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5E1C" w14:textId="77777777" w:rsidR="000D0E3F" w:rsidRPr="000D0E3F" w:rsidRDefault="000D0E3F" w:rsidP="000D0E3F">
      <w:pPr>
        <w:tabs>
          <w:tab w:val="left" w:pos="-720"/>
          <w:tab w:val="left" w:pos="5040"/>
        </w:tabs>
        <w:suppressAutoHyphens/>
        <w:ind w:left="720" w:hanging="720"/>
        <w:jc w:val="center"/>
        <w:rPr>
          <w:rFonts w:ascii="Arial" w:hAnsi="Arial" w:cs="Arial"/>
          <w:sz w:val="24"/>
          <w:szCs w:val="24"/>
        </w:rPr>
      </w:pPr>
      <w:r w:rsidRPr="000D0E3F">
        <w:rPr>
          <w:rFonts w:ascii="Arial" w:hAnsi="Arial" w:cs="Arial"/>
          <w:sz w:val="24"/>
          <w:szCs w:val="24"/>
        </w:rPr>
        <w:tab/>
      </w:r>
      <w:r w:rsidRPr="000D0E3F">
        <w:rPr>
          <w:rFonts w:ascii="Arial" w:hAnsi="Arial" w:cs="Arial"/>
          <w:sz w:val="24"/>
          <w:szCs w:val="24"/>
        </w:rPr>
        <w:tab/>
      </w:r>
      <w:r w:rsidRPr="000D0E3F">
        <w:rPr>
          <w:rFonts w:ascii="Arial" w:hAnsi="Arial" w:cs="Arial"/>
          <w:sz w:val="24"/>
          <w:szCs w:val="24"/>
        </w:rPr>
        <w:tab/>
      </w:r>
    </w:p>
    <w:p w14:paraId="6A322EA3" w14:textId="77777777" w:rsidR="000D0E3F" w:rsidRPr="000D0E3F" w:rsidRDefault="000D0E3F" w:rsidP="000D0E3F">
      <w:pPr>
        <w:tabs>
          <w:tab w:val="left" w:pos="-720"/>
        </w:tabs>
        <w:suppressAutoHyphens/>
        <w:jc w:val="center"/>
        <w:rPr>
          <w:rFonts w:ascii="Arial" w:hAnsi="Arial" w:cs="Arial"/>
          <w:sz w:val="24"/>
          <w:szCs w:val="24"/>
        </w:rPr>
      </w:pPr>
      <w:r w:rsidRPr="000D0E3F">
        <w:rPr>
          <w:rFonts w:ascii="Arial" w:hAnsi="Arial" w:cs="Arial"/>
          <w:sz w:val="24"/>
          <w:szCs w:val="24"/>
        </w:rPr>
        <w:t>(                                                      )</w:t>
      </w:r>
    </w:p>
    <w:p w14:paraId="22341495" w14:textId="77777777" w:rsidR="000D0E3F" w:rsidRPr="000D0E3F" w:rsidRDefault="000D0E3F" w:rsidP="000D0E3F">
      <w:pPr>
        <w:tabs>
          <w:tab w:val="left" w:pos="-720"/>
        </w:tabs>
        <w:suppressAutoHyphens/>
        <w:jc w:val="center"/>
        <w:rPr>
          <w:rFonts w:ascii="Arial" w:hAnsi="Arial" w:cs="Arial"/>
          <w:sz w:val="24"/>
          <w:szCs w:val="24"/>
        </w:rPr>
      </w:pPr>
    </w:p>
    <w:p w14:paraId="68497488" w14:textId="48A031EC" w:rsidR="000D0E3F" w:rsidRPr="000D0E3F" w:rsidRDefault="000D0E3F" w:rsidP="000D0E3F">
      <w:pPr>
        <w:ind w:left="142"/>
        <w:jc w:val="center"/>
        <w:rPr>
          <w:rFonts w:ascii="Arial" w:hAnsi="Arial" w:cs="Arial"/>
          <w:sz w:val="24"/>
          <w:szCs w:val="24"/>
        </w:rPr>
      </w:pPr>
      <w:bookmarkStart w:id="0" w:name="_Hlk514948526"/>
      <w:r w:rsidRPr="000D0E3F">
        <w:rPr>
          <w:rFonts w:ascii="Arial" w:hAnsi="Arial" w:cs="Arial"/>
          <w:sz w:val="24"/>
          <w:szCs w:val="24"/>
        </w:rPr>
        <w:t>«Por</w:t>
      </w:r>
      <w:r w:rsidR="00C973CE">
        <w:rPr>
          <w:rFonts w:ascii="Arial" w:hAnsi="Arial" w:cs="Arial"/>
          <w:sz w:val="24"/>
          <w:szCs w:val="24"/>
        </w:rPr>
        <w:t xml:space="preserve"> e</w:t>
      </w:r>
      <w:r w:rsidRPr="000D0E3F">
        <w:rPr>
          <w:rFonts w:ascii="Arial" w:hAnsi="Arial" w:cs="Arial"/>
          <w:sz w:val="24"/>
          <w:szCs w:val="24"/>
        </w:rPr>
        <w:t xml:space="preserve">l cual </w:t>
      </w:r>
      <w:r w:rsidR="00C973CE">
        <w:rPr>
          <w:rFonts w:ascii="Arial" w:hAnsi="Arial" w:cs="Arial"/>
          <w:sz w:val="24"/>
          <w:szCs w:val="24"/>
        </w:rPr>
        <w:t xml:space="preserve">se reglamenta la </w:t>
      </w:r>
      <w:r w:rsidR="00C973CE" w:rsidRPr="00877B0D">
        <w:rPr>
          <w:rFonts w:ascii="Arial" w:hAnsi="Arial" w:cs="Arial"/>
          <w:sz w:val="24"/>
          <w:szCs w:val="24"/>
        </w:rPr>
        <w:t xml:space="preserve">composición y funcionamiento de la </w:t>
      </w:r>
      <w:r w:rsidRPr="000D0E3F">
        <w:rPr>
          <w:rFonts w:ascii="Arial" w:hAnsi="Arial" w:cs="Arial"/>
          <w:sz w:val="24"/>
          <w:szCs w:val="24"/>
        </w:rPr>
        <w:t xml:space="preserve">Comisión Asesora del Ministerio de Educación Nacional para la enseñanza de la Historia de Colombia, </w:t>
      </w:r>
      <w:r w:rsidR="00C973CE">
        <w:rPr>
          <w:rFonts w:ascii="Arial" w:hAnsi="Arial" w:cs="Arial"/>
          <w:sz w:val="24"/>
          <w:szCs w:val="24"/>
        </w:rPr>
        <w:t>y se adiciona un artículo al T</w:t>
      </w:r>
      <w:r w:rsidR="0014190E">
        <w:rPr>
          <w:rFonts w:ascii="Arial" w:hAnsi="Arial" w:cs="Arial"/>
          <w:sz w:val="24"/>
          <w:szCs w:val="24"/>
        </w:rPr>
        <w:t>í</w:t>
      </w:r>
      <w:r w:rsidR="00C973CE">
        <w:rPr>
          <w:rFonts w:ascii="Arial" w:hAnsi="Arial" w:cs="Arial"/>
          <w:sz w:val="24"/>
          <w:szCs w:val="24"/>
        </w:rPr>
        <w:t>tulo 3, Parte</w:t>
      </w:r>
      <w:r w:rsidR="0014190E">
        <w:rPr>
          <w:rFonts w:ascii="Arial" w:hAnsi="Arial" w:cs="Arial"/>
          <w:sz w:val="24"/>
          <w:szCs w:val="24"/>
        </w:rPr>
        <w:t xml:space="preserve"> 1</w:t>
      </w:r>
      <w:r w:rsidR="00C973CE">
        <w:rPr>
          <w:rFonts w:ascii="Arial" w:hAnsi="Arial" w:cs="Arial"/>
          <w:sz w:val="24"/>
          <w:szCs w:val="24"/>
        </w:rPr>
        <w:t>,</w:t>
      </w:r>
      <w:r w:rsidR="0014190E">
        <w:rPr>
          <w:rFonts w:ascii="Arial" w:hAnsi="Arial" w:cs="Arial"/>
          <w:sz w:val="24"/>
          <w:szCs w:val="24"/>
        </w:rPr>
        <w:t xml:space="preserve"> </w:t>
      </w:r>
      <w:r w:rsidR="00C973CE">
        <w:rPr>
          <w:rFonts w:ascii="Arial" w:hAnsi="Arial" w:cs="Arial"/>
          <w:sz w:val="24"/>
          <w:szCs w:val="24"/>
        </w:rPr>
        <w:t>Libro</w:t>
      </w:r>
      <w:r w:rsidR="0014190E">
        <w:rPr>
          <w:rFonts w:ascii="Arial" w:hAnsi="Arial" w:cs="Arial"/>
          <w:sz w:val="24"/>
          <w:szCs w:val="24"/>
        </w:rPr>
        <w:t xml:space="preserve"> 1</w:t>
      </w:r>
      <w:r w:rsidR="00C973CE">
        <w:rPr>
          <w:rFonts w:ascii="Arial" w:hAnsi="Arial" w:cs="Arial"/>
          <w:sz w:val="24"/>
          <w:szCs w:val="24"/>
        </w:rPr>
        <w:t xml:space="preserve"> del Decreto 1075 de 2015</w:t>
      </w:r>
      <w:r w:rsidRPr="000D0E3F">
        <w:rPr>
          <w:rFonts w:ascii="Arial" w:hAnsi="Arial" w:cs="Arial"/>
          <w:sz w:val="24"/>
          <w:szCs w:val="24"/>
        </w:rPr>
        <w:t>»</w:t>
      </w:r>
    </w:p>
    <w:bookmarkEnd w:id="0"/>
    <w:p w14:paraId="65087C8A" w14:textId="77777777" w:rsidR="000D0E3F" w:rsidRPr="000D0E3F" w:rsidRDefault="000D0E3F" w:rsidP="000D0E3F">
      <w:pPr>
        <w:ind w:left="142"/>
        <w:rPr>
          <w:rFonts w:ascii="Arial" w:hAnsi="Arial" w:cs="Arial"/>
          <w:sz w:val="24"/>
          <w:szCs w:val="24"/>
        </w:rPr>
      </w:pPr>
    </w:p>
    <w:p w14:paraId="119EB2FF" w14:textId="77777777" w:rsidR="000D0E3F" w:rsidRPr="000D0E3F" w:rsidRDefault="000D0E3F" w:rsidP="000D0E3F">
      <w:pPr>
        <w:ind w:left="142"/>
        <w:jc w:val="center"/>
        <w:rPr>
          <w:rFonts w:ascii="Arial" w:hAnsi="Arial" w:cs="Arial"/>
          <w:b/>
          <w:sz w:val="24"/>
          <w:szCs w:val="24"/>
        </w:rPr>
      </w:pPr>
      <w:r w:rsidRPr="000D0E3F">
        <w:rPr>
          <w:rFonts w:ascii="Arial" w:hAnsi="Arial" w:cs="Arial"/>
          <w:b/>
          <w:sz w:val="24"/>
          <w:szCs w:val="24"/>
        </w:rPr>
        <w:t>EL PRESIDENTE DE LA REPÚBLICA DE COLOMBIA</w:t>
      </w:r>
    </w:p>
    <w:p w14:paraId="10459397" w14:textId="77777777" w:rsidR="000D0E3F" w:rsidRPr="000D0E3F" w:rsidRDefault="000D0E3F" w:rsidP="000D0E3F">
      <w:pPr>
        <w:ind w:left="142"/>
        <w:jc w:val="both"/>
        <w:rPr>
          <w:rFonts w:ascii="Arial" w:hAnsi="Arial" w:cs="Arial"/>
          <w:sz w:val="24"/>
          <w:szCs w:val="24"/>
        </w:rPr>
      </w:pPr>
    </w:p>
    <w:p w14:paraId="583BCF1C" w14:textId="138F68FD" w:rsidR="000D0E3F" w:rsidRPr="0021351F" w:rsidRDefault="000D0E3F" w:rsidP="0021351F">
      <w:pPr>
        <w:pStyle w:val="Default"/>
        <w:jc w:val="center"/>
        <w:rPr>
          <w:rFonts w:eastAsia="Times New Roman"/>
          <w:color w:val="auto"/>
          <w:lang w:val="es-ES" w:eastAsia="es-ES"/>
        </w:rPr>
      </w:pPr>
      <w:r w:rsidRPr="0021351F">
        <w:rPr>
          <w:rFonts w:eastAsia="Times New Roman"/>
          <w:color w:val="auto"/>
          <w:lang w:val="es-ES" w:eastAsia="es-ES"/>
        </w:rPr>
        <w:t xml:space="preserve">En ejercicio de </w:t>
      </w:r>
      <w:r w:rsidR="0021351F" w:rsidRPr="0021351F">
        <w:rPr>
          <w:rFonts w:eastAsia="Times New Roman"/>
          <w:color w:val="auto"/>
          <w:lang w:val="es-ES" w:eastAsia="es-ES"/>
        </w:rPr>
        <w:t xml:space="preserve">las </w:t>
      </w:r>
      <w:r w:rsidRPr="0021351F">
        <w:rPr>
          <w:rFonts w:eastAsia="Times New Roman"/>
          <w:color w:val="auto"/>
          <w:lang w:val="es-ES" w:eastAsia="es-ES"/>
        </w:rPr>
        <w:t xml:space="preserve">facultades constitucionales y legales, previstas en los numerales 11 y 21 del artículo 189 de la Constitución Política, </w:t>
      </w:r>
      <w:r w:rsidR="0021351F" w:rsidRPr="0021351F">
        <w:rPr>
          <w:rFonts w:eastAsia="Times New Roman"/>
          <w:color w:val="auto"/>
          <w:lang w:val="es-ES" w:eastAsia="es-ES"/>
        </w:rPr>
        <w:t>e</w:t>
      </w:r>
      <w:r w:rsidR="00A65BC9">
        <w:rPr>
          <w:rFonts w:eastAsia="Times New Roman"/>
          <w:color w:val="auto"/>
          <w:lang w:val="es-ES" w:eastAsia="es-ES"/>
        </w:rPr>
        <w:t>n e</w:t>
      </w:r>
      <w:r w:rsidR="0021351F" w:rsidRPr="0021351F">
        <w:rPr>
          <w:rFonts w:eastAsia="Times New Roman"/>
          <w:color w:val="auto"/>
          <w:lang w:val="es-ES" w:eastAsia="es-ES"/>
        </w:rPr>
        <w:t xml:space="preserve">l artículo 45 de la Ley 489 de 1998 </w:t>
      </w:r>
      <w:r w:rsidRPr="0021351F">
        <w:rPr>
          <w:rFonts w:eastAsia="Times New Roman"/>
          <w:color w:val="auto"/>
          <w:lang w:val="es-ES" w:eastAsia="es-ES"/>
        </w:rPr>
        <w:t>y e</w:t>
      </w:r>
      <w:r w:rsidR="0021351F">
        <w:rPr>
          <w:rFonts w:eastAsia="Times New Roman"/>
          <w:color w:val="auto"/>
          <w:lang w:val="es-ES" w:eastAsia="es-ES"/>
        </w:rPr>
        <w:t>n e</w:t>
      </w:r>
      <w:r w:rsidRPr="0021351F">
        <w:rPr>
          <w:rFonts w:eastAsia="Times New Roman"/>
          <w:color w:val="auto"/>
          <w:lang w:val="es-ES" w:eastAsia="es-ES"/>
        </w:rPr>
        <w:t>l artículo 6 de la Ley 1874 de 2017</w:t>
      </w:r>
      <w:r w:rsidR="0021351F">
        <w:rPr>
          <w:rFonts w:eastAsia="Times New Roman"/>
          <w:color w:val="auto"/>
          <w:lang w:val="es-ES" w:eastAsia="es-ES"/>
        </w:rPr>
        <w:t>, y</w:t>
      </w:r>
    </w:p>
    <w:p w14:paraId="09855B6A" w14:textId="77777777" w:rsidR="000D0E3F" w:rsidRPr="000D0E3F" w:rsidRDefault="000D0E3F" w:rsidP="000D0E3F">
      <w:pPr>
        <w:ind w:left="142"/>
        <w:rPr>
          <w:rFonts w:ascii="Arial" w:hAnsi="Arial" w:cs="Arial"/>
          <w:sz w:val="24"/>
          <w:szCs w:val="24"/>
        </w:rPr>
      </w:pPr>
    </w:p>
    <w:p w14:paraId="5C1096BF" w14:textId="77777777" w:rsidR="000D0E3F" w:rsidRPr="000D0E3F" w:rsidRDefault="000D0E3F" w:rsidP="000D0E3F">
      <w:pPr>
        <w:ind w:left="142"/>
        <w:jc w:val="center"/>
        <w:rPr>
          <w:rFonts w:ascii="Arial" w:hAnsi="Arial" w:cs="Arial"/>
          <w:b/>
          <w:sz w:val="24"/>
          <w:szCs w:val="24"/>
        </w:rPr>
      </w:pPr>
      <w:r w:rsidRPr="000D0E3F">
        <w:rPr>
          <w:rFonts w:ascii="Arial" w:hAnsi="Arial" w:cs="Arial"/>
          <w:b/>
          <w:sz w:val="24"/>
          <w:szCs w:val="24"/>
        </w:rPr>
        <w:t>CONSIDERANDO</w:t>
      </w:r>
    </w:p>
    <w:p w14:paraId="037401CB" w14:textId="77777777" w:rsidR="000D0E3F" w:rsidRPr="000D0E3F" w:rsidRDefault="000D0E3F" w:rsidP="000D0E3F">
      <w:pPr>
        <w:ind w:left="142"/>
        <w:rPr>
          <w:rFonts w:ascii="Arial" w:hAnsi="Arial" w:cs="Arial"/>
          <w:sz w:val="24"/>
          <w:szCs w:val="24"/>
        </w:rPr>
      </w:pPr>
    </w:p>
    <w:p w14:paraId="14758B83"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Que el inciso 2º del artículo 67 de la Constitución Política establece que la educación tiene como objetivo formar al colombiano en el respeto a los derechos humanos, a la paz y a la democracia; y en la práctica del trabajo y la recreación, para el mejoramiento cultural, científico, tecnológico y para la protección del ambiente. </w:t>
      </w:r>
    </w:p>
    <w:p w14:paraId="7C75CDFE" w14:textId="77777777" w:rsidR="000D0E3F" w:rsidRPr="000D0E3F" w:rsidRDefault="000D0E3F" w:rsidP="000D0E3F">
      <w:pPr>
        <w:ind w:left="142"/>
        <w:jc w:val="both"/>
        <w:rPr>
          <w:rFonts w:ascii="Arial" w:hAnsi="Arial" w:cs="Arial"/>
          <w:sz w:val="24"/>
          <w:szCs w:val="24"/>
        </w:rPr>
      </w:pPr>
    </w:p>
    <w:p w14:paraId="4E6C8C53"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Que el artículo 148 de la Ley 115 de 1994 dispone que el Ministerio de Educación Nacional cuenta, entre otras, con las funciones de diseñar los lineamientos generales de los procesos curriculares; </w:t>
      </w:r>
      <w:r w:rsidRPr="000D0E3F">
        <w:rPr>
          <w:rStyle w:val="CommentReference"/>
          <w:rFonts w:ascii="Arial" w:hAnsi="Arial" w:cs="Arial"/>
          <w:sz w:val="24"/>
          <w:szCs w:val="24"/>
        </w:rPr>
        <w:t>f</w:t>
      </w:r>
      <w:r w:rsidRPr="000D0E3F">
        <w:rPr>
          <w:rFonts w:ascii="Arial" w:hAnsi="Arial" w:cs="Arial"/>
          <w:sz w:val="24"/>
          <w:szCs w:val="24"/>
        </w:rPr>
        <w:t>omentar las innovaciones curriculares y pedagógicas; asesorar y apoyar a los departamentos, a los distritos y a los municipios en el desarrollo de los procesos curriculares pedagógicos; establecer el sistema descentralizado de información para la adecuada planeación y administración de la educación y para ofrecer información oportuna a la sociedad y a los padres de familia para que puedan elegir la mejor educación para sus hijos.</w:t>
      </w:r>
    </w:p>
    <w:p w14:paraId="35501A27" w14:textId="77777777" w:rsidR="000D0E3F" w:rsidRPr="000D0E3F" w:rsidRDefault="000D0E3F" w:rsidP="000D0E3F">
      <w:pPr>
        <w:ind w:left="142"/>
        <w:jc w:val="both"/>
        <w:rPr>
          <w:rFonts w:ascii="Arial" w:hAnsi="Arial" w:cs="Arial"/>
          <w:sz w:val="24"/>
          <w:szCs w:val="24"/>
        </w:rPr>
      </w:pPr>
    </w:p>
    <w:p w14:paraId="5D082761" w14:textId="7FBB7784"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Que el numeral 5.5. del artículo 5 de la Ley 715 de 2001 señala que a la </w:t>
      </w:r>
      <w:r w:rsidR="009C1FF2">
        <w:rPr>
          <w:rFonts w:ascii="Arial" w:hAnsi="Arial" w:cs="Arial"/>
          <w:sz w:val="24"/>
          <w:szCs w:val="24"/>
        </w:rPr>
        <w:t>N</w:t>
      </w:r>
      <w:r w:rsidR="009C1FF2" w:rsidRPr="000D0E3F">
        <w:rPr>
          <w:rFonts w:ascii="Arial" w:hAnsi="Arial" w:cs="Arial"/>
          <w:sz w:val="24"/>
          <w:szCs w:val="24"/>
        </w:rPr>
        <w:t xml:space="preserve">ación </w:t>
      </w:r>
      <w:r w:rsidRPr="000D0E3F">
        <w:rPr>
          <w:rFonts w:ascii="Arial" w:hAnsi="Arial" w:cs="Arial"/>
          <w:sz w:val="24"/>
          <w:szCs w:val="24"/>
        </w:rPr>
        <w:t xml:space="preserve">le compete, entre otras, </w:t>
      </w:r>
      <w:r w:rsidRPr="000D0E3F">
        <w:rPr>
          <w:rFonts w:ascii="Arial" w:hAnsi="Arial" w:cs="Arial"/>
          <w:i/>
          <w:sz w:val="24"/>
          <w:szCs w:val="24"/>
        </w:rPr>
        <w:t>«establecer las normas técnicas curriculares y pedagógicas para los niveles de educación preescolar, básica y media, sin perjuicio de la autonomía de las instituciones educativas y de la especificidad de tipo regional».</w:t>
      </w:r>
    </w:p>
    <w:p w14:paraId="1CDB8C95" w14:textId="77777777" w:rsidR="000D0E3F" w:rsidRPr="000D0E3F" w:rsidRDefault="000D0E3F" w:rsidP="000D0E3F">
      <w:pPr>
        <w:ind w:left="142"/>
        <w:jc w:val="both"/>
        <w:rPr>
          <w:rFonts w:ascii="Arial" w:hAnsi="Arial" w:cs="Arial"/>
          <w:sz w:val="24"/>
          <w:szCs w:val="24"/>
        </w:rPr>
      </w:pPr>
    </w:p>
    <w:p w14:paraId="2DACE987"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Que el artículo 1 de la Ley 1874 de 2017 establece como objeto de la ley, </w:t>
      </w:r>
      <w:r w:rsidRPr="000D0E3F">
        <w:rPr>
          <w:rFonts w:ascii="Arial" w:hAnsi="Arial" w:cs="Arial"/>
          <w:i/>
          <w:sz w:val="24"/>
          <w:szCs w:val="24"/>
        </w:rPr>
        <w:t>«restablecer la enseñanza obligatoria de la Historia de Colombia como una disciplina integrada en los lineamientos curriculares de las ciencias sociales en la educación básica y media, con los siguientes objetivos: a) Contribuir a la formación de una identidad nacional que reconozca la diversidad étnica cultural de la Nación colombiana. b) Desarrollar el pensamiento crítico a través de la comprensión de los procesos históricos y sociales de nuestro país, en el contexto americano y mundial. c) Promover la formación de una memoria histórica que contribuya a la reconciliación y la paz en nuestro país».</w:t>
      </w:r>
    </w:p>
    <w:p w14:paraId="5D8798C3" w14:textId="77777777" w:rsidR="000D0E3F" w:rsidRPr="000D0E3F" w:rsidRDefault="000D0E3F" w:rsidP="000D0E3F">
      <w:pPr>
        <w:ind w:left="142"/>
        <w:jc w:val="both"/>
        <w:rPr>
          <w:rFonts w:ascii="Arial" w:hAnsi="Arial" w:cs="Arial"/>
          <w:sz w:val="24"/>
          <w:szCs w:val="24"/>
        </w:rPr>
      </w:pPr>
    </w:p>
    <w:p w14:paraId="35FC5DF0" w14:textId="4C3E5825" w:rsidR="000D0E3F" w:rsidRPr="000D0E3F" w:rsidRDefault="000D0E3F" w:rsidP="000D0E3F">
      <w:pPr>
        <w:shd w:val="clear" w:color="auto" w:fill="FFFFFF"/>
        <w:ind w:left="142"/>
        <w:jc w:val="both"/>
        <w:rPr>
          <w:rFonts w:ascii="Arial" w:hAnsi="Arial" w:cs="Arial"/>
          <w:sz w:val="24"/>
          <w:szCs w:val="24"/>
        </w:rPr>
      </w:pPr>
      <w:proofErr w:type="gramStart"/>
      <w:r w:rsidRPr="000D0E3F">
        <w:rPr>
          <w:rFonts w:ascii="Arial" w:hAnsi="Arial" w:cs="Arial"/>
          <w:sz w:val="24"/>
          <w:szCs w:val="24"/>
        </w:rPr>
        <w:t>Que</w:t>
      </w:r>
      <w:proofErr w:type="gramEnd"/>
      <w:r w:rsidRPr="000D0E3F">
        <w:rPr>
          <w:rFonts w:ascii="Arial" w:hAnsi="Arial" w:cs="Arial"/>
          <w:sz w:val="24"/>
          <w:szCs w:val="24"/>
        </w:rPr>
        <w:t xml:space="preserve"> </w:t>
      </w:r>
      <w:r w:rsidR="00A4032F">
        <w:rPr>
          <w:rFonts w:ascii="Arial" w:hAnsi="Arial" w:cs="Arial"/>
          <w:sz w:val="24"/>
          <w:szCs w:val="24"/>
        </w:rPr>
        <w:t>de igual forma</w:t>
      </w:r>
      <w:r w:rsidRPr="000D0E3F">
        <w:rPr>
          <w:rFonts w:ascii="Arial" w:hAnsi="Arial" w:cs="Arial"/>
          <w:sz w:val="24"/>
          <w:szCs w:val="24"/>
        </w:rPr>
        <w:t>, el parágrafo 1º del artículo 6 de la ley en cita</w:t>
      </w:r>
      <w:r w:rsidR="00B0362A">
        <w:rPr>
          <w:rFonts w:ascii="Arial" w:hAnsi="Arial" w:cs="Arial"/>
          <w:sz w:val="24"/>
          <w:szCs w:val="24"/>
        </w:rPr>
        <w:t>,</w:t>
      </w:r>
      <w:r w:rsidRPr="000D0E3F">
        <w:rPr>
          <w:rFonts w:ascii="Arial" w:hAnsi="Arial" w:cs="Arial"/>
          <w:sz w:val="24"/>
          <w:szCs w:val="24"/>
        </w:rPr>
        <w:t xml:space="preserve"> establece que el Gobierno Nacional reglamentará la composición y funcionamiento de la Comisión Asesora del Ministerio de Educación Nacional para la enseñanza de la Historia de Colombia.</w:t>
      </w:r>
    </w:p>
    <w:p w14:paraId="2DAC85A6" w14:textId="77777777" w:rsidR="000D0E3F" w:rsidRPr="000D0E3F" w:rsidRDefault="000D0E3F" w:rsidP="000D0E3F">
      <w:pPr>
        <w:shd w:val="clear" w:color="auto" w:fill="FFFFFF"/>
        <w:ind w:left="142"/>
        <w:jc w:val="both"/>
        <w:rPr>
          <w:rFonts w:ascii="Arial" w:hAnsi="Arial" w:cs="Arial"/>
          <w:sz w:val="24"/>
          <w:szCs w:val="24"/>
        </w:rPr>
      </w:pPr>
    </w:p>
    <w:p w14:paraId="56318C4E" w14:textId="4820328A" w:rsidR="00A4032F" w:rsidRDefault="000D0E3F" w:rsidP="00E72800">
      <w:pPr>
        <w:shd w:val="clear" w:color="auto" w:fill="FFFFFF"/>
        <w:ind w:left="142"/>
        <w:jc w:val="both"/>
        <w:rPr>
          <w:rStyle w:val="CommentReference"/>
        </w:rPr>
      </w:pPr>
      <w:r w:rsidRPr="000D0E3F">
        <w:rPr>
          <w:rFonts w:ascii="Arial" w:hAnsi="Arial" w:cs="Arial"/>
          <w:sz w:val="24"/>
          <w:szCs w:val="24"/>
        </w:rPr>
        <w:t>Que por lo anterior, es necesario</w:t>
      </w:r>
      <w:r w:rsidR="00E72800">
        <w:rPr>
          <w:rFonts w:ascii="Arial" w:hAnsi="Arial" w:cs="Arial"/>
          <w:sz w:val="24"/>
          <w:szCs w:val="24"/>
        </w:rPr>
        <w:t xml:space="preserve"> </w:t>
      </w:r>
      <w:r w:rsidR="00E72800" w:rsidRPr="000D0E3F">
        <w:rPr>
          <w:rFonts w:ascii="Arial" w:hAnsi="Arial" w:cs="Arial"/>
          <w:sz w:val="24"/>
          <w:szCs w:val="24"/>
        </w:rPr>
        <w:t>reglamentar la composición y funcionamiento de la Comisión Asesora del Ministerio de Educación Nacional para la enseñanza de la Historia de Colombia</w:t>
      </w:r>
      <w:r w:rsidRPr="000D0E3F">
        <w:rPr>
          <w:rFonts w:ascii="Arial" w:hAnsi="Arial" w:cs="Arial"/>
          <w:sz w:val="24"/>
          <w:szCs w:val="24"/>
        </w:rPr>
        <w:t xml:space="preserve"> </w:t>
      </w:r>
      <w:r w:rsidR="00E72800">
        <w:rPr>
          <w:rFonts w:ascii="Arial" w:hAnsi="Arial" w:cs="Arial"/>
          <w:sz w:val="24"/>
          <w:szCs w:val="24"/>
        </w:rPr>
        <w:t xml:space="preserve">con el objetivo </w:t>
      </w:r>
      <w:r w:rsidR="009B3053">
        <w:rPr>
          <w:rFonts w:ascii="Arial" w:hAnsi="Arial" w:cs="Arial"/>
          <w:sz w:val="24"/>
          <w:szCs w:val="24"/>
        </w:rPr>
        <w:t xml:space="preserve">y funciones señaladas en el artículo 6 de la Ley 1874 de 2017, particularmente lo relacionado con la revisión y ajuste de los lineamientos curriculares de ciencias sociales con la historia de Colombia como disciplina integrada, </w:t>
      </w:r>
      <w:r w:rsidR="009B3053">
        <w:rPr>
          <w:rFonts w:ascii="Arial" w:hAnsi="Arial" w:cs="Arial"/>
          <w:sz w:val="24"/>
          <w:szCs w:val="24"/>
        </w:rPr>
        <w:lastRenderedPageBreak/>
        <w:t xml:space="preserve">para que cada establecimiento educativo organice, a partir de los lineamientos, los procesos de evaluación correspondientes a cada grado en el marco de la autonomía propuesta en la </w:t>
      </w:r>
      <w:r w:rsidR="009B3053" w:rsidRPr="009B3053">
        <w:rPr>
          <w:rFonts w:ascii="Arial" w:hAnsi="Arial" w:cs="Arial"/>
          <w:sz w:val="24"/>
          <w:szCs w:val="24"/>
        </w:rPr>
        <w:t>Sección 3, Capítulo 3, Título 3, Parte 3, Libro 2 del Decreto 1075 de 2015</w:t>
      </w:r>
      <w:r w:rsidR="009B3053">
        <w:rPr>
          <w:rFonts w:ascii="Arial" w:hAnsi="Arial" w:cs="Arial"/>
          <w:sz w:val="24"/>
          <w:szCs w:val="24"/>
        </w:rPr>
        <w:t>. Todo lo anterior sin perjuicio de</w:t>
      </w:r>
      <w:r w:rsidR="009B3053" w:rsidRPr="000D0E3F">
        <w:rPr>
          <w:rFonts w:ascii="Arial" w:hAnsi="Arial" w:cs="Arial"/>
          <w:sz w:val="24"/>
          <w:szCs w:val="24"/>
        </w:rPr>
        <w:t xml:space="preserve"> las funciones y competencias constitucionales, legales y reglamentarias atribuidas al Ministerio de Educación Nacional</w:t>
      </w:r>
      <w:r w:rsidR="009B3053">
        <w:rPr>
          <w:rFonts w:ascii="Arial" w:hAnsi="Arial" w:cs="Arial"/>
          <w:sz w:val="24"/>
          <w:szCs w:val="24"/>
        </w:rPr>
        <w:t xml:space="preserve">. </w:t>
      </w:r>
    </w:p>
    <w:p w14:paraId="484981EE" w14:textId="77777777" w:rsidR="008E06D3" w:rsidRDefault="008E06D3" w:rsidP="00E72800">
      <w:pPr>
        <w:shd w:val="clear" w:color="auto" w:fill="FFFFFF"/>
        <w:ind w:left="142"/>
        <w:jc w:val="both"/>
        <w:rPr>
          <w:rStyle w:val="CommentReference"/>
        </w:rPr>
      </w:pPr>
    </w:p>
    <w:p w14:paraId="4E8FF364" w14:textId="563F8CD6" w:rsidR="000D0E3F" w:rsidRDefault="00A4032F" w:rsidP="00E72800">
      <w:pPr>
        <w:shd w:val="clear" w:color="auto" w:fill="FFFFFF"/>
        <w:ind w:left="142"/>
        <w:jc w:val="both"/>
        <w:rPr>
          <w:rFonts w:ascii="Arial" w:hAnsi="Arial" w:cs="Arial"/>
          <w:sz w:val="24"/>
          <w:szCs w:val="24"/>
        </w:rPr>
      </w:pPr>
      <w:r w:rsidRPr="008E06D3">
        <w:rPr>
          <w:rFonts w:ascii="Arial" w:hAnsi="Arial" w:cs="Arial"/>
          <w:sz w:val="24"/>
          <w:szCs w:val="24"/>
        </w:rPr>
        <w:t>Que</w:t>
      </w:r>
      <w:r>
        <w:rPr>
          <w:rFonts w:ascii="Arial" w:hAnsi="Arial" w:cs="Arial"/>
          <w:sz w:val="24"/>
          <w:szCs w:val="24"/>
        </w:rPr>
        <w:t xml:space="preserve"> a</w:t>
      </w:r>
      <w:r w:rsidR="00E72800">
        <w:rPr>
          <w:rFonts w:ascii="Arial" w:hAnsi="Arial" w:cs="Arial"/>
          <w:sz w:val="24"/>
          <w:szCs w:val="24"/>
        </w:rPr>
        <w:t xml:space="preserve">sí mismo, es necesario </w:t>
      </w:r>
      <w:r w:rsidR="000D0E3F" w:rsidRPr="000D0E3F">
        <w:rPr>
          <w:rFonts w:ascii="Arial" w:hAnsi="Arial" w:cs="Arial"/>
          <w:sz w:val="24"/>
          <w:szCs w:val="24"/>
        </w:rPr>
        <w:t>adiciona</w:t>
      </w:r>
      <w:r w:rsidR="00E72800">
        <w:rPr>
          <w:rFonts w:ascii="Arial" w:hAnsi="Arial" w:cs="Arial"/>
          <w:sz w:val="24"/>
          <w:szCs w:val="24"/>
        </w:rPr>
        <w:t>r</w:t>
      </w:r>
      <w:r w:rsidR="000D0E3F" w:rsidRPr="000D0E3F">
        <w:rPr>
          <w:rFonts w:ascii="Arial" w:hAnsi="Arial" w:cs="Arial"/>
          <w:sz w:val="24"/>
          <w:szCs w:val="24"/>
        </w:rPr>
        <w:t xml:space="preserve"> </w:t>
      </w:r>
      <w:r w:rsidR="00C9168D">
        <w:rPr>
          <w:rFonts w:ascii="Arial" w:hAnsi="Arial" w:cs="Arial"/>
          <w:sz w:val="24"/>
          <w:szCs w:val="24"/>
        </w:rPr>
        <w:t xml:space="preserve">el artículo </w:t>
      </w:r>
      <w:r w:rsidR="00C9168D" w:rsidRPr="00C9168D">
        <w:rPr>
          <w:rFonts w:ascii="Arial" w:hAnsi="Arial" w:cs="Arial"/>
          <w:sz w:val="24"/>
          <w:szCs w:val="24"/>
        </w:rPr>
        <w:t>1.1.3.7</w:t>
      </w:r>
      <w:r w:rsidR="00C9168D">
        <w:rPr>
          <w:rFonts w:ascii="Arial" w:hAnsi="Arial" w:cs="Arial"/>
          <w:sz w:val="24"/>
          <w:szCs w:val="24"/>
        </w:rPr>
        <w:t xml:space="preserve"> a</w:t>
      </w:r>
      <w:r w:rsidR="00C9168D" w:rsidRPr="000D0E3F">
        <w:rPr>
          <w:rFonts w:ascii="Arial" w:hAnsi="Arial" w:cs="Arial"/>
          <w:sz w:val="24"/>
          <w:szCs w:val="24"/>
        </w:rPr>
        <w:t xml:space="preserve">l </w:t>
      </w:r>
      <w:r w:rsidR="000D0E3F" w:rsidRPr="000D0E3F">
        <w:rPr>
          <w:rFonts w:ascii="Arial" w:hAnsi="Arial" w:cs="Arial"/>
          <w:sz w:val="24"/>
          <w:szCs w:val="24"/>
        </w:rPr>
        <w:t>Decreto 1075 de 2015</w:t>
      </w:r>
      <w:r w:rsidR="00E72800">
        <w:rPr>
          <w:rFonts w:ascii="Arial" w:hAnsi="Arial" w:cs="Arial"/>
          <w:sz w:val="24"/>
          <w:szCs w:val="24"/>
        </w:rPr>
        <w:t xml:space="preserve">, con el objetivo de incluir </w:t>
      </w:r>
      <w:r w:rsidR="00BE3BEA">
        <w:rPr>
          <w:rFonts w:ascii="Arial" w:hAnsi="Arial" w:cs="Arial"/>
          <w:sz w:val="24"/>
          <w:szCs w:val="24"/>
        </w:rPr>
        <w:t>a l</w:t>
      </w:r>
      <w:r w:rsidR="00BE3BEA" w:rsidRPr="000D0E3F">
        <w:rPr>
          <w:rFonts w:ascii="Arial" w:hAnsi="Arial" w:cs="Arial"/>
          <w:sz w:val="24"/>
          <w:szCs w:val="24"/>
        </w:rPr>
        <w:t>a Comisión Asesora para la enseñanza de la historia de Colombia</w:t>
      </w:r>
      <w:r w:rsidR="00BE3BEA">
        <w:rPr>
          <w:rFonts w:ascii="Arial" w:hAnsi="Arial" w:cs="Arial"/>
          <w:sz w:val="24"/>
          <w:szCs w:val="24"/>
        </w:rPr>
        <w:t xml:space="preserve"> </w:t>
      </w:r>
      <w:r w:rsidR="00E72800">
        <w:rPr>
          <w:rFonts w:ascii="Arial" w:hAnsi="Arial" w:cs="Arial"/>
          <w:sz w:val="24"/>
          <w:szCs w:val="24"/>
        </w:rPr>
        <w:t xml:space="preserve">como un </w:t>
      </w:r>
      <w:r w:rsidR="00E72800" w:rsidRPr="00E72800">
        <w:rPr>
          <w:rFonts w:ascii="Arial" w:hAnsi="Arial" w:cs="Arial"/>
          <w:sz w:val="24"/>
          <w:szCs w:val="24"/>
        </w:rPr>
        <w:t>órgano de asesoría y coordinación sectorial.</w:t>
      </w:r>
    </w:p>
    <w:p w14:paraId="6FCB6C60" w14:textId="77777777" w:rsidR="005A3BBC" w:rsidRPr="000D0E3F" w:rsidRDefault="005A3BBC" w:rsidP="000D0E3F">
      <w:pPr>
        <w:shd w:val="clear" w:color="auto" w:fill="FFFFFF"/>
        <w:ind w:left="142"/>
        <w:jc w:val="both"/>
        <w:rPr>
          <w:rFonts w:ascii="Arial" w:hAnsi="Arial" w:cs="Arial"/>
          <w:sz w:val="24"/>
          <w:szCs w:val="24"/>
        </w:rPr>
      </w:pPr>
    </w:p>
    <w:p w14:paraId="0379251D" w14:textId="280EFCEE" w:rsidR="000D0E3F" w:rsidRPr="000D0E3F" w:rsidRDefault="000D0E3F" w:rsidP="000D0E3F">
      <w:pPr>
        <w:shd w:val="clear" w:color="auto" w:fill="FFFFFF"/>
        <w:ind w:left="142"/>
        <w:jc w:val="both"/>
        <w:rPr>
          <w:rFonts w:ascii="Arial" w:hAnsi="Arial" w:cs="Arial"/>
          <w:sz w:val="24"/>
          <w:szCs w:val="24"/>
        </w:rPr>
      </w:pPr>
      <w:r w:rsidRPr="000D0E3F">
        <w:rPr>
          <w:rFonts w:ascii="Arial" w:hAnsi="Arial" w:cs="Arial"/>
          <w:sz w:val="24"/>
          <w:szCs w:val="24"/>
        </w:rPr>
        <w:t xml:space="preserve">Que el Gobierno nacional expidió el Decreto 1075 de 2015, Único Reglamentario del Sector Educación, con el objetivo de compilar y racionalizar las normas de carácter </w:t>
      </w:r>
      <w:r w:rsidR="005A3BBC" w:rsidRPr="000D0E3F">
        <w:rPr>
          <w:rFonts w:ascii="Arial" w:hAnsi="Arial" w:cs="Arial"/>
          <w:sz w:val="24"/>
          <w:szCs w:val="24"/>
        </w:rPr>
        <w:t>reglamentario</w:t>
      </w:r>
      <w:r w:rsidRPr="000D0E3F">
        <w:rPr>
          <w:rFonts w:ascii="Arial" w:hAnsi="Arial" w:cs="Arial"/>
          <w:sz w:val="24"/>
          <w:szCs w:val="24"/>
        </w:rPr>
        <w:t xml:space="preserve"> que rigen ese sector y contar así con instrumentos jurídico único para el mismo.</w:t>
      </w:r>
    </w:p>
    <w:p w14:paraId="59917E95" w14:textId="77777777" w:rsidR="000D0E3F" w:rsidRPr="000D0E3F" w:rsidRDefault="000D0E3F" w:rsidP="000D0E3F">
      <w:pPr>
        <w:jc w:val="both"/>
        <w:rPr>
          <w:rFonts w:ascii="Arial" w:hAnsi="Arial" w:cs="Arial"/>
          <w:sz w:val="24"/>
          <w:szCs w:val="24"/>
        </w:rPr>
      </w:pPr>
    </w:p>
    <w:p w14:paraId="3DB20B0C" w14:textId="620A0270" w:rsidR="000D0E3F" w:rsidRPr="000D0E3F" w:rsidRDefault="000D0E3F" w:rsidP="000D0E3F">
      <w:pPr>
        <w:ind w:left="142"/>
        <w:jc w:val="both"/>
        <w:rPr>
          <w:rFonts w:ascii="Arial" w:hAnsi="Arial" w:cs="Arial"/>
          <w:sz w:val="24"/>
          <w:szCs w:val="24"/>
        </w:rPr>
      </w:pPr>
      <w:r w:rsidRPr="000D0E3F">
        <w:rPr>
          <w:rFonts w:ascii="Arial" w:hAnsi="Arial" w:cs="Arial"/>
          <w:sz w:val="24"/>
          <w:szCs w:val="24"/>
        </w:rPr>
        <w:t>Que la presente norma se expide con fundamento en la potestad reglamentaria del Presidente de la República</w:t>
      </w:r>
      <w:r w:rsidR="004927A7">
        <w:rPr>
          <w:rFonts w:ascii="Arial" w:hAnsi="Arial" w:cs="Arial"/>
          <w:sz w:val="24"/>
          <w:szCs w:val="24"/>
        </w:rPr>
        <w:t>.</w:t>
      </w:r>
    </w:p>
    <w:p w14:paraId="725E9AEE" w14:textId="77777777" w:rsidR="000D0E3F" w:rsidRPr="000D0E3F" w:rsidRDefault="000D0E3F" w:rsidP="000D0E3F">
      <w:pPr>
        <w:jc w:val="both"/>
        <w:rPr>
          <w:rFonts w:ascii="Arial" w:hAnsi="Arial" w:cs="Arial"/>
          <w:b/>
          <w:sz w:val="24"/>
          <w:szCs w:val="24"/>
        </w:rPr>
      </w:pPr>
    </w:p>
    <w:p w14:paraId="326A98EB" w14:textId="77777777" w:rsidR="000D0E3F" w:rsidRPr="000D0E3F" w:rsidRDefault="000D0E3F" w:rsidP="000D0E3F">
      <w:pPr>
        <w:ind w:left="142"/>
        <w:jc w:val="both"/>
        <w:rPr>
          <w:rFonts w:ascii="Arial" w:hAnsi="Arial" w:cs="Arial"/>
          <w:sz w:val="24"/>
          <w:szCs w:val="24"/>
        </w:rPr>
      </w:pPr>
      <w:proofErr w:type="gramStart"/>
      <w:r w:rsidRPr="000D0E3F">
        <w:rPr>
          <w:rFonts w:ascii="Arial" w:hAnsi="Arial" w:cs="Arial"/>
          <w:sz w:val="24"/>
          <w:szCs w:val="24"/>
        </w:rPr>
        <w:t>Que</w:t>
      </w:r>
      <w:proofErr w:type="gramEnd"/>
      <w:r w:rsidRPr="000D0E3F">
        <w:rPr>
          <w:rFonts w:ascii="Arial" w:hAnsi="Arial" w:cs="Arial"/>
          <w:sz w:val="24"/>
          <w:szCs w:val="24"/>
        </w:rPr>
        <w:t xml:space="preserve"> en virtud de lo expuesto, </w:t>
      </w:r>
    </w:p>
    <w:p w14:paraId="3E793DF9" w14:textId="77777777" w:rsidR="000D0E3F" w:rsidRPr="000D0E3F" w:rsidRDefault="000D0E3F" w:rsidP="000D0E3F">
      <w:pPr>
        <w:ind w:left="142"/>
        <w:jc w:val="both"/>
        <w:rPr>
          <w:rFonts w:ascii="Arial" w:hAnsi="Arial" w:cs="Arial"/>
          <w:sz w:val="24"/>
          <w:szCs w:val="24"/>
        </w:rPr>
      </w:pPr>
    </w:p>
    <w:p w14:paraId="4C4B41B0" w14:textId="77777777" w:rsidR="000D0E3F" w:rsidRPr="000D0E3F" w:rsidRDefault="000D0E3F" w:rsidP="000D0E3F">
      <w:pPr>
        <w:ind w:left="142"/>
        <w:jc w:val="center"/>
        <w:rPr>
          <w:rFonts w:ascii="Arial" w:hAnsi="Arial" w:cs="Arial"/>
          <w:b/>
          <w:sz w:val="24"/>
          <w:szCs w:val="24"/>
        </w:rPr>
      </w:pPr>
      <w:r w:rsidRPr="000D0E3F">
        <w:rPr>
          <w:rFonts w:ascii="Arial" w:hAnsi="Arial" w:cs="Arial"/>
          <w:b/>
          <w:sz w:val="24"/>
          <w:szCs w:val="24"/>
        </w:rPr>
        <w:t>DECRETA</w:t>
      </w:r>
    </w:p>
    <w:p w14:paraId="7E23DAAB" w14:textId="77777777" w:rsidR="000D0E3F" w:rsidRPr="000D0E3F" w:rsidRDefault="000D0E3F" w:rsidP="000D0E3F">
      <w:pPr>
        <w:ind w:left="142"/>
        <w:jc w:val="both"/>
        <w:rPr>
          <w:rFonts w:ascii="Arial" w:hAnsi="Arial" w:cs="Arial"/>
          <w:sz w:val="24"/>
          <w:szCs w:val="24"/>
        </w:rPr>
      </w:pPr>
    </w:p>
    <w:p w14:paraId="0AB63E6A" w14:textId="677882C2" w:rsidR="000D0E3F" w:rsidRPr="000D0E3F" w:rsidRDefault="000D0E3F" w:rsidP="00E73209">
      <w:pPr>
        <w:ind w:left="142"/>
        <w:jc w:val="both"/>
        <w:rPr>
          <w:rFonts w:ascii="Arial" w:hAnsi="Arial" w:cs="Arial"/>
          <w:sz w:val="24"/>
          <w:szCs w:val="24"/>
        </w:rPr>
      </w:pPr>
      <w:r w:rsidRPr="000D0E3F">
        <w:rPr>
          <w:rFonts w:ascii="Arial" w:hAnsi="Arial" w:cs="Arial"/>
          <w:b/>
          <w:sz w:val="24"/>
          <w:szCs w:val="24"/>
        </w:rPr>
        <w:t xml:space="preserve">Artículo 1. </w:t>
      </w:r>
      <w:r w:rsidRPr="000D0E3F">
        <w:rPr>
          <w:rFonts w:ascii="Arial" w:hAnsi="Arial" w:cs="Arial"/>
          <w:b/>
          <w:bCs/>
          <w:i/>
          <w:iCs/>
          <w:sz w:val="24"/>
          <w:szCs w:val="24"/>
        </w:rPr>
        <w:t xml:space="preserve">Naturaleza. </w:t>
      </w:r>
      <w:r w:rsidRPr="000D0E3F">
        <w:rPr>
          <w:rFonts w:ascii="Arial" w:hAnsi="Arial" w:cs="Arial"/>
          <w:sz w:val="24"/>
          <w:szCs w:val="24"/>
        </w:rPr>
        <w:t xml:space="preserve">La Comisión Asesora para la enseñanza de la historia de Colombia, es un órgano consultivo del Ministerio de Educación Nacional que apoyará la construcción de los documentos que orientan el diseño curricular de </w:t>
      </w:r>
      <w:r w:rsidR="00E73209">
        <w:rPr>
          <w:rFonts w:ascii="Arial" w:hAnsi="Arial" w:cs="Arial"/>
          <w:sz w:val="24"/>
          <w:szCs w:val="24"/>
        </w:rPr>
        <w:t xml:space="preserve">los establecimientos educativos </w:t>
      </w:r>
      <w:r w:rsidRPr="000D0E3F">
        <w:rPr>
          <w:rFonts w:ascii="Arial" w:hAnsi="Arial" w:cs="Arial"/>
          <w:sz w:val="24"/>
          <w:szCs w:val="24"/>
        </w:rPr>
        <w:t>del país.</w:t>
      </w:r>
    </w:p>
    <w:p w14:paraId="0C852760" w14:textId="1770AC3B" w:rsidR="000D0E3F" w:rsidRPr="004A22AA" w:rsidRDefault="000D0E3F" w:rsidP="000D0E3F">
      <w:pPr>
        <w:ind w:left="142"/>
        <w:jc w:val="both"/>
        <w:rPr>
          <w:rFonts w:ascii="Arial" w:hAnsi="Arial" w:cs="Arial"/>
          <w:b/>
          <w:sz w:val="24"/>
          <w:szCs w:val="24"/>
        </w:rPr>
      </w:pPr>
    </w:p>
    <w:p w14:paraId="09549687" w14:textId="4C210B63" w:rsidR="00806DD9" w:rsidRDefault="00E73209" w:rsidP="008E2A4D">
      <w:pPr>
        <w:ind w:left="142"/>
        <w:jc w:val="both"/>
        <w:rPr>
          <w:rFonts w:ascii="Arial" w:hAnsi="Arial" w:cs="Arial"/>
          <w:sz w:val="24"/>
          <w:szCs w:val="24"/>
        </w:rPr>
      </w:pPr>
      <w:r w:rsidRPr="004A22AA">
        <w:rPr>
          <w:rFonts w:ascii="Arial" w:hAnsi="Arial" w:cs="Arial"/>
          <w:b/>
          <w:sz w:val="24"/>
          <w:szCs w:val="24"/>
        </w:rPr>
        <w:t>Artículo 2</w:t>
      </w:r>
      <w:r w:rsidR="00B17FED">
        <w:rPr>
          <w:rFonts w:ascii="Arial" w:hAnsi="Arial" w:cs="Arial"/>
          <w:b/>
          <w:sz w:val="24"/>
          <w:szCs w:val="24"/>
        </w:rPr>
        <w:t>.</w:t>
      </w:r>
      <w:r w:rsidRPr="004A22AA">
        <w:rPr>
          <w:rFonts w:ascii="Arial" w:hAnsi="Arial" w:cs="Arial"/>
          <w:b/>
          <w:sz w:val="24"/>
          <w:szCs w:val="24"/>
        </w:rPr>
        <w:t xml:space="preserve"> </w:t>
      </w:r>
      <w:r w:rsidR="00B17FED">
        <w:rPr>
          <w:rFonts w:ascii="Arial" w:hAnsi="Arial" w:cs="Arial"/>
          <w:b/>
          <w:i/>
          <w:sz w:val="24"/>
          <w:szCs w:val="24"/>
        </w:rPr>
        <w:t>I</w:t>
      </w:r>
      <w:r w:rsidRPr="008E2A4D">
        <w:rPr>
          <w:rFonts w:ascii="Arial" w:hAnsi="Arial" w:cs="Arial"/>
          <w:b/>
          <w:i/>
          <w:sz w:val="24"/>
          <w:szCs w:val="24"/>
        </w:rPr>
        <w:t>ntegración</w:t>
      </w:r>
      <w:r w:rsidR="00774A64">
        <w:rPr>
          <w:rFonts w:ascii="Arial" w:hAnsi="Arial" w:cs="Arial"/>
          <w:b/>
          <w:sz w:val="24"/>
          <w:szCs w:val="24"/>
        </w:rPr>
        <w:t>.</w:t>
      </w:r>
      <w:r w:rsidRPr="004A22AA">
        <w:rPr>
          <w:rFonts w:ascii="Arial" w:hAnsi="Arial" w:cs="Arial"/>
          <w:b/>
          <w:sz w:val="24"/>
          <w:szCs w:val="24"/>
        </w:rPr>
        <w:t xml:space="preserve"> </w:t>
      </w:r>
      <w:r w:rsidR="00B17FED">
        <w:rPr>
          <w:rFonts w:ascii="Arial" w:hAnsi="Arial" w:cs="Arial"/>
          <w:sz w:val="24"/>
          <w:szCs w:val="24"/>
        </w:rPr>
        <w:t xml:space="preserve"> </w:t>
      </w:r>
      <w:r w:rsidR="00774A64" w:rsidRPr="008E2A4D">
        <w:rPr>
          <w:rFonts w:ascii="Arial" w:hAnsi="Arial" w:cs="Arial"/>
          <w:sz w:val="24"/>
          <w:szCs w:val="24"/>
        </w:rPr>
        <w:t>La Comisión Asesora estará conformada por los miembros establecidos en e</w:t>
      </w:r>
      <w:r w:rsidR="00B17FED" w:rsidRPr="00B17FED">
        <w:rPr>
          <w:rFonts w:ascii="Arial" w:hAnsi="Arial" w:cs="Arial"/>
          <w:sz w:val="24"/>
          <w:szCs w:val="24"/>
        </w:rPr>
        <w:t xml:space="preserve">l artículo 6 de la Ley 1874 de </w:t>
      </w:r>
      <w:r w:rsidR="00774A64" w:rsidRPr="008E2A4D">
        <w:rPr>
          <w:rFonts w:ascii="Arial" w:hAnsi="Arial" w:cs="Arial"/>
          <w:sz w:val="24"/>
          <w:szCs w:val="24"/>
        </w:rPr>
        <w:t>2017, los cuales serán elegidos por periodos institucionales de dos (2) años, y sus miembros</w:t>
      </w:r>
      <w:r w:rsidR="00B17FED" w:rsidRPr="00B17FED">
        <w:rPr>
          <w:rFonts w:ascii="Arial" w:hAnsi="Arial" w:cs="Arial"/>
          <w:sz w:val="24"/>
          <w:szCs w:val="24"/>
        </w:rPr>
        <w:t xml:space="preserve"> </w:t>
      </w:r>
      <w:r w:rsidR="00774A64" w:rsidRPr="008E2A4D">
        <w:rPr>
          <w:rFonts w:ascii="Arial" w:hAnsi="Arial" w:cs="Arial"/>
          <w:sz w:val="24"/>
          <w:szCs w:val="24"/>
        </w:rPr>
        <w:t xml:space="preserve">tendrán voz y voto. Sus suplentes solo tendrán la misma facultad cuando actúen en representación de sus titulares por faltas temporales o absolutas. </w:t>
      </w:r>
    </w:p>
    <w:p w14:paraId="4A926151" w14:textId="77777777" w:rsidR="00B17FED" w:rsidRPr="00B17FED" w:rsidRDefault="00B17FED" w:rsidP="008E2A4D">
      <w:pPr>
        <w:ind w:left="142"/>
        <w:jc w:val="both"/>
        <w:rPr>
          <w:rFonts w:ascii="Arial" w:hAnsi="Arial" w:cs="Arial"/>
          <w:sz w:val="24"/>
          <w:szCs w:val="24"/>
        </w:rPr>
      </w:pPr>
    </w:p>
    <w:p w14:paraId="462DE41B" w14:textId="6146EDC8"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Parágrafo.</w:t>
      </w:r>
      <w:r w:rsidRPr="000D0E3F">
        <w:rPr>
          <w:rFonts w:ascii="Arial" w:hAnsi="Arial" w:cs="Arial"/>
          <w:sz w:val="24"/>
          <w:szCs w:val="24"/>
        </w:rPr>
        <w:t xml:space="preserve"> La elección de los representantes de la Comisión Asesora y de sus suplentes será convocada por el Ministerio de Educación Nacional durante el primer bimestre del periodo institucional señalado en el presente artículo, y será realizada por cada una de las organizaciones, asociaciones o academias, según sea el caso, de conformidad con los mecanismos y normas internas que éstas determinen. El resultado de tales elecciones deberá ser comunicado de manera oficial al Ministerio de Educación Nacional.</w:t>
      </w:r>
    </w:p>
    <w:p w14:paraId="6994CA21" w14:textId="77777777" w:rsidR="000D0E3F" w:rsidRPr="000D0E3F" w:rsidRDefault="000D0E3F" w:rsidP="000D0E3F">
      <w:pPr>
        <w:ind w:left="142"/>
        <w:jc w:val="both"/>
        <w:rPr>
          <w:rFonts w:ascii="Arial" w:hAnsi="Arial" w:cs="Arial"/>
          <w:b/>
          <w:i/>
          <w:sz w:val="24"/>
          <w:szCs w:val="24"/>
        </w:rPr>
      </w:pPr>
    </w:p>
    <w:p w14:paraId="0C1B4A87" w14:textId="77777777"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Parágrafo transitorio. </w:t>
      </w:r>
      <w:r w:rsidRPr="000D0E3F">
        <w:rPr>
          <w:rFonts w:ascii="Arial" w:hAnsi="Arial" w:cs="Arial"/>
          <w:sz w:val="24"/>
          <w:szCs w:val="24"/>
        </w:rPr>
        <w:t>La convocatoria a la instalación de la Comisión Asesora para la enseñanza de la historia de Colombia será realizada por el Ministerio de Educación Nacional dentro de los treinta (30) días siguientes a la expedición del presente decreto.</w:t>
      </w:r>
    </w:p>
    <w:p w14:paraId="0E06DE29" w14:textId="77777777" w:rsidR="000D0E3F" w:rsidRPr="000D0E3F" w:rsidRDefault="000D0E3F" w:rsidP="000D0E3F">
      <w:pPr>
        <w:ind w:left="142"/>
        <w:jc w:val="both"/>
        <w:rPr>
          <w:rFonts w:ascii="Arial" w:hAnsi="Arial" w:cs="Arial"/>
          <w:sz w:val="24"/>
          <w:szCs w:val="24"/>
        </w:rPr>
      </w:pPr>
    </w:p>
    <w:p w14:paraId="38857874" w14:textId="07C1AFBF"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3. </w:t>
      </w:r>
      <w:r w:rsidRPr="000D0E3F">
        <w:rPr>
          <w:rFonts w:ascii="Arial" w:hAnsi="Arial" w:cs="Arial"/>
          <w:b/>
          <w:i/>
          <w:sz w:val="24"/>
          <w:szCs w:val="24"/>
        </w:rPr>
        <w:t>Funciones</w:t>
      </w:r>
      <w:r w:rsidRPr="000D0E3F">
        <w:rPr>
          <w:rFonts w:ascii="Arial" w:hAnsi="Arial" w:cs="Arial"/>
          <w:b/>
          <w:sz w:val="24"/>
          <w:szCs w:val="24"/>
        </w:rPr>
        <w:t xml:space="preserve">. </w:t>
      </w:r>
      <w:r w:rsidRPr="000D0E3F">
        <w:rPr>
          <w:rFonts w:ascii="Arial" w:hAnsi="Arial" w:cs="Arial"/>
          <w:sz w:val="24"/>
          <w:szCs w:val="24"/>
        </w:rPr>
        <w:t xml:space="preserve">Son funciones de la Comisión Asesora del Ministerio de Educación Nacional para la enseñanza de la historia de Colombia, las siguientes: </w:t>
      </w:r>
    </w:p>
    <w:p w14:paraId="736ABE66" w14:textId="77777777" w:rsidR="000D0E3F" w:rsidRPr="000D0E3F" w:rsidRDefault="000D0E3F" w:rsidP="000D0E3F">
      <w:pPr>
        <w:ind w:left="142"/>
        <w:jc w:val="both"/>
        <w:rPr>
          <w:rFonts w:ascii="Arial" w:hAnsi="Arial" w:cs="Arial"/>
          <w:sz w:val="24"/>
          <w:szCs w:val="24"/>
        </w:rPr>
      </w:pPr>
    </w:p>
    <w:p w14:paraId="61173B19" w14:textId="77777777" w:rsidR="000D0E3F" w:rsidRPr="000D0E3F" w:rsidRDefault="000D0E3F" w:rsidP="000D0E3F">
      <w:pPr>
        <w:pStyle w:val="ListParagraph"/>
        <w:numPr>
          <w:ilvl w:val="0"/>
          <w:numId w:val="35"/>
        </w:numPr>
        <w:jc w:val="both"/>
        <w:rPr>
          <w:rFonts w:ascii="Arial" w:hAnsi="Arial" w:cs="Arial"/>
          <w:sz w:val="24"/>
          <w:szCs w:val="24"/>
        </w:rPr>
      </w:pPr>
      <w:r w:rsidRPr="000D0E3F">
        <w:rPr>
          <w:rFonts w:ascii="Arial" w:hAnsi="Arial" w:cs="Arial"/>
          <w:sz w:val="24"/>
          <w:szCs w:val="24"/>
        </w:rPr>
        <w:t xml:space="preserve">Definir su reglamento interno. </w:t>
      </w:r>
    </w:p>
    <w:p w14:paraId="53432B96" w14:textId="367B6753" w:rsidR="000D0E3F" w:rsidRPr="000D0E3F" w:rsidRDefault="000D0E3F" w:rsidP="000D0E3F">
      <w:pPr>
        <w:pStyle w:val="ListParagraph"/>
        <w:numPr>
          <w:ilvl w:val="0"/>
          <w:numId w:val="35"/>
        </w:numPr>
        <w:jc w:val="both"/>
        <w:rPr>
          <w:rFonts w:ascii="Arial" w:hAnsi="Arial" w:cs="Arial"/>
          <w:sz w:val="24"/>
          <w:szCs w:val="24"/>
        </w:rPr>
      </w:pPr>
      <w:r w:rsidRPr="000D0E3F">
        <w:rPr>
          <w:rFonts w:ascii="Arial" w:hAnsi="Arial" w:cs="Arial"/>
          <w:sz w:val="24"/>
          <w:szCs w:val="24"/>
        </w:rPr>
        <w:t xml:space="preserve">Diseñar y desarrollar un plan de trabajo anual para emitir las recomendaciones de actualización de las orientaciones curriculares vigentes del área de Ciencias Sociales con la historia de Colombia como disciplina integrada (Estándares Básicos de Competencias y Lineamientos Curriculares) e identificar claramente metas, responsabilidades, recursos y cronograma de actividades. </w:t>
      </w:r>
    </w:p>
    <w:p w14:paraId="52EBFCD9" w14:textId="649530CD" w:rsidR="000D0E3F" w:rsidRPr="000D0E3F" w:rsidRDefault="000D0E3F" w:rsidP="000D0E3F">
      <w:pPr>
        <w:pStyle w:val="ListParagraph"/>
        <w:numPr>
          <w:ilvl w:val="0"/>
          <w:numId w:val="35"/>
        </w:numPr>
        <w:jc w:val="both"/>
        <w:rPr>
          <w:rFonts w:ascii="Arial" w:hAnsi="Arial" w:cs="Arial"/>
          <w:sz w:val="24"/>
          <w:szCs w:val="24"/>
        </w:rPr>
      </w:pPr>
      <w:r w:rsidRPr="000D0E3F">
        <w:rPr>
          <w:rFonts w:ascii="Arial" w:hAnsi="Arial" w:cs="Arial"/>
          <w:sz w:val="24"/>
          <w:szCs w:val="24"/>
        </w:rPr>
        <w:t xml:space="preserve">Revisar y ajustar, junto con el Ministerio de Educación Nacional, los lineamientos curriculares de ciencias sociales con la historia de Colombia como disciplina integrada para que cada establecimiento educativo organice, a partir de los mismos, </w:t>
      </w:r>
      <w:r w:rsidRPr="000D0E3F">
        <w:rPr>
          <w:rFonts w:ascii="Arial" w:hAnsi="Arial" w:cs="Arial"/>
          <w:sz w:val="24"/>
          <w:szCs w:val="24"/>
        </w:rPr>
        <w:lastRenderedPageBreak/>
        <w:t xml:space="preserve">los procesos de evaluación correspondientes a cada grado en el marco de la autonomía propuesta en </w:t>
      </w:r>
      <w:r w:rsidR="00E85F70">
        <w:rPr>
          <w:rFonts w:ascii="Arial" w:hAnsi="Arial" w:cs="Arial"/>
          <w:sz w:val="24"/>
          <w:szCs w:val="24"/>
        </w:rPr>
        <w:t xml:space="preserve">la Sección 3, Capítulo 3, Título 3, </w:t>
      </w:r>
      <w:r w:rsidR="00A97DB0">
        <w:rPr>
          <w:rFonts w:ascii="Arial" w:hAnsi="Arial" w:cs="Arial"/>
          <w:sz w:val="24"/>
          <w:szCs w:val="24"/>
        </w:rPr>
        <w:t>Parte</w:t>
      </w:r>
      <w:r w:rsidR="00E85F70">
        <w:rPr>
          <w:rFonts w:ascii="Arial" w:hAnsi="Arial" w:cs="Arial"/>
          <w:sz w:val="24"/>
          <w:szCs w:val="24"/>
        </w:rPr>
        <w:t xml:space="preserve"> 3, </w:t>
      </w:r>
      <w:r w:rsidR="00A97DB0">
        <w:rPr>
          <w:rFonts w:ascii="Arial" w:hAnsi="Arial" w:cs="Arial"/>
          <w:sz w:val="24"/>
          <w:szCs w:val="24"/>
        </w:rPr>
        <w:t>Libro</w:t>
      </w:r>
      <w:r w:rsidR="00E85F70">
        <w:rPr>
          <w:rFonts w:ascii="Arial" w:hAnsi="Arial" w:cs="Arial"/>
          <w:sz w:val="24"/>
          <w:szCs w:val="24"/>
        </w:rPr>
        <w:t xml:space="preserve"> 2 del Decreto 1075 de 2015.</w:t>
      </w:r>
    </w:p>
    <w:p w14:paraId="424FE520" w14:textId="298E9800" w:rsidR="000D0E3F" w:rsidRPr="000D0E3F" w:rsidRDefault="000D0E3F" w:rsidP="000D0E3F">
      <w:pPr>
        <w:pStyle w:val="ListParagraph"/>
        <w:numPr>
          <w:ilvl w:val="0"/>
          <w:numId w:val="35"/>
        </w:numPr>
        <w:jc w:val="both"/>
        <w:rPr>
          <w:rFonts w:ascii="Arial" w:hAnsi="Arial" w:cs="Arial"/>
          <w:sz w:val="24"/>
          <w:szCs w:val="24"/>
        </w:rPr>
      </w:pPr>
      <w:r w:rsidRPr="000D0E3F">
        <w:rPr>
          <w:rFonts w:ascii="Arial" w:hAnsi="Arial" w:cs="Arial"/>
          <w:sz w:val="24"/>
          <w:szCs w:val="24"/>
        </w:rPr>
        <w:t>Desarrollar sesiones presenciales, sin perjuicio de la posibilidad de realizar</w:t>
      </w:r>
      <w:r w:rsidR="0095490B">
        <w:rPr>
          <w:rFonts w:ascii="Arial" w:hAnsi="Arial" w:cs="Arial"/>
          <w:sz w:val="24"/>
          <w:szCs w:val="24"/>
        </w:rPr>
        <w:t>las de manera</w:t>
      </w:r>
      <w:r w:rsidRPr="000D0E3F">
        <w:rPr>
          <w:rFonts w:ascii="Arial" w:hAnsi="Arial" w:cs="Arial"/>
          <w:sz w:val="24"/>
          <w:szCs w:val="24"/>
        </w:rPr>
        <w:t xml:space="preserve"> virtual cuando las circunstancias así lo ameriten. De cada una de las sesiones se levantará un acta, la cual será firmada por el presidente, el secretario y la secretaría técnica. La Comisión podrá sesionar con la asistencia de la mitad más uno de sus miembros. </w:t>
      </w:r>
    </w:p>
    <w:p w14:paraId="0E15E3BB" w14:textId="77777777" w:rsidR="000D0E3F" w:rsidRPr="000D0E3F" w:rsidRDefault="000D0E3F" w:rsidP="000D0E3F">
      <w:pPr>
        <w:pStyle w:val="ListParagraph"/>
        <w:numPr>
          <w:ilvl w:val="0"/>
          <w:numId w:val="35"/>
        </w:numPr>
        <w:jc w:val="both"/>
        <w:rPr>
          <w:rFonts w:ascii="Arial" w:hAnsi="Arial" w:cs="Arial"/>
          <w:sz w:val="24"/>
          <w:szCs w:val="24"/>
        </w:rPr>
      </w:pPr>
      <w:r w:rsidRPr="000D0E3F">
        <w:rPr>
          <w:rFonts w:ascii="Arial" w:hAnsi="Arial" w:cs="Arial"/>
          <w:sz w:val="24"/>
          <w:szCs w:val="24"/>
        </w:rPr>
        <w:t xml:space="preserve">Presentar informes trimestrales de avances en su ejercicio consultivo. </w:t>
      </w:r>
    </w:p>
    <w:p w14:paraId="78CE2E02" w14:textId="77777777" w:rsidR="000D0E3F" w:rsidRPr="000D0E3F" w:rsidRDefault="000D0E3F" w:rsidP="000D0E3F">
      <w:pPr>
        <w:ind w:left="142"/>
        <w:jc w:val="both"/>
        <w:rPr>
          <w:rFonts w:ascii="Arial" w:hAnsi="Arial" w:cs="Arial"/>
          <w:sz w:val="24"/>
          <w:szCs w:val="24"/>
        </w:rPr>
      </w:pPr>
    </w:p>
    <w:p w14:paraId="73936697" w14:textId="5E69F045" w:rsidR="0095490B" w:rsidRDefault="000D0E3F" w:rsidP="000D0E3F">
      <w:pPr>
        <w:ind w:left="142"/>
        <w:jc w:val="both"/>
        <w:rPr>
          <w:rFonts w:ascii="Arial" w:hAnsi="Arial" w:cs="Arial"/>
          <w:sz w:val="24"/>
          <w:szCs w:val="24"/>
        </w:rPr>
      </w:pPr>
      <w:r w:rsidRPr="000D0E3F">
        <w:rPr>
          <w:rFonts w:ascii="Arial" w:hAnsi="Arial" w:cs="Arial"/>
          <w:b/>
          <w:bCs/>
          <w:sz w:val="24"/>
          <w:szCs w:val="24"/>
        </w:rPr>
        <w:t xml:space="preserve">Parágrafo 1. </w:t>
      </w:r>
      <w:r w:rsidRPr="000D0E3F">
        <w:rPr>
          <w:rFonts w:ascii="Arial" w:hAnsi="Arial" w:cs="Arial"/>
          <w:sz w:val="24"/>
          <w:szCs w:val="24"/>
        </w:rPr>
        <w:t xml:space="preserve">La Comisión Asesora podrá invitar a sus sesiones funcionarios públicos o particulares, representantes de las agremiaciones u organizaciones sectoriales, así como a las demás personas y sectores de la sociedad civil que estimen necesario, de acuerdo con los temas específicos a tratar, quienes participarán con </w:t>
      </w:r>
      <w:r w:rsidR="0095490B" w:rsidRPr="000D0E3F">
        <w:rPr>
          <w:rFonts w:ascii="Arial" w:hAnsi="Arial" w:cs="Arial"/>
          <w:sz w:val="24"/>
          <w:szCs w:val="24"/>
        </w:rPr>
        <w:t>voz,</w:t>
      </w:r>
      <w:r w:rsidRPr="000D0E3F">
        <w:rPr>
          <w:rFonts w:ascii="Arial" w:hAnsi="Arial" w:cs="Arial"/>
          <w:sz w:val="24"/>
          <w:szCs w:val="24"/>
        </w:rPr>
        <w:t xml:space="preserve"> pero sin voto.</w:t>
      </w:r>
    </w:p>
    <w:p w14:paraId="50F67BE4" w14:textId="213370B8" w:rsidR="0095490B" w:rsidRDefault="0095490B" w:rsidP="000D0E3F">
      <w:pPr>
        <w:ind w:left="142"/>
        <w:jc w:val="both"/>
        <w:rPr>
          <w:rFonts w:ascii="Arial" w:hAnsi="Arial" w:cs="Arial"/>
          <w:sz w:val="24"/>
          <w:szCs w:val="24"/>
        </w:rPr>
      </w:pPr>
    </w:p>
    <w:p w14:paraId="18C801F5" w14:textId="33E0C51B"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En todo caso, la Comisión garantizará escuchar y recoger los intereses de comunidades multiculturales, étnicas y grupos de organizaciones educativas, de tal forma que se vean expresadas y representadas en los lineamientos curriculares señalados en el presente decreto, garantizando una visión multiétnica y pluricultural de acuerdo con la Constitución Política. </w:t>
      </w:r>
    </w:p>
    <w:p w14:paraId="4BFFD7F7" w14:textId="77777777" w:rsidR="000D0E3F" w:rsidRPr="000D0E3F" w:rsidRDefault="000D0E3F" w:rsidP="000D0E3F">
      <w:pPr>
        <w:ind w:left="142"/>
        <w:jc w:val="both"/>
        <w:rPr>
          <w:rFonts w:ascii="Arial" w:hAnsi="Arial" w:cs="Arial"/>
          <w:sz w:val="24"/>
          <w:szCs w:val="24"/>
        </w:rPr>
      </w:pPr>
    </w:p>
    <w:p w14:paraId="310CEEE8" w14:textId="32E14815" w:rsidR="000D0E3F" w:rsidRPr="000D0E3F" w:rsidRDefault="000D0E3F" w:rsidP="000D0E3F">
      <w:pPr>
        <w:ind w:left="142"/>
        <w:jc w:val="both"/>
        <w:rPr>
          <w:rFonts w:ascii="Arial" w:hAnsi="Arial" w:cs="Arial"/>
          <w:b/>
          <w:sz w:val="24"/>
          <w:szCs w:val="24"/>
        </w:rPr>
      </w:pPr>
      <w:r w:rsidRPr="000D0E3F">
        <w:rPr>
          <w:rFonts w:ascii="Arial" w:hAnsi="Arial" w:cs="Arial"/>
          <w:b/>
          <w:sz w:val="24"/>
          <w:szCs w:val="24"/>
        </w:rPr>
        <w:t xml:space="preserve">Parágrafo 2. </w:t>
      </w:r>
      <w:r w:rsidRPr="000D0E3F">
        <w:rPr>
          <w:rFonts w:ascii="Arial" w:hAnsi="Arial" w:cs="Arial"/>
          <w:sz w:val="24"/>
          <w:szCs w:val="24"/>
        </w:rPr>
        <w:t>La función señalada en el numeral 3</w:t>
      </w:r>
      <w:r w:rsidR="0095490B">
        <w:rPr>
          <w:rFonts w:ascii="Arial" w:hAnsi="Arial" w:cs="Arial"/>
          <w:sz w:val="24"/>
          <w:szCs w:val="24"/>
        </w:rPr>
        <w:t xml:space="preserve"> del presente artículo</w:t>
      </w:r>
      <w:r w:rsidRPr="000D0E3F">
        <w:rPr>
          <w:rFonts w:ascii="Arial" w:hAnsi="Arial" w:cs="Arial"/>
          <w:sz w:val="24"/>
          <w:szCs w:val="24"/>
        </w:rPr>
        <w:t xml:space="preserve"> debe ser ejecutada dentro de los dos (2) años siguientes a la instalación de la Comisión Asesora del Ministerio de Educación Nacional para la enseñanza de la historia de Colombia.</w:t>
      </w:r>
      <w:bookmarkStart w:id="1" w:name="_GoBack"/>
      <w:bookmarkEnd w:id="1"/>
    </w:p>
    <w:p w14:paraId="569D9563" w14:textId="77777777" w:rsidR="000D0E3F" w:rsidRPr="000D0E3F" w:rsidRDefault="000D0E3F" w:rsidP="004A22AA">
      <w:pPr>
        <w:jc w:val="both"/>
        <w:rPr>
          <w:rFonts w:ascii="Arial" w:hAnsi="Arial" w:cs="Arial"/>
          <w:sz w:val="24"/>
          <w:szCs w:val="24"/>
        </w:rPr>
      </w:pPr>
    </w:p>
    <w:p w14:paraId="7678DA51" w14:textId="67FA3F36"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Artículo.4.</w:t>
      </w:r>
      <w:r w:rsidR="00DC504C">
        <w:rPr>
          <w:rFonts w:ascii="Arial" w:hAnsi="Arial" w:cs="Arial"/>
          <w:sz w:val="24"/>
          <w:szCs w:val="24"/>
        </w:rPr>
        <w:t xml:space="preserve"> </w:t>
      </w:r>
      <w:r w:rsidRPr="000D0E3F">
        <w:rPr>
          <w:rFonts w:ascii="Arial" w:hAnsi="Arial" w:cs="Arial"/>
          <w:b/>
          <w:i/>
          <w:sz w:val="24"/>
          <w:szCs w:val="24"/>
        </w:rPr>
        <w:t>Presidencia.</w:t>
      </w:r>
      <w:r w:rsidRPr="000D0E3F">
        <w:rPr>
          <w:rFonts w:ascii="Arial" w:hAnsi="Arial" w:cs="Arial"/>
          <w:sz w:val="24"/>
          <w:szCs w:val="24"/>
        </w:rPr>
        <w:t xml:space="preserve"> La Presidencia de la Comisión Asesora del Ministerio de Educación Nacional para la enseñanza de la historia de Colombia será ejercida por uno de los miembros de la Comisión enumerados en el </w:t>
      </w:r>
      <w:r w:rsidRPr="000D0E3F">
        <w:rPr>
          <w:rFonts w:ascii="Arial" w:hAnsi="Arial" w:cs="Arial"/>
          <w:bCs/>
          <w:sz w:val="24"/>
          <w:szCs w:val="24"/>
        </w:rPr>
        <w:t>artículo 2</w:t>
      </w:r>
      <w:r w:rsidR="00DC504C">
        <w:rPr>
          <w:rFonts w:ascii="Arial" w:hAnsi="Arial" w:cs="Arial"/>
          <w:bCs/>
          <w:sz w:val="24"/>
          <w:szCs w:val="24"/>
        </w:rPr>
        <w:t xml:space="preserve"> del presente decreto</w:t>
      </w:r>
      <w:r w:rsidRPr="000D0E3F">
        <w:rPr>
          <w:rFonts w:ascii="Arial" w:hAnsi="Arial" w:cs="Arial"/>
          <w:sz w:val="24"/>
          <w:szCs w:val="24"/>
        </w:rPr>
        <w:t xml:space="preserve">, quien será escogido por voto mayoritario en la primera sesión de la misma. </w:t>
      </w:r>
    </w:p>
    <w:p w14:paraId="155C5016" w14:textId="77777777" w:rsidR="000D0E3F" w:rsidRPr="000D0E3F" w:rsidRDefault="000D0E3F" w:rsidP="000D0E3F">
      <w:pPr>
        <w:ind w:left="142"/>
        <w:jc w:val="both"/>
        <w:rPr>
          <w:rFonts w:ascii="Arial" w:hAnsi="Arial" w:cs="Arial"/>
          <w:sz w:val="24"/>
          <w:szCs w:val="24"/>
        </w:rPr>
      </w:pPr>
    </w:p>
    <w:p w14:paraId="11791CCF" w14:textId="73DFEE44" w:rsidR="000D0E3F" w:rsidRPr="000D0E3F" w:rsidRDefault="000D0E3F" w:rsidP="00766A16">
      <w:pPr>
        <w:ind w:left="142"/>
        <w:jc w:val="both"/>
        <w:rPr>
          <w:rFonts w:ascii="Arial" w:hAnsi="Arial" w:cs="Arial"/>
          <w:sz w:val="24"/>
          <w:szCs w:val="24"/>
        </w:rPr>
      </w:pPr>
      <w:r w:rsidRPr="000D0E3F">
        <w:rPr>
          <w:rFonts w:ascii="Arial" w:hAnsi="Arial" w:cs="Arial"/>
          <w:sz w:val="24"/>
          <w:szCs w:val="24"/>
        </w:rPr>
        <w:t xml:space="preserve">El periodo de ejercicio de las funciones de la </w:t>
      </w:r>
      <w:r w:rsidR="009E03F2">
        <w:rPr>
          <w:rFonts w:ascii="Arial" w:hAnsi="Arial" w:cs="Arial"/>
          <w:sz w:val="24"/>
          <w:szCs w:val="24"/>
        </w:rPr>
        <w:t>p</w:t>
      </w:r>
      <w:r w:rsidR="009E03F2" w:rsidRPr="000D0E3F">
        <w:rPr>
          <w:rFonts w:ascii="Arial" w:hAnsi="Arial" w:cs="Arial"/>
          <w:sz w:val="24"/>
          <w:szCs w:val="24"/>
        </w:rPr>
        <w:t xml:space="preserve">residencia </w:t>
      </w:r>
      <w:r w:rsidRPr="000D0E3F">
        <w:rPr>
          <w:rFonts w:ascii="Arial" w:hAnsi="Arial" w:cs="Arial"/>
          <w:sz w:val="24"/>
          <w:szCs w:val="24"/>
        </w:rPr>
        <w:t>será determinado por la Comisión Asesora en la primera sesión y quedará insertado en el reglamento interno. En ningún caso el periodo de ejercicio de las mencionadas funciones podrá ser superior al institucional de dos (2) años, de conformidad con lo establecido en el artículo 2 del presente decreto</w:t>
      </w:r>
    </w:p>
    <w:p w14:paraId="6E52E93E" w14:textId="77777777" w:rsidR="000D0E3F" w:rsidRPr="000D0E3F" w:rsidRDefault="000D0E3F" w:rsidP="000D0E3F">
      <w:pPr>
        <w:ind w:left="142"/>
        <w:jc w:val="both"/>
        <w:rPr>
          <w:rFonts w:ascii="Arial" w:hAnsi="Arial" w:cs="Arial"/>
          <w:sz w:val="24"/>
          <w:szCs w:val="24"/>
        </w:rPr>
      </w:pPr>
    </w:p>
    <w:p w14:paraId="7DCAEAA1" w14:textId="70C49E49"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5.</w:t>
      </w:r>
      <w:r w:rsidRPr="000D0E3F">
        <w:rPr>
          <w:rFonts w:ascii="Arial" w:hAnsi="Arial" w:cs="Arial"/>
          <w:b/>
          <w:sz w:val="24"/>
          <w:szCs w:val="24"/>
        </w:rPr>
        <w:t xml:space="preserve"> </w:t>
      </w:r>
      <w:r w:rsidRPr="000D0E3F">
        <w:rPr>
          <w:rFonts w:ascii="Arial" w:hAnsi="Arial" w:cs="Arial"/>
          <w:b/>
          <w:i/>
          <w:sz w:val="24"/>
          <w:szCs w:val="24"/>
        </w:rPr>
        <w:t>Funciones de la Presidencia de la Comisión Asesora del Ministerio de Educación Nacional para la enseñanza de la historia de Colombia.</w:t>
      </w:r>
      <w:r w:rsidRPr="000D0E3F">
        <w:rPr>
          <w:rFonts w:ascii="Arial" w:hAnsi="Arial" w:cs="Arial"/>
          <w:b/>
          <w:sz w:val="24"/>
          <w:szCs w:val="24"/>
        </w:rPr>
        <w:t xml:space="preserve"> </w:t>
      </w:r>
      <w:r w:rsidRPr="000D0E3F">
        <w:rPr>
          <w:rFonts w:ascii="Arial" w:hAnsi="Arial" w:cs="Arial"/>
          <w:sz w:val="24"/>
          <w:szCs w:val="24"/>
        </w:rPr>
        <w:t xml:space="preserve">Son funciones del presidente de la Comisión Asesora del Ministerio de Educación Nacional para la enseñanza de la historia de Colombia, las siguientes: </w:t>
      </w:r>
    </w:p>
    <w:p w14:paraId="6C980D1C" w14:textId="77777777" w:rsidR="000D0E3F" w:rsidRPr="000D0E3F" w:rsidRDefault="000D0E3F" w:rsidP="000D0E3F">
      <w:pPr>
        <w:ind w:left="142"/>
        <w:jc w:val="both"/>
        <w:rPr>
          <w:rFonts w:ascii="Arial" w:hAnsi="Arial" w:cs="Arial"/>
          <w:sz w:val="24"/>
          <w:szCs w:val="24"/>
        </w:rPr>
      </w:pPr>
    </w:p>
    <w:p w14:paraId="203BD74C" w14:textId="77777777" w:rsidR="000D0E3F" w:rsidRPr="000D0E3F" w:rsidRDefault="000D0E3F" w:rsidP="000D0E3F">
      <w:pPr>
        <w:pStyle w:val="ListParagraph"/>
        <w:numPr>
          <w:ilvl w:val="0"/>
          <w:numId w:val="36"/>
        </w:numPr>
        <w:jc w:val="both"/>
        <w:rPr>
          <w:rFonts w:ascii="Arial" w:hAnsi="Arial" w:cs="Arial"/>
          <w:sz w:val="24"/>
          <w:szCs w:val="24"/>
        </w:rPr>
      </w:pPr>
      <w:r w:rsidRPr="000D0E3F">
        <w:rPr>
          <w:rFonts w:ascii="Arial" w:hAnsi="Arial" w:cs="Arial"/>
          <w:sz w:val="24"/>
          <w:szCs w:val="24"/>
        </w:rPr>
        <w:t xml:space="preserve">Ser el vocero (a) público de la Comisión Asesora. </w:t>
      </w:r>
    </w:p>
    <w:p w14:paraId="32BF3648" w14:textId="51A76EFB" w:rsidR="000D0E3F" w:rsidRPr="000D0E3F" w:rsidRDefault="000D0E3F" w:rsidP="000D0E3F">
      <w:pPr>
        <w:pStyle w:val="ListParagraph"/>
        <w:numPr>
          <w:ilvl w:val="0"/>
          <w:numId w:val="36"/>
        </w:numPr>
        <w:jc w:val="both"/>
        <w:rPr>
          <w:rFonts w:ascii="Arial" w:hAnsi="Arial" w:cs="Arial"/>
          <w:sz w:val="24"/>
          <w:szCs w:val="24"/>
        </w:rPr>
      </w:pPr>
      <w:r w:rsidRPr="000D0E3F">
        <w:rPr>
          <w:rFonts w:ascii="Arial" w:hAnsi="Arial" w:cs="Arial"/>
          <w:sz w:val="24"/>
          <w:szCs w:val="24"/>
        </w:rPr>
        <w:t xml:space="preserve">Dirigir y coordinar las actividades conducentes al cumplimiento del objetivo de la Comisión Asesora. </w:t>
      </w:r>
    </w:p>
    <w:p w14:paraId="6C92406B" w14:textId="14EB4FAF" w:rsidR="000D0E3F" w:rsidRPr="000D0E3F" w:rsidRDefault="000D0E3F" w:rsidP="000D0E3F">
      <w:pPr>
        <w:pStyle w:val="ListParagraph"/>
        <w:numPr>
          <w:ilvl w:val="0"/>
          <w:numId w:val="36"/>
        </w:numPr>
        <w:jc w:val="both"/>
        <w:rPr>
          <w:rFonts w:ascii="Arial" w:hAnsi="Arial" w:cs="Arial"/>
          <w:sz w:val="24"/>
          <w:szCs w:val="24"/>
        </w:rPr>
      </w:pPr>
      <w:r w:rsidRPr="000D0E3F">
        <w:rPr>
          <w:rFonts w:ascii="Arial" w:hAnsi="Arial" w:cs="Arial"/>
          <w:sz w:val="24"/>
          <w:szCs w:val="24"/>
        </w:rPr>
        <w:t xml:space="preserve">Presidir las sesiones, señalar el orden del día y dirigir los debates de acuerdo con </w:t>
      </w:r>
      <w:r w:rsidR="00766A16">
        <w:rPr>
          <w:rFonts w:ascii="Arial" w:hAnsi="Arial" w:cs="Arial"/>
          <w:sz w:val="24"/>
          <w:szCs w:val="24"/>
        </w:rPr>
        <w:t xml:space="preserve">lo establecido en el </w:t>
      </w:r>
      <w:r w:rsidRPr="000D0E3F">
        <w:rPr>
          <w:rFonts w:ascii="Arial" w:hAnsi="Arial" w:cs="Arial"/>
          <w:sz w:val="24"/>
          <w:szCs w:val="24"/>
        </w:rPr>
        <w:t xml:space="preserve">presente decreto y </w:t>
      </w:r>
      <w:r w:rsidR="00766A16">
        <w:rPr>
          <w:rFonts w:ascii="Arial" w:hAnsi="Arial" w:cs="Arial"/>
          <w:sz w:val="24"/>
          <w:szCs w:val="24"/>
        </w:rPr>
        <w:t xml:space="preserve">con </w:t>
      </w:r>
      <w:r w:rsidRPr="000D0E3F">
        <w:rPr>
          <w:rFonts w:ascii="Arial" w:hAnsi="Arial" w:cs="Arial"/>
          <w:sz w:val="24"/>
          <w:szCs w:val="24"/>
        </w:rPr>
        <w:t>el reglamento interno</w:t>
      </w:r>
      <w:r w:rsidR="00766A16">
        <w:rPr>
          <w:rFonts w:ascii="Arial" w:hAnsi="Arial" w:cs="Arial"/>
          <w:sz w:val="24"/>
          <w:szCs w:val="24"/>
        </w:rPr>
        <w:t xml:space="preserve"> </w:t>
      </w:r>
      <w:r w:rsidRPr="000D0E3F">
        <w:rPr>
          <w:rFonts w:ascii="Arial" w:hAnsi="Arial" w:cs="Arial"/>
          <w:sz w:val="24"/>
          <w:szCs w:val="24"/>
        </w:rPr>
        <w:t xml:space="preserve"> </w:t>
      </w:r>
    </w:p>
    <w:p w14:paraId="41BE4806" w14:textId="77777777" w:rsidR="000D0E3F" w:rsidRPr="000D0E3F" w:rsidRDefault="000D0E3F" w:rsidP="000D0E3F">
      <w:pPr>
        <w:pStyle w:val="ListParagraph"/>
        <w:numPr>
          <w:ilvl w:val="0"/>
          <w:numId w:val="36"/>
        </w:numPr>
        <w:jc w:val="both"/>
        <w:rPr>
          <w:rFonts w:ascii="Arial" w:hAnsi="Arial" w:cs="Arial"/>
          <w:sz w:val="24"/>
          <w:szCs w:val="24"/>
        </w:rPr>
      </w:pPr>
      <w:r w:rsidRPr="000D0E3F">
        <w:rPr>
          <w:rFonts w:ascii="Arial" w:hAnsi="Arial" w:cs="Arial"/>
          <w:sz w:val="24"/>
          <w:szCs w:val="24"/>
        </w:rPr>
        <w:t xml:space="preserve">Emitir las recomendaciones, en nombre de la Comisión, para ser presentadas al Ministerio de Educación Nacional. </w:t>
      </w:r>
    </w:p>
    <w:p w14:paraId="3BDDF176" w14:textId="5C6AAF41" w:rsidR="000D0E3F" w:rsidRDefault="000D0E3F" w:rsidP="000D0E3F">
      <w:pPr>
        <w:pStyle w:val="ListParagraph"/>
        <w:numPr>
          <w:ilvl w:val="0"/>
          <w:numId w:val="36"/>
        </w:numPr>
        <w:jc w:val="both"/>
        <w:rPr>
          <w:rFonts w:ascii="Arial" w:hAnsi="Arial" w:cs="Arial"/>
          <w:sz w:val="24"/>
          <w:szCs w:val="24"/>
        </w:rPr>
      </w:pPr>
      <w:r w:rsidRPr="000D0E3F">
        <w:rPr>
          <w:rFonts w:ascii="Arial" w:hAnsi="Arial" w:cs="Arial"/>
          <w:sz w:val="24"/>
          <w:szCs w:val="24"/>
        </w:rPr>
        <w:t>Solicitar por conducto de la Secretaría Técnica de la Comisión Asesora, la convocatoria a las sesiones que se requieran.</w:t>
      </w:r>
    </w:p>
    <w:p w14:paraId="03D241D5" w14:textId="2373BAB4" w:rsidR="00766A16" w:rsidRPr="00766A16" w:rsidRDefault="00766A16" w:rsidP="000D0E3F">
      <w:pPr>
        <w:pStyle w:val="ListParagraph"/>
        <w:numPr>
          <w:ilvl w:val="0"/>
          <w:numId w:val="36"/>
        </w:numPr>
        <w:jc w:val="both"/>
        <w:rPr>
          <w:rFonts w:ascii="Arial" w:hAnsi="Arial" w:cs="Arial"/>
          <w:sz w:val="24"/>
          <w:szCs w:val="24"/>
        </w:rPr>
      </w:pPr>
      <w:r w:rsidRPr="004A22AA">
        <w:rPr>
          <w:rFonts w:ascii="Arial" w:hAnsi="Arial" w:cs="Arial"/>
          <w:sz w:val="24"/>
          <w:szCs w:val="24"/>
        </w:rPr>
        <w:t xml:space="preserve">Las demás funciones que le sean asignadas de acuerdo con su naturaleza.  </w:t>
      </w:r>
    </w:p>
    <w:p w14:paraId="4C850931" w14:textId="77777777" w:rsidR="000D0E3F" w:rsidRPr="000D0E3F" w:rsidRDefault="000D0E3F" w:rsidP="000D0E3F">
      <w:pPr>
        <w:pStyle w:val="ListParagraph"/>
        <w:ind w:left="502"/>
        <w:jc w:val="both"/>
        <w:rPr>
          <w:rFonts w:ascii="Arial" w:hAnsi="Arial" w:cs="Arial"/>
          <w:sz w:val="24"/>
          <w:szCs w:val="24"/>
        </w:rPr>
      </w:pPr>
    </w:p>
    <w:p w14:paraId="26BE8806" w14:textId="225C96B0"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6.</w:t>
      </w:r>
      <w:r w:rsidRPr="000D0E3F">
        <w:rPr>
          <w:rFonts w:ascii="Arial" w:hAnsi="Arial" w:cs="Arial"/>
          <w:b/>
          <w:sz w:val="24"/>
          <w:szCs w:val="24"/>
        </w:rPr>
        <w:t xml:space="preserve"> </w:t>
      </w:r>
      <w:r w:rsidRPr="000D0E3F">
        <w:rPr>
          <w:rFonts w:ascii="Arial" w:hAnsi="Arial" w:cs="Arial"/>
          <w:b/>
          <w:i/>
          <w:sz w:val="24"/>
          <w:szCs w:val="24"/>
        </w:rPr>
        <w:t xml:space="preserve">Secretaría Técnica. </w:t>
      </w:r>
      <w:r w:rsidRPr="000D0E3F">
        <w:rPr>
          <w:rFonts w:ascii="Arial" w:hAnsi="Arial" w:cs="Arial"/>
          <w:sz w:val="24"/>
          <w:szCs w:val="24"/>
        </w:rPr>
        <w:t>La secretaría técnica de la Comisión Asesora del Ministerio de Educación Nacional para la enseñanza de la historia de Colombia será ejercida por el Ministerio de Educación Nacional, a través del (la) Subdirector (a) de Referentes y Evaluación de la Calidad Educativa.</w:t>
      </w:r>
    </w:p>
    <w:p w14:paraId="7675253E" w14:textId="77777777" w:rsidR="000D0E3F" w:rsidRPr="000D0E3F" w:rsidRDefault="000D0E3F" w:rsidP="000D0E3F">
      <w:pPr>
        <w:ind w:left="142"/>
        <w:jc w:val="both"/>
        <w:rPr>
          <w:rFonts w:ascii="Arial" w:hAnsi="Arial" w:cs="Arial"/>
          <w:b/>
          <w:sz w:val="24"/>
          <w:szCs w:val="24"/>
        </w:rPr>
      </w:pPr>
    </w:p>
    <w:p w14:paraId="0722BE47" w14:textId="550D948F"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7.</w:t>
      </w:r>
      <w:r w:rsidRPr="000D0E3F">
        <w:rPr>
          <w:rFonts w:ascii="Arial" w:hAnsi="Arial" w:cs="Arial"/>
          <w:b/>
          <w:sz w:val="24"/>
          <w:szCs w:val="24"/>
        </w:rPr>
        <w:t xml:space="preserve"> </w:t>
      </w:r>
      <w:r w:rsidRPr="000D0E3F">
        <w:rPr>
          <w:rFonts w:ascii="Arial" w:hAnsi="Arial" w:cs="Arial"/>
          <w:b/>
          <w:i/>
          <w:sz w:val="24"/>
          <w:szCs w:val="24"/>
        </w:rPr>
        <w:t xml:space="preserve">Funciones de la Secretaría Técnica de la Comisión Asesora del Ministerio de Educación Nacional para la enseñanza de la historia. </w:t>
      </w:r>
      <w:r w:rsidRPr="000D0E3F">
        <w:rPr>
          <w:rFonts w:ascii="Arial" w:hAnsi="Arial" w:cs="Arial"/>
          <w:sz w:val="24"/>
          <w:szCs w:val="24"/>
        </w:rPr>
        <w:t xml:space="preserve">Son funciones de la Secretaría Técnica de la Comisión Asesora del Ministerio de Educación Nacional para la enseñanza de la historia de Colombia, las siguientes: </w:t>
      </w:r>
    </w:p>
    <w:p w14:paraId="5AEA5BEB" w14:textId="77777777" w:rsidR="000D0E3F" w:rsidRPr="000D0E3F" w:rsidRDefault="000D0E3F" w:rsidP="000D0E3F">
      <w:pPr>
        <w:ind w:left="142"/>
        <w:jc w:val="both"/>
        <w:rPr>
          <w:rFonts w:ascii="Arial" w:hAnsi="Arial" w:cs="Arial"/>
          <w:sz w:val="24"/>
          <w:szCs w:val="24"/>
        </w:rPr>
      </w:pPr>
    </w:p>
    <w:p w14:paraId="6BD53410" w14:textId="77777777" w:rsidR="000D0E3F" w:rsidRPr="000D0E3F" w:rsidRDefault="000D0E3F" w:rsidP="000D0E3F">
      <w:pPr>
        <w:pStyle w:val="ListParagraph"/>
        <w:numPr>
          <w:ilvl w:val="0"/>
          <w:numId w:val="37"/>
        </w:numPr>
        <w:jc w:val="both"/>
        <w:rPr>
          <w:rFonts w:ascii="Arial" w:hAnsi="Arial" w:cs="Arial"/>
          <w:sz w:val="24"/>
          <w:szCs w:val="24"/>
        </w:rPr>
      </w:pPr>
      <w:r w:rsidRPr="000D0E3F">
        <w:rPr>
          <w:rFonts w:ascii="Arial" w:hAnsi="Arial" w:cs="Arial"/>
          <w:sz w:val="24"/>
          <w:szCs w:val="24"/>
        </w:rPr>
        <w:t>Convocar a las reuniones de la Comisión Asesora, previa solicitud del presidente.</w:t>
      </w:r>
    </w:p>
    <w:p w14:paraId="6D3B4704" w14:textId="77777777" w:rsidR="000D0E3F" w:rsidRPr="000D0E3F" w:rsidRDefault="000D0E3F" w:rsidP="000D0E3F">
      <w:pPr>
        <w:pStyle w:val="ListParagraph"/>
        <w:numPr>
          <w:ilvl w:val="0"/>
          <w:numId w:val="37"/>
        </w:numPr>
        <w:jc w:val="both"/>
        <w:rPr>
          <w:rFonts w:ascii="Arial" w:hAnsi="Arial" w:cs="Arial"/>
          <w:sz w:val="24"/>
          <w:szCs w:val="24"/>
        </w:rPr>
      </w:pPr>
      <w:r w:rsidRPr="000D0E3F">
        <w:rPr>
          <w:rFonts w:ascii="Arial" w:hAnsi="Arial" w:cs="Arial"/>
          <w:sz w:val="24"/>
          <w:szCs w:val="24"/>
        </w:rPr>
        <w:t xml:space="preserve">Verificar el quorum en las sesiones de la Comisión Asesora. </w:t>
      </w:r>
    </w:p>
    <w:p w14:paraId="16205260" w14:textId="77777777" w:rsidR="000D0E3F" w:rsidRPr="000D0E3F" w:rsidRDefault="000D0E3F" w:rsidP="000D0E3F">
      <w:pPr>
        <w:pStyle w:val="ListParagraph"/>
        <w:numPr>
          <w:ilvl w:val="0"/>
          <w:numId w:val="37"/>
        </w:numPr>
        <w:jc w:val="both"/>
        <w:rPr>
          <w:rFonts w:ascii="Arial" w:hAnsi="Arial" w:cs="Arial"/>
          <w:sz w:val="24"/>
          <w:szCs w:val="24"/>
        </w:rPr>
      </w:pPr>
      <w:r w:rsidRPr="000D0E3F">
        <w:rPr>
          <w:rFonts w:ascii="Arial" w:hAnsi="Arial" w:cs="Arial"/>
          <w:sz w:val="24"/>
          <w:szCs w:val="24"/>
        </w:rPr>
        <w:t xml:space="preserve">Coordinar logísticamente las sesiones de trabajo de la Comisión Asesora. </w:t>
      </w:r>
    </w:p>
    <w:p w14:paraId="7104F255" w14:textId="77777777" w:rsidR="000D0E3F" w:rsidRPr="000D0E3F" w:rsidRDefault="000D0E3F" w:rsidP="000D0E3F">
      <w:pPr>
        <w:pStyle w:val="ListParagraph"/>
        <w:numPr>
          <w:ilvl w:val="0"/>
          <w:numId w:val="37"/>
        </w:numPr>
        <w:jc w:val="both"/>
        <w:rPr>
          <w:rFonts w:ascii="Arial" w:hAnsi="Arial" w:cs="Arial"/>
          <w:sz w:val="24"/>
          <w:szCs w:val="24"/>
        </w:rPr>
      </w:pPr>
      <w:r w:rsidRPr="000D0E3F">
        <w:rPr>
          <w:rFonts w:ascii="Arial" w:hAnsi="Arial" w:cs="Arial"/>
          <w:sz w:val="24"/>
          <w:szCs w:val="24"/>
        </w:rPr>
        <w:t xml:space="preserve">Elaborar y socializar las actas de las sesiones de trabajo de la Comisión Asesora. </w:t>
      </w:r>
    </w:p>
    <w:p w14:paraId="65D18F54" w14:textId="77777777" w:rsidR="000D0E3F" w:rsidRPr="000D0E3F" w:rsidRDefault="000D0E3F" w:rsidP="000D0E3F">
      <w:pPr>
        <w:pStyle w:val="ListParagraph"/>
        <w:numPr>
          <w:ilvl w:val="0"/>
          <w:numId w:val="37"/>
        </w:numPr>
        <w:jc w:val="both"/>
        <w:rPr>
          <w:rFonts w:ascii="Arial" w:hAnsi="Arial" w:cs="Arial"/>
          <w:sz w:val="24"/>
          <w:szCs w:val="24"/>
        </w:rPr>
      </w:pPr>
      <w:r w:rsidRPr="000D0E3F">
        <w:rPr>
          <w:rFonts w:ascii="Arial" w:hAnsi="Arial" w:cs="Arial"/>
          <w:sz w:val="24"/>
          <w:szCs w:val="24"/>
        </w:rPr>
        <w:t xml:space="preserve">Organizar la información física o digital que se recopile como producto de las sesiones de trabajo de la Comisión Asesora. </w:t>
      </w:r>
    </w:p>
    <w:p w14:paraId="3B1B5864" w14:textId="3F18B666" w:rsidR="00766A16" w:rsidRPr="00363C02" w:rsidRDefault="00766A16" w:rsidP="000D0E3F">
      <w:pPr>
        <w:pStyle w:val="ListParagraph"/>
        <w:numPr>
          <w:ilvl w:val="0"/>
          <w:numId w:val="37"/>
        </w:numPr>
        <w:jc w:val="both"/>
        <w:rPr>
          <w:rFonts w:ascii="Arial" w:hAnsi="Arial" w:cs="Arial"/>
          <w:sz w:val="24"/>
          <w:szCs w:val="24"/>
        </w:rPr>
      </w:pPr>
      <w:r w:rsidRPr="004A22AA">
        <w:rPr>
          <w:rFonts w:ascii="Arial" w:hAnsi="Arial" w:cs="Arial"/>
          <w:sz w:val="24"/>
          <w:szCs w:val="24"/>
        </w:rPr>
        <w:t xml:space="preserve">Las demás funciones que le sean asignadas de acuerdo con su naturaleza.  </w:t>
      </w:r>
    </w:p>
    <w:p w14:paraId="144ADDC4" w14:textId="77777777" w:rsidR="000D0E3F" w:rsidRPr="000D0E3F" w:rsidRDefault="000D0E3F" w:rsidP="000D0E3F">
      <w:pPr>
        <w:jc w:val="both"/>
        <w:rPr>
          <w:rFonts w:ascii="Arial" w:hAnsi="Arial" w:cs="Arial"/>
          <w:b/>
          <w:sz w:val="24"/>
          <w:szCs w:val="24"/>
        </w:rPr>
      </w:pPr>
    </w:p>
    <w:p w14:paraId="172A6A84" w14:textId="05091BC0"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8.</w:t>
      </w:r>
      <w:r w:rsidRPr="000D0E3F">
        <w:rPr>
          <w:rFonts w:ascii="Arial" w:hAnsi="Arial" w:cs="Arial"/>
          <w:b/>
          <w:sz w:val="24"/>
          <w:szCs w:val="24"/>
        </w:rPr>
        <w:t xml:space="preserve"> </w:t>
      </w:r>
      <w:r w:rsidRPr="000D0E3F">
        <w:rPr>
          <w:rFonts w:ascii="Arial" w:hAnsi="Arial" w:cs="Arial"/>
          <w:b/>
          <w:i/>
          <w:sz w:val="24"/>
          <w:szCs w:val="24"/>
        </w:rPr>
        <w:t>Reuniones.</w:t>
      </w:r>
      <w:r w:rsidRPr="000D0E3F">
        <w:rPr>
          <w:rFonts w:ascii="Arial" w:eastAsiaTheme="minorHAnsi" w:hAnsi="Arial" w:cs="Arial"/>
          <w:color w:val="000000"/>
          <w:sz w:val="24"/>
          <w:szCs w:val="24"/>
          <w:lang w:eastAsia="en-US"/>
        </w:rPr>
        <w:t xml:space="preserve"> </w:t>
      </w:r>
      <w:r w:rsidRPr="000D0E3F">
        <w:rPr>
          <w:rFonts w:ascii="Arial" w:hAnsi="Arial" w:cs="Arial"/>
          <w:sz w:val="24"/>
          <w:szCs w:val="24"/>
        </w:rPr>
        <w:t xml:space="preserve">La Comisión Asesora del Ministerio de Educación Nacional para la enseñanza de la historia de Colombia se reunirá de manera presencial o no presencial cuando el presidente lo solicite, previa convocatoria escrita de la Secretaría Técnica a todos sus miembros. </w:t>
      </w:r>
    </w:p>
    <w:p w14:paraId="51451A47" w14:textId="77777777" w:rsidR="000D0E3F" w:rsidRPr="000D0E3F" w:rsidRDefault="000D0E3F" w:rsidP="000D0E3F">
      <w:pPr>
        <w:ind w:left="142"/>
        <w:jc w:val="both"/>
        <w:rPr>
          <w:rFonts w:ascii="Arial" w:hAnsi="Arial" w:cs="Arial"/>
          <w:sz w:val="24"/>
          <w:szCs w:val="24"/>
        </w:rPr>
      </w:pPr>
    </w:p>
    <w:p w14:paraId="630DE4D7" w14:textId="497A5A82"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La comisión se reunirá por lo menos cuatro (4) veces por cada anualidad de manera presencial. </w:t>
      </w:r>
    </w:p>
    <w:p w14:paraId="2710FE26" w14:textId="77777777" w:rsidR="000D0E3F" w:rsidRPr="000D0E3F" w:rsidRDefault="000D0E3F" w:rsidP="000D0E3F">
      <w:pPr>
        <w:ind w:left="142"/>
        <w:jc w:val="both"/>
        <w:rPr>
          <w:rFonts w:ascii="Arial" w:hAnsi="Arial" w:cs="Arial"/>
          <w:sz w:val="24"/>
          <w:szCs w:val="24"/>
        </w:rPr>
      </w:pPr>
    </w:p>
    <w:p w14:paraId="51F2BCD0" w14:textId="75EF0B2F"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9.</w:t>
      </w:r>
      <w:r w:rsidRPr="000D0E3F">
        <w:rPr>
          <w:rFonts w:ascii="Arial" w:hAnsi="Arial" w:cs="Arial"/>
          <w:b/>
          <w:sz w:val="24"/>
          <w:szCs w:val="24"/>
        </w:rPr>
        <w:t xml:space="preserve"> </w:t>
      </w:r>
      <w:r w:rsidRPr="000D0E3F">
        <w:rPr>
          <w:rFonts w:ascii="Arial" w:hAnsi="Arial" w:cs="Arial"/>
          <w:b/>
          <w:i/>
          <w:sz w:val="24"/>
          <w:szCs w:val="24"/>
        </w:rPr>
        <w:t xml:space="preserve">Reuniones no presenciales. </w:t>
      </w:r>
      <w:r w:rsidRPr="000D0E3F">
        <w:rPr>
          <w:rFonts w:ascii="Arial" w:hAnsi="Arial" w:cs="Arial"/>
          <w:sz w:val="24"/>
          <w:szCs w:val="24"/>
        </w:rPr>
        <w:t xml:space="preserve">Las reuniones de la Comisión Asesora del Ministerio de Educación Nacional para la enseñanza de la historia de Colombia se llevarán a cabo, por regla general, de manera presencial. Sin embargo, se podrán celebrar reuniones no presenciales. </w:t>
      </w:r>
    </w:p>
    <w:p w14:paraId="68425C90" w14:textId="77777777" w:rsidR="000D0E3F" w:rsidRPr="000D0E3F" w:rsidRDefault="000D0E3F" w:rsidP="000D0E3F">
      <w:pPr>
        <w:ind w:left="142"/>
        <w:jc w:val="both"/>
        <w:rPr>
          <w:rFonts w:ascii="Arial" w:hAnsi="Arial" w:cs="Arial"/>
          <w:sz w:val="24"/>
          <w:szCs w:val="24"/>
        </w:rPr>
      </w:pPr>
    </w:p>
    <w:p w14:paraId="54E5FAD2"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Habrá reuniones no presenciales, siempre que ello se pueda probar, cuando por cualquier medio todos los miembros puedan deliberar por comunicación simultánea o sucesiva inmediata, de acuerdo con el medio empleado.</w:t>
      </w:r>
    </w:p>
    <w:p w14:paraId="15D42375" w14:textId="77777777" w:rsidR="000D0E3F" w:rsidRPr="000D0E3F" w:rsidRDefault="000D0E3F" w:rsidP="000D0E3F">
      <w:pPr>
        <w:ind w:left="142"/>
        <w:jc w:val="both"/>
        <w:rPr>
          <w:rFonts w:ascii="Arial" w:hAnsi="Arial" w:cs="Arial"/>
          <w:sz w:val="24"/>
          <w:szCs w:val="24"/>
        </w:rPr>
      </w:pPr>
    </w:p>
    <w:p w14:paraId="0660F8D4" w14:textId="29CE3E7E"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10.</w:t>
      </w:r>
      <w:r w:rsidR="00470509">
        <w:rPr>
          <w:rFonts w:ascii="Arial" w:hAnsi="Arial" w:cs="Arial"/>
          <w:b/>
          <w:sz w:val="24"/>
          <w:szCs w:val="24"/>
        </w:rPr>
        <w:t xml:space="preserve"> </w:t>
      </w:r>
      <w:r w:rsidRPr="000D0E3F">
        <w:rPr>
          <w:rFonts w:ascii="Arial" w:hAnsi="Arial" w:cs="Arial"/>
          <w:b/>
          <w:i/>
          <w:sz w:val="24"/>
          <w:szCs w:val="24"/>
        </w:rPr>
        <w:t xml:space="preserve">Quorum. </w:t>
      </w:r>
      <w:r w:rsidRPr="000D0E3F">
        <w:rPr>
          <w:rFonts w:ascii="Arial" w:hAnsi="Arial" w:cs="Arial"/>
          <w:sz w:val="24"/>
          <w:szCs w:val="24"/>
        </w:rPr>
        <w:t xml:space="preserve">Para que la Comisión Asesora del Ministerio de Educación Nacional para la enseñanza de la historia de Colombia pueda sesionar deben estar presentes, </w:t>
      </w:r>
      <w:r w:rsidR="00952359">
        <w:rPr>
          <w:rFonts w:ascii="Arial" w:hAnsi="Arial" w:cs="Arial"/>
          <w:sz w:val="24"/>
          <w:szCs w:val="24"/>
        </w:rPr>
        <w:t xml:space="preserve">la mitad más uno de sus </w:t>
      </w:r>
      <w:r w:rsidRPr="000D0E3F">
        <w:rPr>
          <w:rFonts w:ascii="Arial" w:hAnsi="Arial" w:cs="Arial"/>
          <w:sz w:val="24"/>
          <w:szCs w:val="24"/>
        </w:rPr>
        <w:t>integrantes</w:t>
      </w:r>
      <w:r w:rsidR="00952359">
        <w:rPr>
          <w:rFonts w:ascii="Arial" w:hAnsi="Arial" w:cs="Arial"/>
          <w:sz w:val="24"/>
          <w:szCs w:val="24"/>
        </w:rPr>
        <w:t>.</w:t>
      </w:r>
    </w:p>
    <w:p w14:paraId="51368EC4" w14:textId="77777777" w:rsidR="000D0E3F" w:rsidRPr="000D0E3F" w:rsidRDefault="000D0E3F" w:rsidP="000D0E3F">
      <w:pPr>
        <w:ind w:left="142"/>
        <w:jc w:val="both"/>
        <w:rPr>
          <w:rFonts w:ascii="Arial" w:hAnsi="Arial" w:cs="Arial"/>
          <w:sz w:val="24"/>
          <w:szCs w:val="24"/>
        </w:rPr>
      </w:pPr>
    </w:p>
    <w:p w14:paraId="350FE66C" w14:textId="191FF90D"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 xml:space="preserve">11. </w:t>
      </w:r>
      <w:r w:rsidRPr="000D0E3F">
        <w:rPr>
          <w:rFonts w:ascii="Arial" w:hAnsi="Arial" w:cs="Arial"/>
          <w:b/>
          <w:i/>
          <w:sz w:val="24"/>
          <w:szCs w:val="24"/>
        </w:rPr>
        <w:t xml:space="preserve">Actas. </w:t>
      </w:r>
      <w:r w:rsidRPr="000D0E3F">
        <w:rPr>
          <w:rFonts w:ascii="Arial" w:hAnsi="Arial" w:cs="Arial"/>
          <w:sz w:val="24"/>
          <w:szCs w:val="24"/>
        </w:rPr>
        <w:t xml:space="preserve">De las sesiones de la Comisión Asesora se dejará constancia en actas que serán aprobadas por todos sus miembros y suscritas por el presidente y el secretario técnico. El acta aprobada será la base constitutiva para expedir las recomendaciones a que haya lugar. </w:t>
      </w:r>
    </w:p>
    <w:p w14:paraId="3E078252" w14:textId="77777777" w:rsidR="000D0E3F" w:rsidRPr="000D0E3F" w:rsidRDefault="000D0E3F" w:rsidP="000D0E3F">
      <w:pPr>
        <w:ind w:left="142"/>
        <w:jc w:val="both"/>
        <w:rPr>
          <w:rFonts w:ascii="Arial" w:hAnsi="Arial" w:cs="Arial"/>
          <w:sz w:val="24"/>
          <w:szCs w:val="24"/>
        </w:rPr>
      </w:pPr>
    </w:p>
    <w:p w14:paraId="411F4966"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El proyecto de acta será enviado por la Secretaría Técnica a los miembros de la Comisión Asesora para su revisión y aprobación, dentro de los cinco (5) días hábiles siguientes a la realización de la respectiva sesión. </w:t>
      </w:r>
    </w:p>
    <w:p w14:paraId="684F9E13" w14:textId="77777777" w:rsidR="000D0E3F" w:rsidRPr="000D0E3F" w:rsidRDefault="000D0E3F" w:rsidP="000D0E3F">
      <w:pPr>
        <w:ind w:left="142"/>
        <w:jc w:val="both"/>
        <w:rPr>
          <w:rFonts w:ascii="Arial" w:hAnsi="Arial" w:cs="Arial"/>
          <w:sz w:val="24"/>
          <w:szCs w:val="24"/>
        </w:rPr>
      </w:pPr>
    </w:p>
    <w:p w14:paraId="51703ECE" w14:textId="38F459F3"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Los miembros de la Comisión Asesora podrán efectuar las </w:t>
      </w:r>
      <w:r w:rsidR="00952359" w:rsidRPr="000D0E3F">
        <w:rPr>
          <w:rFonts w:ascii="Arial" w:hAnsi="Arial" w:cs="Arial"/>
          <w:sz w:val="24"/>
          <w:szCs w:val="24"/>
        </w:rPr>
        <w:t>observaciones</w:t>
      </w:r>
      <w:r w:rsidRPr="000D0E3F">
        <w:rPr>
          <w:rFonts w:ascii="Arial" w:hAnsi="Arial" w:cs="Arial"/>
          <w:sz w:val="24"/>
          <w:szCs w:val="24"/>
        </w:rPr>
        <w:t xml:space="preserve"> que consideren oportunas o manifestar por escrito y en forma expresa que imparten su aprobación, dentro de los cinco (5) días hábiles siguientes al recibo del proyecto de acta. La ausencia de manifestación dentro del término </w:t>
      </w:r>
      <w:r w:rsidR="00952359" w:rsidRPr="000D0E3F">
        <w:rPr>
          <w:rFonts w:ascii="Arial" w:hAnsi="Arial" w:cs="Arial"/>
          <w:sz w:val="24"/>
          <w:szCs w:val="24"/>
        </w:rPr>
        <w:t>señalado</w:t>
      </w:r>
      <w:r w:rsidRPr="000D0E3F">
        <w:rPr>
          <w:rFonts w:ascii="Arial" w:hAnsi="Arial" w:cs="Arial"/>
          <w:sz w:val="24"/>
          <w:szCs w:val="24"/>
        </w:rPr>
        <w:t xml:space="preserve"> será interpretada como aprobación por el miembro respectivo. </w:t>
      </w:r>
    </w:p>
    <w:p w14:paraId="5A2640FF" w14:textId="77777777" w:rsidR="000D0E3F" w:rsidRPr="000D0E3F" w:rsidRDefault="000D0E3F" w:rsidP="000D0E3F">
      <w:pPr>
        <w:ind w:left="142"/>
        <w:jc w:val="both"/>
        <w:rPr>
          <w:rFonts w:ascii="Arial" w:hAnsi="Arial" w:cs="Arial"/>
          <w:sz w:val="24"/>
          <w:szCs w:val="24"/>
        </w:rPr>
      </w:pPr>
    </w:p>
    <w:p w14:paraId="08986084" w14:textId="77777777" w:rsidR="000D0E3F" w:rsidRPr="000D0E3F" w:rsidRDefault="000D0E3F" w:rsidP="000D0E3F">
      <w:pPr>
        <w:ind w:left="142"/>
        <w:jc w:val="both"/>
        <w:rPr>
          <w:rFonts w:ascii="Arial" w:hAnsi="Arial" w:cs="Arial"/>
          <w:sz w:val="24"/>
          <w:szCs w:val="24"/>
        </w:rPr>
      </w:pPr>
      <w:r w:rsidRPr="000D0E3F">
        <w:rPr>
          <w:rFonts w:ascii="Arial" w:hAnsi="Arial" w:cs="Arial"/>
          <w:sz w:val="24"/>
          <w:szCs w:val="24"/>
        </w:rPr>
        <w:t xml:space="preserve">En el evento de recibir observaciones, estas deben ser atendidas por la Secretaría Técnica dentro de los tres (3) días hábiles siguientes al recibo de las mismas, al cabo de los cuales debe poner en consideración de los miembros de la Comisión Asesora el proyecto de acta que contenga dichas observaciones para su aprobación, la cual debe efectuarse dentro de los tres (3) días hábiles siguientes a su recibo. La ausencia de </w:t>
      </w:r>
      <w:r w:rsidRPr="000D0E3F">
        <w:rPr>
          <w:rFonts w:ascii="Arial" w:hAnsi="Arial" w:cs="Arial"/>
          <w:sz w:val="24"/>
          <w:szCs w:val="24"/>
        </w:rPr>
        <w:lastRenderedPageBreak/>
        <w:t>manifestación dentro del término señalado será interpretada como aprobación por parte del miembro respectivo.</w:t>
      </w:r>
    </w:p>
    <w:p w14:paraId="58BB4E51" w14:textId="77777777" w:rsidR="000D0E3F" w:rsidRPr="000D0E3F" w:rsidRDefault="000D0E3F" w:rsidP="000D0E3F">
      <w:pPr>
        <w:ind w:left="142"/>
        <w:jc w:val="both"/>
        <w:rPr>
          <w:rFonts w:ascii="Arial" w:hAnsi="Arial" w:cs="Arial"/>
          <w:sz w:val="24"/>
          <w:szCs w:val="24"/>
        </w:rPr>
      </w:pPr>
    </w:p>
    <w:p w14:paraId="24B85344" w14:textId="4E92BD1B"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12.</w:t>
      </w:r>
      <w:r w:rsidRPr="000D0E3F">
        <w:rPr>
          <w:rFonts w:ascii="Arial" w:hAnsi="Arial" w:cs="Arial"/>
          <w:b/>
          <w:sz w:val="24"/>
          <w:szCs w:val="24"/>
        </w:rPr>
        <w:t xml:space="preserve"> </w:t>
      </w:r>
      <w:r w:rsidRPr="000D0E3F">
        <w:rPr>
          <w:rFonts w:ascii="Arial" w:hAnsi="Arial" w:cs="Arial"/>
          <w:b/>
          <w:i/>
          <w:sz w:val="24"/>
          <w:szCs w:val="24"/>
        </w:rPr>
        <w:t xml:space="preserve">Recomendaciones. </w:t>
      </w:r>
      <w:r w:rsidRPr="000D0E3F">
        <w:rPr>
          <w:rFonts w:ascii="Arial" w:hAnsi="Arial" w:cs="Arial"/>
          <w:sz w:val="24"/>
          <w:szCs w:val="24"/>
        </w:rPr>
        <w:t xml:space="preserve">Las conclusiones generadas en las reuniones de la Comisión Asesora del Ministerio de Educación Nacional para la enseñanza de la historia de Colombia serán consignadas en recomendaciones, cuyo alcance será el mismo de los conceptos, en concordancia con lo señalado en el artículo 28 de la Ley 1437 de 2011, modificada por el artículo 1 de la Ley 1755 de 2015, sin perjuicio de las funciones y competencias constitucionales, legales y reglamentarias atribuidas al Ministerio de Educación Nacional.  </w:t>
      </w:r>
    </w:p>
    <w:p w14:paraId="4E5F2960" w14:textId="77777777" w:rsidR="000D0E3F" w:rsidRPr="000D0E3F" w:rsidRDefault="000D0E3F" w:rsidP="000D0E3F">
      <w:pPr>
        <w:ind w:left="142"/>
        <w:jc w:val="both"/>
        <w:rPr>
          <w:rFonts w:ascii="Arial" w:hAnsi="Arial" w:cs="Arial"/>
          <w:sz w:val="24"/>
          <w:szCs w:val="24"/>
        </w:rPr>
      </w:pPr>
    </w:p>
    <w:p w14:paraId="33C32144" w14:textId="7F1FA447" w:rsidR="000D0E3F" w:rsidRPr="000D0E3F" w:rsidRDefault="000D0E3F" w:rsidP="000D0E3F">
      <w:pPr>
        <w:ind w:left="142"/>
        <w:jc w:val="both"/>
        <w:rPr>
          <w:rFonts w:ascii="Arial" w:hAnsi="Arial" w:cs="Arial"/>
          <w:sz w:val="24"/>
          <w:szCs w:val="24"/>
        </w:rPr>
      </w:pPr>
      <w:r w:rsidRPr="000D0E3F">
        <w:rPr>
          <w:rFonts w:ascii="Arial" w:hAnsi="Arial" w:cs="Arial"/>
          <w:b/>
          <w:sz w:val="24"/>
          <w:szCs w:val="24"/>
        </w:rPr>
        <w:t xml:space="preserve">Artículo </w:t>
      </w:r>
      <w:r w:rsidR="00C973CE">
        <w:rPr>
          <w:rFonts w:ascii="Arial" w:hAnsi="Arial" w:cs="Arial"/>
          <w:b/>
          <w:sz w:val="24"/>
          <w:szCs w:val="24"/>
        </w:rPr>
        <w:t>13.</w:t>
      </w:r>
      <w:r w:rsidRPr="000D0E3F">
        <w:rPr>
          <w:rFonts w:ascii="Arial" w:hAnsi="Arial" w:cs="Arial"/>
          <w:b/>
          <w:sz w:val="24"/>
          <w:szCs w:val="24"/>
        </w:rPr>
        <w:t xml:space="preserve"> </w:t>
      </w:r>
      <w:r w:rsidRPr="000D0E3F">
        <w:rPr>
          <w:rFonts w:ascii="Arial" w:hAnsi="Arial" w:cs="Arial"/>
          <w:b/>
          <w:i/>
          <w:sz w:val="24"/>
          <w:szCs w:val="24"/>
        </w:rPr>
        <w:t xml:space="preserve">Sede. </w:t>
      </w:r>
      <w:r w:rsidRPr="000D0E3F">
        <w:rPr>
          <w:rFonts w:ascii="Arial" w:hAnsi="Arial" w:cs="Arial"/>
          <w:sz w:val="24"/>
          <w:szCs w:val="24"/>
        </w:rPr>
        <w:t>Para todos los efectos, la sede de la Comisión Asesora del Ministerio de Educación Nacional para la enseñanza de la historia de Colombia será la ciudad de Bogotá D.C.</w:t>
      </w:r>
    </w:p>
    <w:p w14:paraId="5FDFFBED" w14:textId="77777777" w:rsidR="000D0E3F" w:rsidRPr="000D0E3F" w:rsidRDefault="000D0E3F" w:rsidP="000D0E3F">
      <w:pPr>
        <w:ind w:left="142"/>
        <w:jc w:val="both"/>
        <w:rPr>
          <w:rFonts w:ascii="Arial" w:hAnsi="Arial" w:cs="Arial"/>
          <w:sz w:val="24"/>
          <w:szCs w:val="24"/>
        </w:rPr>
      </w:pPr>
    </w:p>
    <w:p w14:paraId="2ED0A537" w14:textId="37957A4F" w:rsidR="000D0E3F" w:rsidRPr="000D0E3F" w:rsidRDefault="000D0E3F" w:rsidP="000D0E3F">
      <w:pPr>
        <w:ind w:left="142"/>
        <w:jc w:val="both"/>
        <w:rPr>
          <w:rFonts w:ascii="Arial" w:hAnsi="Arial" w:cs="Arial"/>
          <w:i/>
          <w:sz w:val="24"/>
          <w:szCs w:val="24"/>
        </w:rPr>
      </w:pPr>
      <w:r w:rsidRPr="000D0E3F">
        <w:rPr>
          <w:rFonts w:ascii="Arial" w:hAnsi="Arial" w:cs="Arial"/>
          <w:b/>
          <w:sz w:val="24"/>
          <w:szCs w:val="24"/>
        </w:rPr>
        <w:t>Artículo</w:t>
      </w:r>
      <w:r w:rsidR="0030408B">
        <w:rPr>
          <w:rFonts w:ascii="Arial" w:hAnsi="Arial" w:cs="Arial"/>
          <w:b/>
          <w:sz w:val="24"/>
          <w:szCs w:val="24"/>
        </w:rPr>
        <w:t xml:space="preserve"> </w:t>
      </w:r>
      <w:r w:rsidR="00C973CE">
        <w:rPr>
          <w:rFonts w:ascii="Arial" w:hAnsi="Arial" w:cs="Arial"/>
          <w:b/>
          <w:sz w:val="24"/>
          <w:szCs w:val="24"/>
        </w:rPr>
        <w:t>14.</w:t>
      </w:r>
      <w:r w:rsidRPr="000D0E3F">
        <w:rPr>
          <w:rFonts w:ascii="Arial" w:hAnsi="Arial" w:cs="Arial"/>
          <w:b/>
          <w:sz w:val="24"/>
          <w:szCs w:val="24"/>
        </w:rPr>
        <w:t xml:space="preserve"> </w:t>
      </w:r>
      <w:r w:rsidR="009A0651">
        <w:rPr>
          <w:rFonts w:ascii="Arial" w:hAnsi="Arial" w:cs="Arial"/>
          <w:b/>
          <w:i/>
          <w:sz w:val="24"/>
          <w:szCs w:val="24"/>
        </w:rPr>
        <w:t>No r</w:t>
      </w:r>
      <w:r w:rsidRPr="000D0E3F">
        <w:rPr>
          <w:rFonts w:ascii="Arial" w:hAnsi="Arial" w:cs="Arial"/>
          <w:b/>
          <w:i/>
          <w:sz w:val="24"/>
          <w:szCs w:val="24"/>
        </w:rPr>
        <w:t xml:space="preserve">emuneración. </w:t>
      </w:r>
      <w:r w:rsidRPr="000D0E3F">
        <w:rPr>
          <w:rFonts w:ascii="Arial" w:hAnsi="Arial" w:cs="Arial"/>
          <w:sz w:val="24"/>
          <w:szCs w:val="24"/>
        </w:rPr>
        <w:t xml:space="preserve">Todos los miembros de la Comisión Asesora del Ministerio de Educación Nacional para la enseñanza de la historia de Colombia </w:t>
      </w:r>
      <w:r w:rsidR="009A0651">
        <w:rPr>
          <w:rFonts w:ascii="Arial" w:hAnsi="Arial" w:cs="Arial"/>
          <w:sz w:val="24"/>
          <w:szCs w:val="24"/>
        </w:rPr>
        <w:t xml:space="preserve">actuarán </w:t>
      </w:r>
      <w:r w:rsidR="009A0651" w:rsidRPr="009A0651">
        <w:rPr>
          <w:rFonts w:ascii="Arial" w:hAnsi="Arial" w:cs="Arial"/>
          <w:i/>
          <w:sz w:val="24"/>
          <w:szCs w:val="24"/>
        </w:rPr>
        <w:t>ad-</w:t>
      </w:r>
      <w:r w:rsidR="009A0651" w:rsidRPr="008E2A4D">
        <w:rPr>
          <w:rFonts w:ascii="Arial" w:hAnsi="Arial" w:cs="Arial"/>
          <w:i/>
          <w:sz w:val="24"/>
          <w:szCs w:val="24"/>
        </w:rPr>
        <w:t>honorem</w:t>
      </w:r>
      <w:r w:rsidR="009B3053" w:rsidRPr="009B3053">
        <w:rPr>
          <w:rFonts w:ascii="Arial" w:hAnsi="Arial" w:cs="Arial"/>
          <w:sz w:val="24"/>
          <w:szCs w:val="24"/>
        </w:rPr>
        <w:t>.</w:t>
      </w:r>
    </w:p>
    <w:p w14:paraId="155EFAF6" w14:textId="40B421B2" w:rsidR="000D0E3F" w:rsidRDefault="000D0E3F" w:rsidP="000D0E3F">
      <w:pPr>
        <w:ind w:left="142"/>
        <w:jc w:val="both"/>
        <w:rPr>
          <w:rFonts w:ascii="Arial" w:hAnsi="Arial" w:cs="Arial"/>
          <w:i/>
          <w:sz w:val="24"/>
          <w:szCs w:val="24"/>
        </w:rPr>
      </w:pPr>
    </w:p>
    <w:p w14:paraId="54AEC049" w14:textId="7C81F1E7" w:rsidR="00AC3CDA" w:rsidRDefault="00AC3CDA" w:rsidP="000D0E3F">
      <w:pPr>
        <w:ind w:left="142"/>
        <w:jc w:val="both"/>
      </w:pPr>
      <w:r w:rsidRPr="000D0E3F">
        <w:rPr>
          <w:rFonts w:ascii="Arial" w:hAnsi="Arial" w:cs="Arial"/>
          <w:b/>
          <w:sz w:val="24"/>
          <w:szCs w:val="24"/>
        </w:rPr>
        <w:t>Artículo</w:t>
      </w:r>
      <w:r w:rsidR="009A0651">
        <w:rPr>
          <w:rFonts w:ascii="Arial" w:hAnsi="Arial" w:cs="Arial"/>
          <w:b/>
          <w:sz w:val="24"/>
          <w:szCs w:val="24"/>
        </w:rPr>
        <w:t xml:space="preserve"> </w:t>
      </w:r>
      <w:r>
        <w:rPr>
          <w:rFonts w:ascii="Arial" w:hAnsi="Arial" w:cs="Arial"/>
          <w:b/>
          <w:sz w:val="24"/>
          <w:szCs w:val="24"/>
        </w:rPr>
        <w:t>1</w:t>
      </w:r>
      <w:r w:rsidR="0030408B">
        <w:rPr>
          <w:rFonts w:ascii="Arial" w:hAnsi="Arial" w:cs="Arial"/>
          <w:b/>
          <w:sz w:val="24"/>
          <w:szCs w:val="24"/>
        </w:rPr>
        <w:t>5</w:t>
      </w:r>
      <w:r>
        <w:rPr>
          <w:rFonts w:ascii="Arial" w:hAnsi="Arial" w:cs="Arial"/>
          <w:b/>
          <w:sz w:val="24"/>
          <w:szCs w:val="24"/>
        </w:rPr>
        <w:t xml:space="preserve">. </w:t>
      </w:r>
      <w:r w:rsidRPr="008E2A4D">
        <w:rPr>
          <w:rFonts w:ascii="Arial" w:hAnsi="Arial" w:cs="Arial"/>
          <w:b/>
          <w:i/>
          <w:sz w:val="24"/>
          <w:szCs w:val="24"/>
        </w:rPr>
        <w:t>Adición del artículo 1.1.3.7 al Decreto 1075 de 2015.</w:t>
      </w:r>
      <w:r>
        <w:rPr>
          <w:rFonts w:ascii="Arial" w:hAnsi="Arial" w:cs="Arial"/>
          <w:b/>
          <w:sz w:val="24"/>
          <w:szCs w:val="24"/>
        </w:rPr>
        <w:t xml:space="preserve"> </w:t>
      </w:r>
      <w:r w:rsidRPr="00AC3CDA">
        <w:rPr>
          <w:rFonts w:ascii="Arial" w:hAnsi="Arial" w:cs="Arial"/>
          <w:sz w:val="24"/>
          <w:szCs w:val="24"/>
        </w:rPr>
        <w:t>Adiciónese al Título 3 de la Parte 1 del Libro</w:t>
      </w:r>
      <w:r w:rsidR="009A0651">
        <w:rPr>
          <w:rFonts w:ascii="Arial" w:hAnsi="Arial" w:cs="Arial"/>
          <w:sz w:val="24"/>
          <w:szCs w:val="24"/>
        </w:rPr>
        <w:t xml:space="preserve"> </w:t>
      </w:r>
      <w:r w:rsidRPr="00AC3CDA">
        <w:rPr>
          <w:rFonts w:ascii="Arial" w:hAnsi="Arial" w:cs="Arial"/>
          <w:sz w:val="24"/>
          <w:szCs w:val="24"/>
        </w:rPr>
        <w:t>1 del Decreto 1075 de 2015, el artículo 1.1.3.7, el cual quedará así:</w:t>
      </w:r>
    </w:p>
    <w:p w14:paraId="0BBA21C0" w14:textId="50189D2F" w:rsidR="00AC3CDA" w:rsidRDefault="00AC3CDA" w:rsidP="000D0E3F">
      <w:pPr>
        <w:ind w:left="142"/>
        <w:jc w:val="both"/>
        <w:rPr>
          <w:rFonts w:ascii="Arial" w:hAnsi="Arial" w:cs="Arial"/>
          <w:i/>
          <w:sz w:val="24"/>
          <w:szCs w:val="24"/>
        </w:rPr>
      </w:pPr>
    </w:p>
    <w:p w14:paraId="0843BF1F" w14:textId="05329A11" w:rsidR="00B955C2" w:rsidRPr="008E2A4D" w:rsidRDefault="00B955C2" w:rsidP="0030408B">
      <w:pPr>
        <w:ind w:left="142"/>
        <w:jc w:val="both"/>
        <w:rPr>
          <w:i/>
        </w:rPr>
      </w:pPr>
      <w:r w:rsidRPr="008E2A4D">
        <w:rPr>
          <w:rFonts w:ascii="Arial" w:hAnsi="Arial" w:cs="Arial"/>
          <w:sz w:val="24"/>
          <w:szCs w:val="24"/>
        </w:rPr>
        <w:t>«</w:t>
      </w:r>
      <w:r w:rsidRPr="009A0651">
        <w:rPr>
          <w:rFonts w:ascii="Arial" w:hAnsi="Arial" w:cs="Arial"/>
          <w:b/>
          <w:i/>
          <w:sz w:val="24"/>
          <w:szCs w:val="24"/>
        </w:rPr>
        <w:t xml:space="preserve">Artículo </w:t>
      </w:r>
      <w:r w:rsidR="009A0651" w:rsidRPr="009A0651">
        <w:rPr>
          <w:rFonts w:ascii="Arial" w:hAnsi="Arial" w:cs="Arial"/>
          <w:b/>
          <w:i/>
          <w:sz w:val="24"/>
          <w:szCs w:val="24"/>
        </w:rPr>
        <w:t>1</w:t>
      </w:r>
      <w:r w:rsidRPr="009A0651">
        <w:rPr>
          <w:rFonts w:ascii="Arial" w:hAnsi="Arial" w:cs="Arial"/>
          <w:b/>
          <w:i/>
          <w:sz w:val="24"/>
          <w:szCs w:val="24"/>
        </w:rPr>
        <w:t>.1.3.7. Comisión Asesora del Ministerio de Educación Nacional para la enseñanza de la Historia de Colombia.</w:t>
      </w:r>
      <w:r w:rsidRPr="008E2A4D">
        <w:rPr>
          <w:i/>
        </w:rPr>
        <w:t xml:space="preserve"> </w:t>
      </w:r>
      <w:r w:rsidR="0030408B">
        <w:rPr>
          <w:rFonts w:ascii="Arial" w:hAnsi="Arial" w:cs="Arial"/>
          <w:i/>
          <w:sz w:val="24"/>
          <w:szCs w:val="24"/>
        </w:rPr>
        <w:t>La Comisión Asesora del Ministerio de Educación Nacional para la enseñanza de la historia de Colombia es un órgano consultivo del ministerio, con</w:t>
      </w:r>
      <w:r w:rsidR="0030408B" w:rsidRPr="0030408B">
        <w:rPr>
          <w:rFonts w:ascii="Arial" w:hAnsi="Arial" w:cs="Arial"/>
          <w:i/>
          <w:sz w:val="24"/>
          <w:szCs w:val="24"/>
        </w:rPr>
        <w:t xml:space="preserve"> el objetivo y funciones señaladas en el artículo 6 de la Ley 1874 de 2017, particularmente lo relacionado con la revisión y ajuste de los lineamientos curriculares de ciencias sociales con la historia de Colombia como disciplina integrada, para que cada establecimiento educativo organice, a partir de los lineamientos, los procesos de evaluación correspondientes a cada grado en el marco de la autonomía propuesta en la Sección 3, Capítulo 3, Título 3, Parte 3, Libro 2 del Decreto 1075 de 2015. Todo lo anterior sin perjuicio de las funciones y competencias constitucionales, legales y reglamentarias atribuidas al Ministerio de Educación Nacional</w:t>
      </w:r>
      <w:r w:rsidRPr="009A0651">
        <w:rPr>
          <w:rFonts w:ascii="Arial" w:hAnsi="Arial" w:cs="Arial"/>
          <w:sz w:val="24"/>
          <w:szCs w:val="24"/>
        </w:rPr>
        <w:t>»</w:t>
      </w:r>
    </w:p>
    <w:p w14:paraId="5B52FFE5" w14:textId="190ABECE" w:rsidR="00AC3CDA" w:rsidRPr="00B955C2" w:rsidRDefault="00AC3CDA" w:rsidP="000D0E3F">
      <w:pPr>
        <w:ind w:left="142"/>
        <w:jc w:val="both"/>
        <w:rPr>
          <w:rFonts w:ascii="Arial" w:hAnsi="Arial" w:cs="Arial"/>
          <w:b/>
          <w:i/>
          <w:sz w:val="24"/>
          <w:szCs w:val="24"/>
        </w:rPr>
      </w:pPr>
    </w:p>
    <w:p w14:paraId="77CE69E2" w14:textId="202A1684" w:rsidR="000D0E3F" w:rsidRPr="000D0E3F" w:rsidRDefault="000D0E3F" w:rsidP="0030408B">
      <w:pPr>
        <w:ind w:left="142"/>
        <w:jc w:val="both"/>
        <w:rPr>
          <w:rFonts w:ascii="Arial" w:hAnsi="Arial" w:cs="Arial"/>
          <w:sz w:val="24"/>
          <w:szCs w:val="24"/>
        </w:rPr>
      </w:pPr>
      <w:r w:rsidRPr="000D0E3F">
        <w:rPr>
          <w:rFonts w:ascii="Arial" w:hAnsi="Arial" w:cs="Arial"/>
          <w:b/>
          <w:sz w:val="24"/>
          <w:szCs w:val="24"/>
        </w:rPr>
        <w:t>Artículo</w:t>
      </w:r>
      <w:r w:rsidR="009A0651">
        <w:rPr>
          <w:rFonts w:ascii="Arial" w:hAnsi="Arial" w:cs="Arial"/>
          <w:b/>
          <w:sz w:val="24"/>
          <w:szCs w:val="24"/>
        </w:rPr>
        <w:t xml:space="preserve"> </w:t>
      </w:r>
      <w:r w:rsidR="00C973CE">
        <w:rPr>
          <w:rFonts w:ascii="Arial" w:hAnsi="Arial" w:cs="Arial"/>
          <w:b/>
          <w:sz w:val="24"/>
          <w:szCs w:val="24"/>
        </w:rPr>
        <w:t>1</w:t>
      </w:r>
      <w:r w:rsidR="0030408B">
        <w:rPr>
          <w:rFonts w:ascii="Arial" w:hAnsi="Arial" w:cs="Arial"/>
          <w:b/>
          <w:sz w:val="24"/>
          <w:szCs w:val="24"/>
        </w:rPr>
        <w:t>6</w:t>
      </w:r>
      <w:r w:rsidRPr="000D0E3F">
        <w:rPr>
          <w:rFonts w:ascii="Arial" w:hAnsi="Arial" w:cs="Arial"/>
          <w:b/>
          <w:sz w:val="24"/>
          <w:szCs w:val="24"/>
        </w:rPr>
        <w:t xml:space="preserve">. </w:t>
      </w:r>
      <w:r w:rsidRPr="000D0E3F">
        <w:rPr>
          <w:rFonts w:ascii="Arial" w:hAnsi="Arial" w:cs="Arial"/>
          <w:b/>
          <w:i/>
          <w:sz w:val="24"/>
          <w:szCs w:val="24"/>
        </w:rPr>
        <w:t>Vigencia.</w:t>
      </w:r>
      <w:r w:rsidRPr="000D0E3F">
        <w:rPr>
          <w:rFonts w:ascii="Arial" w:hAnsi="Arial" w:cs="Arial"/>
          <w:b/>
          <w:sz w:val="24"/>
          <w:szCs w:val="24"/>
        </w:rPr>
        <w:t xml:space="preserve"> </w:t>
      </w:r>
      <w:r w:rsidRPr="000D0E3F">
        <w:rPr>
          <w:rFonts w:ascii="Arial" w:hAnsi="Arial" w:cs="Arial"/>
          <w:sz w:val="24"/>
          <w:szCs w:val="24"/>
        </w:rPr>
        <w:t xml:space="preserve">El presente </w:t>
      </w:r>
      <w:r w:rsidR="00363C02">
        <w:rPr>
          <w:rFonts w:ascii="Arial" w:hAnsi="Arial" w:cs="Arial"/>
          <w:sz w:val="24"/>
          <w:szCs w:val="24"/>
        </w:rPr>
        <w:t>d</w:t>
      </w:r>
      <w:r w:rsidR="00363C02" w:rsidRPr="000D0E3F">
        <w:rPr>
          <w:rFonts w:ascii="Arial" w:hAnsi="Arial" w:cs="Arial"/>
          <w:sz w:val="24"/>
          <w:szCs w:val="24"/>
        </w:rPr>
        <w:t xml:space="preserve">ecreto </w:t>
      </w:r>
      <w:r w:rsidRPr="000D0E3F">
        <w:rPr>
          <w:rFonts w:ascii="Arial" w:hAnsi="Arial" w:cs="Arial"/>
          <w:sz w:val="24"/>
          <w:szCs w:val="24"/>
        </w:rPr>
        <w:t>rige a partir de su publicación.</w:t>
      </w:r>
    </w:p>
    <w:p w14:paraId="44C0FDFC" w14:textId="77777777" w:rsidR="000D0E3F" w:rsidRPr="000D0E3F" w:rsidRDefault="000D0E3F" w:rsidP="000D0E3F">
      <w:pPr>
        <w:ind w:left="142"/>
        <w:jc w:val="both"/>
        <w:rPr>
          <w:rFonts w:ascii="Arial" w:hAnsi="Arial" w:cs="Arial"/>
          <w:sz w:val="24"/>
          <w:szCs w:val="24"/>
        </w:rPr>
      </w:pPr>
    </w:p>
    <w:p w14:paraId="3ADC8231" w14:textId="77777777" w:rsidR="000D0E3F" w:rsidRPr="000D0E3F" w:rsidRDefault="000D0E3F" w:rsidP="000D0E3F">
      <w:pPr>
        <w:widowControl w:val="0"/>
        <w:autoSpaceDE w:val="0"/>
        <w:autoSpaceDN w:val="0"/>
        <w:adjustRightInd w:val="0"/>
        <w:jc w:val="center"/>
        <w:rPr>
          <w:rFonts w:ascii="Arial" w:eastAsiaTheme="minorHAnsi" w:hAnsi="Arial" w:cs="Arial"/>
          <w:b/>
          <w:sz w:val="24"/>
          <w:szCs w:val="24"/>
          <w:lang w:eastAsia="en-US"/>
        </w:rPr>
      </w:pPr>
    </w:p>
    <w:p w14:paraId="387B5CE1" w14:textId="77777777" w:rsidR="000D0E3F" w:rsidRPr="000D0E3F" w:rsidRDefault="000D0E3F" w:rsidP="000D0E3F">
      <w:pPr>
        <w:widowControl w:val="0"/>
        <w:autoSpaceDE w:val="0"/>
        <w:autoSpaceDN w:val="0"/>
        <w:adjustRightInd w:val="0"/>
        <w:jc w:val="center"/>
        <w:rPr>
          <w:rFonts w:ascii="Arial" w:eastAsiaTheme="minorHAnsi" w:hAnsi="Arial" w:cs="Arial"/>
          <w:b/>
          <w:sz w:val="24"/>
          <w:szCs w:val="24"/>
          <w:lang w:eastAsia="en-US"/>
        </w:rPr>
      </w:pPr>
      <w:r w:rsidRPr="000D0E3F">
        <w:rPr>
          <w:rFonts w:ascii="Arial" w:eastAsiaTheme="minorHAnsi" w:hAnsi="Arial" w:cs="Arial"/>
          <w:b/>
          <w:sz w:val="24"/>
          <w:szCs w:val="24"/>
          <w:lang w:eastAsia="en-US"/>
        </w:rPr>
        <w:t>PUBLÍQUESE Y CÚMPLASE</w:t>
      </w:r>
    </w:p>
    <w:p w14:paraId="6FA6FDB9"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p>
    <w:p w14:paraId="7460A82D"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r w:rsidRPr="000D0E3F">
        <w:rPr>
          <w:rFonts w:ascii="Arial" w:eastAsiaTheme="minorHAnsi" w:hAnsi="Arial" w:cs="Arial"/>
          <w:sz w:val="24"/>
          <w:szCs w:val="24"/>
          <w:lang w:eastAsia="en-US"/>
        </w:rPr>
        <w:t>Dado en Bogotá D.C., a los</w:t>
      </w:r>
    </w:p>
    <w:p w14:paraId="3B20BDDC"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p>
    <w:p w14:paraId="72206FF8"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p>
    <w:p w14:paraId="61746F22"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p>
    <w:p w14:paraId="4AD856E0" w14:textId="77777777" w:rsidR="000D0E3F" w:rsidRPr="000D0E3F" w:rsidRDefault="000D0E3F" w:rsidP="000D0E3F">
      <w:pPr>
        <w:widowControl w:val="0"/>
        <w:autoSpaceDE w:val="0"/>
        <w:autoSpaceDN w:val="0"/>
        <w:adjustRightInd w:val="0"/>
        <w:jc w:val="both"/>
        <w:rPr>
          <w:rFonts w:ascii="Arial" w:eastAsiaTheme="minorHAnsi" w:hAnsi="Arial" w:cs="Arial"/>
          <w:sz w:val="24"/>
          <w:szCs w:val="24"/>
          <w:lang w:eastAsia="en-US"/>
        </w:rPr>
      </w:pPr>
    </w:p>
    <w:p w14:paraId="68899BF3" w14:textId="77777777" w:rsidR="000D0E3F" w:rsidRPr="000D0E3F" w:rsidRDefault="000D0E3F" w:rsidP="000D0E3F">
      <w:pPr>
        <w:widowControl w:val="0"/>
        <w:autoSpaceDE w:val="0"/>
        <w:autoSpaceDN w:val="0"/>
        <w:adjustRightInd w:val="0"/>
        <w:jc w:val="both"/>
        <w:rPr>
          <w:rFonts w:ascii="Arial" w:eastAsiaTheme="minorHAnsi" w:hAnsi="Arial" w:cs="Arial"/>
          <w:b/>
          <w:sz w:val="24"/>
          <w:szCs w:val="24"/>
          <w:lang w:eastAsia="en-US"/>
        </w:rPr>
      </w:pPr>
      <w:r w:rsidRPr="000D0E3F">
        <w:rPr>
          <w:rFonts w:ascii="Arial" w:eastAsiaTheme="minorHAnsi" w:hAnsi="Arial" w:cs="Arial"/>
          <w:b/>
          <w:sz w:val="24"/>
          <w:szCs w:val="24"/>
          <w:lang w:eastAsia="en-US"/>
        </w:rPr>
        <w:t>LA MINISTRA DE EDUCACIÓN NACIONAL,</w:t>
      </w:r>
    </w:p>
    <w:p w14:paraId="0230AB8C" w14:textId="77777777" w:rsidR="000D0E3F" w:rsidRPr="000D0E3F" w:rsidRDefault="000D0E3F" w:rsidP="000D0E3F">
      <w:pPr>
        <w:widowControl w:val="0"/>
        <w:autoSpaceDE w:val="0"/>
        <w:autoSpaceDN w:val="0"/>
        <w:adjustRightInd w:val="0"/>
        <w:jc w:val="both"/>
        <w:rPr>
          <w:rFonts w:ascii="Arial" w:eastAsiaTheme="minorHAnsi" w:hAnsi="Arial" w:cs="Arial"/>
          <w:b/>
          <w:sz w:val="24"/>
          <w:szCs w:val="24"/>
          <w:lang w:eastAsia="en-US"/>
        </w:rPr>
      </w:pPr>
    </w:p>
    <w:p w14:paraId="2031CD6A" w14:textId="77777777" w:rsidR="000D0E3F" w:rsidRPr="000D0E3F" w:rsidRDefault="000D0E3F" w:rsidP="000D0E3F">
      <w:pPr>
        <w:widowControl w:val="0"/>
        <w:autoSpaceDE w:val="0"/>
        <w:autoSpaceDN w:val="0"/>
        <w:adjustRightInd w:val="0"/>
        <w:jc w:val="both"/>
        <w:rPr>
          <w:rFonts w:ascii="Arial" w:eastAsiaTheme="minorHAnsi" w:hAnsi="Arial" w:cs="Arial"/>
          <w:b/>
          <w:sz w:val="24"/>
          <w:szCs w:val="24"/>
          <w:lang w:eastAsia="en-US"/>
        </w:rPr>
      </w:pPr>
    </w:p>
    <w:p w14:paraId="31A20DCA" w14:textId="77777777" w:rsidR="000D0E3F" w:rsidRPr="000D0E3F" w:rsidRDefault="000D0E3F" w:rsidP="000D0E3F">
      <w:pPr>
        <w:widowControl w:val="0"/>
        <w:autoSpaceDE w:val="0"/>
        <w:autoSpaceDN w:val="0"/>
        <w:adjustRightInd w:val="0"/>
        <w:jc w:val="both"/>
        <w:rPr>
          <w:rFonts w:ascii="Arial" w:eastAsiaTheme="minorHAnsi" w:hAnsi="Arial" w:cs="Arial"/>
          <w:b/>
          <w:sz w:val="24"/>
          <w:szCs w:val="24"/>
          <w:lang w:eastAsia="en-US"/>
        </w:rPr>
      </w:pPr>
    </w:p>
    <w:p w14:paraId="30F7C44B" w14:textId="77777777" w:rsidR="000D0E3F" w:rsidRPr="000D0E3F" w:rsidRDefault="000D0E3F" w:rsidP="000D0E3F">
      <w:pPr>
        <w:widowControl w:val="0"/>
        <w:autoSpaceDE w:val="0"/>
        <w:autoSpaceDN w:val="0"/>
        <w:adjustRightInd w:val="0"/>
        <w:jc w:val="both"/>
        <w:rPr>
          <w:rFonts w:ascii="Arial" w:eastAsiaTheme="minorHAnsi" w:hAnsi="Arial" w:cs="Arial"/>
          <w:b/>
          <w:sz w:val="24"/>
          <w:szCs w:val="24"/>
          <w:lang w:eastAsia="en-US"/>
        </w:rPr>
      </w:pPr>
    </w:p>
    <w:p w14:paraId="2C3236C8" w14:textId="77777777" w:rsidR="000D0E3F" w:rsidRPr="000D0E3F" w:rsidRDefault="000D0E3F" w:rsidP="000D0E3F">
      <w:pPr>
        <w:widowControl w:val="0"/>
        <w:autoSpaceDE w:val="0"/>
        <w:autoSpaceDN w:val="0"/>
        <w:adjustRightInd w:val="0"/>
        <w:jc w:val="right"/>
        <w:rPr>
          <w:rFonts w:ascii="Arial" w:eastAsiaTheme="minorHAnsi" w:hAnsi="Arial" w:cs="Arial"/>
          <w:b/>
          <w:sz w:val="24"/>
          <w:szCs w:val="24"/>
          <w:lang w:eastAsia="en-US"/>
        </w:rPr>
      </w:pPr>
      <w:r w:rsidRPr="000D0E3F">
        <w:rPr>
          <w:rFonts w:ascii="Arial" w:eastAsiaTheme="minorHAnsi" w:hAnsi="Arial" w:cs="Arial"/>
          <w:b/>
          <w:sz w:val="24"/>
          <w:szCs w:val="24"/>
          <w:lang w:eastAsia="en-US"/>
        </w:rPr>
        <w:t>YANETH GIHA TOVAR</w:t>
      </w:r>
    </w:p>
    <w:p w14:paraId="1D6C5FB7" w14:textId="77777777" w:rsidR="000D0E3F" w:rsidRPr="000D0E3F" w:rsidRDefault="000D0E3F" w:rsidP="000D0E3F">
      <w:pPr>
        <w:ind w:left="142"/>
        <w:jc w:val="both"/>
        <w:rPr>
          <w:rFonts w:ascii="Arial" w:hAnsi="Arial" w:cs="Arial"/>
          <w:sz w:val="24"/>
          <w:szCs w:val="24"/>
        </w:rPr>
      </w:pPr>
    </w:p>
    <w:p w14:paraId="6B1578A9" w14:textId="77777777" w:rsidR="000D0E3F" w:rsidRPr="000D0E3F" w:rsidRDefault="000D0E3F" w:rsidP="000D0E3F">
      <w:pPr>
        <w:rPr>
          <w:rFonts w:ascii="Arial" w:hAnsi="Arial" w:cs="Arial"/>
          <w:sz w:val="24"/>
          <w:szCs w:val="24"/>
        </w:rPr>
      </w:pPr>
      <w:bookmarkStart w:id="2" w:name="_i14cxyqaost1" w:colFirst="0" w:colLast="0"/>
      <w:bookmarkStart w:id="3" w:name="_t245neiehzyd" w:colFirst="0" w:colLast="0"/>
      <w:bookmarkStart w:id="4" w:name="_lumfwuiqqavs" w:colFirst="0" w:colLast="0"/>
      <w:bookmarkStart w:id="5" w:name="_en495ng43rku" w:colFirst="0" w:colLast="0"/>
      <w:bookmarkStart w:id="6" w:name="_btm9hiuz05cw" w:colFirst="0" w:colLast="0"/>
      <w:bookmarkStart w:id="7" w:name="_vy5apxe6c8u" w:colFirst="0" w:colLast="0"/>
      <w:bookmarkEnd w:id="2"/>
      <w:bookmarkEnd w:id="3"/>
      <w:bookmarkEnd w:id="4"/>
      <w:bookmarkEnd w:id="5"/>
      <w:bookmarkEnd w:id="6"/>
      <w:bookmarkEnd w:id="7"/>
    </w:p>
    <w:p w14:paraId="544BD82F" w14:textId="229162C8" w:rsidR="00602219" w:rsidRPr="000D0E3F" w:rsidRDefault="00602219" w:rsidP="000938C8">
      <w:pPr>
        <w:autoSpaceDE w:val="0"/>
        <w:autoSpaceDN w:val="0"/>
        <w:ind w:right="29"/>
        <w:jc w:val="right"/>
        <w:outlineLvl w:val="0"/>
        <w:rPr>
          <w:rFonts w:ascii="Arial" w:hAnsi="Arial" w:cs="Arial"/>
          <w:b/>
          <w:sz w:val="24"/>
          <w:szCs w:val="24"/>
          <w:lang w:val="es-ES_tradnl"/>
        </w:rPr>
      </w:pPr>
    </w:p>
    <w:sectPr w:rsidR="00602219" w:rsidRPr="000D0E3F" w:rsidSect="0030408B">
      <w:headerReference w:type="default" r:id="rId8"/>
      <w:footerReference w:type="default" r:id="rId9"/>
      <w:headerReference w:type="first" r:id="rId10"/>
      <w:footerReference w:type="first" r:id="rId11"/>
      <w:pgSz w:w="12242" w:h="20163" w:code="5"/>
      <w:pgMar w:top="1701" w:right="1134" w:bottom="1845" w:left="1701" w:header="720" w:footer="1508"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DF1C4" w16cid:durableId="1EB96D7A"/>
  <w16cid:commentId w16cid:paraId="14C4C144" w16cid:durableId="1EB96D7B"/>
  <w16cid:commentId w16cid:paraId="21C1130D" w16cid:durableId="1EB96D7C"/>
  <w16cid:commentId w16cid:paraId="5B3701C7" w16cid:durableId="1EB96D7D"/>
  <w16cid:commentId w16cid:paraId="7B7C8233" w16cid:durableId="1EB96D7E"/>
  <w16cid:commentId w16cid:paraId="0B8AA02A" w16cid:durableId="1EB96D7F"/>
  <w16cid:commentId w16cid:paraId="4F518840" w16cid:durableId="1EB96D80"/>
  <w16cid:commentId w16cid:paraId="28D72CC8" w16cid:durableId="1EB96D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7F7E" w14:textId="77777777" w:rsidR="00D47216" w:rsidRDefault="00D47216" w:rsidP="00776FA3">
      <w:r>
        <w:separator/>
      </w:r>
    </w:p>
  </w:endnote>
  <w:endnote w:type="continuationSeparator" w:id="0">
    <w:p w14:paraId="10AA8475" w14:textId="77777777" w:rsidR="00D47216" w:rsidRDefault="00D47216" w:rsidP="00776FA3">
      <w:r>
        <w:continuationSeparator/>
      </w:r>
    </w:p>
  </w:endnote>
  <w:endnote w:type="continuationNotice" w:id="1">
    <w:p w14:paraId="6850D5D3" w14:textId="77777777" w:rsidR="00D47216" w:rsidRDefault="00D4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C9CB3A" w14:textId="77777777" w:rsidR="00C70864" w:rsidRDefault="00C70864">
    <w:pPr>
      <w:pStyle w:val="Footer"/>
    </w:pPr>
    <w:r>
      <w:rPr>
        <w:noProof/>
        <w:lang w:val="en-US" w:eastAsia="en-US"/>
      </w:rPr>
      <mc:AlternateContent>
        <mc:Choice Requires="wps">
          <w:drawing>
            <wp:anchor distT="4294967295" distB="4294967295" distL="114300" distR="114300" simplePos="0" relativeHeight="251661824" behindDoc="0" locked="0" layoutInCell="0" allowOverlap="1" wp14:anchorId="067CCFE8" wp14:editId="7D40BA30">
              <wp:simplePos x="0" y="0"/>
              <wp:positionH relativeFrom="column">
                <wp:posOffset>-156210</wp:posOffset>
              </wp:positionH>
              <wp:positionV relativeFrom="paragraph">
                <wp:posOffset>-3176</wp:posOffset>
              </wp:positionV>
              <wp:extent cx="6292215" cy="9525"/>
              <wp:effectExtent l="0" t="0" r="32385" b="2857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21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F8C85F" id="Line 10"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25pt" to="4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" o:allowincell="f" strokeweight="1.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1BFE" w14:textId="77777777" w:rsidR="00C70864" w:rsidRDefault="00C70864">
    <w:pPr>
      <w:pStyle w:val="Footer"/>
    </w:pPr>
    <w:r>
      <w:rPr>
        <w:rFonts w:ascii="Univers" w:hAnsi="Univers"/>
        <w:noProof/>
        <w:sz w:val="28"/>
        <w:lang w:val="en-US" w:eastAsia="en-US"/>
      </w:rPr>
      <mc:AlternateContent>
        <mc:Choice Requires="wps">
          <w:drawing>
            <wp:anchor distT="4294967295" distB="4294967295" distL="114300" distR="114300" simplePos="0" relativeHeight="251659776" behindDoc="0" locked="0" layoutInCell="0" allowOverlap="1" wp14:anchorId="0B4920A4" wp14:editId="0F75F093">
              <wp:simplePos x="0" y="0"/>
              <wp:positionH relativeFrom="column">
                <wp:posOffset>-156210</wp:posOffset>
              </wp:positionH>
              <wp:positionV relativeFrom="paragraph">
                <wp:posOffset>-22225</wp:posOffset>
              </wp:positionV>
              <wp:extent cx="630555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BB063A"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1.75pt" to="48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I0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" o:allowincell="f" strokeweight="1.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6B29" w14:textId="77777777" w:rsidR="00D47216" w:rsidRDefault="00D47216" w:rsidP="00776FA3">
      <w:r>
        <w:separator/>
      </w:r>
    </w:p>
  </w:footnote>
  <w:footnote w:type="continuationSeparator" w:id="0">
    <w:p w14:paraId="2BB21562" w14:textId="77777777" w:rsidR="00D47216" w:rsidRDefault="00D47216" w:rsidP="00776FA3">
      <w:r>
        <w:continuationSeparator/>
      </w:r>
    </w:p>
  </w:footnote>
  <w:footnote w:type="continuationNotice" w:id="1">
    <w:p w14:paraId="7D522806" w14:textId="77777777" w:rsidR="00D47216" w:rsidRDefault="00D472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D9AEF5" w14:textId="77777777" w:rsidR="00C70864" w:rsidRDefault="00C70864" w:rsidP="004B2191">
    <w:pPr>
      <w:pStyle w:val="Heading2"/>
      <w:tabs>
        <w:tab w:val="center" w:pos="4703"/>
      </w:tabs>
      <w:rPr>
        <w:rFonts w:ascii="Arial" w:hAnsi="Arial" w:cs="Arial"/>
        <w:sz w:val="18"/>
      </w:rPr>
    </w:pPr>
  </w:p>
  <w:p w14:paraId="0F19DCE0" w14:textId="76EE2206" w:rsidR="00C70864" w:rsidRDefault="00C70864">
    <w:pPr>
      <w:pStyle w:val="Heading2"/>
      <w:tabs>
        <w:tab w:val="center" w:pos="4703"/>
      </w:tabs>
      <w:jc w:val="center"/>
      <w:rPr>
        <w:rFonts w:ascii="Arial" w:hAnsi="Arial" w:cs="Arial"/>
        <w:sz w:val="18"/>
      </w:rPr>
    </w:pPr>
    <w:r w:rsidRPr="00276392">
      <w:rPr>
        <w:rFonts w:ascii="Arial" w:hAnsi="Arial" w:cs="Arial"/>
        <w:sz w:val="18"/>
      </w:rPr>
      <w:t xml:space="preserve">DECRETO NÚMERO                   </w:t>
    </w:r>
    <w:r>
      <w:rPr>
        <w:rFonts w:ascii="Arial" w:hAnsi="Arial" w:cs="Arial"/>
        <w:sz w:val="18"/>
      </w:rPr>
      <w:t xml:space="preserve">                          </w:t>
    </w:r>
    <w:r w:rsidRPr="00276392">
      <w:rPr>
        <w:rFonts w:ascii="Arial" w:hAnsi="Arial" w:cs="Arial"/>
        <w:sz w:val="18"/>
      </w:rPr>
      <w:t xml:space="preserve">                   DE    201</w:t>
    </w:r>
    <w:r>
      <w:rPr>
        <w:rFonts w:ascii="Arial" w:hAnsi="Arial" w:cs="Arial"/>
        <w:sz w:val="18"/>
      </w:rPr>
      <w:t>8</w:t>
    </w:r>
    <w:r w:rsidRPr="00276392">
      <w:rPr>
        <w:rFonts w:ascii="Arial" w:hAnsi="Arial" w:cs="Arial"/>
        <w:sz w:val="18"/>
      </w:rPr>
      <w:t xml:space="preserve">        HOJA No. </w:t>
    </w:r>
    <w:r w:rsidRPr="00777571">
      <w:rPr>
        <w:rStyle w:val="PageNumber"/>
        <w:rFonts w:ascii="Arial" w:hAnsi="Arial" w:cs="Arial"/>
        <w:b w:val="0"/>
        <w:sz w:val="18"/>
      </w:rPr>
      <w:fldChar w:fldCharType="begin"/>
    </w:r>
    <w:r w:rsidRPr="00276392">
      <w:rPr>
        <w:rStyle w:val="PageNumber"/>
        <w:rFonts w:ascii="Arial" w:hAnsi="Arial" w:cs="Arial"/>
        <w:sz w:val="18"/>
      </w:rPr>
      <w:instrText xml:space="preserve"> PAGE </w:instrText>
    </w:r>
    <w:r w:rsidRPr="00777571">
      <w:rPr>
        <w:rStyle w:val="PageNumber"/>
        <w:rFonts w:ascii="Arial" w:hAnsi="Arial" w:cs="Arial"/>
        <w:b w:val="0"/>
        <w:sz w:val="18"/>
      </w:rPr>
      <w:fldChar w:fldCharType="separate"/>
    </w:r>
    <w:r w:rsidR="00957CC0">
      <w:rPr>
        <w:rStyle w:val="PageNumber"/>
        <w:rFonts w:ascii="Arial" w:hAnsi="Arial" w:cs="Arial"/>
        <w:noProof/>
        <w:sz w:val="18"/>
      </w:rPr>
      <w:t>5</w:t>
    </w:r>
    <w:r w:rsidRPr="00777571">
      <w:rPr>
        <w:rStyle w:val="PageNumber"/>
        <w:rFonts w:ascii="Arial" w:hAnsi="Arial" w:cs="Arial"/>
        <w:b w:val="0"/>
        <w:sz w:val="18"/>
      </w:rPr>
      <w:fldChar w:fldCharType="end"/>
    </w:r>
  </w:p>
  <w:p w14:paraId="6E3B381E" w14:textId="77777777" w:rsidR="00C70864" w:rsidRPr="004B2191" w:rsidRDefault="00C70864" w:rsidP="00AF42A0">
    <w:pPr>
      <w:jc w:val="both"/>
    </w:pPr>
    <w:r>
      <w:rPr>
        <w:noProof/>
        <w:lang w:val="en-US" w:eastAsia="en-US"/>
      </w:rPr>
      <mc:AlternateContent>
        <mc:Choice Requires="wps">
          <w:drawing>
            <wp:anchor distT="4294967295" distB="4294967295" distL="114300" distR="114300" simplePos="0" relativeHeight="251660800" behindDoc="0" locked="0" layoutInCell="0" allowOverlap="1" wp14:anchorId="1294A17F" wp14:editId="6B04444D">
              <wp:simplePos x="0" y="0"/>
              <wp:positionH relativeFrom="column">
                <wp:posOffset>-156210</wp:posOffset>
              </wp:positionH>
              <wp:positionV relativeFrom="paragraph">
                <wp:posOffset>146685</wp:posOffset>
              </wp:positionV>
              <wp:extent cx="6276975" cy="0"/>
              <wp:effectExtent l="0" t="0" r="2857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4F74E0" id="Line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11.55pt" to="48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7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" o:allowincell="f" strokeweight="1.5pt"/>
          </w:pict>
        </mc:Fallback>
      </mc:AlternateContent>
    </w:r>
    <w:r>
      <w:rPr>
        <w:noProof/>
        <w:lang w:val="en-US" w:eastAsia="en-US"/>
      </w:rPr>
      <mc:AlternateContent>
        <mc:Choice Requires="wps">
          <w:drawing>
            <wp:anchor distT="0" distB="0" distL="114299" distR="114299" simplePos="0" relativeHeight="251652608" behindDoc="0" locked="0" layoutInCell="0" allowOverlap="1" wp14:anchorId="1DBD1C89" wp14:editId="7AFC703C">
              <wp:simplePos x="0" y="0"/>
              <wp:positionH relativeFrom="column">
                <wp:posOffset>-156210</wp:posOffset>
              </wp:positionH>
              <wp:positionV relativeFrom="paragraph">
                <wp:posOffset>146684</wp:posOffset>
              </wp:positionV>
              <wp:extent cx="9525" cy="10829925"/>
              <wp:effectExtent l="0" t="0" r="28575" b="2857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829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37C7DC" id="Line 8"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pt,11.55pt" to="-11.55pt,8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" o:allowincell="f" strokeweight="1.5pt"/>
          </w:pict>
        </mc:Fallback>
      </mc:AlternateContent>
    </w:r>
    <w:r>
      <w:rPr>
        <w:noProof/>
        <w:lang w:val="en-US" w:eastAsia="en-US"/>
      </w:rPr>
      <mc:AlternateContent>
        <mc:Choice Requires="wps">
          <w:drawing>
            <wp:anchor distT="0" distB="0" distL="114300" distR="114300" simplePos="0" relativeHeight="251654656" behindDoc="0" locked="0" layoutInCell="0" allowOverlap="1" wp14:anchorId="416A9E0A" wp14:editId="323DC35F">
              <wp:simplePos x="0" y="0"/>
              <wp:positionH relativeFrom="column">
                <wp:posOffset>6116955</wp:posOffset>
              </wp:positionH>
              <wp:positionV relativeFrom="paragraph">
                <wp:posOffset>146685</wp:posOffset>
              </wp:positionV>
              <wp:extent cx="15240" cy="10848975"/>
              <wp:effectExtent l="0" t="0" r="22860" b="2857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848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B611DC"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5pt,11.55pt" to="482.85pt,8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EFwIAAC8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" o:allowincell="f" strokeweight="1.5pt"/>
          </w:pict>
        </mc:Fallback>
      </mc:AlternateContent>
    </w:r>
  </w:p>
  <w:p w14:paraId="12360A3C" w14:textId="77777777" w:rsidR="00C70864" w:rsidRDefault="00C70864" w:rsidP="000A707F">
    <w:pPr>
      <w:ind w:right="29"/>
      <w:jc w:val="both"/>
      <w:rPr>
        <w:rFonts w:ascii="Arial" w:hAnsi="Arial" w:cs="Arial"/>
        <w:sz w:val="18"/>
        <w:szCs w:val="18"/>
      </w:rPr>
    </w:pPr>
  </w:p>
  <w:p w14:paraId="6AE41E58" w14:textId="537CDFB4" w:rsidR="00C70864" w:rsidRPr="00877B0D" w:rsidRDefault="00C70864" w:rsidP="00877B0D">
    <w:pPr>
      <w:ind w:left="142"/>
      <w:jc w:val="both"/>
      <w:rPr>
        <w:rFonts w:ascii="Arial" w:hAnsi="Arial" w:cs="Arial"/>
        <w:sz w:val="18"/>
        <w:szCs w:val="18"/>
      </w:rPr>
    </w:pPr>
    <w:r w:rsidRPr="00F403CB">
      <w:rPr>
        <w:rFonts w:ascii="Arial" w:hAnsi="Arial" w:cs="Arial"/>
        <w:sz w:val="18"/>
        <w:szCs w:val="18"/>
      </w:rPr>
      <w:t xml:space="preserve">Continuación </w:t>
    </w:r>
    <w:r>
      <w:rPr>
        <w:rFonts w:ascii="Arial" w:hAnsi="Arial" w:cs="Arial"/>
        <w:sz w:val="18"/>
        <w:szCs w:val="18"/>
      </w:rPr>
      <w:t xml:space="preserve">del </w:t>
    </w:r>
    <w:r w:rsidRPr="00F403CB">
      <w:rPr>
        <w:rFonts w:ascii="Arial" w:hAnsi="Arial" w:cs="Arial"/>
        <w:sz w:val="18"/>
        <w:szCs w:val="18"/>
      </w:rPr>
      <w:t>Decreto:</w:t>
    </w:r>
    <w:r w:rsidRPr="00877B0D">
      <w:rPr>
        <w:rFonts w:ascii="Arial" w:hAnsi="Arial" w:cs="Arial"/>
        <w:sz w:val="18"/>
        <w:szCs w:val="18"/>
      </w:rPr>
      <w:t xml:space="preserve"> </w:t>
    </w:r>
    <w:bookmarkStart w:id="8" w:name="_Hlk511312063"/>
    <w:bookmarkStart w:id="9" w:name="_Hlk511312064"/>
    <w:bookmarkStart w:id="10" w:name="_Hlk511312065"/>
    <w:r w:rsidRPr="00877B0D">
      <w:rPr>
        <w:rFonts w:ascii="Arial" w:hAnsi="Arial" w:cs="Arial"/>
        <w:sz w:val="18"/>
        <w:szCs w:val="18"/>
      </w:rPr>
      <w:t>«Por el cual se reglamenta la composición y funcionamiento de la Comisión Asesora del Ministerio de Educación Nacional para la enseñanza de la Historia de Colombia, y se adiciona un artículo al Título 3, 1 Parte, 1 Libro del Decreto 1075 de 2015»</w:t>
    </w:r>
  </w:p>
  <w:p w14:paraId="12B2F983" w14:textId="766D02D9" w:rsidR="00C70864" w:rsidRDefault="00C70864" w:rsidP="00FB7618">
    <w:pPr>
      <w:ind w:right="29"/>
      <w:jc w:val="both"/>
    </w:pPr>
    <w:r>
      <w:t>_________________________________________________________________</w:t>
    </w:r>
    <w:bookmarkEnd w:id="8"/>
    <w:bookmarkEnd w:id="9"/>
    <w:bookmarkEnd w:id="10"/>
    <w:r>
      <w:t>____________________________</w:t>
    </w:r>
  </w:p>
  <w:p w14:paraId="13DD4939" w14:textId="2E153664" w:rsidR="00C70864" w:rsidRPr="004D2170" w:rsidRDefault="00C70864" w:rsidP="00FB761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5DA3D4" w14:textId="26BD82F4" w:rsidR="00C70864" w:rsidRDefault="00D47216">
    <w:pPr>
      <w:pStyle w:val="Heading1"/>
      <w:jc w:val="center"/>
      <w:rPr>
        <w:rFonts w:ascii="Univers" w:hAnsi="Univers"/>
        <w:sz w:val="28"/>
      </w:rPr>
    </w:pPr>
    <w:sdt>
      <w:sdtPr>
        <w:rPr>
          <w:rFonts w:ascii="Univers" w:hAnsi="Univers"/>
          <w:sz w:val="28"/>
        </w:rPr>
        <w:id w:val="-1633009408"/>
        <w:docPartObj>
          <w:docPartGallery w:val="Watermarks"/>
          <w:docPartUnique/>
        </w:docPartObj>
      </w:sdtPr>
      <w:sdtEndPr/>
      <w:sdtContent>
        <w:r>
          <w:rPr>
            <w:rFonts w:ascii="Univers" w:hAnsi="Univers"/>
            <w:sz w:val="28"/>
          </w:rPr>
          <w:pict w14:anchorId="0BB350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C70864">
      <w:rPr>
        <w:rFonts w:ascii="Univers" w:hAnsi="Univers"/>
        <w:sz w:val="28"/>
      </w:rPr>
      <w:t>REPÚBLICA DE COLOMBIA</w:t>
    </w:r>
  </w:p>
  <w:p w14:paraId="1C62E8E4" w14:textId="77777777" w:rsidR="00C70864" w:rsidRDefault="00C70864"/>
  <w:p w14:paraId="198D2362" w14:textId="77777777" w:rsidR="00C70864" w:rsidRDefault="00C70864">
    <w:r>
      <w:rPr>
        <w:rFonts w:ascii="Verdana" w:hAnsi="Verdana"/>
        <w:b/>
        <w:noProof/>
        <w:sz w:val="24"/>
        <w:lang w:val="en-US" w:eastAsia="en-US"/>
      </w:rPr>
      <mc:AlternateContent>
        <mc:Choice Requires="wps">
          <w:drawing>
            <wp:anchor distT="0" distB="0" distL="114300" distR="114300" simplePos="0" relativeHeight="251657728" behindDoc="0" locked="0" layoutInCell="0" allowOverlap="1" wp14:anchorId="3733CB82" wp14:editId="59130EAB">
              <wp:simplePos x="0" y="0"/>
              <wp:positionH relativeFrom="column">
                <wp:posOffset>6151880</wp:posOffset>
              </wp:positionH>
              <wp:positionV relativeFrom="paragraph">
                <wp:posOffset>192405</wp:posOffset>
              </wp:positionV>
              <wp:extent cx="12700" cy="10696575"/>
              <wp:effectExtent l="0" t="0" r="25400" b="285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2315E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pt,15.15pt" to="485.4pt,8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buHgIAADg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" o:allowincell="f" strokeweight="1.5pt"/>
          </w:pict>
        </mc:Fallback>
      </mc:AlternateContent>
    </w:r>
  </w:p>
  <w:p w14:paraId="5693350D" w14:textId="77777777" w:rsidR="00C70864" w:rsidRDefault="00C70864">
    <w:pPr>
      <w:jc w:val="center"/>
      <w:rPr>
        <w:rFonts w:ascii="Verdana" w:hAnsi="Verdana"/>
        <w:b/>
        <w:sz w:val="24"/>
      </w:rPr>
    </w:pPr>
    <w:r>
      <w:rPr>
        <w:rFonts w:ascii="Verdana" w:hAnsi="Verdana"/>
        <w:b/>
        <w:noProof/>
        <w:sz w:val="24"/>
        <w:lang w:val="en-US" w:eastAsia="en-US"/>
      </w:rPr>
      <mc:AlternateContent>
        <mc:Choice Requires="wps">
          <w:drawing>
            <wp:anchor distT="4294967295" distB="4294967295" distL="114300" distR="114300" simplePos="0" relativeHeight="251658752" behindDoc="0" locked="0" layoutInCell="0" allowOverlap="1" wp14:anchorId="4B26AB29" wp14:editId="25811318">
              <wp:simplePos x="0" y="0"/>
              <wp:positionH relativeFrom="column">
                <wp:posOffset>3529965</wp:posOffset>
              </wp:positionH>
              <wp:positionV relativeFrom="paragraph">
                <wp:posOffset>46355</wp:posOffset>
              </wp:positionV>
              <wp:extent cx="2632075" cy="0"/>
              <wp:effectExtent l="0" t="0" r="1587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2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51BA11" id="Line 6"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95pt,3.65pt" to="485.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J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" o:allowincell="f" strokeweight="1.5pt"/>
          </w:pict>
        </mc:Fallback>
      </mc:AlternateContent>
    </w:r>
    <w:r>
      <w:rPr>
        <w:rFonts w:ascii="Verdana" w:hAnsi="Verdana"/>
        <w:b/>
        <w:noProof/>
        <w:sz w:val="24"/>
        <w:lang w:val="en-US" w:eastAsia="en-US"/>
      </w:rPr>
      <mc:AlternateContent>
        <mc:Choice Requires="wps">
          <w:drawing>
            <wp:anchor distT="0" distB="0" distL="114299" distR="114299" simplePos="0" relativeHeight="251656704" behindDoc="0" locked="0" layoutInCell="0" allowOverlap="1" wp14:anchorId="63C65955" wp14:editId="4B5DF502">
              <wp:simplePos x="0" y="0"/>
              <wp:positionH relativeFrom="column">
                <wp:posOffset>-144146</wp:posOffset>
              </wp:positionH>
              <wp:positionV relativeFrom="paragraph">
                <wp:posOffset>36830</wp:posOffset>
              </wp:positionV>
              <wp:extent cx="0" cy="10696575"/>
              <wp:effectExtent l="0" t="0" r="19050"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FC166B"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5pt,2.9pt" to="-11.35pt,8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l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" o:allowincell="f" strokeweight="1.5pt"/>
          </w:pict>
        </mc:Fallback>
      </mc:AlternateContent>
    </w:r>
    <w:r>
      <w:rPr>
        <w:rFonts w:ascii="Verdana" w:hAnsi="Verdana"/>
        <w:b/>
        <w:noProof/>
        <w:sz w:val="24"/>
        <w:lang w:val="en-US" w:eastAsia="en-US"/>
      </w:rPr>
      <mc:AlternateContent>
        <mc:Choice Requires="wps">
          <w:drawing>
            <wp:anchor distT="0" distB="0" distL="114300" distR="114300" simplePos="0" relativeHeight="251653632" behindDoc="0" locked="0" layoutInCell="0" allowOverlap="1" wp14:anchorId="6E8D337A" wp14:editId="39FCC2C9">
              <wp:simplePos x="0" y="0"/>
              <wp:positionH relativeFrom="column">
                <wp:posOffset>2694305</wp:posOffset>
              </wp:positionH>
              <wp:positionV relativeFrom="paragraph">
                <wp:posOffset>-249555</wp:posOffset>
              </wp:positionV>
              <wp:extent cx="774065" cy="62484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1" w:name="_MON_1582126388"/>
                        <w:bookmarkEnd w:id="11"/>
                        <w:p w14:paraId="3A9AE556" w14:textId="77777777" w:rsidR="00C70864" w:rsidRDefault="00C70864">
                          <w:r>
                            <w:object w:dxaOrig="1100" w:dyaOrig="1000" w14:anchorId="32176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42.2pt" o:ole="" fillcolor="window">
                                <v:imagedata r:id="rId1" o:title=""/>
                              </v:shape>
                              <o:OLEObject Type="Embed" ProgID="Word.Picture.8" ShapeID="_x0000_i1025" DrawAspect="Content" ObjectID="_1589372427"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8D337A"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np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" o:allowincell="f" stroked="f">
              <v:textbox style="mso-fit-shape-to-text:t">
                <w:txbxContent>
                  <w:bookmarkStart w:id="218" w:name="_MON_1582126388"/>
                  <w:bookmarkEnd w:id="218"/>
                  <w:p w14:paraId="3A9AE556" w14:textId="77777777" w:rsidR="00C70864" w:rsidRDefault="00C70864">
                    <w:r>
                      <w:object w:dxaOrig="1096" w:dyaOrig="1006" w14:anchorId="32176AFE">
                        <v:shape id="_x0000_i1026" type="#_x0000_t75" style="width:46.55pt;height:42pt" fillcolor="window">
                          <v:imagedata r:id="rId3" o:title=""/>
                        </v:shape>
                        <o:OLEObject Type="Embed" ProgID="Word.Picture.8" ShapeID="_x0000_i1026" DrawAspect="Content" ObjectID="_1589210650" r:id="rId4"/>
                      </w:object>
                    </w:r>
                  </w:p>
                </w:txbxContent>
              </v:textbox>
            </v:shape>
          </w:pict>
        </mc:Fallback>
      </mc:AlternateContent>
    </w:r>
    <w:r>
      <w:rPr>
        <w:rFonts w:ascii="Verdana" w:hAnsi="Verdana"/>
        <w:b/>
        <w:noProof/>
        <w:sz w:val="24"/>
        <w:lang w:val="en-US" w:eastAsia="en-US"/>
      </w:rPr>
      <mc:AlternateContent>
        <mc:Choice Requires="wps">
          <w:drawing>
            <wp:anchor distT="4294967295" distB="4294967295" distL="114300" distR="114300" simplePos="0" relativeHeight="251655680" behindDoc="0" locked="0" layoutInCell="0" allowOverlap="1" wp14:anchorId="30C96F6A" wp14:editId="3AC3F98B">
              <wp:simplePos x="0" y="0"/>
              <wp:positionH relativeFrom="column">
                <wp:posOffset>-151765</wp:posOffset>
              </wp:positionH>
              <wp:positionV relativeFrom="paragraph">
                <wp:posOffset>50164</wp:posOffset>
              </wp:positionV>
              <wp:extent cx="2834640" cy="0"/>
              <wp:effectExtent l="0" t="0" r="228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084448" id="Line 3"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68671461" w14:textId="77777777" w:rsidR="00C70864" w:rsidRDefault="00C70864">
    <w:pPr>
      <w:pStyle w:val="Heading2"/>
      <w:jc w:val="center"/>
    </w:pPr>
  </w:p>
  <w:p w14:paraId="5585B337" w14:textId="77777777" w:rsidR="00C70864" w:rsidRPr="00F24E71" w:rsidRDefault="00C70864">
    <w:pPr>
      <w:pStyle w:val="Heading2"/>
      <w:spacing w:line="360" w:lineRule="auto"/>
      <w:jc w:val="center"/>
      <w:rPr>
        <w:rFonts w:ascii="Arial" w:hAnsi="Arial" w:cs="Arial"/>
        <w:sz w:val="4"/>
        <w:szCs w:val="4"/>
      </w:rPr>
    </w:pPr>
  </w:p>
  <w:p w14:paraId="053926FE" w14:textId="77777777" w:rsidR="00C70864" w:rsidRDefault="00C70864">
    <w:pPr>
      <w:pStyle w:val="Heading2"/>
      <w:spacing w:line="360" w:lineRule="auto"/>
      <w:jc w:val="center"/>
      <w:rPr>
        <w:rFonts w:ascii="Arial" w:hAnsi="Arial" w:cs="Arial"/>
        <w:sz w:val="24"/>
        <w:szCs w:val="24"/>
      </w:rPr>
    </w:pPr>
    <w:r w:rsidRPr="00D67828">
      <w:rPr>
        <w:rFonts w:ascii="Arial" w:hAnsi="Arial" w:cs="Arial"/>
        <w:sz w:val="24"/>
        <w:szCs w:val="24"/>
      </w:rPr>
      <w:t>MINISTERIO DE EDUCACI</w:t>
    </w:r>
    <w:r>
      <w:rPr>
        <w:rFonts w:ascii="Arial" w:hAnsi="Arial" w:cs="Arial"/>
        <w:sz w:val="24"/>
        <w:szCs w:val="24"/>
      </w:rPr>
      <w:t>Ó</w:t>
    </w:r>
    <w:r w:rsidRPr="00D67828">
      <w:rPr>
        <w:rFonts w:ascii="Arial" w:hAnsi="Arial" w:cs="Arial"/>
        <w:sz w:val="24"/>
        <w:szCs w:val="24"/>
      </w:rPr>
      <w:t>N NACIONAL</w:t>
    </w:r>
  </w:p>
  <w:p w14:paraId="7C9981DC" w14:textId="77777777" w:rsidR="00C70864" w:rsidRPr="006F0FE0" w:rsidRDefault="00C70864" w:rsidP="006F0FE0"/>
  <w:p w14:paraId="2817DFD7" w14:textId="77777777" w:rsidR="00C70864" w:rsidRDefault="00C70864" w:rsidP="0092261F">
    <w:pPr>
      <w:pStyle w:val="Heading2"/>
      <w:jc w:val="center"/>
      <w:rPr>
        <w:rFonts w:ascii="Times New Roman" w:hAnsi="Times New Roman"/>
        <w:sz w:val="18"/>
      </w:rPr>
    </w:pPr>
  </w:p>
  <w:p w14:paraId="36F30BF4" w14:textId="1CF7849B" w:rsidR="00C70864" w:rsidRPr="0092261F" w:rsidRDefault="00C70864" w:rsidP="0092261F">
    <w:pPr>
      <w:pStyle w:val="Heading2"/>
      <w:jc w:val="center"/>
      <w:rPr>
        <w:rFonts w:ascii="Arial" w:hAnsi="Arial" w:cs="Arial"/>
        <w:sz w:val="24"/>
        <w:szCs w:val="24"/>
        <w:lang w:val="es-ES_tradnl"/>
      </w:rPr>
    </w:pPr>
    <w:r w:rsidRPr="0092261F">
      <w:rPr>
        <w:rFonts w:ascii="Arial" w:hAnsi="Arial" w:cs="Arial"/>
        <w:sz w:val="24"/>
        <w:szCs w:val="24"/>
        <w:lang w:val="es-ES_tradnl"/>
      </w:rPr>
      <w:t xml:space="preserve">DECRETO No              </w:t>
    </w:r>
    <w:r>
      <w:rPr>
        <w:rFonts w:ascii="Arial" w:hAnsi="Arial" w:cs="Arial"/>
        <w:sz w:val="24"/>
        <w:szCs w:val="24"/>
        <w:lang w:val="es-ES_tradnl"/>
      </w:rPr>
      <w:t xml:space="preserve">               </w:t>
    </w:r>
    <w:r w:rsidRPr="0092261F">
      <w:rPr>
        <w:rFonts w:ascii="Arial" w:hAnsi="Arial" w:cs="Arial"/>
        <w:sz w:val="24"/>
        <w:szCs w:val="24"/>
        <w:lang w:val="es-ES_tradnl"/>
      </w:rPr>
      <w:t xml:space="preserve">       DE 201</w:t>
    </w:r>
    <w:r>
      <w:rPr>
        <w:rFonts w:ascii="Arial" w:hAnsi="Arial" w:cs="Arial"/>
        <w:sz w:val="24"/>
        <w:szCs w:val="24"/>
        <w:lang w:val="es-ES_tradnl"/>
      </w:rPr>
      <w:t>8</w:t>
    </w:r>
  </w:p>
  <w:p w14:paraId="251E691B" w14:textId="77777777" w:rsidR="00C70864" w:rsidRPr="00305549" w:rsidRDefault="00C70864" w:rsidP="0092261F">
    <w:pPr>
      <w:jc w:val="center"/>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0B1"/>
    <w:multiLevelType w:val="hybridMultilevel"/>
    <w:tmpl w:val="64EC33B2"/>
    <w:lvl w:ilvl="0" w:tplc="BAB8C49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8011A2"/>
    <w:multiLevelType w:val="hybridMultilevel"/>
    <w:tmpl w:val="4C3E6F0C"/>
    <w:lvl w:ilvl="0" w:tplc="776864C0">
      <w:start w:val="1"/>
      <w:numFmt w:val="decimal"/>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F93125"/>
    <w:multiLevelType w:val="hybridMultilevel"/>
    <w:tmpl w:val="214E33E8"/>
    <w:lvl w:ilvl="0" w:tplc="BB34415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7F4CA4"/>
    <w:multiLevelType w:val="hybridMultilevel"/>
    <w:tmpl w:val="AC48EA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6887807"/>
    <w:multiLevelType w:val="hybridMultilevel"/>
    <w:tmpl w:val="EC68D1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C245C8"/>
    <w:multiLevelType w:val="hybridMultilevel"/>
    <w:tmpl w:val="58645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B40A3D"/>
    <w:multiLevelType w:val="hybridMultilevel"/>
    <w:tmpl w:val="805CC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625DB8"/>
    <w:multiLevelType w:val="hybridMultilevel"/>
    <w:tmpl w:val="838E5002"/>
    <w:lvl w:ilvl="0" w:tplc="955A1E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D0374A"/>
    <w:multiLevelType w:val="hybridMultilevel"/>
    <w:tmpl w:val="EFDEC9A6"/>
    <w:lvl w:ilvl="0" w:tplc="6C82386E">
      <w:start w:val="1"/>
      <w:numFmt w:val="decimal"/>
      <w:lvlText w:val="%1."/>
      <w:lvlJc w:val="left"/>
      <w:pPr>
        <w:ind w:left="502" w:hanging="360"/>
      </w:pPr>
      <w:rPr>
        <w:rFonts w:ascii="Arial" w:hAnsi="Arial" w:cs="Arial"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nsid w:val="37EC1624"/>
    <w:multiLevelType w:val="hybridMultilevel"/>
    <w:tmpl w:val="0C103B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433FD8"/>
    <w:multiLevelType w:val="hybridMultilevel"/>
    <w:tmpl w:val="01EE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631ACF"/>
    <w:multiLevelType w:val="hybridMultilevel"/>
    <w:tmpl w:val="EFB215F0"/>
    <w:lvl w:ilvl="0" w:tplc="D8B05AEA">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47B36C9C"/>
    <w:multiLevelType w:val="hybridMultilevel"/>
    <w:tmpl w:val="112637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D127E5"/>
    <w:multiLevelType w:val="hybridMultilevel"/>
    <w:tmpl w:val="15D4E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B970F1"/>
    <w:multiLevelType w:val="hybridMultilevel"/>
    <w:tmpl w:val="71CABAEA"/>
    <w:lvl w:ilvl="0" w:tplc="39AABC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EE5827"/>
    <w:multiLevelType w:val="hybridMultilevel"/>
    <w:tmpl w:val="E314F63E"/>
    <w:lvl w:ilvl="0" w:tplc="2E0604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45A366B"/>
    <w:multiLevelType w:val="hybridMultilevel"/>
    <w:tmpl w:val="01FC7546"/>
    <w:lvl w:ilvl="0" w:tplc="88B2B97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B993E83"/>
    <w:multiLevelType w:val="hybridMultilevel"/>
    <w:tmpl w:val="FF32AB2C"/>
    <w:lvl w:ilvl="0" w:tplc="EBCA5E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5D5C611C"/>
    <w:multiLevelType w:val="hybridMultilevel"/>
    <w:tmpl w:val="643E0FA2"/>
    <w:lvl w:ilvl="0" w:tplc="1758EA0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nsid w:val="5F4F1BCA"/>
    <w:multiLevelType w:val="hybridMultilevel"/>
    <w:tmpl w:val="0584E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0840365"/>
    <w:multiLevelType w:val="hybridMultilevel"/>
    <w:tmpl w:val="E81C2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5610E68"/>
    <w:multiLevelType w:val="hybridMultilevel"/>
    <w:tmpl w:val="70E46038"/>
    <w:lvl w:ilvl="0" w:tplc="8A86C5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6575D80"/>
    <w:multiLevelType w:val="hybridMultilevel"/>
    <w:tmpl w:val="B9244C46"/>
    <w:lvl w:ilvl="0" w:tplc="3F9245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8B40927"/>
    <w:multiLevelType w:val="hybridMultilevel"/>
    <w:tmpl w:val="80CEECC8"/>
    <w:lvl w:ilvl="0" w:tplc="86DC43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C985B1B"/>
    <w:multiLevelType w:val="hybridMultilevel"/>
    <w:tmpl w:val="8A046738"/>
    <w:lvl w:ilvl="0" w:tplc="334656A4">
      <w:start w:val="1"/>
      <w:numFmt w:val="decimal"/>
      <w:lvlText w:val="%1."/>
      <w:lvlJc w:val="left"/>
      <w:pPr>
        <w:ind w:left="360" w:hanging="360"/>
      </w:pPr>
      <w:rPr>
        <w:rFonts w:ascii="Arial" w:eastAsia="Times New Roman"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0094D4E"/>
    <w:multiLevelType w:val="hybridMultilevel"/>
    <w:tmpl w:val="BF44352C"/>
    <w:lvl w:ilvl="0" w:tplc="210C4110">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1">
    <w:nsid w:val="711618AC"/>
    <w:multiLevelType w:val="hybridMultilevel"/>
    <w:tmpl w:val="EBCA2478"/>
    <w:lvl w:ilvl="0" w:tplc="15E67B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631746D"/>
    <w:multiLevelType w:val="hybridMultilevel"/>
    <w:tmpl w:val="E1E00CB8"/>
    <w:lvl w:ilvl="0" w:tplc="A1107A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6C373A5"/>
    <w:multiLevelType w:val="hybridMultilevel"/>
    <w:tmpl w:val="744E6FA6"/>
    <w:lvl w:ilvl="0" w:tplc="BD0865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BC45360"/>
    <w:multiLevelType w:val="hybridMultilevel"/>
    <w:tmpl w:val="9D8C7256"/>
    <w:lvl w:ilvl="0" w:tplc="E11A5304">
      <w:start w:val="1"/>
      <w:numFmt w:val="decimal"/>
      <w:lvlText w:val="%1."/>
      <w:lvlJc w:val="left"/>
      <w:pPr>
        <w:ind w:left="360" w:hanging="360"/>
      </w:pPr>
      <w:rPr>
        <w:b/>
        <w:sz w:val="24"/>
        <w:szCs w:val="24"/>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22"/>
  </w:num>
  <w:num w:numId="2">
    <w:abstractNumId w:val="5"/>
  </w:num>
  <w:num w:numId="3">
    <w:abstractNumId w:val="2"/>
  </w:num>
  <w:num w:numId="4">
    <w:abstractNumId w:val="18"/>
  </w:num>
  <w:num w:numId="5">
    <w:abstractNumId w:val="33"/>
  </w:num>
  <w:num w:numId="6">
    <w:abstractNumId w:val="32"/>
  </w:num>
  <w:num w:numId="7">
    <w:abstractNumId w:val="20"/>
  </w:num>
  <w:num w:numId="8">
    <w:abstractNumId w:val="4"/>
  </w:num>
  <w:num w:numId="9">
    <w:abstractNumId w:val="10"/>
  </w:num>
  <w:num w:numId="10">
    <w:abstractNumId w:val="24"/>
  </w:num>
  <w:num w:numId="11">
    <w:abstractNumId w:val="7"/>
  </w:num>
  <w:num w:numId="12">
    <w:abstractNumId w:val="28"/>
  </w:num>
  <w:num w:numId="13">
    <w:abstractNumId w:val="26"/>
  </w:num>
  <w:num w:numId="14">
    <w:abstractNumId w:val="16"/>
  </w:num>
  <w:num w:numId="15">
    <w:abstractNumId w:val="17"/>
  </w:num>
  <w:num w:numId="16">
    <w:abstractNumId w:val="21"/>
  </w:num>
  <w:num w:numId="17">
    <w:abstractNumId w:val="27"/>
  </w:num>
  <w:num w:numId="18">
    <w:abstractNumId w:val="34"/>
  </w:num>
  <w:num w:numId="19">
    <w:abstractNumId w:val="31"/>
  </w:num>
  <w:num w:numId="20">
    <w:abstractNumId w:val="9"/>
  </w:num>
  <w:num w:numId="21">
    <w:abstractNumId w:val="8"/>
  </w:num>
  <w:num w:numId="22">
    <w:abstractNumId w:val="12"/>
  </w:num>
  <w:num w:numId="23">
    <w:abstractNumId w:val="29"/>
  </w:num>
  <w:num w:numId="24">
    <w:abstractNumId w:val="0"/>
  </w:num>
  <w:num w:numId="25">
    <w:abstractNumId w:val="14"/>
  </w:num>
  <w:num w:numId="26">
    <w:abstractNumId w:val="3"/>
  </w:num>
  <w:num w:numId="27">
    <w:abstractNumId w:val="25"/>
  </w:num>
  <w:num w:numId="28">
    <w:abstractNumId w:val="19"/>
  </w:num>
  <w:num w:numId="29">
    <w:abstractNumId w:val="6"/>
  </w:num>
  <w:num w:numId="30">
    <w:abstractNumId w:val="36"/>
  </w:num>
  <w:num w:numId="31">
    <w:abstractNumId w:val="11"/>
  </w:num>
  <w:num w:numId="32">
    <w:abstractNumId w:val="35"/>
  </w:num>
  <w:num w:numId="33">
    <w:abstractNumId w:val="15"/>
  </w:num>
  <w:num w:numId="34">
    <w:abstractNumId w:val="13"/>
  </w:num>
  <w:num w:numId="35">
    <w:abstractNumId w:val="1"/>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3"/>
    <w:rsid w:val="0000001B"/>
    <w:rsid w:val="00000BF3"/>
    <w:rsid w:val="00002D30"/>
    <w:rsid w:val="00002E34"/>
    <w:rsid w:val="00003972"/>
    <w:rsid w:val="00004305"/>
    <w:rsid w:val="000068CE"/>
    <w:rsid w:val="00011749"/>
    <w:rsid w:val="00012F8B"/>
    <w:rsid w:val="0001330D"/>
    <w:rsid w:val="00016188"/>
    <w:rsid w:val="00016692"/>
    <w:rsid w:val="00017019"/>
    <w:rsid w:val="00017177"/>
    <w:rsid w:val="00017733"/>
    <w:rsid w:val="00021E25"/>
    <w:rsid w:val="00021EFB"/>
    <w:rsid w:val="00023DE7"/>
    <w:rsid w:val="0002493A"/>
    <w:rsid w:val="0003114C"/>
    <w:rsid w:val="00031439"/>
    <w:rsid w:val="000332B4"/>
    <w:rsid w:val="00033B24"/>
    <w:rsid w:val="00034B32"/>
    <w:rsid w:val="00035065"/>
    <w:rsid w:val="0003517D"/>
    <w:rsid w:val="000363D1"/>
    <w:rsid w:val="00036979"/>
    <w:rsid w:val="0003747A"/>
    <w:rsid w:val="000404CD"/>
    <w:rsid w:val="000413BB"/>
    <w:rsid w:val="00043828"/>
    <w:rsid w:val="000454E9"/>
    <w:rsid w:val="00046C0E"/>
    <w:rsid w:val="00050FBE"/>
    <w:rsid w:val="0005292C"/>
    <w:rsid w:val="000538B7"/>
    <w:rsid w:val="0005537E"/>
    <w:rsid w:val="00055BE2"/>
    <w:rsid w:val="00061171"/>
    <w:rsid w:val="00062204"/>
    <w:rsid w:val="0006375A"/>
    <w:rsid w:val="00063980"/>
    <w:rsid w:val="00064DE9"/>
    <w:rsid w:val="000652F8"/>
    <w:rsid w:val="00066A8A"/>
    <w:rsid w:val="00067235"/>
    <w:rsid w:val="00071299"/>
    <w:rsid w:val="00072EA9"/>
    <w:rsid w:val="00073418"/>
    <w:rsid w:val="0007344D"/>
    <w:rsid w:val="00073A2E"/>
    <w:rsid w:val="000767FE"/>
    <w:rsid w:val="00077256"/>
    <w:rsid w:val="00077CCA"/>
    <w:rsid w:val="00080FE6"/>
    <w:rsid w:val="0008177F"/>
    <w:rsid w:val="000842CB"/>
    <w:rsid w:val="00091471"/>
    <w:rsid w:val="00091935"/>
    <w:rsid w:val="00091B1E"/>
    <w:rsid w:val="00091FD8"/>
    <w:rsid w:val="00092639"/>
    <w:rsid w:val="00093647"/>
    <w:rsid w:val="000938C8"/>
    <w:rsid w:val="000939D7"/>
    <w:rsid w:val="00093B39"/>
    <w:rsid w:val="00094205"/>
    <w:rsid w:val="000948BA"/>
    <w:rsid w:val="00095055"/>
    <w:rsid w:val="00095E97"/>
    <w:rsid w:val="00097885"/>
    <w:rsid w:val="000A0AED"/>
    <w:rsid w:val="000A171E"/>
    <w:rsid w:val="000A2C85"/>
    <w:rsid w:val="000A3085"/>
    <w:rsid w:val="000A3A80"/>
    <w:rsid w:val="000A5AF3"/>
    <w:rsid w:val="000A707F"/>
    <w:rsid w:val="000B0C11"/>
    <w:rsid w:val="000B1B01"/>
    <w:rsid w:val="000B2C91"/>
    <w:rsid w:val="000B32DA"/>
    <w:rsid w:val="000B339C"/>
    <w:rsid w:val="000B4A30"/>
    <w:rsid w:val="000B7094"/>
    <w:rsid w:val="000B70CD"/>
    <w:rsid w:val="000C1C53"/>
    <w:rsid w:val="000C1DC7"/>
    <w:rsid w:val="000C323B"/>
    <w:rsid w:val="000C328E"/>
    <w:rsid w:val="000C5C56"/>
    <w:rsid w:val="000C6609"/>
    <w:rsid w:val="000C6979"/>
    <w:rsid w:val="000C7139"/>
    <w:rsid w:val="000C7F94"/>
    <w:rsid w:val="000D0734"/>
    <w:rsid w:val="000D0BA6"/>
    <w:rsid w:val="000D0E3F"/>
    <w:rsid w:val="000D0FE3"/>
    <w:rsid w:val="000D208B"/>
    <w:rsid w:val="000D427C"/>
    <w:rsid w:val="000D653F"/>
    <w:rsid w:val="000D6F40"/>
    <w:rsid w:val="000D78DF"/>
    <w:rsid w:val="000E039C"/>
    <w:rsid w:val="000E0E0A"/>
    <w:rsid w:val="000E1B1B"/>
    <w:rsid w:val="000E212D"/>
    <w:rsid w:val="000E2A6A"/>
    <w:rsid w:val="000E385D"/>
    <w:rsid w:val="000E4EE2"/>
    <w:rsid w:val="000E5BFD"/>
    <w:rsid w:val="000E7A68"/>
    <w:rsid w:val="000F17F1"/>
    <w:rsid w:val="000F1EFD"/>
    <w:rsid w:val="000F1F07"/>
    <w:rsid w:val="000F29B3"/>
    <w:rsid w:val="000F2A30"/>
    <w:rsid w:val="000F2B35"/>
    <w:rsid w:val="000F2FB6"/>
    <w:rsid w:val="000F4FEE"/>
    <w:rsid w:val="000F56BE"/>
    <w:rsid w:val="000F64C8"/>
    <w:rsid w:val="000F6691"/>
    <w:rsid w:val="000F6801"/>
    <w:rsid w:val="000F7CC3"/>
    <w:rsid w:val="001002D1"/>
    <w:rsid w:val="0010066B"/>
    <w:rsid w:val="00102944"/>
    <w:rsid w:val="00106673"/>
    <w:rsid w:val="00107015"/>
    <w:rsid w:val="001103E9"/>
    <w:rsid w:val="0011147D"/>
    <w:rsid w:val="00120FEE"/>
    <w:rsid w:val="001237E4"/>
    <w:rsid w:val="0012408D"/>
    <w:rsid w:val="0012496B"/>
    <w:rsid w:val="00124D1C"/>
    <w:rsid w:val="0012592E"/>
    <w:rsid w:val="00131C2F"/>
    <w:rsid w:val="00132959"/>
    <w:rsid w:val="0013647C"/>
    <w:rsid w:val="00140EEE"/>
    <w:rsid w:val="0014190E"/>
    <w:rsid w:val="00143122"/>
    <w:rsid w:val="0014512D"/>
    <w:rsid w:val="001471B4"/>
    <w:rsid w:val="00147946"/>
    <w:rsid w:val="00150398"/>
    <w:rsid w:val="00151665"/>
    <w:rsid w:val="00156DD2"/>
    <w:rsid w:val="00157575"/>
    <w:rsid w:val="0016162B"/>
    <w:rsid w:val="0016197D"/>
    <w:rsid w:val="001620BC"/>
    <w:rsid w:val="0016338B"/>
    <w:rsid w:val="0017010F"/>
    <w:rsid w:val="00173225"/>
    <w:rsid w:val="001746B3"/>
    <w:rsid w:val="00174A87"/>
    <w:rsid w:val="00174BA5"/>
    <w:rsid w:val="00175033"/>
    <w:rsid w:val="00176513"/>
    <w:rsid w:val="0017654C"/>
    <w:rsid w:val="00177EAC"/>
    <w:rsid w:val="00177FF3"/>
    <w:rsid w:val="001810BB"/>
    <w:rsid w:val="00181401"/>
    <w:rsid w:val="00182CBD"/>
    <w:rsid w:val="00183501"/>
    <w:rsid w:val="001840BE"/>
    <w:rsid w:val="00186358"/>
    <w:rsid w:val="00187982"/>
    <w:rsid w:val="00190DC1"/>
    <w:rsid w:val="00190EF2"/>
    <w:rsid w:val="00190F32"/>
    <w:rsid w:val="0019109A"/>
    <w:rsid w:val="001927C5"/>
    <w:rsid w:val="001935C3"/>
    <w:rsid w:val="001942F1"/>
    <w:rsid w:val="00194669"/>
    <w:rsid w:val="00194B45"/>
    <w:rsid w:val="00195034"/>
    <w:rsid w:val="00195144"/>
    <w:rsid w:val="00195870"/>
    <w:rsid w:val="00196786"/>
    <w:rsid w:val="00196BDC"/>
    <w:rsid w:val="001A0201"/>
    <w:rsid w:val="001A3410"/>
    <w:rsid w:val="001A59A9"/>
    <w:rsid w:val="001A5A04"/>
    <w:rsid w:val="001B2AA0"/>
    <w:rsid w:val="001B2C6D"/>
    <w:rsid w:val="001B2CB9"/>
    <w:rsid w:val="001B5860"/>
    <w:rsid w:val="001B62F3"/>
    <w:rsid w:val="001B72CD"/>
    <w:rsid w:val="001B7DB6"/>
    <w:rsid w:val="001C0755"/>
    <w:rsid w:val="001C0EF2"/>
    <w:rsid w:val="001C12A5"/>
    <w:rsid w:val="001C2FD2"/>
    <w:rsid w:val="001C38E1"/>
    <w:rsid w:val="001C3E41"/>
    <w:rsid w:val="001C54F7"/>
    <w:rsid w:val="001C64C8"/>
    <w:rsid w:val="001C7C5F"/>
    <w:rsid w:val="001D044C"/>
    <w:rsid w:val="001D05F4"/>
    <w:rsid w:val="001D076B"/>
    <w:rsid w:val="001D29C9"/>
    <w:rsid w:val="001D5462"/>
    <w:rsid w:val="001D59D7"/>
    <w:rsid w:val="001D6F16"/>
    <w:rsid w:val="001E0180"/>
    <w:rsid w:val="001E0B55"/>
    <w:rsid w:val="001E5FB3"/>
    <w:rsid w:val="001E6124"/>
    <w:rsid w:val="001E792F"/>
    <w:rsid w:val="001F00D7"/>
    <w:rsid w:val="001F0381"/>
    <w:rsid w:val="001F16C9"/>
    <w:rsid w:val="001F2AF6"/>
    <w:rsid w:val="001F34A9"/>
    <w:rsid w:val="001F3658"/>
    <w:rsid w:val="001F3D8F"/>
    <w:rsid w:val="001F79DD"/>
    <w:rsid w:val="00201E91"/>
    <w:rsid w:val="00202092"/>
    <w:rsid w:val="00203F40"/>
    <w:rsid w:val="0020409D"/>
    <w:rsid w:val="0020529A"/>
    <w:rsid w:val="002066A6"/>
    <w:rsid w:val="00211AB2"/>
    <w:rsid w:val="0021351F"/>
    <w:rsid w:val="00213819"/>
    <w:rsid w:val="002237FB"/>
    <w:rsid w:val="00223E37"/>
    <w:rsid w:val="002243FF"/>
    <w:rsid w:val="002255C7"/>
    <w:rsid w:val="002272B3"/>
    <w:rsid w:val="00234A41"/>
    <w:rsid w:val="002354F2"/>
    <w:rsid w:val="002364A9"/>
    <w:rsid w:val="002367FA"/>
    <w:rsid w:val="002371A9"/>
    <w:rsid w:val="00237944"/>
    <w:rsid w:val="00237D9E"/>
    <w:rsid w:val="0024093B"/>
    <w:rsid w:val="0024164F"/>
    <w:rsid w:val="00243B07"/>
    <w:rsid w:val="002442A4"/>
    <w:rsid w:val="00244A97"/>
    <w:rsid w:val="00244AF3"/>
    <w:rsid w:val="002459F2"/>
    <w:rsid w:val="00245B4A"/>
    <w:rsid w:val="00245CD7"/>
    <w:rsid w:val="00246E65"/>
    <w:rsid w:val="00247F27"/>
    <w:rsid w:val="002519EA"/>
    <w:rsid w:val="00251D77"/>
    <w:rsid w:val="00252E60"/>
    <w:rsid w:val="0025479B"/>
    <w:rsid w:val="00257435"/>
    <w:rsid w:val="00257E83"/>
    <w:rsid w:val="00261A4C"/>
    <w:rsid w:val="00262DCD"/>
    <w:rsid w:val="00265C57"/>
    <w:rsid w:val="00267DE6"/>
    <w:rsid w:val="002737F9"/>
    <w:rsid w:val="002749F4"/>
    <w:rsid w:val="002753B9"/>
    <w:rsid w:val="00276392"/>
    <w:rsid w:val="00276F8C"/>
    <w:rsid w:val="00277A36"/>
    <w:rsid w:val="002832D0"/>
    <w:rsid w:val="00285AB3"/>
    <w:rsid w:val="00285B19"/>
    <w:rsid w:val="0029129F"/>
    <w:rsid w:val="00291F9A"/>
    <w:rsid w:val="002940DD"/>
    <w:rsid w:val="00296619"/>
    <w:rsid w:val="00297A3A"/>
    <w:rsid w:val="00297A5D"/>
    <w:rsid w:val="00297F17"/>
    <w:rsid w:val="002A07BC"/>
    <w:rsid w:val="002A4B41"/>
    <w:rsid w:val="002A4BB0"/>
    <w:rsid w:val="002A4FDC"/>
    <w:rsid w:val="002A5200"/>
    <w:rsid w:val="002A6366"/>
    <w:rsid w:val="002B06FC"/>
    <w:rsid w:val="002B1EB3"/>
    <w:rsid w:val="002B232E"/>
    <w:rsid w:val="002B2878"/>
    <w:rsid w:val="002B440E"/>
    <w:rsid w:val="002B4C34"/>
    <w:rsid w:val="002B5934"/>
    <w:rsid w:val="002B597A"/>
    <w:rsid w:val="002B6F32"/>
    <w:rsid w:val="002B7222"/>
    <w:rsid w:val="002C1D2B"/>
    <w:rsid w:val="002C3C32"/>
    <w:rsid w:val="002C4079"/>
    <w:rsid w:val="002C466E"/>
    <w:rsid w:val="002C4D74"/>
    <w:rsid w:val="002C50E8"/>
    <w:rsid w:val="002C6514"/>
    <w:rsid w:val="002C70AC"/>
    <w:rsid w:val="002C7779"/>
    <w:rsid w:val="002C7C59"/>
    <w:rsid w:val="002D4B0B"/>
    <w:rsid w:val="002D50A5"/>
    <w:rsid w:val="002D520E"/>
    <w:rsid w:val="002D718F"/>
    <w:rsid w:val="002E1928"/>
    <w:rsid w:val="002E2E64"/>
    <w:rsid w:val="002E517C"/>
    <w:rsid w:val="002E5577"/>
    <w:rsid w:val="002E6903"/>
    <w:rsid w:val="002E7197"/>
    <w:rsid w:val="002F1AB8"/>
    <w:rsid w:val="002F3472"/>
    <w:rsid w:val="002F3BD0"/>
    <w:rsid w:val="002F79C9"/>
    <w:rsid w:val="0030004B"/>
    <w:rsid w:val="003007D7"/>
    <w:rsid w:val="00300A6F"/>
    <w:rsid w:val="00300C34"/>
    <w:rsid w:val="00301733"/>
    <w:rsid w:val="00303065"/>
    <w:rsid w:val="0030408B"/>
    <w:rsid w:val="00305549"/>
    <w:rsid w:val="00307080"/>
    <w:rsid w:val="00311B75"/>
    <w:rsid w:val="00312B7D"/>
    <w:rsid w:val="003135A4"/>
    <w:rsid w:val="003146D1"/>
    <w:rsid w:val="0031527D"/>
    <w:rsid w:val="00317304"/>
    <w:rsid w:val="00317305"/>
    <w:rsid w:val="00317AAE"/>
    <w:rsid w:val="003222E6"/>
    <w:rsid w:val="00322DF6"/>
    <w:rsid w:val="00322FB1"/>
    <w:rsid w:val="003239D8"/>
    <w:rsid w:val="00323A09"/>
    <w:rsid w:val="0032404E"/>
    <w:rsid w:val="00326B7D"/>
    <w:rsid w:val="00327BF5"/>
    <w:rsid w:val="003304A0"/>
    <w:rsid w:val="003305B9"/>
    <w:rsid w:val="00332659"/>
    <w:rsid w:val="0033417B"/>
    <w:rsid w:val="0033689C"/>
    <w:rsid w:val="003373B6"/>
    <w:rsid w:val="00337F99"/>
    <w:rsid w:val="003404BE"/>
    <w:rsid w:val="00341285"/>
    <w:rsid w:val="003434B5"/>
    <w:rsid w:val="00343788"/>
    <w:rsid w:val="00347731"/>
    <w:rsid w:val="00350A36"/>
    <w:rsid w:val="003524CA"/>
    <w:rsid w:val="003540E2"/>
    <w:rsid w:val="0035633F"/>
    <w:rsid w:val="003571A1"/>
    <w:rsid w:val="00363C02"/>
    <w:rsid w:val="00364393"/>
    <w:rsid w:val="00365E03"/>
    <w:rsid w:val="00367380"/>
    <w:rsid w:val="00375707"/>
    <w:rsid w:val="00380D67"/>
    <w:rsid w:val="00382A04"/>
    <w:rsid w:val="00384489"/>
    <w:rsid w:val="00385019"/>
    <w:rsid w:val="003921D0"/>
    <w:rsid w:val="003924F9"/>
    <w:rsid w:val="00393CB9"/>
    <w:rsid w:val="00395FC6"/>
    <w:rsid w:val="0039765F"/>
    <w:rsid w:val="00397F66"/>
    <w:rsid w:val="003A0DB8"/>
    <w:rsid w:val="003A257B"/>
    <w:rsid w:val="003A264B"/>
    <w:rsid w:val="003A450C"/>
    <w:rsid w:val="003A56A5"/>
    <w:rsid w:val="003B1824"/>
    <w:rsid w:val="003B2B99"/>
    <w:rsid w:val="003B2F7F"/>
    <w:rsid w:val="003B4E49"/>
    <w:rsid w:val="003B503B"/>
    <w:rsid w:val="003B770E"/>
    <w:rsid w:val="003C16F9"/>
    <w:rsid w:val="003C3014"/>
    <w:rsid w:val="003C40D8"/>
    <w:rsid w:val="003C5132"/>
    <w:rsid w:val="003C6496"/>
    <w:rsid w:val="003C6A9D"/>
    <w:rsid w:val="003C75CB"/>
    <w:rsid w:val="003D0DB9"/>
    <w:rsid w:val="003D0E69"/>
    <w:rsid w:val="003D17C0"/>
    <w:rsid w:val="003D31BE"/>
    <w:rsid w:val="003D3CC0"/>
    <w:rsid w:val="003D454C"/>
    <w:rsid w:val="003D548C"/>
    <w:rsid w:val="003D5942"/>
    <w:rsid w:val="003D69CC"/>
    <w:rsid w:val="003E03ED"/>
    <w:rsid w:val="003E0577"/>
    <w:rsid w:val="003E187D"/>
    <w:rsid w:val="003E424D"/>
    <w:rsid w:val="003E4923"/>
    <w:rsid w:val="003E6029"/>
    <w:rsid w:val="003E6D3F"/>
    <w:rsid w:val="003F0440"/>
    <w:rsid w:val="003F092C"/>
    <w:rsid w:val="003F0B2C"/>
    <w:rsid w:val="003F111E"/>
    <w:rsid w:val="003F1507"/>
    <w:rsid w:val="003F2951"/>
    <w:rsid w:val="003F3A7E"/>
    <w:rsid w:val="004029BA"/>
    <w:rsid w:val="00402CBF"/>
    <w:rsid w:val="0040350A"/>
    <w:rsid w:val="0040490C"/>
    <w:rsid w:val="004057FD"/>
    <w:rsid w:val="004076C6"/>
    <w:rsid w:val="00407BF4"/>
    <w:rsid w:val="00410DBE"/>
    <w:rsid w:val="00411BD0"/>
    <w:rsid w:val="004137D5"/>
    <w:rsid w:val="004143D1"/>
    <w:rsid w:val="00414802"/>
    <w:rsid w:val="00414CE1"/>
    <w:rsid w:val="00417717"/>
    <w:rsid w:val="00417894"/>
    <w:rsid w:val="00417D79"/>
    <w:rsid w:val="00421194"/>
    <w:rsid w:val="004238B3"/>
    <w:rsid w:val="00423C01"/>
    <w:rsid w:val="00425A63"/>
    <w:rsid w:val="00427657"/>
    <w:rsid w:val="004278BE"/>
    <w:rsid w:val="00432495"/>
    <w:rsid w:val="004325F9"/>
    <w:rsid w:val="0043298A"/>
    <w:rsid w:val="00435DDB"/>
    <w:rsid w:val="00435ED9"/>
    <w:rsid w:val="00441E16"/>
    <w:rsid w:val="004423ED"/>
    <w:rsid w:val="00442B71"/>
    <w:rsid w:val="004443C7"/>
    <w:rsid w:val="004450B5"/>
    <w:rsid w:val="00446F21"/>
    <w:rsid w:val="00447D77"/>
    <w:rsid w:val="0045487B"/>
    <w:rsid w:val="00456369"/>
    <w:rsid w:val="0045681D"/>
    <w:rsid w:val="00456ACE"/>
    <w:rsid w:val="00457EE9"/>
    <w:rsid w:val="00457F13"/>
    <w:rsid w:val="00460BBD"/>
    <w:rsid w:val="00462A1B"/>
    <w:rsid w:val="0046302D"/>
    <w:rsid w:val="00464746"/>
    <w:rsid w:val="00464AA7"/>
    <w:rsid w:val="00465731"/>
    <w:rsid w:val="00465DC7"/>
    <w:rsid w:val="00470053"/>
    <w:rsid w:val="00470509"/>
    <w:rsid w:val="004725B2"/>
    <w:rsid w:val="004736FF"/>
    <w:rsid w:val="00476876"/>
    <w:rsid w:val="00481350"/>
    <w:rsid w:val="004846DB"/>
    <w:rsid w:val="00484BBB"/>
    <w:rsid w:val="00485F29"/>
    <w:rsid w:val="0049041A"/>
    <w:rsid w:val="0049080C"/>
    <w:rsid w:val="0049132E"/>
    <w:rsid w:val="00492416"/>
    <w:rsid w:val="004927A7"/>
    <w:rsid w:val="00494083"/>
    <w:rsid w:val="00496767"/>
    <w:rsid w:val="00496924"/>
    <w:rsid w:val="00496C74"/>
    <w:rsid w:val="00497036"/>
    <w:rsid w:val="004A1420"/>
    <w:rsid w:val="004A1BED"/>
    <w:rsid w:val="004A1CC7"/>
    <w:rsid w:val="004A22AA"/>
    <w:rsid w:val="004A250B"/>
    <w:rsid w:val="004A2E24"/>
    <w:rsid w:val="004A32EB"/>
    <w:rsid w:val="004A3BB0"/>
    <w:rsid w:val="004A49A5"/>
    <w:rsid w:val="004A6A00"/>
    <w:rsid w:val="004A7023"/>
    <w:rsid w:val="004B071B"/>
    <w:rsid w:val="004B2191"/>
    <w:rsid w:val="004B2324"/>
    <w:rsid w:val="004B242E"/>
    <w:rsid w:val="004B24D2"/>
    <w:rsid w:val="004B3518"/>
    <w:rsid w:val="004B4815"/>
    <w:rsid w:val="004B57C5"/>
    <w:rsid w:val="004B5CE1"/>
    <w:rsid w:val="004B63DC"/>
    <w:rsid w:val="004B67FC"/>
    <w:rsid w:val="004B69BF"/>
    <w:rsid w:val="004B6EF3"/>
    <w:rsid w:val="004B7DEA"/>
    <w:rsid w:val="004C0E57"/>
    <w:rsid w:val="004C125B"/>
    <w:rsid w:val="004C22BD"/>
    <w:rsid w:val="004C242B"/>
    <w:rsid w:val="004C2A82"/>
    <w:rsid w:val="004C7B84"/>
    <w:rsid w:val="004D0582"/>
    <w:rsid w:val="004D05B2"/>
    <w:rsid w:val="004D0A1F"/>
    <w:rsid w:val="004D0D79"/>
    <w:rsid w:val="004D19A7"/>
    <w:rsid w:val="004D2170"/>
    <w:rsid w:val="004D2F7D"/>
    <w:rsid w:val="004D38CC"/>
    <w:rsid w:val="004D4545"/>
    <w:rsid w:val="004D5C50"/>
    <w:rsid w:val="004D72C1"/>
    <w:rsid w:val="004E6DD7"/>
    <w:rsid w:val="004E76D1"/>
    <w:rsid w:val="004F1EBA"/>
    <w:rsid w:val="004F2C93"/>
    <w:rsid w:val="004F4306"/>
    <w:rsid w:val="004F45A9"/>
    <w:rsid w:val="004F5179"/>
    <w:rsid w:val="004F770A"/>
    <w:rsid w:val="00500592"/>
    <w:rsid w:val="0050157F"/>
    <w:rsid w:val="0050172D"/>
    <w:rsid w:val="005032BB"/>
    <w:rsid w:val="005035C4"/>
    <w:rsid w:val="00503963"/>
    <w:rsid w:val="00503B64"/>
    <w:rsid w:val="00504524"/>
    <w:rsid w:val="005061D2"/>
    <w:rsid w:val="0051042D"/>
    <w:rsid w:val="005122D5"/>
    <w:rsid w:val="005150E7"/>
    <w:rsid w:val="00517142"/>
    <w:rsid w:val="0051754B"/>
    <w:rsid w:val="00520BBA"/>
    <w:rsid w:val="005219DA"/>
    <w:rsid w:val="005242EC"/>
    <w:rsid w:val="0052612A"/>
    <w:rsid w:val="005274EA"/>
    <w:rsid w:val="0052751A"/>
    <w:rsid w:val="00530EEF"/>
    <w:rsid w:val="005346B5"/>
    <w:rsid w:val="00536510"/>
    <w:rsid w:val="0053668A"/>
    <w:rsid w:val="00536713"/>
    <w:rsid w:val="00540A04"/>
    <w:rsid w:val="0054335A"/>
    <w:rsid w:val="00543885"/>
    <w:rsid w:val="00543EC4"/>
    <w:rsid w:val="005477E7"/>
    <w:rsid w:val="00550BC7"/>
    <w:rsid w:val="005512A2"/>
    <w:rsid w:val="00557F82"/>
    <w:rsid w:val="00566957"/>
    <w:rsid w:val="005672AF"/>
    <w:rsid w:val="005715EC"/>
    <w:rsid w:val="0057341B"/>
    <w:rsid w:val="005750B2"/>
    <w:rsid w:val="005753F9"/>
    <w:rsid w:val="00576911"/>
    <w:rsid w:val="005772D7"/>
    <w:rsid w:val="00577BC8"/>
    <w:rsid w:val="00580EA3"/>
    <w:rsid w:val="00581EA2"/>
    <w:rsid w:val="00583FE7"/>
    <w:rsid w:val="00583FEC"/>
    <w:rsid w:val="00585261"/>
    <w:rsid w:val="00585F6E"/>
    <w:rsid w:val="005912B9"/>
    <w:rsid w:val="00595E6C"/>
    <w:rsid w:val="0059796C"/>
    <w:rsid w:val="005A2C6C"/>
    <w:rsid w:val="005A3BBC"/>
    <w:rsid w:val="005A3C0B"/>
    <w:rsid w:val="005A5933"/>
    <w:rsid w:val="005A798E"/>
    <w:rsid w:val="005B01C2"/>
    <w:rsid w:val="005B0D32"/>
    <w:rsid w:val="005B23A6"/>
    <w:rsid w:val="005B2F26"/>
    <w:rsid w:val="005B3101"/>
    <w:rsid w:val="005B4435"/>
    <w:rsid w:val="005B5177"/>
    <w:rsid w:val="005B5D20"/>
    <w:rsid w:val="005B60B9"/>
    <w:rsid w:val="005B6BBB"/>
    <w:rsid w:val="005B725F"/>
    <w:rsid w:val="005C0E6D"/>
    <w:rsid w:val="005C232E"/>
    <w:rsid w:val="005C250E"/>
    <w:rsid w:val="005C474B"/>
    <w:rsid w:val="005C62E3"/>
    <w:rsid w:val="005C6526"/>
    <w:rsid w:val="005C7498"/>
    <w:rsid w:val="005D14ED"/>
    <w:rsid w:val="005D15ED"/>
    <w:rsid w:val="005D170C"/>
    <w:rsid w:val="005D2ECE"/>
    <w:rsid w:val="005D3334"/>
    <w:rsid w:val="005D630C"/>
    <w:rsid w:val="005D6802"/>
    <w:rsid w:val="005E2A26"/>
    <w:rsid w:val="005E31AF"/>
    <w:rsid w:val="005E32A7"/>
    <w:rsid w:val="005E3347"/>
    <w:rsid w:val="005E3481"/>
    <w:rsid w:val="005E452B"/>
    <w:rsid w:val="005E508E"/>
    <w:rsid w:val="005E64BB"/>
    <w:rsid w:val="005F01A6"/>
    <w:rsid w:val="005F076D"/>
    <w:rsid w:val="005F1711"/>
    <w:rsid w:val="005F19C9"/>
    <w:rsid w:val="005F1B45"/>
    <w:rsid w:val="005F2522"/>
    <w:rsid w:val="005F32A2"/>
    <w:rsid w:val="00600D74"/>
    <w:rsid w:val="00602219"/>
    <w:rsid w:val="00603959"/>
    <w:rsid w:val="0061151B"/>
    <w:rsid w:val="006123A3"/>
    <w:rsid w:val="00614B61"/>
    <w:rsid w:val="00614D39"/>
    <w:rsid w:val="00620087"/>
    <w:rsid w:val="00620DE6"/>
    <w:rsid w:val="0062242C"/>
    <w:rsid w:val="00622AF1"/>
    <w:rsid w:val="00623497"/>
    <w:rsid w:val="006236CB"/>
    <w:rsid w:val="006236E0"/>
    <w:rsid w:val="00627373"/>
    <w:rsid w:val="006308CB"/>
    <w:rsid w:val="00633096"/>
    <w:rsid w:val="0063557D"/>
    <w:rsid w:val="0063615E"/>
    <w:rsid w:val="006365D5"/>
    <w:rsid w:val="0064240A"/>
    <w:rsid w:val="006433A7"/>
    <w:rsid w:val="00643EA0"/>
    <w:rsid w:val="006453E5"/>
    <w:rsid w:val="006464E0"/>
    <w:rsid w:val="00646563"/>
    <w:rsid w:val="00646CD2"/>
    <w:rsid w:val="00650325"/>
    <w:rsid w:val="006520BE"/>
    <w:rsid w:val="00653089"/>
    <w:rsid w:val="0065714E"/>
    <w:rsid w:val="00660BA2"/>
    <w:rsid w:val="00661389"/>
    <w:rsid w:val="006620EA"/>
    <w:rsid w:val="0066269F"/>
    <w:rsid w:val="00663560"/>
    <w:rsid w:val="00663EDB"/>
    <w:rsid w:val="006703C0"/>
    <w:rsid w:val="006707D5"/>
    <w:rsid w:val="00671D3F"/>
    <w:rsid w:val="00672091"/>
    <w:rsid w:val="00672DB5"/>
    <w:rsid w:val="0067391B"/>
    <w:rsid w:val="006852B7"/>
    <w:rsid w:val="0068559A"/>
    <w:rsid w:val="00685615"/>
    <w:rsid w:val="00686AF7"/>
    <w:rsid w:val="006872A6"/>
    <w:rsid w:val="00690CB5"/>
    <w:rsid w:val="0069223C"/>
    <w:rsid w:val="0069338B"/>
    <w:rsid w:val="006948E6"/>
    <w:rsid w:val="006A0164"/>
    <w:rsid w:val="006A30FF"/>
    <w:rsid w:val="006A371D"/>
    <w:rsid w:val="006A5E6F"/>
    <w:rsid w:val="006A66BB"/>
    <w:rsid w:val="006B1721"/>
    <w:rsid w:val="006B1B06"/>
    <w:rsid w:val="006B4808"/>
    <w:rsid w:val="006B54CD"/>
    <w:rsid w:val="006B5FDD"/>
    <w:rsid w:val="006B6037"/>
    <w:rsid w:val="006B6134"/>
    <w:rsid w:val="006B6386"/>
    <w:rsid w:val="006B6BBE"/>
    <w:rsid w:val="006B75E3"/>
    <w:rsid w:val="006B77D2"/>
    <w:rsid w:val="006C0234"/>
    <w:rsid w:val="006C077D"/>
    <w:rsid w:val="006C233A"/>
    <w:rsid w:val="006C3A90"/>
    <w:rsid w:val="006C3CFA"/>
    <w:rsid w:val="006C4997"/>
    <w:rsid w:val="006C60BC"/>
    <w:rsid w:val="006C7597"/>
    <w:rsid w:val="006D02A8"/>
    <w:rsid w:val="006D1561"/>
    <w:rsid w:val="006D59CE"/>
    <w:rsid w:val="006D5F31"/>
    <w:rsid w:val="006D7574"/>
    <w:rsid w:val="006D7A90"/>
    <w:rsid w:val="006E1C6C"/>
    <w:rsid w:val="006E3889"/>
    <w:rsid w:val="006E45E9"/>
    <w:rsid w:val="006E4A73"/>
    <w:rsid w:val="006E4C5D"/>
    <w:rsid w:val="006E5333"/>
    <w:rsid w:val="006E58D0"/>
    <w:rsid w:val="006F0FE0"/>
    <w:rsid w:val="006F3635"/>
    <w:rsid w:val="006F411D"/>
    <w:rsid w:val="006F6394"/>
    <w:rsid w:val="006F6FF4"/>
    <w:rsid w:val="007000F8"/>
    <w:rsid w:val="00700F2C"/>
    <w:rsid w:val="0070108E"/>
    <w:rsid w:val="00701374"/>
    <w:rsid w:val="007021D6"/>
    <w:rsid w:val="007027AD"/>
    <w:rsid w:val="0070313D"/>
    <w:rsid w:val="00703D05"/>
    <w:rsid w:val="00706799"/>
    <w:rsid w:val="00707CB0"/>
    <w:rsid w:val="00711531"/>
    <w:rsid w:val="007129A2"/>
    <w:rsid w:val="00713F32"/>
    <w:rsid w:val="0071479F"/>
    <w:rsid w:val="00714810"/>
    <w:rsid w:val="00715A8A"/>
    <w:rsid w:val="007167CB"/>
    <w:rsid w:val="007214BF"/>
    <w:rsid w:val="00724285"/>
    <w:rsid w:val="007277A5"/>
    <w:rsid w:val="00731CF1"/>
    <w:rsid w:val="007336EE"/>
    <w:rsid w:val="00737D10"/>
    <w:rsid w:val="00742C8E"/>
    <w:rsid w:val="00744632"/>
    <w:rsid w:val="00744F21"/>
    <w:rsid w:val="00745478"/>
    <w:rsid w:val="00750874"/>
    <w:rsid w:val="00750A3E"/>
    <w:rsid w:val="00751819"/>
    <w:rsid w:val="00751AE9"/>
    <w:rsid w:val="00752374"/>
    <w:rsid w:val="007528CA"/>
    <w:rsid w:val="00752F44"/>
    <w:rsid w:val="00754F66"/>
    <w:rsid w:val="00754FFB"/>
    <w:rsid w:val="0075537E"/>
    <w:rsid w:val="00755776"/>
    <w:rsid w:val="00757770"/>
    <w:rsid w:val="00765361"/>
    <w:rsid w:val="007660DC"/>
    <w:rsid w:val="00766A16"/>
    <w:rsid w:val="00767398"/>
    <w:rsid w:val="00770A31"/>
    <w:rsid w:val="00770CCC"/>
    <w:rsid w:val="0077466E"/>
    <w:rsid w:val="00774A64"/>
    <w:rsid w:val="00776FA3"/>
    <w:rsid w:val="00777495"/>
    <w:rsid w:val="00777571"/>
    <w:rsid w:val="00781E24"/>
    <w:rsid w:val="00787211"/>
    <w:rsid w:val="007874FD"/>
    <w:rsid w:val="00787C04"/>
    <w:rsid w:val="00791ABA"/>
    <w:rsid w:val="00793D95"/>
    <w:rsid w:val="00793E80"/>
    <w:rsid w:val="007973B2"/>
    <w:rsid w:val="00797475"/>
    <w:rsid w:val="007974AF"/>
    <w:rsid w:val="007978CA"/>
    <w:rsid w:val="007A0DC3"/>
    <w:rsid w:val="007A44A9"/>
    <w:rsid w:val="007A4E1A"/>
    <w:rsid w:val="007A5CB6"/>
    <w:rsid w:val="007A7452"/>
    <w:rsid w:val="007B0021"/>
    <w:rsid w:val="007B0162"/>
    <w:rsid w:val="007B15E2"/>
    <w:rsid w:val="007B60C4"/>
    <w:rsid w:val="007B70BF"/>
    <w:rsid w:val="007B7207"/>
    <w:rsid w:val="007C04EC"/>
    <w:rsid w:val="007C135D"/>
    <w:rsid w:val="007C21D6"/>
    <w:rsid w:val="007C4511"/>
    <w:rsid w:val="007C6874"/>
    <w:rsid w:val="007D0420"/>
    <w:rsid w:val="007D2720"/>
    <w:rsid w:val="007D3C46"/>
    <w:rsid w:val="007D4464"/>
    <w:rsid w:val="007D69B0"/>
    <w:rsid w:val="007E0447"/>
    <w:rsid w:val="007E1BC8"/>
    <w:rsid w:val="007E4401"/>
    <w:rsid w:val="007E6208"/>
    <w:rsid w:val="007E6F4B"/>
    <w:rsid w:val="007E78A8"/>
    <w:rsid w:val="007F0C42"/>
    <w:rsid w:val="007F0E33"/>
    <w:rsid w:val="007F0EEE"/>
    <w:rsid w:val="007F16D1"/>
    <w:rsid w:val="007F199B"/>
    <w:rsid w:val="007F19C3"/>
    <w:rsid w:val="007F34AF"/>
    <w:rsid w:val="007F4407"/>
    <w:rsid w:val="007F4CEE"/>
    <w:rsid w:val="007F56C5"/>
    <w:rsid w:val="007F5828"/>
    <w:rsid w:val="00806DD9"/>
    <w:rsid w:val="00806EE6"/>
    <w:rsid w:val="0080761D"/>
    <w:rsid w:val="00811653"/>
    <w:rsid w:val="0081367F"/>
    <w:rsid w:val="00815561"/>
    <w:rsid w:val="00816EF3"/>
    <w:rsid w:val="00816F49"/>
    <w:rsid w:val="00824C0D"/>
    <w:rsid w:val="00824CDB"/>
    <w:rsid w:val="0082500B"/>
    <w:rsid w:val="00825B4E"/>
    <w:rsid w:val="00825FDE"/>
    <w:rsid w:val="00832279"/>
    <w:rsid w:val="00832A83"/>
    <w:rsid w:val="00833A0F"/>
    <w:rsid w:val="00833ABB"/>
    <w:rsid w:val="00834CF3"/>
    <w:rsid w:val="00836DC3"/>
    <w:rsid w:val="008408E1"/>
    <w:rsid w:val="00841422"/>
    <w:rsid w:val="0084437E"/>
    <w:rsid w:val="008447C2"/>
    <w:rsid w:val="008452A7"/>
    <w:rsid w:val="00845CCC"/>
    <w:rsid w:val="00845D07"/>
    <w:rsid w:val="008464ED"/>
    <w:rsid w:val="00846B46"/>
    <w:rsid w:val="008473E2"/>
    <w:rsid w:val="0085077A"/>
    <w:rsid w:val="00851922"/>
    <w:rsid w:val="00851AFC"/>
    <w:rsid w:val="00853160"/>
    <w:rsid w:val="0085668B"/>
    <w:rsid w:val="00857286"/>
    <w:rsid w:val="008573EA"/>
    <w:rsid w:val="00860C37"/>
    <w:rsid w:val="00861D45"/>
    <w:rsid w:val="00862280"/>
    <w:rsid w:val="008653B2"/>
    <w:rsid w:val="00871628"/>
    <w:rsid w:val="00871864"/>
    <w:rsid w:val="0087189F"/>
    <w:rsid w:val="00871C91"/>
    <w:rsid w:val="00872FC8"/>
    <w:rsid w:val="00873B48"/>
    <w:rsid w:val="00873EB4"/>
    <w:rsid w:val="0087426F"/>
    <w:rsid w:val="0087474A"/>
    <w:rsid w:val="00877B0D"/>
    <w:rsid w:val="00885CE0"/>
    <w:rsid w:val="00887F90"/>
    <w:rsid w:val="008919FA"/>
    <w:rsid w:val="00892D2F"/>
    <w:rsid w:val="00892E64"/>
    <w:rsid w:val="00894D76"/>
    <w:rsid w:val="008968BE"/>
    <w:rsid w:val="008A0282"/>
    <w:rsid w:val="008A2086"/>
    <w:rsid w:val="008A353F"/>
    <w:rsid w:val="008A47FF"/>
    <w:rsid w:val="008A5F7B"/>
    <w:rsid w:val="008A7460"/>
    <w:rsid w:val="008B0A65"/>
    <w:rsid w:val="008B1C5F"/>
    <w:rsid w:val="008B2996"/>
    <w:rsid w:val="008B4470"/>
    <w:rsid w:val="008B5A85"/>
    <w:rsid w:val="008B603B"/>
    <w:rsid w:val="008B6077"/>
    <w:rsid w:val="008B618D"/>
    <w:rsid w:val="008B6669"/>
    <w:rsid w:val="008B748B"/>
    <w:rsid w:val="008C0911"/>
    <w:rsid w:val="008C0D04"/>
    <w:rsid w:val="008C1910"/>
    <w:rsid w:val="008C221B"/>
    <w:rsid w:val="008C239D"/>
    <w:rsid w:val="008C270C"/>
    <w:rsid w:val="008D0DE7"/>
    <w:rsid w:val="008D1AA6"/>
    <w:rsid w:val="008D2177"/>
    <w:rsid w:val="008D23C8"/>
    <w:rsid w:val="008D5CF6"/>
    <w:rsid w:val="008D6C8F"/>
    <w:rsid w:val="008E00BC"/>
    <w:rsid w:val="008E06D3"/>
    <w:rsid w:val="008E0C24"/>
    <w:rsid w:val="008E297A"/>
    <w:rsid w:val="008E2A4D"/>
    <w:rsid w:val="008E356B"/>
    <w:rsid w:val="008E4726"/>
    <w:rsid w:val="008E55F9"/>
    <w:rsid w:val="008F0DC6"/>
    <w:rsid w:val="008F1021"/>
    <w:rsid w:val="008F1E44"/>
    <w:rsid w:val="008F3B1B"/>
    <w:rsid w:val="008F532E"/>
    <w:rsid w:val="008F5742"/>
    <w:rsid w:val="008F5AF0"/>
    <w:rsid w:val="009002BD"/>
    <w:rsid w:val="00903579"/>
    <w:rsid w:val="00905E13"/>
    <w:rsid w:val="0090643D"/>
    <w:rsid w:val="00907665"/>
    <w:rsid w:val="009104FC"/>
    <w:rsid w:val="009112C2"/>
    <w:rsid w:val="009123D6"/>
    <w:rsid w:val="00912B9F"/>
    <w:rsid w:val="00912FDA"/>
    <w:rsid w:val="00914476"/>
    <w:rsid w:val="009149EA"/>
    <w:rsid w:val="00917286"/>
    <w:rsid w:val="00920B20"/>
    <w:rsid w:val="0092261F"/>
    <w:rsid w:val="00925DEE"/>
    <w:rsid w:val="00930401"/>
    <w:rsid w:val="009339AC"/>
    <w:rsid w:val="00935DC3"/>
    <w:rsid w:val="00935F03"/>
    <w:rsid w:val="00936861"/>
    <w:rsid w:val="00936C35"/>
    <w:rsid w:val="0094036D"/>
    <w:rsid w:val="009411E6"/>
    <w:rsid w:val="00942332"/>
    <w:rsid w:val="009449C0"/>
    <w:rsid w:val="00944F78"/>
    <w:rsid w:val="00946D43"/>
    <w:rsid w:val="009479C5"/>
    <w:rsid w:val="00951CDC"/>
    <w:rsid w:val="00952359"/>
    <w:rsid w:val="009528BA"/>
    <w:rsid w:val="00952F5F"/>
    <w:rsid w:val="00953190"/>
    <w:rsid w:val="009534A7"/>
    <w:rsid w:val="0095490B"/>
    <w:rsid w:val="00956702"/>
    <w:rsid w:val="009578A7"/>
    <w:rsid w:val="009578F4"/>
    <w:rsid w:val="00957CC0"/>
    <w:rsid w:val="00961D35"/>
    <w:rsid w:val="00962260"/>
    <w:rsid w:val="0096371F"/>
    <w:rsid w:val="00963ACA"/>
    <w:rsid w:val="009723A2"/>
    <w:rsid w:val="0097345D"/>
    <w:rsid w:val="00974399"/>
    <w:rsid w:val="00976898"/>
    <w:rsid w:val="00983FFE"/>
    <w:rsid w:val="00984A84"/>
    <w:rsid w:val="00984BF6"/>
    <w:rsid w:val="00985F61"/>
    <w:rsid w:val="00987A5F"/>
    <w:rsid w:val="00990CFE"/>
    <w:rsid w:val="00992646"/>
    <w:rsid w:val="0099522A"/>
    <w:rsid w:val="00995A83"/>
    <w:rsid w:val="00995FA4"/>
    <w:rsid w:val="00997037"/>
    <w:rsid w:val="009A0651"/>
    <w:rsid w:val="009A1487"/>
    <w:rsid w:val="009A1FAE"/>
    <w:rsid w:val="009A3DF1"/>
    <w:rsid w:val="009A3FD7"/>
    <w:rsid w:val="009A412F"/>
    <w:rsid w:val="009A4544"/>
    <w:rsid w:val="009A47E4"/>
    <w:rsid w:val="009A575C"/>
    <w:rsid w:val="009A5AE7"/>
    <w:rsid w:val="009A5D02"/>
    <w:rsid w:val="009A6714"/>
    <w:rsid w:val="009A708F"/>
    <w:rsid w:val="009B0B07"/>
    <w:rsid w:val="009B1484"/>
    <w:rsid w:val="009B1FD4"/>
    <w:rsid w:val="009B3053"/>
    <w:rsid w:val="009B66E9"/>
    <w:rsid w:val="009B6E74"/>
    <w:rsid w:val="009B7E80"/>
    <w:rsid w:val="009C016E"/>
    <w:rsid w:val="009C09AB"/>
    <w:rsid w:val="009C1FF2"/>
    <w:rsid w:val="009C32D2"/>
    <w:rsid w:val="009C54D4"/>
    <w:rsid w:val="009C78B1"/>
    <w:rsid w:val="009C7DA8"/>
    <w:rsid w:val="009D0917"/>
    <w:rsid w:val="009D2B7A"/>
    <w:rsid w:val="009D2BD7"/>
    <w:rsid w:val="009D41BB"/>
    <w:rsid w:val="009D53A1"/>
    <w:rsid w:val="009D5AF4"/>
    <w:rsid w:val="009E03F2"/>
    <w:rsid w:val="009E64D6"/>
    <w:rsid w:val="009E67BC"/>
    <w:rsid w:val="009E74DE"/>
    <w:rsid w:val="009F2B62"/>
    <w:rsid w:val="009F5806"/>
    <w:rsid w:val="009F5E10"/>
    <w:rsid w:val="00A0133D"/>
    <w:rsid w:val="00A01543"/>
    <w:rsid w:val="00A028DC"/>
    <w:rsid w:val="00A034FD"/>
    <w:rsid w:val="00A10628"/>
    <w:rsid w:val="00A1211F"/>
    <w:rsid w:val="00A13BBC"/>
    <w:rsid w:val="00A14F96"/>
    <w:rsid w:val="00A17CBC"/>
    <w:rsid w:val="00A17D17"/>
    <w:rsid w:val="00A21ACE"/>
    <w:rsid w:val="00A23E18"/>
    <w:rsid w:val="00A27D2D"/>
    <w:rsid w:val="00A27DDA"/>
    <w:rsid w:val="00A33714"/>
    <w:rsid w:val="00A36710"/>
    <w:rsid w:val="00A36EE4"/>
    <w:rsid w:val="00A4032F"/>
    <w:rsid w:val="00A433D3"/>
    <w:rsid w:val="00A43B9C"/>
    <w:rsid w:val="00A52889"/>
    <w:rsid w:val="00A5392D"/>
    <w:rsid w:val="00A549BE"/>
    <w:rsid w:val="00A555AD"/>
    <w:rsid w:val="00A57FFB"/>
    <w:rsid w:val="00A60F0E"/>
    <w:rsid w:val="00A61D1D"/>
    <w:rsid w:val="00A62486"/>
    <w:rsid w:val="00A64A05"/>
    <w:rsid w:val="00A64ACB"/>
    <w:rsid w:val="00A65BC9"/>
    <w:rsid w:val="00A66366"/>
    <w:rsid w:val="00A7191B"/>
    <w:rsid w:val="00A72618"/>
    <w:rsid w:val="00A72B57"/>
    <w:rsid w:val="00A72C79"/>
    <w:rsid w:val="00A7348F"/>
    <w:rsid w:val="00A73D1C"/>
    <w:rsid w:val="00A74986"/>
    <w:rsid w:val="00A80A9C"/>
    <w:rsid w:val="00A81E50"/>
    <w:rsid w:val="00A81E52"/>
    <w:rsid w:val="00A83E2C"/>
    <w:rsid w:val="00A8601A"/>
    <w:rsid w:val="00A91EAC"/>
    <w:rsid w:val="00A96283"/>
    <w:rsid w:val="00A96F9C"/>
    <w:rsid w:val="00A97A3D"/>
    <w:rsid w:val="00A97DB0"/>
    <w:rsid w:val="00AA0BD2"/>
    <w:rsid w:val="00AA3AA6"/>
    <w:rsid w:val="00AA4B17"/>
    <w:rsid w:val="00AA5544"/>
    <w:rsid w:val="00AA6591"/>
    <w:rsid w:val="00AB1A9A"/>
    <w:rsid w:val="00AB2337"/>
    <w:rsid w:val="00AB284E"/>
    <w:rsid w:val="00AB3448"/>
    <w:rsid w:val="00AB3FD9"/>
    <w:rsid w:val="00AB475B"/>
    <w:rsid w:val="00AB5D14"/>
    <w:rsid w:val="00AB607E"/>
    <w:rsid w:val="00AB68A1"/>
    <w:rsid w:val="00AB69CB"/>
    <w:rsid w:val="00AB6A76"/>
    <w:rsid w:val="00AB6C3A"/>
    <w:rsid w:val="00AC02B2"/>
    <w:rsid w:val="00AC0C52"/>
    <w:rsid w:val="00AC1F2E"/>
    <w:rsid w:val="00AC37F1"/>
    <w:rsid w:val="00AC3CDA"/>
    <w:rsid w:val="00AC462D"/>
    <w:rsid w:val="00AD155A"/>
    <w:rsid w:val="00AD15FD"/>
    <w:rsid w:val="00AD35F2"/>
    <w:rsid w:val="00AD378B"/>
    <w:rsid w:val="00AD3F7C"/>
    <w:rsid w:val="00AD48D5"/>
    <w:rsid w:val="00AD52D2"/>
    <w:rsid w:val="00AD5310"/>
    <w:rsid w:val="00AD53F9"/>
    <w:rsid w:val="00AD673D"/>
    <w:rsid w:val="00AE00F4"/>
    <w:rsid w:val="00AE1F34"/>
    <w:rsid w:val="00AE2F44"/>
    <w:rsid w:val="00AE5AB4"/>
    <w:rsid w:val="00AE67F1"/>
    <w:rsid w:val="00AE7E3F"/>
    <w:rsid w:val="00AF007A"/>
    <w:rsid w:val="00AF1086"/>
    <w:rsid w:val="00AF3A61"/>
    <w:rsid w:val="00AF42A0"/>
    <w:rsid w:val="00AF6612"/>
    <w:rsid w:val="00AF7E1C"/>
    <w:rsid w:val="00B00474"/>
    <w:rsid w:val="00B01A47"/>
    <w:rsid w:val="00B01BB5"/>
    <w:rsid w:val="00B01D4B"/>
    <w:rsid w:val="00B02EBA"/>
    <w:rsid w:val="00B0362A"/>
    <w:rsid w:val="00B03B10"/>
    <w:rsid w:val="00B06A5F"/>
    <w:rsid w:val="00B1128C"/>
    <w:rsid w:val="00B113E9"/>
    <w:rsid w:val="00B11D29"/>
    <w:rsid w:val="00B13070"/>
    <w:rsid w:val="00B1317C"/>
    <w:rsid w:val="00B1388B"/>
    <w:rsid w:val="00B154F8"/>
    <w:rsid w:val="00B168DF"/>
    <w:rsid w:val="00B16B48"/>
    <w:rsid w:val="00B17FED"/>
    <w:rsid w:val="00B217E2"/>
    <w:rsid w:val="00B22B36"/>
    <w:rsid w:val="00B233BE"/>
    <w:rsid w:val="00B23F7F"/>
    <w:rsid w:val="00B258CC"/>
    <w:rsid w:val="00B26095"/>
    <w:rsid w:val="00B32E80"/>
    <w:rsid w:val="00B33A5E"/>
    <w:rsid w:val="00B35070"/>
    <w:rsid w:val="00B35498"/>
    <w:rsid w:val="00B3602F"/>
    <w:rsid w:val="00B36102"/>
    <w:rsid w:val="00B37B55"/>
    <w:rsid w:val="00B4010D"/>
    <w:rsid w:val="00B40B73"/>
    <w:rsid w:val="00B418BB"/>
    <w:rsid w:val="00B4389B"/>
    <w:rsid w:val="00B45483"/>
    <w:rsid w:val="00B50894"/>
    <w:rsid w:val="00B50E51"/>
    <w:rsid w:val="00B5268B"/>
    <w:rsid w:val="00B52C80"/>
    <w:rsid w:val="00B53502"/>
    <w:rsid w:val="00B55182"/>
    <w:rsid w:val="00B56D20"/>
    <w:rsid w:val="00B57336"/>
    <w:rsid w:val="00B57F0B"/>
    <w:rsid w:val="00B610B7"/>
    <w:rsid w:val="00B64046"/>
    <w:rsid w:val="00B64694"/>
    <w:rsid w:val="00B657D1"/>
    <w:rsid w:val="00B66024"/>
    <w:rsid w:val="00B702BB"/>
    <w:rsid w:val="00B7048B"/>
    <w:rsid w:val="00B72574"/>
    <w:rsid w:val="00B73E04"/>
    <w:rsid w:val="00B75A00"/>
    <w:rsid w:val="00B75DDB"/>
    <w:rsid w:val="00B75F84"/>
    <w:rsid w:val="00B7637D"/>
    <w:rsid w:val="00B7663E"/>
    <w:rsid w:val="00B80259"/>
    <w:rsid w:val="00B80770"/>
    <w:rsid w:val="00B81F0D"/>
    <w:rsid w:val="00B83A99"/>
    <w:rsid w:val="00B847C3"/>
    <w:rsid w:val="00B85CBB"/>
    <w:rsid w:val="00B863DA"/>
    <w:rsid w:val="00B936F8"/>
    <w:rsid w:val="00B937AC"/>
    <w:rsid w:val="00B93FF7"/>
    <w:rsid w:val="00B9502D"/>
    <w:rsid w:val="00B955C2"/>
    <w:rsid w:val="00B95F0A"/>
    <w:rsid w:val="00B9683B"/>
    <w:rsid w:val="00B978B8"/>
    <w:rsid w:val="00B978EF"/>
    <w:rsid w:val="00B97D79"/>
    <w:rsid w:val="00BA080B"/>
    <w:rsid w:val="00BA0ADB"/>
    <w:rsid w:val="00BA402F"/>
    <w:rsid w:val="00BA45FD"/>
    <w:rsid w:val="00BA47ED"/>
    <w:rsid w:val="00BA517D"/>
    <w:rsid w:val="00BA5A54"/>
    <w:rsid w:val="00BA6C40"/>
    <w:rsid w:val="00BA7F58"/>
    <w:rsid w:val="00BB08F6"/>
    <w:rsid w:val="00BB1A39"/>
    <w:rsid w:val="00BB3B7B"/>
    <w:rsid w:val="00BB3C41"/>
    <w:rsid w:val="00BB44E2"/>
    <w:rsid w:val="00BB5476"/>
    <w:rsid w:val="00BC156F"/>
    <w:rsid w:val="00BC1743"/>
    <w:rsid w:val="00BC1B7A"/>
    <w:rsid w:val="00BC3860"/>
    <w:rsid w:val="00BC54A0"/>
    <w:rsid w:val="00BC5FB1"/>
    <w:rsid w:val="00BC63BE"/>
    <w:rsid w:val="00BD0D1A"/>
    <w:rsid w:val="00BD34C5"/>
    <w:rsid w:val="00BD3738"/>
    <w:rsid w:val="00BD3C77"/>
    <w:rsid w:val="00BD40B9"/>
    <w:rsid w:val="00BE321E"/>
    <w:rsid w:val="00BE3BEA"/>
    <w:rsid w:val="00BE475B"/>
    <w:rsid w:val="00BE52F8"/>
    <w:rsid w:val="00BE5C8B"/>
    <w:rsid w:val="00BE5F87"/>
    <w:rsid w:val="00BE655A"/>
    <w:rsid w:val="00BE7F7A"/>
    <w:rsid w:val="00BF108C"/>
    <w:rsid w:val="00BF38E3"/>
    <w:rsid w:val="00BF3F13"/>
    <w:rsid w:val="00BF7310"/>
    <w:rsid w:val="00C02031"/>
    <w:rsid w:val="00C02614"/>
    <w:rsid w:val="00C0269B"/>
    <w:rsid w:val="00C02763"/>
    <w:rsid w:val="00C02C28"/>
    <w:rsid w:val="00C042ED"/>
    <w:rsid w:val="00C05373"/>
    <w:rsid w:val="00C05378"/>
    <w:rsid w:val="00C0574F"/>
    <w:rsid w:val="00C06244"/>
    <w:rsid w:val="00C062C3"/>
    <w:rsid w:val="00C13AA0"/>
    <w:rsid w:val="00C16B1D"/>
    <w:rsid w:val="00C16C23"/>
    <w:rsid w:val="00C17A15"/>
    <w:rsid w:val="00C2040D"/>
    <w:rsid w:val="00C20A48"/>
    <w:rsid w:val="00C20BDC"/>
    <w:rsid w:val="00C3012E"/>
    <w:rsid w:val="00C30240"/>
    <w:rsid w:val="00C30CB2"/>
    <w:rsid w:val="00C3164A"/>
    <w:rsid w:val="00C31FCF"/>
    <w:rsid w:val="00C35191"/>
    <w:rsid w:val="00C35FA5"/>
    <w:rsid w:val="00C369F2"/>
    <w:rsid w:val="00C37A94"/>
    <w:rsid w:val="00C40F9F"/>
    <w:rsid w:val="00C41057"/>
    <w:rsid w:val="00C472E4"/>
    <w:rsid w:val="00C4756C"/>
    <w:rsid w:val="00C50ABB"/>
    <w:rsid w:val="00C50D7F"/>
    <w:rsid w:val="00C52B81"/>
    <w:rsid w:val="00C5332F"/>
    <w:rsid w:val="00C5494A"/>
    <w:rsid w:val="00C550A3"/>
    <w:rsid w:val="00C570A6"/>
    <w:rsid w:val="00C61343"/>
    <w:rsid w:val="00C620FD"/>
    <w:rsid w:val="00C63C96"/>
    <w:rsid w:val="00C65691"/>
    <w:rsid w:val="00C70864"/>
    <w:rsid w:val="00C70F8B"/>
    <w:rsid w:val="00C716CF"/>
    <w:rsid w:val="00C71F27"/>
    <w:rsid w:val="00C72EF9"/>
    <w:rsid w:val="00C73EF2"/>
    <w:rsid w:val="00C75801"/>
    <w:rsid w:val="00C764CB"/>
    <w:rsid w:val="00C76713"/>
    <w:rsid w:val="00C84261"/>
    <w:rsid w:val="00C8597D"/>
    <w:rsid w:val="00C8682C"/>
    <w:rsid w:val="00C870C2"/>
    <w:rsid w:val="00C9168D"/>
    <w:rsid w:val="00C973CE"/>
    <w:rsid w:val="00C97922"/>
    <w:rsid w:val="00CA021A"/>
    <w:rsid w:val="00CA445A"/>
    <w:rsid w:val="00CB04C2"/>
    <w:rsid w:val="00CB05A7"/>
    <w:rsid w:val="00CB095A"/>
    <w:rsid w:val="00CB5BEA"/>
    <w:rsid w:val="00CB5E2C"/>
    <w:rsid w:val="00CB67DC"/>
    <w:rsid w:val="00CB6D73"/>
    <w:rsid w:val="00CC22D9"/>
    <w:rsid w:val="00CC4DA0"/>
    <w:rsid w:val="00CD167E"/>
    <w:rsid w:val="00CD1B49"/>
    <w:rsid w:val="00CD1E55"/>
    <w:rsid w:val="00CD2832"/>
    <w:rsid w:val="00CD4FAF"/>
    <w:rsid w:val="00CD6BD6"/>
    <w:rsid w:val="00CD7A06"/>
    <w:rsid w:val="00CE0497"/>
    <w:rsid w:val="00CE0818"/>
    <w:rsid w:val="00CE43F1"/>
    <w:rsid w:val="00CE59E5"/>
    <w:rsid w:val="00CF07C3"/>
    <w:rsid w:val="00CF16ED"/>
    <w:rsid w:val="00CF1FF9"/>
    <w:rsid w:val="00D00643"/>
    <w:rsid w:val="00D00C07"/>
    <w:rsid w:val="00D022C2"/>
    <w:rsid w:val="00D0306E"/>
    <w:rsid w:val="00D030EF"/>
    <w:rsid w:val="00D033C5"/>
    <w:rsid w:val="00D03654"/>
    <w:rsid w:val="00D040FF"/>
    <w:rsid w:val="00D04FA8"/>
    <w:rsid w:val="00D1173E"/>
    <w:rsid w:val="00D11C44"/>
    <w:rsid w:val="00D11EAC"/>
    <w:rsid w:val="00D13846"/>
    <w:rsid w:val="00D13C3E"/>
    <w:rsid w:val="00D20E06"/>
    <w:rsid w:val="00D21E4E"/>
    <w:rsid w:val="00D2259D"/>
    <w:rsid w:val="00D25B15"/>
    <w:rsid w:val="00D26A30"/>
    <w:rsid w:val="00D26DCD"/>
    <w:rsid w:val="00D31A1A"/>
    <w:rsid w:val="00D31ED2"/>
    <w:rsid w:val="00D3206F"/>
    <w:rsid w:val="00D32627"/>
    <w:rsid w:val="00D33356"/>
    <w:rsid w:val="00D33BC4"/>
    <w:rsid w:val="00D33C03"/>
    <w:rsid w:val="00D33F6D"/>
    <w:rsid w:val="00D34849"/>
    <w:rsid w:val="00D3701A"/>
    <w:rsid w:val="00D375FC"/>
    <w:rsid w:val="00D37FA4"/>
    <w:rsid w:val="00D4121C"/>
    <w:rsid w:val="00D43446"/>
    <w:rsid w:val="00D43907"/>
    <w:rsid w:val="00D47216"/>
    <w:rsid w:val="00D47F19"/>
    <w:rsid w:val="00D501A9"/>
    <w:rsid w:val="00D5162C"/>
    <w:rsid w:val="00D52E1B"/>
    <w:rsid w:val="00D53357"/>
    <w:rsid w:val="00D553EF"/>
    <w:rsid w:val="00D56700"/>
    <w:rsid w:val="00D57FC8"/>
    <w:rsid w:val="00D619AC"/>
    <w:rsid w:val="00D62E68"/>
    <w:rsid w:val="00D63B37"/>
    <w:rsid w:val="00D64735"/>
    <w:rsid w:val="00D66996"/>
    <w:rsid w:val="00D67F1C"/>
    <w:rsid w:val="00D7343E"/>
    <w:rsid w:val="00D767D7"/>
    <w:rsid w:val="00D774BD"/>
    <w:rsid w:val="00D8174E"/>
    <w:rsid w:val="00D827D9"/>
    <w:rsid w:val="00D82EF1"/>
    <w:rsid w:val="00D83CDF"/>
    <w:rsid w:val="00D83F14"/>
    <w:rsid w:val="00D84447"/>
    <w:rsid w:val="00D858ED"/>
    <w:rsid w:val="00D90362"/>
    <w:rsid w:val="00D93D64"/>
    <w:rsid w:val="00D94C99"/>
    <w:rsid w:val="00D94D53"/>
    <w:rsid w:val="00D95E28"/>
    <w:rsid w:val="00D96853"/>
    <w:rsid w:val="00D96F54"/>
    <w:rsid w:val="00D977F3"/>
    <w:rsid w:val="00DA0AFD"/>
    <w:rsid w:val="00DA2AB3"/>
    <w:rsid w:val="00DA4360"/>
    <w:rsid w:val="00DA4492"/>
    <w:rsid w:val="00DA4BDE"/>
    <w:rsid w:val="00DA4C63"/>
    <w:rsid w:val="00DB01AC"/>
    <w:rsid w:val="00DB1D79"/>
    <w:rsid w:val="00DB203F"/>
    <w:rsid w:val="00DB3699"/>
    <w:rsid w:val="00DB3C6D"/>
    <w:rsid w:val="00DB3F4D"/>
    <w:rsid w:val="00DC1212"/>
    <w:rsid w:val="00DC1D86"/>
    <w:rsid w:val="00DC3201"/>
    <w:rsid w:val="00DC3B73"/>
    <w:rsid w:val="00DC504C"/>
    <w:rsid w:val="00DC62A3"/>
    <w:rsid w:val="00DC799A"/>
    <w:rsid w:val="00DC7D4E"/>
    <w:rsid w:val="00DD0434"/>
    <w:rsid w:val="00DD12A8"/>
    <w:rsid w:val="00DD149E"/>
    <w:rsid w:val="00DD158B"/>
    <w:rsid w:val="00DD456D"/>
    <w:rsid w:val="00DD67AD"/>
    <w:rsid w:val="00DD6A95"/>
    <w:rsid w:val="00DD7C96"/>
    <w:rsid w:val="00DE15E0"/>
    <w:rsid w:val="00DF1F11"/>
    <w:rsid w:val="00DF523B"/>
    <w:rsid w:val="00E03585"/>
    <w:rsid w:val="00E04BCD"/>
    <w:rsid w:val="00E0645A"/>
    <w:rsid w:val="00E07A08"/>
    <w:rsid w:val="00E1201F"/>
    <w:rsid w:val="00E125C7"/>
    <w:rsid w:val="00E12BB5"/>
    <w:rsid w:val="00E12FF2"/>
    <w:rsid w:val="00E1334D"/>
    <w:rsid w:val="00E1462D"/>
    <w:rsid w:val="00E14AF9"/>
    <w:rsid w:val="00E14CF5"/>
    <w:rsid w:val="00E153D9"/>
    <w:rsid w:val="00E15E91"/>
    <w:rsid w:val="00E16AC2"/>
    <w:rsid w:val="00E20738"/>
    <w:rsid w:val="00E20CF7"/>
    <w:rsid w:val="00E22054"/>
    <w:rsid w:val="00E260BF"/>
    <w:rsid w:val="00E27223"/>
    <w:rsid w:val="00E2738A"/>
    <w:rsid w:val="00E27E36"/>
    <w:rsid w:val="00E32F80"/>
    <w:rsid w:val="00E34751"/>
    <w:rsid w:val="00E3642B"/>
    <w:rsid w:val="00E3734E"/>
    <w:rsid w:val="00E376FA"/>
    <w:rsid w:val="00E4027B"/>
    <w:rsid w:val="00E42717"/>
    <w:rsid w:val="00E45DB8"/>
    <w:rsid w:val="00E474C4"/>
    <w:rsid w:val="00E55343"/>
    <w:rsid w:val="00E553CE"/>
    <w:rsid w:val="00E569E9"/>
    <w:rsid w:val="00E56C2A"/>
    <w:rsid w:val="00E57B0D"/>
    <w:rsid w:val="00E624CA"/>
    <w:rsid w:val="00E64A50"/>
    <w:rsid w:val="00E673A3"/>
    <w:rsid w:val="00E67607"/>
    <w:rsid w:val="00E702AE"/>
    <w:rsid w:val="00E70408"/>
    <w:rsid w:val="00E713B2"/>
    <w:rsid w:val="00E72800"/>
    <w:rsid w:val="00E73209"/>
    <w:rsid w:val="00E734D4"/>
    <w:rsid w:val="00E75B83"/>
    <w:rsid w:val="00E76056"/>
    <w:rsid w:val="00E775ED"/>
    <w:rsid w:val="00E803A1"/>
    <w:rsid w:val="00E81401"/>
    <w:rsid w:val="00E822E6"/>
    <w:rsid w:val="00E84C44"/>
    <w:rsid w:val="00E85F70"/>
    <w:rsid w:val="00E86927"/>
    <w:rsid w:val="00E86F39"/>
    <w:rsid w:val="00E87A25"/>
    <w:rsid w:val="00E9018B"/>
    <w:rsid w:val="00E9226F"/>
    <w:rsid w:val="00E93306"/>
    <w:rsid w:val="00E93857"/>
    <w:rsid w:val="00E956A8"/>
    <w:rsid w:val="00E97209"/>
    <w:rsid w:val="00EA0AF7"/>
    <w:rsid w:val="00EA0FAE"/>
    <w:rsid w:val="00EA1BB1"/>
    <w:rsid w:val="00EA1EAA"/>
    <w:rsid w:val="00EA23E5"/>
    <w:rsid w:val="00EA2CE8"/>
    <w:rsid w:val="00EA4162"/>
    <w:rsid w:val="00EA5530"/>
    <w:rsid w:val="00EA5797"/>
    <w:rsid w:val="00EA69BA"/>
    <w:rsid w:val="00EA6C2B"/>
    <w:rsid w:val="00EA7398"/>
    <w:rsid w:val="00EB0D37"/>
    <w:rsid w:val="00EB11AB"/>
    <w:rsid w:val="00EB1441"/>
    <w:rsid w:val="00EB1F5E"/>
    <w:rsid w:val="00EB36A4"/>
    <w:rsid w:val="00EB41C2"/>
    <w:rsid w:val="00EB44F1"/>
    <w:rsid w:val="00EB4A35"/>
    <w:rsid w:val="00EB601B"/>
    <w:rsid w:val="00EB6FF5"/>
    <w:rsid w:val="00EB787E"/>
    <w:rsid w:val="00EC0530"/>
    <w:rsid w:val="00EC0ED4"/>
    <w:rsid w:val="00EC27FC"/>
    <w:rsid w:val="00EC42B7"/>
    <w:rsid w:val="00EC462A"/>
    <w:rsid w:val="00EC4890"/>
    <w:rsid w:val="00ED1D0A"/>
    <w:rsid w:val="00ED2155"/>
    <w:rsid w:val="00ED261F"/>
    <w:rsid w:val="00ED5A35"/>
    <w:rsid w:val="00ED5D19"/>
    <w:rsid w:val="00EE11F6"/>
    <w:rsid w:val="00EE2A5B"/>
    <w:rsid w:val="00EE4E77"/>
    <w:rsid w:val="00EE5A7D"/>
    <w:rsid w:val="00EE5D0A"/>
    <w:rsid w:val="00EE5F85"/>
    <w:rsid w:val="00EE72D1"/>
    <w:rsid w:val="00EE7BD5"/>
    <w:rsid w:val="00EE7F41"/>
    <w:rsid w:val="00EF03E7"/>
    <w:rsid w:val="00EF3FA6"/>
    <w:rsid w:val="00F03BFB"/>
    <w:rsid w:val="00F0526A"/>
    <w:rsid w:val="00F12C1A"/>
    <w:rsid w:val="00F12F29"/>
    <w:rsid w:val="00F14991"/>
    <w:rsid w:val="00F16D44"/>
    <w:rsid w:val="00F2047B"/>
    <w:rsid w:val="00F2296E"/>
    <w:rsid w:val="00F24E71"/>
    <w:rsid w:val="00F30472"/>
    <w:rsid w:val="00F31A2E"/>
    <w:rsid w:val="00F32BCA"/>
    <w:rsid w:val="00F32D68"/>
    <w:rsid w:val="00F331D3"/>
    <w:rsid w:val="00F33F87"/>
    <w:rsid w:val="00F34545"/>
    <w:rsid w:val="00F3713F"/>
    <w:rsid w:val="00F37875"/>
    <w:rsid w:val="00F37E97"/>
    <w:rsid w:val="00F403CB"/>
    <w:rsid w:val="00F41280"/>
    <w:rsid w:val="00F413B5"/>
    <w:rsid w:val="00F4151A"/>
    <w:rsid w:val="00F41AEA"/>
    <w:rsid w:val="00F427B6"/>
    <w:rsid w:val="00F450FA"/>
    <w:rsid w:val="00F455BE"/>
    <w:rsid w:val="00F5027F"/>
    <w:rsid w:val="00F515D3"/>
    <w:rsid w:val="00F51ECE"/>
    <w:rsid w:val="00F51F11"/>
    <w:rsid w:val="00F5344D"/>
    <w:rsid w:val="00F539AF"/>
    <w:rsid w:val="00F53BDD"/>
    <w:rsid w:val="00F566B1"/>
    <w:rsid w:val="00F6013A"/>
    <w:rsid w:val="00F60C0F"/>
    <w:rsid w:val="00F61CB5"/>
    <w:rsid w:val="00F61D10"/>
    <w:rsid w:val="00F6218E"/>
    <w:rsid w:val="00F6449F"/>
    <w:rsid w:val="00F644ED"/>
    <w:rsid w:val="00F6569D"/>
    <w:rsid w:val="00F65913"/>
    <w:rsid w:val="00F66DEF"/>
    <w:rsid w:val="00F7113E"/>
    <w:rsid w:val="00F72F2C"/>
    <w:rsid w:val="00F75C5F"/>
    <w:rsid w:val="00F77C7F"/>
    <w:rsid w:val="00F825ED"/>
    <w:rsid w:val="00F82DED"/>
    <w:rsid w:val="00F83882"/>
    <w:rsid w:val="00F87ADB"/>
    <w:rsid w:val="00F90843"/>
    <w:rsid w:val="00F95473"/>
    <w:rsid w:val="00FA2138"/>
    <w:rsid w:val="00FA23D4"/>
    <w:rsid w:val="00FA2974"/>
    <w:rsid w:val="00FA3FDE"/>
    <w:rsid w:val="00FA438D"/>
    <w:rsid w:val="00FA455B"/>
    <w:rsid w:val="00FA4C76"/>
    <w:rsid w:val="00FA5E3C"/>
    <w:rsid w:val="00FA71D9"/>
    <w:rsid w:val="00FB0EAE"/>
    <w:rsid w:val="00FB1CDD"/>
    <w:rsid w:val="00FB244E"/>
    <w:rsid w:val="00FB267D"/>
    <w:rsid w:val="00FB50BE"/>
    <w:rsid w:val="00FB67D3"/>
    <w:rsid w:val="00FB7618"/>
    <w:rsid w:val="00FC03B4"/>
    <w:rsid w:val="00FC11FC"/>
    <w:rsid w:val="00FC12B7"/>
    <w:rsid w:val="00FC5273"/>
    <w:rsid w:val="00FC59E6"/>
    <w:rsid w:val="00FD178E"/>
    <w:rsid w:val="00FD19F6"/>
    <w:rsid w:val="00FD1F4B"/>
    <w:rsid w:val="00FD3B3C"/>
    <w:rsid w:val="00FE1ABB"/>
    <w:rsid w:val="00FE3626"/>
    <w:rsid w:val="00FE6D14"/>
    <w:rsid w:val="00FE71D5"/>
    <w:rsid w:val="00FF0509"/>
    <w:rsid w:val="00FF187E"/>
    <w:rsid w:val="00FF22D7"/>
    <w:rsid w:val="00FF45F8"/>
    <w:rsid w:val="00FF6ED0"/>
    <w:rsid w:val="00FF7806"/>
    <w:rsid w:val="00FF7C84"/>
  </w:rsids>
  <m:mathPr>
    <m:mathFont m:val="Cambria Math"/>
    <m:brkBin m:val="before"/>
    <m:brkBinSub m:val="--"/>
    <m:smallFrac/>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A90BF9"/>
  <w15:docId w15:val="{211BDE70-4331-44EC-B13E-0E4F42C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776FA3"/>
    <w:pPr>
      <w:keepNext/>
      <w:outlineLvl w:val="0"/>
    </w:pPr>
    <w:rPr>
      <w:rFonts w:ascii="Verdana" w:hAnsi="Verdana"/>
      <w:b/>
      <w:sz w:val="24"/>
    </w:rPr>
  </w:style>
  <w:style w:type="paragraph" w:styleId="Heading2">
    <w:name w:val="heading 2"/>
    <w:basedOn w:val="Normal"/>
    <w:next w:val="Normal"/>
    <w:link w:val="Heading2Char"/>
    <w:qFormat/>
    <w:rsid w:val="00776FA3"/>
    <w:pPr>
      <w:keepNext/>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FA3"/>
    <w:rPr>
      <w:rFonts w:ascii="Verdana" w:eastAsia="Times New Roman" w:hAnsi="Verdana" w:cs="Times New Roman"/>
      <w:b/>
      <w:sz w:val="24"/>
      <w:szCs w:val="20"/>
      <w:lang w:val="es-ES" w:eastAsia="es-ES"/>
    </w:rPr>
  </w:style>
  <w:style w:type="character" w:customStyle="1" w:styleId="Heading2Char">
    <w:name w:val="Heading 2 Char"/>
    <w:basedOn w:val="DefaultParagraphFont"/>
    <w:link w:val="Heading2"/>
    <w:rsid w:val="00776FA3"/>
    <w:rPr>
      <w:rFonts w:ascii="Verdana" w:eastAsia="Times New Roman" w:hAnsi="Verdana" w:cs="Times New Roman"/>
      <w:b/>
      <w:sz w:val="20"/>
      <w:szCs w:val="20"/>
      <w:lang w:val="es-ES" w:eastAsia="es-ES"/>
    </w:rPr>
  </w:style>
  <w:style w:type="character" w:styleId="PageNumber">
    <w:name w:val="page number"/>
    <w:basedOn w:val="DefaultParagraphFont"/>
    <w:rsid w:val="00776FA3"/>
  </w:style>
  <w:style w:type="paragraph" w:styleId="Header">
    <w:name w:val="header"/>
    <w:basedOn w:val="Normal"/>
    <w:link w:val="HeaderChar"/>
    <w:rsid w:val="00776FA3"/>
    <w:pPr>
      <w:tabs>
        <w:tab w:val="center" w:pos="4252"/>
        <w:tab w:val="right" w:pos="8504"/>
      </w:tabs>
    </w:pPr>
  </w:style>
  <w:style w:type="character" w:customStyle="1" w:styleId="HeaderChar">
    <w:name w:val="Header Char"/>
    <w:basedOn w:val="DefaultParagraphFont"/>
    <w:link w:val="Header"/>
    <w:rsid w:val="00776FA3"/>
    <w:rPr>
      <w:rFonts w:ascii="Times New Roman" w:eastAsia="Times New Roman" w:hAnsi="Times New Roman" w:cs="Times New Roman"/>
      <w:sz w:val="20"/>
      <w:szCs w:val="20"/>
      <w:lang w:val="es-ES" w:eastAsia="es-ES"/>
    </w:rPr>
  </w:style>
  <w:style w:type="paragraph" w:styleId="Footer">
    <w:name w:val="footer"/>
    <w:basedOn w:val="Normal"/>
    <w:link w:val="FooterChar"/>
    <w:rsid w:val="00776FA3"/>
    <w:pPr>
      <w:tabs>
        <w:tab w:val="center" w:pos="4419"/>
        <w:tab w:val="right" w:pos="8838"/>
      </w:tabs>
    </w:pPr>
  </w:style>
  <w:style w:type="character" w:customStyle="1" w:styleId="FooterChar">
    <w:name w:val="Footer Char"/>
    <w:basedOn w:val="DefaultParagraphFont"/>
    <w:link w:val="Footer"/>
    <w:rsid w:val="00776FA3"/>
    <w:rPr>
      <w:rFonts w:ascii="Times New Roman" w:eastAsia="Times New Roman" w:hAnsi="Times New Roman" w:cs="Times New Roman"/>
      <w:sz w:val="20"/>
      <w:szCs w:val="20"/>
      <w:lang w:val="es-ES" w:eastAsia="es-ES"/>
    </w:rPr>
  </w:style>
  <w:style w:type="paragraph" w:styleId="BodyText3">
    <w:name w:val="Body Text 3"/>
    <w:basedOn w:val="Normal"/>
    <w:link w:val="BodyText3Char"/>
    <w:rsid w:val="00776FA3"/>
    <w:pPr>
      <w:jc w:val="both"/>
    </w:pPr>
    <w:rPr>
      <w:rFonts w:ascii="Tahoma" w:hAnsi="Tahoma" w:cs="Tahoma"/>
      <w:szCs w:val="24"/>
    </w:rPr>
  </w:style>
  <w:style w:type="character" w:customStyle="1" w:styleId="BodyText3Char">
    <w:name w:val="Body Text 3 Char"/>
    <w:basedOn w:val="DefaultParagraphFont"/>
    <w:link w:val="BodyText3"/>
    <w:rsid w:val="00776FA3"/>
    <w:rPr>
      <w:rFonts w:ascii="Tahoma" w:eastAsia="Times New Roman" w:hAnsi="Tahoma" w:cs="Tahoma"/>
      <w:sz w:val="20"/>
      <w:szCs w:val="24"/>
      <w:lang w:val="es-ES" w:eastAsia="es-ES"/>
    </w:rPr>
  </w:style>
  <w:style w:type="character" w:styleId="Hyperlink">
    <w:name w:val="Hyperlink"/>
    <w:basedOn w:val="DefaultParagraphFont"/>
    <w:uiPriority w:val="99"/>
    <w:unhideWhenUsed/>
    <w:rsid w:val="00776FA3"/>
    <w:rPr>
      <w:color w:val="0000FF" w:themeColor="hyperlink"/>
      <w:u w:val="single"/>
    </w:rPr>
  </w:style>
  <w:style w:type="paragraph" w:styleId="ListParagraph">
    <w:name w:val="List Paragraph"/>
    <w:basedOn w:val="Normal"/>
    <w:link w:val="ListParagraphChar"/>
    <w:uiPriority w:val="34"/>
    <w:qFormat/>
    <w:rsid w:val="00776FA3"/>
    <w:pPr>
      <w:ind w:left="720"/>
      <w:contextualSpacing/>
    </w:pPr>
  </w:style>
  <w:style w:type="paragraph" w:styleId="BodyText2">
    <w:name w:val="Body Text 2"/>
    <w:basedOn w:val="Normal"/>
    <w:link w:val="BodyText2Char"/>
    <w:uiPriority w:val="99"/>
    <w:semiHidden/>
    <w:unhideWhenUsed/>
    <w:rsid w:val="00E56C2A"/>
    <w:pPr>
      <w:spacing w:after="120" w:line="480" w:lineRule="auto"/>
    </w:pPr>
  </w:style>
  <w:style w:type="character" w:customStyle="1" w:styleId="BodyText2Char">
    <w:name w:val="Body Text 2 Char"/>
    <w:basedOn w:val="DefaultParagraphFont"/>
    <w:link w:val="BodyText2"/>
    <w:uiPriority w:val="99"/>
    <w:semiHidden/>
    <w:rsid w:val="00E56C2A"/>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B168DF"/>
    <w:rPr>
      <w:rFonts w:ascii="Tahoma" w:hAnsi="Tahoma" w:cs="Tahoma"/>
      <w:sz w:val="16"/>
      <w:szCs w:val="16"/>
    </w:rPr>
  </w:style>
  <w:style w:type="character" w:customStyle="1" w:styleId="BalloonTextChar">
    <w:name w:val="Balloon Text Char"/>
    <w:basedOn w:val="DefaultParagraphFont"/>
    <w:link w:val="BalloonText"/>
    <w:uiPriority w:val="99"/>
    <w:semiHidden/>
    <w:rsid w:val="00B168DF"/>
    <w:rPr>
      <w:rFonts w:ascii="Tahoma" w:eastAsia="Times New Roman" w:hAnsi="Tahoma" w:cs="Tahoma"/>
      <w:sz w:val="16"/>
      <w:szCs w:val="16"/>
      <w:lang w:val="es-ES" w:eastAsia="es-ES"/>
    </w:rPr>
  </w:style>
  <w:style w:type="character" w:styleId="CommentReference">
    <w:name w:val="annotation reference"/>
    <w:basedOn w:val="DefaultParagraphFont"/>
    <w:uiPriority w:val="99"/>
    <w:unhideWhenUsed/>
    <w:rsid w:val="007660DC"/>
    <w:rPr>
      <w:sz w:val="16"/>
      <w:szCs w:val="16"/>
    </w:rPr>
  </w:style>
  <w:style w:type="paragraph" w:styleId="CommentText">
    <w:name w:val="annotation text"/>
    <w:basedOn w:val="Normal"/>
    <w:link w:val="CommentTextChar"/>
    <w:uiPriority w:val="99"/>
    <w:unhideWhenUsed/>
    <w:rsid w:val="007660DC"/>
  </w:style>
  <w:style w:type="character" w:customStyle="1" w:styleId="CommentTextChar">
    <w:name w:val="Comment Text Char"/>
    <w:basedOn w:val="DefaultParagraphFont"/>
    <w:link w:val="CommentText"/>
    <w:uiPriority w:val="99"/>
    <w:rsid w:val="007660DC"/>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7660DC"/>
    <w:rPr>
      <w:b/>
      <w:bCs/>
    </w:rPr>
  </w:style>
  <w:style w:type="character" w:customStyle="1" w:styleId="CommentSubjectChar">
    <w:name w:val="Comment Subject Char"/>
    <w:basedOn w:val="CommentTextChar"/>
    <w:link w:val="CommentSubject"/>
    <w:uiPriority w:val="99"/>
    <w:semiHidden/>
    <w:rsid w:val="007660DC"/>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D3206F"/>
    <w:pPr>
      <w:spacing w:before="100" w:beforeAutospacing="1" w:after="100" w:afterAutospacing="1"/>
    </w:pPr>
    <w:rPr>
      <w:rFonts w:ascii="Arial Unicode MS" w:eastAsia="Arial Unicode MS" w:hAnsi="Arial Unicode MS"/>
      <w:sz w:val="24"/>
      <w:szCs w:val="24"/>
    </w:rPr>
  </w:style>
  <w:style w:type="character" w:customStyle="1" w:styleId="ListParagraphChar">
    <w:name w:val="List Paragraph Char"/>
    <w:link w:val="ListParagraph"/>
    <w:uiPriority w:val="34"/>
    <w:locked/>
    <w:rsid w:val="00D3206F"/>
    <w:rPr>
      <w:rFonts w:ascii="Times New Roman" w:eastAsia="Times New Roman" w:hAnsi="Times New Roman" w:cs="Times New Roman"/>
      <w:sz w:val="20"/>
      <w:szCs w:val="20"/>
      <w:lang w:val="es-ES" w:eastAsia="es-ES"/>
    </w:rPr>
  </w:style>
  <w:style w:type="paragraph" w:customStyle="1" w:styleId="Default">
    <w:name w:val="Default"/>
    <w:rsid w:val="00D3206F"/>
    <w:pPr>
      <w:autoSpaceDE w:val="0"/>
      <w:autoSpaceDN w:val="0"/>
      <w:adjustRightInd w:val="0"/>
      <w:spacing w:after="0" w:line="240" w:lineRule="auto"/>
    </w:pPr>
    <w:rPr>
      <w:rFonts w:ascii="Arial" w:eastAsia="Calibri" w:hAnsi="Arial" w:cs="Arial"/>
      <w:color w:val="000000"/>
      <w:sz w:val="24"/>
      <w:szCs w:val="24"/>
    </w:rPr>
  </w:style>
  <w:style w:type="paragraph" w:customStyle="1" w:styleId="TextoTituloCentrado">
    <w:name w:val="TextoTituloCentrado"/>
    <w:uiPriority w:val="99"/>
    <w:rsid w:val="00D3206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character" w:customStyle="1" w:styleId="apple-converted-space">
    <w:name w:val="apple-converted-space"/>
    <w:basedOn w:val="DefaultParagraphFont"/>
    <w:rsid w:val="007F56C5"/>
  </w:style>
  <w:style w:type="character" w:customStyle="1" w:styleId="baj1">
    <w:name w:val="b_aj1"/>
    <w:basedOn w:val="DefaultParagraphFont"/>
    <w:rsid w:val="006B6386"/>
    <w:rPr>
      <w:b/>
      <w:bCs/>
      <w:color w:val="000000"/>
    </w:rPr>
  </w:style>
  <w:style w:type="paragraph" w:styleId="Revision">
    <w:name w:val="Revision"/>
    <w:hidden/>
    <w:uiPriority w:val="99"/>
    <w:semiHidden/>
    <w:rsid w:val="000938C8"/>
    <w:pPr>
      <w:spacing w:after="0" w:line="240" w:lineRule="auto"/>
    </w:pPr>
    <w:rPr>
      <w:rFonts w:ascii="Times New Roman" w:eastAsia="Times New Roman" w:hAnsi="Times New Roman" w:cs="Times New Roman"/>
      <w:sz w:val="20"/>
      <w:szCs w:val="20"/>
      <w:lang w:val="es-ES" w:eastAsia="es-ES"/>
    </w:rPr>
  </w:style>
  <w:style w:type="character" w:customStyle="1" w:styleId="iaj">
    <w:name w:val="i_aj"/>
    <w:basedOn w:val="DefaultParagraphFont"/>
    <w:rsid w:val="005A798E"/>
  </w:style>
  <w:style w:type="character" w:customStyle="1" w:styleId="baj">
    <w:name w:val="b_aj"/>
    <w:basedOn w:val="DefaultParagraphFont"/>
    <w:rsid w:val="005A798E"/>
  </w:style>
  <w:style w:type="character" w:customStyle="1" w:styleId="Mencinsinresolver1">
    <w:name w:val="Mención sin resolver1"/>
    <w:basedOn w:val="DefaultParagraphFont"/>
    <w:uiPriority w:val="99"/>
    <w:semiHidden/>
    <w:unhideWhenUsed/>
    <w:rsid w:val="00824C0D"/>
    <w:rPr>
      <w:color w:val="808080"/>
      <w:shd w:val="clear" w:color="auto" w:fill="E6E6E6"/>
    </w:rPr>
  </w:style>
  <w:style w:type="paragraph" w:styleId="NoSpacing">
    <w:name w:val="No Spacing"/>
    <w:qFormat/>
    <w:rsid w:val="00B260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0308">
      <w:bodyDiv w:val="1"/>
      <w:marLeft w:val="0"/>
      <w:marRight w:val="0"/>
      <w:marTop w:val="0"/>
      <w:marBottom w:val="0"/>
      <w:divBdr>
        <w:top w:val="none" w:sz="0" w:space="0" w:color="auto"/>
        <w:left w:val="none" w:sz="0" w:space="0" w:color="auto"/>
        <w:bottom w:val="none" w:sz="0" w:space="0" w:color="auto"/>
        <w:right w:val="none" w:sz="0" w:space="0" w:color="auto"/>
      </w:divBdr>
      <w:divsChild>
        <w:div w:id="563881379">
          <w:marLeft w:val="0"/>
          <w:marRight w:val="0"/>
          <w:marTop w:val="0"/>
          <w:marBottom w:val="0"/>
          <w:divBdr>
            <w:top w:val="none" w:sz="0" w:space="0" w:color="auto"/>
            <w:left w:val="none" w:sz="0" w:space="0" w:color="auto"/>
            <w:bottom w:val="none" w:sz="0" w:space="0" w:color="auto"/>
            <w:right w:val="none" w:sz="0" w:space="0" w:color="auto"/>
          </w:divBdr>
        </w:div>
        <w:div w:id="1950548412">
          <w:marLeft w:val="0"/>
          <w:marRight w:val="0"/>
          <w:marTop w:val="0"/>
          <w:marBottom w:val="0"/>
          <w:divBdr>
            <w:top w:val="none" w:sz="0" w:space="0" w:color="auto"/>
            <w:left w:val="none" w:sz="0" w:space="0" w:color="auto"/>
            <w:bottom w:val="none" w:sz="0" w:space="0" w:color="auto"/>
            <w:right w:val="none" w:sz="0" w:space="0" w:color="auto"/>
          </w:divBdr>
        </w:div>
        <w:div w:id="177281515">
          <w:marLeft w:val="0"/>
          <w:marRight w:val="0"/>
          <w:marTop w:val="0"/>
          <w:marBottom w:val="0"/>
          <w:divBdr>
            <w:top w:val="none" w:sz="0" w:space="0" w:color="auto"/>
            <w:left w:val="none" w:sz="0" w:space="0" w:color="auto"/>
            <w:bottom w:val="none" w:sz="0" w:space="0" w:color="auto"/>
            <w:right w:val="none" w:sz="0" w:space="0" w:color="auto"/>
          </w:divBdr>
        </w:div>
        <w:div w:id="1505781731">
          <w:marLeft w:val="0"/>
          <w:marRight w:val="0"/>
          <w:marTop w:val="0"/>
          <w:marBottom w:val="0"/>
          <w:divBdr>
            <w:top w:val="none" w:sz="0" w:space="0" w:color="auto"/>
            <w:left w:val="none" w:sz="0" w:space="0" w:color="auto"/>
            <w:bottom w:val="none" w:sz="0" w:space="0" w:color="auto"/>
            <w:right w:val="none" w:sz="0" w:space="0" w:color="auto"/>
          </w:divBdr>
        </w:div>
        <w:div w:id="407268370">
          <w:marLeft w:val="0"/>
          <w:marRight w:val="0"/>
          <w:marTop w:val="0"/>
          <w:marBottom w:val="0"/>
          <w:divBdr>
            <w:top w:val="none" w:sz="0" w:space="0" w:color="auto"/>
            <w:left w:val="none" w:sz="0" w:space="0" w:color="auto"/>
            <w:bottom w:val="none" w:sz="0" w:space="0" w:color="auto"/>
            <w:right w:val="none" w:sz="0" w:space="0" w:color="auto"/>
          </w:divBdr>
        </w:div>
        <w:div w:id="348215993">
          <w:marLeft w:val="0"/>
          <w:marRight w:val="0"/>
          <w:marTop w:val="0"/>
          <w:marBottom w:val="0"/>
          <w:divBdr>
            <w:top w:val="none" w:sz="0" w:space="0" w:color="auto"/>
            <w:left w:val="none" w:sz="0" w:space="0" w:color="auto"/>
            <w:bottom w:val="none" w:sz="0" w:space="0" w:color="auto"/>
            <w:right w:val="none" w:sz="0" w:space="0" w:color="auto"/>
          </w:divBdr>
        </w:div>
        <w:div w:id="519315353">
          <w:marLeft w:val="0"/>
          <w:marRight w:val="0"/>
          <w:marTop w:val="0"/>
          <w:marBottom w:val="0"/>
          <w:divBdr>
            <w:top w:val="none" w:sz="0" w:space="0" w:color="auto"/>
            <w:left w:val="none" w:sz="0" w:space="0" w:color="auto"/>
            <w:bottom w:val="none" w:sz="0" w:space="0" w:color="auto"/>
            <w:right w:val="none" w:sz="0" w:space="0" w:color="auto"/>
          </w:divBdr>
        </w:div>
        <w:div w:id="863395976">
          <w:marLeft w:val="0"/>
          <w:marRight w:val="0"/>
          <w:marTop w:val="0"/>
          <w:marBottom w:val="0"/>
          <w:divBdr>
            <w:top w:val="none" w:sz="0" w:space="0" w:color="auto"/>
            <w:left w:val="none" w:sz="0" w:space="0" w:color="auto"/>
            <w:bottom w:val="none" w:sz="0" w:space="0" w:color="auto"/>
            <w:right w:val="none" w:sz="0" w:space="0" w:color="auto"/>
          </w:divBdr>
        </w:div>
        <w:div w:id="1708410446">
          <w:marLeft w:val="0"/>
          <w:marRight w:val="0"/>
          <w:marTop w:val="0"/>
          <w:marBottom w:val="0"/>
          <w:divBdr>
            <w:top w:val="none" w:sz="0" w:space="0" w:color="auto"/>
            <w:left w:val="none" w:sz="0" w:space="0" w:color="auto"/>
            <w:bottom w:val="none" w:sz="0" w:space="0" w:color="auto"/>
            <w:right w:val="none" w:sz="0" w:space="0" w:color="auto"/>
          </w:divBdr>
        </w:div>
        <w:div w:id="1078484302">
          <w:marLeft w:val="0"/>
          <w:marRight w:val="0"/>
          <w:marTop w:val="0"/>
          <w:marBottom w:val="0"/>
          <w:divBdr>
            <w:top w:val="none" w:sz="0" w:space="0" w:color="auto"/>
            <w:left w:val="none" w:sz="0" w:space="0" w:color="auto"/>
            <w:bottom w:val="none" w:sz="0" w:space="0" w:color="auto"/>
            <w:right w:val="none" w:sz="0" w:space="0" w:color="auto"/>
          </w:divBdr>
        </w:div>
        <w:div w:id="394938550">
          <w:marLeft w:val="0"/>
          <w:marRight w:val="0"/>
          <w:marTop w:val="0"/>
          <w:marBottom w:val="0"/>
          <w:divBdr>
            <w:top w:val="none" w:sz="0" w:space="0" w:color="auto"/>
            <w:left w:val="none" w:sz="0" w:space="0" w:color="auto"/>
            <w:bottom w:val="none" w:sz="0" w:space="0" w:color="auto"/>
            <w:right w:val="none" w:sz="0" w:space="0" w:color="auto"/>
          </w:divBdr>
        </w:div>
        <w:div w:id="292950543">
          <w:marLeft w:val="0"/>
          <w:marRight w:val="0"/>
          <w:marTop w:val="0"/>
          <w:marBottom w:val="0"/>
          <w:divBdr>
            <w:top w:val="none" w:sz="0" w:space="0" w:color="auto"/>
            <w:left w:val="none" w:sz="0" w:space="0" w:color="auto"/>
            <w:bottom w:val="none" w:sz="0" w:space="0" w:color="auto"/>
            <w:right w:val="none" w:sz="0" w:space="0" w:color="auto"/>
          </w:divBdr>
        </w:div>
        <w:div w:id="1672371271">
          <w:marLeft w:val="0"/>
          <w:marRight w:val="0"/>
          <w:marTop w:val="0"/>
          <w:marBottom w:val="0"/>
          <w:divBdr>
            <w:top w:val="none" w:sz="0" w:space="0" w:color="auto"/>
            <w:left w:val="none" w:sz="0" w:space="0" w:color="auto"/>
            <w:bottom w:val="none" w:sz="0" w:space="0" w:color="auto"/>
            <w:right w:val="none" w:sz="0" w:space="0" w:color="auto"/>
          </w:divBdr>
        </w:div>
        <w:div w:id="861436613">
          <w:marLeft w:val="0"/>
          <w:marRight w:val="0"/>
          <w:marTop w:val="0"/>
          <w:marBottom w:val="0"/>
          <w:divBdr>
            <w:top w:val="none" w:sz="0" w:space="0" w:color="auto"/>
            <w:left w:val="none" w:sz="0" w:space="0" w:color="auto"/>
            <w:bottom w:val="none" w:sz="0" w:space="0" w:color="auto"/>
            <w:right w:val="none" w:sz="0" w:space="0" w:color="auto"/>
          </w:divBdr>
        </w:div>
        <w:div w:id="25570735">
          <w:marLeft w:val="0"/>
          <w:marRight w:val="0"/>
          <w:marTop w:val="0"/>
          <w:marBottom w:val="0"/>
          <w:divBdr>
            <w:top w:val="none" w:sz="0" w:space="0" w:color="auto"/>
            <w:left w:val="none" w:sz="0" w:space="0" w:color="auto"/>
            <w:bottom w:val="none" w:sz="0" w:space="0" w:color="auto"/>
            <w:right w:val="none" w:sz="0" w:space="0" w:color="auto"/>
          </w:divBdr>
        </w:div>
        <w:div w:id="673915534">
          <w:marLeft w:val="0"/>
          <w:marRight w:val="0"/>
          <w:marTop w:val="0"/>
          <w:marBottom w:val="0"/>
          <w:divBdr>
            <w:top w:val="none" w:sz="0" w:space="0" w:color="auto"/>
            <w:left w:val="none" w:sz="0" w:space="0" w:color="auto"/>
            <w:bottom w:val="none" w:sz="0" w:space="0" w:color="auto"/>
            <w:right w:val="none" w:sz="0" w:space="0" w:color="auto"/>
          </w:divBdr>
        </w:div>
        <w:div w:id="936015492">
          <w:marLeft w:val="0"/>
          <w:marRight w:val="0"/>
          <w:marTop w:val="0"/>
          <w:marBottom w:val="0"/>
          <w:divBdr>
            <w:top w:val="none" w:sz="0" w:space="0" w:color="auto"/>
            <w:left w:val="none" w:sz="0" w:space="0" w:color="auto"/>
            <w:bottom w:val="none" w:sz="0" w:space="0" w:color="auto"/>
            <w:right w:val="none" w:sz="0" w:space="0" w:color="auto"/>
          </w:divBdr>
        </w:div>
        <w:div w:id="1600290036">
          <w:marLeft w:val="0"/>
          <w:marRight w:val="0"/>
          <w:marTop w:val="0"/>
          <w:marBottom w:val="0"/>
          <w:divBdr>
            <w:top w:val="none" w:sz="0" w:space="0" w:color="auto"/>
            <w:left w:val="none" w:sz="0" w:space="0" w:color="auto"/>
            <w:bottom w:val="none" w:sz="0" w:space="0" w:color="auto"/>
            <w:right w:val="none" w:sz="0" w:space="0" w:color="auto"/>
          </w:divBdr>
        </w:div>
        <w:div w:id="1284851811">
          <w:marLeft w:val="0"/>
          <w:marRight w:val="0"/>
          <w:marTop w:val="0"/>
          <w:marBottom w:val="0"/>
          <w:divBdr>
            <w:top w:val="none" w:sz="0" w:space="0" w:color="auto"/>
            <w:left w:val="none" w:sz="0" w:space="0" w:color="auto"/>
            <w:bottom w:val="none" w:sz="0" w:space="0" w:color="auto"/>
            <w:right w:val="none" w:sz="0" w:space="0" w:color="auto"/>
          </w:divBdr>
        </w:div>
      </w:divsChild>
    </w:div>
    <w:div w:id="340745695">
      <w:bodyDiv w:val="1"/>
      <w:marLeft w:val="0"/>
      <w:marRight w:val="0"/>
      <w:marTop w:val="0"/>
      <w:marBottom w:val="0"/>
      <w:divBdr>
        <w:top w:val="none" w:sz="0" w:space="0" w:color="auto"/>
        <w:left w:val="none" w:sz="0" w:space="0" w:color="auto"/>
        <w:bottom w:val="none" w:sz="0" w:space="0" w:color="auto"/>
        <w:right w:val="none" w:sz="0" w:space="0" w:color="auto"/>
      </w:divBdr>
    </w:div>
    <w:div w:id="660355256">
      <w:bodyDiv w:val="1"/>
      <w:marLeft w:val="0"/>
      <w:marRight w:val="0"/>
      <w:marTop w:val="0"/>
      <w:marBottom w:val="0"/>
      <w:divBdr>
        <w:top w:val="none" w:sz="0" w:space="0" w:color="auto"/>
        <w:left w:val="none" w:sz="0" w:space="0" w:color="auto"/>
        <w:bottom w:val="none" w:sz="0" w:space="0" w:color="auto"/>
        <w:right w:val="none" w:sz="0" w:space="0" w:color="auto"/>
      </w:divBdr>
    </w:div>
    <w:div w:id="777678553">
      <w:bodyDiv w:val="1"/>
      <w:marLeft w:val="0"/>
      <w:marRight w:val="0"/>
      <w:marTop w:val="0"/>
      <w:marBottom w:val="0"/>
      <w:divBdr>
        <w:top w:val="none" w:sz="0" w:space="0" w:color="auto"/>
        <w:left w:val="none" w:sz="0" w:space="0" w:color="auto"/>
        <w:bottom w:val="none" w:sz="0" w:space="0" w:color="auto"/>
        <w:right w:val="none" w:sz="0" w:space="0" w:color="auto"/>
      </w:divBdr>
    </w:div>
    <w:div w:id="1322151178">
      <w:bodyDiv w:val="1"/>
      <w:marLeft w:val="0"/>
      <w:marRight w:val="0"/>
      <w:marTop w:val="0"/>
      <w:marBottom w:val="0"/>
      <w:divBdr>
        <w:top w:val="none" w:sz="0" w:space="0" w:color="auto"/>
        <w:left w:val="none" w:sz="0" w:space="0" w:color="auto"/>
        <w:bottom w:val="none" w:sz="0" w:space="0" w:color="auto"/>
        <w:right w:val="none" w:sz="0" w:space="0" w:color="auto"/>
      </w:divBdr>
    </w:div>
    <w:div w:id="1348679653">
      <w:bodyDiv w:val="1"/>
      <w:marLeft w:val="0"/>
      <w:marRight w:val="0"/>
      <w:marTop w:val="0"/>
      <w:marBottom w:val="0"/>
      <w:divBdr>
        <w:top w:val="none" w:sz="0" w:space="0" w:color="auto"/>
        <w:left w:val="none" w:sz="0" w:space="0" w:color="auto"/>
        <w:bottom w:val="none" w:sz="0" w:space="0" w:color="auto"/>
        <w:right w:val="none" w:sz="0" w:space="0" w:color="auto"/>
      </w:divBdr>
    </w:div>
    <w:div w:id="1883977228">
      <w:bodyDiv w:val="1"/>
      <w:marLeft w:val="0"/>
      <w:marRight w:val="0"/>
      <w:marTop w:val="0"/>
      <w:marBottom w:val="0"/>
      <w:divBdr>
        <w:top w:val="none" w:sz="0" w:space="0" w:color="auto"/>
        <w:left w:val="none" w:sz="0" w:space="0" w:color="auto"/>
        <w:bottom w:val="none" w:sz="0" w:space="0" w:color="auto"/>
        <w:right w:val="none" w:sz="0" w:space="0" w:color="auto"/>
      </w:divBdr>
    </w:div>
    <w:div w:id="21070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4" Type="http://schemas.openxmlformats.org/officeDocument/2006/relationships/oleObject" Target="embeddings/oleObject2.bin"/><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0A88-B110-F445-BFF6-85A9D412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2312</Words>
  <Characters>13179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Juan Carlos González</cp:lastModifiedBy>
  <cp:revision>3</cp:revision>
  <cp:lastPrinted>2018-05-16T19:32:00Z</cp:lastPrinted>
  <dcterms:created xsi:type="dcterms:W3CDTF">2018-06-01T19:46:00Z</dcterms:created>
  <dcterms:modified xsi:type="dcterms:W3CDTF">2018-06-01T20:34:00Z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