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CBD" w:rsidRPr="00E50171" w:rsidRDefault="00250CBD" w:rsidP="00250CBD">
      <w:pPr>
        <w:jc w:val="center"/>
        <w:rPr>
          <w:rFonts w:ascii="Arial" w:hAnsi="Arial" w:cs="Arial"/>
          <w:b/>
          <w:sz w:val="24"/>
          <w:szCs w:val="24"/>
        </w:rPr>
      </w:pPr>
      <w:r w:rsidRPr="00E50171">
        <w:rPr>
          <w:rFonts w:ascii="Arial" w:hAnsi="Arial" w:cs="Arial"/>
          <w:b/>
          <w:sz w:val="24"/>
          <w:szCs w:val="24"/>
        </w:rPr>
        <w:t>(                                                        )</w:t>
      </w:r>
    </w:p>
    <w:p w:rsidR="00250CBD" w:rsidRDefault="00250CBD" w:rsidP="00250CBD">
      <w:pPr>
        <w:jc w:val="both"/>
        <w:rPr>
          <w:rFonts w:ascii="Arial" w:hAnsi="Arial" w:cs="Arial"/>
          <w:b/>
          <w:sz w:val="24"/>
          <w:szCs w:val="24"/>
        </w:rPr>
      </w:pPr>
    </w:p>
    <w:p w:rsidR="00250CBD" w:rsidRPr="007379CA" w:rsidRDefault="00250CBD" w:rsidP="00250CBD">
      <w:pPr>
        <w:jc w:val="center"/>
        <w:rPr>
          <w:rFonts w:ascii="Arial" w:hAnsi="Arial" w:cs="Arial"/>
          <w:sz w:val="24"/>
          <w:szCs w:val="24"/>
        </w:rPr>
      </w:pPr>
      <w:r>
        <w:rPr>
          <w:rFonts w:ascii="Arial" w:hAnsi="Arial" w:cs="Arial"/>
          <w:sz w:val="24"/>
          <w:szCs w:val="24"/>
        </w:rPr>
        <w:t>«</w:t>
      </w:r>
      <w:r w:rsidRPr="007379CA">
        <w:rPr>
          <w:rFonts w:ascii="Arial" w:hAnsi="Arial" w:cs="Arial"/>
          <w:sz w:val="24"/>
          <w:szCs w:val="24"/>
        </w:rPr>
        <w:t xml:space="preserve">Por la cual se modifica la </w:t>
      </w:r>
      <w:r>
        <w:rPr>
          <w:rFonts w:ascii="Arial" w:hAnsi="Arial" w:cs="Arial"/>
          <w:sz w:val="24"/>
          <w:szCs w:val="24"/>
        </w:rPr>
        <w:t>R</w:t>
      </w:r>
      <w:r w:rsidRPr="007379CA">
        <w:rPr>
          <w:rFonts w:ascii="Arial" w:hAnsi="Arial" w:cs="Arial"/>
          <w:sz w:val="24"/>
          <w:szCs w:val="24"/>
        </w:rPr>
        <w:t>esolución 20434 de 2016</w:t>
      </w:r>
      <w:r>
        <w:rPr>
          <w:rFonts w:ascii="Arial" w:hAnsi="Arial" w:cs="Arial"/>
          <w:sz w:val="24"/>
          <w:szCs w:val="24"/>
        </w:rPr>
        <w:t>»</w:t>
      </w:r>
    </w:p>
    <w:p w:rsidR="00250CBD" w:rsidRPr="007379CA" w:rsidRDefault="00250CBD" w:rsidP="00250CBD">
      <w:pPr>
        <w:jc w:val="center"/>
        <w:rPr>
          <w:rFonts w:ascii="Arial" w:hAnsi="Arial" w:cs="Arial"/>
          <w:sz w:val="24"/>
          <w:szCs w:val="24"/>
        </w:rPr>
      </w:pPr>
    </w:p>
    <w:p w:rsidR="00250CBD" w:rsidRPr="007379CA" w:rsidRDefault="00250CBD" w:rsidP="00250CBD">
      <w:pPr>
        <w:jc w:val="center"/>
        <w:rPr>
          <w:rFonts w:ascii="Arial" w:hAnsi="Arial" w:cs="Arial"/>
          <w:b/>
          <w:sz w:val="24"/>
          <w:szCs w:val="24"/>
        </w:rPr>
      </w:pPr>
      <w:r w:rsidRPr="007379CA">
        <w:rPr>
          <w:rFonts w:ascii="Arial" w:hAnsi="Arial" w:cs="Arial"/>
          <w:b/>
          <w:sz w:val="24"/>
          <w:szCs w:val="24"/>
        </w:rPr>
        <w:t>LA MINISTRA DE EDUCACIÓN NACIONAL</w:t>
      </w:r>
    </w:p>
    <w:p w:rsidR="00250CBD" w:rsidRPr="007379CA" w:rsidRDefault="00250CBD" w:rsidP="00250CBD">
      <w:pPr>
        <w:jc w:val="center"/>
        <w:rPr>
          <w:rFonts w:ascii="Arial" w:hAnsi="Arial" w:cs="Arial"/>
          <w:sz w:val="24"/>
          <w:szCs w:val="24"/>
        </w:rPr>
      </w:pPr>
    </w:p>
    <w:p w:rsidR="00250CBD" w:rsidRPr="007379CA" w:rsidRDefault="00250CBD" w:rsidP="00250CBD">
      <w:pPr>
        <w:jc w:val="center"/>
        <w:rPr>
          <w:rFonts w:ascii="Arial" w:hAnsi="Arial" w:cs="Arial"/>
          <w:sz w:val="24"/>
          <w:szCs w:val="24"/>
        </w:rPr>
      </w:pPr>
      <w:r w:rsidRPr="007379CA">
        <w:rPr>
          <w:rFonts w:ascii="Arial" w:hAnsi="Arial" w:cs="Arial"/>
          <w:sz w:val="24"/>
          <w:szCs w:val="24"/>
        </w:rPr>
        <w:t>En uso de sus atribuciones legales, en especial las conferidas en el numeral 3</w:t>
      </w:r>
      <w:r>
        <w:rPr>
          <w:rFonts w:ascii="Arial" w:hAnsi="Arial" w:cs="Arial"/>
          <w:sz w:val="24"/>
          <w:szCs w:val="24"/>
        </w:rPr>
        <w:t>º</w:t>
      </w:r>
      <w:r w:rsidRPr="007379CA">
        <w:rPr>
          <w:rFonts w:ascii="Arial" w:hAnsi="Arial" w:cs="Arial"/>
          <w:sz w:val="24"/>
          <w:szCs w:val="24"/>
        </w:rPr>
        <w:t xml:space="preserve"> del artículo 59 de la Ley 489 de 1998</w:t>
      </w:r>
      <w:r>
        <w:rPr>
          <w:rFonts w:ascii="Arial" w:hAnsi="Arial" w:cs="Arial"/>
          <w:sz w:val="24"/>
          <w:szCs w:val="24"/>
        </w:rPr>
        <w:t>, el artículo 1 del</w:t>
      </w:r>
      <w:r w:rsidRPr="007379CA">
        <w:rPr>
          <w:rFonts w:ascii="Arial" w:hAnsi="Arial" w:cs="Arial"/>
          <w:sz w:val="24"/>
          <w:szCs w:val="24"/>
        </w:rPr>
        <w:t xml:space="preserve"> Decreto 698 de 1993, </w:t>
      </w:r>
      <w:r>
        <w:rPr>
          <w:rFonts w:ascii="Arial" w:hAnsi="Arial" w:cs="Arial"/>
          <w:sz w:val="24"/>
          <w:szCs w:val="24"/>
        </w:rPr>
        <w:t xml:space="preserve">el numeral 2.8 del artículo 2 del Decreto </w:t>
      </w:r>
      <w:r w:rsidRPr="007379CA">
        <w:rPr>
          <w:rFonts w:ascii="Arial" w:hAnsi="Arial" w:cs="Arial"/>
          <w:sz w:val="24"/>
          <w:szCs w:val="24"/>
        </w:rPr>
        <w:t>5012 de 2009</w:t>
      </w:r>
      <w:r>
        <w:rPr>
          <w:rFonts w:ascii="Arial" w:hAnsi="Arial" w:cs="Arial"/>
          <w:sz w:val="24"/>
          <w:szCs w:val="24"/>
        </w:rPr>
        <w:t xml:space="preserve">, </w:t>
      </w:r>
      <w:r w:rsidR="00FF448F">
        <w:rPr>
          <w:rFonts w:ascii="Arial" w:hAnsi="Arial" w:cs="Arial"/>
          <w:sz w:val="24"/>
          <w:szCs w:val="24"/>
        </w:rPr>
        <w:t xml:space="preserve">el </w:t>
      </w:r>
      <w:r w:rsidR="00FF448F" w:rsidRPr="00FF448F">
        <w:rPr>
          <w:rFonts w:ascii="Arial" w:hAnsi="Arial" w:cs="Arial"/>
          <w:sz w:val="24"/>
          <w:szCs w:val="24"/>
        </w:rPr>
        <w:t xml:space="preserve">artículo </w:t>
      </w:r>
      <w:r w:rsidR="00FF448F" w:rsidRPr="00FF448F">
        <w:rPr>
          <w:rFonts w:ascii="Arial" w:hAnsi="Arial" w:cs="Arial"/>
          <w:bCs/>
          <w:sz w:val="24"/>
          <w:szCs w:val="24"/>
        </w:rPr>
        <w:t>2.5.3.8.4</w:t>
      </w:r>
      <w:r w:rsidR="00D84179">
        <w:rPr>
          <w:rFonts w:ascii="Arial" w:hAnsi="Arial" w:cs="Arial"/>
          <w:bCs/>
          <w:sz w:val="24"/>
          <w:szCs w:val="24"/>
        </w:rPr>
        <w:t xml:space="preserve"> del D</w:t>
      </w:r>
      <w:r w:rsidR="00FF448F">
        <w:rPr>
          <w:rFonts w:ascii="Arial" w:hAnsi="Arial" w:cs="Arial"/>
          <w:bCs/>
          <w:sz w:val="24"/>
          <w:szCs w:val="24"/>
        </w:rPr>
        <w:t xml:space="preserve">ecreto </w:t>
      </w:r>
      <w:r w:rsidRPr="007379CA">
        <w:rPr>
          <w:rFonts w:ascii="Arial" w:hAnsi="Arial" w:cs="Arial"/>
          <w:sz w:val="24"/>
          <w:szCs w:val="24"/>
        </w:rPr>
        <w:t>1075 de 2015</w:t>
      </w:r>
      <w:r w:rsidR="00FF448F">
        <w:rPr>
          <w:rFonts w:ascii="Arial" w:hAnsi="Arial" w:cs="Arial"/>
          <w:sz w:val="24"/>
          <w:szCs w:val="24"/>
        </w:rPr>
        <w:t>, y</w:t>
      </w:r>
    </w:p>
    <w:p w:rsidR="00250CBD" w:rsidRPr="007379CA" w:rsidRDefault="00250CBD" w:rsidP="00250CBD">
      <w:pPr>
        <w:jc w:val="center"/>
        <w:rPr>
          <w:rFonts w:ascii="Arial" w:hAnsi="Arial" w:cs="Arial"/>
          <w:sz w:val="24"/>
          <w:szCs w:val="24"/>
        </w:rPr>
      </w:pPr>
    </w:p>
    <w:p w:rsidR="00250CBD" w:rsidRPr="007379CA" w:rsidRDefault="00250CBD" w:rsidP="00250CBD">
      <w:pPr>
        <w:jc w:val="center"/>
        <w:rPr>
          <w:rFonts w:ascii="Arial" w:hAnsi="Arial" w:cs="Arial"/>
          <w:b/>
          <w:sz w:val="24"/>
          <w:szCs w:val="24"/>
        </w:rPr>
      </w:pPr>
      <w:r w:rsidRPr="007379CA">
        <w:rPr>
          <w:rFonts w:ascii="Arial" w:hAnsi="Arial" w:cs="Arial"/>
          <w:b/>
          <w:sz w:val="24"/>
          <w:szCs w:val="24"/>
        </w:rPr>
        <w:t>CONSIDERANDO</w:t>
      </w:r>
    </w:p>
    <w:p w:rsidR="00250CBD" w:rsidRPr="007379CA" w:rsidRDefault="00250CBD" w:rsidP="00250CBD">
      <w:pPr>
        <w:jc w:val="center"/>
        <w:rPr>
          <w:rFonts w:ascii="Arial" w:hAnsi="Arial" w:cs="Arial"/>
          <w:sz w:val="24"/>
          <w:szCs w:val="24"/>
        </w:rPr>
      </w:pPr>
    </w:p>
    <w:p w:rsidR="00250CBD" w:rsidRPr="00211D3D" w:rsidRDefault="00250CBD" w:rsidP="00250CBD">
      <w:pPr>
        <w:jc w:val="both"/>
        <w:rPr>
          <w:rFonts w:ascii="Arial" w:hAnsi="Arial" w:cs="Arial"/>
          <w:sz w:val="24"/>
          <w:szCs w:val="24"/>
        </w:rPr>
      </w:pPr>
      <w:bookmarkStart w:id="0" w:name="_Hlk487466303"/>
      <w:r w:rsidRPr="007379CA">
        <w:rPr>
          <w:rFonts w:ascii="Arial" w:hAnsi="Arial" w:cs="Arial"/>
          <w:sz w:val="24"/>
          <w:szCs w:val="24"/>
        </w:rPr>
        <w:t xml:space="preserve">Que por medio del artículo 56 de la Ley 30 de 1992 se creó el Sistema Nacional de Información de la Educación Superior (SNIES), con el objeto fundamental de divulgar </w:t>
      </w:r>
      <w:r w:rsidRPr="00211D3D">
        <w:rPr>
          <w:rFonts w:ascii="Arial" w:hAnsi="Arial" w:cs="Arial"/>
          <w:sz w:val="24"/>
          <w:szCs w:val="24"/>
        </w:rPr>
        <w:t>información para orientar a la comunidad sobre la calidad, cantidad y características de instituciones y programas de educación superior.</w:t>
      </w:r>
    </w:p>
    <w:p w:rsidR="00250CBD" w:rsidRPr="00211D3D" w:rsidRDefault="00250CBD" w:rsidP="00250CBD">
      <w:pPr>
        <w:jc w:val="both"/>
        <w:rPr>
          <w:rFonts w:ascii="Arial" w:hAnsi="Arial" w:cs="Arial"/>
          <w:sz w:val="24"/>
          <w:szCs w:val="24"/>
        </w:rPr>
      </w:pPr>
    </w:p>
    <w:p w:rsidR="00250CBD" w:rsidRPr="00211D3D" w:rsidRDefault="00250CBD" w:rsidP="00250CBD">
      <w:pPr>
        <w:jc w:val="both"/>
        <w:rPr>
          <w:rFonts w:ascii="Arial" w:hAnsi="Arial" w:cs="Arial"/>
          <w:sz w:val="24"/>
          <w:szCs w:val="24"/>
        </w:rPr>
      </w:pPr>
      <w:r w:rsidRPr="00211D3D">
        <w:rPr>
          <w:rFonts w:ascii="Arial" w:hAnsi="Arial" w:cs="Arial"/>
          <w:sz w:val="24"/>
          <w:szCs w:val="24"/>
        </w:rPr>
        <w:t xml:space="preserve">Qué </w:t>
      </w:r>
      <w:r w:rsidR="006939F9" w:rsidRPr="00211D3D">
        <w:rPr>
          <w:rFonts w:ascii="Arial" w:hAnsi="Arial" w:cs="Arial"/>
          <w:bCs/>
          <w:sz w:val="24"/>
          <w:szCs w:val="24"/>
        </w:rPr>
        <w:t xml:space="preserve">en la citada </w:t>
      </w:r>
      <w:r w:rsidR="006939F9" w:rsidRPr="00211D3D">
        <w:rPr>
          <w:rFonts w:ascii="Arial" w:hAnsi="Arial" w:cs="Arial"/>
          <w:sz w:val="24"/>
          <w:szCs w:val="24"/>
        </w:rPr>
        <w:t>Ley 30 de 1992</w:t>
      </w:r>
      <w:r w:rsidR="006939F9" w:rsidRPr="00211D3D">
        <w:rPr>
          <w:rFonts w:ascii="Arial" w:hAnsi="Arial" w:cs="Arial"/>
          <w:bCs/>
          <w:sz w:val="24"/>
          <w:szCs w:val="24"/>
        </w:rPr>
        <w:t xml:space="preserve">, se consagró en </w:t>
      </w:r>
      <w:r w:rsidRPr="00211D3D">
        <w:rPr>
          <w:rFonts w:ascii="Arial" w:hAnsi="Arial" w:cs="Arial"/>
          <w:sz w:val="24"/>
          <w:szCs w:val="24"/>
        </w:rPr>
        <w:t>el artículo 122 la obligación</w:t>
      </w:r>
      <w:r w:rsidR="006939F9" w:rsidRPr="00211D3D">
        <w:rPr>
          <w:rFonts w:ascii="Arial" w:hAnsi="Arial" w:cs="Arial"/>
          <w:sz w:val="24"/>
          <w:szCs w:val="24"/>
        </w:rPr>
        <w:t xml:space="preserve"> que tienen</w:t>
      </w:r>
      <w:r w:rsidRPr="00211D3D">
        <w:rPr>
          <w:rFonts w:ascii="Arial" w:hAnsi="Arial" w:cs="Arial"/>
          <w:sz w:val="24"/>
          <w:szCs w:val="24"/>
        </w:rPr>
        <w:t xml:space="preserve"> las instituciones de educación superior y las demás entidades habilitadas legalmente para ofrecer y prestar el servicio público de </w:t>
      </w:r>
      <w:r w:rsidR="00C25A7C" w:rsidRPr="00211D3D">
        <w:rPr>
          <w:rFonts w:ascii="Arial" w:hAnsi="Arial" w:cs="Arial"/>
          <w:sz w:val="24"/>
          <w:szCs w:val="24"/>
        </w:rPr>
        <w:t>educación superior</w:t>
      </w:r>
      <w:r w:rsidRPr="00211D3D">
        <w:rPr>
          <w:rFonts w:ascii="Arial" w:hAnsi="Arial" w:cs="Arial"/>
          <w:sz w:val="24"/>
          <w:szCs w:val="24"/>
        </w:rPr>
        <w:t xml:space="preserve">, de informar al Ministerio de Educación Nacional el incremento en la fijación del valor de sus derechos pecuniarios que por razones académicas </w:t>
      </w:r>
      <w:r w:rsidR="00C25A7C" w:rsidRPr="00211D3D">
        <w:rPr>
          <w:rFonts w:ascii="Arial" w:hAnsi="Arial" w:cs="Arial"/>
          <w:sz w:val="24"/>
          <w:szCs w:val="24"/>
        </w:rPr>
        <w:t xml:space="preserve">pueden </w:t>
      </w:r>
      <w:r w:rsidRPr="00211D3D">
        <w:rPr>
          <w:rFonts w:ascii="Arial" w:hAnsi="Arial" w:cs="Arial"/>
          <w:sz w:val="24"/>
          <w:szCs w:val="24"/>
        </w:rPr>
        <w:t>cobrar a su</w:t>
      </w:r>
      <w:r w:rsidR="00C25A7C" w:rsidRPr="00211D3D">
        <w:rPr>
          <w:rFonts w:ascii="Arial" w:hAnsi="Arial" w:cs="Arial"/>
          <w:sz w:val="24"/>
          <w:szCs w:val="24"/>
        </w:rPr>
        <w:t>s estudiantes</w:t>
      </w:r>
      <w:r w:rsidRPr="00211D3D">
        <w:rPr>
          <w:rFonts w:ascii="Arial" w:hAnsi="Arial" w:cs="Arial"/>
          <w:sz w:val="24"/>
          <w:szCs w:val="24"/>
        </w:rPr>
        <w:t xml:space="preserve">. </w:t>
      </w:r>
      <w:r w:rsidR="00FC3629" w:rsidRPr="00211D3D">
        <w:rPr>
          <w:rFonts w:ascii="Arial" w:hAnsi="Arial" w:cs="Arial"/>
          <w:sz w:val="24"/>
          <w:szCs w:val="24"/>
        </w:rPr>
        <w:t xml:space="preserve">Por su parte, el artículo 2.5.3.9.1.1 del Decreto 1075 de 2015, Único Reglamentario del Sector </w:t>
      </w:r>
      <w:r w:rsidR="00211D3D" w:rsidRPr="00211D3D">
        <w:rPr>
          <w:rFonts w:ascii="Arial" w:hAnsi="Arial" w:cs="Arial"/>
          <w:sz w:val="24"/>
          <w:szCs w:val="24"/>
        </w:rPr>
        <w:t>Educación, establece</w:t>
      </w:r>
      <w:r w:rsidR="00FC3629" w:rsidRPr="00211D3D">
        <w:rPr>
          <w:rFonts w:ascii="Arial" w:hAnsi="Arial" w:cs="Arial"/>
          <w:sz w:val="24"/>
          <w:szCs w:val="24"/>
        </w:rPr>
        <w:t xml:space="preserve"> que las instituciones </w:t>
      </w:r>
      <w:r w:rsidR="00FC3629" w:rsidRPr="007379CA">
        <w:rPr>
          <w:rFonts w:ascii="Arial" w:hAnsi="Arial" w:cs="Arial"/>
          <w:sz w:val="24"/>
          <w:szCs w:val="24"/>
        </w:rPr>
        <w:t xml:space="preserve">de educación superior de carácter privado que pretendan incrementar el valor de los derechos pecuniarios por encima del índice de inflación del </w:t>
      </w:r>
      <w:r w:rsidR="00FC3629" w:rsidRPr="00211D3D">
        <w:rPr>
          <w:rFonts w:ascii="Arial" w:hAnsi="Arial" w:cs="Arial"/>
          <w:sz w:val="24"/>
          <w:szCs w:val="24"/>
        </w:rPr>
        <w:t>año inmediatamente anterior, deben justificar dicho aumento en un informe que presenten al Ministerio de Educación Nacional.</w:t>
      </w:r>
    </w:p>
    <w:p w:rsidR="00250CBD" w:rsidRPr="00211D3D" w:rsidRDefault="00250CBD" w:rsidP="00250CBD">
      <w:pPr>
        <w:jc w:val="both"/>
        <w:rPr>
          <w:rFonts w:ascii="Arial" w:hAnsi="Arial" w:cs="Arial"/>
          <w:sz w:val="24"/>
          <w:szCs w:val="24"/>
        </w:rPr>
      </w:pPr>
    </w:p>
    <w:p w:rsidR="00250CBD" w:rsidRDefault="00250CBD" w:rsidP="00250CBD">
      <w:pPr>
        <w:jc w:val="both"/>
        <w:rPr>
          <w:rFonts w:ascii="Arial" w:hAnsi="Arial" w:cs="Arial"/>
          <w:sz w:val="24"/>
          <w:szCs w:val="24"/>
        </w:rPr>
      </w:pPr>
      <w:r w:rsidRPr="007379CA">
        <w:rPr>
          <w:rFonts w:ascii="Arial" w:hAnsi="Arial" w:cs="Arial"/>
          <w:sz w:val="24"/>
          <w:szCs w:val="24"/>
        </w:rPr>
        <w:t>Que el Capítulo 8, Titulo 3, Parte 5, Libro 2 del Decreto 1075 de 2015, contiene la reglamentación vigente del SNIES</w:t>
      </w:r>
      <w:r w:rsidR="00C25A7C">
        <w:rPr>
          <w:rFonts w:ascii="Arial" w:hAnsi="Arial" w:cs="Arial"/>
          <w:sz w:val="24"/>
          <w:szCs w:val="24"/>
        </w:rPr>
        <w:t>,</w:t>
      </w:r>
      <w:r w:rsidRPr="007379CA">
        <w:rPr>
          <w:rFonts w:ascii="Arial" w:hAnsi="Arial" w:cs="Arial"/>
          <w:sz w:val="24"/>
          <w:szCs w:val="24"/>
        </w:rPr>
        <w:t xml:space="preserve"> y</w:t>
      </w:r>
      <w:r w:rsidR="00C25A7C">
        <w:rPr>
          <w:rFonts w:ascii="Arial" w:hAnsi="Arial" w:cs="Arial"/>
          <w:sz w:val="24"/>
          <w:szCs w:val="24"/>
        </w:rPr>
        <w:t xml:space="preserve"> en ese sentido, señala los parámetros generales que deben tener en cuenta </w:t>
      </w:r>
      <w:r w:rsidR="00C25A7C" w:rsidRPr="007379CA">
        <w:rPr>
          <w:rFonts w:ascii="Arial" w:hAnsi="Arial" w:cs="Arial"/>
          <w:sz w:val="24"/>
          <w:szCs w:val="24"/>
        </w:rPr>
        <w:t xml:space="preserve">las instituciones de educación superior y </w:t>
      </w:r>
      <w:r w:rsidR="00C25A7C">
        <w:rPr>
          <w:rFonts w:ascii="Arial" w:hAnsi="Arial" w:cs="Arial"/>
          <w:sz w:val="24"/>
          <w:szCs w:val="24"/>
        </w:rPr>
        <w:t xml:space="preserve">las demás entidades que se encuentren habilitadas legalmente para ofrecer y desarrollar el mencionado </w:t>
      </w:r>
      <w:r w:rsidR="00C25A7C" w:rsidRPr="007379CA">
        <w:rPr>
          <w:rFonts w:ascii="Arial" w:hAnsi="Arial" w:cs="Arial"/>
          <w:sz w:val="24"/>
          <w:szCs w:val="24"/>
        </w:rPr>
        <w:t>servicio público</w:t>
      </w:r>
      <w:r w:rsidR="00C25A7C">
        <w:rPr>
          <w:rFonts w:ascii="Arial" w:hAnsi="Arial" w:cs="Arial"/>
          <w:sz w:val="24"/>
          <w:szCs w:val="24"/>
        </w:rPr>
        <w:t>,</w:t>
      </w:r>
      <w:r w:rsidR="00C25A7C" w:rsidRPr="007379CA">
        <w:rPr>
          <w:rFonts w:ascii="Arial" w:hAnsi="Arial" w:cs="Arial"/>
          <w:sz w:val="24"/>
          <w:szCs w:val="24"/>
        </w:rPr>
        <w:t xml:space="preserve"> </w:t>
      </w:r>
      <w:r w:rsidR="00C25A7C">
        <w:rPr>
          <w:rFonts w:ascii="Arial" w:hAnsi="Arial" w:cs="Arial"/>
          <w:sz w:val="24"/>
          <w:szCs w:val="24"/>
        </w:rPr>
        <w:t xml:space="preserve">para tener disponible </w:t>
      </w:r>
      <w:r w:rsidR="00C25A7C" w:rsidRPr="007379CA">
        <w:rPr>
          <w:rFonts w:ascii="Arial" w:hAnsi="Arial" w:cs="Arial"/>
          <w:sz w:val="24"/>
          <w:szCs w:val="24"/>
        </w:rPr>
        <w:t xml:space="preserve">la información </w:t>
      </w:r>
      <w:r w:rsidR="00C25A7C">
        <w:rPr>
          <w:rFonts w:ascii="Arial" w:hAnsi="Arial" w:cs="Arial"/>
          <w:sz w:val="24"/>
          <w:szCs w:val="24"/>
        </w:rPr>
        <w:t xml:space="preserve">necesaria, con el fin de que el Ministerio de Educación Nacional pueda realizar sus funciones de </w:t>
      </w:r>
      <w:r w:rsidRPr="007379CA">
        <w:rPr>
          <w:rFonts w:ascii="Arial" w:hAnsi="Arial" w:cs="Arial"/>
          <w:sz w:val="24"/>
          <w:szCs w:val="24"/>
        </w:rPr>
        <w:t>recopilación, planeación, monitoreo, evaluación e inspección y vigilancia del sector</w:t>
      </w:r>
      <w:r>
        <w:rPr>
          <w:rFonts w:ascii="Arial" w:hAnsi="Arial" w:cs="Arial"/>
          <w:sz w:val="24"/>
          <w:szCs w:val="24"/>
        </w:rPr>
        <w:t xml:space="preserve">. </w:t>
      </w:r>
    </w:p>
    <w:p w:rsidR="00250CBD" w:rsidRDefault="00250CBD" w:rsidP="00250CBD">
      <w:pPr>
        <w:jc w:val="both"/>
        <w:rPr>
          <w:rFonts w:ascii="Arial" w:hAnsi="Arial" w:cs="Arial"/>
          <w:sz w:val="24"/>
          <w:szCs w:val="24"/>
        </w:rPr>
      </w:pPr>
    </w:p>
    <w:p w:rsidR="00250CBD" w:rsidRDefault="00250CBD" w:rsidP="00250CBD">
      <w:pPr>
        <w:jc w:val="both"/>
        <w:rPr>
          <w:rFonts w:ascii="Arial" w:hAnsi="Arial" w:cs="Arial"/>
          <w:sz w:val="24"/>
          <w:szCs w:val="24"/>
        </w:rPr>
      </w:pPr>
      <w:r w:rsidRPr="007379CA">
        <w:rPr>
          <w:rFonts w:ascii="Arial" w:hAnsi="Arial" w:cs="Arial"/>
          <w:sz w:val="24"/>
          <w:szCs w:val="24"/>
        </w:rPr>
        <w:t>Que de conformidad con lo dispuesto en los artículos 2.5.3.8.5, 2.5.3.8.6 y 2.5.3.8.8 del Decreto 1075 de 2015, corresponde al Ministerio de Educación Nacional determinar la información que debe estar disponible, establecer los mecanismos para su recolección y buscar</w:t>
      </w:r>
      <w:r>
        <w:rPr>
          <w:rFonts w:ascii="Arial" w:hAnsi="Arial" w:cs="Arial"/>
          <w:sz w:val="24"/>
          <w:szCs w:val="24"/>
        </w:rPr>
        <w:t xml:space="preserve"> la</w:t>
      </w:r>
      <w:r w:rsidRPr="007379CA">
        <w:rPr>
          <w:rFonts w:ascii="Arial" w:hAnsi="Arial" w:cs="Arial"/>
          <w:sz w:val="24"/>
          <w:szCs w:val="24"/>
        </w:rPr>
        <w:t xml:space="preserve"> articulación del SNIES con los sistemas de otras entidades que sean relevantes para alcanzar los objetivos establecidos de dicho sistema.</w:t>
      </w:r>
    </w:p>
    <w:p w:rsidR="00250CBD" w:rsidRDefault="00250CBD" w:rsidP="00250CBD">
      <w:pPr>
        <w:jc w:val="both"/>
        <w:rPr>
          <w:rFonts w:ascii="Arial" w:hAnsi="Arial" w:cs="Arial"/>
          <w:sz w:val="24"/>
          <w:szCs w:val="24"/>
        </w:rPr>
      </w:pPr>
    </w:p>
    <w:p w:rsidR="00E375E0" w:rsidRDefault="00933610" w:rsidP="00250CBD">
      <w:pPr>
        <w:jc w:val="both"/>
        <w:rPr>
          <w:rFonts w:ascii="Arial" w:hAnsi="Arial" w:cs="Arial"/>
          <w:sz w:val="24"/>
          <w:szCs w:val="24"/>
        </w:rPr>
      </w:pPr>
      <w:r>
        <w:rPr>
          <w:rFonts w:ascii="Arial" w:hAnsi="Arial" w:cs="Arial"/>
          <w:sz w:val="24"/>
          <w:szCs w:val="24"/>
        </w:rPr>
        <w:t>Que,</w:t>
      </w:r>
      <w:r w:rsidR="00E375E0">
        <w:rPr>
          <w:rFonts w:ascii="Arial" w:hAnsi="Arial" w:cs="Arial"/>
          <w:sz w:val="24"/>
          <w:szCs w:val="24"/>
        </w:rPr>
        <w:t xml:space="preserve"> en desarrollo de lo anterior, el Ministerio de Educación Nacional expidió la Resolución 20434 de 2016, mediante la cual establece,</w:t>
      </w:r>
      <w:r w:rsidR="00FC3629">
        <w:rPr>
          <w:rFonts w:ascii="Arial" w:hAnsi="Arial" w:cs="Arial"/>
          <w:sz w:val="24"/>
          <w:szCs w:val="24"/>
        </w:rPr>
        <w:t xml:space="preserve"> entre otros aspectos:</w:t>
      </w:r>
      <w:r w:rsidR="00E375E0">
        <w:rPr>
          <w:rFonts w:ascii="Arial" w:hAnsi="Arial" w:cs="Arial"/>
          <w:sz w:val="24"/>
          <w:szCs w:val="24"/>
        </w:rPr>
        <w:t xml:space="preserve"> i) los datos que administra el SNIES, ii) las fuentes de información que dicho sistema tendrá en cuenta, y iii) los periodos en los cuales las instituciones de educación superior y demás entidades habilitadas legalm</w:t>
      </w:r>
      <w:r w:rsidR="00FC3629">
        <w:rPr>
          <w:rFonts w:ascii="Arial" w:hAnsi="Arial" w:cs="Arial"/>
          <w:sz w:val="24"/>
          <w:szCs w:val="24"/>
        </w:rPr>
        <w:t>ente para prestar el mencionado servicio público deben hacer reportes de información al SNIES.</w:t>
      </w:r>
      <w:r w:rsidR="00E375E0">
        <w:rPr>
          <w:rFonts w:ascii="Arial" w:hAnsi="Arial" w:cs="Arial"/>
          <w:sz w:val="24"/>
          <w:szCs w:val="24"/>
        </w:rPr>
        <w:t xml:space="preserve">   </w:t>
      </w:r>
    </w:p>
    <w:p w:rsidR="00E375E0" w:rsidRDefault="00E375E0" w:rsidP="00250CBD">
      <w:pPr>
        <w:jc w:val="both"/>
        <w:rPr>
          <w:rFonts w:ascii="Arial" w:hAnsi="Arial" w:cs="Arial"/>
          <w:sz w:val="24"/>
          <w:szCs w:val="24"/>
        </w:rPr>
      </w:pPr>
    </w:p>
    <w:p w:rsidR="003D44B4" w:rsidRDefault="00250CBD" w:rsidP="00250CBD">
      <w:pPr>
        <w:jc w:val="both"/>
        <w:rPr>
          <w:rFonts w:ascii="Arial" w:hAnsi="Arial" w:cs="Arial"/>
          <w:sz w:val="24"/>
          <w:szCs w:val="24"/>
        </w:rPr>
      </w:pPr>
      <w:r w:rsidRPr="007379CA">
        <w:rPr>
          <w:rFonts w:ascii="Arial" w:hAnsi="Arial" w:cs="Arial"/>
          <w:sz w:val="24"/>
          <w:szCs w:val="24"/>
        </w:rPr>
        <w:t>Que</w:t>
      </w:r>
      <w:r w:rsidR="003D44B4">
        <w:rPr>
          <w:rFonts w:ascii="Arial" w:hAnsi="Arial" w:cs="Arial"/>
          <w:sz w:val="24"/>
          <w:szCs w:val="24"/>
        </w:rPr>
        <w:t xml:space="preserve"> </w:t>
      </w:r>
      <w:r w:rsidR="003D44B4" w:rsidRPr="007379CA">
        <w:rPr>
          <w:rFonts w:ascii="Arial" w:hAnsi="Arial" w:cs="Arial"/>
          <w:sz w:val="24"/>
          <w:szCs w:val="24"/>
        </w:rPr>
        <w:t>la Contaduría General de la Nación</w:t>
      </w:r>
      <w:r w:rsidR="003D44B4">
        <w:rPr>
          <w:rFonts w:ascii="Arial" w:hAnsi="Arial" w:cs="Arial"/>
          <w:sz w:val="24"/>
          <w:szCs w:val="24"/>
        </w:rPr>
        <w:t xml:space="preserve">, en uso de sus facultades legales, en especial la conferida por el parágrafo del artículo 7 de la Ley 1740 de 2014, expidió mediante </w:t>
      </w:r>
      <w:r w:rsidR="003D44B4" w:rsidRPr="00F91A47">
        <w:rPr>
          <w:rFonts w:ascii="Arial" w:hAnsi="Arial" w:cs="Arial"/>
          <w:sz w:val="24"/>
          <w:szCs w:val="24"/>
        </w:rPr>
        <w:t>la Resolución 643 del 16 de diciembre de 2015</w:t>
      </w:r>
      <w:r w:rsidR="003D44B4">
        <w:rPr>
          <w:rFonts w:ascii="Arial" w:hAnsi="Arial" w:cs="Arial"/>
          <w:sz w:val="24"/>
          <w:szCs w:val="24"/>
        </w:rPr>
        <w:t xml:space="preserve"> </w:t>
      </w:r>
      <w:r w:rsidR="003D44B4" w:rsidRPr="00877A17">
        <w:rPr>
          <w:rFonts w:ascii="Arial" w:hAnsi="Arial" w:cs="Arial"/>
          <w:sz w:val="24"/>
          <w:szCs w:val="24"/>
        </w:rPr>
        <w:t>el Plan Único de Cuentas de las instituciones de educación superior</w:t>
      </w:r>
      <w:r w:rsidR="003D44B4">
        <w:rPr>
          <w:rFonts w:ascii="Arial" w:hAnsi="Arial" w:cs="Arial"/>
          <w:sz w:val="24"/>
          <w:szCs w:val="24"/>
        </w:rPr>
        <w:t>, el cual</w:t>
      </w:r>
      <w:r w:rsidR="00E375E0">
        <w:rPr>
          <w:rFonts w:ascii="Arial" w:hAnsi="Arial" w:cs="Arial"/>
          <w:sz w:val="24"/>
          <w:szCs w:val="24"/>
        </w:rPr>
        <w:t xml:space="preserve"> </w:t>
      </w:r>
      <w:r w:rsidR="00E375E0" w:rsidRPr="007379CA">
        <w:rPr>
          <w:rFonts w:ascii="Arial" w:hAnsi="Arial" w:cs="Arial"/>
          <w:sz w:val="24"/>
          <w:szCs w:val="24"/>
        </w:rPr>
        <w:t>permite estandarizar la información financiera que requiere el Ministerio</w:t>
      </w:r>
      <w:r w:rsidR="00E375E0">
        <w:rPr>
          <w:rFonts w:ascii="Arial" w:hAnsi="Arial" w:cs="Arial"/>
          <w:sz w:val="24"/>
          <w:szCs w:val="24"/>
        </w:rPr>
        <w:t xml:space="preserve"> de Educación Nacional</w:t>
      </w:r>
      <w:r w:rsidR="00E375E0" w:rsidRPr="007379CA">
        <w:rPr>
          <w:rFonts w:ascii="Arial" w:hAnsi="Arial" w:cs="Arial"/>
          <w:sz w:val="24"/>
          <w:szCs w:val="24"/>
        </w:rPr>
        <w:t xml:space="preserve"> </w:t>
      </w:r>
      <w:r w:rsidR="00E375E0">
        <w:rPr>
          <w:rFonts w:ascii="Arial" w:hAnsi="Arial" w:cs="Arial"/>
          <w:sz w:val="24"/>
          <w:szCs w:val="24"/>
        </w:rPr>
        <w:t>en el desarrollo de sus funciones de inspección y vigilancia, y de monitoreo y seguimiento de la información del sector educativo. Agregaba la citada resolución que el plan se aplic</w:t>
      </w:r>
      <w:r w:rsidR="003D44B4">
        <w:rPr>
          <w:rFonts w:ascii="Arial" w:hAnsi="Arial" w:cs="Arial"/>
          <w:sz w:val="24"/>
          <w:szCs w:val="24"/>
        </w:rPr>
        <w:t>a</w:t>
      </w:r>
      <w:r w:rsidR="00E375E0">
        <w:rPr>
          <w:rFonts w:ascii="Arial" w:hAnsi="Arial" w:cs="Arial"/>
          <w:sz w:val="24"/>
          <w:szCs w:val="24"/>
        </w:rPr>
        <w:t>ría</w:t>
      </w:r>
      <w:r w:rsidR="003D44B4">
        <w:rPr>
          <w:rFonts w:ascii="Arial" w:hAnsi="Arial" w:cs="Arial"/>
          <w:sz w:val="24"/>
          <w:szCs w:val="24"/>
        </w:rPr>
        <w:t xml:space="preserve"> a partir del 1 de enero de 2017</w:t>
      </w:r>
      <w:r w:rsidR="00E375E0">
        <w:rPr>
          <w:rFonts w:ascii="Arial" w:hAnsi="Arial" w:cs="Arial"/>
          <w:sz w:val="24"/>
          <w:szCs w:val="24"/>
        </w:rPr>
        <w:t xml:space="preserve">, según lo dispuesto en su </w:t>
      </w:r>
      <w:r w:rsidR="00E375E0" w:rsidRPr="00252F86">
        <w:rPr>
          <w:rFonts w:ascii="Arial" w:hAnsi="Arial" w:cs="Arial"/>
          <w:sz w:val="24"/>
          <w:szCs w:val="24"/>
        </w:rPr>
        <w:t>artículo 2</w:t>
      </w:r>
      <w:r w:rsidR="00E375E0">
        <w:rPr>
          <w:rFonts w:ascii="Arial" w:hAnsi="Arial" w:cs="Arial"/>
          <w:sz w:val="24"/>
          <w:szCs w:val="24"/>
        </w:rPr>
        <w:t>, parágrafo 2</w:t>
      </w:r>
      <w:r w:rsidR="003D44B4">
        <w:rPr>
          <w:rFonts w:ascii="Arial" w:hAnsi="Arial" w:cs="Arial"/>
          <w:sz w:val="24"/>
          <w:szCs w:val="24"/>
        </w:rPr>
        <w:t>.</w:t>
      </w:r>
    </w:p>
    <w:p w:rsidR="003D44B4" w:rsidRDefault="003D44B4" w:rsidP="00250CBD">
      <w:pPr>
        <w:jc w:val="both"/>
        <w:rPr>
          <w:rFonts w:ascii="Arial" w:hAnsi="Arial" w:cs="Arial"/>
          <w:sz w:val="24"/>
          <w:szCs w:val="24"/>
        </w:rPr>
      </w:pPr>
    </w:p>
    <w:p w:rsidR="003D44B4" w:rsidRDefault="003D44B4" w:rsidP="00250CBD">
      <w:pPr>
        <w:jc w:val="both"/>
        <w:rPr>
          <w:rFonts w:ascii="Arial" w:hAnsi="Arial" w:cs="Arial"/>
          <w:sz w:val="24"/>
          <w:szCs w:val="24"/>
        </w:rPr>
      </w:pPr>
      <w:r>
        <w:rPr>
          <w:rFonts w:ascii="Arial" w:hAnsi="Arial" w:cs="Arial"/>
          <w:sz w:val="24"/>
          <w:szCs w:val="24"/>
        </w:rPr>
        <w:t xml:space="preserve">Que la </w:t>
      </w:r>
      <w:r w:rsidRPr="007379CA">
        <w:rPr>
          <w:rFonts w:ascii="Arial" w:hAnsi="Arial" w:cs="Arial"/>
          <w:sz w:val="24"/>
          <w:szCs w:val="24"/>
        </w:rPr>
        <w:t>Contaduría General de la Nación</w:t>
      </w:r>
      <w:r>
        <w:rPr>
          <w:rFonts w:ascii="Arial" w:hAnsi="Arial" w:cs="Arial"/>
          <w:sz w:val="24"/>
          <w:szCs w:val="24"/>
        </w:rPr>
        <w:t>, mediante el</w:t>
      </w:r>
      <w:r w:rsidR="00250CBD" w:rsidRPr="007379CA">
        <w:rPr>
          <w:rFonts w:ascii="Arial" w:hAnsi="Arial" w:cs="Arial"/>
          <w:sz w:val="24"/>
          <w:szCs w:val="24"/>
        </w:rPr>
        <w:t xml:space="preserve"> </w:t>
      </w:r>
      <w:r w:rsidRPr="007379CA">
        <w:rPr>
          <w:rFonts w:ascii="Arial" w:hAnsi="Arial" w:cs="Arial"/>
          <w:sz w:val="24"/>
          <w:szCs w:val="24"/>
        </w:rPr>
        <w:t>artículo 4</w:t>
      </w:r>
      <w:r>
        <w:rPr>
          <w:rFonts w:ascii="Arial" w:hAnsi="Arial" w:cs="Arial"/>
          <w:sz w:val="24"/>
          <w:szCs w:val="24"/>
        </w:rPr>
        <w:t xml:space="preserve"> de </w:t>
      </w:r>
      <w:r w:rsidR="00250CBD" w:rsidRPr="007379CA">
        <w:rPr>
          <w:rFonts w:ascii="Arial" w:hAnsi="Arial" w:cs="Arial"/>
          <w:sz w:val="24"/>
          <w:szCs w:val="24"/>
        </w:rPr>
        <w:t>la Resolución 693 del 06 de diciembre de 2016</w:t>
      </w:r>
      <w:r>
        <w:rPr>
          <w:rFonts w:ascii="Arial" w:hAnsi="Arial" w:cs="Arial"/>
          <w:sz w:val="24"/>
          <w:szCs w:val="24"/>
        </w:rPr>
        <w:t>,</w:t>
      </w:r>
      <w:r w:rsidR="00250CBD" w:rsidRPr="007379CA">
        <w:rPr>
          <w:rFonts w:ascii="Arial" w:hAnsi="Arial" w:cs="Arial"/>
          <w:sz w:val="24"/>
          <w:szCs w:val="24"/>
        </w:rPr>
        <w:t xml:space="preserve"> </w:t>
      </w:r>
      <w:r>
        <w:rPr>
          <w:rFonts w:ascii="Arial" w:hAnsi="Arial" w:cs="Arial"/>
          <w:sz w:val="24"/>
          <w:szCs w:val="24"/>
        </w:rPr>
        <w:t xml:space="preserve">modificó </w:t>
      </w:r>
      <w:r w:rsidR="00250CBD" w:rsidRPr="00933610">
        <w:rPr>
          <w:rFonts w:ascii="Arial" w:hAnsi="Arial" w:cs="Arial"/>
          <w:sz w:val="24"/>
          <w:szCs w:val="24"/>
        </w:rPr>
        <w:t>el</w:t>
      </w:r>
      <w:r w:rsidRPr="00933610">
        <w:rPr>
          <w:rFonts w:ascii="Arial" w:hAnsi="Arial" w:cs="Arial"/>
          <w:sz w:val="24"/>
          <w:szCs w:val="24"/>
        </w:rPr>
        <w:t xml:space="preserve"> </w:t>
      </w:r>
      <w:r w:rsidR="00250CBD" w:rsidRPr="00933610">
        <w:rPr>
          <w:rFonts w:ascii="Arial" w:hAnsi="Arial" w:cs="Arial"/>
          <w:sz w:val="24"/>
          <w:szCs w:val="24"/>
        </w:rPr>
        <w:t>parágrafo 2 del artículo 2 de</w:t>
      </w:r>
      <w:r>
        <w:rPr>
          <w:rFonts w:ascii="Arial" w:hAnsi="Arial" w:cs="Arial"/>
          <w:sz w:val="24"/>
          <w:szCs w:val="24"/>
        </w:rPr>
        <w:t xml:space="preserve"> la </w:t>
      </w:r>
      <w:r w:rsidRPr="00F91A47">
        <w:rPr>
          <w:rFonts w:ascii="Arial" w:hAnsi="Arial" w:cs="Arial"/>
          <w:sz w:val="24"/>
          <w:szCs w:val="24"/>
        </w:rPr>
        <w:t>Resolución 643</w:t>
      </w:r>
      <w:r w:rsidR="00E375E0">
        <w:rPr>
          <w:rFonts w:ascii="Arial" w:hAnsi="Arial" w:cs="Arial"/>
          <w:sz w:val="24"/>
          <w:szCs w:val="24"/>
        </w:rPr>
        <w:t xml:space="preserve"> de 2015</w:t>
      </w:r>
      <w:r w:rsidR="00250CBD" w:rsidRPr="00933610">
        <w:rPr>
          <w:rFonts w:ascii="Arial" w:hAnsi="Arial" w:cs="Arial"/>
          <w:sz w:val="24"/>
          <w:szCs w:val="24"/>
        </w:rPr>
        <w:t>,</w:t>
      </w:r>
      <w:r>
        <w:rPr>
          <w:rFonts w:ascii="Arial" w:hAnsi="Arial" w:cs="Arial"/>
          <w:sz w:val="24"/>
          <w:szCs w:val="24"/>
        </w:rPr>
        <w:t xml:space="preserve"> con el fin de establecer que </w:t>
      </w:r>
      <w:r w:rsidRPr="00877A17">
        <w:rPr>
          <w:rFonts w:ascii="Arial" w:hAnsi="Arial" w:cs="Arial"/>
          <w:sz w:val="24"/>
          <w:szCs w:val="24"/>
        </w:rPr>
        <w:t>el Plan Único de Cuentas de las instituciones de educación superior</w:t>
      </w:r>
      <w:r w:rsidR="00E375E0">
        <w:rPr>
          <w:rFonts w:ascii="Arial" w:hAnsi="Arial" w:cs="Arial"/>
          <w:sz w:val="24"/>
          <w:szCs w:val="24"/>
        </w:rPr>
        <w:t xml:space="preserve"> aplicaba «</w:t>
      </w:r>
      <w:r w:rsidR="00E375E0" w:rsidRPr="00374843">
        <w:rPr>
          <w:rFonts w:ascii="Arial" w:hAnsi="Arial" w:cs="Arial"/>
          <w:i/>
          <w:sz w:val="24"/>
          <w:szCs w:val="24"/>
        </w:rPr>
        <w:t>a partir del 1° de enero de 2017, excepto para las instituciones de educación superior sujetas al ámbito del Régimen de Contabilidad Pública para las cuales tiene vigencia a partir del 1° de enero de 2018»</w:t>
      </w:r>
      <w:r w:rsidR="00E375E0" w:rsidRPr="007379CA">
        <w:rPr>
          <w:rFonts w:ascii="Arial" w:hAnsi="Arial" w:cs="Arial"/>
          <w:sz w:val="24"/>
          <w:szCs w:val="24"/>
        </w:rPr>
        <w:t>.</w:t>
      </w:r>
    </w:p>
    <w:p w:rsidR="00250CBD" w:rsidRDefault="00250CBD" w:rsidP="00250CBD">
      <w:pPr>
        <w:jc w:val="both"/>
        <w:rPr>
          <w:rFonts w:ascii="Arial" w:hAnsi="Arial" w:cs="Arial"/>
          <w:sz w:val="24"/>
          <w:szCs w:val="24"/>
        </w:rPr>
      </w:pPr>
    </w:p>
    <w:p w:rsidR="00206469" w:rsidRPr="00206469" w:rsidRDefault="00250CBD" w:rsidP="00250CBD">
      <w:pPr>
        <w:jc w:val="both"/>
        <w:rPr>
          <w:rFonts w:ascii="Arial" w:hAnsi="Arial" w:cs="Arial"/>
          <w:sz w:val="24"/>
          <w:szCs w:val="24"/>
        </w:rPr>
      </w:pPr>
      <w:r>
        <w:rPr>
          <w:rFonts w:ascii="Arial" w:hAnsi="Arial" w:cs="Arial"/>
          <w:sz w:val="24"/>
          <w:szCs w:val="24"/>
        </w:rPr>
        <w:t>Que</w:t>
      </w:r>
      <w:r w:rsidR="00E07E96">
        <w:rPr>
          <w:rFonts w:ascii="Arial" w:hAnsi="Arial" w:cs="Arial"/>
          <w:sz w:val="24"/>
          <w:szCs w:val="24"/>
        </w:rPr>
        <w:t xml:space="preserve"> lo dispuesto en el </w:t>
      </w:r>
      <w:r w:rsidR="00CE1851">
        <w:rPr>
          <w:rFonts w:ascii="Arial" w:hAnsi="Arial" w:cs="Arial"/>
          <w:sz w:val="24"/>
          <w:szCs w:val="24"/>
        </w:rPr>
        <w:t>artículo 4 de la</w:t>
      </w:r>
      <w:r w:rsidR="001719D3">
        <w:rPr>
          <w:rFonts w:ascii="Arial" w:hAnsi="Arial" w:cs="Arial"/>
          <w:sz w:val="24"/>
          <w:szCs w:val="24"/>
        </w:rPr>
        <w:t xml:space="preserve"> </w:t>
      </w:r>
      <w:r w:rsidR="00206469">
        <w:rPr>
          <w:rFonts w:ascii="Arial" w:hAnsi="Arial" w:cs="Arial"/>
          <w:sz w:val="24"/>
          <w:szCs w:val="24"/>
        </w:rPr>
        <w:t>precitada</w:t>
      </w:r>
      <w:r w:rsidR="00CE1851">
        <w:rPr>
          <w:rFonts w:ascii="Arial" w:hAnsi="Arial" w:cs="Arial"/>
          <w:sz w:val="24"/>
          <w:szCs w:val="24"/>
        </w:rPr>
        <w:t xml:space="preserve"> </w:t>
      </w:r>
      <w:r>
        <w:rPr>
          <w:rFonts w:ascii="Arial" w:hAnsi="Arial" w:cs="Arial"/>
          <w:sz w:val="24"/>
          <w:szCs w:val="24"/>
        </w:rPr>
        <w:t xml:space="preserve">Resolución 693 de 2016 </w:t>
      </w:r>
      <w:r w:rsidR="00974D36">
        <w:rPr>
          <w:rFonts w:ascii="Arial" w:hAnsi="Arial" w:cs="Arial"/>
          <w:sz w:val="24"/>
          <w:szCs w:val="24"/>
        </w:rPr>
        <w:t>genera diferencias en el tipo de información que</w:t>
      </w:r>
      <w:r w:rsidR="00DE69CE">
        <w:rPr>
          <w:rFonts w:ascii="Arial" w:hAnsi="Arial" w:cs="Arial"/>
          <w:sz w:val="24"/>
          <w:szCs w:val="24"/>
        </w:rPr>
        <w:t xml:space="preserve"> administrará en la presente anualidad el SNIES respecto de</w:t>
      </w:r>
      <w:r w:rsidR="00974D36">
        <w:rPr>
          <w:rFonts w:ascii="Arial" w:hAnsi="Arial" w:cs="Arial"/>
          <w:sz w:val="24"/>
          <w:szCs w:val="24"/>
        </w:rPr>
        <w:t xml:space="preserve"> las instituciones públicas </w:t>
      </w:r>
      <w:r w:rsidR="00DE69CE">
        <w:rPr>
          <w:rFonts w:ascii="Arial" w:hAnsi="Arial" w:cs="Arial"/>
          <w:sz w:val="24"/>
          <w:szCs w:val="24"/>
        </w:rPr>
        <w:t>y</w:t>
      </w:r>
      <w:r w:rsidR="00974D36">
        <w:rPr>
          <w:rFonts w:ascii="Arial" w:hAnsi="Arial" w:cs="Arial"/>
          <w:sz w:val="24"/>
          <w:szCs w:val="24"/>
        </w:rPr>
        <w:t xml:space="preserve"> privadas</w:t>
      </w:r>
      <w:r w:rsidR="00206469">
        <w:rPr>
          <w:rFonts w:ascii="Arial" w:hAnsi="Arial" w:cs="Arial"/>
          <w:sz w:val="24"/>
          <w:szCs w:val="24"/>
        </w:rPr>
        <w:t xml:space="preserve">, </w:t>
      </w:r>
      <w:r w:rsidR="00DE69CE">
        <w:rPr>
          <w:rFonts w:ascii="Arial" w:hAnsi="Arial" w:cs="Arial"/>
          <w:sz w:val="24"/>
          <w:szCs w:val="24"/>
        </w:rPr>
        <w:t xml:space="preserve">dado </w:t>
      </w:r>
      <w:r w:rsidR="00206469">
        <w:rPr>
          <w:rFonts w:ascii="Arial" w:hAnsi="Arial" w:cs="Arial"/>
          <w:sz w:val="24"/>
          <w:szCs w:val="24"/>
        </w:rPr>
        <w:t xml:space="preserve">que solo estas últimas deben </w:t>
      </w:r>
      <w:r w:rsidR="00DE69CE">
        <w:rPr>
          <w:rFonts w:ascii="Arial" w:hAnsi="Arial" w:cs="Arial"/>
          <w:sz w:val="24"/>
          <w:szCs w:val="24"/>
        </w:rPr>
        <w:t>realizar</w:t>
      </w:r>
      <w:r w:rsidR="00206469">
        <w:rPr>
          <w:rFonts w:ascii="Arial" w:hAnsi="Arial" w:cs="Arial"/>
          <w:sz w:val="24"/>
          <w:szCs w:val="24"/>
        </w:rPr>
        <w:t xml:space="preserve"> el reporte en los términos que establece </w:t>
      </w:r>
      <w:r w:rsidR="00206469" w:rsidRPr="00877A17">
        <w:rPr>
          <w:rFonts w:ascii="Arial" w:hAnsi="Arial" w:cs="Arial"/>
          <w:sz w:val="24"/>
          <w:szCs w:val="24"/>
        </w:rPr>
        <w:t>el Plan Único de Cuentas</w:t>
      </w:r>
      <w:r w:rsidR="00206469">
        <w:rPr>
          <w:rFonts w:ascii="Arial" w:hAnsi="Arial" w:cs="Arial"/>
          <w:sz w:val="24"/>
          <w:szCs w:val="24"/>
        </w:rPr>
        <w:t xml:space="preserve"> expedido por la </w:t>
      </w:r>
      <w:r w:rsidR="00206469" w:rsidRPr="007379CA">
        <w:rPr>
          <w:rFonts w:ascii="Arial" w:hAnsi="Arial" w:cs="Arial"/>
          <w:sz w:val="24"/>
          <w:szCs w:val="24"/>
        </w:rPr>
        <w:t>Contaduría General de la Nación</w:t>
      </w:r>
      <w:r w:rsidR="00206469">
        <w:rPr>
          <w:rFonts w:ascii="Arial" w:hAnsi="Arial" w:cs="Arial"/>
          <w:sz w:val="24"/>
          <w:szCs w:val="24"/>
        </w:rPr>
        <w:t xml:space="preserve">. De ahí la necesidad de establecer un régimen transitorio para el reporte de información financiera </w:t>
      </w:r>
      <w:r w:rsidR="00DE69CE">
        <w:rPr>
          <w:rFonts w:ascii="Arial" w:hAnsi="Arial" w:cs="Arial"/>
          <w:sz w:val="24"/>
          <w:szCs w:val="24"/>
        </w:rPr>
        <w:t>de</w:t>
      </w:r>
      <w:r w:rsidR="00206469">
        <w:rPr>
          <w:rFonts w:ascii="Arial" w:hAnsi="Arial" w:cs="Arial"/>
          <w:sz w:val="24"/>
          <w:szCs w:val="24"/>
        </w:rPr>
        <w:t xml:space="preserve"> aquellas instituciones </w:t>
      </w:r>
      <w:r w:rsidR="00206469" w:rsidRPr="00206469">
        <w:rPr>
          <w:rFonts w:ascii="Arial" w:hAnsi="Arial" w:cs="Arial"/>
          <w:sz w:val="24"/>
          <w:szCs w:val="24"/>
        </w:rPr>
        <w:t>sujetas al ámbito del Régimen de Contabilidad Pública</w:t>
      </w:r>
      <w:r w:rsidR="00DE69CE">
        <w:rPr>
          <w:rFonts w:ascii="Arial" w:hAnsi="Arial" w:cs="Arial"/>
          <w:sz w:val="24"/>
          <w:szCs w:val="24"/>
        </w:rPr>
        <w:t>.</w:t>
      </w:r>
      <w:r w:rsidR="00206469" w:rsidRPr="00206469">
        <w:rPr>
          <w:rFonts w:ascii="Arial" w:hAnsi="Arial" w:cs="Arial"/>
          <w:sz w:val="24"/>
          <w:szCs w:val="24"/>
        </w:rPr>
        <w:t xml:space="preserve"> </w:t>
      </w:r>
    </w:p>
    <w:p w:rsidR="00250CBD" w:rsidRPr="007379CA" w:rsidRDefault="00250CBD" w:rsidP="00250CBD">
      <w:pPr>
        <w:jc w:val="both"/>
        <w:rPr>
          <w:rFonts w:ascii="Arial" w:hAnsi="Arial" w:cs="Arial"/>
          <w:sz w:val="24"/>
          <w:szCs w:val="24"/>
        </w:rPr>
      </w:pPr>
    </w:p>
    <w:p w:rsidR="00250CBD" w:rsidRDefault="00250CBD" w:rsidP="00250CBD">
      <w:pPr>
        <w:jc w:val="both"/>
        <w:rPr>
          <w:rFonts w:ascii="Arial" w:hAnsi="Arial" w:cs="Arial"/>
          <w:sz w:val="24"/>
          <w:szCs w:val="24"/>
        </w:rPr>
      </w:pPr>
      <w:r w:rsidRPr="007379CA">
        <w:rPr>
          <w:rFonts w:ascii="Arial" w:hAnsi="Arial" w:cs="Arial"/>
          <w:sz w:val="24"/>
          <w:szCs w:val="24"/>
        </w:rPr>
        <w:t xml:space="preserve">Que el Ministerio de Educación Nacional </w:t>
      </w:r>
      <w:r>
        <w:rPr>
          <w:rFonts w:ascii="Arial" w:hAnsi="Arial" w:cs="Arial"/>
          <w:sz w:val="24"/>
          <w:szCs w:val="24"/>
        </w:rPr>
        <w:t>implement</w:t>
      </w:r>
      <w:r w:rsidR="00FC3629">
        <w:rPr>
          <w:rFonts w:ascii="Arial" w:hAnsi="Arial" w:cs="Arial"/>
          <w:sz w:val="24"/>
          <w:szCs w:val="24"/>
        </w:rPr>
        <w:t>ó</w:t>
      </w:r>
      <w:r>
        <w:rPr>
          <w:rFonts w:ascii="Arial" w:hAnsi="Arial" w:cs="Arial"/>
          <w:sz w:val="24"/>
          <w:szCs w:val="24"/>
        </w:rPr>
        <w:t xml:space="preserve"> en agosto de 2016 la nueva herramienta tecnológica de cargue de información al SNIES denominada HECCA, como aplicativo que permite disponer de un único canal de reporte de información de las instituciones de educación superior y </w:t>
      </w:r>
      <w:r w:rsidR="00FC3629">
        <w:rPr>
          <w:rFonts w:ascii="Arial" w:hAnsi="Arial" w:cs="Arial"/>
          <w:sz w:val="24"/>
          <w:szCs w:val="24"/>
        </w:rPr>
        <w:t xml:space="preserve">de </w:t>
      </w:r>
      <w:r>
        <w:rPr>
          <w:rFonts w:ascii="Arial" w:hAnsi="Arial" w:cs="Arial"/>
          <w:sz w:val="24"/>
          <w:szCs w:val="24"/>
        </w:rPr>
        <w:t>las demás entidades habilitadas legalmente para ofrecer y prestar el</w:t>
      </w:r>
      <w:r w:rsidR="00FC3629">
        <w:rPr>
          <w:rFonts w:ascii="Arial" w:hAnsi="Arial" w:cs="Arial"/>
          <w:sz w:val="24"/>
          <w:szCs w:val="24"/>
        </w:rPr>
        <w:t xml:space="preserve"> mencionado</w:t>
      </w:r>
      <w:r>
        <w:rPr>
          <w:rFonts w:ascii="Arial" w:hAnsi="Arial" w:cs="Arial"/>
          <w:sz w:val="24"/>
          <w:szCs w:val="24"/>
        </w:rPr>
        <w:t xml:space="preserve"> servicio público, introduc</w:t>
      </w:r>
      <w:r w:rsidR="00CE1851">
        <w:rPr>
          <w:rFonts w:ascii="Arial" w:hAnsi="Arial" w:cs="Arial"/>
          <w:sz w:val="24"/>
          <w:szCs w:val="24"/>
        </w:rPr>
        <w:t>iendo dicha herramienta</w:t>
      </w:r>
      <w:r>
        <w:rPr>
          <w:rFonts w:ascii="Arial" w:hAnsi="Arial" w:cs="Arial"/>
          <w:sz w:val="24"/>
          <w:szCs w:val="24"/>
        </w:rPr>
        <w:t xml:space="preserve"> una serie de plantillas financieras que permiten estandarizar el reporte de información sobre la gestión financiera y derechos pecuniarios de las instituciones</w:t>
      </w:r>
      <w:r w:rsidR="00CE1851">
        <w:rPr>
          <w:rFonts w:ascii="Arial" w:hAnsi="Arial" w:cs="Arial"/>
          <w:sz w:val="24"/>
          <w:szCs w:val="24"/>
        </w:rPr>
        <w:t xml:space="preserve"> de educación superior,</w:t>
      </w:r>
      <w:r>
        <w:rPr>
          <w:rFonts w:ascii="Arial" w:hAnsi="Arial" w:cs="Arial"/>
          <w:sz w:val="24"/>
          <w:szCs w:val="24"/>
        </w:rPr>
        <w:t xml:space="preserve"> para cumplir las funciones de inspección y vigilancia a cargo del Ministerio de Educación Nacional.</w:t>
      </w:r>
    </w:p>
    <w:p w:rsidR="00250CBD" w:rsidRDefault="00250CBD" w:rsidP="00250CBD">
      <w:pPr>
        <w:jc w:val="both"/>
        <w:rPr>
          <w:rFonts w:ascii="Arial" w:hAnsi="Arial" w:cs="Arial"/>
          <w:sz w:val="24"/>
          <w:szCs w:val="24"/>
        </w:rPr>
      </w:pPr>
    </w:p>
    <w:p w:rsidR="00250CBD" w:rsidRDefault="00250CBD" w:rsidP="00250CBD">
      <w:pPr>
        <w:jc w:val="both"/>
        <w:rPr>
          <w:rFonts w:ascii="Arial" w:hAnsi="Arial" w:cs="Arial"/>
          <w:sz w:val="24"/>
          <w:szCs w:val="24"/>
        </w:rPr>
      </w:pPr>
      <w:r>
        <w:rPr>
          <w:rFonts w:ascii="Arial" w:hAnsi="Arial" w:cs="Arial"/>
          <w:sz w:val="24"/>
          <w:szCs w:val="24"/>
        </w:rPr>
        <w:t>Que se requiere ejercer control y seguimiento financiero sobre los recursos que el Ministerio de Educación Nacional y las demás entidades del sector entregan a diferentes beneficiarios para permitir el acceso a la educación superior, como es el caso del Programa Ser Pilo Paga</w:t>
      </w:r>
      <w:r w:rsidR="00DA3466">
        <w:rPr>
          <w:rFonts w:ascii="Arial" w:hAnsi="Arial" w:cs="Arial"/>
          <w:sz w:val="24"/>
          <w:szCs w:val="24"/>
        </w:rPr>
        <w:t>, así com</w:t>
      </w:r>
      <w:r>
        <w:rPr>
          <w:rFonts w:ascii="Arial" w:hAnsi="Arial" w:cs="Arial"/>
          <w:sz w:val="24"/>
          <w:szCs w:val="24"/>
        </w:rPr>
        <w:t>o</w:t>
      </w:r>
      <w:r w:rsidR="00DA3466">
        <w:rPr>
          <w:rFonts w:ascii="Arial" w:hAnsi="Arial" w:cs="Arial"/>
          <w:sz w:val="24"/>
          <w:szCs w:val="24"/>
        </w:rPr>
        <w:t xml:space="preserve"> a</w:t>
      </w:r>
      <w:r>
        <w:rPr>
          <w:rFonts w:ascii="Arial" w:hAnsi="Arial" w:cs="Arial"/>
          <w:sz w:val="24"/>
          <w:szCs w:val="24"/>
        </w:rPr>
        <w:t xml:space="preserve"> grupos focalizados</w:t>
      </w:r>
      <w:r w:rsidR="00DA3466">
        <w:rPr>
          <w:rFonts w:ascii="Arial" w:hAnsi="Arial" w:cs="Arial"/>
          <w:sz w:val="24"/>
          <w:szCs w:val="24"/>
        </w:rPr>
        <w:t xml:space="preserve"> tales como</w:t>
      </w:r>
      <w:r w:rsidR="00B34E96">
        <w:rPr>
          <w:rFonts w:ascii="Arial" w:hAnsi="Arial" w:cs="Arial"/>
          <w:sz w:val="24"/>
          <w:szCs w:val="24"/>
        </w:rPr>
        <w:t>:</w:t>
      </w:r>
      <w:r>
        <w:rPr>
          <w:rFonts w:ascii="Arial" w:hAnsi="Arial" w:cs="Arial"/>
          <w:sz w:val="24"/>
          <w:szCs w:val="24"/>
        </w:rPr>
        <w:t xml:space="preserve"> víctimas del conflicto</w:t>
      </w:r>
      <w:r w:rsidR="00B34E96">
        <w:rPr>
          <w:rFonts w:ascii="Arial" w:hAnsi="Arial" w:cs="Arial"/>
          <w:sz w:val="24"/>
          <w:szCs w:val="24"/>
        </w:rPr>
        <w:t xml:space="preserve"> armado</w:t>
      </w:r>
      <w:r>
        <w:rPr>
          <w:rFonts w:ascii="Arial" w:hAnsi="Arial" w:cs="Arial"/>
          <w:sz w:val="24"/>
          <w:szCs w:val="24"/>
        </w:rPr>
        <w:t xml:space="preserve">, </w:t>
      </w:r>
      <w:r w:rsidR="00B34E96">
        <w:rPr>
          <w:rFonts w:ascii="Arial" w:hAnsi="Arial" w:cs="Arial"/>
          <w:sz w:val="24"/>
          <w:szCs w:val="24"/>
        </w:rPr>
        <w:t xml:space="preserve">personas en situación de discapacidad, o que pertenecen a un determinado </w:t>
      </w:r>
      <w:r w:rsidR="00974D36">
        <w:rPr>
          <w:rFonts w:ascii="Arial" w:hAnsi="Arial" w:cs="Arial"/>
          <w:sz w:val="24"/>
          <w:szCs w:val="24"/>
        </w:rPr>
        <w:t xml:space="preserve">como </w:t>
      </w:r>
      <w:r w:rsidR="00B34E96">
        <w:rPr>
          <w:rFonts w:ascii="Arial" w:hAnsi="Arial" w:cs="Arial"/>
          <w:sz w:val="24"/>
          <w:szCs w:val="24"/>
        </w:rPr>
        <w:t>grupo étnico</w:t>
      </w:r>
      <w:r>
        <w:rPr>
          <w:rFonts w:ascii="Arial" w:hAnsi="Arial" w:cs="Arial"/>
          <w:sz w:val="24"/>
          <w:szCs w:val="24"/>
        </w:rPr>
        <w:t>, docentes, entre otros.</w:t>
      </w:r>
    </w:p>
    <w:p w:rsidR="00250CBD" w:rsidRDefault="00250CBD" w:rsidP="00250CBD">
      <w:pPr>
        <w:jc w:val="both"/>
        <w:rPr>
          <w:rFonts w:ascii="Arial" w:hAnsi="Arial" w:cs="Arial"/>
          <w:sz w:val="24"/>
          <w:szCs w:val="24"/>
        </w:rPr>
      </w:pPr>
    </w:p>
    <w:p w:rsidR="00250CBD" w:rsidRDefault="00250CBD" w:rsidP="00250CBD">
      <w:pPr>
        <w:jc w:val="both"/>
        <w:rPr>
          <w:rFonts w:ascii="Arial" w:hAnsi="Arial" w:cs="Arial"/>
          <w:sz w:val="24"/>
          <w:szCs w:val="24"/>
        </w:rPr>
      </w:pPr>
      <w:r w:rsidRPr="007379CA">
        <w:rPr>
          <w:rFonts w:ascii="Arial" w:hAnsi="Arial" w:cs="Arial"/>
          <w:sz w:val="24"/>
          <w:szCs w:val="24"/>
        </w:rPr>
        <w:t xml:space="preserve">Que </w:t>
      </w:r>
      <w:r w:rsidR="00A2451B">
        <w:rPr>
          <w:rFonts w:ascii="Arial" w:hAnsi="Arial" w:cs="Arial"/>
          <w:sz w:val="24"/>
          <w:szCs w:val="24"/>
        </w:rPr>
        <w:t xml:space="preserve">con base en lo anterior </w:t>
      </w:r>
      <w:r>
        <w:rPr>
          <w:rFonts w:ascii="Arial" w:hAnsi="Arial" w:cs="Arial"/>
          <w:sz w:val="24"/>
          <w:szCs w:val="24"/>
        </w:rPr>
        <w:t>se hace necesario modificar la Resolución 20434 de 2016 en lo pertinente al Módulo Financiero, con el fin de fortalecer y actualizar el SNIES, para el cumplimiento de la divulgación de información para orientar a la comunidad sobre la calidad, cantidad y características de instituciones y programas de educación superior.</w:t>
      </w:r>
    </w:p>
    <w:bookmarkEnd w:id="0"/>
    <w:p w:rsidR="00250CBD" w:rsidRPr="007379CA" w:rsidRDefault="00250CBD" w:rsidP="00250CBD">
      <w:pPr>
        <w:jc w:val="both"/>
        <w:rPr>
          <w:rFonts w:ascii="Arial" w:hAnsi="Arial" w:cs="Arial"/>
          <w:sz w:val="24"/>
          <w:szCs w:val="24"/>
        </w:rPr>
      </w:pPr>
    </w:p>
    <w:p w:rsidR="00250CBD" w:rsidRPr="007379CA" w:rsidRDefault="00250CBD" w:rsidP="00250CBD">
      <w:pPr>
        <w:jc w:val="both"/>
        <w:rPr>
          <w:rFonts w:ascii="Arial" w:hAnsi="Arial" w:cs="Arial"/>
          <w:sz w:val="24"/>
          <w:szCs w:val="24"/>
        </w:rPr>
      </w:pPr>
      <w:r w:rsidRPr="007379CA">
        <w:rPr>
          <w:rFonts w:ascii="Arial" w:hAnsi="Arial" w:cs="Arial"/>
          <w:sz w:val="24"/>
          <w:szCs w:val="24"/>
        </w:rPr>
        <w:t>Qué en mérito de lo expuesto,</w:t>
      </w:r>
    </w:p>
    <w:p w:rsidR="00250CBD" w:rsidRPr="007379CA" w:rsidRDefault="00250CBD" w:rsidP="00250CBD">
      <w:pPr>
        <w:jc w:val="center"/>
        <w:rPr>
          <w:rFonts w:ascii="Arial" w:hAnsi="Arial" w:cs="Arial"/>
          <w:sz w:val="24"/>
          <w:szCs w:val="24"/>
        </w:rPr>
      </w:pPr>
    </w:p>
    <w:p w:rsidR="00250CBD" w:rsidRPr="007379CA" w:rsidRDefault="00250CBD" w:rsidP="00250CBD">
      <w:pPr>
        <w:jc w:val="center"/>
        <w:rPr>
          <w:rFonts w:ascii="Arial" w:hAnsi="Arial" w:cs="Arial"/>
          <w:b/>
          <w:sz w:val="24"/>
          <w:szCs w:val="24"/>
        </w:rPr>
      </w:pPr>
      <w:r w:rsidRPr="007379CA">
        <w:rPr>
          <w:rFonts w:ascii="Arial" w:hAnsi="Arial" w:cs="Arial"/>
          <w:b/>
          <w:sz w:val="24"/>
          <w:szCs w:val="24"/>
        </w:rPr>
        <w:t>RESUELVE:</w:t>
      </w:r>
    </w:p>
    <w:p w:rsidR="00250CBD" w:rsidRPr="007379CA" w:rsidRDefault="00250CBD" w:rsidP="00250CBD">
      <w:pPr>
        <w:jc w:val="center"/>
        <w:rPr>
          <w:rFonts w:ascii="Arial" w:hAnsi="Arial" w:cs="Arial"/>
          <w:sz w:val="24"/>
          <w:szCs w:val="24"/>
        </w:rPr>
      </w:pPr>
    </w:p>
    <w:p w:rsidR="00250CBD" w:rsidRDefault="00250CBD" w:rsidP="00250CBD">
      <w:pPr>
        <w:jc w:val="both"/>
        <w:rPr>
          <w:rFonts w:ascii="Arial" w:hAnsi="Arial" w:cs="Arial"/>
          <w:sz w:val="24"/>
          <w:szCs w:val="24"/>
        </w:rPr>
      </w:pPr>
      <w:r w:rsidRPr="007379CA">
        <w:rPr>
          <w:rFonts w:ascii="Arial" w:hAnsi="Arial" w:cs="Arial"/>
          <w:b/>
          <w:sz w:val="24"/>
          <w:szCs w:val="24"/>
        </w:rPr>
        <w:t>Artículo 1</w:t>
      </w:r>
      <w:r>
        <w:rPr>
          <w:rFonts w:ascii="Arial" w:hAnsi="Arial" w:cs="Arial"/>
          <w:b/>
          <w:sz w:val="24"/>
          <w:szCs w:val="24"/>
        </w:rPr>
        <w:t>.</w:t>
      </w:r>
      <w:r w:rsidRPr="000302D2">
        <w:rPr>
          <w:rFonts w:ascii="Arial" w:hAnsi="Arial" w:cs="Arial"/>
          <w:b/>
          <w:i/>
          <w:sz w:val="24"/>
          <w:szCs w:val="24"/>
        </w:rPr>
        <w:t xml:space="preserve"> Modificación del</w:t>
      </w:r>
      <w:r>
        <w:rPr>
          <w:rFonts w:ascii="Arial" w:hAnsi="Arial" w:cs="Arial"/>
          <w:b/>
          <w:i/>
          <w:sz w:val="24"/>
          <w:szCs w:val="24"/>
        </w:rPr>
        <w:t xml:space="preserve"> literal e) del numeral 4º del artículo 1 de la Resolución 20434 de 2016. </w:t>
      </w:r>
      <w:r w:rsidRPr="00793D5C">
        <w:rPr>
          <w:rFonts w:ascii="Arial" w:hAnsi="Arial" w:cs="Arial"/>
          <w:sz w:val="24"/>
          <w:szCs w:val="24"/>
        </w:rPr>
        <w:t>Modifíquese el literal e) del numeral 4 del artículo 1 de la Resolución 20434 de 2016, el cual quedará así:</w:t>
      </w:r>
    </w:p>
    <w:p w:rsidR="00250CBD" w:rsidRPr="007379CA" w:rsidRDefault="00250CBD" w:rsidP="00250CBD">
      <w:pPr>
        <w:jc w:val="both"/>
        <w:rPr>
          <w:rFonts w:ascii="Arial" w:hAnsi="Arial" w:cs="Arial"/>
          <w:sz w:val="24"/>
          <w:szCs w:val="24"/>
        </w:rPr>
      </w:pPr>
    </w:p>
    <w:p w:rsidR="00250CBD" w:rsidRPr="007379CA" w:rsidRDefault="00B34E96" w:rsidP="00250CBD">
      <w:pPr>
        <w:jc w:val="both"/>
        <w:rPr>
          <w:rFonts w:ascii="Arial" w:hAnsi="Arial" w:cs="Arial"/>
          <w:sz w:val="24"/>
          <w:szCs w:val="24"/>
        </w:rPr>
      </w:pPr>
      <w:r>
        <w:rPr>
          <w:rFonts w:ascii="Arial" w:hAnsi="Arial" w:cs="Arial"/>
          <w:sz w:val="24"/>
          <w:szCs w:val="24"/>
        </w:rPr>
        <w:t>«</w:t>
      </w:r>
      <w:r w:rsidR="00250CBD" w:rsidRPr="007379CA">
        <w:rPr>
          <w:rFonts w:ascii="Arial" w:hAnsi="Arial" w:cs="Arial"/>
          <w:sz w:val="24"/>
          <w:szCs w:val="24"/>
        </w:rPr>
        <w:t xml:space="preserve">e) Información sobre fondos en administración: datos de identificación y caracterización de los estudiantes matriculados en programa académicos de educación superior que son beneficiarios de alguno de los programas del Ministerio de Educación Nacional </w:t>
      </w:r>
      <w:r w:rsidR="007F28D3">
        <w:rPr>
          <w:rFonts w:ascii="Arial" w:hAnsi="Arial" w:cs="Arial"/>
          <w:sz w:val="24"/>
          <w:szCs w:val="24"/>
        </w:rPr>
        <w:t xml:space="preserve">orientados a financiar la demanda </w:t>
      </w:r>
      <w:r w:rsidR="00250CBD" w:rsidRPr="007379CA">
        <w:rPr>
          <w:rFonts w:ascii="Arial" w:hAnsi="Arial" w:cs="Arial"/>
          <w:sz w:val="24"/>
          <w:szCs w:val="24"/>
        </w:rPr>
        <w:t>de la educación superior</w:t>
      </w:r>
      <w:r w:rsidR="000277FD">
        <w:rPr>
          <w:rFonts w:ascii="Arial" w:hAnsi="Arial" w:cs="Arial"/>
          <w:sz w:val="24"/>
          <w:szCs w:val="24"/>
        </w:rPr>
        <w:t>»</w:t>
      </w:r>
      <w:r w:rsidR="00250CBD" w:rsidRPr="007379CA">
        <w:rPr>
          <w:rFonts w:ascii="Arial" w:hAnsi="Arial" w:cs="Arial"/>
          <w:sz w:val="24"/>
          <w:szCs w:val="24"/>
        </w:rPr>
        <w:t>.</w:t>
      </w:r>
    </w:p>
    <w:p w:rsidR="00250CBD" w:rsidRPr="007379CA" w:rsidRDefault="00250CBD" w:rsidP="00250CBD">
      <w:pPr>
        <w:jc w:val="both"/>
        <w:rPr>
          <w:rFonts w:ascii="Arial" w:hAnsi="Arial" w:cs="Arial"/>
          <w:b/>
          <w:i/>
          <w:sz w:val="24"/>
          <w:szCs w:val="24"/>
        </w:rPr>
      </w:pPr>
    </w:p>
    <w:p w:rsidR="00250CBD" w:rsidRPr="00301C8A" w:rsidRDefault="00250CBD" w:rsidP="00250CBD">
      <w:pPr>
        <w:jc w:val="both"/>
        <w:rPr>
          <w:rFonts w:ascii="Arial" w:hAnsi="Arial" w:cs="Arial"/>
          <w:sz w:val="24"/>
          <w:szCs w:val="24"/>
        </w:rPr>
      </w:pPr>
      <w:r w:rsidRPr="007379CA">
        <w:rPr>
          <w:rFonts w:ascii="Arial" w:hAnsi="Arial" w:cs="Arial"/>
          <w:b/>
          <w:sz w:val="24"/>
          <w:szCs w:val="24"/>
        </w:rPr>
        <w:t>A</w:t>
      </w:r>
      <w:r>
        <w:rPr>
          <w:rFonts w:ascii="Arial" w:hAnsi="Arial" w:cs="Arial"/>
          <w:b/>
          <w:sz w:val="24"/>
          <w:szCs w:val="24"/>
        </w:rPr>
        <w:t xml:space="preserve">rtículo 2. </w:t>
      </w:r>
      <w:r w:rsidRPr="007379CA">
        <w:rPr>
          <w:rFonts w:ascii="Arial" w:hAnsi="Arial" w:cs="Arial"/>
          <w:b/>
          <w:i/>
          <w:sz w:val="24"/>
          <w:szCs w:val="24"/>
        </w:rPr>
        <w:t>Modifica</w:t>
      </w:r>
      <w:r>
        <w:rPr>
          <w:rFonts w:ascii="Arial" w:hAnsi="Arial" w:cs="Arial"/>
          <w:b/>
          <w:i/>
          <w:sz w:val="24"/>
          <w:szCs w:val="24"/>
        </w:rPr>
        <w:t xml:space="preserve">ción del artículo 3 de </w:t>
      </w:r>
      <w:r w:rsidRPr="007379CA">
        <w:rPr>
          <w:rFonts w:ascii="Arial" w:hAnsi="Arial" w:cs="Arial"/>
          <w:b/>
          <w:i/>
          <w:sz w:val="24"/>
          <w:szCs w:val="24"/>
        </w:rPr>
        <w:t>la Resolución 20434 de 2016</w:t>
      </w:r>
      <w:r>
        <w:rPr>
          <w:rFonts w:ascii="Arial" w:hAnsi="Arial" w:cs="Arial"/>
          <w:b/>
          <w:i/>
          <w:sz w:val="24"/>
          <w:szCs w:val="24"/>
        </w:rPr>
        <w:t>.</w:t>
      </w:r>
      <w:r w:rsidR="00BE70EB">
        <w:rPr>
          <w:rFonts w:ascii="Arial" w:hAnsi="Arial" w:cs="Arial"/>
          <w:b/>
          <w:i/>
          <w:sz w:val="24"/>
          <w:szCs w:val="24"/>
        </w:rPr>
        <w:t xml:space="preserve"> </w:t>
      </w:r>
      <w:r w:rsidRPr="00301C8A">
        <w:rPr>
          <w:rFonts w:ascii="Arial" w:hAnsi="Arial" w:cs="Arial"/>
          <w:sz w:val="24"/>
          <w:szCs w:val="24"/>
        </w:rPr>
        <w:t xml:space="preserve">Modifíquese el artículo 3 de la Resolución 20434 de 2016, </w:t>
      </w:r>
      <w:r>
        <w:rPr>
          <w:rFonts w:ascii="Arial" w:hAnsi="Arial" w:cs="Arial"/>
          <w:sz w:val="24"/>
          <w:szCs w:val="24"/>
        </w:rPr>
        <w:t xml:space="preserve">en lo pertinente a la información de </w:t>
      </w:r>
      <w:r w:rsidR="000B01E0">
        <w:rPr>
          <w:rFonts w:ascii="Arial" w:hAnsi="Arial" w:cs="Arial"/>
          <w:sz w:val="24"/>
          <w:szCs w:val="24"/>
        </w:rPr>
        <w:t>«</w:t>
      </w:r>
      <w:r w:rsidRPr="000B01E0">
        <w:rPr>
          <w:rFonts w:ascii="Arial" w:hAnsi="Arial" w:cs="Arial"/>
          <w:i/>
          <w:sz w:val="24"/>
          <w:szCs w:val="24"/>
        </w:rPr>
        <w:t>Ser Pilo Paga</w:t>
      </w:r>
      <w:r w:rsidR="000B01E0">
        <w:rPr>
          <w:rFonts w:ascii="Arial" w:hAnsi="Arial" w:cs="Arial"/>
          <w:sz w:val="24"/>
          <w:szCs w:val="24"/>
        </w:rPr>
        <w:t>»</w:t>
      </w:r>
      <w:r>
        <w:rPr>
          <w:rFonts w:ascii="Arial" w:hAnsi="Arial" w:cs="Arial"/>
          <w:sz w:val="24"/>
          <w:szCs w:val="24"/>
        </w:rPr>
        <w:t xml:space="preserve"> e información financiera, </w:t>
      </w:r>
      <w:r w:rsidRPr="00301C8A">
        <w:rPr>
          <w:rFonts w:ascii="Arial" w:hAnsi="Arial" w:cs="Arial"/>
          <w:sz w:val="24"/>
          <w:szCs w:val="24"/>
        </w:rPr>
        <w:t>el cual quedará así:</w:t>
      </w:r>
    </w:p>
    <w:p w:rsidR="00250CBD" w:rsidRPr="001E733F" w:rsidRDefault="00250CBD" w:rsidP="00250CBD">
      <w:pPr>
        <w:jc w:val="both"/>
        <w:rPr>
          <w:rFonts w:ascii="Arial" w:hAnsi="Arial" w:cs="Arial"/>
          <w:b/>
          <w:sz w:val="24"/>
          <w:szCs w:val="24"/>
        </w:rPr>
      </w:pPr>
    </w:p>
    <w:p w:rsidR="00DF3214" w:rsidRDefault="000277FD" w:rsidP="00DF3214">
      <w:pPr>
        <w:jc w:val="both"/>
        <w:rPr>
          <w:rFonts w:ascii="Arial" w:hAnsi="Arial" w:cs="Arial"/>
          <w:sz w:val="24"/>
          <w:szCs w:val="24"/>
        </w:rPr>
      </w:pPr>
      <w:r>
        <w:rPr>
          <w:rFonts w:ascii="Arial" w:hAnsi="Arial" w:cs="Arial"/>
          <w:b/>
          <w:sz w:val="24"/>
          <w:szCs w:val="24"/>
        </w:rPr>
        <w:t>«</w:t>
      </w:r>
      <w:r w:rsidR="00250CBD" w:rsidRPr="007379CA">
        <w:rPr>
          <w:rFonts w:ascii="Arial" w:hAnsi="Arial" w:cs="Arial"/>
          <w:b/>
          <w:sz w:val="24"/>
          <w:szCs w:val="24"/>
        </w:rPr>
        <w:t xml:space="preserve">Artículo 3. </w:t>
      </w:r>
      <w:r w:rsidR="00250CBD" w:rsidRPr="00793D5C">
        <w:rPr>
          <w:rFonts w:ascii="Arial" w:hAnsi="Arial" w:cs="Arial"/>
          <w:b/>
          <w:i/>
          <w:sz w:val="24"/>
          <w:szCs w:val="24"/>
        </w:rPr>
        <w:t>Actualización de la información en el SNIES por parte de las instituciones de educación superior y quienes ofrezcan y presten el servicio público de educación superior</w:t>
      </w:r>
      <w:r w:rsidR="00250CBD" w:rsidRPr="007379CA">
        <w:rPr>
          <w:rFonts w:ascii="Arial" w:hAnsi="Arial" w:cs="Arial"/>
          <w:b/>
          <w:sz w:val="24"/>
          <w:szCs w:val="24"/>
        </w:rPr>
        <w:t>.</w:t>
      </w:r>
      <w:r w:rsidR="00250CBD" w:rsidRPr="007379CA">
        <w:rPr>
          <w:rFonts w:ascii="Arial" w:hAnsi="Arial" w:cs="Arial"/>
          <w:sz w:val="24"/>
          <w:szCs w:val="24"/>
        </w:rPr>
        <w:t xml:space="preserve"> La información debe ser actualizada en el SNIES por las instituciones de educación superior y las demás entidades habilitadas legalmente para ofrecer y prestar el mencionado servicio público, dentro de las fechas que se establecen a continuación:</w:t>
      </w:r>
    </w:p>
    <w:p w:rsidR="00DF3214" w:rsidRDefault="00DF3214" w:rsidP="00DF3214">
      <w:pPr>
        <w:jc w:val="both"/>
        <w:rPr>
          <w:noProof/>
          <w:lang w:val="es-CO" w:eastAsia="es-CO"/>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3"/>
        <w:gridCol w:w="3840"/>
        <w:gridCol w:w="1105"/>
        <w:gridCol w:w="1165"/>
        <w:gridCol w:w="1623"/>
        <w:gridCol w:w="1556"/>
      </w:tblGrid>
      <w:tr w:rsidR="00E41665" w:rsidRPr="00DF3214" w:rsidTr="00035834">
        <w:trPr>
          <w:trHeight w:val="745"/>
        </w:trPr>
        <w:tc>
          <w:tcPr>
            <w:tcW w:w="0" w:type="auto"/>
            <w:gridSpan w:val="2"/>
            <w:vMerge w:val="restart"/>
            <w:shd w:val="clear" w:color="000000" w:fill="FFFFFF"/>
            <w:vAlign w:val="center"/>
            <w:hideMark/>
          </w:tcPr>
          <w:p w:rsidR="00E41665" w:rsidRPr="00DF3214" w:rsidRDefault="00E41665" w:rsidP="00DE72D7">
            <w:pPr>
              <w:jc w:val="center"/>
              <w:rPr>
                <w:rFonts w:ascii="Arial" w:hAnsi="Arial" w:cs="Arial"/>
                <w:b/>
                <w:bCs/>
                <w:color w:val="000000"/>
                <w:sz w:val="14"/>
                <w:szCs w:val="14"/>
                <w:lang w:val="es-CO" w:eastAsia="es-CO"/>
              </w:rPr>
            </w:pPr>
            <w:r w:rsidRPr="00DF3214">
              <w:rPr>
                <w:rFonts w:ascii="Arial" w:hAnsi="Arial" w:cs="Arial"/>
                <w:b/>
                <w:bCs/>
                <w:color w:val="000000"/>
                <w:sz w:val="14"/>
                <w:szCs w:val="14"/>
                <w:lang w:val="es-CO" w:eastAsia="es-CO"/>
              </w:rPr>
              <w:t>MODULO  /  PLANTILLAS</w:t>
            </w:r>
          </w:p>
        </w:tc>
        <w:tc>
          <w:tcPr>
            <w:tcW w:w="0" w:type="auto"/>
            <w:gridSpan w:val="2"/>
            <w:shd w:val="clear" w:color="000000" w:fill="FFFFFF"/>
            <w:vAlign w:val="center"/>
            <w:hideMark/>
          </w:tcPr>
          <w:p w:rsidR="00E41665" w:rsidRPr="00DF3214" w:rsidRDefault="00E41665" w:rsidP="00587495">
            <w:pPr>
              <w:jc w:val="center"/>
              <w:rPr>
                <w:rFonts w:ascii="Arial" w:hAnsi="Arial" w:cs="Arial"/>
                <w:b/>
                <w:bCs/>
                <w:color w:val="000000"/>
                <w:sz w:val="14"/>
                <w:szCs w:val="14"/>
                <w:lang w:val="es-CO" w:eastAsia="es-CO"/>
              </w:rPr>
            </w:pPr>
            <w:r w:rsidRPr="00DF3214">
              <w:rPr>
                <w:rFonts w:ascii="Arial" w:hAnsi="Arial" w:cs="Arial"/>
                <w:b/>
                <w:bCs/>
                <w:color w:val="000000"/>
                <w:sz w:val="14"/>
                <w:szCs w:val="14"/>
                <w:lang w:val="es-CO" w:eastAsia="es-CO"/>
              </w:rPr>
              <w:t>FECHA DE REPORTE PARA</w:t>
            </w:r>
          </w:p>
          <w:p w:rsidR="00E41665" w:rsidRPr="00DF3214" w:rsidRDefault="00E41665" w:rsidP="00587495">
            <w:pPr>
              <w:jc w:val="center"/>
              <w:rPr>
                <w:rFonts w:ascii="Arial" w:hAnsi="Arial" w:cs="Arial"/>
                <w:b/>
                <w:bCs/>
                <w:color w:val="000000"/>
                <w:sz w:val="14"/>
                <w:szCs w:val="14"/>
                <w:lang w:val="es-CO" w:eastAsia="es-CO"/>
              </w:rPr>
            </w:pPr>
            <w:r w:rsidRPr="00DF3214">
              <w:rPr>
                <w:rFonts w:ascii="Arial" w:hAnsi="Arial" w:cs="Arial"/>
                <w:b/>
                <w:bCs/>
                <w:color w:val="000000"/>
                <w:sz w:val="14"/>
                <w:szCs w:val="14"/>
                <w:lang w:val="es-CO" w:eastAsia="es-CO"/>
              </w:rPr>
              <w:t>EL PRIMER SEMESTRE</w:t>
            </w:r>
          </w:p>
        </w:tc>
        <w:tc>
          <w:tcPr>
            <w:tcW w:w="0" w:type="auto"/>
            <w:gridSpan w:val="2"/>
            <w:shd w:val="clear" w:color="000000" w:fill="FFFFFF"/>
            <w:vAlign w:val="center"/>
            <w:hideMark/>
          </w:tcPr>
          <w:p w:rsidR="00E41665" w:rsidRPr="00DF3214" w:rsidRDefault="00E41665" w:rsidP="00587495">
            <w:pPr>
              <w:jc w:val="center"/>
              <w:rPr>
                <w:rFonts w:ascii="Arial" w:hAnsi="Arial" w:cs="Arial"/>
                <w:b/>
                <w:bCs/>
                <w:color w:val="000000"/>
                <w:sz w:val="14"/>
                <w:szCs w:val="14"/>
                <w:lang w:val="es-CO" w:eastAsia="es-CO"/>
              </w:rPr>
            </w:pPr>
            <w:r w:rsidRPr="00DF3214">
              <w:rPr>
                <w:rFonts w:ascii="Arial" w:hAnsi="Arial" w:cs="Arial"/>
                <w:b/>
                <w:bCs/>
                <w:color w:val="000000"/>
                <w:sz w:val="14"/>
                <w:szCs w:val="14"/>
                <w:lang w:val="es-CO" w:eastAsia="es-CO"/>
              </w:rPr>
              <w:t>FECHA DE REPORTE PARA</w:t>
            </w:r>
          </w:p>
          <w:p w:rsidR="00E41665" w:rsidRPr="00DF3214" w:rsidRDefault="00E41665" w:rsidP="00587495">
            <w:pPr>
              <w:jc w:val="center"/>
              <w:rPr>
                <w:rFonts w:ascii="Arial" w:hAnsi="Arial" w:cs="Arial"/>
                <w:b/>
                <w:bCs/>
                <w:color w:val="000000"/>
                <w:sz w:val="14"/>
                <w:szCs w:val="14"/>
                <w:lang w:val="es-CO" w:eastAsia="es-CO"/>
              </w:rPr>
            </w:pPr>
            <w:r w:rsidRPr="00DF3214">
              <w:rPr>
                <w:rFonts w:ascii="Arial" w:hAnsi="Arial" w:cs="Arial"/>
                <w:b/>
                <w:bCs/>
                <w:color w:val="000000"/>
                <w:sz w:val="14"/>
                <w:szCs w:val="14"/>
                <w:lang w:val="es-CO" w:eastAsia="es-CO"/>
              </w:rPr>
              <w:t>EL SEGUNDO SEMESTRE</w:t>
            </w:r>
          </w:p>
        </w:tc>
      </w:tr>
      <w:tr w:rsidR="00DF3214" w:rsidRPr="00DF3214" w:rsidTr="00DF3214">
        <w:trPr>
          <w:trHeight w:val="315"/>
        </w:trPr>
        <w:tc>
          <w:tcPr>
            <w:tcW w:w="0" w:type="auto"/>
            <w:gridSpan w:val="2"/>
            <w:vMerge/>
            <w:vAlign w:val="center"/>
            <w:hideMark/>
          </w:tcPr>
          <w:p w:rsidR="00DF3214" w:rsidRPr="00DF3214" w:rsidRDefault="00DF3214" w:rsidP="00DF3214">
            <w:pPr>
              <w:rPr>
                <w:rFonts w:ascii="Arial" w:hAnsi="Arial" w:cs="Arial"/>
                <w:b/>
                <w:bCs/>
                <w:color w:val="000000"/>
                <w:sz w:val="14"/>
                <w:szCs w:val="14"/>
                <w:lang w:val="es-CO" w:eastAsia="es-CO"/>
              </w:rPr>
            </w:pPr>
          </w:p>
        </w:tc>
        <w:tc>
          <w:tcPr>
            <w:tcW w:w="0" w:type="auto"/>
            <w:shd w:val="clear" w:color="000000" w:fill="FFFFFF"/>
            <w:vAlign w:val="center"/>
            <w:hideMark/>
          </w:tcPr>
          <w:p w:rsidR="00DF3214" w:rsidRPr="00DF3214" w:rsidRDefault="00DF3214" w:rsidP="00DE72D7">
            <w:pPr>
              <w:jc w:val="center"/>
              <w:rPr>
                <w:rFonts w:ascii="Arial" w:hAnsi="Arial" w:cs="Arial"/>
                <w:b/>
                <w:bCs/>
                <w:color w:val="000000"/>
                <w:sz w:val="14"/>
                <w:szCs w:val="14"/>
                <w:lang w:val="es-CO" w:eastAsia="es-CO"/>
              </w:rPr>
            </w:pPr>
            <w:r w:rsidRPr="00DF3214">
              <w:rPr>
                <w:rFonts w:ascii="Arial" w:hAnsi="Arial" w:cs="Arial"/>
                <w:b/>
                <w:bCs/>
                <w:color w:val="000000"/>
                <w:sz w:val="14"/>
                <w:szCs w:val="14"/>
                <w:lang w:val="es-CO" w:eastAsia="es-CO"/>
              </w:rPr>
              <w:t>PRIMER CORTE</w:t>
            </w:r>
          </w:p>
        </w:tc>
        <w:tc>
          <w:tcPr>
            <w:tcW w:w="0" w:type="auto"/>
            <w:shd w:val="clear" w:color="000000" w:fill="FFFFFF"/>
            <w:vAlign w:val="center"/>
            <w:hideMark/>
          </w:tcPr>
          <w:p w:rsidR="00DF3214" w:rsidRPr="00DF3214" w:rsidRDefault="00DF3214" w:rsidP="00DE72D7">
            <w:pPr>
              <w:jc w:val="center"/>
              <w:rPr>
                <w:rFonts w:ascii="Arial" w:hAnsi="Arial" w:cs="Arial"/>
                <w:b/>
                <w:bCs/>
                <w:color w:val="000000"/>
                <w:sz w:val="14"/>
                <w:szCs w:val="14"/>
                <w:lang w:val="es-CO" w:eastAsia="es-CO"/>
              </w:rPr>
            </w:pPr>
            <w:r w:rsidRPr="00DF3214">
              <w:rPr>
                <w:rFonts w:ascii="Arial" w:hAnsi="Arial" w:cs="Arial"/>
                <w:b/>
                <w:bCs/>
                <w:color w:val="000000"/>
                <w:sz w:val="14"/>
                <w:szCs w:val="14"/>
                <w:lang w:val="es-CO" w:eastAsia="es-CO"/>
              </w:rPr>
              <w:t>DEFINITIVA</w:t>
            </w:r>
          </w:p>
        </w:tc>
        <w:tc>
          <w:tcPr>
            <w:tcW w:w="0" w:type="auto"/>
            <w:shd w:val="clear" w:color="000000" w:fill="FFFFFF"/>
            <w:vAlign w:val="center"/>
            <w:hideMark/>
          </w:tcPr>
          <w:p w:rsidR="00DF3214" w:rsidRPr="00DF3214" w:rsidRDefault="00DF3214" w:rsidP="00DE72D7">
            <w:pPr>
              <w:jc w:val="center"/>
              <w:rPr>
                <w:rFonts w:ascii="Arial" w:hAnsi="Arial" w:cs="Arial"/>
                <w:b/>
                <w:bCs/>
                <w:color w:val="000000"/>
                <w:sz w:val="14"/>
                <w:szCs w:val="14"/>
                <w:lang w:val="es-CO" w:eastAsia="es-CO"/>
              </w:rPr>
            </w:pPr>
            <w:r w:rsidRPr="00DF3214">
              <w:rPr>
                <w:rFonts w:ascii="Arial" w:hAnsi="Arial" w:cs="Arial"/>
                <w:b/>
                <w:bCs/>
                <w:color w:val="000000"/>
                <w:sz w:val="14"/>
                <w:szCs w:val="14"/>
                <w:lang w:val="es-CO" w:eastAsia="es-CO"/>
              </w:rPr>
              <w:t>PRIMER CORTE</w:t>
            </w:r>
          </w:p>
        </w:tc>
        <w:tc>
          <w:tcPr>
            <w:tcW w:w="0" w:type="auto"/>
            <w:shd w:val="clear" w:color="000000" w:fill="FFFFFF"/>
            <w:vAlign w:val="center"/>
            <w:hideMark/>
          </w:tcPr>
          <w:p w:rsidR="00DF3214" w:rsidRPr="00DF3214" w:rsidRDefault="00DF3214" w:rsidP="00DE72D7">
            <w:pPr>
              <w:jc w:val="center"/>
              <w:rPr>
                <w:rFonts w:ascii="Arial" w:hAnsi="Arial" w:cs="Arial"/>
                <w:b/>
                <w:bCs/>
                <w:color w:val="000000"/>
                <w:sz w:val="14"/>
                <w:szCs w:val="14"/>
                <w:lang w:val="es-CO" w:eastAsia="es-CO"/>
              </w:rPr>
            </w:pPr>
            <w:r w:rsidRPr="00DF3214">
              <w:rPr>
                <w:rFonts w:ascii="Arial" w:hAnsi="Arial" w:cs="Arial"/>
                <w:b/>
                <w:bCs/>
                <w:color w:val="000000"/>
                <w:sz w:val="14"/>
                <w:szCs w:val="14"/>
                <w:lang w:val="es-CO" w:eastAsia="es-CO"/>
              </w:rPr>
              <w:t>DEFINITIVA</w:t>
            </w:r>
          </w:p>
        </w:tc>
      </w:tr>
      <w:tr w:rsidR="00DF3214" w:rsidRPr="00DF3214" w:rsidTr="000D1ADB">
        <w:trPr>
          <w:trHeight w:val="114"/>
        </w:trPr>
        <w:tc>
          <w:tcPr>
            <w:tcW w:w="0" w:type="auto"/>
            <w:gridSpan w:val="6"/>
            <w:shd w:val="clear" w:color="000000" w:fill="FFFFFF"/>
            <w:vAlign w:val="center"/>
            <w:hideMark/>
          </w:tcPr>
          <w:p w:rsidR="00DF3214" w:rsidRPr="00DF3214" w:rsidRDefault="00DF3214" w:rsidP="00DF3214">
            <w:pPr>
              <w:rPr>
                <w:rFonts w:ascii="Arial" w:hAnsi="Arial" w:cs="Arial"/>
                <w:b/>
                <w:bCs/>
                <w:color w:val="000000"/>
                <w:sz w:val="14"/>
                <w:szCs w:val="14"/>
                <w:lang w:val="es-CO" w:eastAsia="es-CO"/>
              </w:rPr>
            </w:pPr>
            <w:r w:rsidRPr="00DF3214">
              <w:rPr>
                <w:rFonts w:ascii="Arial" w:hAnsi="Arial" w:cs="Arial"/>
                <w:b/>
                <w:bCs/>
                <w:color w:val="000000"/>
                <w:sz w:val="14"/>
                <w:szCs w:val="14"/>
                <w:lang w:val="es-CO" w:eastAsia="es-CO"/>
              </w:rPr>
              <w:t>PARTICIPANTES</w:t>
            </w:r>
          </w:p>
        </w:tc>
      </w:tr>
      <w:tr w:rsidR="00587495" w:rsidRPr="00DF3214" w:rsidTr="00DF3214">
        <w:trPr>
          <w:trHeight w:val="300"/>
        </w:trPr>
        <w:tc>
          <w:tcPr>
            <w:tcW w:w="0" w:type="auto"/>
            <w:shd w:val="clear" w:color="000000" w:fill="FFFFFF"/>
            <w:vAlign w:val="center"/>
            <w:hideMark/>
          </w:tcPr>
          <w:p w:rsidR="00587495" w:rsidRPr="00DF3214" w:rsidRDefault="00587495" w:rsidP="00DF3214">
            <w:pPr>
              <w:rPr>
                <w:rFonts w:ascii="Arial" w:hAnsi="Arial" w:cs="Arial"/>
                <w:b/>
                <w:bCs/>
                <w:color w:val="000000"/>
                <w:sz w:val="16"/>
                <w:szCs w:val="16"/>
                <w:lang w:val="es-CO" w:eastAsia="es-CO"/>
              </w:rPr>
            </w:pPr>
            <w:r w:rsidRPr="00DF3214">
              <w:rPr>
                <w:rFonts w:ascii="Arial" w:hAnsi="Arial" w:cs="Arial"/>
                <w:b/>
                <w:bCs/>
                <w:color w:val="000000"/>
                <w:sz w:val="16"/>
                <w:szCs w:val="16"/>
                <w:lang w:val="es-CO" w:eastAsia="es-CO"/>
              </w:rPr>
              <w:t>*</w:t>
            </w:r>
          </w:p>
        </w:tc>
        <w:tc>
          <w:tcPr>
            <w:tcW w:w="0" w:type="auto"/>
            <w:shd w:val="clear" w:color="000000" w:fill="FFFFFF"/>
            <w:vAlign w:val="center"/>
            <w:hideMark/>
          </w:tcPr>
          <w:p w:rsidR="00587495" w:rsidRPr="00DF3214" w:rsidRDefault="00587495" w:rsidP="00DF3214">
            <w:pPr>
              <w:rPr>
                <w:rFonts w:ascii="Arial" w:hAnsi="Arial" w:cs="Arial"/>
                <w:color w:val="000000"/>
                <w:sz w:val="14"/>
                <w:szCs w:val="14"/>
                <w:lang w:val="es-CO" w:eastAsia="es-CO"/>
              </w:rPr>
            </w:pPr>
            <w:r w:rsidRPr="00DF3214">
              <w:rPr>
                <w:rFonts w:ascii="Arial" w:hAnsi="Arial" w:cs="Arial"/>
                <w:color w:val="000000"/>
                <w:sz w:val="14"/>
                <w:szCs w:val="14"/>
                <w:lang w:val="es-CO" w:eastAsia="es-CO"/>
              </w:rPr>
              <w:t>Participantes</w:t>
            </w:r>
          </w:p>
        </w:tc>
        <w:tc>
          <w:tcPr>
            <w:tcW w:w="0" w:type="auto"/>
            <w:shd w:val="clear" w:color="000000" w:fill="FFFFFF"/>
            <w:vAlign w:val="center"/>
            <w:hideMark/>
          </w:tcPr>
          <w:p w:rsidR="00587495" w:rsidRPr="00DF3214" w:rsidRDefault="00587495" w:rsidP="00587495">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mar-15</w:t>
            </w:r>
          </w:p>
        </w:tc>
        <w:tc>
          <w:tcPr>
            <w:tcW w:w="0" w:type="auto"/>
            <w:shd w:val="clear" w:color="000000" w:fill="FFFFFF"/>
            <w:vAlign w:val="center"/>
            <w:hideMark/>
          </w:tcPr>
          <w:p w:rsidR="00587495" w:rsidRPr="00DF3214" w:rsidRDefault="00587495" w:rsidP="00A414D0">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jun-</w:t>
            </w:r>
            <w:r w:rsidR="00A414D0">
              <w:rPr>
                <w:rFonts w:ascii="Arial" w:hAnsi="Arial" w:cs="Arial"/>
                <w:color w:val="000000"/>
                <w:sz w:val="14"/>
                <w:szCs w:val="14"/>
                <w:lang w:val="es-CO" w:eastAsia="es-CO"/>
              </w:rPr>
              <w:t>30</w:t>
            </w:r>
          </w:p>
        </w:tc>
        <w:tc>
          <w:tcPr>
            <w:tcW w:w="0" w:type="auto"/>
            <w:shd w:val="clear" w:color="000000" w:fill="FFFFFF"/>
            <w:vAlign w:val="center"/>
            <w:hideMark/>
          </w:tcPr>
          <w:p w:rsidR="00587495" w:rsidRPr="00DF3214" w:rsidRDefault="00587495" w:rsidP="00587495">
            <w:pPr>
              <w:jc w:val="center"/>
              <w:rPr>
                <w:rFonts w:ascii="Arial" w:hAnsi="Arial" w:cs="Arial"/>
                <w:color w:val="000000"/>
                <w:sz w:val="14"/>
                <w:szCs w:val="14"/>
                <w:lang w:val="es-CO" w:eastAsia="es-CO"/>
              </w:rPr>
            </w:pPr>
            <w:r>
              <w:rPr>
                <w:rFonts w:ascii="Arial" w:hAnsi="Arial" w:cs="Arial"/>
                <w:color w:val="000000"/>
                <w:sz w:val="14"/>
                <w:szCs w:val="14"/>
                <w:lang w:val="es-CO" w:eastAsia="es-CO"/>
              </w:rPr>
              <w:t>sept</w:t>
            </w:r>
            <w:r w:rsidRPr="00DF3214">
              <w:rPr>
                <w:rFonts w:ascii="Arial" w:hAnsi="Arial" w:cs="Arial"/>
                <w:color w:val="000000"/>
                <w:sz w:val="14"/>
                <w:szCs w:val="14"/>
                <w:lang w:val="es-CO" w:eastAsia="es-CO"/>
              </w:rPr>
              <w:t>-1</w:t>
            </w:r>
            <w:r>
              <w:rPr>
                <w:rFonts w:ascii="Arial" w:hAnsi="Arial" w:cs="Arial"/>
                <w:color w:val="000000"/>
                <w:sz w:val="14"/>
                <w:szCs w:val="14"/>
                <w:lang w:val="es-CO" w:eastAsia="es-CO"/>
              </w:rPr>
              <w:t>5</w:t>
            </w:r>
          </w:p>
        </w:tc>
        <w:tc>
          <w:tcPr>
            <w:tcW w:w="0" w:type="auto"/>
            <w:shd w:val="clear" w:color="000000" w:fill="FFFFFF"/>
            <w:vAlign w:val="center"/>
            <w:hideMark/>
          </w:tcPr>
          <w:p w:rsidR="00587495" w:rsidRPr="00DF3214" w:rsidRDefault="00587495" w:rsidP="00587495">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dic-10</w:t>
            </w:r>
          </w:p>
        </w:tc>
      </w:tr>
      <w:tr w:rsidR="00587495" w:rsidRPr="00DF3214" w:rsidTr="007C4185">
        <w:trPr>
          <w:trHeight w:val="206"/>
        </w:trPr>
        <w:tc>
          <w:tcPr>
            <w:tcW w:w="0" w:type="auto"/>
            <w:shd w:val="clear" w:color="000000" w:fill="FFFFFF"/>
            <w:vAlign w:val="center"/>
            <w:hideMark/>
          </w:tcPr>
          <w:p w:rsidR="00587495" w:rsidRPr="00DF3214" w:rsidRDefault="00587495" w:rsidP="00DF3214">
            <w:pPr>
              <w:rPr>
                <w:rFonts w:ascii="Arial" w:hAnsi="Arial" w:cs="Arial"/>
                <w:b/>
                <w:bCs/>
                <w:color w:val="000000"/>
                <w:sz w:val="16"/>
                <w:szCs w:val="16"/>
                <w:lang w:val="es-CO" w:eastAsia="es-CO"/>
              </w:rPr>
            </w:pPr>
            <w:r w:rsidRPr="00DF3214">
              <w:rPr>
                <w:rFonts w:ascii="Arial" w:hAnsi="Arial" w:cs="Arial"/>
                <w:b/>
                <w:bCs/>
                <w:color w:val="000000"/>
                <w:sz w:val="16"/>
                <w:szCs w:val="16"/>
                <w:lang w:val="es-CO" w:eastAsia="es-CO"/>
              </w:rPr>
              <w:t>*</w:t>
            </w:r>
          </w:p>
        </w:tc>
        <w:tc>
          <w:tcPr>
            <w:tcW w:w="0" w:type="auto"/>
            <w:shd w:val="clear" w:color="000000" w:fill="FFFFFF"/>
            <w:vAlign w:val="center"/>
            <w:hideMark/>
          </w:tcPr>
          <w:p w:rsidR="00587495" w:rsidRPr="00DF3214" w:rsidRDefault="00587495" w:rsidP="00DF3214">
            <w:pPr>
              <w:rPr>
                <w:rFonts w:ascii="Arial" w:hAnsi="Arial" w:cs="Arial"/>
                <w:color w:val="000000"/>
                <w:sz w:val="14"/>
                <w:szCs w:val="14"/>
                <w:lang w:val="es-CO" w:eastAsia="es-CO"/>
              </w:rPr>
            </w:pPr>
            <w:r w:rsidRPr="00DF3214">
              <w:rPr>
                <w:rFonts w:ascii="Arial" w:hAnsi="Arial" w:cs="Arial"/>
                <w:color w:val="000000"/>
                <w:sz w:val="14"/>
                <w:szCs w:val="14"/>
                <w:lang w:val="es-CO" w:eastAsia="es-CO"/>
              </w:rPr>
              <w:t>Persona Jurídica</w:t>
            </w:r>
          </w:p>
        </w:tc>
        <w:tc>
          <w:tcPr>
            <w:tcW w:w="0" w:type="auto"/>
            <w:gridSpan w:val="2"/>
            <w:shd w:val="clear" w:color="000000" w:fill="FFFFFF"/>
            <w:vAlign w:val="center"/>
            <w:hideMark/>
          </w:tcPr>
          <w:p w:rsidR="00587495" w:rsidRPr="00DF3214" w:rsidRDefault="00587495" w:rsidP="00587495">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En caso de novedad</w:t>
            </w:r>
          </w:p>
        </w:tc>
        <w:tc>
          <w:tcPr>
            <w:tcW w:w="0" w:type="auto"/>
            <w:gridSpan w:val="2"/>
            <w:shd w:val="clear" w:color="000000" w:fill="FFFFFF"/>
            <w:vAlign w:val="center"/>
            <w:hideMark/>
          </w:tcPr>
          <w:p w:rsidR="00587495" w:rsidRPr="00DF3214" w:rsidRDefault="00587495" w:rsidP="00587495">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En caso de novedad</w:t>
            </w:r>
          </w:p>
        </w:tc>
      </w:tr>
      <w:tr w:rsidR="00587495" w:rsidRPr="00DF3214" w:rsidTr="007C4185">
        <w:trPr>
          <w:trHeight w:val="137"/>
        </w:trPr>
        <w:tc>
          <w:tcPr>
            <w:tcW w:w="0" w:type="auto"/>
            <w:shd w:val="clear" w:color="000000" w:fill="FFFFFF"/>
            <w:vAlign w:val="center"/>
            <w:hideMark/>
          </w:tcPr>
          <w:p w:rsidR="00587495" w:rsidRPr="00DF3214" w:rsidRDefault="00587495" w:rsidP="00DF3214">
            <w:pPr>
              <w:rPr>
                <w:rFonts w:ascii="Arial" w:hAnsi="Arial" w:cs="Arial"/>
                <w:b/>
                <w:bCs/>
                <w:color w:val="000000"/>
                <w:sz w:val="16"/>
                <w:szCs w:val="16"/>
                <w:lang w:val="es-CO" w:eastAsia="es-CO"/>
              </w:rPr>
            </w:pPr>
            <w:r w:rsidRPr="00DF3214">
              <w:rPr>
                <w:rFonts w:ascii="Arial" w:hAnsi="Arial" w:cs="Arial"/>
                <w:b/>
                <w:bCs/>
                <w:color w:val="000000"/>
                <w:sz w:val="16"/>
                <w:szCs w:val="16"/>
                <w:lang w:val="es-CO" w:eastAsia="es-CO"/>
              </w:rPr>
              <w:t>*</w:t>
            </w:r>
          </w:p>
        </w:tc>
        <w:tc>
          <w:tcPr>
            <w:tcW w:w="0" w:type="auto"/>
            <w:shd w:val="clear" w:color="000000" w:fill="FFFFFF"/>
            <w:vAlign w:val="center"/>
            <w:hideMark/>
          </w:tcPr>
          <w:p w:rsidR="00587495" w:rsidRPr="00DF3214" w:rsidRDefault="00587495" w:rsidP="00DE72D7">
            <w:pPr>
              <w:rPr>
                <w:rFonts w:ascii="Arial" w:hAnsi="Arial" w:cs="Arial"/>
                <w:color w:val="000000"/>
                <w:sz w:val="14"/>
                <w:szCs w:val="14"/>
                <w:lang w:val="es-CO" w:eastAsia="es-CO"/>
              </w:rPr>
            </w:pPr>
            <w:r w:rsidRPr="00DF3214">
              <w:rPr>
                <w:rFonts w:ascii="Arial" w:hAnsi="Arial" w:cs="Arial"/>
                <w:color w:val="000000"/>
                <w:sz w:val="14"/>
                <w:szCs w:val="14"/>
                <w:lang w:val="es-CO" w:eastAsia="es-CO"/>
              </w:rPr>
              <w:t>Actualiza</w:t>
            </w:r>
            <w:r w:rsidR="00DE72D7">
              <w:rPr>
                <w:rFonts w:ascii="Arial" w:hAnsi="Arial" w:cs="Arial"/>
                <w:color w:val="000000"/>
                <w:sz w:val="14"/>
                <w:szCs w:val="14"/>
                <w:lang w:val="es-CO" w:eastAsia="es-CO"/>
              </w:rPr>
              <w:t>r</w:t>
            </w:r>
            <w:r w:rsidRPr="00DF3214">
              <w:rPr>
                <w:rFonts w:ascii="Arial" w:hAnsi="Arial" w:cs="Arial"/>
                <w:color w:val="000000"/>
                <w:sz w:val="14"/>
                <w:szCs w:val="14"/>
                <w:lang w:val="es-CO" w:eastAsia="es-CO"/>
              </w:rPr>
              <w:t xml:space="preserve"> documento</w:t>
            </w:r>
            <w:r w:rsidR="00DE72D7">
              <w:rPr>
                <w:rFonts w:ascii="Arial" w:hAnsi="Arial" w:cs="Arial"/>
                <w:color w:val="000000"/>
                <w:sz w:val="14"/>
                <w:szCs w:val="14"/>
                <w:lang w:val="es-CO" w:eastAsia="es-CO"/>
              </w:rPr>
              <w:t>s</w:t>
            </w:r>
            <w:r w:rsidRPr="00DF3214">
              <w:rPr>
                <w:rFonts w:ascii="Arial" w:hAnsi="Arial" w:cs="Arial"/>
                <w:color w:val="000000"/>
                <w:sz w:val="14"/>
                <w:szCs w:val="14"/>
                <w:lang w:val="es-CO" w:eastAsia="es-CO"/>
              </w:rPr>
              <w:t xml:space="preserve"> participante</w:t>
            </w:r>
          </w:p>
        </w:tc>
        <w:tc>
          <w:tcPr>
            <w:tcW w:w="0" w:type="auto"/>
            <w:gridSpan w:val="2"/>
            <w:shd w:val="clear" w:color="000000" w:fill="FFFFFF"/>
            <w:vAlign w:val="center"/>
            <w:hideMark/>
          </w:tcPr>
          <w:p w:rsidR="00587495" w:rsidRPr="00DF3214" w:rsidRDefault="00587495" w:rsidP="00587495">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En caso de novedad</w:t>
            </w:r>
          </w:p>
        </w:tc>
        <w:tc>
          <w:tcPr>
            <w:tcW w:w="0" w:type="auto"/>
            <w:gridSpan w:val="2"/>
            <w:shd w:val="clear" w:color="000000" w:fill="FFFFFF"/>
            <w:vAlign w:val="center"/>
            <w:hideMark/>
          </w:tcPr>
          <w:p w:rsidR="00587495" w:rsidRPr="00DF3214" w:rsidRDefault="00587495" w:rsidP="00587495">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En caso de novedad</w:t>
            </w:r>
          </w:p>
        </w:tc>
      </w:tr>
      <w:tr w:rsidR="00587495" w:rsidRPr="00DF3214" w:rsidTr="000D1ADB">
        <w:trPr>
          <w:trHeight w:val="190"/>
        </w:trPr>
        <w:tc>
          <w:tcPr>
            <w:tcW w:w="0" w:type="auto"/>
            <w:gridSpan w:val="6"/>
            <w:shd w:val="clear" w:color="000000" w:fill="FFFFFF"/>
            <w:vAlign w:val="center"/>
            <w:hideMark/>
          </w:tcPr>
          <w:p w:rsidR="00587495" w:rsidRPr="00DF3214" w:rsidRDefault="00587495" w:rsidP="00DF3214">
            <w:pPr>
              <w:rPr>
                <w:rFonts w:ascii="Arial" w:hAnsi="Arial" w:cs="Arial"/>
                <w:b/>
                <w:bCs/>
                <w:color w:val="000000"/>
                <w:sz w:val="14"/>
                <w:szCs w:val="14"/>
                <w:lang w:val="es-CO" w:eastAsia="es-CO"/>
              </w:rPr>
            </w:pPr>
            <w:r w:rsidRPr="00DF3214">
              <w:rPr>
                <w:rFonts w:ascii="Arial" w:hAnsi="Arial" w:cs="Arial"/>
                <w:b/>
                <w:bCs/>
                <w:color w:val="000000"/>
                <w:sz w:val="14"/>
                <w:szCs w:val="14"/>
                <w:lang w:val="es-CO" w:eastAsia="es-CO"/>
              </w:rPr>
              <w:t>INFORMACION INSTITUCIONAL</w:t>
            </w:r>
          </w:p>
        </w:tc>
      </w:tr>
      <w:tr w:rsidR="00587495" w:rsidRPr="00DF3214" w:rsidTr="00DF3214">
        <w:trPr>
          <w:trHeight w:val="495"/>
        </w:trPr>
        <w:tc>
          <w:tcPr>
            <w:tcW w:w="0" w:type="auto"/>
            <w:shd w:val="clear" w:color="000000" w:fill="FFFFFF"/>
            <w:vAlign w:val="center"/>
            <w:hideMark/>
          </w:tcPr>
          <w:p w:rsidR="00587495" w:rsidRPr="00DF3214" w:rsidRDefault="00587495" w:rsidP="00DF3214">
            <w:pPr>
              <w:rPr>
                <w:rFonts w:ascii="Arial" w:hAnsi="Arial" w:cs="Arial"/>
                <w:b/>
                <w:bCs/>
                <w:color w:val="000000"/>
                <w:sz w:val="16"/>
                <w:szCs w:val="16"/>
                <w:lang w:val="es-CO" w:eastAsia="es-CO"/>
              </w:rPr>
            </w:pPr>
            <w:r w:rsidRPr="00DF3214">
              <w:rPr>
                <w:rFonts w:ascii="Arial" w:hAnsi="Arial" w:cs="Arial"/>
                <w:b/>
                <w:bCs/>
                <w:color w:val="000000"/>
                <w:sz w:val="16"/>
                <w:szCs w:val="16"/>
                <w:lang w:val="es-CO" w:eastAsia="es-CO"/>
              </w:rPr>
              <w:t>*</w:t>
            </w:r>
          </w:p>
        </w:tc>
        <w:tc>
          <w:tcPr>
            <w:tcW w:w="0" w:type="auto"/>
            <w:shd w:val="clear" w:color="000000" w:fill="FFFFFF"/>
            <w:vAlign w:val="center"/>
            <w:hideMark/>
          </w:tcPr>
          <w:p w:rsidR="00587495" w:rsidRPr="00DF3214" w:rsidRDefault="00587495" w:rsidP="00DF3214">
            <w:pPr>
              <w:rPr>
                <w:rFonts w:ascii="Arial" w:hAnsi="Arial" w:cs="Arial"/>
                <w:color w:val="000000"/>
                <w:sz w:val="14"/>
                <w:szCs w:val="14"/>
                <w:lang w:val="es-CO" w:eastAsia="es-CO"/>
              </w:rPr>
            </w:pPr>
            <w:r w:rsidRPr="00DF3214">
              <w:rPr>
                <w:rFonts w:ascii="Arial" w:hAnsi="Arial" w:cs="Arial"/>
                <w:color w:val="000000"/>
                <w:sz w:val="14"/>
                <w:szCs w:val="14"/>
                <w:lang w:val="es-CO" w:eastAsia="es-CO"/>
              </w:rPr>
              <w:t>Información complementaria de la IES</w:t>
            </w:r>
          </w:p>
        </w:tc>
        <w:tc>
          <w:tcPr>
            <w:tcW w:w="0" w:type="auto"/>
            <w:gridSpan w:val="2"/>
            <w:shd w:val="clear" w:color="000000" w:fill="FFFFFF"/>
            <w:vAlign w:val="center"/>
            <w:hideMark/>
          </w:tcPr>
          <w:p w:rsidR="00587495" w:rsidRPr="00DF3214" w:rsidRDefault="00587495" w:rsidP="00587495">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Máximo cinco (5) días después de la novedad</w:t>
            </w:r>
          </w:p>
        </w:tc>
        <w:tc>
          <w:tcPr>
            <w:tcW w:w="0" w:type="auto"/>
            <w:gridSpan w:val="2"/>
            <w:shd w:val="clear" w:color="000000" w:fill="FFFFFF"/>
            <w:vAlign w:val="center"/>
            <w:hideMark/>
          </w:tcPr>
          <w:p w:rsidR="00587495" w:rsidRPr="00DF3214" w:rsidRDefault="00587495" w:rsidP="00587495">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Máximo cinco (5) días después de la novedad</w:t>
            </w:r>
          </w:p>
        </w:tc>
      </w:tr>
      <w:tr w:rsidR="00587495" w:rsidRPr="00DF3214" w:rsidTr="00DF3214">
        <w:trPr>
          <w:trHeight w:val="300"/>
        </w:trPr>
        <w:tc>
          <w:tcPr>
            <w:tcW w:w="0" w:type="auto"/>
            <w:shd w:val="clear" w:color="000000" w:fill="FFFFFF"/>
            <w:vAlign w:val="center"/>
            <w:hideMark/>
          </w:tcPr>
          <w:p w:rsidR="00587495" w:rsidRPr="00DF3214" w:rsidRDefault="00587495" w:rsidP="00DF3214">
            <w:pPr>
              <w:rPr>
                <w:rFonts w:ascii="Arial" w:hAnsi="Arial" w:cs="Arial"/>
                <w:b/>
                <w:bCs/>
                <w:color w:val="000000"/>
                <w:sz w:val="16"/>
                <w:szCs w:val="16"/>
                <w:lang w:val="es-CO" w:eastAsia="es-CO"/>
              </w:rPr>
            </w:pPr>
            <w:r w:rsidRPr="00DF3214">
              <w:rPr>
                <w:rFonts w:ascii="Arial" w:hAnsi="Arial" w:cs="Arial"/>
                <w:b/>
                <w:bCs/>
                <w:color w:val="000000"/>
                <w:sz w:val="16"/>
                <w:szCs w:val="16"/>
                <w:lang w:val="es-CO" w:eastAsia="es-CO"/>
              </w:rPr>
              <w:t>*</w:t>
            </w:r>
          </w:p>
        </w:tc>
        <w:tc>
          <w:tcPr>
            <w:tcW w:w="0" w:type="auto"/>
            <w:shd w:val="clear" w:color="000000" w:fill="FFFFFF"/>
            <w:vAlign w:val="center"/>
            <w:hideMark/>
          </w:tcPr>
          <w:p w:rsidR="00587495" w:rsidRPr="00DF3214" w:rsidRDefault="00587495" w:rsidP="00DF3214">
            <w:pPr>
              <w:rPr>
                <w:rFonts w:ascii="Arial" w:hAnsi="Arial" w:cs="Arial"/>
                <w:color w:val="000000"/>
                <w:sz w:val="14"/>
                <w:szCs w:val="14"/>
                <w:lang w:val="es-CO" w:eastAsia="es-CO"/>
              </w:rPr>
            </w:pPr>
            <w:r w:rsidRPr="00DF3214">
              <w:rPr>
                <w:rFonts w:ascii="Arial" w:hAnsi="Arial" w:cs="Arial"/>
                <w:color w:val="000000"/>
                <w:sz w:val="14"/>
                <w:szCs w:val="14"/>
                <w:lang w:val="es-CO" w:eastAsia="es-CO"/>
              </w:rPr>
              <w:t>Unidad Organizacional</w:t>
            </w:r>
          </w:p>
        </w:tc>
        <w:tc>
          <w:tcPr>
            <w:tcW w:w="0" w:type="auto"/>
            <w:gridSpan w:val="2"/>
            <w:shd w:val="clear" w:color="000000" w:fill="FFFFFF"/>
            <w:vAlign w:val="center"/>
            <w:hideMark/>
          </w:tcPr>
          <w:p w:rsidR="00587495" w:rsidRPr="00DF3214" w:rsidRDefault="00587495" w:rsidP="00587495">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Cada vez que se presente la novedad</w:t>
            </w:r>
          </w:p>
        </w:tc>
        <w:tc>
          <w:tcPr>
            <w:tcW w:w="0" w:type="auto"/>
            <w:gridSpan w:val="2"/>
            <w:shd w:val="clear" w:color="000000" w:fill="FFFFFF"/>
            <w:vAlign w:val="center"/>
            <w:hideMark/>
          </w:tcPr>
          <w:p w:rsidR="00587495" w:rsidRPr="00DF3214" w:rsidRDefault="00587495" w:rsidP="00587495">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Cada vez que se presente la novedad</w:t>
            </w:r>
          </w:p>
        </w:tc>
      </w:tr>
      <w:tr w:rsidR="00587495" w:rsidRPr="00DF3214" w:rsidTr="00DF3214">
        <w:trPr>
          <w:trHeight w:val="315"/>
        </w:trPr>
        <w:tc>
          <w:tcPr>
            <w:tcW w:w="0" w:type="auto"/>
            <w:shd w:val="clear" w:color="000000" w:fill="FFFFFF"/>
            <w:vAlign w:val="center"/>
            <w:hideMark/>
          </w:tcPr>
          <w:p w:rsidR="00587495" w:rsidRPr="00DF3214" w:rsidRDefault="00587495" w:rsidP="00DF3214">
            <w:pPr>
              <w:rPr>
                <w:rFonts w:ascii="Arial" w:hAnsi="Arial" w:cs="Arial"/>
                <w:b/>
                <w:bCs/>
                <w:color w:val="000000"/>
                <w:sz w:val="16"/>
                <w:szCs w:val="16"/>
                <w:lang w:val="es-CO" w:eastAsia="es-CO"/>
              </w:rPr>
            </w:pPr>
            <w:r w:rsidRPr="00DF3214">
              <w:rPr>
                <w:rFonts w:ascii="Arial" w:hAnsi="Arial" w:cs="Arial"/>
                <w:b/>
                <w:bCs/>
                <w:color w:val="000000"/>
                <w:sz w:val="16"/>
                <w:szCs w:val="16"/>
                <w:lang w:val="es-CO" w:eastAsia="es-CO"/>
              </w:rPr>
              <w:t>*</w:t>
            </w:r>
          </w:p>
        </w:tc>
        <w:tc>
          <w:tcPr>
            <w:tcW w:w="0" w:type="auto"/>
            <w:shd w:val="clear" w:color="000000" w:fill="FFFFFF"/>
            <w:vAlign w:val="center"/>
            <w:hideMark/>
          </w:tcPr>
          <w:p w:rsidR="00587495" w:rsidRPr="00DF3214" w:rsidRDefault="00587495" w:rsidP="00DE72D7">
            <w:pPr>
              <w:rPr>
                <w:rFonts w:ascii="Arial" w:hAnsi="Arial" w:cs="Arial"/>
                <w:color w:val="000000"/>
                <w:sz w:val="14"/>
                <w:szCs w:val="14"/>
                <w:lang w:val="es-CO" w:eastAsia="es-CO"/>
              </w:rPr>
            </w:pPr>
            <w:r w:rsidRPr="00DF3214">
              <w:rPr>
                <w:rFonts w:ascii="Arial" w:hAnsi="Arial" w:cs="Arial"/>
                <w:color w:val="000000"/>
                <w:sz w:val="14"/>
                <w:szCs w:val="14"/>
                <w:lang w:val="es-CO" w:eastAsia="es-CO"/>
              </w:rPr>
              <w:t>Recursos Físicos - Histórico</w:t>
            </w:r>
          </w:p>
        </w:tc>
        <w:tc>
          <w:tcPr>
            <w:tcW w:w="0" w:type="auto"/>
            <w:gridSpan w:val="2"/>
            <w:shd w:val="clear" w:color="000000" w:fill="FFFFFF"/>
            <w:vAlign w:val="center"/>
            <w:hideMark/>
          </w:tcPr>
          <w:p w:rsidR="00587495" w:rsidRPr="00DF3214" w:rsidRDefault="00587495" w:rsidP="00587495">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jun-30</w:t>
            </w:r>
          </w:p>
        </w:tc>
        <w:tc>
          <w:tcPr>
            <w:tcW w:w="0" w:type="auto"/>
            <w:gridSpan w:val="2"/>
            <w:shd w:val="clear" w:color="000000" w:fill="FFFFFF"/>
            <w:vAlign w:val="center"/>
            <w:hideMark/>
          </w:tcPr>
          <w:p w:rsidR="00587495" w:rsidRPr="00DF3214" w:rsidRDefault="00587495" w:rsidP="00587495">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dic-30</w:t>
            </w:r>
          </w:p>
        </w:tc>
      </w:tr>
      <w:tr w:rsidR="00587495" w:rsidRPr="00DF3214" w:rsidTr="000D1ADB">
        <w:trPr>
          <w:trHeight w:val="210"/>
        </w:trPr>
        <w:tc>
          <w:tcPr>
            <w:tcW w:w="0" w:type="auto"/>
            <w:gridSpan w:val="6"/>
            <w:shd w:val="clear" w:color="000000" w:fill="FFFFFF"/>
            <w:vAlign w:val="center"/>
            <w:hideMark/>
          </w:tcPr>
          <w:p w:rsidR="00587495" w:rsidRPr="00DF3214" w:rsidRDefault="00587495" w:rsidP="000D1ADB">
            <w:pPr>
              <w:rPr>
                <w:rFonts w:ascii="Calibri" w:hAnsi="Calibri"/>
                <w:color w:val="000000"/>
                <w:sz w:val="22"/>
                <w:szCs w:val="22"/>
                <w:lang w:val="es-CO" w:eastAsia="es-CO"/>
              </w:rPr>
            </w:pPr>
            <w:r w:rsidRPr="00DF3214">
              <w:rPr>
                <w:rFonts w:ascii="Arial" w:hAnsi="Arial" w:cs="Arial"/>
                <w:b/>
                <w:bCs/>
                <w:color w:val="000000"/>
                <w:sz w:val="14"/>
                <w:szCs w:val="14"/>
                <w:lang w:val="es-CO" w:eastAsia="es-CO"/>
              </w:rPr>
              <w:t>POBLACION ESTUDIANTIL</w:t>
            </w:r>
            <w:r w:rsidRPr="00DF3214">
              <w:rPr>
                <w:rFonts w:ascii="Calibri" w:hAnsi="Calibri"/>
                <w:color w:val="000000"/>
                <w:sz w:val="22"/>
                <w:szCs w:val="22"/>
                <w:lang w:val="es-CO" w:eastAsia="es-CO"/>
              </w:rPr>
              <w:t> </w:t>
            </w:r>
          </w:p>
        </w:tc>
      </w:tr>
      <w:tr w:rsidR="00587495" w:rsidRPr="00DF3214" w:rsidTr="000D1ADB">
        <w:trPr>
          <w:trHeight w:val="214"/>
        </w:trPr>
        <w:tc>
          <w:tcPr>
            <w:tcW w:w="0" w:type="auto"/>
            <w:shd w:val="clear" w:color="000000" w:fill="FFFFFF"/>
            <w:vAlign w:val="center"/>
            <w:hideMark/>
          </w:tcPr>
          <w:p w:rsidR="00587495" w:rsidRPr="00DF3214" w:rsidRDefault="00587495" w:rsidP="00DF3214">
            <w:pPr>
              <w:rPr>
                <w:rFonts w:ascii="Arial" w:hAnsi="Arial" w:cs="Arial"/>
                <w:b/>
                <w:bCs/>
                <w:color w:val="000000"/>
                <w:sz w:val="16"/>
                <w:szCs w:val="16"/>
                <w:lang w:val="es-CO" w:eastAsia="es-CO"/>
              </w:rPr>
            </w:pPr>
            <w:r w:rsidRPr="00DF3214">
              <w:rPr>
                <w:rFonts w:ascii="Arial" w:hAnsi="Arial" w:cs="Arial"/>
                <w:b/>
                <w:bCs/>
                <w:color w:val="000000"/>
                <w:sz w:val="16"/>
                <w:szCs w:val="16"/>
                <w:lang w:val="es-CO" w:eastAsia="es-CO"/>
              </w:rPr>
              <w:t>*</w:t>
            </w:r>
          </w:p>
        </w:tc>
        <w:tc>
          <w:tcPr>
            <w:tcW w:w="0" w:type="auto"/>
            <w:shd w:val="clear" w:color="000000" w:fill="FFFFFF"/>
            <w:vAlign w:val="center"/>
            <w:hideMark/>
          </w:tcPr>
          <w:p w:rsidR="00587495" w:rsidRPr="00DF3214" w:rsidRDefault="00587495" w:rsidP="00DF3214">
            <w:pPr>
              <w:rPr>
                <w:rFonts w:ascii="Arial" w:hAnsi="Arial" w:cs="Arial"/>
                <w:color w:val="000000"/>
                <w:sz w:val="14"/>
                <w:szCs w:val="14"/>
                <w:lang w:val="es-CO" w:eastAsia="es-CO"/>
              </w:rPr>
            </w:pPr>
            <w:r w:rsidRPr="00DF3214">
              <w:rPr>
                <w:rFonts w:ascii="Arial" w:hAnsi="Arial" w:cs="Arial"/>
                <w:color w:val="000000"/>
                <w:sz w:val="14"/>
                <w:szCs w:val="14"/>
                <w:lang w:val="es-CO" w:eastAsia="es-CO"/>
              </w:rPr>
              <w:t>Inscritos  - Relación de Inscritos</w:t>
            </w:r>
          </w:p>
        </w:tc>
        <w:tc>
          <w:tcPr>
            <w:tcW w:w="0" w:type="auto"/>
            <w:shd w:val="clear" w:color="000000" w:fill="FFFFFF"/>
            <w:vAlign w:val="center"/>
            <w:hideMark/>
          </w:tcPr>
          <w:p w:rsidR="00587495" w:rsidRPr="00DF3214" w:rsidRDefault="00587495" w:rsidP="00587495">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ene-31</w:t>
            </w:r>
          </w:p>
        </w:tc>
        <w:tc>
          <w:tcPr>
            <w:tcW w:w="0" w:type="auto"/>
            <w:shd w:val="clear" w:color="000000" w:fill="FFFFFF"/>
            <w:vAlign w:val="center"/>
            <w:hideMark/>
          </w:tcPr>
          <w:p w:rsidR="00587495" w:rsidRPr="00DF3214" w:rsidRDefault="00587495" w:rsidP="00587495">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jun-30</w:t>
            </w:r>
          </w:p>
        </w:tc>
        <w:tc>
          <w:tcPr>
            <w:tcW w:w="0" w:type="auto"/>
            <w:shd w:val="clear" w:color="000000" w:fill="FFFFFF"/>
            <w:vAlign w:val="center"/>
            <w:hideMark/>
          </w:tcPr>
          <w:p w:rsidR="00587495" w:rsidRPr="00DF3214" w:rsidRDefault="00587495" w:rsidP="00587495">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jul-31</w:t>
            </w:r>
          </w:p>
        </w:tc>
        <w:tc>
          <w:tcPr>
            <w:tcW w:w="0" w:type="auto"/>
            <w:shd w:val="clear" w:color="000000" w:fill="FFFFFF"/>
            <w:vAlign w:val="center"/>
            <w:hideMark/>
          </w:tcPr>
          <w:p w:rsidR="00587495" w:rsidRPr="00DF3214" w:rsidRDefault="00587495" w:rsidP="00587495">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dic-10</w:t>
            </w:r>
          </w:p>
        </w:tc>
      </w:tr>
      <w:tr w:rsidR="00587495" w:rsidRPr="00DF3214" w:rsidTr="000D1ADB">
        <w:trPr>
          <w:trHeight w:val="132"/>
        </w:trPr>
        <w:tc>
          <w:tcPr>
            <w:tcW w:w="0" w:type="auto"/>
            <w:shd w:val="clear" w:color="000000" w:fill="FFFFFF"/>
            <w:vAlign w:val="center"/>
            <w:hideMark/>
          </w:tcPr>
          <w:p w:rsidR="00587495" w:rsidRPr="00DF3214" w:rsidRDefault="00587495" w:rsidP="00DF3214">
            <w:pPr>
              <w:rPr>
                <w:rFonts w:ascii="Arial" w:hAnsi="Arial" w:cs="Arial"/>
                <w:b/>
                <w:bCs/>
                <w:color w:val="000000"/>
                <w:sz w:val="16"/>
                <w:szCs w:val="16"/>
                <w:lang w:val="es-CO" w:eastAsia="es-CO"/>
              </w:rPr>
            </w:pPr>
            <w:r w:rsidRPr="00DF3214">
              <w:rPr>
                <w:rFonts w:ascii="Arial" w:hAnsi="Arial" w:cs="Arial"/>
                <w:b/>
                <w:bCs/>
                <w:color w:val="000000"/>
                <w:sz w:val="16"/>
                <w:szCs w:val="16"/>
                <w:lang w:val="es-CO" w:eastAsia="es-CO"/>
              </w:rPr>
              <w:t>*</w:t>
            </w:r>
          </w:p>
        </w:tc>
        <w:tc>
          <w:tcPr>
            <w:tcW w:w="0" w:type="auto"/>
            <w:shd w:val="clear" w:color="000000" w:fill="FFFFFF"/>
            <w:vAlign w:val="center"/>
            <w:hideMark/>
          </w:tcPr>
          <w:p w:rsidR="00587495" w:rsidRPr="00DF3214" w:rsidRDefault="00587495" w:rsidP="002F0E6F">
            <w:pPr>
              <w:rPr>
                <w:rFonts w:ascii="Arial" w:hAnsi="Arial" w:cs="Arial"/>
                <w:color w:val="000000"/>
                <w:sz w:val="14"/>
                <w:szCs w:val="14"/>
                <w:lang w:val="es-CO" w:eastAsia="es-CO"/>
              </w:rPr>
            </w:pPr>
            <w:r w:rsidRPr="00DF3214">
              <w:rPr>
                <w:rFonts w:ascii="Arial" w:hAnsi="Arial" w:cs="Arial"/>
                <w:color w:val="000000"/>
                <w:sz w:val="14"/>
                <w:szCs w:val="14"/>
                <w:lang w:val="es-CO" w:eastAsia="es-CO"/>
              </w:rPr>
              <w:t xml:space="preserve">Inscritos </w:t>
            </w:r>
            <w:r w:rsidR="002F0E6F">
              <w:rPr>
                <w:rFonts w:ascii="Arial" w:hAnsi="Arial" w:cs="Arial"/>
                <w:color w:val="000000"/>
                <w:sz w:val="14"/>
                <w:szCs w:val="14"/>
                <w:lang w:val="es-CO" w:eastAsia="es-CO"/>
              </w:rPr>
              <w:t>p</w:t>
            </w:r>
            <w:r w:rsidRPr="00DF3214">
              <w:rPr>
                <w:rFonts w:ascii="Arial" w:hAnsi="Arial" w:cs="Arial"/>
                <w:color w:val="000000"/>
                <w:sz w:val="14"/>
                <w:szCs w:val="14"/>
                <w:lang w:val="es-CO" w:eastAsia="es-CO"/>
              </w:rPr>
              <w:t>rograma</w:t>
            </w:r>
          </w:p>
        </w:tc>
        <w:tc>
          <w:tcPr>
            <w:tcW w:w="0" w:type="auto"/>
            <w:shd w:val="clear" w:color="000000" w:fill="FFFFFF"/>
            <w:vAlign w:val="center"/>
            <w:hideMark/>
          </w:tcPr>
          <w:p w:rsidR="00587495" w:rsidRPr="00DF3214" w:rsidRDefault="00587495" w:rsidP="00587495">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ene-31</w:t>
            </w:r>
          </w:p>
        </w:tc>
        <w:tc>
          <w:tcPr>
            <w:tcW w:w="0" w:type="auto"/>
            <w:shd w:val="clear" w:color="000000" w:fill="FFFFFF"/>
            <w:vAlign w:val="center"/>
            <w:hideMark/>
          </w:tcPr>
          <w:p w:rsidR="00587495" w:rsidRPr="00DF3214" w:rsidRDefault="00587495" w:rsidP="00587495">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jun-30</w:t>
            </w:r>
          </w:p>
        </w:tc>
        <w:tc>
          <w:tcPr>
            <w:tcW w:w="0" w:type="auto"/>
            <w:shd w:val="clear" w:color="000000" w:fill="FFFFFF"/>
            <w:vAlign w:val="center"/>
            <w:hideMark/>
          </w:tcPr>
          <w:p w:rsidR="00587495" w:rsidRPr="00DF3214" w:rsidRDefault="00587495" w:rsidP="00587495">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jul-31</w:t>
            </w:r>
          </w:p>
        </w:tc>
        <w:tc>
          <w:tcPr>
            <w:tcW w:w="0" w:type="auto"/>
            <w:shd w:val="clear" w:color="000000" w:fill="FFFFFF"/>
            <w:vAlign w:val="center"/>
            <w:hideMark/>
          </w:tcPr>
          <w:p w:rsidR="00587495" w:rsidRPr="00DF3214" w:rsidRDefault="00587495" w:rsidP="00587495">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dic-10</w:t>
            </w:r>
          </w:p>
        </w:tc>
      </w:tr>
      <w:tr w:rsidR="00587495" w:rsidRPr="00DF3214" w:rsidTr="000D1ADB">
        <w:trPr>
          <w:trHeight w:val="77"/>
        </w:trPr>
        <w:tc>
          <w:tcPr>
            <w:tcW w:w="0" w:type="auto"/>
            <w:shd w:val="clear" w:color="000000" w:fill="FFFFFF"/>
            <w:vAlign w:val="center"/>
            <w:hideMark/>
          </w:tcPr>
          <w:p w:rsidR="00587495" w:rsidRPr="00DF3214" w:rsidRDefault="00587495" w:rsidP="00DF3214">
            <w:pPr>
              <w:rPr>
                <w:rFonts w:ascii="Arial" w:hAnsi="Arial" w:cs="Arial"/>
                <w:b/>
                <w:bCs/>
                <w:color w:val="000000"/>
                <w:sz w:val="16"/>
                <w:szCs w:val="16"/>
                <w:lang w:val="es-CO" w:eastAsia="es-CO"/>
              </w:rPr>
            </w:pPr>
            <w:r w:rsidRPr="00DF3214">
              <w:rPr>
                <w:rFonts w:ascii="Arial" w:hAnsi="Arial" w:cs="Arial"/>
                <w:b/>
                <w:bCs/>
                <w:color w:val="000000"/>
                <w:sz w:val="16"/>
                <w:szCs w:val="16"/>
                <w:lang w:val="es-CO" w:eastAsia="es-CO"/>
              </w:rPr>
              <w:t>*</w:t>
            </w:r>
          </w:p>
        </w:tc>
        <w:tc>
          <w:tcPr>
            <w:tcW w:w="0" w:type="auto"/>
            <w:shd w:val="clear" w:color="000000" w:fill="FFFFFF"/>
            <w:vAlign w:val="center"/>
            <w:hideMark/>
          </w:tcPr>
          <w:p w:rsidR="00587495" w:rsidRPr="00DF3214" w:rsidRDefault="00587495" w:rsidP="00DF3214">
            <w:pPr>
              <w:rPr>
                <w:rFonts w:ascii="Arial" w:hAnsi="Arial" w:cs="Arial"/>
                <w:color w:val="000000"/>
                <w:sz w:val="14"/>
                <w:szCs w:val="14"/>
                <w:lang w:val="es-CO" w:eastAsia="es-CO"/>
              </w:rPr>
            </w:pPr>
            <w:r w:rsidRPr="00DF3214">
              <w:rPr>
                <w:rFonts w:ascii="Arial" w:hAnsi="Arial" w:cs="Arial"/>
                <w:color w:val="000000"/>
                <w:sz w:val="14"/>
                <w:szCs w:val="14"/>
                <w:lang w:val="es-CO" w:eastAsia="es-CO"/>
              </w:rPr>
              <w:t>Admitidos</w:t>
            </w:r>
          </w:p>
        </w:tc>
        <w:tc>
          <w:tcPr>
            <w:tcW w:w="0" w:type="auto"/>
            <w:shd w:val="clear" w:color="000000" w:fill="FFFFFF"/>
            <w:vAlign w:val="center"/>
            <w:hideMark/>
          </w:tcPr>
          <w:p w:rsidR="00587495" w:rsidRPr="00DF3214" w:rsidRDefault="00587495" w:rsidP="00587495">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ene-31</w:t>
            </w:r>
          </w:p>
        </w:tc>
        <w:tc>
          <w:tcPr>
            <w:tcW w:w="0" w:type="auto"/>
            <w:shd w:val="clear" w:color="000000" w:fill="FFFFFF"/>
            <w:vAlign w:val="center"/>
            <w:hideMark/>
          </w:tcPr>
          <w:p w:rsidR="00587495" w:rsidRPr="00DF3214" w:rsidRDefault="00587495" w:rsidP="00587495">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jun-30</w:t>
            </w:r>
          </w:p>
        </w:tc>
        <w:tc>
          <w:tcPr>
            <w:tcW w:w="0" w:type="auto"/>
            <w:shd w:val="clear" w:color="000000" w:fill="FFFFFF"/>
            <w:vAlign w:val="center"/>
            <w:hideMark/>
          </w:tcPr>
          <w:p w:rsidR="00587495" w:rsidRPr="00DF3214" w:rsidRDefault="00587495" w:rsidP="00587495">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jul-31</w:t>
            </w:r>
          </w:p>
        </w:tc>
        <w:tc>
          <w:tcPr>
            <w:tcW w:w="0" w:type="auto"/>
            <w:shd w:val="clear" w:color="000000" w:fill="FFFFFF"/>
            <w:vAlign w:val="center"/>
            <w:hideMark/>
          </w:tcPr>
          <w:p w:rsidR="00587495" w:rsidRPr="00DF3214" w:rsidRDefault="00587495" w:rsidP="00587495">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dic-10</w:t>
            </w:r>
          </w:p>
        </w:tc>
      </w:tr>
      <w:tr w:rsidR="00587495" w:rsidRPr="00DF3214" w:rsidTr="000D1ADB">
        <w:trPr>
          <w:trHeight w:val="138"/>
        </w:trPr>
        <w:tc>
          <w:tcPr>
            <w:tcW w:w="0" w:type="auto"/>
            <w:shd w:val="clear" w:color="000000" w:fill="FFFFFF"/>
            <w:vAlign w:val="center"/>
            <w:hideMark/>
          </w:tcPr>
          <w:p w:rsidR="00587495" w:rsidRPr="00DF3214" w:rsidRDefault="00587495" w:rsidP="00DF3214">
            <w:pPr>
              <w:rPr>
                <w:rFonts w:ascii="Arial" w:hAnsi="Arial" w:cs="Arial"/>
                <w:b/>
                <w:bCs/>
                <w:color w:val="000000"/>
                <w:sz w:val="16"/>
                <w:szCs w:val="16"/>
                <w:lang w:val="es-CO" w:eastAsia="es-CO"/>
              </w:rPr>
            </w:pPr>
            <w:r w:rsidRPr="00DF3214">
              <w:rPr>
                <w:rFonts w:ascii="Arial" w:hAnsi="Arial" w:cs="Arial"/>
                <w:b/>
                <w:bCs/>
                <w:color w:val="000000"/>
                <w:sz w:val="16"/>
                <w:szCs w:val="16"/>
                <w:lang w:val="es-CO" w:eastAsia="es-CO"/>
              </w:rPr>
              <w:t>*</w:t>
            </w:r>
          </w:p>
        </w:tc>
        <w:tc>
          <w:tcPr>
            <w:tcW w:w="0" w:type="auto"/>
            <w:shd w:val="clear" w:color="000000" w:fill="FFFFFF"/>
            <w:vAlign w:val="center"/>
            <w:hideMark/>
          </w:tcPr>
          <w:p w:rsidR="00587495" w:rsidRPr="00DF3214" w:rsidRDefault="00587495" w:rsidP="00DF3214">
            <w:pPr>
              <w:rPr>
                <w:rFonts w:ascii="Arial" w:hAnsi="Arial" w:cs="Arial"/>
                <w:color w:val="000000"/>
                <w:sz w:val="14"/>
                <w:szCs w:val="14"/>
                <w:lang w:val="es-CO" w:eastAsia="es-CO"/>
              </w:rPr>
            </w:pPr>
            <w:r w:rsidRPr="00DF3214">
              <w:rPr>
                <w:rFonts w:ascii="Arial" w:hAnsi="Arial" w:cs="Arial"/>
                <w:color w:val="000000"/>
                <w:sz w:val="14"/>
                <w:szCs w:val="14"/>
                <w:lang w:val="es-CO" w:eastAsia="es-CO"/>
              </w:rPr>
              <w:t>Estudiantes primer curso</w:t>
            </w:r>
          </w:p>
        </w:tc>
        <w:tc>
          <w:tcPr>
            <w:tcW w:w="0" w:type="auto"/>
            <w:shd w:val="clear" w:color="000000" w:fill="FFFFFF"/>
            <w:vAlign w:val="center"/>
            <w:hideMark/>
          </w:tcPr>
          <w:p w:rsidR="00587495" w:rsidRPr="00DF3214" w:rsidRDefault="00587495" w:rsidP="00587495">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ene-31</w:t>
            </w:r>
          </w:p>
        </w:tc>
        <w:tc>
          <w:tcPr>
            <w:tcW w:w="0" w:type="auto"/>
            <w:shd w:val="clear" w:color="000000" w:fill="FFFFFF"/>
            <w:vAlign w:val="center"/>
            <w:hideMark/>
          </w:tcPr>
          <w:p w:rsidR="00587495" w:rsidRPr="00DF3214" w:rsidRDefault="00587495" w:rsidP="00587495">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jun-30</w:t>
            </w:r>
          </w:p>
        </w:tc>
        <w:tc>
          <w:tcPr>
            <w:tcW w:w="0" w:type="auto"/>
            <w:shd w:val="clear" w:color="000000" w:fill="FFFFFF"/>
            <w:vAlign w:val="center"/>
            <w:hideMark/>
          </w:tcPr>
          <w:p w:rsidR="00587495" w:rsidRPr="00DF3214" w:rsidRDefault="00587495" w:rsidP="00587495">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jul-31</w:t>
            </w:r>
          </w:p>
        </w:tc>
        <w:tc>
          <w:tcPr>
            <w:tcW w:w="0" w:type="auto"/>
            <w:shd w:val="clear" w:color="000000" w:fill="FFFFFF"/>
            <w:vAlign w:val="center"/>
            <w:hideMark/>
          </w:tcPr>
          <w:p w:rsidR="00587495" w:rsidRPr="00DF3214" w:rsidRDefault="00587495" w:rsidP="00587495">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dic-10</w:t>
            </w:r>
          </w:p>
        </w:tc>
      </w:tr>
      <w:tr w:rsidR="00587495" w:rsidRPr="00DF3214" w:rsidTr="000D1ADB">
        <w:trPr>
          <w:trHeight w:val="84"/>
        </w:trPr>
        <w:tc>
          <w:tcPr>
            <w:tcW w:w="0" w:type="auto"/>
            <w:shd w:val="clear" w:color="000000" w:fill="FFFFFF"/>
            <w:vAlign w:val="center"/>
            <w:hideMark/>
          </w:tcPr>
          <w:p w:rsidR="00587495" w:rsidRPr="00DF3214" w:rsidRDefault="00587495" w:rsidP="00DF3214">
            <w:pPr>
              <w:rPr>
                <w:rFonts w:ascii="Arial" w:hAnsi="Arial" w:cs="Arial"/>
                <w:b/>
                <w:bCs/>
                <w:color w:val="000000"/>
                <w:sz w:val="16"/>
                <w:szCs w:val="16"/>
                <w:lang w:val="es-CO" w:eastAsia="es-CO"/>
              </w:rPr>
            </w:pPr>
            <w:r w:rsidRPr="00DF3214">
              <w:rPr>
                <w:rFonts w:ascii="Arial" w:hAnsi="Arial" w:cs="Arial"/>
                <w:b/>
                <w:bCs/>
                <w:color w:val="000000"/>
                <w:sz w:val="16"/>
                <w:szCs w:val="16"/>
                <w:lang w:val="es-CO" w:eastAsia="es-CO"/>
              </w:rPr>
              <w:t>*</w:t>
            </w:r>
          </w:p>
        </w:tc>
        <w:tc>
          <w:tcPr>
            <w:tcW w:w="0" w:type="auto"/>
            <w:shd w:val="clear" w:color="000000" w:fill="FFFFFF"/>
            <w:vAlign w:val="center"/>
            <w:hideMark/>
          </w:tcPr>
          <w:p w:rsidR="00587495" w:rsidRPr="00DF3214" w:rsidRDefault="00587495" w:rsidP="00DF3214">
            <w:pPr>
              <w:rPr>
                <w:rFonts w:ascii="Arial" w:hAnsi="Arial" w:cs="Arial"/>
                <w:color w:val="000000"/>
                <w:sz w:val="14"/>
                <w:szCs w:val="14"/>
                <w:lang w:val="es-CO" w:eastAsia="es-CO"/>
              </w:rPr>
            </w:pPr>
            <w:r w:rsidRPr="00DF3214">
              <w:rPr>
                <w:rFonts w:ascii="Arial" w:hAnsi="Arial" w:cs="Arial"/>
                <w:color w:val="000000"/>
                <w:sz w:val="14"/>
                <w:szCs w:val="14"/>
                <w:lang w:val="es-CO" w:eastAsia="es-CO"/>
              </w:rPr>
              <w:t>Matriculados</w:t>
            </w:r>
          </w:p>
        </w:tc>
        <w:tc>
          <w:tcPr>
            <w:tcW w:w="0" w:type="auto"/>
            <w:shd w:val="clear" w:color="000000" w:fill="FFFFFF"/>
            <w:vAlign w:val="center"/>
            <w:hideMark/>
          </w:tcPr>
          <w:p w:rsidR="00587495" w:rsidRPr="00DF3214" w:rsidRDefault="00587495" w:rsidP="00587495">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mar-15</w:t>
            </w:r>
          </w:p>
        </w:tc>
        <w:tc>
          <w:tcPr>
            <w:tcW w:w="0" w:type="auto"/>
            <w:shd w:val="clear" w:color="000000" w:fill="FFFFFF"/>
            <w:vAlign w:val="center"/>
            <w:hideMark/>
          </w:tcPr>
          <w:p w:rsidR="00587495" w:rsidRPr="00DF3214" w:rsidRDefault="00587495" w:rsidP="00587495">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jun-30</w:t>
            </w:r>
          </w:p>
        </w:tc>
        <w:tc>
          <w:tcPr>
            <w:tcW w:w="0" w:type="auto"/>
            <w:shd w:val="clear" w:color="000000" w:fill="FFFFFF"/>
            <w:vAlign w:val="center"/>
            <w:hideMark/>
          </w:tcPr>
          <w:p w:rsidR="00587495" w:rsidRPr="00DF3214" w:rsidRDefault="00587495" w:rsidP="00587495">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sep-15</w:t>
            </w:r>
          </w:p>
        </w:tc>
        <w:tc>
          <w:tcPr>
            <w:tcW w:w="0" w:type="auto"/>
            <w:shd w:val="clear" w:color="000000" w:fill="FFFFFF"/>
            <w:vAlign w:val="center"/>
            <w:hideMark/>
          </w:tcPr>
          <w:p w:rsidR="00587495" w:rsidRPr="00DF3214" w:rsidRDefault="00587495" w:rsidP="00587495">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dic-10</w:t>
            </w:r>
          </w:p>
        </w:tc>
      </w:tr>
      <w:tr w:rsidR="00587495" w:rsidRPr="00DF3214" w:rsidTr="000D1ADB">
        <w:trPr>
          <w:trHeight w:val="64"/>
        </w:trPr>
        <w:tc>
          <w:tcPr>
            <w:tcW w:w="0" w:type="auto"/>
            <w:shd w:val="clear" w:color="000000" w:fill="FFFFFF"/>
            <w:vAlign w:val="center"/>
            <w:hideMark/>
          </w:tcPr>
          <w:p w:rsidR="00587495" w:rsidRPr="00DF3214" w:rsidRDefault="00587495" w:rsidP="00DF3214">
            <w:pPr>
              <w:rPr>
                <w:rFonts w:ascii="Arial" w:hAnsi="Arial" w:cs="Arial"/>
                <w:b/>
                <w:bCs/>
                <w:color w:val="000000"/>
                <w:sz w:val="16"/>
                <w:szCs w:val="16"/>
                <w:lang w:val="es-CO" w:eastAsia="es-CO"/>
              </w:rPr>
            </w:pPr>
            <w:r w:rsidRPr="00DF3214">
              <w:rPr>
                <w:rFonts w:ascii="Arial" w:hAnsi="Arial" w:cs="Arial"/>
                <w:b/>
                <w:bCs/>
                <w:color w:val="000000"/>
                <w:sz w:val="16"/>
                <w:szCs w:val="16"/>
                <w:lang w:val="es-CO" w:eastAsia="es-CO"/>
              </w:rPr>
              <w:t>*</w:t>
            </w:r>
          </w:p>
        </w:tc>
        <w:tc>
          <w:tcPr>
            <w:tcW w:w="0" w:type="auto"/>
            <w:shd w:val="clear" w:color="000000" w:fill="FFFFFF"/>
            <w:vAlign w:val="center"/>
            <w:hideMark/>
          </w:tcPr>
          <w:p w:rsidR="00587495" w:rsidRPr="00DF3214" w:rsidRDefault="00587495" w:rsidP="00DF3214">
            <w:pPr>
              <w:rPr>
                <w:rFonts w:ascii="Arial" w:hAnsi="Arial" w:cs="Arial"/>
                <w:color w:val="000000"/>
                <w:sz w:val="14"/>
                <w:szCs w:val="14"/>
                <w:lang w:val="es-CO" w:eastAsia="es-CO"/>
              </w:rPr>
            </w:pPr>
            <w:r w:rsidRPr="00DF3214">
              <w:rPr>
                <w:rFonts w:ascii="Arial" w:hAnsi="Arial" w:cs="Arial"/>
                <w:color w:val="000000"/>
                <w:sz w:val="14"/>
                <w:szCs w:val="14"/>
                <w:lang w:val="es-CO" w:eastAsia="es-CO"/>
              </w:rPr>
              <w:t>Estudiantes de articulación</w:t>
            </w:r>
          </w:p>
        </w:tc>
        <w:tc>
          <w:tcPr>
            <w:tcW w:w="0" w:type="auto"/>
            <w:shd w:val="clear" w:color="000000" w:fill="FFFFFF"/>
            <w:vAlign w:val="center"/>
            <w:hideMark/>
          </w:tcPr>
          <w:p w:rsidR="00587495" w:rsidRPr="00DF3214" w:rsidRDefault="00587495" w:rsidP="00587495">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mar-15</w:t>
            </w:r>
          </w:p>
        </w:tc>
        <w:tc>
          <w:tcPr>
            <w:tcW w:w="0" w:type="auto"/>
            <w:shd w:val="clear" w:color="000000" w:fill="FFFFFF"/>
            <w:vAlign w:val="center"/>
            <w:hideMark/>
          </w:tcPr>
          <w:p w:rsidR="00587495" w:rsidRPr="00DF3214" w:rsidRDefault="00587495" w:rsidP="00587495">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jun-30</w:t>
            </w:r>
          </w:p>
        </w:tc>
        <w:tc>
          <w:tcPr>
            <w:tcW w:w="0" w:type="auto"/>
            <w:shd w:val="clear" w:color="000000" w:fill="FFFFFF"/>
            <w:vAlign w:val="center"/>
            <w:hideMark/>
          </w:tcPr>
          <w:p w:rsidR="00587495" w:rsidRPr="00DF3214" w:rsidRDefault="00587495" w:rsidP="00587495">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sep-15</w:t>
            </w:r>
          </w:p>
        </w:tc>
        <w:tc>
          <w:tcPr>
            <w:tcW w:w="0" w:type="auto"/>
            <w:shd w:val="clear" w:color="000000" w:fill="FFFFFF"/>
            <w:vAlign w:val="center"/>
            <w:hideMark/>
          </w:tcPr>
          <w:p w:rsidR="00587495" w:rsidRPr="00DF3214" w:rsidRDefault="00587495" w:rsidP="00587495">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dic-10</w:t>
            </w:r>
          </w:p>
        </w:tc>
      </w:tr>
      <w:tr w:rsidR="00587495" w:rsidRPr="00DF3214" w:rsidTr="000D1ADB">
        <w:trPr>
          <w:trHeight w:val="166"/>
        </w:trPr>
        <w:tc>
          <w:tcPr>
            <w:tcW w:w="0" w:type="auto"/>
            <w:shd w:val="clear" w:color="000000" w:fill="FFFFFF"/>
            <w:vAlign w:val="center"/>
            <w:hideMark/>
          </w:tcPr>
          <w:p w:rsidR="00587495" w:rsidRPr="00DF3214" w:rsidRDefault="00587495" w:rsidP="00DF3214">
            <w:pPr>
              <w:rPr>
                <w:rFonts w:ascii="Arial" w:hAnsi="Arial" w:cs="Arial"/>
                <w:b/>
                <w:bCs/>
                <w:color w:val="000000"/>
                <w:sz w:val="16"/>
                <w:szCs w:val="16"/>
                <w:lang w:val="es-CO" w:eastAsia="es-CO"/>
              </w:rPr>
            </w:pPr>
            <w:r w:rsidRPr="00DF3214">
              <w:rPr>
                <w:rFonts w:ascii="Arial" w:hAnsi="Arial" w:cs="Arial"/>
                <w:b/>
                <w:bCs/>
                <w:color w:val="000000"/>
                <w:sz w:val="16"/>
                <w:szCs w:val="16"/>
                <w:lang w:val="es-CO" w:eastAsia="es-CO"/>
              </w:rPr>
              <w:t>*</w:t>
            </w:r>
          </w:p>
        </w:tc>
        <w:tc>
          <w:tcPr>
            <w:tcW w:w="0" w:type="auto"/>
            <w:shd w:val="clear" w:color="000000" w:fill="FFFFFF"/>
            <w:vAlign w:val="center"/>
            <w:hideMark/>
          </w:tcPr>
          <w:p w:rsidR="00587495" w:rsidRPr="00DF3214" w:rsidRDefault="00587495" w:rsidP="00DF3214">
            <w:pPr>
              <w:rPr>
                <w:rFonts w:ascii="Arial" w:hAnsi="Arial" w:cs="Arial"/>
                <w:color w:val="000000"/>
                <w:sz w:val="14"/>
                <w:szCs w:val="14"/>
                <w:lang w:val="es-CO" w:eastAsia="es-CO"/>
              </w:rPr>
            </w:pPr>
            <w:r w:rsidRPr="00DF3214">
              <w:rPr>
                <w:rFonts w:ascii="Arial" w:hAnsi="Arial" w:cs="Arial"/>
                <w:color w:val="000000"/>
                <w:sz w:val="14"/>
                <w:szCs w:val="14"/>
                <w:lang w:val="es-CO" w:eastAsia="es-CO"/>
              </w:rPr>
              <w:t>Estudiantes de estrategias de cobertura</w:t>
            </w:r>
          </w:p>
        </w:tc>
        <w:tc>
          <w:tcPr>
            <w:tcW w:w="0" w:type="auto"/>
            <w:shd w:val="clear" w:color="000000" w:fill="FFFFFF"/>
            <w:vAlign w:val="center"/>
            <w:hideMark/>
          </w:tcPr>
          <w:p w:rsidR="00587495" w:rsidRPr="00DF3214" w:rsidRDefault="00587495" w:rsidP="00587495">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mar-15</w:t>
            </w:r>
          </w:p>
        </w:tc>
        <w:tc>
          <w:tcPr>
            <w:tcW w:w="0" w:type="auto"/>
            <w:shd w:val="clear" w:color="000000" w:fill="FFFFFF"/>
            <w:vAlign w:val="center"/>
            <w:hideMark/>
          </w:tcPr>
          <w:p w:rsidR="00587495" w:rsidRPr="00DF3214" w:rsidRDefault="00587495" w:rsidP="00587495">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jun-30</w:t>
            </w:r>
          </w:p>
        </w:tc>
        <w:tc>
          <w:tcPr>
            <w:tcW w:w="0" w:type="auto"/>
            <w:shd w:val="clear" w:color="000000" w:fill="FFFFFF"/>
            <w:vAlign w:val="center"/>
            <w:hideMark/>
          </w:tcPr>
          <w:p w:rsidR="00587495" w:rsidRPr="00DF3214" w:rsidRDefault="00587495" w:rsidP="00587495">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sep-15</w:t>
            </w:r>
          </w:p>
        </w:tc>
        <w:tc>
          <w:tcPr>
            <w:tcW w:w="0" w:type="auto"/>
            <w:shd w:val="clear" w:color="000000" w:fill="FFFFFF"/>
            <w:vAlign w:val="center"/>
            <w:hideMark/>
          </w:tcPr>
          <w:p w:rsidR="00587495" w:rsidRPr="00DF3214" w:rsidRDefault="00587495" w:rsidP="00587495">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dic-10</w:t>
            </w:r>
          </w:p>
        </w:tc>
      </w:tr>
      <w:tr w:rsidR="00587495" w:rsidRPr="00DF3214" w:rsidTr="000D1ADB">
        <w:trPr>
          <w:trHeight w:val="127"/>
        </w:trPr>
        <w:tc>
          <w:tcPr>
            <w:tcW w:w="0" w:type="auto"/>
            <w:shd w:val="clear" w:color="000000" w:fill="FFFFFF"/>
            <w:vAlign w:val="center"/>
            <w:hideMark/>
          </w:tcPr>
          <w:p w:rsidR="00587495" w:rsidRPr="00DF3214" w:rsidRDefault="00587495" w:rsidP="00DF3214">
            <w:pPr>
              <w:rPr>
                <w:rFonts w:ascii="Arial" w:hAnsi="Arial" w:cs="Arial"/>
                <w:b/>
                <w:bCs/>
                <w:color w:val="000000"/>
                <w:sz w:val="16"/>
                <w:szCs w:val="16"/>
                <w:lang w:val="es-CO" w:eastAsia="es-CO"/>
              </w:rPr>
            </w:pPr>
            <w:r w:rsidRPr="00DF3214">
              <w:rPr>
                <w:rFonts w:ascii="Arial" w:hAnsi="Arial" w:cs="Arial"/>
                <w:b/>
                <w:bCs/>
                <w:color w:val="000000"/>
                <w:sz w:val="16"/>
                <w:szCs w:val="16"/>
                <w:lang w:val="es-CO" w:eastAsia="es-CO"/>
              </w:rPr>
              <w:t>*</w:t>
            </w:r>
          </w:p>
        </w:tc>
        <w:tc>
          <w:tcPr>
            <w:tcW w:w="0" w:type="auto"/>
            <w:shd w:val="clear" w:color="000000" w:fill="FFFFFF"/>
            <w:vAlign w:val="center"/>
            <w:hideMark/>
          </w:tcPr>
          <w:p w:rsidR="00587495" w:rsidRPr="00DF3214" w:rsidRDefault="00587495" w:rsidP="00DF3214">
            <w:pPr>
              <w:rPr>
                <w:rFonts w:ascii="Arial" w:hAnsi="Arial" w:cs="Arial"/>
                <w:color w:val="000000"/>
                <w:sz w:val="14"/>
                <w:szCs w:val="14"/>
                <w:lang w:val="es-CO" w:eastAsia="es-CO"/>
              </w:rPr>
            </w:pPr>
            <w:r w:rsidRPr="00DF3214">
              <w:rPr>
                <w:rFonts w:ascii="Arial" w:hAnsi="Arial" w:cs="Arial"/>
                <w:color w:val="000000"/>
                <w:sz w:val="14"/>
                <w:szCs w:val="14"/>
                <w:lang w:val="es-CO" w:eastAsia="es-CO"/>
              </w:rPr>
              <w:t>Graduados</w:t>
            </w:r>
          </w:p>
        </w:tc>
        <w:tc>
          <w:tcPr>
            <w:tcW w:w="0" w:type="auto"/>
            <w:shd w:val="clear" w:color="000000" w:fill="FFFFFF"/>
            <w:vAlign w:val="center"/>
            <w:hideMark/>
          </w:tcPr>
          <w:p w:rsidR="00587495" w:rsidRPr="00DF3214" w:rsidRDefault="00587495" w:rsidP="00587495">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abr-30</w:t>
            </w:r>
          </w:p>
        </w:tc>
        <w:tc>
          <w:tcPr>
            <w:tcW w:w="0" w:type="auto"/>
            <w:shd w:val="clear" w:color="000000" w:fill="FFFFFF"/>
            <w:vAlign w:val="center"/>
            <w:hideMark/>
          </w:tcPr>
          <w:p w:rsidR="00587495" w:rsidRPr="00DF3214" w:rsidRDefault="00587495" w:rsidP="002F0E6F">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ju</w:t>
            </w:r>
            <w:r w:rsidR="002F0E6F">
              <w:rPr>
                <w:rFonts w:ascii="Arial" w:hAnsi="Arial" w:cs="Arial"/>
                <w:color w:val="000000"/>
                <w:sz w:val="14"/>
                <w:szCs w:val="14"/>
                <w:lang w:val="es-CO" w:eastAsia="es-CO"/>
              </w:rPr>
              <w:t>l</w:t>
            </w:r>
            <w:r w:rsidRPr="00DF3214">
              <w:rPr>
                <w:rFonts w:ascii="Arial" w:hAnsi="Arial" w:cs="Arial"/>
                <w:color w:val="000000"/>
                <w:sz w:val="14"/>
                <w:szCs w:val="14"/>
                <w:lang w:val="es-CO" w:eastAsia="es-CO"/>
              </w:rPr>
              <w:t>-3</w:t>
            </w:r>
            <w:r w:rsidR="002F0E6F">
              <w:rPr>
                <w:rFonts w:ascii="Arial" w:hAnsi="Arial" w:cs="Arial"/>
                <w:color w:val="000000"/>
                <w:sz w:val="14"/>
                <w:szCs w:val="14"/>
                <w:lang w:val="es-CO" w:eastAsia="es-CO"/>
              </w:rPr>
              <w:t>1</w:t>
            </w:r>
          </w:p>
        </w:tc>
        <w:tc>
          <w:tcPr>
            <w:tcW w:w="0" w:type="auto"/>
            <w:shd w:val="clear" w:color="000000" w:fill="FFFFFF"/>
            <w:vAlign w:val="center"/>
            <w:hideMark/>
          </w:tcPr>
          <w:p w:rsidR="00587495" w:rsidRPr="00DF3214" w:rsidRDefault="00587495" w:rsidP="00587495">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oct-31</w:t>
            </w:r>
          </w:p>
        </w:tc>
        <w:tc>
          <w:tcPr>
            <w:tcW w:w="0" w:type="auto"/>
            <w:shd w:val="clear" w:color="000000" w:fill="FFFFFF"/>
            <w:vAlign w:val="center"/>
            <w:hideMark/>
          </w:tcPr>
          <w:p w:rsidR="00587495" w:rsidRPr="00DF3214" w:rsidRDefault="00587495" w:rsidP="00587495">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ene-31</w:t>
            </w:r>
          </w:p>
        </w:tc>
      </w:tr>
      <w:tr w:rsidR="00587495" w:rsidRPr="00DF3214" w:rsidTr="000D1ADB">
        <w:trPr>
          <w:trHeight w:val="214"/>
        </w:trPr>
        <w:tc>
          <w:tcPr>
            <w:tcW w:w="0" w:type="auto"/>
            <w:shd w:val="clear" w:color="000000" w:fill="FFFFFF"/>
            <w:vAlign w:val="center"/>
            <w:hideMark/>
          </w:tcPr>
          <w:p w:rsidR="00587495" w:rsidRPr="00DF3214" w:rsidRDefault="00587495" w:rsidP="00DF3214">
            <w:pPr>
              <w:rPr>
                <w:rFonts w:ascii="Arial" w:hAnsi="Arial" w:cs="Arial"/>
                <w:b/>
                <w:bCs/>
                <w:color w:val="000000"/>
                <w:sz w:val="16"/>
                <w:szCs w:val="16"/>
                <w:lang w:val="es-CO" w:eastAsia="es-CO"/>
              </w:rPr>
            </w:pPr>
            <w:r w:rsidRPr="00DF3214">
              <w:rPr>
                <w:rFonts w:ascii="Arial" w:hAnsi="Arial" w:cs="Arial"/>
                <w:b/>
                <w:bCs/>
                <w:color w:val="000000"/>
                <w:sz w:val="16"/>
                <w:szCs w:val="16"/>
                <w:lang w:val="es-CO" w:eastAsia="es-CO"/>
              </w:rPr>
              <w:t>*</w:t>
            </w:r>
          </w:p>
        </w:tc>
        <w:tc>
          <w:tcPr>
            <w:tcW w:w="0" w:type="auto"/>
            <w:shd w:val="clear" w:color="000000" w:fill="FFFFFF"/>
            <w:vAlign w:val="center"/>
            <w:hideMark/>
          </w:tcPr>
          <w:p w:rsidR="00587495" w:rsidRPr="00DF3214" w:rsidRDefault="00587495" w:rsidP="00DF3214">
            <w:pPr>
              <w:rPr>
                <w:rFonts w:ascii="Arial" w:hAnsi="Arial" w:cs="Arial"/>
                <w:color w:val="000000"/>
                <w:sz w:val="14"/>
                <w:szCs w:val="14"/>
                <w:lang w:val="es-CO" w:eastAsia="es-CO"/>
              </w:rPr>
            </w:pPr>
            <w:r w:rsidRPr="00DF3214">
              <w:rPr>
                <w:rFonts w:ascii="Arial" w:hAnsi="Arial" w:cs="Arial"/>
                <w:color w:val="000000"/>
                <w:sz w:val="14"/>
                <w:szCs w:val="14"/>
                <w:lang w:val="es-CO" w:eastAsia="es-CO"/>
              </w:rPr>
              <w:t xml:space="preserve">Actualizar </w:t>
            </w:r>
            <w:r w:rsidR="00DE72D7" w:rsidRPr="00DF3214">
              <w:rPr>
                <w:rFonts w:ascii="Arial" w:hAnsi="Arial" w:cs="Arial"/>
                <w:color w:val="000000"/>
                <w:sz w:val="14"/>
                <w:szCs w:val="14"/>
                <w:lang w:val="es-CO" w:eastAsia="es-CO"/>
              </w:rPr>
              <w:t>documentos</w:t>
            </w:r>
            <w:r w:rsidR="00DE72D7">
              <w:rPr>
                <w:rFonts w:ascii="Arial" w:hAnsi="Arial" w:cs="Arial"/>
                <w:color w:val="000000"/>
                <w:sz w:val="14"/>
                <w:szCs w:val="14"/>
                <w:lang w:val="es-CO" w:eastAsia="es-CO"/>
              </w:rPr>
              <w:t xml:space="preserve"> </w:t>
            </w:r>
            <w:r w:rsidRPr="00DF3214">
              <w:rPr>
                <w:rFonts w:ascii="Arial" w:hAnsi="Arial" w:cs="Arial"/>
                <w:color w:val="000000"/>
                <w:sz w:val="14"/>
                <w:szCs w:val="14"/>
                <w:lang w:val="es-CO" w:eastAsia="es-CO"/>
              </w:rPr>
              <w:t>inscritos</w:t>
            </w:r>
          </w:p>
        </w:tc>
        <w:tc>
          <w:tcPr>
            <w:tcW w:w="0" w:type="auto"/>
            <w:gridSpan w:val="2"/>
            <w:shd w:val="clear" w:color="000000" w:fill="FFFFFF"/>
            <w:vAlign w:val="center"/>
            <w:hideMark/>
          </w:tcPr>
          <w:p w:rsidR="00587495" w:rsidRPr="00DF3214" w:rsidRDefault="00587495" w:rsidP="002F0E6F">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Cada vez que se presente la novedad</w:t>
            </w:r>
          </w:p>
        </w:tc>
        <w:tc>
          <w:tcPr>
            <w:tcW w:w="0" w:type="auto"/>
            <w:gridSpan w:val="2"/>
            <w:shd w:val="clear" w:color="000000" w:fill="FFFFFF"/>
            <w:vAlign w:val="center"/>
            <w:hideMark/>
          </w:tcPr>
          <w:p w:rsidR="00587495" w:rsidRPr="00DF3214" w:rsidRDefault="00587495" w:rsidP="002F0E6F">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Cada vez que se presente la novedad</w:t>
            </w:r>
          </w:p>
        </w:tc>
      </w:tr>
      <w:tr w:rsidR="00587495" w:rsidRPr="00DF3214" w:rsidTr="000D1ADB">
        <w:trPr>
          <w:trHeight w:val="162"/>
        </w:trPr>
        <w:tc>
          <w:tcPr>
            <w:tcW w:w="0" w:type="auto"/>
            <w:shd w:val="clear" w:color="000000" w:fill="FFFFFF"/>
            <w:vAlign w:val="center"/>
            <w:hideMark/>
          </w:tcPr>
          <w:p w:rsidR="00587495" w:rsidRPr="00DF3214" w:rsidRDefault="00587495" w:rsidP="00DF3214">
            <w:pPr>
              <w:rPr>
                <w:rFonts w:ascii="Arial" w:hAnsi="Arial" w:cs="Arial"/>
                <w:b/>
                <w:bCs/>
                <w:color w:val="000000"/>
                <w:sz w:val="16"/>
                <w:szCs w:val="16"/>
                <w:lang w:val="es-CO" w:eastAsia="es-CO"/>
              </w:rPr>
            </w:pPr>
            <w:r w:rsidRPr="00DF3214">
              <w:rPr>
                <w:rFonts w:ascii="Arial" w:hAnsi="Arial" w:cs="Arial"/>
                <w:b/>
                <w:bCs/>
                <w:color w:val="000000"/>
                <w:sz w:val="16"/>
                <w:szCs w:val="16"/>
                <w:lang w:val="es-CO" w:eastAsia="es-CO"/>
              </w:rPr>
              <w:t>*</w:t>
            </w:r>
          </w:p>
        </w:tc>
        <w:tc>
          <w:tcPr>
            <w:tcW w:w="0" w:type="auto"/>
            <w:shd w:val="clear" w:color="000000" w:fill="FFFFFF"/>
            <w:vAlign w:val="center"/>
            <w:hideMark/>
          </w:tcPr>
          <w:p w:rsidR="00587495" w:rsidRPr="00DF3214" w:rsidRDefault="00587495" w:rsidP="002F0E6F">
            <w:pPr>
              <w:rPr>
                <w:rFonts w:ascii="Arial" w:hAnsi="Arial" w:cs="Arial"/>
                <w:color w:val="000000"/>
                <w:sz w:val="14"/>
                <w:szCs w:val="14"/>
                <w:lang w:val="es-CO" w:eastAsia="es-CO"/>
              </w:rPr>
            </w:pPr>
            <w:r w:rsidRPr="00DF3214">
              <w:rPr>
                <w:rFonts w:ascii="Arial" w:hAnsi="Arial" w:cs="Arial"/>
                <w:color w:val="000000"/>
                <w:sz w:val="14"/>
                <w:szCs w:val="14"/>
                <w:lang w:val="es-CO" w:eastAsia="es-CO"/>
              </w:rPr>
              <w:t>Materias inscritas del matr</w:t>
            </w:r>
            <w:r w:rsidR="002F0E6F">
              <w:rPr>
                <w:rFonts w:ascii="Arial" w:hAnsi="Arial" w:cs="Arial"/>
                <w:color w:val="000000"/>
                <w:sz w:val="14"/>
                <w:szCs w:val="14"/>
                <w:lang w:val="es-CO" w:eastAsia="es-CO"/>
              </w:rPr>
              <w:t>i</w:t>
            </w:r>
            <w:r w:rsidRPr="00DF3214">
              <w:rPr>
                <w:rFonts w:ascii="Arial" w:hAnsi="Arial" w:cs="Arial"/>
                <w:color w:val="000000"/>
                <w:sz w:val="14"/>
                <w:szCs w:val="14"/>
                <w:lang w:val="es-CO" w:eastAsia="es-CO"/>
              </w:rPr>
              <w:t>c</w:t>
            </w:r>
            <w:r w:rsidR="00DE72D7">
              <w:rPr>
                <w:rFonts w:ascii="Arial" w:hAnsi="Arial" w:cs="Arial"/>
                <w:color w:val="000000"/>
                <w:sz w:val="14"/>
                <w:szCs w:val="14"/>
                <w:lang w:val="es-CO" w:eastAsia="es-CO"/>
              </w:rPr>
              <w:t>u</w:t>
            </w:r>
            <w:r w:rsidRPr="00DF3214">
              <w:rPr>
                <w:rFonts w:ascii="Arial" w:hAnsi="Arial" w:cs="Arial"/>
                <w:color w:val="000000"/>
                <w:sz w:val="14"/>
                <w:szCs w:val="14"/>
                <w:lang w:val="es-CO" w:eastAsia="es-CO"/>
              </w:rPr>
              <w:t>lado</w:t>
            </w:r>
          </w:p>
        </w:tc>
        <w:tc>
          <w:tcPr>
            <w:tcW w:w="0" w:type="auto"/>
            <w:gridSpan w:val="2"/>
            <w:shd w:val="clear" w:color="000000" w:fill="FFFFFF"/>
            <w:vAlign w:val="center"/>
            <w:hideMark/>
          </w:tcPr>
          <w:p w:rsidR="00587495" w:rsidRPr="00DF3214" w:rsidRDefault="00587495" w:rsidP="002F0E6F">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ago-31</w:t>
            </w:r>
          </w:p>
        </w:tc>
        <w:tc>
          <w:tcPr>
            <w:tcW w:w="0" w:type="auto"/>
            <w:gridSpan w:val="2"/>
            <w:shd w:val="clear" w:color="000000" w:fill="FFFFFF"/>
            <w:vAlign w:val="center"/>
            <w:hideMark/>
          </w:tcPr>
          <w:p w:rsidR="00587495" w:rsidRPr="00DF3214" w:rsidRDefault="00587495" w:rsidP="002F0E6F">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feb-28</w:t>
            </w:r>
          </w:p>
        </w:tc>
      </w:tr>
      <w:tr w:rsidR="00587495" w:rsidRPr="00DF3214" w:rsidTr="000D1ADB">
        <w:trPr>
          <w:trHeight w:val="250"/>
        </w:trPr>
        <w:tc>
          <w:tcPr>
            <w:tcW w:w="0" w:type="auto"/>
            <w:shd w:val="clear" w:color="000000" w:fill="FFFFFF"/>
            <w:vAlign w:val="center"/>
            <w:hideMark/>
          </w:tcPr>
          <w:p w:rsidR="00587495" w:rsidRPr="00DF3214" w:rsidRDefault="00587495" w:rsidP="00DF3214">
            <w:pPr>
              <w:rPr>
                <w:rFonts w:ascii="Arial" w:hAnsi="Arial" w:cs="Arial"/>
                <w:b/>
                <w:bCs/>
                <w:color w:val="000000"/>
                <w:sz w:val="16"/>
                <w:szCs w:val="16"/>
                <w:lang w:val="es-CO" w:eastAsia="es-CO"/>
              </w:rPr>
            </w:pPr>
            <w:r w:rsidRPr="00DF3214">
              <w:rPr>
                <w:rFonts w:ascii="Arial" w:hAnsi="Arial" w:cs="Arial"/>
                <w:b/>
                <w:bCs/>
                <w:color w:val="000000"/>
                <w:sz w:val="16"/>
                <w:szCs w:val="16"/>
                <w:lang w:val="es-CO" w:eastAsia="es-CO"/>
              </w:rPr>
              <w:t>*</w:t>
            </w:r>
          </w:p>
        </w:tc>
        <w:tc>
          <w:tcPr>
            <w:tcW w:w="0" w:type="auto"/>
            <w:shd w:val="clear" w:color="000000" w:fill="FFFFFF"/>
            <w:vAlign w:val="center"/>
            <w:hideMark/>
          </w:tcPr>
          <w:p w:rsidR="00587495" w:rsidRPr="00DF3214" w:rsidRDefault="00587495" w:rsidP="00DF3214">
            <w:pPr>
              <w:rPr>
                <w:rFonts w:ascii="Arial" w:hAnsi="Arial" w:cs="Arial"/>
                <w:color w:val="000000"/>
                <w:sz w:val="14"/>
                <w:szCs w:val="14"/>
                <w:lang w:val="es-CO" w:eastAsia="es-CO"/>
              </w:rPr>
            </w:pPr>
            <w:r w:rsidRPr="00DF3214">
              <w:rPr>
                <w:rFonts w:ascii="Arial" w:hAnsi="Arial" w:cs="Arial"/>
                <w:color w:val="000000"/>
                <w:sz w:val="14"/>
                <w:szCs w:val="14"/>
                <w:lang w:val="es-CO" w:eastAsia="es-CO"/>
              </w:rPr>
              <w:t xml:space="preserve">Apoyos financieros, </w:t>
            </w:r>
            <w:r w:rsidR="002F0E6F" w:rsidRPr="00DF3214">
              <w:rPr>
                <w:rFonts w:ascii="Arial" w:hAnsi="Arial" w:cs="Arial"/>
                <w:color w:val="000000"/>
                <w:sz w:val="14"/>
                <w:szCs w:val="14"/>
                <w:lang w:val="es-CO" w:eastAsia="es-CO"/>
              </w:rPr>
              <w:t>académicos</w:t>
            </w:r>
            <w:r w:rsidRPr="00DF3214">
              <w:rPr>
                <w:rFonts w:ascii="Arial" w:hAnsi="Arial" w:cs="Arial"/>
                <w:color w:val="000000"/>
                <w:sz w:val="14"/>
                <w:szCs w:val="14"/>
                <w:lang w:val="es-CO" w:eastAsia="es-CO"/>
              </w:rPr>
              <w:t xml:space="preserve"> u otros</w:t>
            </w:r>
          </w:p>
        </w:tc>
        <w:tc>
          <w:tcPr>
            <w:tcW w:w="0" w:type="auto"/>
            <w:gridSpan w:val="2"/>
            <w:shd w:val="clear" w:color="000000" w:fill="FFFFFF"/>
            <w:vAlign w:val="center"/>
            <w:hideMark/>
          </w:tcPr>
          <w:p w:rsidR="00587495" w:rsidRPr="00DF3214" w:rsidRDefault="00587495" w:rsidP="002F0E6F">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ago-31</w:t>
            </w:r>
          </w:p>
        </w:tc>
        <w:tc>
          <w:tcPr>
            <w:tcW w:w="0" w:type="auto"/>
            <w:gridSpan w:val="2"/>
            <w:shd w:val="clear" w:color="000000" w:fill="FFFFFF"/>
            <w:vAlign w:val="center"/>
            <w:hideMark/>
          </w:tcPr>
          <w:p w:rsidR="00587495" w:rsidRPr="00DF3214" w:rsidRDefault="00587495" w:rsidP="002F0E6F">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feb-28</w:t>
            </w:r>
          </w:p>
        </w:tc>
      </w:tr>
      <w:tr w:rsidR="00587495" w:rsidRPr="00DF3214" w:rsidTr="000D1ADB">
        <w:trPr>
          <w:trHeight w:val="139"/>
        </w:trPr>
        <w:tc>
          <w:tcPr>
            <w:tcW w:w="0" w:type="auto"/>
            <w:shd w:val="clear" w:color="000000" w:fill="FFFFFF"/>
            <w:vAlign w:val="center"/>
            <w:hideMark/>
          </w:tcPr>
          <w:p w:rsidR="00587495" w:rsidRPr="00DF3214" w:rsidRDefault="00587495" w:rsidP="00DF3214">
            <w:pPr>
              <w:rPr>
                <w:rFonts w:ascii="Arial" w:hAnsi="Arial" w:cs="Arial"/>
                <w:b/>
                <w:bCs/>
                <w:color w:val="000000"/>
                <w:sz w:val="16"/>
                <w:szCs w:val="16"/>
                <w:lang w:val="es-CO" w:eastAsia="es-CO"/>
              </w:rPr>
            </w:pPr>
            <w:r w:rsidRPr="00DF3214">
              <w:rPr>
                <w:rFonts w:ascii="Arial" w:hAnsi="Arial" w:cs="Arial"/>
                <w:b/>
                <w:bCs/>
                <w:color w:val="000000"/>
                <w:sz w:val="16"/>
                <w:szCs w:val="16"/>
                <w:lang w:val="es-CO" w:eastAsia="es-CO"/>
              </w:rPr>
              <w:t>*</w:t>
            </w:r>
          </w:p>
        </w:tc>
        <w:tc>
          <w:tcPr>
            <w:tcW w:w="0" w:type="auto"/>
            <w:shd w:val="clear" w:color="000000" w:fill="FFFFFF"/>
            <w:vAlign w:val="center"/>
            <w:hideMark/>
          </w:tcPr>
          <w:p w:rsidR="00587495" w:rsidRPr="00DF3214" w:rsidRDefault="00587495" w:rsidP="00DF3214">
            <w:pPr>
              <w:rPr>
                <w:rFonts w:ascii="Arial" w:hAnsi="Arial" w:cs="Arial"/>
                <w:color w:val="000000"/>
                <w:sz w:val="14"/>
                <w:szCs w:val="14"/>
                <w:lang w:val="es-CO" w:eastAsia="es-CO"/>
              </w:rPr>
            </w:pPr>
            <w:r w:rsidRPr="00DF3214">
              <w:rPr>
                <w:rFonts w:ascii="Arial" w:hAnsi="Arial" w:cs="Arial"/>
                <w:color w:val="000000"/>
                <w:sz w:val="14"/>
                <w:szCs w:val="14"/>
                <w:lang w:val="es-CO" w:eastAsia="es-CO"/>
              </w:rPr>
              <w:t>Retiro</w:t>
            </w:r>
            <w:r w:rsidR="00D943B9">
              <w:rPr>
                <w:rFonts w:ascii="Arial" w:hAnsi="Arial" w:cs="Arial"/>
                <w:color w:val="000000"/>
                <w:sz w:val="14"/>
                <w:szCs w:val="14"/>
                <w:lang w:val="es-CO" w:eastAsia="es-CO"/>
              </w:rPr>
              <w:t>s</w:t>
            </w:r>
            <w:r w:rsidRPr="00DF3214">
              <w:rPr>
                <w:rFonts w:ascii="Arial" w:hAnsi="Arial" w:cs="Arial"/>
                <w:color w:val="000000"/>
                <w:sz w:val="14"/>
                <w:szCs w:val="14"/>
                <w:lang w:val="es-CO" w:eastAsia="es-CO"/>
              </w:rPr>
              <w:t xml:space="preserve"> disciplinarios</w:t>
            </w:r>
          </w:p>
        </w:tc>
        <w:tc>
          <w:tcPr>
            <w:tcW w:w="0" w:type="auto"/>
            <w:gridSpan w:val="2"/>
            <w:shd w:val="clear" w:color="000000" w:fill="FFFFFF"/>
            <w:vAlign w:val="center"/>
            <w:hideMark/>
          </w:tcPr>
          <w:p w:rsidR="00587495" w:rsidRPr="00DF3214" w:rsidRDefault="00587495" w:rsidP="002F0E6F">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ago-31</w:t>
            </w:r>
          </w:p>
        </w:tc>
        <w:tc>
          <w:tcPr>
            <w:tcW w:w="0" w:type="auto"/>
            <w:gridSpan w:val="2"/>
            <w:shd w:val="clear" w:color="000000" w:fill="FFFFFF"/>
            <w:vAlign w:val="center"/>
            <w:hideMark/>
          </w:tcPr>
          <w:p w:rsidR="00587495" w:rsidRPr="00DF3214" w:rsidRDefault="00587495" w:rsidP="002F0E6F">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feb-28</w:t>
            </w:r>
          </w:p>
        </w:tc>
      </w:tr>
      <w:tr w:rsidR="00587495" w:rsidRPr="00DF3214" w:rsidTr="000D1ADB">
        <w:trPr>
          <w:trHeight w:val="228"/>
        </w:trPr>
        <w:tc>
          <w:tcPr>
            <w:tcW w:w="0" w:type="auto"/>
            <w:shd w:val="clear" w:color="000000" w:fill="FFFFFF"/>
            <w:vAlign w:val="center"/>
            <w:hideMark/>
          </w:tcPr>
          <w:p w:rsidR="00587495" w:rsidRPr="00DF3214" w:rsidRDefault="00587495" w:rsidP="00DF3214">
            <w:pPr>
              <w:rPr>
                <w:rFonts w:ascii="Arial" w:hAnsi="Arial" w:cs="Arial"/>
                <w:b/>
                <w:bCs/>
                <w:color w:val="000000"/>
                <w:sz w:val="16"/>
                <w:szCs w:val="16"/>
                <w:lang w:val="es-CO" w:eastAsia="es-CO"/>
              </w:rPr>
            </w:pPr>
            <w:r w:rsidRPr="00DF3214">
              <w:rPr>
                <w:rFonts w:ascii="Arial" w:hAnsi="Arial" w:cs="Arial"/>
                <w:b/>
                <w:bCs/>
                <w:color w:val="000000"/>
                <w:sz w:val="16"/>
                <w:szCs w:val="16"/>
                <w:lang w:val="es-CO" w:eastAsia="es-CO"/>
              </w:rPr>
              <w:t>*</w:t>
            </w:r>
          </w:p>
        </w:tc>
        <w:tc>
          <w:tcPr>
            <w:tcW w:w="0" w:type="auto"/>
            <w:shd w:val="clear" w:color="000000" w:fill="FFFFFF"/>
            <w:vAlign w:val="center"/>
            <w:hideMark/>
          </w:tcPr>
          <w:p w:rsidR="00587495" w:rsidRPr="00DF3214" w:rsidRDefault="00587495" w:rsidP="00DF3214">
            <w:pPr>
              <w:rPr>
                <w:rFonts w:ascii="Arial" w:hAnsi="Arial" w:cs="Arial"/>
                <w:color w:val="000000"/>
                <w:sz w:val="14"/>
                <w:szCs w:val="14"/>
                <w:lang w:val="es-CO" w:eastAsia="es-CO"/>
              </w:rPr>
            </w:pPr>
            <w:r w:rsidRPr="00DF3214">
              <w:rPr>
                <w:rFonts w:ascii="Arial" w:hAnsi="Arial" w:cs="Arial"/>
                <w:color w:val="000000"/>
                <w:sz w:val="14"/>
                <w:szCs w:val="14"/>
                <w:lang w:val="es-CO" w:eastAsia="es-CO"/>
              </w:rPr>
              <w:t>Cupos proyectados y matricula esperada</w:t>
            </w:r>
          </w:p>
        </w:tc>
        <w:tc>
          <w:tcPr>
            <w:tcW w:w="0" w:type="auto"/>
            <w:gridSpan w:val="2"/>
            <w:shd w:val="clear" w:color="000000" w:fill="FFFFFF"/>
            <w:vAlign w:val="center"/>
            <w:hideMark/>
          </w:tcPr>
          <w:p w:rsidR="00587495" w:rsidRPr="00DF3214" w:rsidRDefault="00587495" w:rsidP="002F0E6F">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Peri</w:t>
            </w:r>
            <w:r w:rsidR="002F0E6F">
              <w:rPr>
                <w:rFonts w:ascii="Arial" w:hAnsi="Arial" w:cs="Arial"/>
                <w:color w:val="000000"/>
                <w:sz w:val="14"/>
                <w:szCs w:val="14"/>
                <w:lang w:val="es-CO" w:eastAsia="es-CO"/>
              </w:rPr>
              <w:t>o</w:t>
            </w:r>
            <w:r w:rsidRPr="00DF3214">
              <w:rPr>
                <w:rFonts w:ascii="Arial" w:hAnsi="Arial" w:cs="Arial"/>
                <w:color w:val="000000"/>
                <w:sz w:val="14"/>
                <w:szCs w:val="14"/>
                <w:lang w:val="es-CO" w:eastAsia="es-CO"/>
              </w:rPr>
              <w:t>do siguiente Marzo 15</w:t>
            </w:r>
          </w:p>
        </w:tc>
        <w:tc>
          <w:tcPr>
            <w:tcW w:w="0" w:type="auto"/>
            <w:gridSpan w:val="2"/>
            <w:shd w:val="clear" w:color="000000" w:fill="FFFFFF"/>
            <w:vAlign w:val="center"/>
            <w:hideMark/>
          </w:tcPr>
          <w:p w:rsidR="00587495" w:rsidRPr="00DF3214" w:rsidRDefault="00587495" w:rsidP="002F0E6F">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Periodo siguiente Sept. 15</w:t>
            </w:r>
          </w:p>
        </w:tc>
      </w:tr>
      <w:tr w:rsidR="001719D3" w:rsidRPr="00221E5E" w:rsidTr="00DF3214">
        <w:trPr>
          <w:trHeight w:val="315"/>
        </w:trPr>
        <w:tc>
          <w:tcPr>
            <w:tcW w:w="0" w:type="auto"/>
            <w:gridSpan w:val="5"/>
            <w:shd w:val="clear" w:color="000000" w:fill="FFFFFF"/>
            <w:vAlign w:val="center"/>
            <w:hideMark/>
          </w:tcPr>
          <w:p w:rsidR="00587495" w:rsidRPr="00221E5E" w:rsidRDefault="00587495" w:rsidP="00DF3214">
            <w:pPr>
              <w:rPr>
                <w:rFonts w:ascii="Arial" w:hAnsi="Arial" w:cs="Arial"/>
                <w:b/>
                <w:bCs/>
                <w:sz w:val="14"/>
                <w:szCs w:val="14"/>
                <w:lang w:val="es-CO" w:eastAsia="es-CO"/>
              </w:rPr>
            </w:pPr>
            <w:r w:rsidRPr="00221E5E">
              <w:rPr>
                <w:rFonts w:ascii="Arial" w:hAnsi="Arial" w:cs="Arial"/>
                <w:b/>
                <w:bCs/>
                <w:sz w:val="14"/>
                <w:szCs w:val="14"/>
                <w:lang w:val="es-CO" w:eastAsia="es-CO"/>
              </w:rPr>
              <w:t>FONDOS EN ADMINISTRACION</w:t>
            </w:r>
          </w:p>
        </w:tc>
        <w:tc>
          <w:tcPr>
            <w:tcW w:w="0" w:type="auto"/>
            <w:shd w:val="clear" w:color="auto" w:fill="auto"/>
            <w:vAlign w:val="bottom"/>
            <w:hideMark/>
          </w:tcPr>
          <w:p w:rsidR="00587495" w:rsidRPr="00221E5E" w:rsidRDefault="00587495" w:rsidP="00DF3214">
            <w:pPr>
              <w:rPr>
                <w:rFonts w:ascii="Calibri" w:hAnsi="Calibri"/>
                <w:sz w:val="22"/>
                <w:szCs w:val="22"/>
                <w:lang w:val="es-CO" w:eastAsia="es-CO"/>
              </w:rPr>
            </w:pPr>
            <w:r w:rsidRPr="00221E5E">
              <w:rPr>
                <w:rFonts w:ascii="Calibri" w:hAnsi="Calibri"/>
                <w:sz w:val="22"/>
                <w:szCs w:val="22"/>
                <w:lang w:val="es-CO" w:eastAsia="es-CO"/>
              </w:rPr>
              <w:t> </w:t>
            </w:r>
          </w:p>
        </w:tc>
      </w:tr>
      <w:tr w:rsidR="001719D3" w:rsidRPr="00221E5E" w:rsidTr="000D1ADB">
        <w:trPr>
          <w:trHeight w:val="96"/>
        </w:trPr>
        <w:tc>
          <w:tcPr>
            <w:tcW w:w="0" w:type="auto"/>
            <w:shd w:val="clear" w:color="000000" w:fill="FFFFFF"/>
            <w:vAlign w:val="center"/>
            <w:hideMark/>
          </w:tcPr>
          <w:p w:rsidR="00587495" w:rsidRPr="00221E5E" w:rsidRDefault="00587495" w:rsidP="00DF3214">
            <w:pPr>
              <w:rPr>
                <w:rFonts w:ascii="Arial" w:hAnsi="Arial" w:cs="Arial"/>
                <w:b/>
                <w:bCs/>
                <w:sz w:val="16"/>
                <w:szCs w:val="16"/>
                <w:lang w:val="es-CO" w:eastAsia="es-CO"/>
              </w:rPr>
            </w:pPr>
            <w:r w:rsidRPr="00221E5E">
              <w:rPr>
                <w:rFonts w:ascii="Arial" w:hAnsi="Arial" w:cs="Arial"/>
                <w:b/>
                <w:bCs/>
                <w:sz w:val="16"/>
                <w:szCs w:val="16"/>
                <w:lang w:val="es-CO" w:eastAsia="es-CO"/>
              </w:rPr>
              <w:t>*</w:t>
            </w:r>
          </w:p>
        </w:tc>
        <w:tc>
          <w:tcPr>
            <w:tcW w:w="0" w:type="auto"/>
            <w:shd w:val="clear" w:color="000000" w:fill="FFFFFF"/>
            <w:vAlign w:val="center"/>
            <w:hideMark/>
          </w:tcPr>
          <w:p w:rsidR="00587495" w:rsidRPr="00221E5E" w:rsidRDefault="00587495" w:rsidP="00DF3214">
            <w:pPr>
              <w:rPr>
                <w:rFonts w:ascii="Arial" w:hAnsi="Arial" w:cs="Arial"/>
                <w:sz w:val="14"/>
                <w:szCs w:val="14"/>
                <w:lang w:val="es-CO" w:eastAsia="es-CO"/>
              </w:rPr>
            </w:pPr>
            <w:r w:rsidRPr="00221E5E">
              <w:rPr>
                <w:rFonts w:ascii="Arial" w:hAnsi="Arial" w:cs="Arial"/>
                <w:sz w:val="14"/>
                <w:szCs w:val="14"/>
                <w:lang w:val="es-CO" w:eastAsia="es-CO"/>
              </w:rPr>
              <w:t>Estudiantes de Fondos en Admin</w:t>
            </w:r>
            <w:r w:rsidR="002F0E6F" w:rsidRPr="00221E5E">
              <w:rPr>
                <w:rFonts w:ascii="Arial" w:hAnsi="Arial" w:cs="Arial"/>
                <w:sz w:val="14"/>
                <w:szCs w:val="14"/>
                <w:lang w:val="es-CO" w:eastAsia="es-CO"/>
              </w:rPr>
              <w:t>i</w:t>
            </w:r>
            <w:r w:rsidRPr="00221E5E">
              <w:rPr>
                <w:rFonts w:ascii="Arial" w:hAnsi="Arial" w:cs="Arial"/>
                <w:sz w:val="14"/>
                <w:szCs w:val="14"/>
                <w:lang w:val="es-CO" w:eastAsia="es-CO"/>
              </w:rPr>
              <w:t xml:space="preserve">stración </w:t>
            </w:r>
          </w:p>
        </w:tc>
        <w:tc>
          <w:tcPr>
            <w:tcW w:w="0" w:type="auto"/>
            <w:shd w:val="clear" w:color="000000" w:fill="FFFFFF"/>
            <w:vAlign w:val="center"/>
            <w:hideMark/>
          </w:tcPr>
          <w:p w:rsidR="00587495" w:rsidRPr="00221E5E" w:rsidRDefault="00587495" w:rsidP="002F0E6F">
            <w:pPr>
              <w:jc w:val="center"/>
              <w:rPr>
                <w:rFonts w:ascii="Arial" w:hAnsi="Arial" w:cs="Arial"/>
                <w:sz w:val="14"/>
                <w:szCs w:val="14"/>
                <w:lang w:val="es-CO" w:eastAsia="es-CO"/>
              </w:rPr>
            </w:pPr>
            <w:r w:rsidRPr="00221E5E">
              <w:rPr>
                <w:rFonts w:ascii="Arial" w:hAnsi="Arial" w:cs="Arial"/>
                <w:sz w:val="14"/>
                <w:szCs w:val="14"/>
                <w:lang w:val="es-CO" w:eastAsia="es-CO"/>
              </w:rPr>
              <w:t>jun-30</w:t>
            </w:r>
          </w:p>
        </w:tc>
        <w:tc>
          <w:tcPr>
            <w:tcW w:w="0" w:type="auto"/>
            <w:shd w:val="clear" w:color="000000" w:fill="FFFFFF"/>
            <w:vAlign w:val="center"/>
            <w:hideMark/>
          </w:tcPr>
          <w:p w:rsidR="00587495" w:rsidRPr="00221E5E" w:rsidRDefault="00587495" w:rsidP="002F0E6F">
            <w:pPr>
              <w:jc w:val="center"/>
              <w:rPr>
                <w:rFonts w:ascii="Arial" w:hAnsi="Arial" w:cs="Arial"/>
                <w:sz w:val="14"/>
                <w:szCs w:val="14"/>
                <w:lang w:val="es-CO" w:eastAsia="es-CO"/>
              </w:rPr>
            </w:pPr>
            <w:r w:rsidRPr="00221E5E">
              <w:rPr>
                <w:rFonts w:ascii="Arial" w:hAnsi="Arial" w:cs="Arial"/>
                <w:sz w:val="14"/>
                <w:szCs w:val="14"/>
                <w:lang w:val="es-CO" w:eastAsia="es-CO"/>
              </w:rPr>
              <w:t>jul-31</w:t>
            </w:r>
          </w:p>
        </w:tc>
        <w:tc>
          <w:tcPr>
            <w:tcW w:w="0" w:type="auto"/>
            <w:shd w:val="clear" w:color="000000" w:fill="FFFFFF"/>
            <w:vAlign w:val="center"/>
            <w:hideMark/>
          </w:tcPr>
          <w:p w:rsidR="00587495" w:rsidRPr="00221E5E" w:rsidRDefault="00587495" w:rsidP="002F0E6F">
            <w:pPr>
              <w:jc w:val="center"/>
              <w:rPr>
                <w:rFonts w:ascii="Arial" w:hAnsi="Arial" w:cs="Arial"/>
                <w:sz w:val="14"/>
                <w:szCs w:val="14"/>
                <w:lang w:val="es-CO" w:eastAsia="es-CO"/>
              </w:rPr>
            </w:pPr>
            <w:r w:rsidRPr="00221E5E">
              <w:rPr>
                <w:rFonts w:ascii="Arial" w:hAnsi="Arial" w:cs="Arial"/>
                <w:sz w:val="14"/>
                <w:szCs w:val="14"/>
                <w:lang w:val="es-CO" w:eastAsia="es-CO"/>
              </w:rPr>
              <w:t>dic-10</w:t>
            </w:r>
          </w:p>
        </w:tc>
        <w:tc>
          <w:tcPr>
            <w:tcW w:w="0" w:type="auto"/>
            <w:shd w:val="clear" w:color="000000" w:fill="FFFFFF"/>
            <w:vAlign w:val="center"/>
            <w:hideMark/>
          </w:tcPr>
          <w:p w:rsidR="00587495" w:rsidRPr="00221E5E" w:rsidRDefault="00587495" w:rsidP="002F0E6F">
            <w:pPr>
              <w:jc w:val="center"/>
              <w:rPr>
                <w:rFonts w:ascii="Arial" w:hAnsi="Arial" w:cs="Arial"/>
                <w:sz w:val="14"/>
                <w:szCs w:val="14"/>
                <w:lang w:val="es-CO" w:eastAsia="es-CO"/>
              </w:rPr>
            </w:pPr>
            <w:r w:rsidRPr="00221E5E">
              <w:rPr>
                <w:rFonts w:ascii="Arial" w:hAnsi="Arial" w:cs="Arial"/>
                <w:sz w:val="14"/>
                <w:szCs w:val="14"/>
                <w:lang w:val="es-CO" w:eastAsia="es-CO"/>
              </w:rPr>
              <w:t>ene-31</w:t>
            </w:r>
          </w:p>
        </w:tc>
      </w:tr>
      <w:tr w:rsidR="001719D3" w:rsidRPr="00221E5E" w:rsidTr="000D1ADB">
        <w:trPr>
          <w:trHeight w:val="183"/>
        </w:trPr>
        <w:tc>
          <w:tcPr>
            <w:tcW w:w="0" w:type="auto"/>
            <w:shd w:val="clear" w:color="000000" w:fill="FFFFFF"/>
            <w:vAlign w:val="center"/>
            <w:hideMark/>
          </w:tcPr>
          <w:p w:rsidR="00587495" w:rsidRPr="00221E5E" w:rsidRDefault="00587495" w:rsidP="00DF3214">
            <w:pPr>
              <w:rPr>
                <w:rFonts w:ascii="Arial" w:hAnsi="Arial" w:cs="Arial"/>
                <w:b/>
                <w:bCs/>
                <w:sz w:val="16"/>
                <w:szCs w:val="16"/>
                <w:lang w:val="es-CO" w:eastAsia="es-CO"/>
              </w:rPr>
            </w:pPr>
            <w:r w:rsidRPr="00221E5E">
              <w:rPr>
                <w:rFonts w:ascii="Arial" w:hAnsi="Arial" w:cs="Arial"/>
                <w:b/>
                <w:bCs/>
                <w:sz w:val="16"/>
                <w:szCs w:val="16"/>
                <w:lang w:val="es-CO" w:eastAsia="es-CO"/>
              </w:rPr>
              <w:t>*</w:t>
            </w:r>
          </w:p>
        </w:tc>
        <w:tc>
          <w:tcPr>
            <w:tcW w:w="0" w:type="auto"/>
            <w:shd w:val="clear" w:color="000000" w:fill="FFFFFF"/>
            <w:vAlign w:val="center"/>
            <w:hideMark/>
          </w:tcPr>
          <w:p w:rsidR="00587495" w:rsidRPr="00221E5E" w:rsidRDefault="00587495" w:rsidP="00DF3214">
            <w:pPr>
              <w:rPr>
                <w:rFonts w:ascii="Arial" w:hAnsi="Arial" w:cs="Arial"/>
                <w:sz w:val="14"/>
                <w:szCs w:val="14"/>
                <w:lang w:val="es-CO" w:eastAsia="es-CO"/>
              </w:rPr>
            </w:pPr>
            <w:r w:rsidRPr="00221E5E">
              <w:rPr>
                <w:rFonts w:ascii="Arial" w:hAnsi="Arial" w:cs="Arial"/>
                <w:sz w:val="14"/>
                <w:szCs w:val="14"/>
                <w:lang w:val="es-CO" w:eastAsia="es-CO"/>
              </w:rPr>
              <w:t>IES Fondos en Administración</w:t>
            </w:r>
          </w:p>
        </w:tc>
        <w:tc>
          <w:tcPr>
            <w:tcW w:w="0" w:type="auto"/>
            <w:shd w:val="clear" w:color="000000" w:fill="FFFFFF"/>
            <w:vAlign w:val="center"/>
            <w:hideMark/>
          </w:tcPr>
          <w:p w:rsidR="00587495" w:rsidRPr="00221E5E" w:rsidRDefault="00587495" w:rsidP="002F0E6F">
            <w:pPr>
              <w:jc w:val="center"/>
              <w:rPr>
                <w:rFonts w:ascii="Arial" w:hAnsi="Arial" w:cs="Arial"/>
                <w:sz w:val="14"/>
                <w:szCs w:val="14"/>
                <w:lang w:val="es-CO" w:eastAsia="es-CO"/>
              </w:rPr>
            </w:pPr>
            <w:r w:rsidRPr="00221E5E">
              <w:rPr>
                <w:rFonts w:ascii="Arial" w:hAnsi="Arial" w:cs="Arial"/>
                <w:sz w:val="14"/>
                <w:szCs w:val="14"/>
                <w:lang w:val="es-CO" w:eastAsia="es-CO"/>
              </w:rPr>
              <w:t>jun-30</w:t>
            </w:r>
          </w:p>
        </w:tc>
        <w:tc>
          <w:tcPr>
            <w:tcW w:w="0" w:type="auto"/>
            <w:shd w:val="clear" w:color="000000" w:fill="FFFFFF"/>
            <w:vAlign w:val="center"/>
            <w:hideMark/>
          </w:tcPr>
          <w:p w:rsidR="00587495" w:rsidRPr="00221E5E" w:rsidRDefault="00587495" w:rsidP="002F0E6F">
            <w:pPr>
              <w:jc w:val="center"/>
              <w:rPr>
                <w:rFonts w:ascii="Arial" w:hAnsi="Arial" w:cs="Arial"/>
                <w:sz w:val="14"/>
                <w:szCs w:val="14"/>
                <w:lang w:val="es-CO" w:eastAsia="es-CO"/>
              </w:rPr>
            </w:pPr>
            <w:r w:rsidRPr="00221E5E">
              <w:rPr>
                <w:rFonts w:ascii="Arial" w:hAnsi="Arial" w:cs="Arial"/>
                <w:sz w:val="14"/>
                <w:szCs w:val="14"/>
                <w:lang w:val="es-CO" w:eastAsia="es-CO"/>
              </w:rPr>
              <w:t>jul-31</w:t>
            </w:r>
          </w:p>
        </w:tc>
        <w:tc>
          <w:tcPr>
            <w:tcW w:w="0" w:type="auto"/>
            <w:shd w:val="clear" w:color="000000" w:fill="FFFFFF"/>
            <w:vAlign w:val="center"/>
            <w:hideMark/>
          </w:tcPr>
          <w:p w:rsidR="00587495" w:rsidRPr="00221E5E" w:rsidRDefault="00587495" w:rsidP="002F0E6F">
            <w:pPr>
              <w:jc w:val="center"/>
              <w:rPr>
                <w:rFonts w:ascii="Arial" w:hAnsi="Arial" w:cs="Arial"/>
                <w:sz w:val="14"/>
                <w:szCs w:val="14"/>
                <w:lang w:val="es-CO" w:eastAsia="es-CO"/>
              </w:rPr>
            </w:pPr>
            <w:r w:rsidRPr="00221E5E">
              <w:rPr>
                <w:rFonts w:ascii="Arial" w:hAnsi="Arial" w:cs="Arial"/>
                <w:sz w:val="14"/>
                <w:szCs w:val="14"/>
                <w:lang w:val="es-CO" w:eastAsia="es-CO"/>
              </w:rPr>
              <w:t>dic-10</w:t>
            </w:r>
          </w:p>
        </w:tc>
        <w:tc>
          <w:tcPr>
            <w:tcW w:w="0" w:type="auto"/>
            <w:shd w:val="clear" w:color="000000" w:fill="FFFFFF"/>
            <w:vAlign w:val="center"/>
            <w:hideMark/>
          </w:tcPr>
          <w:p w:rsidR="00587495" w:rsidRPr="00221E5E" w:rsidRDefault="00587495" w:rsidP="002F0E6F">
            <w:pPr>
              <w:jc w:val="center"/>
              <w:rPr>
                <w:rFonts w:ascii="Arial" w:hAnsi="Arial" w:cs="Arial"/>
                <w:sz w:val="14"/>
                <w:szCs w:val="14"/>
                <w:lang w:val="es-CO" w:eastAsia="es-CO"/>
              </w:rPr>
            </w:pPr>
            <w:r w:rsidRPr="00221E5E">
              <w:rPr>
                <w:rFonts w:ascii="Arial" w:hAnsi="Arial" w:cs="Arial"/>
                <w:sz w:val="14"/>
                <w:szCs w:val="14"/>
                <w:lang w:val="es-CO" w:eastAsia="es-CO"/>
              </w:rPr>
              <w:t>ene-31</w:t>
            </w:r>
          </w:p>
        </w:tc>
      </w:tr>
      <w:tr w:rsidR="001719D3" w:rsidRPr="00221E5E" w:rsidTr="000D1ADB">
        <w:trPr>
          <w:trHeight w:val="130"/>
        </w:trPr>
        <w:tc>
          <w:tcPr>
            <w:tcW w:w="0" w:type="auto"/>
            <w:shd w:val="clear" w:color="000000" w:fill="FFFFFF"/>
            <w:vAlign w:val="center"/>
            <w:hideMark/>
          </w:tcPr>
          <w:p w:rsidR="00587495" w:rsidRPr="00221E5E" w:rsidRDefault="00587495" w:rsidP="00DF3214">
            <w:pPr>
              <w:rPr>
                <w:rFonts w:ascii="Arial" w:hAnsi="Arial" w:cs="Arial"/>
                <w:b/>
                <w:bCs/>
                <w:sz w:val="16"/>
                <w:szCs w:val="16"/>
                <w:lang w:val="es-CO" w:eastAsia="es-CO"/>
              </w:rPr>
            </w:pPr>
            <w:r w:rsidRPr="00221E5E">
              <w:rPr>
                <w:rFonts w:ascii="Arial" w:hAnsi="Arial" w:cs="Arial"/>
                <w:b/>
                <w:bCs/>
                <w:sz w:val="16"/>
                <w:szCs w:val="16"/>
                <w:lang w:val="es-CO" w:eastAsia="es-CO"/>
              </w:rPr>
              <w:t>*</w:t>
            </w:r>
          </w:p>
        </w:tc>
        <w:tc>
          <w:tcPr>
            <w:tcW w:w="0" w:type="auto"/>
            <w:shd w:val="clear" w:color="000000" w:fill="FFFFFF"/>
            <w:vAlign w:val="center"/>
            <w:hideMark/>
          </w:tcPr>
          <w:p w:rsidR="00587495" w:rsidRPr="00221E5E" w:rsidRDefault="00587495" w:rsidP="00DF3214">
            <w:pPr>
              <w:rPr>
                <w:rFonts w:ascii="Arial" w:hAnsi="Arial" w:cs="Arial"/>
                <w:sz w:val="14"/>
                <w:szCs w:val="14"/>
                <w:lang w:val="es-CO" w:eastAsia="es-CO"/>
              </w:rPr>
            </w:pPr>
            <w:r w:rsidRPr="00221E5E">
              <w:rPr>
                <w:rFonts w:ascii="Arial" w:hAnsi="Arial" w:cs="Arial"/>
                <w:sz w:val="14"/>
                <w:szCs w:val="14"/>
                <w:lang w:val="es-CO" w:eastAsia="es-CO"/>
              </w:rPr>
              <w:t>Programas Fondos en Administración</w:t>
            </w:r>
          </w:p>
        </w:tc>
        <w:tc>
          <w:tcPr>
            <w:tcW w:w="0" w:type="auto"/>
            <w:shd w:val="clear" w:color="000000" w:fill="FFFFFF"/>
            <w:vAlign w:val="center"/>
            <w:hideMark/>
          </w:tcPr>
          <w:p w:rsidR="00587495" w:rsidRPr="00221E5E" w:rsidRDefault="00587495" w:rsidP="002F0E6F">
            <w:pPr>
              <w:jc w:val="center"/>
              <w:rPr>
                <w:rFonts w:ascii="Arial" w:hAnsi="Arial" w:cs="Arial"/>
                <w:sz w:val="14"/>
                <w:szCs w:val="14"/>
                <w:lang w:val="es-CO" w:eastAsia="es-CO"/>
              </w:rPr>
            </w:pPr>
            <w:r w:rsidRPr="00221E5E">
              <w:rPr>
                <w:rFonts w:ascii="Arial" w:hAnsi="Arial" w:cs="Arial"/>
                <w:sz w:val="14"/>
                <w:szCs w:val="14"/>
                <w:lang w:val="es-CO" w:eastAsia="es-CO"/>
              </w:rPr>
              <w:t>jun-30</w:t>
            </w:r>
          </w:p>
        </w:tc>
        <w:tc>
          <w:tcPr>
            <w:tcW w:w="0" w:type="auto"/>
            <w:shd w:val="clear" w:color="000000" w:fill="FFFFFF"/>
            <w:vAlign w:val="center"/>
            <w:hideMark/>
          </w:tcPr>
          <w:p w:rsidR="00587495" w:rsidRPr="00221E5E" w:rsidRDefault="00587495" w:rsidP="002F0E6F">
            <w:pPr>
              <w:jc w:val="center"/>
              <w:rPr>
                <w:rFonts w:ascii="Arial" w:hAnsi="Arial" w:cs="Arial"/>
                <w:sz w:val="14"/>
                <w:szCs w:val="14"/>
                <w:lang w:val="es-CO" w:eastAsia="es-CO"/>
              </w:rPr>
            </w:pPr>
            <w:r w:rsidRPr="00221E5E">
              <w:rPr>
                <w:rFonts w:ascii="Arial" w:hAnsi="Arial" w:cs="Arial"/>
                <w:sz w:val="14"/>
                <w:szCs w:val="14"/>
                <w:lang w:val="es-CO" w:eastAsia="es-CO"/>
              </w:rPr>
              <w:t>jul-31</w:t>
            </w:r>
          </w:p>
        </w:tc>
        <w:tc>
          <w:tcPr>
            <w:tcW w:w="0" w:type="auto"/>
            <w:shd w:val="clear" w:color="000000" w:fill="FFFFFF"/>
            <w:vAlign w:val="center"/>
            <w:hideMark/>
          </w:tcPr>
          <w:p w:rsidR="00587495" w:rsidRPr="00221E5E" w:rsidRDefault="00587495" w:rsidP="002F0E6F">
            <w:pPr>
              <w:jc w:val="center"/>
              <w:rPr>
                <w:rFonts w:ascii="Arial" w:hAnsi="Arial" w:cs="Arial"/>
                <w:sz w:val="14"/>
                <w:szCs w:val="14"/>
                <w:lang w:val="es-CO" w:eastAsia="es-CO"/>
              </w:rPr>
            </w:pPr>
            <w:r w:rsidRPr="00221E5E">
              <w:rPr>
                <w:rFonts w:ascii="Arial" w:hAnsi="Arial" w:cs="Arial"/>
                <w:sz w:val="14"/>
                <w:szCs w:val="14"/>
                <w:lang w:val="es-CO" w:eastAsia="es-CO"/>
              </w:rPr>
              <w:t>dic-10</w:t>
            </w:r>
          </w:p>
        </w:tc>
        <w:tc>
          <w:tcPr>
            <w:tcW w:w="0" w:type="auto"/>
            <w:shd w:val="clear" w:color="000000" w:fill="FFFFFF"/>
            <w:vAlign w:val="center"/>
            <w:hideMark/>
          </w:tcPr>
          <w:p w:rsidR="00587495" w:rsidRPr="00221E5E" w:rsidRDefault="00587495" w:rsidP="002F0E6F">
            <w:pPr>
              <w:jc w:val="center"/>
              <w:rPr>
                <w:rFonts w:ascii="Arial" w:hAnsi="Arial" w:cs="Arial"/>
                <w:sz w:val="14"/>
                <w:szCs w:val="14"/>
                <w:lang w:val="es-CO" w:eastAsia="es-CO"/>
              </w:rPr>
            </w:pPr>
            <w:r w:rsidRPr="00221E5E">
              <w:rPr>
                <w:rFonts w:ascii="Arial" w:hAnsi="Arial" w:cs="Arial"/>
                <w:sz w:val="14"/>
                <w:szCs w:val="14"/>
                <w:lang w:val="es-CO" w:eastAsia="es-CO"/>
              </w:rPr>
              <w:t>ene-31</w:t>
            </w:r>
          </w:p>
        </w:tc>
      </w:tr>
      <w:tr w:rsidR="001719D3" w:rsidRPr="00221E5E" w:rsidTr="00260C04">
        <w:trPr>
          <w:trHeight w:val="625"/>
        </w:trPr>
        <w:tc>
          <w:tcPr>
            <w:tcW w:w="0" w:type="auto"/>
            <w:gridSpan w:val="2"/>
            <w:vMerge w:val="restart"/>
            <w:shd w:val="clear" w:color="000000" w:fill="FFFFFF"/>
            <w:vAlign w:val="center"/>
            <w:hideMark/>
          </w:tcPr>
          <w:p w:rsidR="00AA04A8" w:rsidRPr="00221E5E" w:rsidRDefault="00AA04A8" w:rsidP="002F0E6F">
            <w:pPr>
              <w:jc w:val="center"/>
              <w:rPr>
                <w:rFonts w:ascii="Arial" w:hAnsi="Arial" w:cs="Arial"/>
                <w:b/>
                <w:bCs/>
                <w:sz w:val="14"/>
                <w:szCs w:val="14"/>
                <w:lang w:val="es-CO" w:eastAsia="es-CO"/>
              </w:rPr>
            </w:pPr>
            <w:r w:rsidRPr="00221E5E">
              <w:rPr>
                <w:rFonts w:ascii="Arial" w:hAnsi="Arial" w:cs="Arial"/>
                <w:b/>
                <w:bCs/>
                <w:sz w:val="14"/>
                <w:szCs w:val="14"/>
                <w:lang w:val="es-CO" w:eastAsia="es-CO"/>
              </w:rPr>
              <w:t>MODULO  /  PLANTILLAS</w:t>
            </w:r>
          </w:p>
        </w:tc>
        <w:tc>
          <w:tcPr>
            <w:tcW w:w="0" w:type="auto"/>
            <w:gridSpan w:val="2"/>
            <w:shd w:val="clear" w:color="000000" w:fill="FFFFFF"/>
            <w:vAlign w:val="center"/>
            <w:hideMark/>
          </w:tcPr>
          <w:p w:rsidR="00AA04A8" w:rsidRPr="00221E5E" w:rsidRDefault="00AA04A8" w:rsidP="002F0E6F">
            <w:pPr>
              <w:jc w:val="center"/>
              <w:rPr>
                <w:rFonts w:ascii="Arial" w:hAnsi="Arial" w:cs="Arial"/>
                <w:b/>
                <w:bCs/>
                <w:sz w:val="14"/>
                <w:szCs w:val="14"/>
                <w:lang w:val="es-CO" w:eastAsia="es-CO"/>
              </w:rPr>
            </w:pPr>
            <w:r w:rsidRPr="00221E5E">
              <w:rPr>
                <w:rFonts w:ascii="Arial" w:hAnsi="Arial" w:cs="Arial"/>
                <w:b/>
                <w:bCs/>
                <w:sz w:val="14"/>
                <w:szCs w:val="14"/>
                <w:lang w:val="es-CO" w:eastAsia="es-CO"/>
              </w:rPr>
              <w:t>FECHA DE REPORTE PARA</w:t>
            </w:r>
          </w:p>
          <w:p w:rsidR="00AA04A8" w:rsidRPr="00221E5E" w:rsidRDefault="00AA04A8" w:rsidP="002F0E6F">
            <w:pPr>
              <w:jc w:val="center"/>
              <w:rPr>
                <w:rFonts w:ascii="Arial" w:hAnsi="Arial" w:cs="Arial"/>
                <w:b/>
                <w:bCs/>
                <w:sz w:val="14"/>
                <w:szCs w:val="14"/>
                <w:lang w:val="es-CO" w:eastAsia="es-CO"/>
              </w:rPr>
            </w:pPr>
            <w:r w:rsidRPr="00221E5E">
              <w:rPr>
                <w:rFonts w:ascii="Arial" w:hAnsi="Arial" w:cs="Arial"/>
                <w:b/>
                <w:bCs/>
                <w:sz w:val="14"/>
                <w:szCs w:val="14"/>
                <w:lang w:val="es-CO" w:eastAsia="es-CO"/>
              </w:rPr>
              <w:t>EL PRIMER SEMESTRE</w:t>
            </w:r>
          </w:p>
        </w:tc>
        <w:tc>
          <w:tcPr>
            <w:tcW w:w="0" w:type="auto"/>
            <w:gridSpan w:val="2"/>
            <w:shd w:val="clear" w:color="000000" w:fill="FFFFFF"/>
            <w:vAlign w:val="center"/>
            <w:hideMark/>
          </w:tcPr>
          <w:p w:rsidR="00AA04A8" w:rsidRPr="00221E5E" w:rsidRDefault="00AA04A8" w:rsidP="002F0E6F">
            <w:pPr>
              <w:jc w:val="center"/>
              <w:rPr>
                <w:rFonts w:ascii="Arial" w:hAnsi="Arial" w:cs="Arial"/>
                <w:b/>
                <w:bCs/>
                <w:sz w:val="14"/>
                <w:szCs w:val="14"/>
                <w:lang w:val="es-CO" w:eastAsia="es-CO"/>
              </w:rPr>
            </w:pPr>
            <w:r w:rsidRPr="00221E5E">
              <w:rPr>
                <w:rFonts w:ascii="Arial" w:hAnsi="Arial" w:cs="Arial"/>
                <w:b/>
                <w:bCs/>
                <w:sz w:val="14"/>
                <w:szCs w:val="14"/>
                <w:lang w:val="es-CO" w:eastAsia="es-CO"/>
              </w:rPr>
              <w:t>FECHA DE REPORTE PARA</w:t>
            </w:r>
          </w:p>
          <w:p w:rsidR="00AA04A8" w:rsidRPr="00221E5E" w:rsidRDefault="00AA04A8" w:rsidP="00AA04A8">
            <w:pPr>
              <w:jc w:val="center"/>
              <w:rPr>
                <w:rFonts w:ascii="Arial" w:hAnsi="Arial" w:cs="Arial"/>
                <w:b/>
                <w:bCs/>
                <w:sz w:val="14"/>
                <w:szCs w:val="14"/>
                <w:lang w:val="es-CO" w:eastAsia="es-CO"/>
              </w:rPr>
            </w:pPr>
            <w:r w:rsidRPr="00221E5E">
              <w:rPr>
                <w:rFonts w:ascii="Arial" w:hAnsi="Arial" w:cs="Arial"/>
                <w:b/>
                <w:bCs/>
                <w:sz w:val="14"/>
                <w:szCs w:val="14"/>
                <w:lang w:val="es-CO" w:eastAsia="es-CO"/>
              </w:rPr>
              <w:t>EL SEGUNDO SEMESTRE</w:t>
            </w:r>
          </w:p>
        </w:tc>
      </w:tr>
      <w:tr w:rsidR="00587495" w:rsidRPr="00DF3214" w:rsidTr="00DF3214">
        <w:trPr>
          <w:trHeight w:val="315"/>
        </w:trPr>
        <w:tc>
          <w:tcPr>
            <w:tcW w:w="0" w:type="auto"/>
            <w:gridSpan w:val="2"/>
            <w:vMerge/>
            <w:vAlign w:val="center"/>
            <w:hideMark/>
          </w:tcPr>
          <w:p w:rsidR="00587495" w:rsidRPr="00DF3214" w:rsidRDefault="00587495" w:rsidP="00DF3214">
            <w:pPr>
              <w:rPr>
                <w:rFonts w:ascii="Arial" w:hAnsi="Arial" w:cs="Arial"/>
                <w:b/>
                <w:bCs/>
                <w:color w:val="000000"/>
                <w:sz w:val="14"/>
                <w:szCs w:val="14"/>
                <w:lang w:val="es-CO" w:eastAsia="es-CO"/>
              </w:rPr>
            </w:pPr>
          </w:p>
        </w:tc>
        <w:tc>
          <w:tcPr>
            <w:tcW w:w="0" w:type="auto"/>
            <w:gridSpan w:val="2"/>
            <w:shd w:val="clear" w:color="000000" w:fill="FFFFFF"/>
            <w:vAlign w:val="center"/>
            <w:hideMark/>
          </w:tcPr>
          <w:p w:rsidR="00587495" w:rsidRPr="00DF3214" w:rsidRDefault="00587495" w:rsidP="002F0E6F">
            <w:pPr>
              <w:jc w:val="center"/>
              <w:rPr>
                <w:rFonts w:ascii="Arial" w:hAnsi="Arial" w:cs="Arial"/>
                <w:b/>
                <w:bCs/>
                <w:color w:val="000000"/>
                <w:sz w:val="14"/>
                <w:szCs w:val="14"/>
                <w:lang w:val="es-CO" w:eastAsia="es-CO"/>
              </w:rPr>
            </w:pPr>
            <w:r w:rsidRPr="00DF3214">
              <w:rPr>
                <w:rFonts w:ascii="Arial" w:hAnsi="Arial" w:cs="Arial"/>
                <w:b/>
                <w:bCs/>
                <w:color w:val="000000"/>
                <w:sz w:val="14"/>
                <w:szCs w:val="14"/>
                <w:lang w:val="es-CO" w:eastAsia="es-CO"/>
              </w:rPr>
              <w:t>DEFINITIVA</w:t>
            </w:r>
          </w:p>
        </w:tc>
        <w:tc>
          <w:tcPr>
            <w:tcW w:w="0" w:type="auto"/>
            <w:gridSpan w:val="2"/>
            <w:shd w:val="clear" w:color="000000" w:fill="FFFFFF"/>
            <w:vAlign w:val="center"/>
            <w:hideMark/>
          </w:tcPr>
          <w:p w:rsidR="00587495" w:rsidRPr="00DF3214" w:rsidRDefault="00587495" w:rsidP="002F0E6F">
            <w:pPr>
              <w:jc w:val="center"/>
              <w:rPr>
                <w:rFonts w:ascii="Arial" w:hAnsi="Arial" w:cs="Arial"/>
                <w:b/>
                <w:bCs/>
                <w:color w:val="000000"/>
                <w:sz w:val="14"/>
                <w:szCs w:val="14"/>
                <w:lang w:val="es-CO" w:eastAsia="es-CO"/>
              </w:rPr>
            </w:pPr>
            <w:r w:rsidRPr="00DF3214">
              <w:rPr>
                <w:rFonts w:ascii="Arial" w:hAnsi="Arial" w:cs="Arial"/>
                <w:b/>
                <w:bCs/>
                <w:color w:val="000000"/>
                <w:sz w:val="14"/>
                <w:szCs w:val="14"/>
                <w:lang w:val="es-CO" w:eastAsia="es-CO"/>
              </w:rPr>
              <w:t>DEFINITIVA</w:t>
            </w:r>
          </w:p>
        </w:tc>
      </w:tr>
      <w:tr w:rsidR="00587495" w:rsidRPr="00DF3214" w:rsidTr="006C7EE6">
        <w:trPr>
          <w:trHeight w:val="315"/>
        </w:trPr>
        <w:tc>
          <w:tcPr>
            <w:tcW w:w="0" w:type="auto"/>
            <w:gridSpan w:val="6"/>
            <w:shd w:val="clear" w:color="000000" w:fill="FFFFFF"/>
            <w:vAlign w:val="center"/>
            <w:hideMark/>
          </w:tcPr>
          <w:p w:rsidR="00587495" w:rsidRPr="00DF3214" w:rsidRDefault="00587495" w:rsidP="000D1ADB">
            <w:pPr>
              <w:rPr>
                <w:rFonts w:ascii="Calibri" w:hAnsi="Calibri"/>
                <w:color w:val="000000"/>
                <w:sz w:val="22"/>
                <w:szCs w:val="22"/>
                <w:lang w:val="es-CO" w:eastAsia="es-CO"/>
              </w:rPr>
            </w:pPr>
            <w:r w:rsidRPr="00DF3214">
              <w:rPr>
                <w:rFonts w:ascii="Arial" w:hAnsi="Arial" w:cs="Arial"/>
                <w:b/>
                <w:bCs/>
                <w:color w:val="000000"/>
                <w:sz w:val="14"/>
                <w:szCs w:val="14"/>
                <w:lang w:val="es-CO" w:eastAsia="es-CO"/>
              </w:rPr>
              <w:t>RECURSO HUMANO</w:t>
            </w:r>
            <w:r w:rsidRPr="00DF3214">
              <w:rPr>
                <w:rFonts w:ascii="Calibri" w:hAnsi="Calibri"/>
                <w:color w:val="000000"/>
                <w:sz w:val="22"/>
                <w:szCs w:val="22"/>
                <w:lang w:val="es-CO" w:eastAsia="es-CO"/>
              </w:rPr>
              <w:t> </w:t>
            </w:r>
          </w:p>
        </w:tc>
      </w:tr>
      <w:tr w:rsidR="00587495" w:rsidRPr="00DF3214" w:rsidTr="000D1ADB">
        <w:trPr>
          <w:trHeight w:val="207"/>
        </w:trPr>
        <w:tc>
          <w:tcPr>
            <w:tcW w:w="0" w:type="auto"/>
            <w:shd w:val="clear" w:color="000000" w:fill="FFFFFF"/>
            <w:vAlign w:val="center"/>
            <w:hideMark/>
          </w:tcPr>
          <w:p w:rsidR="00587495" w:rsidRPr="00DF3214" w:rsidRDefault="00587495" w:rsidP="00DF3214">
            <w:pPr>
              <w:rPr>
                <w:rFonts w:ascii="Arial" w:hAnsi="Arial" w:cs="Arial"/>
                <w:b/>
                <w:bCs/>
                <w:color w:val="000000"/>
                <w:sz w:val="16"/>
                <w:szCs w:val="16"/>
                <w:lang w:val="es-CO" w:eastAsia="es-CO"/>
              </w:rPr>
            </w:pPr>
            <w:r w:rsidRPr="00DF3214">
              <w:rPr>
                <w:rFonts w:ascii="Arial" w:hAnsi="Arial" w:cs="Arial"/>
                <w:b/>
                <w:bCs/>
                <w:color w:val="000000"/>
                <w:sz w:val="16"/>
                <w:szCs w:val="16"/>
                <w:lang w:val="es-CO" w:eastAsia="es-CO"/>
              </w:rPr>
              <w:t>*</w:t>
            </w:r>
          </w:p>
        </w:tc>
        <w:tc>
          <w:tcPr>
            <w:tcW w:w="0" w:type="auto"/>
            <w:shd w:val="clear" w:color="000000" w:fill="FFFFFF"/>
            <w:vAlign w:val="center"/>
            <w:hideMark/>
          </w:tcPr>
          <w:p w:rsidR="00587495" w:rsidRPr="00DF3214" w:rsidRDefault="00587495" w:rsidP="00DF3214">
            <w:pPr>
              <w:rPr>
                <w:rFonts w:ascii="Arial" w:hAnsi="Arial" w:cs="Arial"/>
                <w:color w:val="000000"/>
                <w:sz w:val="14"/>
                <w:szCs w:val="14"/>
                <w:lang w:val="es-CO" w:eastAsia="es-CO"/>
              </w:rPr>
            </w:pPr>
            <w:r w:rsidRPr="00DF3214">
              <w:rPr>
                <w:rFonts w:ascii="Arial" w:hAnsi="Arial" w:cs="Arial"/>
                <w:color w:val="000000"/>
                <w:sz w:val="14"/>
                <w:szCs w:val="14"/>
                <w:lang w:val="es-CO" w:eastAsia="es-CO"/>
              </w:rPr>
              <w:t>Integrantes Máximo órgano de gobierno</w:t>
            </w:r>
          </w:p>
        </w:tc>
        <w:tc>
          <w:tcPr>
            <w:tcW w:w="0" w:type="auto"/>
            <w:gridSpan w:val="2"/>
            <w:shd w:val="clear" w:color="000000" w:fill="FFFFFF"/>
            <w:vAlign w:val="center"/>
            <w:hideMark/>
          </w:tcPr>
          <w:p w:rsidR="00587495" w:rsidRPr="00DF3214" w:rsidRDefault="00587495" w:rsidP="002F0E6F">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Cada vez que se pre</w:t>
            </w:r>
            <w:r w:rsidR="002F0E6F">
              <w:rPr>
                <w:rFonts w:ascii="Arial" w:hAnsi="Arial" w:cs="Arial"/>
                <w:color w:val="000000"/>
                <w:sz w:val="14"/>
                <w:szCs w:val="14"/>
                <w:lang w:val="es-CO" w:eastAsia="es-CO"/>
              </w:rPr>
              <w:t>se</w:t>
            </w:r>
            <w:r w:rsidRPr="00DF3214">
              <w:rPr>
                <w:rFonts w:ascii="Arial" w:hAnsi="Arial" w:cs="Arial"/>
                <w:color w:val="000000"/>
                <w:sz w:val="14"/>
                <w:szCs w:val="14"/>
                <w:lang w:val="es-CO" w:eastAsia="es-CO"/>
              </w:rPr>
              <w:t>nte la novedad</w:t>
            </w:r>
          </w:p>
        </w:tc>
        <w:tc>
          <w:tcPr>
            <w:tcW w:w="0" w:type="auto"/>
            <w:gridSpan w:val="2"/>
            <w:shd w:val="clear" w:color="000000" w:fill="FFFFFF"/>
            <w:vAlign w:val="center"/>
            <w:hideMark/>
          </w:tcPr>
          <w:p w:rsidR="00587495" w:rsidRPr="00DF3214" w:rsidRDefault="00587495" w:rsidP="002F0E6F">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Cada vez que se presenta la novedad</w:t>
            </w:r>
          </w:p>
        </w:tc>
      </w:tr>
      <w:tr w:rsidR="00587495" w:rsidRPr="00DF3214" w:rsidTr="000D1ADB">
        <w:trPr>
          <w:trHeight w:val="170"/>
        </w:trPr>
        <w:tc>
          <w:tcPr>
            <w:tcW w:w="0" w:type="auto"/>
            <w:shd w:val="clear" w:color="000000" w:fill="FFFFFF"/>
            <w:vAlign w:val="center"/>
            <w:hideMark/>
          </w:tcPr>
          <w:p w:rsidR="00587495" w:rsidRPr="00DF3214" w:rsidRDefault="00587495" w:rsidP="00DF3214">
            <w:pPr>
              <w:rPr>
                <w:rFonts w:ascii="Arial" w:hAnsi="Arial" w:cs="Arial"/>
                <w:b/>
                <w:bCs/>
                <w:color w:val="000000"/>
                <w:sz w:val="16"/>
                <w:szCs w:val="16"/>
                <w:lang w:val="es-CO" w:eastAsia="es-CO"/>
              </w:rPr>
            </w:pPr>
            <w:r w:rsidRPr="00DF3214">
              <w:rPr>
                <w:rFonts w:ascii="Arial" w:hAnsi="Arial" w:cs="Arial"/>
                <w:b/>
                <w:bCs/>
                <w:color w:val="000000"/>
                <w:sz w:val="16"/>
                <w:szCs w:val="16"/>
                <w:lang w:val="es-CO" w:eastAsia="es-CO"/>
              </w:rPr>
              <w:t>*</w:t>
            </w:r>
          </w:p>
        </w:tc>
        <w:tc>
          <w:tcPr>
            <w:tcW w:w="0" w:type="auto"/>
            <w:shd w:val="clear" w:color="000000" w:fill="FFFFFF"/>
            <w:vAlign w:val="center"/>
            <w:hideMark/>
          </w:tcPr>
          <w:p w:rsidR="00587495" w:rsidRPr="00DF3214" w:rsidRDefault="00587495" w:rsidP="00DF3214">
            <w:pPr>
              <w:rPr>
                <w:rFonts w:ascii="Arial" w:hAnsi="Arial" w:cs="Arial"/>
                <w:color w:val="000000"/>
                <w:sz w:val="14"/>
                <w:szCs w:val="14"/>
                <w:lang w:val="es-CO" w:eastAsia="es-CO"/>
              </w:rPr>
            </w:pPr>
            <w:r w:rsidRPr="00DF3214">
              <w:rPr>
                <w:rFonts w:ascii="Arial" w:hAnsi="Arial" w:cs="Arial"/>
                <w:color w:val="000000"/>
                <w:sz w:val="14"/>
                <w:szCs w:val="14"/>
                <w:lang w:val="es-CO" w:eastAsia="es-CO"/>
              </w:rPr>
              <w:t>Autoridades</w:t>
            </w:r>
          </w:p>
        </w:tc>
        <w:tc>
          <w:tcPr>
            <w:tcW w:w="0" w:type="auto"/>
            <w:gridSpan w:val="2"/>
            <w:shd w:val="clear" w:color="000000" w:fill="FFFFFF"/>
            <w:vAlign w:val="center"/>
            <w:hideMark/>
          </w:tcPr>
          <w:p w:rsidR="00587495" w:rsidRPr="00DF3214" w:rsidRDefault="00587495" w:rsidP="002F0E6F">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Cada vez que se pre</w:t>
            </w:r>
            <w:r w:rsidR="002F0E6F">
              <w:rPr>
                <w:rFonts w:ascii="Arial" w:hAnsi="Arial" w:cs="Arial"/>
                <w:color w:val="000000"/>
                <w:sz w:val="14"/>
                <w:szCs w:val="14"/>
                <w:lang w:val="es-CO" w:eastAsia="es-CO"/>
              </w:rPr>
              <w:t>se</w:t>
            </w:r>
            <w:r w:rsidRPr="00DF3214">
              <w:rPr>
                <w:rFonts w:ascii="Arial" w:hAnsi="Arial" w:cs="Arial"/>
                <w:color w:val="000000"/>
                <w:sz w:val="14"/>
                <w:szCs w:val="14"/>
                <w:lang w:val="es-CO" w:eastAsia="es-CO"/>
              </w:rPr>
              <w:t>nte la novedad</w:t>
            </w:r>
          </w:p>
        </w:tc>
        <w:tc>
          <w:tcPr>
            <w:tcW w:w="0" w:type="auto"/>
            <w:gridSpan w:val="2"/>
            <w:shd w:val="clear" w:color="000000" w:fill="FFFFFF"/>
            <w:vAlign w:val="center"/>
            <w:hideMark/>
          </w:tcPr>
          <w:p w:rsidR="00587495" w:rsidRPr="00DF3214" w:rsidRDefault="00587495" w:rsidP="002F0E6F">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Cada vez que se presenta la novedad</w:t>
            </w:r>
          </w:p>
        </w:tc>
      </w:tr>
      <w:tr w:rsidR="00587495" w:rsidRPr="00DF3214" w:rsidTr="00DF3214">
        <w:trPr>
          <w:trHeight w:val="300"/>
        </w:trPr>
        <w:tc>
          <w:tcPr>
            <w:tcW w:w="0" w:type="auto"/>
            <w:shd w:val="clear" w:color="000000" w:fill="FFFFFF"/>
            <w:vAlign w:val="center"/>
            <w:hideMark/>
          </w:tcPr>
          <w:p w:rsidR="00587495" w:rsidRPr="00DF3214" w:rsidRDefault="00587495" w:rsidP="00DF3214">
            <w:pPr>
              <w:rPr>
                <w:rFonts w:ascii="Arial" w:hAnsi="Arial" w:cs="Arial"/>
                <w:b/>
                <w:bCs/>
                <w:color w:val="000000"/>
                <w:sz w:val="16"/>
                <w:szCs w:val="16"/>
                <w:lang w:val="es-CO" w:eastAsia="es-CO"/>
              </w:rPr>
            </w:pPr>
            <w:r w:rsidRPr="00DF3214">
              <w:rPr>
                <w:rFonts w:ascii="Arial" w:hAnsi="Arial" w:cs="Arial"/>
                <w:b/>
                <w:bCs/>
                <w:color w:val="000000"/>
                <w:sz w:val="16"/>
                <w:szCs w:val="16"/>
                <w:lang w:val="es-CO" w:eastAsia="es-CO"/>
              </w:rPr>
              <w:t>*</w:t>
            </w:r>
          </w:p>
        </w:tc>
        <w:tc>
          <w:tcPr>
            <w:tcW w:w="0" w:type="auto"/>
            <w:shd w:val="clear" w:color="000000" w:fill="FFFFFF"/>
            <w:vAlign w:val="center"/>
            <w:hideMark/>
          </w:tcPr>
          <w:p w:rsidR="00587495" w:rsidRPr="00DF3214" w:rsidRDefault="00587495" w:rsidP="00DF3214">
            <w:pPr>
              <w:rPr>
                <w:rFonts w:ascii="Arial" w:hAnsi="Arial" w:cs="Arial"/>
                <w:color w:val="000000"/>
                <w:sz w:val="14"/>
                <w:szCs w:val="14"/>
                <w:lang w:val="es-CO" w:eastAsia="es-CO"/>
              </w:rPr>
            </w:pPr>
            <w:r w:rsidRPr="00DF3214">
              <w:rPr>
                <w:rFonts w:ascii="Arial" w:hAnsi="Arial" w:cs="Arial"/>
                <w:color w:val="000000"/>
                <w:sz w:val="14"/>
                <w:szCs w:val="14"/>
                <w:lang w:val="es-CO" w:eastAsia="es-CO"/>
              </w:rPr>
              <w:t>Directivos</w:t>
            </w:r>
          </w:p>
        </w:tc>
        <w:tc>
          <w:tcPr>
            <w:tcW w:w="0" w:type="auto"/>
            <w:gridSpan w:val="2"/>
            <w:shd w:val="clear" w:color="000000" w:fill="FFFFFF"/>
            <w:vAlign w:val="center"/>
            <w:hideMark/>
          </w:tcPr>
          <w:p w:rsidR="00587495" w:rsidRPr="00DF3214" w:rsidRDefault="00587495" w:rsidP="002F0E6F">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Cada vez que se pre</w:t>
            </w:r>
            <w:r w:rsidR="002F0E6F">
              <w:rPr>
                <w:rFonts w:ascii="Arial" w:hAnsi="Arial" w:cs="Arial"/>
                <w:color w:val="000000"/>
                <w:sz w:val="14"/>
                <w:szCs w:val="14"/>
                <w:lang w:val="es-CO" w:eastAsia="es-CO"/>
              </w:rPr>
              <w:t>se</w:t>
            </w:r>
            <w:r w:rsidRPr="00DF3214">
              <w:rPr>
                <w:rFonts w:ascii="Arial" w:hAnsi="Arial" w:cs="Arial"/>
                <w:color w:val="000000"/>
                <w:sz w:val="14"/>
                <w:szCs w:val="14"/>
                <w:lang w:val="es-CO" w:eastAsia="es-CO"/>
              </w:rPr>
              <w:t>nte la novedad</w:t>
            </w:r>
          </w:p>
        </w:tc>
        <w:tc>
          <w:tcPr>
            <w:tcW w:w="0" w:type="auto"/>
            <w:gridSpan w:val="2"/>
            <w:shd w:val="clear" w:color="000000" w:fill="FFFFFF"/>
            <w:vAlign w:val="center"/>
            <w:hideMark/>
          </w:tcPr>
          <w:p w:rsidR="00587495" w:rsidRPr="00DF3214" w:rsidRDefault="00587495" w:rsidP="002F0E6F">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Cada vez que se presenta la novedad</w:t>
            </w:r>
          </w:p>
        </w:tc>
      </w:tr>
      <w:tr w:rsidR="00587495" w:rsidRPr="00DF3214" w:rsidTr="00DF3214">
        <w:trPr>
          <w:trHeight w:val="300"/>
        </w:trPr>
        <w:tc>
          <w:tcPr>
            <w:tcW w:w="0" w:type="auto"/>
            <w:shd w:val="clear" w:color="000000" w:fill="FFFFFF"/>
            <w:vAlign w:val="center"/>
            <w:hideMark/>
          </w:tcPr>
          <w:p w:rsidR="00587495" w:rsidRPr="00DF3214" w:rsidRDefault="00587495" w:rsidP="00DF3214">
            <w:pPr>
              <w:rPr>
                <w:rFonts w:ascii="Arial" w:hAnsi="Arial" w:cs="Arial"/>
                <w:b/>
                <w:bCs/>
                <w:color w:val="000000"/>
                <w:sz w:val="16"/>
                <w:szCs w:val="16"/>
                <w:lang w:val="es-CO" w:eastAsia="es-CO"/>
              </w:rPr>
            </w:pPr>
            <w:r w:rsidRPr="00DF3214">
              <w:rPr>
                <w:rFonts w:ascii="Arial" w:hAnsi="Arial" w:cs="Arial"/>
                <w:b/>
                <w:bCs/>
                <w:color w:val="000000"/>
                <w:sz w:val="16"/>
                <w:szCs w:val="16"/>
                <w:lang w:val="es-CO" w:eastAsia="es-CO"/>
              </w:rPr>
              <w:t>*</w:t>
            </w:r>
          </w:p>
        </w:tc>
        <w:tc>
          <w:tcPr>
            <w:tcW w:w="0" w:type="auto"/>
            <w:shd w:val="clear" w:color="000000" w:fill="FFFFFF"/>
            <w:vAlign w:val="center"/>
            <w:hideMark/>
          </w:tcPr>
          <w:p w:rsidR="00587495" w:rsidRPr="00DF3214" w:rsidRDefault="00587495" w:rsidP="00DF3214">
            <w:pPr>
              <w:rPr>
                <w:rFonts w:ascii="Arial" w:hAnsi="Arial" w:cs="Arial"/>
                <w:color w:val="000000"/>
                <w:sz w:val="14"/>
                <w:szCs w:val="14"/>
                <w:lang w:val="es-CO" w:eastAsia="es-CO"/>
              </w:rPr>
            </w:pPr>
            <w:r w:rsidRPr="00DF3214">
              <w:rPr>
                <w:rFonts w:ascii="Arial" w:hAnsi="Arial" w:cs="Arial"/>
                <w:color w:val="000000"/>
                <w:sz w:val="14"/>
                <w:szCs w:val="14"/>
                <w:lang w:val="es-CO" w:eastAsia="es-CO"/>
              </w:rPr>
              <w:t>Docentes</w:t>
            </w:r>
          </w:p>
        </w:tc>
        <w:tc>
          <w:tcPr>
            <w:tcW w:w="0" w:type="auto"/>
            <w:gridSpan w:val="2"/>
            <w:shd w:val="clear" w:color="000000" w:fill="FFFFFF"/>
            <w:vAlign w:val="center"/>
            <w:hideMark/>
          </w:tcPr>
          <w:p w:rsidR="00587495" w:rsidRPr="00DF3214" w:rsidRDefault="00587495" w:rsidP="002F0E6F">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jun-30</w:t>
            </w:r>
          </w:p>
        </w:tc>
        <w:tc>
          <w:tcPr>
            <w:tcW w:w="0" w:type="auto"/>
            <w:gridSpan w:val="2"/>
            <w:shd w:val="clear" w:color="000000" w:fill="FFFFFF"/>
            <w:vAlign w:val="center"/>
            <w:hideMark/>
          </w:tcPr>
          <w:p w:rsidR="00587495" w:rsidRPr="00DF3214" w:rsidRDefault="00587495" w:rsidP="002F0E6F">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dic-10</w:t>
            </w:r>
          </w:p>
        </w:tc>
      </w:tr>
      <w:tr w:rsidR="00587495" w:rsidRPr="00DF3214" w:rsidTr="000D1ADB">
        <w:trPr>
          <w:trHeight w:val="155"/>
        </w:trPr>
        <w:tc>
          <w:tcPr>
            <w:tcW w:w="0" w:type="auto"/>
            <w:gridSpan w:val="6"/>
            <w:shd w:val="clear" w:color="000000" w:fill="FFFFFF"/>
            <w:vAlign w:val="center"/>
            <w:hideMark/>
          </w:tcPr>
          <w:p w:rsidR="00587495" w:rsidRPr="00DF3214" w:rsidRDefault="00587495" w:rsidP="000D1ADB">
            <w:pPr>
              <w:rPr>
                <w:rFonts w:ascii="Calibri" w:hAnsi="Calibri"/>
                <w:color w:val="000000"/>
                <w:sz w:val="22"/>
                <w:szCs w:val="22"/>
                <w:lang w:val="es-CO" w:eastAsia="es-CO"/>
              </w:rPr>
            </w:pPr>
            <w:r w:rsidRPr="00DF3214">
              <w:rPr>
                <w:rFonts w:ascii="Arial" w:hAnsi="Arial" w:cs="Arial"/>
                <w:b/>
                <w:bCs/>
                <w:color w:val="000000"/>
                <w:sz w:val="14"/>
                <w:szCs w:val="14"/>
                <w:lang w:val="es-CO" w:eastAsia="es-CO"/>
              </w:rPr>
              <w:t>BIENESTAR INSTITUCIONAL</w:t>
            </w:r>
            <w:r w:rsidRPr="00DF3214">
              <w:rPr>
                <w:rFonts w:ascii="Calibri" w:hAnsi="Calibri"/>
                <w:color w:val="000000"/>
                <w:sz w:val="22"/>
                <w:szCs w:val="22"/>
                <w:lang w:val="es-CO" w:eastAsia="es-CO"/>
              </w:rPr>
              <w:t> </w:t>
            </w:r>
          </w:p>
        </w:tc>
      </w:tr>
      <w:tr w:rsidR="00587495" w:rsidRPr="00DF3214" w:rsidTr="000D1ADB">
        <w:trPr>
          <w:trHeight w:val="118"/>
        </w:trPr>
        <w:tc>
          <w:tcPr>
            <w:tcW w:w="0" w:type="auto"/>
            <w:shd w:val="clear" w:color="000000" w:fill="FFFFFF"/>
            <w:vAlign w:val="center"/>
            <w:hideMark/>
          </w:tcPr>
          <w:p w:rsidR="00587495" w:rsidRPr="00DF3214" w:rsidRDefault="00587495" w:rsidP="00DF3214">
            <w:pPr>
              <w:rPr>
                <w:rFonts w:ascii="Arial" w:hAnsi="Arial" w:cs="Arial"/>
                <w:b/>
                <w:bCs/>
                <w:color w:val="000000"/>
                <w:sz w:val="16"/>
                <w:szCs w:val="16"/>
                <w:lang w:val="es-CO" w:eastAsia="es-CO"/>
              </w:rPr>
            </w:pPr>
            <w:r w:rsidRPr="00DF3214">
              <w:rPr>
                <w:rFonts w:ascii="Arial" w:hAnsi="Arial" w:cs="Arial"/>
                <w:b/>
                <w:bCs/>
                <w:color w:val="000000"/>
                <w:sz w:val="16"/>
                <w:szCs w:val="16"/>
                <w:lang w:val="es-CO" w:eastAsia="es-CO"/>
              </w:rPr>
              <w:t>*</w:t>
            </w:r>
          </w:p>
        </w:tc>
        <w:tc>
          <w:tcPr>
            <w:tcW w:w="0" w:type="auto"/>
            <w:shd w:val="clear" w:color="000000" w:fill="FFFFFF"/>
            <w:vAlign w:val="center"/>
            <w:hideMark/>
          </w:tcPr>
          <w:p w:rsidR="00587495" w:rsidRPr="00DF3214" w:rsidRDefault="00587495" w:rsidP="00DF3214">
            <w:pPr>
              <w:rPr>
                <w:rFonts w:ascii="Arial" w:hAnsi="Arial" w:cs="Arial"/>
                <w:color w:val="000000"/>
                <w:sz w:val="14"/>
                <w:szCs w:val="14"/>
                <w:lang w:val="es-CO" w:eastAsia="es-CO"/>
              </w:rPr>
            </w:pPr>
            <w:r w:rsidRPr="00DF3214">
              <w:rPr>
                <w:rFonts w:ascii="Arial" w:hAnsi="Arial" w:cs="Arial"/>
                <w:color w:val="000000"/>
                <w:sz w:val="14"/>
                <w:szCs w:val="14"/>
                <w:lang w:val="es-CO" w:eastAsia="es-CO"/>
              </w:rPr>
              <w:t>Actividades de Bienestar</w:t>
            </w:r>
          </w:p>
        </w:tc>
        <w:tc>
          <w:tcPr>
            <w:tcW w:w="0" w:type="auto"/>
            <w:gridSpan w:val="2"/>
            <w:shd w:val="clear" w:color="000000" w:fill="FFFFFF"/>
            <w:vAlign w:val="center"/>
            <w:hideMark/>
          </w:tcPr>
          <w:p w:rsidR="00587495" w:rsidRPr="00DF3214" w:rsidRDefault="00587495" w:rsidP="002F0E6F">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jun-30</w:t>
            </w:r>
          </w:p>
        </w:tc>
        <w:tc>
          <w:tcPr>
            <w:tcW w:w="0" w:type="auto"/>
            <w:gridSpan w:val="2"/>
            <w:shd w:val="clear" w:color="000000" w:fill="FFFFFF"/>
            <w:vAlign w:val="center"/>
            <w:hideMark/>
          </w:tcPr>
          <w:p w:rsidR="00587495" w:rsidRPr="00DF3214" w:rsidRDefault="00587495" w:rsidP="002F0E6F">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dic-10</w:t>
            </w:r>
          </w:p>
        </w:tc>
      </w:tr>
      <w:tr w:rsidR="00AA04A8" w:rsidRPr="00DF3214" w:rsidTr="00A63D12">
        <w:trPr>
          <w:trHeight w:val="118"/>
        </w:trPr>
        <w:tc>
          <w:tcPr>
            <w:tcW w:w="0" w:type="auto"/>
            <w:gridSpan w:val="6"/>
            <w:shd w:val="clear" w:color="000000" w:fill="FFFFFF"/>
            <w:vAlign w:val="center"/>
          </w:tcPr>
          <w:p w:rsidR="00AA04A8" w:rsidRPr="00DF3214" w:rsidRDefault="00AA04A8" w:rsidP="002F0E6F">
            <w:pPr>
              <w:jc w:val="center"/>
              <w:rPr>
                <w:rFonts w:ascii="Arial" w:hAnsi="Arial" w:cs="Arial"/>
                <w:color w:val="000000"/>
                <w:sz w:val="14"/>
                <w:szCs w:val="14"/>
                <w:lang w:val="es-CO" w:eastAsia="es-CO"/>
              </w:rPr>
            </w:pPr>
          </w:p>
        </w:tc>
      </w:tr>
      <w:tr w:rsidR="00587495" w:rsidRPr="00DF3214" w:rsidTr="000D1ADB">
        <w:trPr>
          <w:trHeight w:val="221"/>
        </w:trPr>
        <w:tc>
          <w:tcPr>
            <w:tcW w:w="0" w:type="auto"/>
            <w:gridSpan w:val="2"/>
            <w:shd w:val="clear" w:color="000000" w:fill="FFFFFF"/>
            <w:vAlign w:val="center"/>
            <w:hideMark/>
          </w:tcPr>
          <w:p w:rsidR="00587495" w:rsidRPr="00DF3214" w:rsidRDefault="00587495" w:rsidP="00DF3214">
            <w:pPr>
              <w:rPr>
                <w:rFonts w:ascii="Arial" w:hAnsi="Arial" w:cs="Arial"/>
                <w:b/>
                <w:bCs/>
                <w:color w:val="000000"/>
                <w:sz w:val="14"/>
                <w:szCs w:val="14"/>
                <w:lang w:val="es-CO" w:eastAsia="es-CO"/>
              </w:rPr>
            </w:pPr>
            <w:r w:rsidRPr="00DF3214">
              <w:rPr>
                <w:rFonts w:ascii="Arial" w:hAnsi="Arial" w:cs="Arial"/>
                <w:b/>
                <w:bCs/>
                <w:color w:val="000000"/>
                <w:sz w:val="14"/>
                <w:szCs w:val="14"/>
                <w:lang w:val="es-CO" w:eastAsia="es-CO"/>
              </w:rPr>
              <w:t>EXTENSION INSTITUCIONAL</w:t>
            </w:r>
          </w:p>
        </w:tc>
        <w:tc>
          <w:tcPr>
            <w:tcW w:w="0" w:type="auto"/>
            <w:gridSpan w:val="2"/>
            <w:shd w:val="clear" w:color="000000" w:fill="FFFFFF"/>
            <w:vAlign w:val="center"/>
            <w:hideMark/>
          </w:tcPr>
          <w:p w:rsidR="00587495" w:rsidRPr="00DF3214" w:rsidRDefault="00587495" w:rsidP="002F0E6F">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jun-30</w:t>
            </w:r>
          </w:p>
        </w:tc>
        <w:tc>
          <w:tcPr>
            <w:tcW w:w="0" w:type="auto"/>
            <w:gridSpan w:val="2"/>
            <w:shd w:val="clear" w:color="000000" w:fill="FFFFFF"/>
            <w:vAlign w:val="center"/>
            <w:hideMark/>
          </w:tcPr>
          <w:p w:rsidR="00587495" w:rsidRPr="00DF3214" w:rsidRDefault="00587495" w:rsidP="002F0E6F">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dic-10</w:t>
            </w:r>
          </w:p>
        </w:tc>
      </w:tr>
      <w:tr w:rsidR="00AA04A8" w:rsidRPr="00DF3214" w:rsidTr="00442FA9">
        <w:trPr>
          <w:trHeight w:val="221"/>
        </w:trPr>
        <w:tc>
          <w:tcPr>
            <w:tcW w:w="0" w:type="auto"/>
            <w:gridSpan w:val="6"/>
            <w:shd w:val="clear" w:color="000000" w:fill="FFFFFF"/>
            <w:vAlign w:val="center"/>
          </w:tcPr>
          <w:p w:rsidR="00AA04A8" w:rsidRPr="00DF3214" w:rsidRDefault="00AA04A8" w:rsidP="002F0E6F">
            <w:pPr>
              <w:jc w:val="center"/>
              <w:rPr>
                <w:rFonts w:ascii="Arial" w:hAnsi="Arial" w:cs="Arial"/>
                <w:color w:val="000000"/>
                <w:sz w:val="14"/>
                <w:szCs w:val="14"/>
                <w:lang w:val="es-CO" w:eastAsia="es-CO"/>
              </w:rPr>
            </w:pPr>
          </w:p>
        </w:tc>
      </w:tr>
      <w:tr w:rsidR="00587495" w:rsidRPr="00DF3214" w:rsidTr="000D1ADB">
        <w:trPr>
          <w:trHeight w:val="198"/>
        </w:trPr>
        <w:tc>
          <w:tcPr>
            <w:tcW w:w="0" w:type="auto"/>
            <w:gridSpan w:val="2"/>
            <w:shd w:val="clear" w:color="000000" w:fill="FFFFFF"/>
            <w:vAlign w:val="center"/>
            <w:hideMark/>
          </w:tcPr>
          <w:p w:rsidR="00587495" w:rsidRPr="00DF3214" w:rsidRDefault="00587495" w:rsidP="00DF3214">
            <w:pPr>
              <w:rPr>
                <w:rFonts w:ascii="Arial" w:hAnsi="Arial" w:cs="Arial"/>
                <w:b/>
                <w:bCs/>
                <w:color w:val="000000"/>
                <w:sz w:val="14"/>
                <w:szCs w:val="14"/>
                <w:lang w:val="es-CO" w:eastAsia="es-CO"/>
              </w:rPr>
            </w:pPr>
            <w:r w:rsidRPr="00DF3214">
              <w:rPr>
                <w:rFonts w:ascii="Arial" w:hAnsi="Arial" w:cs="Arial"/>
                <w:b/>
                <w:bCs/>
                <w:color w:val="000000"/>
                <w:sz w:val="14"/>
                <w:szCs w:val="14"/>
                <w:lang w:val="es-CO" w:eastAsia="es-CO"/>
              </w:rPr>
              <w:t>INTERNACIONALIZACION</w:t>
            </w:r>
          </w:p>
        </w:tc>
        <w:tc>
          <w:tcPr>
            <w:tcW w:w="0" w:type="auto"/>
            <w:gridSpan w:val="2"/>
            <w:shd w:val="clear" w:color="000000" w:fill="FFFFFF"/>
            <w:vAlign w:val="center"/>
            <w:hideMark/>
          </w:tcPr>
          <w:p w:rsidR="00587495" w:rsidRPr="00DF3214" w:rsidRDefault="00587495" w:rsidP="002F0E6F">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jun-30</w:t>
            </w:r>
          </w:p>
        </w:tc>
        <w:tc>
          <w:tcPr>
            <w:tcW w:w="0" w:type="auto"/>
            <w:gridSpan w:val="2"/>
            <w:shd w:val="clear" w:color="000000" w:fill="FFFFFF"/>
            <w:vAlign w:val="center"/>
            <w:hideMark/>
          </w:tcPr>
          <w:p w:rsidR="00587495" w:rsidRPr="00DF3214" w:rsidRDefault="00587495" w:rsidP="002F0E6F">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dic-10</w:t>
            </w:r>
          </w:p>
        </w:tc>
      </w:tr>
      <w:tr w:rsidR="00AA04A8" w:rsidRPr="00DF3214" w:rsidTr="0075774E">
        <w:trPr>
          <w:trHeight w:val="198"/>
        </w:trPr>
        <w:tc>
          <w:tcPr>
            <w:tcW w:w="0" w:type="auto"/>
            <w:gridSpan w:val="6"/>
            <w:shd w:val="clear" w:color="000000" w:fill="FFFFFF"/>
            <w:vAlign w:val="center"/>
          </w:tcPr>
          <w:p w:rsidR="00AA04A8" w:rsidRPr="00DF3214" w:rsidRDefault="00AA04A8" w:rsidP="002F0E6F">
            <w:pPr>
              <w:jc w:val="center"/>
              <w:rPr>
                <w:rFonts w:ascii="Arial" w:hAnsi="Arial" w:cs="Arial"/>
                <w:color w:val="000000"/>
                <w:sz w:val="14"/>
                <w:szCs w:val="14"/>
                <w:lang w:val="es-CO" w:eastAsia="es-CO"/>
              </w:rPr>
            </w:pPr>
          </w:p>
        </w:tc>
      </w:tr>
      <w:tr w:rsidR="00587495" w:rsidRPr="00DF3214" w:rsidTr="000D1ADB">
        <w:trPr>
          <w:trHeight w:val="187"/>
        </w:trPr>
        <w:tc>
          <w:tcPr>
            <w:tcW w:w="0" w:type="auto"/>
            <w:gridSpan w:val="2"/>
            <w:shd w:val="clear" w:color="000000" w:fill="FFFFFF"/>
            <w:vAlign w:val="center"/>
            <w:hideMark/>
          </w:tcPr>
          <w:p w:rsidR="00587495" w:rsidRPr="00DF3214" w:rsidRDefault="00587495" w:rsidP="00DF3214">
            <w:pPr>
              <w:rPr>
                <w:rFonts w:ascii="Arial" w:hAnsi="Arial" w:cs="Arial"/>
                <w:b/>
                <w:bCs/>
                <w:color w:val="000000"/>
                <w:sz w:val="14"/>
                <w:szCs w:val="14"/>
                <w:lang w:val="es-CO" w:eastAsia="es-CO"/>
              </w:rPr>
            </w:pPr>
            <w:r w:rsidRPr="00DF3214">
              <w:rPr>
                <w:rFonts w:ascii="Arial" w:hAnsi="Arial" w:cs="Arial"/>
                <w:b/>
                <w:bCs/>
                <w:color w:val="000000"/>
                <w:sz w:val="14"/>
                <w:szCs w:val="14"/>
                <w:lang w:val="es-CO" w:eastAsia="es-CO"/>
              </w:rPr>
              <w:t>INVESTIGACION</w:t>
            </w:r>
          </w:p>
        </w:tc>
        <w:tc>
          <w:tcPr>
            <w:tcW w:w="0" w:type="auto"/>
            <w:gridSpan w:val="2"/>
            <w:shd w:val="clear" w:color="000000" w:fill="FFFFFF"/>
            <w:vAlign w:val="center"/>
            <w:hideMark/>
          </w:tcPr>
          <w:p w:rsidR="00587495" w:rsidRPr="00DF3214" w:rsidRDefault="00587495" w:rsidP="002F0E6F">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jun-30</w:t>
            </w:r>
          </w:p>
        </w:tc>
        <w:tc>
          <w:tcPr>
            <w:tcW w:w="0" w:type="auto"/>
            <w:gridSpan w:val="2"/>
            <w:shd w:val="clear" w:color="000000" w:fill="FFFFFF"/>
            <w:vAlign w:val="center"/>
            <w:hideMark/>
          </w:tcPr>
          <w:p w:rsidR="00587495" w:rsidRPr="00DF3214" w:rsidRDefault="00587495" w:rsidP="002F0E6F">
            <w:pPr>
              <w:jc w:val="center"/>
              <w:rPr>
                <w:rFonts w:ascii="Arial" w:hAnsi="Arial" w:cs="Arial"/>
                <w:color w:val="000000"/>
                <w:sz w:val="14"/>
                <w:szCs w:val="14"/>
                <w:lang w:val="es-CO" w:eastAsia="es-CO"/>
              </w:rPr>
            </w:pPr>
            <w:r w:rsidRPr="00DF3214">
              <w:rPr>
                <w:rFonts w:ascii="Arial" w:hAnsi="Arial" w:cs="Arial"/>
                <w:color w:val="000000"/>
                <w:sz w:val="14"/>
                <w:szCs w:val="14"/>
                <w:lang w:val="es-CO" w:eastAsia="es-CO"/>
              </w:rPr>
              <w:t>dic-10</w:t>
            </w:r>
          </w:p>
        </w:tc>
      </w:tr>
      <w:tr w:rsidR="00AA04A8" w:rsidRPr="00DF3214" w:rsidTr="00D065FD">
        <w:trPr>
          <w:trHeight w:val="187"/>
        </w:trPr>
        <w:tc>
          <w:tcPr>
            <w:tcW w:w="0" w:type="auto"/>
            <w:gridSpan w:val="6"/>
            <w:shd w:val="clear" w:color="000000" w:fill="FFFFFF"/>
            <w:vAlign w:val="center"/>
          </w:tcPr>
          <w:p w:rsidR="00AA04A8" w:rsidRPr="00DF3214" w:rsidRDefault="00AA04A8" w:rsidP="002F0E6F">
            <w:pPr>
              <w:jc w:val="center"/>
              <w:rPr>
                <w:rFonts w:ascii="Arial" w:hAnsi="Arial" w:cs="Arial"/>
                <w:color w:val="000000"/>
                <w:sz w:val="14"/>
                <w:szCs w:val="14"/>
                <w:lang w:val="es-CO" w:eastAsia="es-CO"/>
              </w:rPr>
            </w:pPr>
          </w:p>
        </w:tc>
      </w:tr>
      <w:tr w:rsidR="001719D3" w:rsidRPr="00221E5E" w:rsidTr="00D943B9">
        <w:trPr>
          <w:trHeight w:val="293"/>
        </w:trPr>
        <w:tc>
          <w:tcPr>
            <w:tcW w:w="0" w:type="auto"/>
            <w:gridSpan w:val="6"/>
            <w:shd w:val="clear" w:color="000000" w:fill="FFFFFF"/>
            <w:vAlign w:val="center"/>
            <w:hideMark/>
          </w:tcPr>
          <w:p w:rsidR="00587495" w:rsidRPr="00221E5E" w:rsidRDefault="00587495" w:rsidP="00DF3214">
            <w:pPr>
              <w:rPr>
                <w:rFonts w:ascii="Calibri" w:hAnsi="Calibri"/>
                <w:sz w:val="22"/>
                <w:szCs w:val="22"/>
                <w:lang w:val="es-CO" w:eastAsia="es-CO"/>
              </w:rPr>
            </w:pPr>
            <w:r w:rsidRPr="00221E5E">
              <w:rPr>
                <w:rFonts w:ascii="Arial" w:hAnsi="Arial" w:cs="Arial"/>
                <w:b/>
                <w:bCs/>
                <w:sz w:val="14"/>
                <w:szCs w:val="14"/>
                <w:lang w:val="es-CO" w:eastAsia="es-CO"/>
              </w:rPr>
              <w:t>INFORMACION FINANCIERA</w:t>
            </w:r>
          </w:p>
        </w:tc>
      </w:tr>
      <w:tr w:rsidR="001719D3" w:rsidRPr="00221E5E" w:rsidTr="008E6DAB">
        <w:trPr>
          <w:trHeight w:val="540"/>
        </w:trPr>
        <w:tc>
          <w:tcPr>
            <w:tcW w:w="0" w:type="auto"/>
            <w:vMerge w:val="restart"/>
            <w:tcBorders>
              <w:right w:val="nil"/>
            </w:tcBorders>
            <w:vAlign w:val="center"/>
            <w:hideMark/>
          </w:tcPr>
          <w:p w:rsidR="00587495" w:rsidRPr="00221E5E" w:rsidRDefault="00587495" w:rsidP="00DF3214">
            <w:pPr>
              <w:rPr>
                <w:rFonts w:ascii="Arial" w:hAnsi="Arial" w:cs="Arial"/>
                <w:b/>
                <w:bCs/>
                <w:sz w:val="16"/>
                <w:szCs w:val="16"/>
                <w:lang w:val="es-CO" w:eastAsia="es-CO"/>
              </w:rPr>
            </w:pPr>
          </w:p>
        </w:tc>
        <w:tc>
          <w:tcPr>
            <w:tcW w:w="0" w:type="auto"/>
            <w:tcBorders>
              <w:top w:val="nil"/>
              <w:left w:val="nil"/>
              <w:bottom w:val="nil"/>
              <w:right w:val="nil"/>
            </w:tcBorders>
            <w:shd w:val="clear" w:color="auto" w:fill="auto"/>
            <w:vAlign w:val="center"/>
            <w:hideMark/>
          </w:tcPr>
          <w:p w:rsidR="00587495" w:rsidRPr="00221E5E" w:rsidRDefault="00587495" w:rsidP="006C7EE6">
            <w:pPr>
              <w:pStyle w:val="Prrafodelista"/>
              <w:numPr>
                <w:ilvl w:val="0"/>
                <w:numId w:val="4"/>
              </w:numPr>
              <w:ind w:left="373" w:hanging="373"/>
              <w:jc w:val="both"/>
              <w:rPr>
                <w:rFonts w:ascii="Arial" w:hAnsi="Arial" w:cs="Arial"/>
                <w:b/>
                <w:bCs/>
                <w:sz w:val="14"/>
                <w:szCs w:val="14"/>
                <w:lang w:val="es-CO" w:eastAsia="es-CO"/>
              </w:rPr>
            </w:pPr>
            <w:r w:rsidRPr="00221E5E">
              <w:rPr>
                <w:rFonts w:ascii="Arial" w:hAnsi="Arial" w:cs="Arial"/>
                <w:sz w:val="14"/>
                <w:szCs w:val="14"/>
                <w:lang w:val="es-CO" w:eastAsia="es-CO"/>
              </w:rPr>
              <w:t xml:space="preserve">Reporte trimestral </w:t>
            </w:r>
            <w:r w:rsidR="006C7EE6" w:rsidRPr="00221E5E">
              <w:rPr>
                <w:rFonts w:ascii="Arial" w:hAnsi="Arial" w:cs="Arial"/>
                <w:sz w:val="14"/>
                <w:szCs w:val="14"/>
                <w:lang w:val="es-CO" w:eastAsia="es-CO"/>
              </w:rPr>
              <w:t>de l</w:t>
            </w:r>
            <w:r w:rsidRPr="00221E5E">
              <w:rPr>
                <w:rFonts w:ascii="Arial" w:hAnsi="Arial" w:cs="Arial"/>
                <w:sz w:val="14"/>
                <w:szCs w:val="14"/>
                <w:lang w:val="es-CO" w:eastAsia="es-CO"/>
              </w:rPr>
              <w:t>os saldos del PUC a Nivel 6 y 8, de acuerdo con la Resolución 643 de 2015 y las modificaciones que expida la Contaduría General de la Nación.</w:t>
            </w:r>
          </w:p>
        </w:tc>
        <w:tc>
          <w:tcPr>
            <w:tcW w:w="0" w:type="auto"/>
            <w:gridSpan w:val="2"/>
            <w:vMerge w:val="restart"/>
            <w:tcBorders>
              <w:left w:val="nil"/>
            </w:tcBorders>
            <w:shd w:val="clear" w:color="auto" w:fill="auto"/>
            <w:vAlign w:val="center"/>
            <w:hideMark/>
          </w:tcPr>
          <w:p w:rsidR="00587495" w:rsidRPr="00221E5E" w:rsidRDefault="00587495" w:rsidP="000D1ADB">
            <w:pPr>
              <w:rPr>
                <w:rFonts w:ascii="Arial" w:hAnsi="Arial" w:cs="Arial"/>
                <w:sz w:val="14"/>
                <w:szCs w:val="14"/>
                <w:lang w:val="es-CO" w:eastAsia="es-CO"/>
              </w:rPr>
            </w:pPr>
            <w:r w:rsidRPr="00221E5E">
              <w:rPr>
                <w:rFonts w:ascii="Arial" w:hAnsi="Arial" w:cs="Arial"/>
                <w:sz w:val="14"/>
                <w:szCs w:val="14"/>
                <w:lang w:val="es-CO" w:eastAsia="es-CO"/>
              </w:rPr>
              <w:t>Abr - 30  (Corte a marzo 30)</w:t>
            </w:r>
          </w:p>
          <w:p w:rsidR="00587495" w:rsidRPr="00221E5E" w:rsidRDefault="00587495" w:rsidP="000D1ADB">
            <w:pPr>
              <w:rPr>
                <w:rFonts w:ascii="Arial" w:hAnsi="Arial" w:cs="Arial"/>
                <w:sz w:val="14"/>
                <w:szCs w:val="14"/>
                <w:lang w:val="es-CO" w:eastAsia="es-CO"/>
              </w:rPr>
            </w:pPr>
            <w:r w:rsidRPr="00221E5E">
              <w:rPr>
                <w:rFonts w:ascii="Arial" w:hAnsi="Arial" w:cs="Arial"/>
                <w:sz w:val="14"/>
                <w:szCs w:val="14"/>
                <w:lang w:val="es-CO" w:eastAsia="es-CO"/>
              </w:rPr>
              <w:t xml:space="preserve">Jul </w:t>
            </w:r>
            <w:r w:rsidR="00AA04A8" w:rsidRPr="00221E5E">
              <w:rPr>
                <w:rFonts w:ascii="Arial" w:hAnsi="Arial" w:cs="Arial"/>
                <w:sz w:val="14"/>
                <w:szCs w:val="14"/>
                <w:lang w:val="es-CO" w:eastAsia="es-CO"/>
              </w:rPr>
              <w:t>-</w:t>
            </w:r>
            <w:r w:rsidRPr="00221E5E">
              <w:rPr>
                <w:rFonts w:ascii="Arial" w:hAnsi="Arial" w:cs="Arial"/>
                <w:sz w:val="14"/>
                <w:szCs w:val="14"/>
                <w:lang w:val="es-CO" w:eastAsia="es-CO"/>
              </w:rPr>
              <w:t xml:space="preserve"> 31</w:t>
            </w:r>
            <w:r w:rsidR="00693D61" w:rsidRPr="00221E5E">
              <w:rPr>
                <w:rFonts w:ascii="Arial" w:hAnsi="Arial" w:cs="Arial"/>
                <w:sz w:val="14"/>
                <w:szCs w:val="14"/>
                <w:lang w:val="es-CO" w:eastAsia="es-CO"/>
              </w:rPr>
              <w:t xml:space="preserve">  </w:t>
            </w:r>
            <w:r w:rsidRPr="00221E5E">
              <w:rPr>
                <w:rFonts w:ascii="Arial" w:hAnsi="Arial" w:cs="Arial"/>
                <w:sz w:val="14"/>
                <w:szCs w:val="14"/>
                <w:lang w:val="es-CO" w:eastAsia="es-CO"/>
              </w:rPr>
              <w:t xml:space="preserve"> (Corte a junio 30)</w:t>
            </w:r>
          </w:p>
        </w:tc>
        <w:tc>
          <w:tcPr>
            <w:tcW w:w="0" w:type="auto"/>
            <w:gridSpan w:val="2"/>
            <w:vMerge w:val="restart"/>
            <w:shd w:val="clear" w:color="auto" w:fill="auto"/>
            <w:vAlign w:val="center"/>
            <w:hideMark/>
          </w:tcPr>
          <w:p w:rsidR="00587495" w:rsidRPr="00221E5E" w:rsidRDefault="00587495" w:rsidP="000D1ADB">
            <w:pPr>
              <w:rPr>
                <w:rFonts w:ascii="Arial" w:hAnsi="Arial" w:cs="Arial"/>
                <w:sz w:val="14"/>
                <w:szCs w:val="14"/>
                <w:lang w:val="es-CO" w:eastAsia="es-CO"/>
              </w:rPr>
            </w:pPr>
            <w:r w:rsidRPr="00221E5E">
              <w:rPr>
                <w:rFonts w:ascii="Arial" w:hAnsi="Arial" w:cs="Arial"/>
                <w:sz w:val="14"/>
                <w:szCs w:val="14"/>
                <w:lang w:val="es-CO" w:eastAsia="es-CO"/>
              </w:rPr>
              <w:t>Oct-31</w:t>
            </w:r>
            <w:r w:rsidRPr="00221E5E">
              <w:rPr>
                <w:rFonts w:ascii="Arial" w:hAnsi="Arial" w:cs="Arial"/>
                <w:sz w:val="16"/>
                <w:szCs w:val="16"/>
                <w:lang w:val="es-CO" w:eastAsia="es-CO"/>
              </w:rPr>
              <w:t xml:space="preserve">  </w:t>
            </w:r>
            <w:r w:rsidR="00693D61" w:rsidRPr="00221E5E">
              <w:rPr>
                <w:rFonts w:ascii="Arial" w:hAnsi="Arial" w:cs="Arial"/>
                <w:sz w:val="16"/>
                <w:szCs w:val="16"/>
                <w:lang w:val="es-CO" w:eastAsia="es-CO"/>
              </w:rPr>
              <w:t xml:space="preserve">  </w:t>
            </w:r>
            <w:r w:rsidRPr="00221E5E">
              <w:rPr>
                <w:rFonts w:ascii="Arial" w:hAnsi="Arial" w:cs="Arial"/>
                <w:sz w:val="16"/>
                <w:szCs w:val="16"/>
                <w:lang w:val="es-CO" w:eastAsia="es-CO"/>
              </w:rPr>
              <w:t xml:space="preserve"> </w:t>
            </w:r>
            <w:r w:rsidRPr="00221E5E">
              <w:rPr>
                <w:rFonts w:ascii="Arial" w:hAnsi="Arial" w:cs="Arial"/>
                <w:sz w:val="14"/>
                <w:szCs w:val="14"/>
                <w:lang w:val="es-CO" w:eastAsia="es-CO"/>
              </w:rPr>
              <w:t>(Corte a septiembre 30)</w:t>
            </w:r>
          </w:p>
          <w:p w:rsidR="00587495" w:rsidRPr="00221E5E" w:rsidRDefault="00587495" w:rsidP="000D1ADB">
            <w:pPr>
              <w:rPr>
                <w:rFonts w:ascii="Arial" w:hAnsi="Arial" w:cs="Arial"/>
                <w:sz w:val="14"/>
                <w:szCs w:val="14"/>
                <w:lang w:val="es-CO" w:eastAsia="es-CO"/>
              </w:rPr>
            </w:pPr>
            <w:r w:rsidRPr="00221E5E">
              <w:rPr>
                <w:rFonts w:ascii="Arial" w:hAnsi="Arial" w:cs="Arial"/>
                <w:sz w:val="14"/>
                <w:szCs w:val="14"/>
                <w:lang w:val="es-CO" w:eastAsia="es-CO"/>
              </w:rPr>
              <w:t>Abril -30   (Corte a diciembre 30 de vigencia anterior y primer trimestre de la vigencia actual)</w:t>
            </w:r>
          </w:p>
        </w:tc>
      </w:tr>
      <w:tr w:rsidR="001719D3" w:rsidRPr="001719D3" w:rsidTr="008E6DAB">
        <w:trPr>
          <w:trHeight w:val="360"/>
        </w:trPr>
        <w:tc>
          <w:tcPr>
            <w:tcW w:w="0" w:type="auto"/>
            <w:vMerge/>
            <w:tcBorders>
              <w:right w:val="nil"/>
            </w:tcBorders>
            <w:vAlign w:val="center"/>
            <w:hideMark/>
          </w:tcPr>
          <w:p w:rsidR="00587495" w:rsidRPr="008E6DAB" w:rsidRDefault="00587495" w:rsidP="00DF3214">
            <w:pPr>
              <w:rPr>
                <w:rFonts w:ascii="Arial" w:hAnsi="Arial" w:cs="Arial"/>
                <w:b/>
                <w:bCs/>
                <w:sz w:val="16"/>
                <w:szCs w:val="16"/>
                <w:lang w:val="es-CO" w:eastAsia="es-CO"/>
              </w:rPr>
            </w:pPr>
          </w:p>
        </w:tc>
        <w:tc>
          <w:tcPr>
            <w:tcW w:w="0" w:type="auto"/>
            <w:tcBorders>
              <w:top w:val="nil"/>
              <w:left w:val="nil"/>
              <w:bottom w:val="nil"/>
              <w:right w:val="nil"/>
            </w:tcBorders>
            <w:shd w:val="clear" w:color="auto" w:fill="auto"/>
            <w:vAlign w:val="center"/>
            <w:hideMark/>
          </w:tcPr>
          <w:p w:rsidR="006C7EE6" w:rsidRPr="008E6DAB" w:rsidRDefault="006C7EE6" w:rsidP="006C7EE6">
            <w:pPr>
              <w:ind w:left="373" w:hanging="373"/>
              <w:jc w:val="both"/>
              <w:rPr>
                <w:rFonts w:ascii="Arial" w:hAnsi="Arial" w:cs="Arial"/>
                <w:sz w:val="14"/>
                <w:szCs w:val="14"/>
                <w:lang w:val="es-CO" w:eastAsia="es-CO"/>
              </w:rPr>
            </w:pPr>
          </w:p>
          <w:p w:rsidR="00587495" w:rsidRPr="008E6DAB" w:rsidRDefault="00587495" w:rsidP="006C7EE6">
            <w:pPr>
              <w:ind w:left="373"/>
              <w:jc w:val="both"/>
              <w:rPr>
                <w:rFonts w:ascii="Arial" w:hAnsi="Arial" w:cs="Arial"/>
                <w:sz w:val="14"/>
                <w:szCs w:val="14"/>
                <w:lang w:val="es-CO" w:eastAsia="es-CO"/>
              </w:rPr>
            </w:pPr>
            <w:r w:rsidRPr="008E6DAB">
              <w:rPr>
                <w:rFonts w:ascii="Arial" w:hAnsi="Arial" w:cs="Arial"/>
                <w:sz w:val="14"/>
                <w:szCs w:val="14"/>
                <w:lang w:val="es-CO" w:eastAsia="es-CO"/>
              </w:rPr>
              <w:t>A partir de ésta información, las instituciones deben generar los siguientes reportes:</w:t>
            </w:r>
          </w:p>
          <w:p w:rsidR="006C7EE6" w:rsidRPr="008E6DAB" w:rsidRDefault="006C7EE6" w:rsidP="006C7EE6">
            <w:pPr>
              <w:ind w:left="373" w:hanging="373"/>
              <w:jc w:val="both"/>
              <w:rPr>
                <w:rFonts w:ascii="Arial" w:hAnsi="Arial" w:cs="Arial"/>
                <w:sz w:val="14"/>
                <w:szCs w:val="14"/>
                <w:lang w:val="es-CO" w:eastAsia="es-CO"/>
              </w:rPr>
            </w:pPr>
          </w:p>
        </w:tc>
        <w:tc>
          <w:tcPr>
            <w:tcW w:w="0" w:type="auto"/>
            <w:gridSpan w:val="2"/>
            <w:vMerge/>
            <w:tcBorders>
              <w:left w:val="nil"/>
            </w:tcBorders>
            <w:vAlign w:val="center"/>
            <w:hideMark/>
          </w:tcPr>
          <w:p w:rsidR="00587495" w:rsidRPr="008E6DAB" w:rsidRDefault="00587495" w:rsidP="00DF3214">
            <w:pPr>
              <w:rPr>
                <w:rFonts w:ascii="Arial" w:hAnsi="Arial" w:cs="Arial"/>
                <w:sz w:val="14"/>
                <w:szCs w:val="14"/>
                <w:lang w:val="es-CO" w:eastAsia="es-CO"/>
              </w:rPr>
            </w:pPr>
          </w:p>
        </w:tc>
        <w:tc>
          <w:tcPr>
            <w:tcW w:w="0" w:type="auto"/>
            <w:gridSpan w:val="2"/>
            <w:vMerge/>
            <w:vAlign w:val="center"/>
            <w:hideMark/>
          </w:tcPr>
          <w:p w:rsidR="00587495" w:rsidRPr="008E6DAB" w:rsidRDefault="00587495" w:rsidP="00DF3214">
            <w:pPr>
              <w:rPr>
                <w:rFonts w:ascii="Arial" w:hAnsi="Arial" w:cs="Arial"/>
                <w:sz w:val="14"/>
                <w:szCs w:val="14"/>
                <w:lang w:val="es-CO" w:eastAsia="es-CO"/>
              </w:rPr>
            </w:pPr>
          </w:p>
        </w:tc>
      </w:tr>
      <w:tr w:rsidR="001719D3" w:rsidRPr="001719D3" w:rsidTr="006C7EE6">
        <w:trPr>
          <w:trHeight w:val="162"/>
        </w:trPr>
        <w:tc>
          <w:tcPr>
            <w:tcW w:w="0" w:type="auto"/>
            <w:vMerge/>
            <w:vAlign w:val="center"/>
            <w:hideMark/>
          </w:tcPr>
          <w:p w:rsidR="00587495" w:rsidRPr="008E6DAB" w:rsidRDefault="00587495" w:rsidP="00DF3214">
            <w:pPr>
              <w:rPr>
                <w:rFonts w:ascii="Arial" w:hAnsi="Arial" w:cs="Arial"/>
                <w:b/>
                <w:bCs/>
                <w:sz w:val="16"/>
                <w:szCs w:val="16"/>
                <w:lang w:val="es-CO" w:eastAsia="es-CO"/>
              </w:rPr>
            </w:pPr>
          </w:p>
        </w:tc>
        <w:tc>
          <w:tcPr>
            <w:tcW w:w="0" w:type="auto"/>
            <w:tcBorders>
              <w:top w:val="nil"/>
              <w:bottom w:val="nil"/>
            </w:tcBorders>
            <w:shd w:val="clear" w:color="auto" w:fill="auto"/>
            <w:vAlign w:val="center"/>
            <w:hideMark/>
          </w:tcPr>
          <w:p w:rsidR="00587495" w:rsidRPr="008E6DAB" w:rsidRDefault="00587495" w:rsidP="006C7EE6">
            <w:pPr>
              <w:pStyle w:val="Prrafodelista"/>
              <w:numPr>
                <w:ilvl w:val="1"/>
                <w:numId w:val="4"/>
              </w:numPr>
              <w:ind w:left="373" w:hanging="373"/>
              <w:jc w:val="both"/>
              <w:rPr>
                <w:rFonts w:ascii="Arial" w:hAnsi="Arial" w:cs="Arial"/>
                <w:b/>
                <w:bCs/>
                <w:sz w:val="14"/>
                <w:szCs w:val="14"/>
                <w:lang w:val="es-CO" w:eastAsia="es-CO"/>
              </w:rPr>
            </w:pPr>
            <w:r w:rsidRPr="008E6DAB">
              <w:rPr>
                <w:rFonts w:ascii="Arial" w:hAnsi="Arial" w:cs="Arial"/>
                <w:sz w:val="14"/>
                <w:szCs w:val="14"/>
                <w:lang w:val="es-CO" w:eastAsia="es-CO"/>
              </w:rPr>
              <w:t>Estado de la Situación Financiera (Balance General)</w:t>
            </w:r>
          </w:p>
        </w:tc>
        <w:tc>
          <w:tcPr>
            <w:tcW w:w="0" w:type="auto"/>
            <w:gridSpan w:val="2"/>
            <w:vMerge/>
            <w:vAlign w:val="center"/>
            <w:hideMark/>
          </w:tcPr>
          <w:p w:rsidR="00587495" w:rsidRPr="008E6DAB" w:rsidRDefault="00587495" w:rsidP="00DF3214">
            <w:pPr>
              <w:rPr>
                <w:rFonts w:ascii="Arial" w:hAnsi="Arial" w:cs="Arial"/>
                <w:sz w:val="14"/>
                <w:szCs w:val="14"/>
                <w:lang w:val="es-CO" w:eastAsia="es-CO"/>
              </w:rPr>
            </w:pPr>
          </w:p>
        </w:tc>
        <w:tc>
          <w:tcPr>
            <w:tcW w:w="0" w:type="auto"/>
            <w:gridSpan w:val="2"/>
            <w:vMerge/>
            <w:vAlign w:val="center"/>
            <w:hideMark/>
          </w:tcPr>
          <w:p w:rsidR="00587495" w:rsidRPr="008E6DAB" w:rsidRDefault="00587495" w:rsidP="00DF3214">
            <w:pPr>
              <w:rPr>
                <w:rFonts w:ascii="Arial" w:hAnsi="Arial" w:cs="Arial"/>
                <w:sz w:val="14"/>
                <w:szCs w:val="14"/>
                <w:lang w:val="es-CO" w:eastAsia="es-CO"/>
              </w:rPr>
            </w:pPr>
          </w:p>
        </w:tc>
      </w:tr>
      <w:tr w:rsidR="001719D3" w:rsidRPr="001719D3" w:rsidTr="006C7EE6">
        <w:trPr>
          <w:trHeight w:val="122"/>
        </w:trPr>
        <w:tc>
          <w:tcPr>
            <w:tcW w:w="0" w:type="auto"/>
            <w:vMerge/>
            <w:vAlign w:val="center"/>
            <w:hideMark/>
          </w:tcPr>
          <w:p w:rsidR="00587495" w:rsidRPr="008E6DAB" w:rsidRDefault="00587495" w:rsidP="00DF3214">
            <w:pPr>
              <w:rPr>
                <w:rFonts w:ascii="Arial" w:hAnsi="Arial" w:cs="Arial"/>
                <w:b/>
                <w:bCs/>
                <w:sz w:val="16"/>
                <w:szCs w:val="16"/>
                <w:lang w:val="es-CO" w:eastAsia="es-CO"/>
              </w:rPr>
            </w:pPr>
          </w:p>
        </w:tc>
        <w:tc>
          <w:tcPr>
            <w:tcW w:w="0" w:type="auto"/>
            <w:tcBorders>
              <w:top w:val="nil"/>
              <w:bottom w:val="nil"/>
            </w:tcBorders>
            <w:shd w:val="clear" w:color="auto" w:fill="auto"/>
            <w:vAlign w:val="center"/>
            <w:hideMark/>
          </w:tcPr>
          <w:p w:rsidR="00587495" w:rsidRPr="008E6DAB" w:rsidRDefault="00587495" w:rsidP="006C7EE6">
            <w:pPr>
              <w:pStyle w:val="Prrafodelista"/>
              <w:numPr>
                <w:ilvl w:val="1"/>
                <w:numId w:val="4"/>
              </w:numPr>
              <w:ind w:left="373" w:hanging="373"/>
              <w:jc w:val="both"/>
              <w:rPr>
                <w:rFonts w:ascii="Arial" w:hAnsi="Arial" w:cs="Arial"/>
                <w:b/>
                <w:bCs/>
                <w:sz w:val="14"/>
                <w:szCs w:val="14"/>
                <w:lang w:val="es-CO" w:eastAsia="es-CO"/>
              </w:rPr>
            </w:pPr>
            <w:r w:rsidRPr="008E6DAB">
              <w:rPr>
                <w:rFonts w:ascii="Arial" w:hAnsi="Arial" w:cs="Arial"/>
                <w:sz w:val="14"/>
                <w:szCs w:val="14"/>
                <w:lang w:val="es-CO" w:eastAsia="es-CO"/>
              </w:rPr>
              <w:t>Balance general comparativo (A partir de 2018)</w:t>
            </w:r>
          </w:p>
        </w:tc>
        <w:tc>
          <w:tcPr>
            <w:tcW w:w="0" w:type="auto"/>
            <w:gridSpan w:val="2"/>
            <w:vMerge/>
            <w:vAlign w:val="center"/>
            <w:hideMark/>
          </w:tcPr>
          <w:p w:rsidR="00587495" w:rsidRPr="008E6DAB" w:rsidRDefault="00587495" w:rsidP="00DF3214">
            <w:pPr>
              <w:rPr>
                <w:rFonts w:ascii="Arial" w:hAnsi="Arial" w:cs="Arial"/>
                <w:sz w:val="14"/>
                <w:szCs w:val="14"/>
                <w:lang w:val="es-CO" w:eastAsia="es-CO"/>
              </w:rPr>
            </w:pPr>
          </w:p>
        </w:tc>
        <w:tc>
          <w:tcPr>
            <w:tcW w:w="0" w:type="auto"/>
            <w:gridSpan w:val="2"/>
            <w:vMerge/>
            <w:vAlign w:val="center"/>
            <w:hideMark/>
          </w:tcPr>
          <w:p w:rsidR="00587495" w:rsidRPr="008E6DAB" w:rsidRDefault="00587495" w:rsidP="00DF3214">
            <w:pPr>
              <w:rPr>
                <w:rFonts w:ascii="Arial" w:hAnsi="Arial" w:cs="Arial"/>
                <w:sz w:val="14"/>
                <w:szCs w:val="14"/>
                <w:lang w:val="es-CO" w:eastAsia="es-CO"/>
              </w:rPr>
            </w:pPr>
          </w:p>
        </w:tc>
      </w:tr>
      <w:tr w:rsidR="001719D3" w:rsidRPr="001719D3" w:rsidTr="006C7EE6">
        <w:trPr>
          <w:trHeight w:val="96"/>
        </w:trPr>
        <w:tc>
          <w:tcPr>
            <w:tcW w:w="0" w:type="auto"/>
            <w:vMerge/>
            <w:vAlign w:val="center"/>
            <w:hideMark/>
          </w:tcPr>
          <w:p w:rsidR="00587495" w:rsidRPr="008E6DAB" w:rsidRDefault="00587495" w:rsidP="00DF3214">
            <w:pPr>
              <w:rPr>
                <w:rFonts w:ascii="Arial" w:hAnsi="Arial" w:cs="Arial"/>
                <w:b/>
                <w:bCs/>
                <w:sz w:val="16"/>
                <w:szCs w:val="16"/>
                <w:lang w:val="es-CO" w:eastAsia="es-CO"/>
              </w:rPr>
            </w:pPr>
          </w:p>
        </w:tc>
        <w:tc>
          <w:tcPr>
            <w:tcW w:w="0" w:type="auto"/>
            <w:tcBorders>
              <w:top w:val="nil"/>
            </w:tcBorders>
            <w:shd w:val="clear" w:color="auto" w:fill="auto"/>
            <w:vAlign w:val="center"/>
            <w:hideMark/>
          </w:tcPr>
          <w:p w:rsidR="00587495" w:rsidRPr="008E6DAB" w:rsidRDefault="00587495" w:rsidP="006C7EE6">
            <w:pPr>
              <w:pStyle w:val="Prrafodelista"/>
              <w:numPr>
                <w:ilvl w:val="1"/>
                <w:numId w:val="4"/>
              </w:numPr>
              <w:ind w:left="373" w:hanging="373"/>
              <w:jc w:val="both"/>
              <w:rPr>
                <w:rFonts w:ascii="Arial" w:hAnsi="Arial" w:cs="Arial"/>
                <w:b/>
                <w:bCs/>
                <w:sz w:val="14"/>
                <w:szCs w:val="14"/>
                <w:lang w:val="es-CO" w:eastAsia="es-CO"/>
              </w:rPr>
            </w:pPr>
            <w:r w:rsidRPr="008E6DAB">
              <w:rPr>
                <w:rFonts w:ascii="Arial" w:hAnsi="Arial" w:cs="Arial"/>
                <w:sz w:val="14"/>
                <w:szCs w:val="14"/>
                <w:lang w:val="es-CO" w:eastAsia="es-CO"/>
              </w:rPr>
              <w:t>Estado de resultados y otros resultados Integrales</w:t>
            </w:r>
          </w:p>
        </w:tc>
        <w:tc>
          <w:tcPr>
            <w:tcW w:w="0" w:type="auto"/>
            <w:gridSpan w:val="2"/>
            <w:vMerge/>
            <w:vAlign w:val="center"/>
            <w:hideMark/>
          </w:tcPr>
          <w:p w:rsidR="00587495" w:rsidRPr="008E6DAB" w:rsidRDefault="00587495" w:rsidP="00DF3214">
            <w:pPr>
              <w:rPr>
                <w:rFonts w:ascii="Arial" w:hAnsi="Arial" w:cs="Arial"/>
                <w:sz w:val="14"/>
                <w:szCs w:val="14"/>
                <w:lang w:val="es-CO" w:eastAsia="es-CO"/>
              </w:rPr>
            </w:pPr>
          </w:p>
        </w:tc>
        <w:tc>
          <w:tcPr>
            <w:tcW w:w="0" w:type="auto"/>
            <w:gridSpan w:val="2"/>
            <w:vMerge/>
            <w:vAlign w:val="center"/>
            <w:hideMark/>
          </w:tcPr>
          <w:p w:rsidR="00587495" w:rsidRPr="008E6DAB" w:rsidRDefault="00587495" w:rsidP="00DF3214">
            <w:pPr>
              <w:rPr>
                <w:rFonts w:ascii="Arial" w:hAnsi="Arial" w:cs="Arial"/>
                <w:sz w:val="14"/>
                <w:szCs w:val="14"/>
                <w:lang w:val="es-CO" w:eastAsia="es-CO"/>
              </w:rPr>
            </w:pPr>
          </w:p>
        </w:tc>
      </w:tr>
      <w:tr w:rsidR="001719D3" w:rsidRPr="001719D3" w:rsidTr="000D1ADB">
        <w:trPr>
          <w:trHeight w:val="70"/>
        </w:trPr>
        <w:tc>
          <w:tcPr>
            <w:tcW w:w="0" w:type="auto"/>
            <w:vMerge/>
            <w:vAlign w:val="center"/>
            <w:hideMark/>
          </w:tcPr>
          <w:p w:rsidR="00587495" w:rsidRPr="008E6DAB" w:rsidRDefault="00587495" w:rsidP="00DF3214">
            <w:pPr>
              <w:rPr>
                <w:rFonts w:ascii="Arial" w:hAnsi="Arial" w:cs="Arial"/>
                <w:b/>
                <w:bCs/>
                <w:sz w:val="16"/>
                <w:szCs w:val="16"/>
                <w:lang w:val="es-CO" w:eastAsia="es-CO"/>
              </w:rPr>
            </w:pPr>
          </w:p>
        </w:tc>
        <w:tc>
          <w:tcPr>
            <w:tcW w:w="0" w:type="auto"/>
            <w:shd w:val="clear" w:color="auto" w:fill="auto"/>
            <w:vAlign w:val="center"/>
            <w:hideMark/>
          </w:tcPr>
          <w:p w:rsidR="00587495" w:rsidRPr="008E6DAB" w:rsidRDefault="00587495" w:rsidP="006C7EE6">
            <w:pPr>
              <w:pStyle w:val="Prrafodelista"/>
              <w:numPr>
                <w:ilvl w:val="0"/>
                <w:numId w:val="4"/>
              </w:numPr>
              <w:ind w:left="373" w:hanging="373"/>
              <w:jc w:val="both"/>
              <w:rPr>
                <w:rFonts w:ascii="Arial" w:hAnsi="Arial" w:cs="Arial"/>
                <w:b/>
                <w:bCs/>
                <w:sz w:val="14"/>
                <w:szCs w:val="14"/>
                <w:lang w:val="es-CO" w:eastAsia="es-CO"/>
              </w:rPr>
            </w:pPr>
            <w:r w:rsidRPr="008E6DAB">
              <w:rPr>
                <w:rFonts w:ascii="Arial" w:hAnsi="Arial" w:cs="Arial"/>
                <w:sz w:val="14"/>
                <w:szCs w:val="14"/>
                <w:lang w:val="es-CO" w:eastAsia="es-CO"/>
              </w:rPr>
              <w:t>Plantilla Estado de flujo de efectivo</w:t>
            </w:r>
          </w:p>
        </w:tc>
        <w:tc>
          <w:tcPr>
            <w:tcW w:w="0" w:type="auto"/>
            <w:gridSpan w:val="2"/>
            <w:vMerge/>
            <w:vAlign w:val="center"/>
            <w:hideMark/>
          </w:tcPr>
          <w:p w:rsidR="00587495" w:rsidRPr="008E6DAB" w:rsidRDefault="00587495" w:rsidP="00DF3214">
            <w:pPr>
              <w:rPr>
                <w:rFonts w:ascii="Arial" w:hAnsi="Arial" w:cs="Arial"/>
                <w:sz w:val="14"/>
                <w:szCs w:val="14"/>
                <w:lang w:val="es-CO" w:eastAsia="es-CO"/>
              </w:rPr>
            </w:pPr>
          </w:p>
        </w:tc>
        <w:tc>
          <w:tcPr>
            <w:tcW w:w="0" w:type="auto"/>
            <w:gridSpan w:val="2"/>
            <w:vMerge/>
            <w:vAlign w:val="center"/>
            <w:hideMark/>
          </w:tcPr>
          <w:p w:rsidR="00587495" w:rsidRPr="008E6DAB" w:rsidRDefault="00587495" w:rsidP="00DF3214">
            <w:pPr>
              <w:rPr>
                <w:rFonts w:ascii="Arial" w:hAnsi="Arial" w:cs="Arial"/>
                <w:sz w:val="14"/>
                <w:szCs w:val="14"/>
                <w:lang w:val="es-CO" w:eastAsia="es-CO"/>
              </w:rPr>
            </w:pPr>
          </w:p>
        </w:tc>
      </w:tr>
      <w:tr w:rsidR="001719D3" w:rsidRPr="001719D3" w:rsidTr="00D943B9">
        <w:trPr>
          <w:trHeight w:val="172"/>
        </w:trPr>
        <w:tc>
          <w:tcPr>
            <w:tcW w:w="0" w:type="auto"/>
            <w:vMerge/>
            <w:vAlign w:val="center"/>
            <w:hideMark/>
          </w:tcPr>
          <w:p w:rsidR="00587495" w:rsidRPr="008E6DAB" w:rsidRDefault="00587495" w:rsidP="00DF3214">
            <w:pPr>
              <w:rPr>
                <w:rFonts w:ascii="Arial" w:hAnsi="Arial" w:cs="Arial"/>
                <w:b/>
                <w:bCs/>
                <w:sz w:val="16"/>
                <w:szCs w:val="16"/>
                <w:lang w:val="es-CO" w:eastAsia="es-CO"/>
              </w:rPr>
            </w:pPr>
          </w:p>
        </w:tc>
        <w:tc>
          <w:tcPr>
            <w:tcW w:w="0" w:type="auto"/>
            <w:tcBorders>
              <w:bottom w:val="single" w:sz="4" w:space="0" w:color="auto"/>
            </w:tcBorders>
            <w:shd w:val="clear" w:color="auto" w:fill="auto"/>
            <w:vAlign w:val="center"/>
            <w:hideMark/>
          </w:tcPr>
          <w:p w:rsidR="00587495" w:rsidRPr="008E6DAB" w:rsidRDefault="00587495" w:rsidP="006C7EE6">
            <w:pPr>
              <w:pStyle w:val="Prrafodelista"/>
              <w:numPr>
                <w:ilvl w:val="0"/>
                <w:numId w:val="4"/>
              </w:numPr>
              <w:ind w:left="373" w:hanging="373"/>
              <w:jc w:val="both"/>
              <w:rPr>
                <w:rFonts w:ascii="Arial" w:hAnsi="Arial" w:cs="Arial"/>
                <w:b/>
                <w:bCs/>
                <w:sz w:val="14"/>
                <w:szCs w:val="14"/>
                <w:lang w:val="es-CO" w:eastAsia="es-CO"/>
              </w:rPr>
            </w:pPr>
            <w:r w:rsidRPr="008E6DAB">
              <w:rPr>
                <w:rFonts w:ascii="Arial" w:hAnsi="Arial" w:cs="Arial"/>
                <w:sz w:val="14"/>
                <w:szCs w:val="14"/>
                <w:lang w:val="es-CO" w:eastAsia="es-CO"/>
              </w:rPr>
              <w:t>Plantilla Estado de cambios en el patrimonio</w:t>
            </w:r>
          </w:p>
        </w:tc>
        <w:tc>
          <w:tcPr>
            <w:tcW w:w="0" w:type="auto"/>
            <w:gridSpan w:val="2"/>
            <w:vMerge/>
            <w:vAlign w:val="center"/>
            <w:hideMark/>
          </w:tcPr>
          <w:p w:rsidR="00587495" w:rsidRPr="008E6DAB" w:rsidRDefault="00587495" w:rsidP="00DF3214">
            <w:pPr>
              <w:rPr>
                <w:rFonts w:ascii="Arial" w:hAnsi="Arial" w:cs="Arial"/>
                <w:sz w:val="14"/>
                <w:szCs w:val="14"/>
                <w:lang w:val="es-CO" w:eastAsia="es-CO"/>
              </w:rPr>
            </w:pPr>
          </w:p>
        </w:tc>
        <w:tc>
          <w:tcPr>
            <w:tcW w:w="0" w:type="auto"/>
            <w:gridSpan w:val="2"/>
            <w:vMerge/>
            <w:vAlign w:val="center"/>
            <w:hideMark/>
          </w:tcPr>
          <w:p w:rsidR="00587495" w:rsidRPr="008E6DAB" w:rsidRDefault="00587495" w:rsidP="00DF3214">
            <w:pPr>
              <w:rPr>
                <w:rFonts w:ascii="Arial" w:hAnsi="Arial" w:cs="Arial"/>
                <w:sz w:val="14"/>
                <w:szCs w:val="14"/>
                <w:lang w:val="es-CO" w:eastAsia="es-CO"/>
              </w:rPr>
            </w:pPr>
          </w:p>
        </w:tc>
      </w:tr>
      <w:tr w:rsidR="001719D3" w:rsidRPr="001719D3" w:rsidTr="00D943B9">
        <w:trPr>
          <w:trHeight w:val="617"/>
        </w:trPr>
        <w:tc>
          <w:tcPr>
            <w:tcW w:w="0" w:type="auto"/>
            <w:vMerge/>
            <w:vAlign w:val="center"/>
            <w:hideMark/>
          </w:tcPr>
          <w:p w:rsidR="00587495" w:rsidRPr="008E6DAB" w:rsidRDefault="00587495" w:rsidP="00DF3214">
            <w:pPr>
              <w:rPr>
                <w:rFonts w:ascii="Arial" w:hAnsi="Arial" w:cs="Arial"/>
                <w:sz w:val="14"/>
                <w:szCs w:val="14"/>
                <w:lang w:val="es-CO" w:eastAsia="es-CO"/>
              </w:rPr>
            </w:pPr>
          </w:p>
        </w:tc>
        <w:tc>
          <w:tcPr>
            <w:tcW w:w="0" w:type="auto"/>
            <w:tcBorders>
              <w:bottom w:val="nil"/>
            </w:tcBorders>
            <w:shd w:val="clear" w:color="auto" w:fill="auto"/>
            <w:vAlign w:val="center"/>
            <w:hideMark/>
          </w:tcPr>
          <w:p w:rsidR="00587495" w:rsidRPr="008E6DAB" w:rsidRDefault="00587495" w:rsidP="00D943B9">
            <w:pPr>
              <w:jc w:val="both"/>
              <w:rPr>
                <w:rFonts w:ascii="Arial" w:hAnsi="Arial" w:cs="Arial"/>
                <w:sz w:val="14"/>
                <w:szCs w:val="14"/>
                <w:lang w:val="es-CO" w:eastAsia="es-CO"/>
              </w:rPr>
            </w:pPr>
            <w:r w:rsidRPr="008E6DAB">
              <w:rPr>
                <w:rFonts w:ascii="Arial" w:hAnsi="Arial" w:cs="Arial"/>
                <w:sz w:val="14"/>
                <w:szCs w:val="14"/>
                <w:lang w:val="es-CO" w:eastAsia="es-CO"/>
              </w:rPr>
              <w:t>De acuerdo con la resolución 693 del 06 de diciembre de 2016 de la Contaduría General de la Nación, las Instituciones de Educación Superior públicas deberán reportar ésta información a partir del 01 de enero de 2018</w:t>
            </w:r>
            <w:r w:rsidR="00D943B9" w:rsidRPr="008E6DAB">
              <w:rPr>
                <w:rFonts w:ascii="Arial" w:hAnsi="Arial" w:cs="Arial"/>
                <w:sz w:val="14"/>
                <w:szCs w:val="14"/>
                <w:lang w:val="es-CO" w:eastAsia="es-CO"/>
              </w:rPr>
              <w:t>.</w:t>
            </w:r>
          </w:p>
        </w:tc>
        <w:tc>
          <w:tcPr>
            <w:tcW w:w="0" w:type="auto"/>
            <w:gridSpan w:val="2"/>
            <w:vMerge/>
            <w:vAlign w:val="center"/>
            <w:hideMark/>
          </w:tcPr>
          <w:p w:rsidR="00587495" w:rsidRPr="008E6DAB" w:rsidRDefault="00587495" w:rsidP="00DF3214">
            <w:pPr>
              <w:rPr>
                <w:rFonts w:ascii="Arial" w:hAnsi="Arial" w:cs="Arial"/>
                <w:sz w:val="14"/>
                <w:szCs w:val="14"/>
                <w:lang w:val="es-CO" w:eastAsia="es-CO"/>
              </w:rPr>
            </w:pPr>
          </w:p>
        </w:tc>
        <w:tc>
          <w:tcPr>
            <w:tcW w:w="0" w:type="auto"/>
            <w:gridSpan w:val="2"/>
            <w:vMerge/>
            <w:vAlign w:val="center"/>
            <w:hideMark/>
          </w:tcPr>
          <w:p w:rsidR="00587495" w:rsidRPr="008E6DAB" w:rsidRDefault="00587495" w:rsidP="00DF3214">
            <w:pPr>
              <w:rPr>
                <w:rFonts w:ascii="Arial" w:hAnsi="Arial" w:cs="Arial"/>
                <w:sz w:val="14"/>
                <w:szCs w:val="14"/>
                <w:lang w:val="es-CO" w:eastAsia="es-CO"/>
              </w:rPr>
            </w:pPr>
          </w:p>
        </w:tc>
      </w:tr>
      <w:tr w:rsidR="001719D3" w:rsidRPr="001719D3" w:rsidTr="00D943B9">
        <w:trPr>
          <w:trHeight w:val="360"/>
        </w:trPr>
        <w:tc>
          <w:tcPr>
            <w:tcW w:w="0" w:type="auto"/>
            <w:vMerge/>
            <w:vAlign w:val="center"/>
            <w:hideMark/>
          </w:tcPr>
          <w:p w:rsidR="00587495" w:rsidRPr="008E6DAB" w:rsidRDefault="00587495" w:rsidP="00DF3214">
            <w:pPr>
              <w:rPr>
                <w:rFonts w:ascii="Arial" w:hAnsi="Arial" w:cs="Arial"/>
                <w:sz w:val="14"/>
                <w:szCs w:val="14"/>
                <w:lang w:val="es-CO" w:eastAsia="es-CO"/>
              </w:rPr>
            </w:pPr>
          </w:p>
        </w:tc>
        <w:tc>
          <w:tcPr>
            <w:tcW w:w="0" w:type="auto"/>
            <w:tcBorders>
              <w:top w:val="nil"/>
              <w:bottom w:val="nil"/>
            </w:tcBorders>
            <w:shd w:val="clear" w:color="auto" w:fill="auto"/>
            <w:vAlign w:val="center"/>
            <w:hideMark/>
          </w:tcPr>
          <w:p w:rsidR="00D943B9" w:rsidRPr="008E6DAB" w:rsidRDefault="00D943B9" w:rsidP="00D943B9">
            <w:pPr>
              <w:jc w:val="both"/>
              <w:rPr>
                <w:rFonts w:ascii="Arial" w:hAnsi="Arial" w:cs="Arial"/>
                <w:sz w:val="14"/>
                <w:szCs w:val="14"/>
                <w:lang w:val="es-CO" w:eastAsia="es-CO"/>
              </w:rPr>
            </w:pPr>
          </w:p>
          <w:p w:rsidR="00587495" w:rsidRPr="008E6DAB" w:rsidRDefault="00587495" w:rsidP="00D943B9">
            <w:pPr>
              <w:jc w:val="both"/>
              <w:rPr>
                <w:rFonts w:ascii="Arial" w:hAnsi="Arial" w:cs="Arial"/>
                <w:sz w:val="14"/>
                <w:szCs w:val="14"/>
                <w:lang w:val="es-CO" w:eastAsia="es-CO"/>
              </w:rPr>
            </w:pPr>
            <w:r w:rsidRPr="008E6DAB">
              <w:rPr>
                <w:rFonts w:ascii="Arial" w:hAnsi="Arial" w:cs="Arial"/>
                <w:sz w:val="14"/>
                <w:szCs w:val="14"/>
                <w:lang w:val="es-CO" w:eastAsia="es-CO"/>
              </w:rPr>
              <w:t xml:space="preserve">Para la vigencia 2017 las Instituciones de Educación Superior Públicas deberán reportar: </w:t>
            </w:r>
          </w:p>
        </w:tc>
        <w:tc>
          <w:tcPr>
            <w:tcW w:w="0" w:type="auto"/>
            <w:gridSpan w:val="2"/>
            <w:vMerge/>
            <w:vAlign w:val="center"/>
            <w:hideMark/>
          </w:tcPr>
          <w:p w:rsidR="00587495" w:rsidRPr="008E6DAB" w:rsidRDefault="00587495" w:rsidP="00DF3214">
            <w:pPr>
              <w:rPr>
                <w:rFonts w:ascii="Arial" w:hAnsi="Arial" w:cs="Arial"/>
                <w:sz w:val="14"/>
                <w:szCs w:val="14"/>
                <w:lang w:val="es-CO" w:eastAsia="es-CO"/>
              </w:rPr>
            </w:pPr>
          </w:p>
        </w:tc>
        <w:tc>
          <w:tcPr>
            <w:tcW w:w="0" w:type="auto"/>
            <w:gridSpan w:val="2"/>
            <w:vMerge/>
            <w:vAlign w:val="center"/>
            <w:hideMark/>
          </w:tcPr>
          <w:p w:rsidR="00587495" w:rsidRPr="008E6DAB" w:rsidRDefault="00587495" w:rsidP="00DF3214">
            <w:pPr>
              <w:rPr>
                <w:rFonts w:ascii="Arial" w:hAnsi="Arial" w:cs="Arial"/>
                <w:sz w:val="14"/>
                <w:szCs w:val="14"/>
                <w:lang w:val="es-CO" w:eastAsia="es-CO"/>
              </w:rPr>
            </w:pPr>
          </w:p>
        </w:tc>
      </w:tr>
      <w:tr w:rsidR="001719D3" w:rsidRPr="001719D3" w:rsidTr="00D943B9">
        <w:trPr>
          <w:trHeight w:val="103"/>
        </w:trPr>
        <w:tc>
          <w:tcPr>
            <w:tcW w:w="0" w:type="auto"/>
            <w:vMerge/>
            <w:vAlign w:val="center"/>
            <w:hideMark/>
          </w:tcPr>
          <w:p w:rsidR="00587495" w:rsidRPr="008E6DAB" w:rsidRDefault="00587495" w:rsidP="00DF3214">
            <w:pPr>
              <w:rPr>
                <w:rFonts w:ascii="Arial" w:hAnsi="Arial" w:cs="Arial"/>
                <w:sz w:val="14"/>
                <w:szCs w:val="14"/>
                <w:lang w:val="es-CO" w:eastAsia="es-CO"/>
              </w:rPr>
            </w:pPr>
          </w:p>
        </w:tc>
        <w:tc>
          <w:tcPr>
            <w:tcW w:w="0" w:type="auto"/>
            <w:tcBorders>
              <w:top w:val="nil"/>
              <w:bottom w:val="nil"/>
            </w:tcBorders>
            <w:shd w:val="clear" w:color="auto" w:fill="auto"/>
            <w:vAlign w:val="center"/>
            <w:hideMark/>
          </w:tcPr>
          <w:p w:rsidR="00587495" w:rsidRPr="008E6DAB" w:rsidRDefault="00587495" w:rsidP="00D943B9">
            <w:pPr>
              <w:pStyle w:val="Prrafodelista"/>
              <w:numPr>
                <w:ilvl w:val="0"/>
                <w:numId w:val="5"/>
              </w:numPr>
              <w:jc w:val="both"/>
              <w:rPr>
                <w:rFonts w:ascii="Arial" w:hAnsi="Arial" w:cs="Arial"/>
                <w:b/>
                <w:bCs/>
                <w:sz w:val="14"/>
                <w:szCs w:val="14"/>
                <w:lang w:val="es-CO" w:eastAsia="es-CO"/>
              </w:rPr>
            </w:pPr>
            <w:r w:rsidRPr="008E6DAB">
              <w:rPr>
                <w:rFonts w:ascii="Arial" w:hAnsi="Arial" w:cs="Arial"/>
                <w:sz w:val="14"/>
                <w:szCs w:val="14"/>
                <w:lang w:val="es-CO" w:eastAsia="es-CO"/>
              </w:rPr>
              <w:t>Balance General</w:t>
            </w:r>
          </w:p>
        </w:tc>
        <w:tc>
          <w:tcPr>
            <w:tcW w:w="0" w:type="auto"/>
            <w:gridSpan w:val="2"/>
            <w:vMerge/>
            <w:vAlign w:val="center"/>
            <w:hideMark/>
          </w:tcPr>
          <w:p w:rsidR="00587495" w:rsidRPr="008E6DAB" w:rsidRDefault="00587495" w:rsidP="00DF3214">
            <w:pPr>
              <w:rPr>
                <w:rFonts w:ascii="Arial" w:hAnsi="Arial" w:cs="Arial"/>
                <w:sz w:val="14"/>
                <w:szCs w:val="14"/>
                <w:lang w:val="es-CO" w:eastAsia="es-CO"/>
              </w:rPr>
            </w:pPr>
          </w:p>
        </w:tc>
        <w:tc>
          <w:tcPr>
            <w:tcW w:w="0" w:type="auto"/>
            <w:gridSpan w:val="2"/>
            <w:vMerge/>
            <w:vAlign w:val="center"/>
            <w:hideMark/>
          </w:tcPr>
          <w:p w:rsidR="00587495" w:rsidRPr="008E6DAB" w:rsidRDefault="00587495" w:rsidP="00DF3214">
            <w:pPr>
              <w:rPr>
                <w:rFonts w:ascii="Arial" w:hAnsi="Arial" w:cs="Arial"/>
                <w:sz w:val="14"/>
                <w:szCs w:val="14"/>
                <w:lang w:val="es-CO" w:eastAsia="es-CO"/>
              </w:rPr>
            </w:pPr>
          </w:p>
        </w:tc>
      </w:tr>
      <w:tr w:rsidR="001719D3" w:rsidRPr="001719D3" w:rsidTr="00D943B9">
        <w:trPr>
          <w:trHeight w:val="136"/>
        </w:trPr>
        <w:tc>
          <w:tcPr>
            <w:tcW w:w="0" w:type="auto"/>
            <w:vMerge/>
            <w:vAlign w:val="center"/>
            <w:hideMark/>
          </w:tcPr>
          <w:p w:rsidR="00587495" w:rsidRPr="008E6DAB" w:rsidRDefault="00587495" w:rsidP="00DF3214">
            <w:pPr>
              <w:rPr>
                <w:rFonts w:ascii="Arial" w:hAnsi="Arial" w:cs="Arial"/>
                <w:sz w:val="14"/>
                <w:szCs w:val="14"/>
                <w:lang w:val="es-CO" w:eastAsia="es-CO"/>
              </w:rPr>
            </w:pPr>
          </w:p>
        </w:tc>
        <w:tc>
          <w:tcPr>
            <w:tcW w:w="0" w:type="auto"/>
            <w:tcBorders>
              <w:top w:val="nil"/>
              <w:bottom w:val="nil"/>
            </w:tcBorders>
            <w:shd w:val="clear" w:color="auto" w:fill="auto"/>
            <w:vAlign w:val="center"/>
            <w:hideMark/>
          </w:tcPr>
          <w:p w:rsidR="00587495" w:rsidRPr="008E6DAB" w:rsidRDefault="00587495" w:rsidP="00D943B9">
            <w:pPr>
              <w:pStyle w:val="Prrafodelista"/>
              <w:numPr>
                <w:ilvl w:val="0"/>
                <w:numId w:val="5"/>
              </w:numPr>
              <w:jc w:val="both"/>
              <w:rPr>
                <w:rFonts w:ascii="Arial" w:hAnsi="Arial" w:cs="Arial"/>
                <w:b/>
                <w:bCs/>
                <w:sz w:val="14"/>
                <w:szCs w:val="14"/>
                <w:lang w:val="es-CO" w:eastAsia="es-CO"/>
              </w:rPr>
            </w:pPr>
            <w:r w:rsidRPr="008E6DAB">
              <w:rPr>
                <w:sz w:val="14"/>
                <w:szCs w:val="14"/>
                <w:lang w:val="es-CO" w:eastAsia="es-CO"/>
              </w:rPr>
              <w:t xml:space="preserve">Estado de Resultados </w:t>
            </w:r>
          </w:p>
        </w:tc>
        <w:tc>
          <w:tcPr>
            <w:tcW w:w="0" w:type="auto"/>
            <w:gridSpan w:val="2"/>
            <w:vMerge/>
            <w:vAlign w:val="center"/>
            <w:hideMark/>
          </w:tcPr>
          <w:p w:rsidR="00587495" w:rsidRPr="008E6DAB" w:rsidRDefault="00587495" w:rsidP="00DF3214">
            <w:pPr>
              <w:rPr>
                <w:rFonts w:ascii="Arial" w:hAnsi="Arial" w:cs="Arial"/>
                <w:sz w:val="14"/>
                <w:szCs w:val="14"/>
                <w:lang w:val="es-CO" w:eastAsia="es-CO"/>
              </w:rPr>
            </w:pPr>
          </w:p>
        </w:tc>
        <w:tc>
          <w:tcPr>
            <w:tcW w:w="0" w:type="auto"/>
            <w:gridSpan w:val="2"/>
            <w:vMerge/>
            <w:vAlign w:val="center"/>
            <w:hideMark/>
          </w:tcPr>
          <w:p w:rsidR="00587495" w:rsidRPr="008E6DAB" w:rsidRDefault="00587495" w:rsidP="00DF3214">
            <w:pPr>
              <w:rPr>
                <w:rFonts w:ascii="Arial" w:hAnsi="Arial" w:cs="Arial"/>
                <w:sz w:val="14"/>
                <w:szCs w:val="14"/>
                <w:lang w:val="es-CO" w:eastAsia="es-CO"/>
              </w:rPr>
            </w:pPr>
          </w:p>
        </w:tc>
      </w:tr>
      <w:tr w:rsidR="001719D3" w:rsidRPr="001719D3" w:rsidTr="00D943B9">
        <w:trPr>
          <w:trHeight w:val="540"/>
        </w:trPr>
        <w:tc>
          <w:tcPr>
            <w:tcW w:w="0" w:type="auto"/>
            <w:vMerge/>
            <w:vAlign w:val="center"/>
            <w:hideMark/>
          </w:tcPr>
          <w:p w:rsidR="00587495" w:rsidRPr="008E6DAB" w:rsidRDefault="00587495" w:rsidP="00DF3214">
            <w:pPr>
              <w:rPr>
                <w:rFonts w:ascii="Arial" w:hAnsi="Arial" w:cs="Arial"/>
                <w:sz w:val="14"/>
                <w:szCs w:val="14"/>
                <w:lang w:val="es-CO" w:eastAsia="es-CO"/>
              </w:rPr>
            </w:pPr>
          </w:p>
        </w:tc>
        <w:tc>
          <w:tcPr>
            <w:tcW w:w="0" w:type="auto"/>
            <w:tcBorders>
              <w:top w:val="nil"/>
            </w:tcBorders>
            <w:shd w:val="clear" w:color="auto" w:fill="auto"/>
            <w:vAlign w:val="center"/>
            <w:hideMark/>
          </w:tcPr>
          <w:p w:rsidR="00D943B9" w:rsidRPr="008E6DAB" w:rsidRDefault="00D943B9" w:rsidP="00D943B9">
            <w:pPr>
              <w:jc w:val="both"/>
              <w:rPr>
                <w:rFonts w:ascii="Arial" w:hAnsi="Arial" w:cs="Arial"/>
                <w:b/>
                <w:bCs/>
                <w:sz w:val="14"/>
                <w:szCs w:val="14"/>
                <w:lang w:val="es-CO" w:eastAsia="es-CO"/>
              </w:rPr>
            </w:pPr>
          </w:p>
          <w:p w:rsidR="00587495" w:rsidRPr="008E6DAB" w:rsidRDefault="00587495" w:rsidP="00D943B9">
            <w:pPr>
              <w:jc w:val="both"/>
              <w:rPr>
                <w:rFonts w:ascii="Arial" w:hAnsi="Arial" w:cs="Arial"/>
                <w:b/>
                <w:bCs/>
                <w:sz w:val="14"/>
                <w:szCs w:val="14"/>
                <w:lang w:val="es-CO" w:eastAsia="es-CO"/>
              </w:rPr>
            </w:pPr>
            <w:r w:rsidRPr="008E6DAB">
              <w:rPr>
                <w:rFonts w:ascii="Arial" w:hAnsi="Arial" w:cs="Arial"/>
                <w:b/>
                <w:bCs/>
                <w:sz w:val="14"/>
                <w:szCs w:val="14"/>
                <w:lang w:val="es-CO" w:eastAsia="es-CO"/>
              </w:rPr>
              <w:t>Con el cuarto trimestre de cada vigencia, las instituciones deberán adjuntar las notas a los estados financieros y el informe del revisor fiscal.</w:t>
            </w:r>
          </w:p>
        </w:tc>
        <w:tc>
          <w:tcPr>
            <w:tcW w:w="0" w:type="auto"/>
            <w:gridSpan w:val="2"/>
            <w:vMerge/>
            <w:vAlign w:val="center"/>
            <w:hideMark/>
          </w:tcPr>
          <w:p w:rsidR="00587495" w:rsidRPr="008E6DAB" w:rsidRDefault="00587495" w:rsidP="00DF3214">
            <w:pPr>
              <w:rPr>
                <w:rFonts w:ascii="Arial" w:hAnsi="Arial" w:cs="Arial"/>
                <w:sz w:val="14"/>
                <w:szCs w:val="14"/>
                <w:lang w:val="es-CO" w:eastAsia="es-CO"/>
              </w:rPr>
            </w:pPr>
          </w:p>
        </w:tc>
        <w:tc>
          <w:tcPr>
            <w:tcW w:w="0" w:type="auto"/>
            <w:gridSpan w:val="2"/>
            <w:vMerge/>
            <w:vAlign w:val="center"/>
            <w:hideMark/>
          </w:tcPr>
          <w:p w:rsidR="00587495" w:rsidRPr="008E6DAB" w:rsidRDefault="00587495" w:rsidP="00DF3214">
            <w:pPr>
              <w:rPr>
                <w:rFonts w:ascii="Arial" w:hAnsi="Arial" w:cs="Arial"/>
                <w:sz w:val="14"/>
                <w:szCs w:val="14"/>
                <w:lang w:val="es-CO" w:eastAsia="es-CO"/>
              </w:rPr>
            </w:pPr>
          </w:p>
        </w:tc>
      </w:tr>
      <w:tr w:rsidR="001719D3" w:rsidRPr="00221E5E" w:rsidTr="00DF3214">
        <w:trPr>
          <w:trHeight w:val="495"/>
        </w:trPr>
        <w:tc>
          <w:tcPr>
            <w:tcW w:w="0" w:type="auto"/>
            <w:shd w:val="clear" w:color="000000" w:fill="FFFFFF"/>
            <w:vAlign w:val="center"/>
            <w:hideMark/>
          </w:tcPr>
          <w:p w:rsidR="00587495" w:rsidRPr="00221E5E" w:rsidRDefault="00587495" w:rsidP="00DF3214">
            <w:pPr>
              <w:rPr>
                <w:rFonts w:ascii="Arial" w:hAnsi="Arial" w:cs="Arial"/>
                <w:b/>
                <w:bCs/>
                <w:sz w:val="16"/>
                <w:szCs w:val="16"/>
                <w:lang w:val="es-CO" w:eastAsia="es-CO"/>
              </w:rPr>
            </w:pPr>
            <w:r w:rsidRPr="00221E5E">
              <w:rPr>
                <w:rFonts w:ascii="Arial" w:hAnsi="Arial" w:cs="Arial"/>
                <w:b/>
                <w:bCs/>
                <w:sz w:val="16"/>
                <w:szCs w:val="16"/>
                <w:lang w:val="es-CO" w:eastAsia="es-CO"/>
              </w:rPr>
              <w:t>*</w:t>
            </w:r>
          </w:p>
        </w:tc>
        <w:tc>
          <w:tcPr>
            <w:tcW w:w="0" w:type="auto"/>
            <w:shd w:val="clear" w:color="000000" w:fill="FFFFFF"/>
            <w:vAlign w:val="center"/>
            <w:hideMark/>
          </w:tcPr>
          <w:p w:rsidR="00587495" w:rsidRPr="00221E5E" w:rsidRDefault="00587495" w:rsidP="00E07E96">
            <w:pPr>
              <w:jc w:val="both"/>
              <w:rPr>
                <w:rFonts w:ascii="Arial" w:hAnsi="Arial" w:cs="Arial"/>
                <w:sz w:val="14"/>
                <w:szCs w:val="14"/>
                <w:lang w:val="es-CO" w:eastAsia="es-CO"/>
              </w:rPr>
            </w:pPr>
            <w:r w:rsidRPr="00221E5E">
              <w:rPr>
                <w:rFonts w:ascii="Arial" w:hAnsi="Arial" w:cs="Arial"/>
                <w:sz w:val="14"/>
                <w:szCs w:val="14"/>
                <w:lang w:val="es-CO" w:eastAsia="es-CO"/>
              </w:rPr>
              <w:t>Presupuesto Anual aprobado de ingresos y gastos de la vigencia actual y la correspondiente ejecución presupuestal del mes de enero, IES públicas</w:t>
            </w:r>
          </w:p>
        </w:tc>
        <w:tc>
          <w:tcPr>
            <w:tcW w:w="0" w:type="auto"/>
            <w:gridSpan w:val="4"/>
            <w:shd w:val="clear" w:color="000000" w:fill="FFFFFF"/>
            <w:vAlign w:val="center"/>
            <w:hideMark/>
          </w:tcPr>
          <w:p w:rsidR="00587495" w:rsidRPr="00221E5E" w:rsidRDefault="00587495" w:rsidP="00E07E96">
            <w:pPr>
              <w:jc w:val="center"/>
              <w:rPr>
                <w:rFonts w:ascii="Arial" w:hAnsi="Arial" w:cs="Arial"/>
                <w:sz w:val="14"/>
                <w:szCs w:val="14"/>
                <w:lang w:val="es-CO" w:eastAsia="es-CO"/>
              </w:rPr>
            </w:pPr>
            <w:r w:rsidRPr="00221E5E">
              <w:rPr>
                <w:rFonts w:ascii="Arial" w:hAnsi="Arial" w:cs="Arial"/>
                <w:sz w:val="14"/>
                <w:szCs w:val="14"/>
                <w:lang w:val="es-CO" w:eastAsia="es-CO"/>
              </w:rPr>
              <w:t>En los primeros 15 días hábiles del mes febrero</w:t>
            </w:r>
          </w:p>
        </w:tc>
      </w:tr>
      <w:tr w:rsidR="001719D3" w:rsidRPr="00221E5E" w:rsidTr="000D1ADB">
        <w:trPr>
          <w:trHeight w:val="549"/>
        </w:trPr>
        <w:tc>
          <w:tcPr>
            <w:tcW w:w="0" w:type="auto"/>
            <w:shd w:val="clear" w:color="000000" w:fill="FFFFFF"/>
            <w:vAlign w:val="center"/>
            <w:hideMark/>
          </w:tcPr>
          <w:p w:rsidR="00587495" w:rsidRPr="00221E5E" w:rsidRDefault="00587495" w:rsidP="00DF3214">
            <w:pPr>
              <w:rPr>
                <w:rFonts w:ascii="Arial" w:hAnsi="Arial" w:cs="Arial"/>
                <w:b/>
                <w:bCs/>
                <w:sz w:val="16"/>
                <w:szCs w:val="16"/>
                <w:lang w:val="es-CO" w:eastAsia="es-CO"/>
              </w:rPr>
            </w:pPr>
            <w:r w:rsidRPr="00221E5E">
              <w:rPr>
                <w:rFonts w:ascii="Arial" w:hAnsi="Arial" w:cs="Arial"/>
                <w:b/>
                <w:bCs/>
                <w:sz w:val="16"/>
                <w:szCs w:val="16"/>
                <w:lang w:val="es-CO" w:eastAsia="es-CO"/>
              </w:rPr>
              <w:t>*</w:t>
            </w:r>
          </w:p>
        </w:tc>
        <w:tc>
          <w:tcPr>
            <w:tcW w:w="0" w:type="auto"/>
            <w:shd w:val="clear" w:color="000000" w:fill="FFFFFF"/>
            <w:vAlign w:val="center"/>
            <w:hideMark/>
          </w:tcPr>
          <w:p w:rsidR="00587495" w:rsidRPr="00221E5E" w:rsidRDefault="00587495" w:rsidP="00E07E96">
            <w:pPr>
              <w:jc w:val="both"/>
              <w:rPr>
                <w:rFonts w:ascii="Arial" w:hAnsi="Arial" w:cs="Arial"/>
                <w:sz w:val="14"/>
                <w:szCs w:val="14"/>
                <w:lang w:val="es-CO" w:eastAsia="es-CO"/>
              </w:rPr>
            </w:pPr>
            <w:r w:rsidRPr="00221E5E">
              <w:rPr>
                <w:rFonts w:ascii="Arial" w:hAnsi="Arial" w:cs="Arial"/>
                <w:sz w:val="14"/>
                <w:szCs w:val="14"/>
                <w:lang w:val="es-CO" w:eastAsia="es-CO"/>
              </w:rPr>
              <w:t>Ejecución presupuestal de ingresos, gastos y sus respectivas modificaciones, informe mensual para IES públicas</w:t>
            </w:r>
          </w:p>
        </w:tc>
        <w:tc>
          <w:tcPr>
            <w:tcW w:w="0" w:type="auto"/>
            <w:gridSpan w:val="4"/>
            <w:shd w:val="clear" w:color="000000" w:fill="FFFFFF"/>
            <w:vAlign w:val="center"/>
            <w:hideMark/>
          </w:tcPr>
          <w:p w:rsidR="00587495" w:rsidRPr="00221E5E" w:rsidRDefault="00587495" w:rsidP="00E07E96">
            <w:pPr>
              <w:jc w:val="both"/>
              <w:rPr>
                <w:rFonts w:ascii="Arial" w:hAnsi="Arial" w:cs="Arial"/>
                <w:sz w:val="14"/>
                <w:szCs w:val="14"/>
                <w:lang w:val="es-CO" w:eastAsia="es-CO"/>
              </w:rPr>
            </w:pPr>
            <w:r w:rsidRPr="00221E5E">
              <w:rPr>
                <w:rFonts w:ascii="Arial" w:hAnsi="Arial" w:cs="Arial"/>
                <w:sz w:val="14"/>
                <w:szCs w:val="14"/>
                <w:lang w:val="es-CO" w:eastAsia="es-CO"/>
              </w:rPr>
              <w:t>En los primeros 15 días hábiles del mes siguiente a su ejecución;                                                                                             el cierre acumulado de la vigencia se reporta en los primeros 15 días hábiles de febrero de la vigencia siguiente, corte diciembre 31</w:t>
            </w:r>
          </w:p>
        </w:tc>
      </w:tr>
      <w:tr w:rsidR="001719D3" w:rsidRPr="00221E5E" w:rsidTr="007C4185">
        <w:trPr>
          <w:trHeight w:val="274"/>
        </w:trPr>
        <w:tc>
          <w:tcPr>
            <w:tcW w:w="0" w:type="auto"/>
            <w:shd w:val="clear" w:color="000000" w:fill="FFFFFF"/>
            <w:vAlign w:val="center"/>
            <w:hideMark/>
          </w:tcPr>
          <w:p w:rsidR="00587495" w:rsidRPr="00221E5E" w:rsidRDefault="00587495" w:rsidP="00DF3214">
            <w:pPr>
              <w:rPr>
                <w:rFonts w:ascii="Arial" w:hAnsi="Arial" w:cs="Arial"/>
                <w:b/>
                <w:bCs/>
                <w:sz w:val="16"/>
                <w:szCs w:val="16"/>
                <w:lang w:val="es-CO" w:eastAsia="es-CO"/>
              </w:rPr>
            </w:pPr>
            <w:r w:rsidRPr="00221E5E">
              <w:rPr>
                <w:rFonts w:ascii="Arial" w:hAnsi="Arial" w:cs="Arial"/>
                <w:b/>
                <w:bCs/>
                <w:sz w:val="16"/>
                <w:szCs w:val="16"/>
                <w:lang w:val="es-CO" w:eastAsia="es-CO"/>
              </w:rPr>
              <w:t>*</w:t>
            </w:r>
          </w:p>
        </w:tc>
        <w:tc>
          <w:tcPr>
            <w:tcW w:w="0" w:type="auto"/>
            <w:shd w:val="clear" w:color="000000" w:fill="FFFFFF"/>
            <w:vAlign w:val="center"/>
            <w:hideMark/>
          </w:tcPr>
          <w:p w:rsidR="00587495" w:rsidRPr="00221E5E" w:rsidRDefault="00587495" w:rsidP="00E07E96">
            <w:pPr>
              <w:jc w:val="both"/>
              <w:rPr>
                <w:rFonts w:ascii="Arial" w:hAnsi="Arial" w:cs="Arial"/>
                <w:sz w:val="14"/>
                <w:szCs w:val="14"/>
                <w:lang w:val="es-CO" w:eastAsia="es-CO"/>
              </w:rPr>
            </w:pPr>
            <w:r w:rsidRPr="00221E5E">
              <w:rPr>
                <w:rFonts w:ascii="Arial" w:hAnsi="Arial" w:cs="Arial"/>
                <w:sz w:val="14"/>
                <w:szCs w:val="14"/>
                <w:lang w:val="es-CO" w:eastAsia="es-CO"/>
              </w:rPr>
              <w:t>Presupuesto Anual Aprobado de ingresos y gastos de la vigencia actual para IES privadas</w:t>
            </w:r>
          </w:p>
        </w:tc>
        <w:tc>
          <w:tcPr>
            <w:tcW w:w="0" w:type="auto"/>
            <w:gridSpan w:val="4"/>
            <w:shd w:val="clear" w:color="000000" w:fill="FFFFFF"/>
            <w:vAlign w:val="center"/>
            <w:hideMark/>
          </w:tcPr>
          <w:p w:rsidR="00587495" w:rsidRPr="00221E5E" w:rsidRDefault="00587495" w:rsidP="00E07E96">
            <w:pPr>
              <w:jc w:val="both"/>
              <w:rPr>
                <w:rFonts w:ascii="Arial" w:hAnsi="Arial" w:cs="Arial"/>
                <w:sz w:val="14"/>
                <w:szCs w:val="14"/>
                <w:lang w:val="es-CO" w:eastAsia="es-CO"/>
              </w:rPr>
            </w:pPr>
            <w:r w:rsidRPr="00221E5E">
              <w:rPr>
                <w:rFonts w:ascii="Arial" w:hAnsi="Arial" w:cs="Arial"/>
                <w:sz w:val="14"/>
                <w:szCs w:val="14"/>
                <w:lang w:val="es-CO" w:eastAsia="es-CO"/>
              </w:rPr>
              <w:t>En los primeros 15 días hábiles del mes febrero</w:t>
            </w:r>
          </w:p>
        </w:tc>
      </w:tr>
      <w:tr w:rsidR="001719D3" w:rsidRPr="00221E5E" w:rsidTr="00DF3214">
        <w:trPr>
          <w:trHeight w:val="555"/>
        </w:trPr>
        <w:tc>
          <w:tcPr>
            <w:tcW w:w="0" w:type="auto"/>
            <w:shd w:val="clear" w:color="000000" w:fill="FFFFFF"/>
            <w:vAlign w:val="center"/>
            <w:hideMark/>
          </w:tcPr>
          <w:p w:rsidR="00587495" w:rsidRPr="00221E5E" w:rsidRDefault="00587495" w:rsidP="00DF3214">
            <w:pPr>
              <w:rPr>
                <w:rFonts w:ascii="Arial" w:hAnsi="Arial" w:cs="Arial"/>
                <w:b/>
                <w:bCs/>
                <w:sz w:val="16"/>
                <w:szCs w:val="16"/>
                <w:lang w:val="es-CO" w:eastAsia="es-CO"/>
              </w:rPr>
            </w:pPr>
            <w:r w:rsidRPr="00221E5E">
              <w:rPr>
                <w:rFonts w:ascii="Arial" w:hAnsi="Arial" w:cs="Arial"/>
                <w:b/>
                <w:bCs/>
                <w:sz w:val="16"/>
                <w:szCs w:val="16"/>
                <w:lang w:val="es-CO" w:eastAsia="es-CO"/>
              </w:rPr>
              <w:t>*</w:t>
            </w:r>
          </w:p>
        </w:tc>
        <w:tc>
          <w:tcPr>
            <w:tcW w:w="0" w:type="auto"/>
            <w:shd w:val="clear" w:color="000000" w:fill="FFFFFF"/>
            <w:vAlign w:val="center"/>
            <w:hideMark/>
          </w:tcPr>
          <w:p w:rsidR="00587495" w:rsidRPr="00221E5E" w:rsidRDefault="00587495" w:rsidP="00E07E96">
            <w:pPr>
              <w:jc w:val="both"/>
              <w:rPr>
                <w:rFonts w:ascii="Arial" w:hAnsi="Arial" w:cs="Arial"/>
                <w:sz w:val="14"/>
                <w:szCs w:val="14"/>
                <w:lang w:val="es-CO" w:eastAsia="es-CO"/>
              </w:rPr>
            </w:pPr>
            <w:r w:rsidRPr="00221E5E">
              <w:rPr>
                <w:rFonts w:ascii="Arial" w:hAnsi="Arial" w:cs="Arial"/>
                <w:sz w:val="14"/>
                <w:szCs w:val="14"/>
                <w:lang w:val="es-CO" w:eastAsia="es-CO"/>
              </w:rPr>
              <w:t>Ejecución presupuestal de ingresos, gastos y sus respectivas modificaciones, informe semestral acumulado para IES privadas</w:t>
            </w:r>
          </w:p>
        </w:tc>
        <w:tc>
          <w:tcPr>
            <w:tcW w:w="0" w:type="auto"/>
            <w:gridSpan w:val="2"/>
            <w:shd w:val="clear" w:color="000000" w:fill="FFFFFF"/>
            <w:vAlign w:val="center"/>
            <w:hideMark/>
          </w:tcPr>
          <w:p w:rsidR="00587495" w:rsidRPr="00221E5E" w:rsidRDefault="00587495" w:rsidP="00E07E96">
            <w:pPr>
              <w:jc w:val="both"/>
              <w:rPr>
                <w:rFonts w:ascii="Arial" w:hAnsi="Arial" w:cs="Arial"/>
                <w:sz w:val="14"/>
                <w:szCs w:val="14"/>
                <w:lang w:val="es-CO" w:eastAsia="es-CO"/>
              </w:rPr>
            </w:pPr>
            <w:r w:rsidRPr="00221E5E">
              <w:rPr>
                <w:rFonts w:ascii="Arial" w:hAnsi="Arial" w:cs="Arial"/>
                <w:sz w:val="14"/>
                <w:szCs w:val="14"/>
                <w:lang w:val="es-CO" w:eastAsia="es-CO"/>
              </w:rPr>
              <w:t>Jul. 31  (Primer semestre con corte a junio 30)</w:t>
            </w:r>
          </w:p>
        </w:tc>
        <w:tc>
          <w:tcPr>
            <w:tcW w:w="0" w:type="auto"/>
            <w:gridSpan w:val="2"/>
            <w:shd w:val="clear" w:color="auto" w:fill="auto"/>
            <w:vAlign w:val="center"/>
            <w:hideMark/>
          </w:tcPr>
          <w:p w:rsidR="00587495" w:rsidRPr="00221E5E" w:rsidRDefault="00587495" w:rsidP="00E07E96">
            <w:pPr>
              <w:jc w:val="both"/>
              <w:rPr>
                <w:rFonts w:ascii="Arial" w:hAnsi="Arial" w:cs="Arial"/>
                <w:sz w:val="14"/>
                <w:szCs w:val="14"/>
                <w:lang w:val="es-CO" w:eastAsia="es-CO"/>
              </w:rPr>
            </w:pPr>
            <w:r w:rsidRPr="00221E5E">
              <w:rPr>
                <w:rFonts w:ascii="Arial" w:hAnsi="Arial" w:cs="Arial"/>
                <w:sz w:val="14"/>
                <w:szCs w:val="14"/>
                <w:lang w:val="es-CO" w:eastAsia="es-CO"/>
              </w:rPr>
              <w:t>En los primeros 15 días hábiles del mes de febrero</w:t>
            </w:r>
            <w:r w:rsidR="0052734E" w:rsidRPr="00221E5E">
              <w:rPr>
                <w:rFonts w:ascii="Arial" w:hAnsi="Arial" w:cs="Arial"/>
                <w:sz w:val="14"/>
                <w:szCs w:val="14"/>
                <w:lang w:val="es-CO" w:eastAsia="es-CO"/>
              </w:rPr>
              <w:t xml:space="preserve"> y </w:t>
            </w:r>
            <w:r w:rsidRPr="00221E5E">
              <w:rPr>
                <w:rFonts w:ascii="Arial" w:hAnsi="Arial" w:cs="Arial"/>
                <w:sz w:val="14"/>
                <w:szCs w:val="14"/>
                <w:lang w:val="es-CO" w:eastAsia="es-CO"/>
              </w:rPr>
              <w:t xml:space="preserve">  (Acumulado vigencia anterior con corte diciembre 31)</w:t>
            </w:r>
          </w:p>
        </w:tc>
      </w:tr>
      <w:tr w:rsidR="001719D3" w:rsidRPr="00221E5E" w:rsidTr="007C4185">
        <w:trPr>
          <w:trHeight w:val="229"/>
        </w:trPr>
        <w:tc>
          <w:tcPr>
            <w:tcW w:w="0" w:type="auto"/>
            <w:shd w:val="clear" w:color="000000" w:fill="FFFFFF"/>
            <w:vAlign w:val="center"/>
            <w:hideMark/>
          </w:tcPr>
          <w:p w:rsidR="00587495" w:rsidRPr="00221E5E" w:rsidRDefault="00587495" w:rsidP="00DF3214">
            <w:pPr>
              <w:rPr>
                <w:rFonts w:ascii="Arial" w:hAnsi="Arial" w:cs="Arial"/>
                <w:b/>
                <w:bCs/>
                <w:sz w:val="16"/>
                <w:szCs w:val="16"/>
                <w:lang w:val="es-CO" w:eastAsia="es-CO"/>
              </w:rPr>
            </w:pPr>
            <w:r w:rsidRPr="00221E5E">
              <w:rPr>
                <w:rFonts w:ascii="Arial" w:hAnsi="Arial" w:cs="Arial"/>
                <w:b/>
                <w:bCs/>
                <w:sz w:val="16"/>
                <w:szCs w:val="16"/>
                <w:lang w:val="es-CO" w:eastAsia="es-CO"/>
              </w:rPr>
              <w:t>*</w:t>
            </w:r>
          </w:p>
        </w:tc>
        <w:tc>
          <w:tcPr>
            <w:tcW w:w="0" w:type="auto"/>
            <w:shd w:val="clear" w:color="000000" w:fill="FFFFFF"/>
            <w:vAlign w:val="center"/>
            <w:hideMark/>
          </w:tcPr>
          <w:p w:rsidR="00587495" w:rsidRPr="00221E5E" w:rsidRDefault="00587495" w:rsidP="00E07E96">
            <w:pPr>
              <w:jc w:val="both"/>
              <w:rPr>
                <w:rFonts w:ascii="Arial" w:hAnsi="Arial" w:cs="Arial"/>
                <w:sz w:val="14"/>
                <w:szCs w:val="14"/>
                <w:lang w:val="es-CO" w:eastAsia="es-CO"/>
              </w:rPr>
            </w:pPr>
            <w:r w:rsidRPr="00221E5E">
              <w:rPr>
                <w:rFonts w:ascii="Arial" w:hAnsi="Arial" w:cs="Arial"/>
                <w:sz w:val="14"/>
                <w:szCs w:val="14"/>
                <w:lang w:val="es-CO" w:eastAsia="es-CO"/>
              </w:rPr>
              <w:t>Valor matrícula para la próxima vigencia</w:t>
            </w:r>
          </w:p>
        </w:tc>
        <w:tc>
          <w:tcPr>
            <w:tcW w:w="0" w:type="auto"/>
            <w:gridSpan w:val="4"/>
            <w:shd w:val="clear" w:color="000000" w:fill="FFFFFF"/>
            <w:vAlign w:val="center"/>
            <w:hideMark/>
          </w:tcPr>
          <w:p w:rsidR="00587495" w:rsidRPr="00221E5E" w:rsidRDefault="00587495" w:rsidP="00E07E96">
            <w:pPr>
              <w:jc w:val="center"/>
              <w:rPr>
                <w:rFonts w:ascii="Arial" w:hAnsi="Arial" w:cs="Arial"/>
                <w:sz w:val="14"/>
                <w:szCs w:val="14"/>
                <w:lang w:val="es-CO" w:eastAsia="es-CO"/>
              </w:rPr>
            </w:pPr>
            <w:r w:rsidRPr="00221E5E">
              <w:rPr>
                <w:rFonts w:ascii="Arial" w:hAnsi="Arial" w:cs="Arial"/>
                <w:sz w:val="14"/>
                <w:szCs w:val="14"/>
                <w:lang w:val="es-CO" w:eastAsia="es-CO"/>
              </w:rPr>
              <w:t>Reportar entre Nov 1 - Dic-15</w:t>
            </w:r>
          </w:p>
        </w:tc>
      </w:tr>
      <w:tr w:rsidR="001719D3" w:rsidRPr="00221E5E" w:rsidTr="007C4185">
        <w:trPr>
          <w:trHeight w:val="134"/>
        </w:trPr>
        <w:tc>
          <w:tcPr>
            <w:tcW w:w="0" w:type="auto"/>
            <w:shd w:val="clear" w:color="000000" w:fill="FFFFFF"/>
            <w:vAlign w:val="center"/>
            <w:hideMark/>
          </w:tcPr>
          <w:p w:rsidR="00587495" w:rsidRPr="00221E5E" w:rsidRDefault="00587495" w:rsidP="00DF3214">
            <w:pPr>
              <w:rPr>
                <w:rFonts w:ascii="Arial" w:hAnsi="Arial" w:cs="Arial"/>
                <w:b/>
                <w:bCs/>
                <w:sz w:val="16"/>
                <w:szCs w:val="16"/>
                <w:lang w:val="es-CO" w:eastAsia="es-CO"/>
              </w:rPr>
            </w:pPr>
            <w:r w:rsidRPr="00221E5E">
              <w:rPr>
                <w:rFonts w:ascii="Arial" w:hAnsi="Arial" w:cs="Arial"/>
                <w:b/>
                <w:bCs/>
                <w:sz w:val="16"/>
                <w:szCs w:val="16"/>
                <w:lang w:val="es-CO" w:eastAsia="es-CO"/>
              </w:rPr>
              <w:t>*</w:t>
            </w:r>
          </w:p>
        </w:tc>
        <w:tc>
          <w:tcPr>
            <w:tcW w:w="0" w:type="auto"/>
            <w:shd w:val="clear" w:color="000000" w:fill="FFFFFF"/>
            <w:vAlign w:val="center"/>
            <w:hideMark/>
          </w:tcPr>
          <w:p w:rsidR="00587495" w:rsidRPr="00221E5E" w:rsidRDefault="00587495" w:rsidP="00E07E96">
            <w:pPr>
              <w:jc w:val="both"/>
              <w:rPr>
                <w:rFonts w:ascii="Arial" w:hAnsi="Arial" w:cs="Arial"/>
                <w:sz w:val="14"/>
                <w:szCs w:val="14"/>
                <w:lang w:val="es-CO" w:eastAsia="es-CO"/>
              </w:rPr>
            </w:pPr>
            <w:r w:rsidRPr="00221E5E">
              <w:rPr>
                <w:rFonts w:ascii="Arial" w:hAnsi="Arial" w:cs="Arial"/>
                <w:sz w:val="14"/>
                <w:szCs w:val="14"/>
                <w:lang w:val="es-CO" w:eastAsia="es-CO"/>
              </w:rPr>
              <w:t>Derechos pecuniarios para la próxima vigencia</w:t>
            </w:r>
          </w:p>
        </w:tc>
        <w:tc>
          <w:tcPr>
            <w:tcW w:w="0" w:type="auto"/>
            <w:gridSpan w:val="4"/>
            <w:shd w:val="clear" w:color="000000" w:fill="FFFFFF"/>
            <w:vAlign w:val="center"/>
            <w:hideMark/>
          </w:tcPr>
          <w:p w:rsidR="00587495" w:rsidRPr="00221E5E" w:rsidRDefault="00587495" w:rsidP="00E07E96">
            <w:pPr>
              <w:jc w:val="center"/>
              <w:rPr>
                <w:rFonts w:ascii="Arial" w:hAnsi="Arial" w:cs="Arial"/>
                <w:sz w:val="14"/>
                <w:szCs w:val="14"/>
                <w:lang w:val="es-CO" w:eastAsia="es-CO"/>
              </w:rPr>
            </w:pPr>
            <w:r w:rsidRPr="00221E5E">
              <w:rPr>
                <w:rFonts w:ascii="Arial" w:hAnsi="Arial" w:cs="Arial"/>
                <w:sz w:val="14"/>
                <w:szCs w:val="14"/>
                <w:lang w:val="es-CO" w:eastAsia="es-CO"/>
              </w:rPr>
              <w:t>Reportar entre Nov 1 - Dic-15</w:t>
            </w:r>
          </w:p>
        </w:tc>
      </w:tr>
    </w:tbl>
    <w:p w:rsidR="00CD2F3E" w:rsidRPr="00221E5E" w:rsidRDefault="00CD2F3E" w:rsidP="00250CBD">
      <w:pPr>
        <w:jc w:val="both"/>
        <w:rPr>
          <w:noProof/>
          <w:lang w:val="es-CO" w:eastAsia="es-CO"/>
        </w:rPr>
      </w:pPr>
    </w:p>
    <w:p w:rsidR="000B01E0" w:rsidRPr="000B01E0" w:rsidRDefault="000B01E0" w:rsidP="000B01E0">
      <w:pPr>
        <w:jc w:val="both"/>
        <w:rPr>
          <w:rFonts w:ascii="Arial" w:hAnsi="Arial" w:cs="Arial"/>
          <w:sz w:val="24"/>
          <w:szCs w:val="24"/>
          <w:lang w:val="es-CO"/>
        </w:rPr>
      </w:pPr>
      <w:r w:rsidRPr="002E2C10">
        <w:rPr>
          <w:rFonts w:ascii="Arial" w:hAnsi="Arial" w:cs="Arial"/>
          <w:b/>
          <w:sz w:val="24"/>
          <w:szCs w:val="24"/>
          <w:lang w:val="es-CO"/>
        </w:rPr>
        <w:t xml:space="preserve">Parágrafo. </w:t>
      </w:r>
      <w:r w:rsidRPr="002E2C10">
        <w:rPr>
          <w:rFonts w:ascii="Arial" w:hAnsi="Arial" w:cs="Arial"/>
          <w:sz w:val="24"/>
          <w:szCs w:val="24"/>
          <w:lang w:val="es-CO"/>
        </w:rPr>
        <w:t>Las instituciones de educación superior, y quienes ofrezcan y presten el servicio público de educación superior, que pretendan iniciar trámites de acreditación institucional o de programas ante el Consejo Nacional de Acreditación (CNA), deberán tener actualizada dentro del SNIES la información antes relacionada, en concordancia con lo establecido en el artículo 3 numeral 2° del Acuerdo 02 de 2012, y artículo 10, literal b) del Acuerdo 03 de 2014 del Consejo Nacional de Educación Superior (CESU), o la disposición que la modifique, sustituya o complemente.</w:t>
      </w:r>
    </w:p>
    <w:p w:rsidR="000B01E0" w:rsidRPr="000B01E0" w:rsidRDefault="000B01E0" w:rsidP="000B01E0">
      <w:pPr>
        <w:jc w:val="both"/>
        <w:rPr>
          <w:rFonts w:ascii="Arial" w:hAnsi="Arial" w:cs="Arial"/>
          <w:sz w:val="24"/>
          <w:szCs w:val="24"/>
          <w:lang w:val="es-CO"/>
        </w:rPr>
      </w:pPr>
    </w:p>
    <w:p w:rsidR="000B01E0" w:rsidRPr="000B01E0" w:rsidRDefault="000B01E0" w:rsidP="000B01E0">
      <w:pPr>
        <w:jc w:val="both"/>
        <w:rPr>
          <w:rFonts w:ascii="Arial" w:hAnsi="Arial" w:cs="Arial"/>
          <w:sz w:val="24"/>
          <w:szCs w:val="24"/>
          <w:lang w:val="es-CO"/>
        </w:rPr>
      </w:pPr>
      <w:r w:rsidRPr="000B01E0">
        <w:rPr>
          <w:rFonts w:ascii="Arial" w:hAnsi="Arial" w:cs="Arial"/>
          <w:sz w:val="24"/>
          <w:szCs w:val="24"/>
          <w:lang w:val="es-CO"/>
        </w:rPr>
        <w:t>Se entenderá que las instituciones de educación superior y quienes ofrezcan y presten el servicio público de educación superior tendrán actualizada toda la información, cuando los datos reportados en el SNIES cubran los requerimientos del semestre inmediatamente anterior a la fecha de la solicitud del trámite de acreditación respectivo.</w:t>
      </w:r>
    </w:p>
    <w:p w:rsidR="000B01E0" w:rsidRDefault="000B01E0" w:rsidP="000B01E0">
      <w:pPr>
        <w:jc w:val="both"/>
        <w:rPr>
          <w:rFonts w:ascii="Arial" w:hAnsi="Arial" w:cs="Arial"/>
          <w:b/>
          <w:sz w:val="24"/>
          <w:szCs w:val="24"/>
          <w:lang w:val="es-CO"/>
        </w:rPr>
      </w:pPr>
    </w:p>
    <w:p w:rsidR="00250CBD" w:rsidRDefault="00250CBD" w:rsidP="00250CBD">
      <w:pPr>
        <w:jc w:val="both"/>
        <w:rPr>
          <w:rFonts w:ascii="Arial" w:hAnsi="Arial" w:cs="Arial"/>
          <w:sz w:val="24"/>
          <w:szCs w:val="24"/>
        </w:rPr>
      </w:pPr>
      <w:r w:rsidRPr="007379CA">
        <w:rPr>
          <w:rFonts w:ascii="Arial" w:hAnsi="Arial" w:cs="Arial"/>
          <w:b/>
          <w:sz w:val="24"/>
          <w:szCs w:val="24"/>
        </w:rPr>
        <w:t>A</w:t>
      </w:r>
      <w:r>
        <w:rPr>
          <w:rFonts w:ascii="Arial" w:hAnsi="Arial" w:cs="Arial"/>
          <w:b/>
          <w:sz w:val="24"/>
          <w:szCs w:val="24"/>
        </w:rPr>
        <w:t xml:space="preserve">rtículo </w:t>
      </w:r>
      <w:r w:rsidR="005B6F42">
        <w:rPr>
          <w:rFonts w:ascii="Arial" w:hAnsi="Arial" w:cs="Arial"/>
          <w:b/>
          <w:sz w:val="24"/>
          <w:szCs w:val="24"/>
        </w:rPr>
        <w:t>3</w:t>
      </w:r>
      <w:r>
        <w:rPr>
          <w:rFonts w:ascii="Arial" w:hAnsi="Arial" w:cs="Arial"/>
          <w:b/>
          <w:sz w:val="24"/>
          <w:szCs w:val="24"/>
        </w:rPr>
        <w:t>.</w:t>
      </w:r>
      <w:r w:rsidRPr="007379CA">
        <w:rPr>
          <w:rFonts w:ascii="Arial" w:hAnsi="Arial" w:cs="Arial"/>
          <w:b/>
          <w:i/>
          <w:sz w:val="24"/>
          <w:szCs w:val="24"/>
        </w:rPr>
        <w:t xml:space="preserve"> Modificación</w:t>
      </w:r>
      <w:r>
        <w:rPr>
          <w:rFonts w:ascii="Arial" w:hAnsi="Arial" w:cs="Arial"/>
          <w:b/>
          <w:i/>
          <w:sz w:val="24"/>
          <w:szCs w:val="24"/>
        </w:rPr>
        <w:t xml:space="preserve"> del artículo 9 de </w:t>
      </w:r>
      <w:r w:rsidRPr="007379CA">
        <w:rPr>
          <w:rFonts w:ascii="Arial" w:hAnsi="Arial" w:cs="Arial"/>
          <w:b/>
          <w:i/>
          <w:sz w:val="24"/>
          <w:szCs w:val="24"/>
        </w:rPr>
        <w:t>la Resolución 20434 de 2016</w:t>
      </w:r>
      <w:r>
        <w:rPr>
          <w:rFonts w:ascii="Arial" w:hAnsi="Arial" w:cs="Arial"/>
          <w:b/>
          <w:i/>
          <w:sz w:val="24"/>
          <w:szCs w:val="24"/>
        </w:rPr>
        <w:t xml:space="preserve">. </w:t>
      </w:r>
      <w:r w:rsidRPr="00301C8A">
        <w:rPr>
          <w:rFonts w:ascii="Arial" w:hAnsi="Arial" w:cs="Arial"/>
          <w:sz w:val="24"/>
          <w:szCs w:val="24"/>
        </w:rPr>
        <w:t xml:space="preserve">Modifíquese el artículo </w:t>
      </w:r>
      <w:r>
        <w:rPr>
          <w:rFonts w:ascii="Arial" w:hAnsi="Arial" w:cs="Arial"/>
          <w:sz w:val="24"/>
          <w:szCs w:val="24"/>
        </w:rPr>
        <w:t>9</w:t>
      </w:r>
      <w:r w:rsidRPr="00301C8A">
        <w:rPr>
          <w:rFonts w:ascii="Arial" w:hAnsi="Arial" w:cs="Arial"/>
          <w:sz w:val="24"/>
          <w:szCs w:val="24"/>
        </w:rPr>
        <w:t xml:space="preserve"> de la Resolución 20434 de 2016, el cual quedará así:</w:t>
      </w:r>
    </w:p>
    <w:p w:rsidR="00250CBD" w:rsidRPr="00301C8A" w:rsidRDefault="00250CBD" w:rsidP="00250CBD">
      <w:pPr>
        <w:jc w:val="both"/>
        <w:rPr>
          <w:rFonts w:ascii="Arial" w:hAnsi="Arial" w:cs="Arial"/>
          <w:sz w:val="24"/>
          <w:szCs w:val="24"/>
        </w:rPr>
      </w:pPr>
    </w:p>
    <w:p w:rsidR="00250CBD" w:rsidRPr="007379CA" w:rsidRDefault="003023DD" w:rsidP="00250CBD">
      <w:pPr>
        <w:jc w:val="both"/>
        <w:rPr>
          <w:rFonts w:ascii="Arial" w:hAnsi="Arial" w:cs="Arial"/>
          <w:sz w:val="24"/>
          <w:szCs w:val="24"/>
        </w:rPr>
      </w:pPr>
      <w:r>
        <w:rPr>
          <w:rFonts w:ascii="Arial" w:hAnsi="Arial" w:cs="Arial"/>
          <w:b/>
          <w:i/>
          <w:sz w:val="24"/>
          <w:szCs w:val="24"/>
        </w:rPr>
        <w:t>«</w:t>
      </w:r>
      <w:r w:rsidR="00250CBD">
        <w:rPr>
          <w:rFonts w:ascii="Arial" w:hAnsi="Arial" w:cs="Arial"/>
          <w:b/>
          <w:i/>
          <w:sz w:val="24"/>
          <w:szCs w:val="24"/>
        </w:rPr>
        <w:t xml:space="preserve">Artículo 9. </w:t>
      </w:r>
      <w:r w:rsidR="00250CBD" w:rsidRPr="006E354C">
        <w:rPr>
          <w:rFonts w:ascii="Arial" w:hAnsi="Arial" w:cs="Arial"/>
          <w:b/>
          <w:i/>
          <w:sz w:val="24"/>
          <w:szCs w:val="24"/>
        </w:rPr>
        <w:t>Reporte de valores de los derechos pecuniarios</w:t>
      </w:r>
      <w:r w:rsidR="00250CBD" w:rsidRPr="006E354C">
        <w:rPr>
          <w:rFonts w:ascii="Arial" w:hAnsi="Arial" w:cs="Arial"/>
          <w:sz w:val="24"/>
          <w:szCs w:val="24"/>
        </w:rPr>
        <w:t>.</w:t>
      </w:r>
      <w:r w:rsidR="00250CBD" w:rsidRPr="007379CA">
        <w:rPr>
          <w:rFonts w:ascii="Arial" w:hAnsi="Arial" w:cs="Arial"/>
          <w:sz w:val="24"/>
          <w:szCs w:val="24"/>
        </w:rPr>
        <w:t xml:space="preserve"> Las instituciones de educación superior y las demás entidades habilitadas legalmente para ofrecer y prestar el mencionado servicio público, en cumplimiento de su deber de informar lo establecido por el artículo 122 de la Ley 30 de 1992, darán a conocer al Ministerio de Educación Nacional, a través del SNIES, módulo financiero, entre el primero (1) de noviembre y el quince (15) de diciembre de cada año, la siguiente información: </w:t>
      </w:r>
    </w:p>
    <w:p w:rsidR="00250CBD" w:rsidRPr="007379CA" w:rsidRDefault="00250CBD" w:rsidP="00250CBD">
      <w:pPr>
        <w:jc w:val="both"/>
        <w:rPr>
          <w:rFonts w:ascii="Arial" w:hAnsi="Arial" w:cs="Arial"/>
          <w:sz w:val="24"/>
          <w:szCs w:val="24"/>
        </w:rPr>
      </w:pPr>
    </w:p>
    <w:p w:rsidR="002176A3" w:rsidRDefault="00250CBD" w:rsidP="002176A3">
      <w:pPr>
        <w:numPr>
          <w:ilvl w:val="0"/>
          <w:numId w:val="1"/>
        </w:numPr>
        <w:ind w:left="360"/>
        <w:jc w:val="both"/>
        <w:rPr>
          <w:rFonts w:ascii="Arial" w:hAnsi="Arial" w:cs="Arial"/>
          <w:sz w:val="24"/>
          <w:szCs w:val="24"/>
        </w:rPr>
      </w:pPr>
      <w:r w:rsidRPr="007379CA">
        <w:rPr>
          <w:rFonts w:ascii="Arial" w:hAnsi="Arial" w:cs="Arial"/>
          <w:sz w:val="24"/>
          <w:szCs w:val="24"/>
        </w:rPr>
        <w:t>El valor de la matrícula y los demás derechos pecuniarios de la siguiente anualidad, para estudiantes nuevos y antiguos, el incremento correspondiente respecto a la vigencia anterior</w:t>
      </w:r>
      <w:r w:rsidR="002176A3">
        <w:rPr>
          <w:rFonts w:ascii="Arial" w:hAnsi="Arial" w:cs="Arial"/>
          <w:sz w:val="24"/>
          <w:szCs w:val="24"/>
        </w:rPr>
        <w:t>.</w:t>
      </w:r>
    </w:p>
    <w:p w:rsidR="00250CBD" w:rsidRPr="007379CA" w:rsidRDefault="002176A3" w:rsidP="002176A3">
      <w:pPr>
        <w:ind w:left="360"/>
        <w:jc w:val="both"/>
        <w:rPr>
          <w:rFonts w:ascii="Arial" w:hAnsi="Arial" w:cs="Arial"/>
          <w:sz w:val="24"/>
          <w:szCs w:val="24"/>
        </w:rPr>
      </w:pPr>
      <w:r w:rsidRPr="007379CA">
        <w:rPr>
          <w:rFonts w:ascii="Arial" w:hAnsi="Arial" w:cs="Arial"/>
          <w:sz w:val="24"/>
          <w:szCs w:val="24"/>
        </w:rPr>
        <w:t xml:space="preserve"> </w:t>
      </w:r>
    </w:p>
    <w:p w:rsidR="00250CBD" w:rsidRPr="007379CA" w:rsidRDefault="00250CBD" w:rsidP="00250CBD">
      <w:pPr>
        <w:ind w:left="349"/>
        <w:jc w:val="both"/>
        <w:rPr>
          <w:rFonts w:ascii="Arial" w:hAnsi="Arial" w:cs="Arial"/>
          <w:sz w:val="24"/>
          <w:szCs w:val="24"/>
        </w:rPr>
      </w:pPr>
      <w:r w:rsidRPr="007379CA">
        <w:rPr>
          <w:rFonts w:ascii="Arial" w:hAnsi="Arial" w:cs="Arial"/>
          <w:sz w:val="24"/>
          <w:szCs w:val="24"/>
        </w:rPr>
        <w:t xml:space="preserve">En caso de realizar incrementos diferenciales para cada programa académico o </w:t>
      </w:r>
      <w:r>
        <w:rPr>
          <w:rFonts w:ascii="Arial" w:hAnsi="Arial" w:cs="Arial"/>
          <w:sz w:val="24"/>
          <w:szCs w:val="24"/>
        </w:rPr>
        <w:t>para</w:t>
      </w:r>
      <w:r w:rsidRPr="007379CA">
        <w:rPr>
          <w:rFonts w:ascii="Arial" w:hAnsi="Arial" w:cs="Arial"/>
          <w:sz w:val="24"/>
          <w:szCs w:val="24"/>
        </w:rPr>
        <w:t xml:space="preserve"> cada cohorte, se deberá informar el monto incrementado </w:t>
      </w:r>
      <w:r>
        <w:rPr>
          <w:rFonts w:ascii="Arial" w:hAnsi="Arial" w:cs="Arial"/>
          <w:sz w:val="24"/>
          <w:szCs w:val="24"/>
        </w:rPr>
        <w:t>en cada caso en particular</w:t>
      </w:r>
      <w:r w:rsidRPr="007379CA">
        <w:rPr>
          <w:rFonts w:ascii="Arial" w:hAnsi="Arial" w:cs="Arial"/>
          <w:sz w:val="24"/>
          <w:szCs w:val="24"/>
        </w:rPr>
        <w:t>.</w:t>
      </w:r>
    </w:p>
    <w:p w:rsidR="00250CBD" w:rsidRPr="007379CA" w:rsidRDefault="00250CBD" w:rsidP="00250CBD">
      <w:pPr>
        <w:jc w:val="both"/>
        <w:rPr>
          <w:rFonts w:ascii="Arial" w:hAnsi="Arial" w:cs="Arial"/>
          <w:sz w:val="24"/>
          <w:szCs w:val="24"/>
        </w:rPr>
      </w:pPr>
    </w:p>
    <w:p w:rsidR="00250CBD" w:rsidRPr="007379CA" w:rsidRDefault="00250CBD" w:rsidP="00250CBD">
      <w:pPr>
        <w:numPr>
          <w:ilvl w:val="0"/>
          <w:numId w:val="1"/>
        </w:numPr>
        <w:ind w:left="360"/>
        <w:jc w:val="both"/>
        <w:rPr>
          <w:rFonts w:ascii="Arial" w:hAnsi="Arial" w:cs="Arial"/>
          <w:sz w:val="24"/>
          <w:szCs w:val="24"/>
        </w:rPr>
      </w:pPr>
      <w:r w:rsidRPr="007379CA">
        <w:rPr>
          <w:rFonts w:ascii="Arial" w:hAnsi="Arial" w:cs="Arial"/>
          <w:sz w:val="24"/>
          <w:szCs w:val="24"/>
        </w:rPr>
        <w:t>Los actos de aprobación, expedidos por la autoridad interna competente, mediante los cuales se establecen los valores e incrementos de los derechos pecuniarios a aplicar en la siguiente vigencia.</w:t>
      </w:r>
    </w:p>
    <w:p w:rsidR="00250CBD" w:rsidRPr="007379CA" w:rsidRDefault="00250CBD" w:rsidP="00250CBD">
      <w:pPr>
        <w:jc w:val="both"/>
        <w:rPr>
          <w:rFonts w:ascii="Arial" w:hAnsi="Arial" w:cs="Arial"/>
          <w:sz w:val="24"/>
          <w:szCs w:val="24"/>
        </w:rPr>
      </w:pPr>
    </w:p>
    <w:p w:rsidR="00250CBD" w:rsidRPr="007379CA" w:rsidRDefault="00250CBD" w:rsidP="00250CBD">
      <w:pPr>
        <w:numPr>
          <w:ilvl w:val="0"/>
          <w:numId w:val="1"/>
        </w:numPr>
        <w:ind w:left="360"/>
        <w:jc w:val="both"/>
        <w:rPr>
          <w:rFonts w:ascii="Arial" w:hAnsi="Arial" w:cs="Arial"/>
          <w:sz w:val="24"/>
          <w:szCs w:val="24"/>
        </w:rPr>
      </w:pPr>
      <w:r w:rsidRPr="007379CA">
        <w:rPr>
          <w:rFonts w:ascii="Arial" w:hAnsi="Arial" w:cs="Arial"/>
          <w:sz w:val="24"/>
          <w:szCs w:val="24"/>
        </w:rPr>
        <w:t>La justificación del incremento de que trata el artículo 2.5.3.9.1.1 del Decreto 1075 de 2015</w:t>
      </w:r>
      <w:r>
        <w:rPr>
          <w:rFonts w:ascii="Arial" w:hAnsi="Arial" w:cs="Arial"/>
          <w:sz w:val="24"/>
          <w:szCs w:val="24"/>
        </w:rPr>
        <w:t>, cuando ello resulte procedente</w:t>
      </w:r>
      <w:r>
        <w:rPr>
          <w:rFonts w:ascii="Arial" w:hAnsi="Arial" w:cs="Arial"/>
          <w:i/>
          <w:sz w:val="24"/>
          <w:szCs w:val="24"/>
        </w:rPr>
        <w:t>.</w:t>
      </w:r>
    </w:p>
    <w:p w:rsidR="00250CBD" w:rsidRPr="007379CA" w:rsidRDefault="00250CBD" w:rsidP="00250CBD">
      <w:pPr>
        <w:jc w:val="both"/>
        <w:rPr>
          <w:rFonts w:ascii="Arial" w:hAnsi="Arial" w:cs="Arial"/>
          <w:sz w:val="24"/>
          <w:szCs w:val="24"/>
        </w:rPr>
      </w:pPr>
    </w:p>
    <w:p w:rsidR="00250CBD" w:rsidRPr="007379CA" w:rsidRDefault="00250CBD" w:rsidP="00250CBD">
      <w:pPr>
        <w:numPr>
          <w:ilvl w:val="0"/>
          <w:numId w:val="1"/>
        </w:numPr>
        <w:ind w:left="360"/>
        <w:jc w:val="both"/>
        <w:rPr>
          <w:rFonts w:ascii="Arial" w:hAnsi="Arial" w:cs="Arial"/>
          <w:sz w:val="24"/>
          <w:szCs w:val="24"/>
        </w:rPr>
      </w:pPr>
      <w:r w:rsidRPr="007379CA">
        <w:rPr>
          <w:rFonts w:ascii="Arial" w:hAnsi="Arial" w:cs="Arial"/>
          <w:sz w:val="24"/>
          <w:szCs w:val="24"/>
        </w:rPr>
        <w:t xml:space="preserve">La dirección del sitio web donde se publicarán </w:t>
      </w:r>
      <w:r w:rsidR="00DF76AB">
        <w:rPr>
          <w:rFonts w:ascii="Arial" w:hAnsi="Arial" w:cs="Arial"/>
          <w:sz w:val="24"/>
          <w:szCs w:val="24"/>
        </w:rPr>
        <w:t>los</w:t>
      </w:r>
      <w:r w:rsidR="00DF76AB" w:rsidRPr="007379CA">
        <w:rPr>
          <w:rFonts w:ascii="Arial" w:hAnsi="Arial" w:cs="Arial"/>
          <w:sz w:val="24"/>
          <w:szCs w:val="24"/>
        </w:rPr>
        <w:t xml:space="preserve"> </w:t>
      </w:r>
      <w:r w:rsidRPr="007379CA">
        <w:rPr>
          <w:rFonts w:ascii="Arial" w:hAnsi="Arial" w:cs="Arial"/>
          <w:sz w:val="24"/>
          <w:szCs w:val="24"/>
        </w:rPr>
        <w:t xml:space="preserve">actos </w:t>
      </w:r>
      <w:r w:rsidR="00DF76AB">
        <w:rPr>
          <w:rFonts w:ascii="Arial" w:hAnsi="Arial" w:cs="Arial"/>
          <w:sz w:val="24"/>
          <w:szCs w:val="24"/>
        </w:rPr>
        <w:t>de aprobación referidos en el numeral 2º de este artículo</w:t>
      </w:r>
      <w:r w:rsidRPr="007379CA">
        <w:rPr>
          <w:rFonts w:ascii="Arial" w:hAnsi="Arial" w:cs="Arial"/>
          <w:sz w:val="24"/>
          <w:szCs w:val="24"/>
        </w:rPr>
        <w:t>.</w:t>
      </w:r>
    </w:p>
    <w:p w:rsidR="00250CBD" w:rsidRPr="007379CA" w:rsidRDefault="00250CBD" w:rsidP="00250CBD">
      <w:pPr>
        <w:jc w:val="both"/>
        <w:rPr>
          <w:rFonts w:ascii="Arial" w:hAnsi="Arial" w:cs="Arial"/>
          <w:sz w:val="24"/>
          <w:szCs w:val="24"/>
        </w:rPr>
      </w:pPr>
    </w:p>
    <w:p w:rsidR="005B5D1A" w:rsidRDefault="00250CBD" w:rsidP="00250CBD">
      <w:pPr>
        <w:jc w:val="both"/>
        <w:rPr>
          <w:rFonts w:ascii="Arial" w:hAnsi="Arial" w:cs="Arial"/>
          <w:sz w:val="24"/>
          <w:szCs w:val="24"/>
        </w:rPr>
      </w:pPr>
      <w:r w:rsidRPr="007379CA">
        <w:rPr>
          <w:rFonts w:ascii="Arial" w:hAnsi="Arial" w:cs="Arial"/>
          <w:b/>
          <w:sz w:val="24"/>
          <w:szCs w:val="24"/>
        </w:rPr>
        <w:t xml:space="preserve">Parágrafo. </w:t>
      </w:r>
      <w:r w:rsidRPr="007379CA">
        <w:rPr>
          <w:rFonts w:ascii="Arial" w:hAnsi="Arial" w:cs="Arial"/>
          <w:sz w:val="24"/>
          <w:szCs w:val="24"/>
        </w:rPr>
        <w:t xml:space="preserve">En el evento que se presente alguna dificultad técnica en el cargue de información de valores de los derechos pecuniarios al SNIES, la </w:t>
      </w:r>
      <w:r w:rsidR="00DF76AB">
        <w:rPr>
          <w:rFonts w:ascii="Arial" w:hAnsi="Arial" w:cs="Arial"/>
          <w:sz w:val="24"/>
          <w:szCs w:val="24"/>
        </w:rPr>
        <w:t>i</w:t>
      </w:r>
      <w:r w:rsidRPr="007379CA">
        <w:rPr>
          <w:rFonts w:ascii="Arial" w:hAnsi="Arial" w:cs="Arial"/>
          <w:sz w:val="24"/>
          <w:szCs w:val="24"/>
        </w:rPr>
        <w:t>nstitución</w:t>
      </w:r>
      <w:r w:rsidR="00DF76AB">
        <w:rPr>
          <w:rFonts w:ascii="Arial" w:hAnsi="Arial" w:cs="Arial"/>
          <w:sz w:val="24"/>
          <w:szCs w:val="24"/>
        </w:rPr>
        <w:t xml:space="preserve"> de educación  superior</w:t>
      </w:r>
      <w:r w:rsidRPr="007379CA">
        <w:rPr>
          <w:rFonts w:ascii="Arial" w:hAnsi="Arial" w:cs="Arial"/>
          <w:sz w:val="24"/>
          <w:szCs w:val="24"/>
        </w:rPr>
        <w:t xml:space="preserve"> </w:t>
      </w:r>
      <w:r>
        <w:rPr>
          <w:rFonts w:ascii="Arial" w:hAnsi="Arial" w:cs="Arial"/>
          <w:sz w:val="24"/>
          <w:szCs w:val="24"/>
        </w:rPr>
        <w:t xml:space="preserve">o </w:t>
      </w:r>
      <w:r w:rsidR="00DF76AB">
        <w:rPr>
          <w:rFonts w:ascii="Arial" w:hAnsi="Arial" w:cs="Arial"/>
          <w:sz w:val="24"/>
          <w:szCs w:val="24"/>
        </w:rPr>
        <w:t>la e</w:t>
      </w:r>
      <w:r w:rsidR="00DF76AB" w:rsidRPr="007379CA">
        <w:rPr>
          <w:rFonts w:ascii="Arial" w:hAnsi="Arial" w:cs="Arial"/>
          <w:sz w:val="24"/>
          <w:szCs w:val="24"/>
        </w:rPr>
        <w:t>ntidad habilitada legalmente para ofrecer y prestar el mencionado servicio público</w:t>
      </w:r>
      <w:r w:rsidR="00DF76AB" w:rsidDel="00DF76AB">
        <w:rPr>
          <w:rFonts w:ascii="Arial" w:hAnsi="Arial" w:cs="Arial"/>
          <w:sz w:val="24"/>
          <w:szCs w:val="24"/>
        </w:rPr>
        <w:t xml:space="preserve"> </w:t>
      </w:r>
      <w:r w:rsidRPr="007379CA">
        <w:rPr>
          <w:rFonts w:ascii="Arial" w:hAnsi="Arial" w:cs="Arial"/>
          <w:sz w:val="24"/>
          <w:szCs w:val="24"/>
        </w:rPr>
        <w:t xml:space="preserve">deberá reportar la información al correo electrónico </w:t>
      </w:r>
      <w:hyperlink r:id="rId8" w:history="1">
        <w:r w:rsidRPr="007379CA">
          <w:rPr>
            <w:rStyle w:val="Hipervnculo"/>
            <w:rFonts w:ascii="Arial" w:hAnsi="Arial" w:cs="Arial"/>
            <w:sz w:val="24"/>
            <w:szCs w:val="24"/>
          </w:rPr>
          <w:t>pecuniarios@mineducacion.gov.co</w:t>
        </w:r>
      </w:hyperlink>
      <w:r w:rsidRPr="007379CA">
        <w:rPr>
          <w:rFonts w:ascii="Arial" w:hAnsi="Arial" w:cs="Arial"/>
          <w:sz w:val="24"/>
          <w:szCs w:val="24"/>
        </w:rPr>
        <w:t xml:space="preserve"> dentro de las fechas establecidas para tal fin</w:t>
      </w:r>
      <w:r w:rsidR="00DF76AB">
        <w:rPr>
          <w:rFonts w:ascii="Arial" w:hAnsi="Arial" w:cs="Arial"/>
          <w:sz w:val="24"/>
          <w:szCs w:val="24"/>
        </w:rPr>
        <w:t>, adjuntando alguna evidencia sobre la falla presentada</w:t>
      </w:r>
      <w:r>
        <w:rPr>
          <w:rFonts w:ascii="Arial" w:hAnsi="Arial" w:cs="Arial"/>
          <w:sz w:val="24"/>
          <w:szCs w:val="24"/>
        </w:rPr>
        <w:t>.</w:t>
      </w:r>
    </w:p>
    <w:p w:rsidR="005B5D1A" w:rsidRDefault="005B5D1A" w:rsidP="00250CBD">
      <w:pPr>
        <w:jc w:val="both"/>
        <w:rPr>
          <w:rFonts w:ascii="Arial" w:hAnsi="Arial" w:cs="Arial"/>
          <w:sz w:val="24"/>
          <w:szCs w:val="24"/>
        </w:rPr>
      </w:pPr>
    </w:p>
    <w:p w:rsidR="00250CBD" w:rsidRDefault="00250CBD" w:rsidP="00250CBD">
      <w:pPr>
        <w:jc w:val="both"/>
        <w:rPr>
          <w:rFonts w:ascii="Arial" w:hAnsi="Arial" w:cs="Arial"/>
          <w:sz w:val="24"/>
          <w:szCs w:val="24"/>
        </w:rPr>
      </w:pPr>
      <w:r w:rsidRPr="007379CA">
        <w:rPr>
          <w:rFonts w:ascii="Arial" w:hAnsi="Arial" w:cs="Arial"/>
          <w:b/>
          <w:sz w:val="24"/>
          <w:szCs w:val="24"/>
        </w:rPr>
        <w:t>A</w:t>
      </w:r>
      <w:r>
        <w:rPr>
          <w:rFonts w:ascii="Arial" w:hAnsi="Arial" w:cs="Arial"/>
          <w:b/>
          <w:sz w:val="24"/>
          <w:szCs w:val="24"/>
        </w:rPr>
        <w:t xml:space="preserve">rtículo </w:t>
      </w:r>
      <w:r w:rsidR="005B6F42">
        <w:rPr>
          <w:rFonts w:ascii="Arial" w:hAnsi="Arial" w:cs="Arial"/>
          <w:b/>
          <w:sz w:val="24"/>
          <w:szCs w:val="24"/>
        </w:rPr>
        <w:t>4</w:t>
      </w:r>
      <w:r>
        <w:rPr>
          <w:rFonts w:ascii="Arial" w:hAnsi="Arial" w:cs="Arial"/>
          <w:b/>
          <w:sz w:val="24"/>
          <w:szCs w:val="24"/>
        </w:rPr>
        <w:t>.</w:t>
      </w:r>
      <w:r w:rsidRPr="007379CA">
        <w:rPr>
          <w:rFonts w:ascii="Arial" w:hAnsi="Arial" w:cs="Arial"/>
          <w:b/>
          <w:i/>
          <w:sz w:val="24"/>
          <w:szCs w:val="24"/>
        </w:rPr>
        <w:t xml:space="preserve"> Modificación</w:t>
      </w:r>
      <w:r>
        <w:rPr>
          <w:rFonts w:ascii="Arial" w:hAnsi="Arial" w:cs="Arial"/>
          <w:b/>
          <w:i/>
          <w:sz w:val="24"/>
          <w:szCs w:val="24"/>
        </w:rPr>
        <w:t xml:space="preserve"> del artículo 10 de </w:t>
      </w:r>
      <w:r w:rsidRPr="007379CA">
        <w:rPr>
          <w:rFonts w:ascii="Arial" w:hAnsi="Arial" w:cs="Arial"/>
          <w:b/>
          <w:i/>
          <w:sz w:val="24"/>
          <w:szCs w:val="24"/>
        </w:rPr>
        <w:t>la Resolución 20434 de 2016</w:t>
      </w:r>
      <w:r>
        <w:rPr>
          <w:rFonts w:ascii="Arial" w:hAnsi="Arial" w:cs="Arial"/>
          <w:b/>
          <w:i/>
          <w:sz w:val="24"/>
          <w:szCs w:val="24"/>
        </w:rPr>
        <w:t xml:space="preserve">. </w:t>
      </w:r>
      <w:r w:rsidRPr="00301C8A">
        <w:rPr>
          <w:rFonts w:ascii="Arial" w:hAnsi="Arial" w:cs="Arial"/>
          <w:sz w:val="24"/>
          <w:szCs w:val="24"/>
        </w:rPr>
        <w:t xml:space="preserve">Modifíquese el artículo </w:t>
      </w:r>
      <w:r>
        <w:rPr>
          <w:rFonts w:ascii="Arial" w:hAnsi="Arial" w:cs="Arial"/>
          <w:sz w:val="24"/>
          <w:szCs w:val="24"/>
        </w:rPr>
        <w:t>10</w:t>
      </w:r>
      <w:r w:rsidRPr="00301C8A">
        <w:rPr>
          <w:rFonts w:ascii="Arial" w:hAnsi="Arial" w:cs="Arial"/>
          <w:sz w:val="24"/>
          <w:szCs w:val="24"/>
        </w:rPr>
        <w:t xml:space="preserve"> de la Resolución 20434 de 2016, el cual quedará así:</w:t>
      </w:r>
    </w:p>
    <w:p w:rsidR="00250CBD" w:rsidRDefault="00250CBD" w:rsidP="00250CBD">
      <w:pPr>
        <w:jc w:val="both"/>
        <w:rPr>
          <w:rFonts w:ascii="Arial" w:hAnsi="Arial" w:cs="Arial"/>
          <w:b/>
          <w:sz w:val="24"/>
          <w:szCs w:val="24"/>
        </w:rPr>
      </w:pPr>
    </w:p>
    <w:p w:rsidR="00250CBD" w:rsidRPr="007379CA" w:rsidRDefault="00360592" w:rsidP="00250CBD">
      <w:pPr>
        <w:jc w:val="both"/>
        <w:rPr>
          <w:rFonts w:ascii="Arial" w:hAnsi="Arial" w:cs="Arial"/>
          <w:sz w:val="24"/>
          <w:szCs w:val="24"/>
        </w:rPr>
      </w:pPr>
      <w:r>
        <w:rPr>
          <w:rFonts w:ascii="Arial" w:hAnsi="Arial" w:cs="Arial"/>
          <w:b/>
          <w:sz w:val="24"/>
          <w:szCs w:val="24"/>
        </w:rPr>
        <w:t>«</w:t>
      </w:r>
      <w:r w:rsidR="00250CBD" w:rsidRPr="006C7EE6">
        <w:rPr>
          <w:rFonts w:ascii="Arial" w:hAnsi="Arial" w:cs="Arial"/>
          <w:b/>
          <w:sz w:val="24"/>
          <w:szCs w:val="24"/>
        </w:rPr>
        <w:t xml:space="preserve">Artículo 10. </w:t>
      </w:r>
      <w:r w:rsidR="00250CBD" w:rsidRPr="007379CA">
        <w:rPr>
          <w:rFonts w:ascii="Arial" w:hAnsi="Arial" w:cs="Arial"/>
          <w:b/>
          <w:i/>
          <w:sz w:val="24"/>
          <w:szCs w:val="24"/>
        </w:rPr>
        <w:t>Justificación del aumento del valor de los derechos pecuniarios</w:t>
      </w:r>
      <w:r w:rsidR="00250CBD" w:rsidRPr="007379CA">
        <w:rPr>
          <w:rFonts w:ascii="Arial" w:hAnsi="Arial" w:cs="Arial"/>
          <w:sz w:val="24"/>
          <w:szCs w:val="24"/>
        </w:rPr>
        <w:t xml:space="preserve">. </w:t>
      </w:r>
      <w:r w:rsidRPr="00360592">
        <w:rPr>
          <w:rFonts w:ascii="Arial" w:hAnsi="Arial" w:cs="Arial"/>
          <w:sz w:val="24"/>
          <w:szCs w:val="24"/>
        </w:rPr>
        <w:t>Las instituciones de educación superior de carácter privado que para la vigencia anual siguiente pretendan incrementar el valor de los derechos pecuniarios por encima del índice de inflación del año inmediatamente anterior, deberán presentar un informe al Ministerio de Educación Nacional que contenga lo siguiente</w:t>
      </w:r>
      <w:r>
        <w:rPr>
          <w:rFonts w:ascii="Arial" w:hAnsi="Arial" w:cs="Arial"/>
          <w:sz w:val="24"/>
          <w:szCs w:val="24"/>
        </w:rPr>
        <w:t>:</w:t>
      </w:r>
    </w:p>
    <w:p w:rsidR="00250CBD" w:rsidRPr="007379CA" w:rsidRDefault="00250CBD" w:rsidP="00250CBD">
      <w:pPr>
        <w:jc w:val="both"/>
        <w:rPr>
          <w:rFonts w:ascii="Arial" w:hAnsi="Arial" w:cs="Arial"/>
          <w:sz w:val="24"/>
          <w:szCs w:val="24"/>
        </w:rPr>
      </w:pPr>
    </w:p>
    <w:p w:rsidR="00A3405D" w:rsidRPr="007379CA" w:rsidRDefault="00A3405D" w:rsidP="00A3405D">
      <w:pPr>
        <w:numPr>
          <w:ilvl w:val="0"/>
          <w:numId w:val="2"/>
        </w:numPr>
        <w:ind w:left="360"/>
        <w:jc w:val="both"/>
        <w:rPr>
          <w:rFonts w:ascii="Arial" w:hAnsi="Arial" w:cs="Arial"/>
          <w:sz w:val="24"/>
          <w:szCs w:val="24"/>
        </w:rPr>
      </w:pPr>
      <w:r>
        <w:rPr>
          <w:rFonts w:ascii="Arial" w:hAnsi="Arial" w:cs="Arial"/>
          <w:sz w:val="24"/>
          <w:szCs w:val="24"/>
        </w:rPr>
        <w:t>Documento que contenga la j</w:t>
      </w:r>
      <w:r w:rsidRPr="007379CA">
        <w:rPr>
          <w:rFonts w:ascii="Arial" w:hAnsi="Arial" w:cs="Arial"/>
          <w:sz w:val="24"/>
          <w:szCs w:val="24"/>
        </w:rPr>
        <w:t>ustificación aprobada por la autoridad interna competente, que contenga la razón de los incrementos a los derechos pecuniarios.</w:t>
      </w:r>
    </w:p>
    <w:p w:rsidR="00A3405D" w:rsidRPr="007379CA" w:rsidRDefault="00A3405D" w:rsidP="00A3405D">
      <w:pPr>
        <w:jc w:val="both"/>
        <w:rPr>
          <w:rFonts w:ascii="Arial" w:hAnsi="Arial" w:cs="Arial"/>
          <w:sz w:val="24"/>
          <w:szCs w:val="24"/>
        </w:rPr>
      </w:pPr>
    </w:p>
    <w:p w:rsidR="00250CBD" w:rsidRPr="007379CA" w:rsidRDefault="00250CBD" w:rsidP="00250CBD">
      <w:pPr>
        <w:numPr>
          <w:ilvl w:val="0"/>
          <w:numId w:val="2"/>
        </w:numPr>
        <w:ind w:left="360"/>
        <w:jc w:val="both"/>
        <w:rPr>
          <w:rFonts w:ascii="Arial" w:hAnsi="Arial" w:cs="Arial"/>
          <w:sz w:val="24"/>
          <w:szCs w:val="24"/>
        </w:rPr>
      </w:pPr>
      <w:r w:rsidRPr="007379CA">
        <w:rPr>
          <w:rFonts w:ascii="Arial" w:hAnsi="Arial" w:cs="Arial"/>
          <w:sz w:val="24"/>
          <w:szCs w:val="24"/>
        </w:rPr>
        <w:t>Número estimado de estudiantes que harán parte de cada uno de los programas académicos, por el correspondiente periodo académico.</w:t>
      </w:r>
    </w:p>
    <w:p w:rsidR="00250CBD" w:rsidRPr="007379CA" w:rsidRDefault="00250CBD" w:rsidP="00250CBD">
      <w:pPr>
        <w:jc w:val="both"/>
        <w:rPr>
          <w:rFonts w:ascii="Arial" w:hAnsi="Arial" w:cs="Arial"/>
          <w:sz w:val="24"/>
          <w:szCs w:val="24"/>
        </w:rPr>
      </w:pPr>
    </w:p>
    <w:p w:rsidR="00F55DAB" w:rsidRDefault="00250CBD" w:rsidP="00F55DAB">
      <w:pPr>
        <w:numPr>
          <w:ilvl w:val="0"/>
          <w:numId w:val="2"/>
        </w:numPr>
        <w:ind w:left="360"/>
        <w:jc w:val="both"/>
        <w:rPr>
          <w:rFonts w:ascii="Arial" w:hAnsi="Arial" w:cs="Arial"/>
          <w:sz w:val="24"/>
          <w:szCs w:val="24"/>
        </w:rPr>
      </w:pPr>
      <w:r w:rsidRPr="007379CA">
        <w:rPr>
          <w:rFonts w:ascii="Arial" w:hAnsi="Arial" w:cs="Arial"/>
          <w:sz w:val="24"/>
          <w:szCs w:val="24"/>
        </w:rPr>
        <w:t xml:space="preserve">Cálculo </w:t>
      </w:r>
      <w:r w:rsidR="00F55DAB" w:rsidRPr="000B3A53">
        <w:rPr>
          <w:rFonts w:ascii="Arial" w:hAnsi="Arial" w:cs="Arial"/>
          <w:sz w:val="24"/>
          <w:szCs w:val="24"/>
        </w:rPr>
        <w:t>estimado del valor de los ingresos para cada periodo académico reportado que se obtendrían, si se incrementaran con base en el índice de precios al consumidor (IPC) anualizado (noviembre del año inmediatamente anterior a 31 de octubre del año en curso)</w:t>
      </w:r>
      <w:r w:rsidR="00770291">
        <w:rPr>
          <w:rFonts w:ascii="Arial" w:hAnsi="Arial" w:cs="Arial"/>
          <w:sz w:val="24"/>
          <w:szCs w:val="24"/>
        </w:rPr>
        <w:t>,</w:t>
      </w:r>
      <w:r w:rsidR="00F55DAB" w:rsidRPr="000B3A53">
        <w:rPr>
          <w:rFonts w:ascii="Arial" w:hAnsi="Arial" w:cs="Arial"/>
          <w:sz w:val="24"/>
          <w:szCs w:val="24"/>
        </w:rPr>
        <w:t xml:space="preserve"> publicado en la página oficial del Departamento Nacional de Estadística (DANE).</w:t>
      </w:r>
    </w:p>
    <w:p w:rsidR="00F55DAB" w:rsidRDefault="00F55DAB" w:rsidP="00F55DAB">
      <w:pPr>
        <w:pStyle w:val="Prrafodelista"/>
        <w:rPr>
          <w:rFonts w:ascii="Arial" w:hAnsi="Arial" w:cs="Arial"/>
          <w:sz w:val="24"/>
          <w:szCs w:val="24"/>
        </w:rPr>
      </w:pPr>
    </w:p>
    <w:p w:rsidR="00250CBD" w:rsidRDefault="00250CBD" w:rsidP="00250CBD">
      <w:pPr>
        <w:numPr>
          <w:ilvl w:val="0"/>
          <w:numId w:val="2"/>
        </w:numPr>
        <w:ind w:left="360"/>
        <w:jc w:val="both"/>
        <w:rPr>
          <w:rFonts w:ascii="Arial" w:hAnsi="Arial" w:cs="Arial"/>
          <w:sz w:val="24"/>
          <w:szCs w:val="24"/>
        </w:rPr>
      </w:pPr>
      <w:r w:rsidRPr="00F55DAB">
        <w:rPr>
          <w:rFonts w:ascii="Arial" w:hAnsi="Arial" w:cs="Arial"/>
          <w:sz w:val="24"/>
          <w:szCs w:val="24"/>
        </w:rPr>
        <w:t xml:space="preserve">Cálculo </w:t>
      </w:r>
      <w:r w:rsidR="00F55DAB" w:rsidRPr="00F55DAB">
        <w:rPr>
          <w:rFonts w:ascii="Arial" w:hAnsi="Arial" w:cs="Arial"/>
          <w:sz w:val="24"/>
          <w:szCs w:val="24"/>
        </w:rPr>
        <w:t>estimado del valor de los ingresos para cada periodo académico reportado, con base en el incremento efectivamente aprobado por la institución para la siguiente vigencia</w:t>
      </w:r>
      <w:r w:rsidR="00BF55FC">
        <w:rPr>
          <w:rFonts w:ascii="Arial" w:hAnsi="Arial" w:cs="Arial"/>
          <w:sz w:val="24"/>
          <w:szCs w:val="24"/>
        </w:rPr>
        <w:t>.</w:t>
      </w:r>
      <w:r w:rsidR="00F55DAB" w:rsidRPr="00F55DAB">
        <w:rPr>
          <w:rFonts w:ascii="Arial" w:hAnsi="Arial" w:cs="Arial"/>
          <w:sz w:val="24"/>
          <w:szCs w:val="24"/>
        </w:rPr>
        <w:t xml:space="preserve"> </w:t>
      </w:r>
    </w:p>
    <w:p w:rsidR="00F55DAB" w:rsidRDefault="00F55DAB" w:rsidP="00F55DAB">
      <w:pPr>
        <w:pStyle w:val="Prrafodelista"/>
        <w:rPr>
          <w:rFonts w:ascii="Arial" w:hAnsi="Arial" w:cs="Arial"/>
          <w:sz w:val="24"/>
          <w:szCs w:val="24"/>
        </w:rPr>
      </w:pPr>
    </w:p>
    <w:p w:rsidR="00250CBD" w:rsidRDefault="00250CBD" w:rsidP="00250CBD">
      <w:pPr>
        <w:numPr>
          <w:ilvl w:val="0"/>
          <w:numId w:val="2"/>
        </w:numPr>
        <w:ind w:left="360"/>
        <w:jc w:val="both"/>
        <w:rPr>
          <w:rFonts w:ascii="Arial" w:hAnsi="Arial" w:cs="Arial"/>
          <w:sz w:val="24"/>
          <w:szCs w:val="24"/>
        </w:rPr>
      </w:pPr>
      <w:r w:rsidRPr="00F55DAB">
        <w:rPr>
          <w:rFonts w:ascii="Arial" w:hAnsi="Arial" w:cs="Arial"/>
          <w:sz w:val="24"/>
          <w:szCs w:val="24"/>
        </w:rPr>
        <w:t xml:space="preserve">Cálculo </w:t>
      </w:r>
      <w:r w:rsidR="00F55DAB" w:rsidRPr="00F55DAB">
        <w:rPr>
          <w:rFonts w:ascii="Arial" w:hAnsi="Arial" w:cs="Arial"/>
          <w:sz w:val="24"/>
          <w:szCs w:val="24"/>
        </w:rPr>
        <w:t>diferencial entre los valores obtenidos según lo dispuesto en los numerales 3º y 4º del presente artículo, por periodo académico reportado</w:t>
      </w:r>
      <w:r w:rsidR="00BF55FC">
        <w:rPr>
          <w:rFonts w:ascii="Arial" w:hAnsi="Arial" w:cs="Arial"/>
          <w:sz w:val="24"/>
          <w:szCs w:val="24"/>
        </w:rPr>
        <w:t>.</w:t>
      </w:r>
      <w:r w:rsidR="00F55DAB" w:rsidRPr="00F55DAB">
        <w:rPr>
          <w:rFonts w:ascii="Arial" w:hAnsi="Arial" w:cs="Arial"/>
          <w:sz w:val="24"/>
          <w:szCs w:val="24"/>
        </w:rPr>
        <w:t xml:space="preserve"> </w:t>
      </w:r>
    </w:p>
    <w:p w:rsidR="00F55DAB" w:rsidRDefault="00F55DAB" w:rsidP="00F55DAB">
      <w:pPr>
        <w:pStyle w:val="Prrafodelista"/>
        <w:rPr>
          <w:rFonts w:ascii="Arial" w:hAnsi="Arial" w:cs="Arial"/>
          <w:sz w:val="24"/>
          <w:szCs w:val="24"/>
        </w:rPr>
      </w:pPr>
    </w:p>
    <w:p w:rsidR="00250CBD" w:rsidRPr="0099615E" w:rsidRDefault="00250CBD" w:rsidP="00250CBD">
      <w:pPr>
        <w:numPr>
          <w:ilvl w:val="0"/>
          <w:numId w:val="2"/>
        </w:numPr>
        <w:ind w:left="360"/>
        <w:jc w:val="both"/>
        <w:rPr>
          <w:rFonts w:ascii="Arial" w:hAnsi="Arial" w:cs="Arial"/>
          <w:color w:val="833C0B" w:themeColor="accent2" w:themeShade="80"/>
          <w:sz w:val="24"/>
          <w:szCs w:val="24"/>
        </w:rPr>
      </w:pPr>
      <w:r w:rsidRPr="007379CA">
        <w:rPr>
          <w:rFonts w:ascii="Arial" w:hAnsi="Arial" w:cs="Arial"/>
          <w:sz w:val="24"/>
          <w:szCs w:val="24"/>
        </w:rPr>
        <w:t>Sumatori</w:t>
      </w:r>
      <w:r>
        <w:rPr>
          <w:rFonts w:ascii="Arial" w:hAnsi="Arial" w:cs="Arial"/>
          <w:sz w:val="24"/>
          <w:szCs w:val="24"/>
        </w:rPr>
        <w:t>a total</w:t>
      </w:r>
      <w:r w:rsidRPr="007379CA">
        <w:rPr>
          <w:rFonts w:ascii="Arial" w:hAnsi="Arial" w:cs="Arial"/>
          <w:sz w:val="24"/>
          <w:szCs w:val="24"/>
        </w:rPr>
        <w:t xml:space="preserve"> de los mayores valores a percibir por la institución por concepto de matrículas </w:t>
      </w:r>
      <w:r>
        <w:rPr>
          <w:rFonts w:ascii="Arial" w:hAnsi="Arial" w:cs="Arial"/>
          <w:sz w:val="24"/>
          <w:szCs w:val="24"/>
        </w:rPr>
        <w:t>y</w:t>
      </w:r>
      <w:r w:rsidRPr="007379CA">
        <w:rPr>
          <w:rFonts w:ascii="Arial" w:hAnsi="Arial" w:cs="Arial"/>
          <w:sz w:val="24"/>
          <w:szCs w:val="24"/>
        </w:rPr>
        <w:t xml:space="preserve"> derechos pecuniarios con incrementos superiores al IPC anualizado</w:t>
      </w:r>
      <w:r w:rsidR="00A511AC">
        <w:rPr>
          <w:rFonts w:ascii="Arial" w:hAnsi="Arial" w:cs="Arial"/>
          <w:sz w:val="24"/>
          <w:szCs w:val="24"/>
        </w:rPr>
        <w:t>.</w:t>
      </w:r>
    </w:p>
    <w:p w:rsidR="00250CBD" w:rsidRPr="007379CA" w:rsidRDefault="00250CBD" w:rsidP="00250CBD">
      <w:pPr>
        <w:jc w:val="both"/>
        <w:rPr>
          <w:rFonts w:ascii="Arial" w:hAnsi="Arial" w:cs="Arial"/>
          <w:sz w:val="24"/>
          <w:szCs w:val="24"/>
        </w:rPr>
      </w:pPr>
    </w:p>
    <w:p w:rsidR="00250CBD" w:rsidRPr="007379CA" w:rsidRDefault="00250CBD" w:rsidP="00250CBD">
      <w:pPr>
        <w:numPr>
          <w:ilvl w:val="0"/>
          <w:numId w:val="2"/>
        </w:numPr>
        <w:ind w:left="360"/>
        <w:jc w:val="both"/>
        <w:rPr>
          <w:rFonts w:ascii="Arial" w:hAnsi="Arial" w:cs="Arial"/>
          <w:sz w:val="24"/>
          <w:szCs w:val="24"/>
        </w:rPr>
      </w:pPr>
      <w:r w:rsidRPr="007379CA">
        <w:rPr>
          <w:rFonts w:ascii="Arial" w:hAnsi="Arial" w:cs="Arial"/>
          <w:sz w:val="24"/>
          <w:szCs w:val="24"/>
        </w:rPr>
        <w:t xml:space="preserve">Información desagregada sobre el Plan de Desarrollo Institucional (PDI) en donde se informe y justifique la forma en que serán invertidos los mayores valores </w:t>
      </w:r>
      <w:r w:rsidR="00F318C1">
        <w:rPr>
          <w:rFonts w:ascii="Arial" w:hAnsi="Arial" w:cs="Arial"/>
          <w:sz w:val="24"/>
          <w:szCs w:val="24"/>
        </w:rPr>
        <w:t>que se obtendrán</w:t>
      </w:r>
      <w:r w:rsidR="00F318C1" w:rsidRPr="007379CA">
        <w:rPr>
          <w:rFonts w:ascii="Arial" w:hAnsi="Arial" w:cs="Arial"/>
          <w:sz w:val="24"/>
          <w:szCs w:val="24"/>
        </w:rPr>
        <w:t xml:space="preserve"> </w:t>
      </w:r>
      <w:r w:rsidRPr="007379CA">
        <w:rPr>
          <w:rFonts w:ascii="Arial" w:hAnsi="Arial" w:cs="Arial"/>
          <w:sz w:val="24"/>
          <w:szCs w:val="24"/>
        </w:rPr>
        <w:t xml:space="preserve">por el incremento superior al </w:t>
      </w:r>
      <w:r w:rsidR="00F318C1">
        <w:rPr>
          <w:rFonts w:ascii="Arial" w:hAnsi="Arial" w:cs="Arial"/>
          <w:sz w:val="24"/>
          <w:szCs w:val="24"/>
        </w:rPr>
        <w:t>IPC</w:t>
      </w:r>
      <w:r w:rsidRPr="007379CA">
        <w:rPr>
          <w:rFonts w:ascii="Arial" w:hAnsi="Arial" w:cs="Arial"/>
          <w:sz w:val="24"/>
          <w:szCs w:val="24"/>
        </w:rPr>
        <w:t xml:space="preserve"> en los derechos pecuniarios,</w:t>
      </w:r>
      <w:r w:rsidR="00F318C1">
        <w:rPr>
          <w:rFonts w:ascii="Arial" w:hAnsi="Arial" w:cs="Arial"/>
          <w:sz w:val="24"/>
          <w:szCs w:val="24"/>
        </w:rPr>
        <w:t xml:space="preserve"> así como</w:t>
      </w:r>
      <w:r w:rsidRPr="007379CA">
        <w:rPr>
          <w:rFonts w:ascii="Arial" w:hAnsi="Arial" w:cs="Arial"/>
          <w:sz w:val="24"/>
          <w:szCs w:val="24"/>
        </w:rPr>
        <w:t xml:space="preserve"> el periodo de ejecución de dichos recursos.</w:t>
      </w:r>
    </w:p>
    <w:p w:rsidR="00250CBD" w:rsidRPr="007379CA" w:rsidRDefault="00250CBD" w:rsidP="00250CBD">
      <w:pPr>
        <w:jc w:val="both"/>
        <w:rPr>
          <w:rFonts w:ascii="Arial" w:hAnsi="Arial" w:cs="Arial"/>
          <w:sz w:val="24"/>
          <w:szCs w:val="24"/>
        </w:rPr>
      </w:pPr>
    </w:p>
    <w:p w:rsidR="00250CBD" w:rsidRPr="007379CA" w:rsidRDefault="00250CBD" w:rsidP="00250CBD">
      <w:pPr>
        <w:ind w:left="348"/>
        <w:jc w:val="both"/>
        <w:rPr>
          <w:rFonts w:ascii="Arial" w:hAnsi="Arial" w:cs="Arial"/>
          <w:sz w:val="24"/>
          <w:szCs w:val="24"/>
        </w:rPr>
      </w:pPr>
      <w:r w:rsidRPr="007379CA">
        <w:rPr>
          <w:rFonts w:ascii="Arial" w:hAnsi="Arial" w:cs="Arial"/>
          <w:sz w:val="24"/>
          <w:szCs w:val="24"/>
        </w:rPr>
        <w:t xml:space="preserve">Para el efecto se incluirá información por cada uno de los proyectos y programas que se adelantarán con dichos recursos, los cuales podrán enmarcarse dentro de cualquiera de los siguientes ítems de inversión: (1) actividades de incidencia social e impacto regional; (2) bienestar institucional de la comunidad educativa; (3) cualificación docente; (4) desarrollo físico y sostenibilidad ambiental; (5) desarrollo tecnológico; (6) infraestructura; (7) internacionalización; (8) inversión planta física; (9) inversiones </w:t>
      </w:r>
      <w:r w:rsidR="00F318C1">
        <w:rPr>
          <w:rFonts w:ascii="Arial" w:hAnsi="Arial" w:cs="Arial"/>
          <w:sz w:val="24"/>
          <w:szCs w:val="24"/>
        </w:rPr>
        <w:t xml:space="preserve">en </w:t>
      </w:r>
      <w:r w:rsidRPr="007379CA">
        <w:rPr>
          <w:rFonts w:ascii="Arial" w:hAnsi="Arial" w:cs="Arial"/>
          <w:sz w:val="24"/>
          <w:szCs w:val="24"/>
        </w:rPr>
        <w:t>muebles y enseres, maquinaria</w:t>
      </w:r>
      <w:r w:rsidR="00F318C1">
        <w:rPr>
          <w:rFonts w:ascii="Arial" w:hAnsi="Arial" w:cs="Arial"/>
          <w:sz w:val="24"/>
          <w:szCs w:val="24"/>
        </w:rPr>
        <w:t>,</w:t>
      </w:r>
      <w:r w:rsidRPr="007379CA">
        <w:rPr>
          <w:rFonts w:ascii="Arial" w:hAnsi="Arial" w:cs="Arial"/>
          <w:sz w:val="24"/>
          <w:szCs w:val="24"/>
        </w:rPr>
        <w:t xml:space="preserve"> y equipo y bienes bibliográficos; (10) investigación</w:t>
      </w:r>
      <w:r w:rsidR="00F318C1">
        <w:rPr>
          <w:rFonts w:ascii="Arial" w:hAnsi="Arial" w:cs="Arial"/>
          <w:sz w:val="24"/>
          <w:szCs w:val="24"/>
        </w:rPr>
        <w:t>,</w:t>
      </w:r>
      <w:r w:rsidRPr="007379CA">
        <w:rPr>
          <w:rFonts w:ascii="Arial" w:hAnsi="Arial" w:cs="Arial"/>
          <w:sz w:val="24"/>
          <w:szCs w:val="24"/>
        </w:rPr>
        <w:t xml:space="preserve"> innovación y extensión; o (11) programas académicos. </w:t>
      </w:r>
    </w:p>
    <w:p w:rsidR="00250CBD" w:rsidRPr="007379CA" w:rsidRDefault="00250CBD" w:rsidP="00250CBD">
      <w:pPr>
        <w:jc w:val="both"/>
        <w:rPr>
          <w:rFonts w:ascii="Arial" w:hAnsi="Arial" w:cs="Arial"/>
          <w:sz w:val="24"/>
          <w:szCs w:val="24"/>
        </w:rPr>
      </w:pPr>
    </w:p>
    <w:p w:rsidR="00250CBD" w:rsidRPr="007379CA" w:rsidRDefault="00250CBD" w:rsidP="00250CBD">
      <w:pPr>
        <w:jc w:val="both"/>
        <w:rPr>
          <w:rFonts w:ascii="Arial" w:hAnsi="Arial" w:cs="Arial"/>
          <w:sz w:val="24"/>
          <w:szCs w:val="24"/>
        </w:rPr>
      </w:pPr>
      <w:r w:rsidRPr="007379CA">
        <w:rPr>
          <w:rFonts w:ascii="Arial" w:hAnsi="Arial" w:cs="Arial"/>
          <w:b/>
          <w:sz w:val="24"/>
          <w:szCs w:val="24"/>
        </w:rPr>
        <w:t>Parágrafo</w:t>
      </w:r>
      <w:r w:rsidR="00F55DAB">
        <w:rPr>
          <w:rFonts w:ascii="Arial" w:hAnsi="Arial" w:cs="Arial"/>
          <w:b/>
          <w:sz w:val="24"/>
          <w:szCs w:val="24"/>
        </w:rPr>
        <w:t xml:space="preserve"> 1</w:t>
      </w:r>
      <w:r w:rsidRPr="007379CA">
        <w:rPr>
          <w:rFonts w:ascii="Arial" w:hAnsi="Arial" w:cs="Arial"/>
          <w:b/>
          <w:sz w:val="24"/>
          <w:szCs w:val="24"/>
        </w:rPr>
        <w:t xml:space="preserve">. </w:t>
      </w:r>
      <w:r w:rsidRPr="007379CA">
        <w:rPr>
          <w:rFonts w:ascii="Arial" w:hAnsi="Arial" w:cs="Arial"/>
          <w:sz w:val="24"/>
          <w:szCs w:val="24"/>
        </w:rPr>
        <w:t>Si los ítems de inversión son diferentes a los señalados en el numeral 7</w:t>
      </w:r>
      <w:r>
        <w:rPr>
          <w:rFonts w:ascii="Arial" w:hAnsi="Arial" w:cs="Arial"/>
          <w:sz w:val="24"/>
          <w:szCs w:val="24"/>
        </w:rPr>
        <w:t xml:space="preserve"> del presente artículo</w:t>
      </w:r>
      <w:r w:rsidRPr="007379CA">
        <w:rPr>
          <w:rFonts w:ascii="Arial" w:hAnsi="Arial" w:cs="Arial"/>
          <w:sz w:val="24"/>
          <w:szCs w:val="24"/>
        </w:rPr>
        <w:t xml:space="preserve">, la institución deberá justificar cómo estos se encuentran integrados y desarrollados en su </w:t>
      </w:r>
      <w:r w:rsidR="00F318C1">
        <w:rPr>
          <w:rFonts w:ascii="Arial" w:hAnsi="Arial" w:cs="Arial"/>
          <w:sz w:val="24"/>
          <w:szCs w:val="24"/>
        </w:rPr>
        <w:t>PDI</w:t>
      </w:r>
      <w:r w:rsidRPr="007379CA">
        <w:rPr>
          <w:rFonts w:ascii="Arial" w:hAnsi="Arial" w:cs="Arial"/>
          <w:sz w:val="24"/>
          <w:szCs w:val="24"/>
        </w:rPr>
        <w:t xml:space="preserve">, </w:t>
      </w:r>
      <w:r>
        <w:rPr>
          <w:rFonts w:ascii="Arial" w:hAnsi="Arial" w:cs="Arial"/>
          <w:sz w:val="24"/>
          <w:szCs w:val="24"/>
        </w:rPr>
        <w:t>para lo cual deberá</w:t>
      </w:r>
      <w:r w:rsidRPr="007379CA">
        <w:rPr>
          <w:rFonts w:ascii="Arial" w:hAnsi="Arial" w:cs="Arial"/>
          <w:sz w:val="24"/>
          <w:szCs w:val="24"/>
        </w:rPr>
        <w:t>:</w:t>
      </w:r>
    </w:p>
    <w:p w:rsidR="00250CBD" w:rsidRPr="007379CA" w:rsidRDefault="00250CBD" w:rsidP="00250CBD">
      <w:pPr>
        <w:jc w:val="both"/>
        <w:rPr>
          <w:rFonts w:ascii="Arial" w:hAnsi="Arial" w:cs="Arial"/>
          <w:sz w:val="24"/>
          <w:szCs w:val="24"/>
        </w:rPr>
      </w:pPr>
    </w:p>
    <w:p w:rsidR="00250CBD" w:rsidRPr="00005EF0" w:rsidRDefault="00250CBD" w:rsidP="00F318C1">
      <w:pPr>
        <w:pStyle w:val="Prrafodelista"/>
        <w:numPr>
          <w:ilvl w:val="0"/>
          <w:numId w:val="3"/>
        </w:numPr>
        <w:ind w:left="360"/>
        <w:jc w:val="both"/>
        <w:rPr>
          <w:rFonts w:ascii="Arial" w:hAnsi="Arial" w:cs="Arial"/>
          <w:sz w:val="24"/>
          <w:szCs w:val="24"/>
        </w:rPr>
      </w:pPr>
      <w:r w:rsidRPr="00005EF0">
        <w:rPr>
          <w:rFonts w:ascii="Arial" w:hAnsi="Arial" w:cs="Arial"/>
          <w:sz w:val="24"/>
          <w:szCs w:val="24"/>
        </w:rPr>
        <w:t>Indicar el documento de política institucional en donde se establezcan e identifiquen los proyectos y programas que son y serán financiados con el incremento del valor de los derechos pecuniarios.</w:t>
      </w:r>
    </w:p>
    <w:p w:rsidR="00250CBD" w:rsidRPr="006E354C" w:rsidRDefault="00250CBD" w:rsidP="00F318C1">
      <w:pPr>
        <w:jc w:val="both"/>
        <w:rPr>
          <w:rFonts w:ascii="Arial" w:hAnsi="Arial" w:cs="Arial"/>
          <w:sz w:val="24"/>
          <w:szCs w:val="24"/>
        </w:rPr>
      </w:pPr>
    </w:p>
    <w:p w:rsidR="00250CBD" w:rsidRPr="00005EF0" w:rsidRDefault="00250CBD" w:rsidP="00F318C1">
      <w:pPr>
        <w:pStyle w:val="Prrafodelista"/>
        <w:numPr>
          <w:ilvl w:val="0"/>
          <w:numId w:val="3"/>
        </w:numPr>
        <w:ind w:left="360"/>
        <w:jc w:val="both"/>
        <w:rPr>
          <w:rFonts w:ascii="Arial" w:hAnsi="Arial" w:cs="Arial"/>
          <w:sz w:val="24"/>
          <w:szCs w:val="24"/>
        </w:rPr>
      </w:pPr>
      <w:r w:rsidRPr="00005EF0">
        <w:rPr>
          <w:rFonts w:ascii="Arial" w:hAnsi="Arial" w:cs="Arial"/>
          <w:sz w:val="24"/>
          <w:szCs w:val="24"/>
        </w:rPr>
        <w:t>Informar los rubros y montos del presupuesto anual de ingresos, gastos e inversiones en donde se incluyan los proyectos que van a ser financiados.</w:t>
      </w:r>
      <w:r w:rsidR="008E42C2">
        <w:rPr>
          <w:rFonts w:ascii="Arial" w:hAnsi="Arial" w:cs="Arial"/>
          <w:sz w:val="24"/>
          <w:szCs w:val="24"/>
        </w:rPr>
        <w:t>»</w:t>
      </w:r>
    </w:p>
    <w:p w:rsidR="00900850" w:rsidRDefault="00900850" w:rsidP="00250CBD">
      <w:pPr>
        <w:jc w:val="both"/>
        <w:rPr>
          <w:rFonts w:ascii="Arial" w:hAnsi="Arial" w:cs="Arial"/>
          <w:sz w:val="24"/>
          <w:szCs w:val="24"/>
        </w:rPr>
      </w:pPr>
    </w:p>
    <w:p w:rsidR="00900850" w:rsidRPr="00182FAF" w:rsidRDefault="00900850" w:rsidP="00900850">
      <w:pPr>
        <w:jc w:val="both"/>
        <w:rPr>
          <w:rFonts w:ascii="Arial" w:hAnsi="Arial" w:cs="Arial"/>
          <w:sz w:val="24"/>
          <w:szCs w:val="24"/>
        </w:rPr>
      </w:pPr>
      <w:r w:rsidRPr="00182FAF">
        <w:rPr>
          <w:rFonts w:ascii="Arial" w:hAnsi="Arial" w:cs="Arial"/>
          <w:b/>
          <w:sz w:val="24"/>
          <w:szCs w:val="24"/>
        </w:rPr>
        <w:t xml:space="preserve">Parágrafo </w:t>
      </w:r>
      <w:r>
        <w:rPr>
          <w:rFonts w:ascii="Arial" w:hAnsi="Arial" w:cs="Arial"/>
          <w:b/>
          <w:sz w:val="24"/>
          <w:szCs w:val="24"/>
        </w:rPr>
        <w:t>2</w:t>
      </w:r>
      <w:r w:rsidRPr="00182FAF">
        <w:rPr>
          <w:rFonts w:ascii="Arial" w:hAnsi="Arial" w:cs="Arial"/>
          <w:b/>
          <w:sz w:val="24"/>
          <w:szCs w:val="24"/>
        </w:rPr>
        <w:t xml:space="preserve">. </w:t>
      </w:r>
      <w:r w:rsidRPr="00182FAF">
        <w:rPr>
          <w:rFonts w:ascii="Arial" w:hAnsi="Arial" w:cs="Arial"/>
          <w:sz w:val="24"/>
          <w:szCs w:val="24"/>
        </w:rPr>
        <w:t>Las instituciones de educación superior de carácter privado, para efectos de elaborar y remitir la justificación referida al incremento de los valores de matrículas, así como de los derechos pecuniarios, de que trata el artículo 10 de la presente resolución, tendrán en cuenta el índice de precios al consumidor (IPC) anualizados (noviembre del año inmediatamente anterior a 31 de octubre del año que cursa) publicado en la página oficial del Departamento Nacional de Estadística (DANE).</w:t>
      </w:r>
      <w:r>
        <w:rPr>
          <w:rFonts w:ascii="Arial" w:hAnsi="Arial" w:cs="Arial"/>
          <w:sz w:val="24"/>
          <w:szCs w:val="24"/>
        </w:rPr>
        <w:t>»</w:t>
      </w:r>
    </w:p>
    <w:p w:rsidR="003B3D99" w:rsidRDefault="003B3D99" w:rsidP="005B6F42">
      <w:pPr>
        <w:jc w:val="both"/>
        <w:rPr>
          <w:rFonts w:ascii="Arial" w:hAnsi="Arial" w:cs="Arial"/>
          <w:b/>
          <w:sz w:val="24"/>
          <w:szCs w:val="24"/>
        </w:rPr>
      </w:pPr>
    </w:p>
    <w:p w:rsidR="005B6F42" w:rsidRDefault="005B6F42" w:rsidP="005B6F42">
      <w:pPr>
        <w:jc w:val="both"/>
        <w:rPr>
          <w:rFonts w:ascii="Arial" w:hAnsi="Arial" w:cs="Arial"/>
          <w:sz w:val="24"/>
          <w:szCs w:val="24"/>
        </w:rPr>
      </w:pPr>
      <w:r>
        <w:rPr>
          <w:rFonts w:ascii="Arial" w:hAnsi="Arial" w:cs="Arial"/>
          <w:b/>
          <w:sz w:val="24"/>
          <w:szCs w:val="24"/>
        </w:rPr>
        <w:t xml:space="preserve">Artículo 5. </w:t>
      </w:r>
      <w:r w:rsidRPr="006C7EE6">
        <w:rPr>
          <w:rFonts w:ascii="Arial" w:hAnsi="Arial" w:cs="Arial"/>
          <w:b/>
          <w:i/>
          <w:sz w:val="24"/>
          <w:szCs w:val="24"/>
        </w:rPr>
        <w:t>Régimen transitorio para el reporte de información financiera</w:t>
      </w:r>
      <w:r>
        <w:rPr>
          <w:rFonts w:ascii="Arial" w:hAnsi="Arial" w:cs="Arial"/>
          <w:b/>
          <w:sz w:val="24"/>
          <w:szCs w:val="24"/>
        </w:rPr>
        <w:t>.</w:t>
      </w:r>
      <w:r>
        <w:rPr>
          <w:rFonts w:ascii="Arial" w:hAnsi="Arial" w:cs="Arial"/>
          <w:sz w:val="24"/>
          <w:szCs w:val="24"/>
        </w:rPr>
        <w:t xml:space="preserve"> Atendiendo a lo dispuesto mediante</w:t>
      </w:r>
      <w:r w:rsidRPr="007379CA">
        <w:rPr>
          <w:rFonts w:ascii="Arial" w:hAnsi="Arial" w:cs="Arial"/>
          <w:sz w:val="24"/>
          <w:szCs w:val="24"/>
        </w:rPr>
        <w:t xml:space="preserve"> la Resolución 693 de 2016 de la Contaduría General de la Nación, las instituciones de educación superior sujetas a</w:t>
      </w:r>
      <w:r w:rsidRPr="003023DD">
        <w:rPr>
          <w:rFonts w:ascii="Arial" w:hAnsi="Arial" w:cs="Arial"/>
          <w:sz w:val="24"/>
          <w:szCs w:val="24"/>
        </w:rPr>
        <w:t xml:space="preserve">l ámbito del </w:t>
      </w:r>
      <w:r>
        <w:rPr>
          <w:rFonts w:ascii="Arial" w:hAnsi="Arial" w:cs="Arial"/>
          <w:sz w:val="24"/>
          <w:szCs w:val="24"/>
        </w:rPr>
        <w:t>r</w:t>
      </w:r>
      <w:r w:rsidRPr="003023DD">
        <w:rPr>
          <w:rFonts w:ascii="Arial" w:hAnsi="Arial" w:cs="Arial"/>
          <w:sz w:val="24"/>
          <w:szCs w:val="24"/>
        </w:rPr>
        <w:t>égimen</w:t>
      </w:r>
      <w:r w:rsidRPr="007379CA">
        <w:rPr>
          <w:rFonts w:ascii="Arial" w:hAnsi="Arial" w:cs="Arial"/>
          <w:sz w:val="24"/>
          <w:szCs w:val="24"/>
        </w:rPr>
        <w:t xml:space="preserve"> </w:t>
      </w:r>
      <w:r>
        <w:rPr>
          <w:rFonts w:ascii="Arial" w:hAnsi="Arial" w:cs="Arial"/>
          <w:sz w:val="24"/>
          <w:szCs w:val="24"/>
        </w:rPr>
        <w:t xml:space="preserve">de </w:t>
      </w:r>
      <w:r w:rsidRPr="007379CA">
        <w:rPr>
          <w:rFonts w:ascii="Arial" w:hAnsi="Arial" w:cs="Arial"/>
          <w:sz w:val="24"/>
          <w:szCs w:val="24"/>
        </w:rPr>
        <w:t xml:space="preserve">la contabilidad pública empezarán a reportar la información financiera ante el Ministerio de Educación Nacional a partir de 1 de enero de 2018. Respecto </w:t>
      </w:r>
      <w:r>
        <w:rPr>
          <w:rFonts w:ascii="Arial" w:hAnsi="Arial" w:cs="Arial"/>
          <w:sz w:val="24"/>
          <w:szCs w:val="24"/>
        </w:rPr>
        <w:t>de</w:t>
      </w:r>
      <w:r w:rsidRPr="007379CA">
        <w:rPr>
          <w:rFonts w:ascii="Arial" w:hAnsi="Arial" w:cs="Arial"/>
          <w:sz w:val="24"/>
          <w:szCs w:val="24"/>
        </w:rPr>
        <w:t xml:space="preserve"> la información correspondiente a la vigencia 2017, </w:t>
      </w:r>
      <w:r>
        <w:rPr>
          <w:rFonts w:ascii="Arial" w:hAnsi="Arial" w:cs="Arial"/>
          <w:sz w:val="24"/>
          <w:szCs w:val="24"/>
        </w:rPr>
        <w:t>dichas</w:t>
      </w:r>
      <w:r w:rsidRPr="007379CA">
        <w:rPr>
          <w:rFonts w:ascii="Arial" w:hAnsi="Arial" w:cs="Arial"/>
          <w:sz w:val="24"/>
          <w:szCs w:val="24"/>
        </w:rPr>
        <w:t xml:space="preserve"> instituciones debe</w:t>
      </w:r>
      <w:r>
        <w:rPr>
          <w:rFonts w:ascii="Arial" w:hAnsi="Arial" w:cs="Arial"/>
          <w:sz w:val="24"/>
          <w:szCs w:val="24"/>
        </w:rPr>
        <w:t>rá</w:t>
      </w:r>
      <w:r w:rsidRPr="007379CA">
        <w:rPr>
          <w:rFonts w:ascii="Arial" w:hAnsi="Arial" w:cs="Arial"/>
          <w:sz w:val="24"/>
          <w:szCs w:val="24"/>
        </w:rPr>
        <w:t>n reportar los estados financieros</w:t>
      </w:r>
      <w:r>
        <w:rPr>
          <w:rFonts w:ascii="Arial" w:hAnsi="Arial" w:cs="Arial"/>
          <w:sz w:val="24"/>
          <w:szCs w:val="24"/>
        </w:rPr>
        <w:t>,</w:t>
      </w:r>
      <w:r w:rsidRPr="007379CA">
        <w:rPr>
          <w:rFonts w:ascii="Arial" w:hAnsi="Arial" w:cs="Arial"/>
          <w:sz w:val="24"/>
          <w:szCs w:val="24"/>
        </w:rPr>
        <w:t xml:space="preserve"> Balance General y Estado de resultados, de acuerdo con las plantillas dispuestas para tal fin en el SNIES</w:t>
      </w:r>
      <w:r>
        <w:rPr>
          <w:rFonts w:ascii="Arial" w:hAnsi="Arial" w:cs="Arial"/>
          <w:sz w:val="24"/>
          <w:szCs w:val="24"/>
        </w:rPr>
        <w:t>.</w:t>
      </w:r>
    </w:p>
    <w:p w:rsidR="00A76869" w:rsidRPr="00FA0B83" w:rsidRDefault="00A76869" w:rsidP="005B6F42">
      <w:pPr>
        <w:jc w:val="both"/>
        <w:rPr>
          <w:rFonts w:ascii="Arial" w:hAnsi="Arial" w:cs="Arial"/>
          <w:color w:val="833C0B" w:themeColor="accent2" w:themeShade="80"/>
          <w:sz w:val="24"/>
          <w:szCs w:val="24"/>
        </w:rPr>
      </w:pPr>
    </w:p>
    <w:p w:rsidR="00250CBD" w:rsidRPr="007379CA" w:rsidRDefault="002A25C0" w:rsidP="00250CBD">
      <w:pPr>
        <w:jc w:val="both"/>
        <w:rPr>
          <w:rFonts w:ascii="Arial" w:hAnsi="Arial" w:cs="Arial"/>
          <w:sz w:val="24"/>
          <w:szCs w:val="24"/>
        </w:rPr>
      </w:pPr>
      <w:r w:rsidRPr="007379CA">
        <w:rPr>
          <w:rFonts w:ascii="Arial" w:hAnsi="Arial" w:cs="Arial"/>
          <w:b/>
          <w:sz w:val="24"/>
          <w:szCs w:val="24"/>
        </w:rPr>
        <w:t xml:space="preserve">Artículo </w:t>
      </w:r>
      <w:r w:rsidR="00E61AE8">
        <w:rPr>
          <w:rFonts w:ascii="Arial" w:hAnsi="Arial" w:cs="Arial"/>
          <w:b/>
          <w:sz w:val="24"/>
          <w:szCs w:val="24"/>
        </w:rPr>
        <w:t>6</w:t>
      </w:r>
      <w:r>
        <w:rPr>
          <w:rFonts w:ascii="Arial" w:hAnsi="Arial" w:cs="Arial"/>
          <w:b/>
          <w:sz w:val="24"/>
          <w:szCs w:val="24"/>
        </w:rPr>
        <w:t>.</w:t>
      </w:r>
      <w:r w:rsidR="00250CBD" w:rsidRPr="007379CA">
        <w:rPr>
          <w:rFonts w:ascii="Arial" w:hAnsi="Arial" w:cs="Arial"/>
          <w:b/>
          <w:sz w:val="24"/>
          <w:szCs w:val="24"/>
        </w:rPr>
        <w:t xml:space="preserve"> </w:t>
      </w:r>
      <w:r w:rsidR="00250CBD" w:rsidRPr="006C7EE6">
        <w:rPr>
          <w:rFonts w:ascii="Arial" w:hAnsi="Arial" w:cs="Arial"/>
          <w:b/>
          <w:i/>
          <w:sz w:val="24"/>
          <w:szCs w:val="24"/>
        </w:rPr>
        <w:t>Vigencia</w:t>
      </w:r>
      <w:r w:rsidR="008E42C2">
        <w:rPr>
          <w:rFonts w:ascii="Arial" w:hAnsi="Arial" w:cs="Arial"/>
          <w:b/>
          <w:sz w:val="24"/>
          <w:szCs w:val="24"/>
        </w:rPr>
        <w:t>.</w:t>
      </w:r>
      <w:r w:rsidR="00250CBD" w:rsidRPr="007379CA">
        <w:rPr>
          <w:rFonts w:ascii="Arial" w:hAnsi="Arial" w:cs="Arial"/>
          <w:b/>
          <w:sz w:val="24"/>
          <w:szCs w:val="24"/>
        </w:rPr>
        <w:t xml:space="preserve"> </w:t>
      </w:r>
      <w:r w:rsidR="00250CBD" w:rsidRPr="007379CA">
        <w:rPr>
          <w:rFonts w:ascii="Arial" w:hAnsi="Arial" w:cs="Arial"/>
          <w:sz w:val="24"/>
          <w:szCs w:val="24"/>
        </w:rPr>
        <w:t>La presente Resolución rige a partir de su publicación.</w:t>
      </w:r>
    </w:p>
    <w:p w:rsidR="00250CBD" w:rsidRPr="007379CA" w:rsidRDefault="00250CBD" w:rsidP="00250CBD">
      <w:pPr>
        <w:jc w:val="center"/>
        <w:rPr>
          <w:rFonts w:ascii="Arial" w:hAnsi="Arial" w:cs="Arial"/>
          <w:sz w:val="24"/>
          <w:szCs w:val="24"/>
        </w:rPr>
      </w:pPr>
    </w:p>
    <w:p w:rsidR="00250CBD" w:rsidRPr="007379CA" w:rsidRDefault="00250CBD" w:rsidP="00250CBD">
      <w:pPr>
        <w:jc w:val="center"/>
        <w:rPr>
          <w:rFonts w:ascii="Arial" w:hAnsi="Arial" w:cs="Arial"/>
          <w:sz w:val="24"/>
          <w:szCs w:val="24"/>
        </w:rPr>
      </w:pPr>
    </w:p>
    <w:p w:rsidR="00250CBD" w:rsidRPr="001C634D" w:rsidRDefault="00250CBD" w:rsidP="00250CBD">
      <w:pPr>
        <w:jc w:val="center"/>
        <w:rPr>
          <w:rFonts w:ascii="Arial" w:hAnsi="Arial" w:cs="Arial"/>
          <w:b/>
          <w:sz w:val="24"/>
          <w:szCs w:val="24"/>
        </w:rPr>
      </w:pPr>
      <w:r w:rsidRPr="001C634D">
        <w:rPr>
          <w:rFonts w:ascii="Arial" w:hAnsi="Arial" w:cs="Arial"/>
          <w:b/>
          <w:sz w:val="24"/>
          <w:szCs w:val="24"/>
        </w:rPr>
        <w:t>PUBL</w:t>
      </w:r>
      <w:r w:rsidR="008E42C2">
        <w:rPr>
          <w:rFonts w:ascii="Arial" w:hAnsi="Arial" w:cs="Arial"/>
          <w:b/>
          <w:sz w:val="24"/>
          <w:szCs w:val="24"/>
        </w:rPr>
        <w:t>Í</w:t>
      </w:r>
      <w:r w:rsidRPr="001C634D">
        <w:rPr>
          <w:rFonts w:ascii="Arial" w:hAnsi="Arial" w:cs="Arial"/>
          <w:b/>
          <w:sz w:val="24"/>
          <w:szCs w:val="24"/>
        </w:rPr>
        <w:t>QUESE Y CUMPLASE</w:t>
      </w:r>
    </w:p>
    <w:p w:rsidR="00250CBD" w:rsidRDefault="00250CBD" w:rsidP="00250CBD">
      <w:pPr>
        <w:jc w:val="center"/>
        <w:rPr>
          <w:rFonts w:ascii="Arial" w:hAnsi="Arial" w:cs="Arial"/>
          <w:sz w:val="24"/>
          <w:szCs w:val="24"/>
        </w:rPr>
      </w:pPr>
    </w:p>
    <w:p w:rsidR="00250CBD" w:rsidRDefault="00250CBD" w:rsidP="00250CBD">
      <w:pPr>
        <w:jc w:val="center"/>
        <w:rPr>
          <w:rFonts w:ascii="Arial" w:hAnsi="Arial" w:cs="Arial"/>
          <w:sz w:val="24"/>
          <w:szCs w:val="24"/>
        </w:rPr>
      </w:pPr>
    </w:p>
    <w:p w:rsidR="00250CBD" w:rsidRPr="007379CA" w:rsidRDefault="00250CBD" w:rsidP="00250CBD">
      <w:pPr>
        <w:jc w:val="both"/>
        <w:rPr>
          <w:rFonts w:ascii="Arial" w:hAnsi="Arial" w:cs="Arial"/>
          <w:sz w:val="24"/>
          <w:szCs w:val="24"/>
        </w:rPr>
      </w:pPr>
      <w:r w:rsidRPr="007379CA">
        <w:rPr>
          <w:rFonts w:ascii="Arial" w:hAnsi="Arial" w:cs="Arial"/>
          <w:sz w:val="24"/>
          <w:szCs w:val="24"/>
        </w:rPr>
        <w:t xml:space="preserve">Dada en Bogotá, D.C., a los </w:t>
      </w:r>
    </w:p>
    <w:p w:rsidR="00250CBD" w:rsidRPr="007379CA" w:rsidRDefault="00250CBD" w:rsidP="00250CBD">
      <w:pPr>
        <w:jc w:val="center"/>
        <w:rPr>
          <w:rFonts w:ascii="Arial" w:hAnsi="Arial" w:cs="Arial"/>
          <w:sz w:val="24"/>
          <w:szCs w:val="24"/>
        </w:rPr>
      </w:pPr>
    </w:p>
    <w:p w:rsidR="00250CBD" w:rsidRDefault="00250CBD" w:rsidP="00250CBD">
      <w:pPr>
        <w:jc w:val="center"/>
        <w:rPr>
          <w:rFonts w:ascii="Arial" w:hAnsi="Arial" w:cs="Arial"/>
          <w:sz w:val="24"/>
          <w:szCs w:val="24"/>
        </w:rPr>
      </w:pPr>
    </w:p>
    <w:p w:rsidR="00250CBD" w:rsidRDefault="00250CBD" w:rsidP="00250CBD">
      <w:pPr>
        <w:jc w:val="center"/>
        <w:rPr>
          <w:rFonts w:ascii="Arial" w:hAnsi="Arial" w:cs="Arial"/>
          <w:sz w:val="24"/>
          <w:szCs w:val="24"/>
        </w:rPr>
      </w:pPr>
    </w:p>
    <w:p w:rsidR="00250CBD" w:rsidRDefault="00250CBD" w:rsidP="00250CBD">
      <w:pPr>
        <w:jc w:val="center"/>
        <w:rPr>
          <w:rFonts w:ascii="Arial" w:hAnsi="Arial" w:cs="Arial"/>
          <w:sz w:val="24"/>
          <w:szCs w:val="24"/>
        </w:rPr>
      </w:pPr>
    </w:p>
    <w:p w:rsidR="00250CBD" w:rsidRPr="007379CA" w:rsidRDefault="00250CBD" w:rsidP="00250CBD">
      <w:pPr>
        <w:jc w:val="center"/>
        <w:rPr>
          <w:rFonts w:ascii="Arial" w:hAnsi="Arial" w:cs="Arial"/>
          <w:sz w:val="24"/>
          <w:szCs w:val="24"/>
        </w:rPr>
      </w:pPr>
    </w:p>
    <w:p w:rsidR="00250CBD" w:rsidRPr="001C634D" w:rsidRDefault="00250CBD" w:rsidP="00250CBD">
      <w:pPr>
        <w:jc w:val="both"/>
        <w:rPr>
          <w:rFonts w:ascii="Arial" w:hAnsi="Arial" w:cs="Arial"/>
          <w:b/>
          <w:sz w:val="24"/>
          <w:szCs w:val="24"/>
        </w:rPr>
      </w:pPr>
      <w:r w:rsidRPr="001C634D">
        <w:rPr>
          <w:rFonts w:ascii="Arial" w:hAnsi="Arial" w:cs="Arial"/>
          <w:b/>
          <w:sz w:val="24"/>
          <w:szCs w:val="24"/>
        </w:rPr>
        <w:t>LA MINISTRA DE EDUCACION NACIONAL,</w:t>
      </w:r>
    </w:p>
    <w:p w:rsidR="00250CBD" w:rsidRPr="007379CA" w:rsidRDefault="00250CBD" w:rsidP="00250CBD">
      <w:pPr>
        <w:jc w:val="center"/>
        <w:rPr>
          <w:rFonts w:ascii="Arial" w:hAnsi="Arial" w:cs="Arial"/>
          <w:sz w:val="24"/>
          <w:szCs w:val="24"/>
        </w:rPr>
      </w:pPr>
    </w:p>
    <w:p w:rsidR="00250CBD" w:rsidRDefault="00250CBD" w:rsidP="00250CBD">
      <w:pPr>
        <w:jc w:val="center"/>
        <w:rPr>
          <w:rFonts w:ascii="Arial" w:hAnsi="Arial" w:cs="Arial"/>
          <w:sz w:val="24"/>
          <w:szCs w:val="24"/>
        </w:rPr>
      </w:pPr>
    </w:p>
    <w:p w:rsidR="00250CBD" w:rsidRDefault="00250CBD" w:rsidP="00250CBD">
      <w:pPr>
        <w:jc w:val="center"/>
        <w:rPr>
          <w:rFonts w:ascii="Arial" w:hAnsi="Arial" w:cs="Arial"/>
          <w:sz w:val="24"/>
          <w:szCs w:val="24"/>
        </w:rPr>
      </w:pPr>
    </w:p>
    <w:p w:rsidR="00250CBD" w:rsidRPr="007379CA" w:rsidRDefault="00250CBD" w:rsidP="00250CBD">
      <w:pPr>
        <w:jc w:val="center"/>
        <w:rPr>
          <w:rFonts w:ascii="Arial" w:hAnsi="Arial" w:cs="Arial"/>
          <w:sz w:val="24"/>
          <w:szCs w:val="24"/>
        </w:rPr>
      </w:pPr>
    </w:p>
    <w:p w:rsidR="00250CBD" w:rsidRPr="007379CA" w:rsidRDefault="00250CBD" w:rsidP="00250CBD">
      <w:pPr>
        <w:jc w:val="right"/>
        <w:rPr>
          <w:rFonts w:ascii="Arial" w:hAnsi="Arial" w:cs="Arial"/>
          <w:b/>
          <w:sz w:val="24"/>
          <w:szCs w:val="24"/>
        </w:rPr>
      </w:pPr>
      <w:r w:rsidRPr="007379CA">
        <w:rPr>
          <w:rFonts w:ascii="Arial" w:hAnsi="Arial" w:cs="Arial"/>
          <w:b/>
          <w:sz w:val="24"/>
          <w:szCs w:val="24"/>
        </w:rPr>
        <w:tab/>
      </w:r>
      <w:r w:rsidRPr="007379CA">
        <w:rPr>
          <w:rFonts w:ascii="Arial" w:hAnsi="Arial" w:cs="Arial"/>
          <w:b/>
          <w:sz w:val="24"/>
          <w:szCs w:val="24"/>
        </w:rPr>
        <w:tab/>
      </w:r>
      <w:r w:rsidRPr="007379CA">
        <w:rPr>
          <w:rFonts w:ascii="Arial" w:hAnsi="Arial" w:cs="Arial"/>
          <w:b/>
          <w:sz w:val="24"/>
          <w:szCs w:val="24"/>
        </w:rPr>
        <w:tab/>
      </w:r>
      <w:r w:rsidRPr="007379CA">
        <w:rPr>
          <w:rFonts w:ascii="Arial" w:hAnsi="Arial" w:cs="Arial"/>
          <w:b/>
          <w:sz w:val="24"/>
          <w:szCs w:val="24"/>
        </w:rPr>
        <w:tab/>
      </w:r>
      <w:r w:rsidRPr="007379CA">
        <w:rPr>
          <w:rFonts w:ascii="Arial" w:hAnsi="Arial" w:cs="Arial"/>
          <w:b/>
          <w:sz w:val="24"/>
          <w:szCs w:val="24"/>
        </w:rPr>
        <w:tab/>
        <w:t>YANETH GIHA TOVAR</w:t>
      </w:r>
    </w:p>
    <w:p w:rsidR="00250CBD" w:rsidRPr="007379CA" w:rsidRDefault="00250CBD" w:rsidP="00250CBD">
      <w:pPr>
        <w:jc w:val="right"/>
        <w:rPr>
          <w:rFonts w:ascii="Arial" w:hAnsi="Arial" w:cs="Arial"/>
          <w:b/>
          <w:sz w:val="24"/>
          <w:szCs w:val="24"/>
        </w:rPr>
      </w:pPr>
    </w:p>
    <w:p w:rsidR="00250CBD" w:rsidRPr="007379CA" w:rsidRDefault="00250CBD" w:rsidP="00250CBD">
      <w:pPr>
        <w:jc w:val="right"/>
        <w:rPr>
          <w:rFonts w:ascii="Arial" w:hAnsi="Arial" w:cs="Arial"/>
          <w:b/>
          <w:sz w:val="24"/>
          <w:szCs w:val="24"/>
        </w:rPr>
      </w:pPr>
    </w:p>
    <w:p w:rsidR="00250CBD" w:rsidRPr="007379CA" w:rsidRDefault="00250CBD" w:rsidP="00250CBD">
      <w:pPr>
        <w:jc w:val="center"/>
        <w:rPr>
          <w:rFonts w:ascii="Arial" w:hAnsi="Arial" w:cs="Arial"/>
          <w:sz w:val="16"/>
          <w:szCs w:val="16"/>
        </w:rPr>
      </w:pPr>
    </w:p>
    <w:p w:rsidR="00250CBD" w:rsidRPr="007379CA" w:rsidRDefault="00250CBD" w:rsidP="00250CBD">
      <w:pPr>
        <w:jc w:val="both"/>
        <w:rPr>
          <w:rFonts w:ascii="Arial" w:hAnsi="Arial" w:cs="Arial"/>
          <w:sz w:val="16"/>
          <w:szCs w:val="16"/>
        </w:rPr>
      </w:pPr>
      <w:r>
        <w:rPr>
          <w:rFonts w:ascii="Arial" w:hAnsi="Arial" w:cs="Arial"/>
          <w:sz w:val="16"/>
          <w:szCs w:val="16"/>
        </w:rPr>
        <w:t>Aprobó</w:t>
      </w:r>
      <w:r>
        <w:rPr>
          <w:rFonts w:ascii="Arial" w:hAnsi="Arial" w:cs="Arial"/>
          <w:sz w:val="16"/>
          <w:szCs w:val="16"/>
        </w:rPr>
        <w:tab/>
      </w:r>
      <w:r w:rsidRPr="007379CA">
        <w:rPr>
          <w:rFonts w:ascii="Arial" w:hAnsi="Arial" w:cs="Arial"/>
          <w:sz w:val="16"/>
          <w:szCs w:val="16"/>
        </w:rPr>
        <w:t xml:space="preserve">Natalia Ruiz Rodgers – Viceministra de Educación Superior </w:t>
      </w:r>
    </w:p>
    <w:p w:rsidR="00250CBD" w:rsidRDefault="00250CBD" w:rsidP="00250CBD">
      <w:pPr>
        <w:jc w:val="both"/>
        <w:rPr>
          <w:rFonts w:ascii="Arial" w:hAnsi="Arial" w:cs="Arial"/>
          <w:sz w:val="16"/>
          <w:szCs w:val="16"/>
        </w:rPr>
      </w:pPr>
      <w:r w:rsidRPr="007379CA">
        <w:rPr>
          <w:rFonts w:ascii="Arial" w:hAnsi="Arial" w:cs="Arial"/>
          <w:sz w:val="16"/>
          <w:szCs w:val="16"/>
        </w:rPr>
        <w:t>Revisó</w:t>
      </w:r>
      <w:r w:rsidRPr="007379CA">
        <w:rPr>
          <w:rFonts w:ascii="Arial" w:hAnsi="Arial" w:cs="Arial"/>
          <w:sz w:val="16"/>
          <w:szCs w:val="16"/>
        </w:rPr>
        <w:tab/>
      </w:r>
      <w:r>
        <w:rPr>
          <w:rFonts w:ascii="Arial" w:hAnsi="Arial" w:cs="Arial"/>
          <w:sz w:val="16"/>
          <w:szCs w:val="16"/>
        </w:rPr>
        <w:t xml:space="preserve">Marta Lucia Trujillo Calderón - </w:t>
      </w:r>
      <w:r w:rsidRPr="00083C9C">
        <w:rPr>
          <w:rFonts w:ascii="Arial" w:hAnsi="Arial" w:cs="Arial"/>
          <w:sz w:val="16"/>
          <w:szCs w:val="16"/>
        </w:rPr>
        <w:t xml:space="preserve">Jefe de la Oficina Asesora Jurídica </w:t>
      </w:r>
    </w:p>
    <w:p w:rsidR="00250CBD" w:rsidRPr="007379CA" w:rsidRDefault="00250CBD" w:rsidP="00250CBD">
      <w:pPr>
        <w:jc w:val="both"/>
        <w:rPr>
          <w:rFonts w:ascii="Arial" w:hAnsi="Arial" w:cs="Arial"/>
          <w:sz w:val="16"/>
          <w:szCs w:val="16"/>
        </w:rPr>
      </w:pPr>
      <w:r w:rsidRPr="007379CA">
        <w:rPr>
          <w:rFonts w:ascii="Arial" w:hAnsi="Arial" w:cs="Arial"/>
          <w:sz w:val="16"/>
          <w:szCs w:val="16"/>
        </w:rPr>
        <w:tab/>
        <w:t>Víctor Alejandro Venegas Mendoza – Director de Fomento de la Educación Superior</w:t>
      </w:r>
    </w:p>
    <w:p w:rsidR="00250CBD" w:rsidRPr="007379CA" w:rsidRDefault="00250CBD" w:rsidP="00250CBD">
      <w:pPr>
        <w:ind w:firstLine="708"/>
        <w:jc w:val="both"/>
        <w:rPr>
          <w:rFonts w:ascii="Arial" w:hAnsi="Arial" w:cs="Arial"/>
          <w:sz w:val="16"/>
          <w:szCs w:val="16"/>
        </w:rPr>
      </w:pPr>
      <w:r w:rsidRPr="007379CA">
        <w:rPr>
          <w:rFonts w:ascii="Arial" w:hAnsi="Arial" w:cs="Arial"/>
          <w:sz w:val="16"/>
          <w:szCs w:val="16"/>
        </w:rPr>
        <w:t>Alejandra Sánchez Perilla – Subdirectora Desarrollo Sectorial de la Educación Superior</w:t>
      </w:r>
    </w:p>
    <w:p w:rsidR="00250CBD" w:rsidRPr="007379CA" w:rsidRDefault="00250CBD" w:rsidP="00250CBD">
      <w:pPr>
        <w:ind w:firstLine="708"/>
        <w:jc w:val="both"/>
        <w:rPr>
          <w:rFonts w:ascii="Arial" w:hAnsi="Arial" w:cs="Arial"/>
          <w:sz w:val="16"/>
          <w:szCs w:val="16"/>
        </w:rPr>
      </w:pPr>
      <w:r w:rsidRPr="007379CA">
        <w:rPr>
          <w:rFonts w:ascii="Arial" w:hAnsi="Arial" w:cs="Arial"/>
          <w:sz w:val="16"/>
          <w:szCs w:val="16"/>
        </w:rPr>
        <w:t>Magda Josefa Méndez Cortes – Subdirector</w:t>
      </w:r>
      <w:r>
        <w:rPr>
          <w:rFonts w:ascii="Arial" w:hAnsi="Arial" w:cs="Arial"/>
          <w:sz w:val="16"/>
          <w:szCs w:val="16"/>
        </w:rPr>
        <w:t>a</w:t>
      </w:r>
      <w:r w:rsidRPr="007379CA">
        <w:rPr>
          <w:rFonts w:ascii="Arial" w:hAnsi="Arial" w:cs="Arial"/>
          <w:sz w:val="16"/>
          <w:szCs w:val="16"/>
        </w:rPr>
        <w:t xml:space="preserve"> de Inspección y Vigilancia de la Educación Superior</w:t>
      </w:r>
    </w:p>
    <w:p w:rsidR="00250CBD" w:rsidRDefault="00250CBD" w:rsidP="00250CBD">
      <w:pPr>
        <w:ind w:firstLine="708"/>
        <w:jc w:val="both"/>
        <w:rPr>
          <w:rFonts w:ascii="Arial" w:hAnsi="Arial" w:cs="Arial"/>
          <w:sz w:val="16"/>
          <w:szCs w:val="16"/>
        </w:rPr>
      </w:pPr>
      <w:proofErr w:type="spellStart"/>
      <w:r w:rsidRPr="007379CA">
        <w:rPr>
          <w:rFonts w:ascii="Arial" w:hAnsi="Arial" w:cs="Arial"/>
          <w:sz w:val="16"/>
          <w:szCs w:val="16"/>
        </w:rPr>
        <w:t>Wilfer</w:t>
      </w:r>
      <w:proofErr w:type="spellEnd"/>
      <w:r w:rsidRPr="007379CA">
        <w:rPr>
          <w:rFonts w:ascii="Arial" w:hAnsi="Arial" w:cs="Arial"/>
          <w:sz w:val="16"/>
          <w:szCs w:val="16"/>
        </w:rPr>
        <w:t xml:space="preserve"> Orlando Valero Quintero – Coordinador Grupo de Seguimiento y Análisis de Información de Educación Superior</w:t>
      </w:r>
    </w:p>
    <w:p w:rsidR="008E6DAB" w:rsidRDefault="008E6DAB" w:rsidP="00250CBD">
      <w:pPr>
        <w:ind w:firstLine="708"/>
        <w:jc w:val="both"/>
        <w:rPr>
          <w:rFonts w:ascii="Arial" w:hAnsi="Arial" w:cs="Arial"/>
          <w:sz w:val="16"/>
          <w:szCs w:val="16"/>
        </w:rPr>
      </w:pPr>
      <w:r>
        <w:rPr>
          <w:rFonts w:ascii="Arial" w:hAnsi="Arial" w:cs="Arial"/>
          <w:sz w:val="16"/>
          <w:szCs w:val="16"/>
        </w:rPr>
        <w:t xml:space="preserve">Omar Orlando García Bogotá </w:t>
      </w:r>
      <w:proofErr w:type="gramStart"/>
      <w:r>
        <w:rPr>
          <w:rFonts w:ascii="Arial" w:hAnsi="Arial" w:cs="Arial"/>
          <w:sz w:val="16"/>
          <w:szCs w:val="16"/>
        </w:rPr>
        <w:t>-  Coordinador</w:t>
      </w:r>
      <w:proofErr w:type="gramEnd"/>
      <w:r>
        <w:rPr>
          <w:rFonts w:ascii="Arial" w:hAnsi="Arial" w:cs="Arial"/>
          <w:sz w:val="16"/>
          <w:szCs w:val="16"/>
        </w:rPr>
        <w:t xml:space="preserve"> Grupo de Gestión de Información de la Educación Superior</w:t>
      </w:r>
    </w:p>
    <w:p w:rsidR="00250CBD" w:rsidRDefault="00250CBD" w:rsidP="00250CBD">
      <w:pPr>
        <w:ind w:firstLine="708"/>
        <w:jc w:val="both"/>
        <w:rPr>
          <w:rFonts w:ascii="Arial" w:hAnsi="Arial" w:cs="Arial"/>
          <w:sz w:val="16"/>
          <w:szCs w:val="16"/>
        </w:rPr>
      </w:pPr>
      <w:r w:rsidRPr="001C634D">
        <w:rPr>
          <w:rFonts w:ascii="Arial" w:hAnsi="Arial" w:cs="Arial"/>
          <w:sz w:val="16"/>
          <w:szCs w:val="16"/>
        </w:rPr>
        <w:t xml:space="preserve">Jairo </w:t>
      </w:r>
      <w:r>
        <w:rPr>
          <w:rFonts w:ascii="Arial" w:hAnsi="Arial" w:cs="Arial"/>
          <w:sz w:val="16"/>
          <w:szCs w:val="16"/>
        </w:rPr>
        <w:t xml:space="preserve">Enrique </w:t>
      </w:r>
      <w:r w:rsidRPr="001C634D">
        <w:rPr>
          <w:rFonts w:ascii="Arial" w:hAnsi="Arial" w:cs="Arial"/>
          <w:sz w:val="16"/>
          <w:szCs w:val="16"/>
        </w:rPr>
        <w:t>Valencia. Grupo de Normatividad OAJ</w:t>
      </w:r>
    </w:p>
    <w:p w:rsidR="00250CBD" w:rsidRDefault="00250CBD" w:rsidP="00250CBD">
      <w:pPr>
        <w:ind w:firstLine="708"/>
        <w:jc w:val="both"/>
        <w:rPr>
          <w:rFonts w:ascii="Arial" w:hAnsi="Arial" w:cs="Arial"/>
          <w:sz w:val="16"/>
          <w:szCs w:val="16"/>
        </w:rPr>
      </w:pPr>
      <w:r>
        <w:rPr>
          <w:rFonts w:ascii="Arial" w:hAnsi="Arial" w:cs="Arial"/>
          <w:sz w:val="16"/>
          <w:szCs w:val="16"/>
        </w:rPr>
        <w:t>José Alejandro Bastidas – Abogado OAJ</w:t>
      </w:r>
    </w:p>
    <w:p w:rsidR="00DF3214" w:rsidRDefault="00250CBD" w:rsidP="00835479">
      <w:pPr>
        <w:tabs>
          <w:tab w:val="left" w:pos="0"/>
        </w:tabs>
        <w:jc w:val="both"/>
        <w:rPr>
          <w:rFonts w:ascii="Arial" w:hAnsi="Arial" w:cs="Arial"/>
          <w:sz w:val="16"/>
          <w:szCs w:val="16"/>
        </w:rPr>
      </w:pPr>
      <w:r w:rsidRPr="0035250E">
        <w:rPr>
          <w:rFonts w:cs="Arial"/>
          <w:sz w:val="18"/>
          <w:szCs w:val="18"/>
        </w:rPr>
        <w:t>Proyectó</w:t>
      </w:r>
      <w:r>
        <w:rPr>
          <w:rFonts w:cs="Arial"/>
          <w:sz w:val="18"/>
          <w:szCs w:val="18"/>
        </w:rPr>
        <w:t xml:space="preserve">: </w:t>
      </w:r>
      <w:r w:rsidR="008E6DAB" w:rsidRPr="008E6DAB">
        <w:rPr>
          <w:rFonts w:ascii="Arial" w:hAnsi="Arial" w:cs="Arial"/>
          <w:sz w:val="16"/>
          <w:szCs w:val="16"/>
        </w:rPr>
        <w:t xml:space="preserve">Odilia Cepeda </w:t>
      </w:r>
      <w:r w:rsidR="008E6DAB">
        <w:rPr>
          <w:rFonts w:ascii="Arial" w:hAnsi="Arial" w:cs="Arial"/>
          <w:sz w:val="16"/>
          <w:szCs w:val="16"/>
        </w:rPr>
        <w:t xml:space="preserve">Ávila </w:t>
      </w:r>
      <w:r w:rsidR="00221E5E" w:rsidRPr="007379CA">
        <w:rPr>
          <w:rFonts w:ascii="Arial" w:hAnsi="Arial" w:cs="Arial"/>
          <w:sz w:val="16"/>
          <w:szCs w:val="16"/>
        </w:rPr>
        <w:t xml:space="preserve">– </w:t>
      </w:r>
      <w:r w:rsidR="008E6DAB">
        <w:rPr>
          <w:rFonts w:ascii="Arial" w:hAnsi="Arial" w:cs="Arial"/>
          <w:sz w:val="16"/>
          <w:szCs w:val="16"/>
        </w:rPr>
        <w:t>Profesional Grupo de Seguimiento y Análisis de In</w:t>
      </w:r>
      <w:r w:rsidR="00221E5E" w:rsidRPr="007379CA">
        <w:rPr>
          <w:rFonts w:ascii="Arial" w:hAnsi="Arial" w:cs="Arial"/>
          <w:sz w:val="16"/>
          <w:szCs w:val="16"/>
        </w:rPr>
        <w:t xml:space="preserve">formación de la Educación Superior </w:t>
      </w:r>
    </w:p>
    <w:p w:rsidR="007F3473" w:rsidRDefault="007F3473" w:rsidP="007F3473">
      <w:pPr>
        <w:tabs>
          <w:tab w:val="left" w:pos="0"/>
        </w:tabs>
        <w:jc w:val="both"/>
      </w:pPr>
      <w:r>
        <w:rPr>
          <w:rFonts w:ascii="Arial" w:hAnsi="Arial" w:cs="Arial"/>
          <w:sz w:val="16"/>
          <w:szCs w:val="16"/>
        </w:rPr>
        <w:t xml:space="preserve">              Hector Julian Garcia Mendoza </w:t>
      </w:r>
      <w:r w:rsidRPr="007379CA">
        <w:rPr>
          <w:rFonts w:ascii="Arial" w:hAnsi="Arial" w:cs="Arial"/>
          <w:sz w:val="16"/>
          <w:szCs w:val="16"/>
        </w:rPr>
        <w:t xml:space="preserve">– </w:t>
      </w:r>
      <w:r>
        <w:rPr>
          <w:rFonts w:ascii="Arial" w:hAnsi="Arial" w:cs="Arial"/>
          <w:sz w:val="16"/>
          <w:szCs w:val="16"/>
        </w:rPr>
        <w:t xml:space="preserve">Profesional </w:t>
      </w:r>
      <w:r w:rsidR="000A04D0" w:rsidRPr="007379CA">
        <w:rPr>
          <w:rFonts w:ascii="Arial" w:hAnsi="Arial" w:cs="Arial"/>
          <w:sz w:val="16"/>
          <w:szCs w:val="16"/>
        </w:rPr>
        <w:t>Subdirec</w:t>
      </w:r>
      <w:r w:rsidR="000A04D0">
        <w:rPr>
          <w:rFonts w:ascii="Arial" w:hAnsi="Arial" w:cs="Arial"/>
          <w:sz w:val="16"/>
          <w:szCs w:val="16"/>
        </w:rPr>
        <w:t>ción</w:t>
      </w:r>
      <w:r w:rsidR="000A04D0" w:rsidRPr="007379CA">
        <w:rPr>
          <w:rFonts w:ascii="Arial" w:hAnsi="Arial" w:cs="Arial"/>
          <w:sz w:val="16"/>
          <w:szCs w:val="16"/>
        </w:rPr>
        <w:t xml:space="preserve"> de Inspección y Vigilancia de la Educación Superior</w:t>
      </w:r>
    </w:p>
    <w:p w:rsidR="007F3473" w:rsidRDefault="007F3473" w:rsidP="00835479">
      <w:pPr>
        <w:tabs>
          <w:tab w:val="left" w:pos="0"/>
        </w:tabs>
        <w:jc w:val="both"/>
      </w:pPr>
    </w:p>
    <w:sectPr w:rsidR="007F3473" w:rsidSect="0026048A">
      <w:headerReference w:type="default" r:id="rId9"/>
      <w:footerReference w:type="default" r:id="rId10"/>
      <w:headerReference w:type="first" r:id="rId11"/>
      <w:footerReference w:type="first" r:id="rId12"/>
      <w:pgSz w:w="12242" w:h="20163" w:code="5"/>
      <w:pgMar w:top="1701" w:right="1134" w:bottom="1701"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16E" w:rsidRDefault="00F5616E">
      <w:r>
        <w:separator/>
      </w:r>
    </w:p>
  </w:endnote>
  <w:endnote w:type="continuationSeparator" w:id="0">
    <w:p w:rsidR="00F5616E" w:rsidRDefault="00F5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EE6" w:rsidRDefault="006C7EE6">
    <w:pPr>
      <w:pStyle w:val="Piedepgina"/>
    </w:pPr>
    <w:r>
      <w:rPr>
        <w:noProof/>
        <w:lang w:val="es-CO" w:eastAsia="es-CO"/>
      </w:rPr>
      <mc:AlternateContent>
        <mc:Choice Requires="wps">
          <w:drawing>
            <wp:anchor distT="0" distB="0" distL="114300" distR="114300" simplePos="0" relativeHeight="251667456" behindDoc="0" locked="0" layoutInCell="0" allowOverlap="1" wp14:anchorId="36FD51B4" wp14:editId="2F343D3C">
              <wp:simplePos x="0" y="0"/>
              <wp:positionH relativeFrom="page">
                <wp:posOffset>520700</wp:posOffset>
              </wp:positionH>
              <wp:positionV relativeFrom="paragraph">
                <wp:posOffset>5715</wp:posOffset>
              </wp:positionV>
              <wp:extent cx="6814820" cy="31750"/>
              <wp:effectExtent l="0" t="0" r="5080" b="63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4820" cy="317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7DD2B" id="Line 10"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pt,.45pt" to="577.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" o:allowincell="f" strokeweight="1.5pt">
              <w10:wrap anchorx="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EE6" w:rsidRDefault="006C7EE6">
    <w:pPr>
      <w:pStyle w:val="Piedepgina"/>
    </w:pPr>
    <w:r>
      <w:rPr>
        <w:rFonts w:ascii="Univers" w:hAnsi="Univers"/>
        <w:noProof/>
        <w:sz w:val="28"/>
        <w:lang w:val="es-CO" w:eastAsia="es-CO"/>
      </w:rPr>
      <mc:AlternateContent>
        <mc:Choice Requires="wps">
          <w:drawing>
            <wp:anchor distT="0" distB="0" distL="114300" distR="114300" simplePos="0" relativeHeight="251664384" behindDoc="0" locked="0" layoutInCell="0" allowOverlap="1" wp14:anchorId="1AFC7795" wp14:editId="6284551C">
              <wp:simplePos x="0" y="0"/>
              <wp:positionH relativeFrom="page">
                <wp:posOffset>520700</wp:posOffset>
              </wp:positionH>
              <wp:positionV relativeFrom="paragraph">
                <wp:posOffset>-26035</wp:posOffset>
              </wp:positionV>
              <wp:extent cx="6828155" cy="31750"/>
              <wp:effectExtent l="0" t="0" r="10795" b="63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28155" cy="317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6C477" id="Line 7" o:spid="_x0000_s1026" style="position:absolute;flip:y;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pt,-2.05pt" to="578.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" o:allowincell="f" strokeweight="1.5pt">
              <w10:wrap anchorx="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16E" w:rsidRDefault="00F5616E">
      <w:r>
        <w:separator/>
      </w:r>
    </w:p>
  </w:footnote>
  <w:footnote w:type="continuationSeparator" w:id="0">
    <w:p w:rsidR="00F5616E" w:rsidRDefault="00F56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EE6" w:rsidRDefault="006C7EE6">
    <w:pPr>
      <w:pStyle w:val="Ttulo2"/>
      <w:jc w:val="center"/>
    </w:pPr>
  </w:p>
  <w:p w:rsidR="006C7EE6" w:rsidRDefault="006C7EE6">
    <w:pPr>
      <w:pStyle w:val="Ttulo2"/>
      <w:jc w:val="center"/>
    </w:pPr>
  </w:p>
  <w:p w:rsidR="006C7EE6" w:rsidRPr="000D653F" w:rsidRDefault="006C7EE6">
    <w:pPr>
      <w:pStyle w:val="Ttulo2"/>
      <w:jc w:val="center"/>
      <w:rPr>
        <w:rStyle w:val="Nmerodepgina"/>
        <w:rFonts w:ascii="Arial" w:hAnsi="Arial" w:cs="Arial"/>
        <w:sz w:val="18"/>
      </w:rPr>
    </w:pPr>
    <w:r w:rsidRPr="000D653F">
      <w:rPr>
        <w:rFonts w:ascii="Arial" w:hAnsi="Arial" w:cs="Arial"/>
        <w:sz w:val="18"/>
      </w:rPr>
      <w:t xml:space="preserve">RESOLUCIÓN NÚMERO                      DE    </w:t>
    </w:r>
    <w:r>
      <w:rPr>
        <w:rFonts w:ascii="Arial" w:hAnsi="Arial" w:cs="Arial"/>
        <w:sz w:val="18"/>
      </w:rPr>
      <w:t>2017</w:t>
    </w:r>
    <w:r w:rsidRPr="000D653F">
      <w:rPr>
        <w:rFonts w:ascii="Arial" w:hAnsi="Arial" w:cs="Arial"/>
        <w:sz w:val="18"/>
      </w:rPr>
      <w:t xml:space="preserve">        HOJA No. </w:t>
    </w:r>
    <w:r w:rsidRPr="000D653F">
      <w:rPr>
        <w:rStyle w:val="Nmerodepgina"/>
        <w:rFonts w:ascii="Arial" w:hAnsi="Arial" w:cs="Arial"/>
        <w:sz w:val="18"/>
      </w:rPr>
      <w:fldChar w:fldCharType="begin"/>
    </w:r>
    <w:r w:rsidRPr="000D653F">
      <w:rPr>
        <w:rStyle w:val="Nmerodepgina"/>
        <w:rFonts w:ascii="Arial" w:hAnsi="Arial" w:cs="Arial"/>
        <w:sz w:val="18"/>
      </w:rPr>
      <w:instrText xml:space="preserve"> PAGE </w:instrText>
    </w:r>
    <w:r w:rsidRPr="000D653F">
      <w:rPr>
        <w:rStyle w:val="Nmerodepgina"/>
        <w:rFonts w:ascii="Arial" w:hAnsi="Arial" w:cs="Arial"/>
        <w:sz w:val="18"/>
      </w:rPr>
      <w:fldChar w:fldCharType="separate"/>
    </w:r>
    <w:r w:rsidR="002D5099">
      <w:rPr>
        <w:rStyle w:val="Nmerodepgina"/>
        <w:rFonts w:ascii="Arial" w:hAnsi="Arial" w:cs="Arial"/>
        <w:noProof/>
        <w:sz w:val="18"/>
      </w:rPr>
      <w:t>6</w:t>
    </w:r>
    <w:r w:rsidRPr="000D653F">
      <w:rPr>
        <w:rStyle w:val="Nmerodepgina"/>
        <w:rFonts w:ascii="Arial" w:hAnsi="Arial" w:cs="Arial"/>
        <w:sz w:val="18"/>
      </w:rPr>
      <w:fldChar w:fldCharType="end"/>
    </w:r>
  </w:p>
  <w:p w:rsidR="006C7EE6" w:rsidRDefault="006C7EE6" w:rsidP="00DF3214">
    <w:pPr>
      <w:jc w:val="center"/>
      <w:rPr>
        <w:rFonts w:ascii="Arial" w:hAnsi="Arial" w:cs="Arial"/>
      </w:rPr>
    </w:pPr>
    <w:r>
      <w:rPr>
        <w:noProof/>
        <w:lang w:val="es-CO" w:eastAsia="es-CO"/>
      </w:rPr>
      <mc:AlternateContent>
        <mc:Choice Requires="wps">
          <w:drawing>
            <wp:anchor distT="0" distB="0" distL="114300" distR="114300" simplePos="0" relativeHeight="251666432" behindDoc="0" locked="0" layoutInCell="0" allowOverlap="1" wp14:anchorId="771ED7D3" wp14:editId="754ABBF3">
              <wp:simplePos x="0" y="0"/>
              <wp:positionH relativeFrom="column">
                <wp:posOffset>6266180</wp:posOffset>
              </wp:positionH>
              <wp:positionV relativeFrom="paragraph">
                <wp:posOffset>176530</wp:posOffset>
              </wp:positionV>
              <wp:extent cx="635" cy="11174730"/>
              <wp:effectExtent l="0" t="0" r="18415" b="762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1747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7B542"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4pt,13.9pt" to="493.45pt,8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" o:allowincell="f" strokeweight="1.5pt"/>
          </w:pict>
        </mc:Fallback>
      </mc:AlternateContent>
    </w:r>
    <w:r>
      <w:rPr>
        <w:noProof/>
        <w:lang w:val="es-CO" w:eastAsia="es-CO"/>
      </w:rPr>
      <mc:AlternateContent>
        <mc:Choice Requires="wps">
          <w:drawing>
            <wp:anchor distT="0" distB="0" distL="114299" distR="114299" simplePos="0" relativeHeight="251665408" behindDoc="0" locked="0" layoutInCell="0" allowOverlap="1" wp14:anchorId="4F1954AF" wp14:editId="19D29DB6">
              <wp:simplePos x="0" y="0"/>
              <wp:positionH relativeFrom="column">
                <wp:posOffset>-559436</wp:posOffset>
              </wp:positionH>
              <wp:positionV relativeFrom="paragraph">
                <wp:posOffset>176530</wp:posOffset>
              </wp:positionV>
              <wp:extent cx="0" cy="11133455"/>
              <wp:effectExtent l="0" t="0" r="19050" b="10795"/>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3345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6266C" id="Line 8"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05pt,13.9pt" to="-44.05pt,8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" o:allowincell="f" strokeweight="1.5pt"/>
          </w:pict>
        </mc:Fallback>
      </mc:AlternateContent>
    </w:r>
    <w:r>
      <w:rPr>
        <w:noProof/>
        <w:lang w:val="es-CO" w:eastAsia="es-CO"/>
      </w:rPr>
      <mc:AlternateContent>
        <mc:Choice Requires="wps">
          <w:drawing>
            <wp:anchor distT="4294967295" distB="4294967295" distL="114300" distR="114300" simplePos="0" relativeHeight="251668480" behindDoc="0" locked="0" layoutInCell="0" allowOverlap="1" wp14:anchorId="3FF90451" wp14:editId="4F276FEA">
              <wp:simplePos x="0" y="0"/>
              <wp:positionH relativeFrom="page">
                <wp:posOffset>520700</wp:posOffset>
              </wp:positionH>
              <wp:positionV relativeFrom="paragraph">
                <wp:posOffset>176529</wp:posOffset>
              </wp:positionV>
              <wp:extent cx="6818630"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86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5625A" id="Line 11" o:spid="_x0000_s1026" style="position:absolute;flip:y;z-index:2516684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1pt,13.9pt" to="577.9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" o:allowincell="f" strokeweight="1.5pt">
              <w10:wrap anchorx="page"/>
            </v:line>
          </w:pict>
        </mc:Fallback>
      </mc:AlternateContent>
    </w:r>
  </w:p>
  <w:p w:rsidR="006C7EE6" w:rsidRDefault="006C7EE6" w:rsidP="00DF3214">
    <w:pPr>
      <w:jc w:val="center"/>
      <w:rPr>
        <w:rFonts w:ascii="Arial" w:hAnsi="Arial" w:cs="Arial"/>
        <w:i/>
      </w:rPr>
    </w:pPr>
  </w:p>
  <w:p w:rsidR="006C7EE6" w:rsidRPr="00083C9C" w:rsidRDefault="006C7EE6" w:rsidP="00DF3214">
    <w:pPr>
      <w:jc w:val="both"/>
      <w:rPr>
        <w:rFonts w:ascii="Arial" w:hAnsi="Arial" w:cs="Arial"/>
      </w:rPr>
    </w:pPr>
    <w:r w:rsidRPr="001A59A9">
      <w:rPr>
        <w:rFonts w:ascii="Arial" w:hAnsi="Arial" w:cs="Arial"/>
      </w:rPr>
      <w:t xml:space="preserve">Continuación Resolución: </w:t>
    </w:r>
    <w:r w:rsidRPr="00083C9C">
      <w:rPr>
        <w:rFonts w:ascii="Arial" w:hAnsi="Arial" w:cs="Arial"/>
      </w:rPr>
      <w:t>«Por la cual se modifica la Resolución 20434 de 2016»</w:t>
    </w:r>
  </w:p>
  <w:p w:rsidR="006C7EE6" w:rsidRDefault="006C7EE6" w:rsidP="00DF3214">
    <w:pPr>
      <w:jc w:val="both"/>
      <w:rPr>
        <w:rFonts w:ascii="Arial" w:hAnsi="Arial" w:cs="Arial"/>
      </w:rPr>
    </w:pPr>
  </w:p>
  <w:p w:rsidR="006C7EE6" w:rsidRDefault="006C7EE6" w:rsidP="00DF3214">
    <w:pPr>
      <w:jc w:val="both"/>
    </w:pPr>
    <w:r>
      <w:rPr>
        <w:rFonts w:ascii="Arial" w:hAnsi="Arial" w:cs="Arial"/>
      </w:rPr>
      <w:t>___</w:t>
    </w:r>
    <w:r>
      <w:rPr>
        <w:rFonts w:ascii="Arial" w:hAnsi="Arial" w:cs="Arial"/>
        <w:i/>
      </w:rPr>
      <w:t>_________________________________________________________________________________</w:t>
    </w:r>
  </w:p>
  <w:p w:rsidR="006C7EE6" w:rsidRDefault="006C7EE6" w:rsidP="00DF3214">
    <w:pP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EE6" w:rsidRDefault="006C7EE6">
    <w:pPr>
      <w:pStyle w:val="Ttulo1"/>
      <w:jc w:val="center"/>
      <w:rPr>
        <w:rFonts w:ascii="Univers" w:hAnsi="Univers"/>
        <w:sz w:val="28"/>
      </w:rPr>
    </w:pPr>
    <w:r>
      <w:rPr>
        <w:rFonts w:ascii="Univers" w:hAnsi="Univers"/>
        <w:sz w:val="28"/>
      </w:rPr>
      <w:t>REPÚBLICA DE COLOMBIA</w:t>
    </w:r>
  </w:p>
  <w:p w:rsidR="006C7EE6" w:rsidRDefault="006C7EE6"/>
  <w:p w:rsidR="006C7EE6" w:rsidRDefault="006C7EE6">
    <w:r>
      <w:rPr>
        <w:rFonts w:ascii="Verdana" w:hAnsi="Verdana"/>
        <w:b/>
        <w:noProof/>
        <w:sz w:val="24"/>
        <w:lang w:val="es-CO" w:eastAsia="es-CO"/>
      </w:rPr>
      <mc:AlternateContent>
        <mc:Choice Requires="wps">
          <w:drawing>
            <wp:anchor distT="0" distB="0" distL="114300" distR="114300" simplePos="0" relativeHeight="251662336" behindDoc="0" locked="0" layoutInCell="0" allowOverlap="1" wp14:anchorId="021DEE48" wp14:editId="514AFE92">
              <wp:simplePos x="0" y="0"/>
              <wp:positionH relativeFrom="column">
                <wp:posOffset>6253480</wp:posOffset>
              </wp:positionH>
              <wp:positionV relativeFrom="paragraph">
                <wp:posOffset>182245</wp:posOffset>
              </wp:positionV>
              <wp:extent cx="12700" cy="11181715"/>
              <wp:effectExtent l="0" t="0" r="6350" b="63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111817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51051" id="Line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4pt,14.35pt" to="493.4pt,8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" o:allowincell="f" strokeweight="1.5pt"/>
          </w:pict>
        </mc:Fallback>
      </mc:AlternateContent>
    </w:r>
    <w:r>
      <w:rPr>
        <w:rFonts w:ascii="Verdana" w:hAnsi="Verdana"/>
        <w:b/>
        <w:noProof/>
        <w:sz w:val="24"/>
        <w:lang w:val="es-CO" w:eastAsia="es-CO"/>
      </w:rPr>
      <mc:AlternateContent>
        <mc:Choice Requires="wps">
          <w:drawing>
            <wp:anchor distT="4294967295" distB="4294967295" distL="114300" distR="114300" simplePos="0" relativeHeight="251660288" behindDoc="0" locked="0" layoutInCell="0" allowOverlap="1" wp14:anchorId="45150CA5" wp14:editId="5392EC1C">
              <wp:simplePos x="0" y="0"/>
              <wp:positionH relativeFrom="column">
                <wp:posOffset>-558800</wp:posOffset>
              </wp:positionH>
              <wp:positionV relativeFrom="paragraph">
                <wp:posOffset>201929</wp:posOffset>
              </wp:positionV>
              <wp:extent cx="32004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DFA24" id="Line 3"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pt,15.9pt" to="20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ryJGQIAADMEAAAOAAAAZHJzL2Uyb0RvYy54bWysU02P2yAQvVfqf0DcE9uJN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" o:allowincell="f" strokeweight="1.5pt"/>
          </w:pict>
        </mc:Fallback>
      </mc:AlternateContent>
    </w:r>
    <w:r>
      <w:rPr>
        <w:rFonts w:ascii="Verdana" w:hAnsi="Verdana"/>
        <w:b/>
        <w:noProof/>
        <w:sz w:val="24"/>
        <w:lang w:val="es-CO" w:eastAsia="es-CO"/>
      </w:rPr>
      <mc:AlternateContent>
        <mc:Choice Requires="wps">
          <w:drawing>
            <wp:anchor distT="0" distB="0" distL="114299" distR="114299" simplePos="0" relativeHeight="251661312" behindDoc="0" locked="0" layoutInCell="0" allowOverlap="1" wp14:anchorId="4678C3AA" wp14:editId="21F73444">
              <wp:simplePos x="0" y="0"/>
              <wp:positionH relativeFrom="column">
                <wp:posOffset>-561976</wp:posOffset>
              </wp:positionH>
              <wp:positionV relativeFrom="paragraph">
                <wp:posOffset>206375</wp:posOffset>
              </wp:positionV>
              <wp:extent cx="0" cy="11181715"/>
              <wp:effectExtent l="0" t="0" r="19050" b="6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817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C8F8A" id="Line 4"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25pt,16.25pt" to="-44.25pt,8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" o:allowincell="f" strokeweight="1.5pt"/>
          </w:pict>
        </mc:Fallback>
      </mc:AlternateContent>
    </w:r>
  </w:p>
  <w:p w:rsidR="006C7EE6" w:rsidRDefault="006C7EE6">
    <w:pPr>
      <w:jc w:val="center"/>
      <w:rPr>
        <w:rFonts w:ascii="Verdana" w:hAnsi="Verdana"/>
        <w:b/>
        <w:sz w:val="24"/>
      </w:rPr>
    </w:pPr>
    <w:r>
      <w:rPr>
        <w:rFonts w:ascii="Verdana" w:hAnsi="Verdana"/>
        <w:b/>
        <w:noProof/>
        <w:sz w:val="24"/>
        <w:lang w:val="es-CO" w:eastAsia="es-CO"/>
      </w:rPr>
      <mc:AlternateContent>
        <mc:Choice Requires="wps">
          <w:drawing>
            <wp:anchor distT="0" distB="0" distL="114300" distR="114300" simplePos="0" relativeHeight="251663360" behindDoc="0" locked="0" layoutInCell="0" allowOverlap="1" wp14:anchorId="239CD093" wp14:editId="51FA4FE6">
              <wp:simplePos x="0" y="0"/>
              <wp:positionH relativeFrom="column">
                <wp:posOffset>3523615</wp:posOffset>
              </wp:positionH>
              <wp:positionV relativeFrom="paragraph">
                <wp:posOffset>45720</wp:posOffset>
              </wp:positionV>
              <wp:extent cx="2744470" cy="20955"/>
              <wp:effectExtent l="0" t="0" r="0" b="1714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4470" cy="2095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3FC29" id="Line 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45pt,3.6pt" to="493.5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" o:allowincell="f" strokeweight="1.5pt"/>
          </w:pict>
        </mc:Fallback>
      </mc:AlternateContent>
    </w:r>
    <w:r>
      <w:rPr>
        <w:rFonts w:ascii="Verdana" w:hAnsi="Verdana"/>
        <w:b/>
        <w:noProof/>
        <w:sz w:val="24"/>
        <w:lang w:val="es-CO" w:eastAsia="es-CO"/>
      </w:rPr>
      <mc:AlternateContent>
        <mc:Choice Requires="wps">
          <w:drawing>
            <wp:anchor distT="0" distB="0" distL="114300" distR="114300" simplePos="0" relativeHeight="251659264" behindDoc="0" locked="0" layoutInCell="0" allowOverlap="1" wp14:anchorId="0AD802C0" wp14:editId="1BEE2B36">
              <wp:simplePos x="0" y="0"/>
              <wp:positionH relativeFrom="column">
                <wp:posOffset>2694305</wp:posOffset>
              </wp:positionH>
              <wp:positionV relativeFrom="paragraph">
                <wp:posOffset>-249555</wp:posOffset>
              </wp:positionV>
              <wp:extent cx="812800" cy="61087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610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EE6" w:rsidRDefault="006C7EE6">
                          <w:r>
                            <w:object w:dxaOrig="1096" w:dyaOrig="1006" w14:anchorId="532AD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41pt" o:ole="" fillcolor="window">
                                <v:imagedata r:id="rId1" o:title=""/>
                              </v:shape>
                              <o:OLEObject Type="Embed" ProgID="Word.Picture.8" ShapeID="_x0000_i1025" DrawAspect="Content" ObjectID="_1564575985"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802C0" id="_x0000_t202" coordsize="21600,21600" o:spt="202" path="m,l,21600r21600,l21600,xe">
              <v:stroke joinstyle="miter"/>
              <v:path gradientshapeok="t" o:connecttype="rect"/>
            </v:shapetype>
            <v:shape id="Text Box 2" o:spid="_x0000_s1026" type="#_x0000_t202" style="position:absolute;left:0;text-align:left;margin-left:212.15pt;margin-top:-19.65pt;width:64pt;height:4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UtHgAIAAA4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" o:allowincell="f" stroked="f">
              <v:textbox>
                <w:txbxContent>
                  <w:p w:rsidR="006C7EE6" w:rsidRDefault="006C7EE6">
                    <w:r>
                      <w:object w:dxaOrig="1096" w:dyaOrig="1006" w14:anchorId="532AD875">
                        <v:shape id="_x0000_i1025" type="#_x0000_t75" style="width:47.7pt;height:41pt" o:ole="" fillcolor="window">
                          <v:imagedata r:id="rId1" o:title=""/>
                        </v:shape>
                        <o:OLEObject Type="Embed" ProgID="Word.Picture.8" ShapeID="_x0000_i1025" DrawAspect="Content" ObjectID="_1564575985" r:id="rId3"/>
                      </w:object>
                    </w:r>
                  </w:p>
                </w:txbxContent>
              </v:textbox>
            </v:shape>
          </w:pict>
        </mc:Fallback>
      </mc:AlternateContent>
    </w:r>
  </w:p>
  <w:p w:rsidR="006C7EE6" w:rsidRDefault="006C7EE6">
    <w:pPr>
      <w:pStyle w:val="Ttulo2"/>
      <w:jc w:val="center"/>
    </w:pPr>
  </w:p>
  <w:p w:rsidR="006C7EE6" w:rsidRDefault="006C7EE6">
    <w:pPr>
      <w:pStyle w:val="Ttulo2"/>
      <w:spacing w:line="360" w:lineRule="auto"/>
      <w:jc w:val="center"/>
      <w:rPr>
        <w:rFonts w:ascii="Arial" w:hAnsi="Arial" w:cs="Arial"/>
        <w:sz w:val="24"/>
        <w:szCs w:val="24"/>
      </w:rPr>
    </w:pPr>
    <w:r w:rsidRPr="00D67828">
      <w:rPr>
        <w:rFonts w:ascii="Arial" w:hAnsi="Arial" w:cs="Arial"/>
        <w:sz w:val="24"/>
        <w:szCs w:val="24"/>
      </w:rPr>
      <w:t>MINISTERIO DE EDUCACION NACIONAL</w:t>
    </w:r>
  </w:p>
  <w:p w:rsidR="006C7EE6" w:rsidRPr="007379CA" w:rsidRDefault="006C7EE6" w:rsidP="00DF3214"/>
  <w:p w:rsidR="006C7EE6" w:rsidRPr="00305549" w:rsidRDefault="006C7EE6" w:rsidP="00DF3214">
    <w:pPr>
      <w:jc w:val="center"/>
      <w:rPr>
        <w:rFonts w:ascii="Arial" w:hAnsi="Arial" w:cs="Arial"/>
        <w:b/>
        <w:sz w:val="24"/>
        <w:szCs w:val="24"/>
      </w:rPr>
    </w:pPr>
    <w:r w:rsidRPr="00305549">
      <w:rPr>
        <w:rFonts w:ascii="Arial" w:hAnsi="Arial" w:cs="Arial"/>
        <w:b/>
        <w:sz w:val="24"/>
        <w:szCs w:val="24"/>
      </w:rPr>
      <w:t xml:space="preserve">RESOLUCIÓN No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3774"/>
    <w:multiLevelType w:val="hybridMultilevel"/>
    <w:tmpl w:val="8710EA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2A5544"/>
    <w:multiLevelType w:val="hybridMultilevel"/>
    <w:tmpl w:val="DDC0D1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09D2FCF"/>
    <w:multiLevelType w:val="multilevel"/>
    <w:tmpl w:val="47C6C3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3" w15:restartNumberingAfterBreak="0">
    <w:nsid w:val="673D6E04"/>
    <w:multiLevelType w:val="hybridMultilevel"/>
    <w:tmpl w:val="3A6EE9C6"/>
    <w:lvl w:ilvl="0" w:tplc="D104FB62">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0C21C22"/>
    <w:multiLevelType w:val="hybridMultilevel"/>
    <w:tmpl w:val="E00CEF44"/>
    <w:lvl w:ilvl="0" w:tplc="94B8C2FA">
      <w:start w:val="1"/>
      <w:numFmt w:val="decimal"/>
      <w:lvlText w:val="%1."/>
      <w:lvlJc w:val="left"/>
      <w:pPr>
        <w:ind w:left="720" w:hanging="360"/>
      </w:pPr>
      <w:rPr>
        <w:rFonts w:hint="default"/>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CBD"/>
    <w:rsid w:val="00014093"/>
    <w:rsid w:val="000277FD"/>
    <w:rsid w:val="00055E1F"/>
    <w:rsid w:val="00093DB8"/>
    <w:rsid w:val="000A04D0"/>
    <w:rsid w:val="000B01E0"/>
    <w:rsid w:val="000B7E9E"/>
    <w:rsid w:val="000C05DB"/>
    <w:rsid w:val="000D1ADB"/>
    <w:rsid w:val="000D4EEE"/>
    <w:rsid w:val="000E1D3D"/>
    <w:rsid w:val="00103523"/>
    <w:rsid w:val="00152FA5"/>
    <w:rsid w:val="001719D3"/>
    <w:rsid w:val="00182DA1"/>
    <w:rsid w:val="001C7F22"/>
    <w:rsid w:val="001F4DE2"/>
    <w:rsid w:val="001F7F72"/>
    <w:rsid w:val="002017D2"/>
    <w:rsid w:val="00206469"/>
    <w:rsid w:val="00211D3D"/>
    <w:rsid w:val="00214D10"/>
    <w:rsid w:val="002176A3"/>
    <w:rsid w:val="00221E5E"/>
    <w:rsid w:val="00246762"/>
    <w:rsid w:val="00250CBD"/>
    <w:rsid w:val="0026048A"/>
    <w:rsid w:val="00272D04"/>
    <w:rsid w:val="00286517"/>
    <w:rsid w:val="002A25C0"/>
    <w:rsid w:val="002D3FD7"/>
    <w:rsid w:val="002D5099"/>
    <w:rsid w:val="002E2C10"/>
    <w:rsid w:val="002E7FD5"/>
    <w:rsid w:val="002F0E6F"/>
    <w:rsid w:val="003023DD"/>
    <w:rsid w:val="00324BE6"/>
    <w:rsid w:val="00360592"/>
    <w:rsid w:val="00373675"/>
    <w:rsid w:val="003B3D99"/>
    <w:rsid w:val="003D44B4"/>
    <w:rsid w:val="003E44AD"/>
    <w:rsid w:val="0045322C"/>
    <w:rsid w:val="0049043D"/>
    <w:rsid w:val="004D3349"/>
    <w:rsid w:val="00520B03"/>
    <w:rsid w:val="0052734E"/>
    <w:rsid w:val="005279B2"/>
    <w:rsid w:val="005377CC"/>
    <w:rsid w:val="00542636"/>
    <w:rsid w:val="0056635A"/>
    <w:rsid w:val="005838DF"/>
    <w:rsid w:val="00587495"/>
    <w:rsid w:val="00592A0C"/>
    <w:rsid w:val="005A5E71"/>
    <w:rsid w:val="005B5D1A"/>
    <w:rsid w:val="005B5D1C"/>
    <w:rsid w:val="005B6F42"/>
    <w:rsid w:val="00667FA3"/>
    <w:rsid w:val="006939F9"/>
    <w:rsid w:val="00693D61"/>
    <w:rsid w:val="006C7EE6"/>
    <w:rsid w:val="006D2549"/>
    <w:rsid w:val="006F2A7E"/>
    <w:rsid w:val="00770291"/>
    <w:rsid w:val="00773584"/>
    <w:rsid w:val="007C4185"/>
    <w:rsid w:val="007F28D3"/>
    <w:rsid w:val="007F3473"/>
    <w:rsid w:val="00822414"/>
    <w:rsid w:val="00835479"/>
    <w:rsid w:val="008419AE"/>
    <w:rsid w:val="0084534A"/>
    <w:rsid w:val="0085285D"/>
    <w:rsid w:val="00882E97"/>
    <w:rsid w:val="008C2BA1"/>
    <w:rsid w:val="008E42C2"/>
    <w:rsid w:val="008E6DAB"/>
    <w:rsid w:val="008F341D"/>
    <w:rsid w:val="00900850"/>
    <w:rsid w:val="0090510D"/>
    <w:rsid w:val="00907BD0"/>
    <w:rsid w:val="00916FA3"/>
    <w:rsid w:val="00933610"/>
    <w:rsid w:val="00950155"/>
    <w:rsid w:val="00974D36"/>
    <w:rsid w:val="0099615E"/>
    <w:rsid w:val="009A0E33"/>
    <w:rsid w:val="009C7ED1"/>
    <w:rsid w:val="00A059CE"/>
    <w:rsid w:val="00A2451B"/>
    <w:rsid w:val="00A3405D"/>
    <w:rsid w:val="00A40715"/>
    <w:rsid w:val="00A414D0"/>
    <w:rsid w:val="00A511AC"/>
    <w:rsid w:val="00A76869"/>
    <w:rsid w:val="00AA04A8"/>
    <w:rsid w:val="00AA2E50"/>
    <w:rsid w:val="00AB46AF"/>
    <w:rsid w:val="00AF01E1"/>
    <w:rsid w:val="00B34E96"/>
    <w:rsid w:val="00B80118"/>
    <w:rsid w:val="00B84E0F"/>
    <w:rsid w:val="00BA1077"/>
    <w:rsid w:val="00BA5FC8"/>
    <w:rsid w:val="00BB0745"/>
    <w:rsid w:val="00BB2132"/>
    <w:rsid w:val="00BE70EB"/>
    <w:rsid w:val="00BF55FC"/>
    <w:rsid w:val="00C0347C"/>
    <w:rsid w:val="00C1190C"/>
    <w:rsid w:val="00C1622F"/>
    <w:rsid w:val="00C25A7C"/>
    <w:rsid w:val="00C52F58"/>
    <w:rsid w:val="00CC1573"/>
    <w:rsid w:val="00CD2F3E"/>
    <w:rsid w:val="00CE1851"/>
    <w:rsid w:val="00D52E61"/>
    <w:rsid w:val="00D75F0C"/>
    <w:rsid w:val="00D84179"/>
    <w:rsid w:val="00D943B9"/>
    <w:rsid w:val="00DA1C74"/>
    <w:rsid w:val="00DA3466"/>
    <w:rsid w:val="00DC1457"/>
    <w:rsid w:val="00DD0C8C"/>
    <w:rsid w:val="00DD40B0"/>
    <w:rsid w:val="00DE69CE"/>
    <w:rsid w:val="00DE72D7"/>
    <w:rsid w:val="00DF3214"/>
    <w:rsid w:val="00DF76AB"/>
    <w:rsid w:val="00E036F3"/>
    <w:rsid w:val="00E07E96"/>
    <w:rsid w:val="00E375E0"/>
    <w:rsid w:val="00E41665"/>
    <w:rsid w:val="00E45820"/>
    <w:rsid w:val="00E61AE8"/>
    <w:rsid w:val="00E93EE5"/>
    <w:rsid w:val="00EC58E9"/>
    <w:rsid w:val="00ED16A1"/>
    <w:rsid w:val="00EE264A"/>
    <w:rsid w:val="00F01CDD"/>
    <w:rsid w:val="00F318C1"/>
    <w:rsid w:val="00F4316C"/>
    <w:rsid w:val="00F559A5"/>
    <w:rsid w:val="00F55DAB"/>
    <w:rsid w:val="00F5616E"/>
    <w:rsid w:val="00F85844"/>
    <w:rsid w:val="00F96343"/>
    <w:rsid w:val="00FA0B83"/>
    <w:rsid w:val="00FB5E30"/>
    <w:rsid w:val="00FC3629"/>
    <w:rsid w:val="00FF44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A59009-5F98-48EA-9811-5EBE1117D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CBD"/>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250CBD"/>
    <w:pPr>
      <w:keepNext/>
      <w:outlineLvl w:val="0"/>
    </w:pPr>
    <w:rPr>
      <w:rFonts w:ascii="Verdana" w:hAnsi="Verdana"/>
      <w:b/>
      <w:sz w:val="24"/>
    </w:rPr>
  </w:style>
  <w:style w:type="paragraph" w:styleId="Ttulo2">
    <w:name w:val="heading 2"/>
    <w:basedOn w:val="Normal"/>
    <w:next w:val="Normal"/>
    <w:link w:val="Ttulo2Car"/>
    <w:qFormat/>
    <w:rsid w:val="00250CBD"/>
    <w:pPr>
      <w:keepNext/>
      <w:outlineLvl w:val="1"/>
    </w:pPr>
    <w:rPr>
      <w:rFonts w:ascii="Verdana" w:hAnsi="Verdan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50CBD"/>
    <w:rPr>
      <w:rFonts w:ascii="Verdana" w:eastAsia="Times New Roman" w:hAnsi="Verdana" w:cs="Times New Roman"/>
      <w:b/>
      <w:sz w:val="24"/>
      <w:szCs w:val="20"/>
      <w:lang w:val="es-ES" w:eastAsia="es-ES"/>
    </w:rPr>
  </w:style>
  <w:style w:type="character" w:customStyle="1" w:styleId="Ttulo2Car">
    <w:name w:val="Título 2 Car"/>
    <w:basedOn w:val="Fuentedeprrafopredeter"/>
    <w:link w:val="Ttulo2"/>
    <w:rsid w:val="00250CBD"/>
    <w:rPr>
      <w:rFonts w:ascii="Verdana" w:eastAsia="Times New Roman" w:hAnsi="Verdana" w:cs="Times New Roman"/>
      <w:b/>
      <w:sz w:val="20"/>
      <w:szCs w:val="20"/>
      <w:lang w:val="es-ES" w:eastAsia="es-ES"/>
    </w:rPr>
  </w:style>
  <w:style w:type="character" w:styleId="Nmerodepgina">
    <w:name w:val="page number"/>
    <w:basedOn w:val="Fuentedeprrafopredeter"/>
    <w:rsid w:val="00250CBD"/>
  </w:style>
  <w:style w:type="paragraph" w:styleId="Piedepgina">
    <w:name w:val="footer"/>
    <w:basedOn w:val="Normal"/>
    <w:link w:val="PiedepginaCar"/>
    <w:rsid w:val="00250CBD"/>
    <w:pPr>
      <w:tabs>
        <w:tab w:val="center" w:pos="4419"/>
        <w:tab w:val="right" w:pos="8838"/>
      </w:tabs>
    </w:pPr>
  </w:style>
  <w:style w:type="character" w:customStyle="1" w:styleId="PiedepginaCar">
    <w:name w:val="Pie de página Car"/>
    <w:basedOn w:val="Fuentedeprrafopredeter"/>
    <w:link w:val="Piedepgina"/>
    <w:rsid w:val="00250CBD"/>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unhideWhenUsed/>
    <w:rsid w:val="00250CBD"/>
    <w:rPr>
      <w:color w:val="0563C1" w:themeColor="hyperlink"/>
      <w:u w:val="single"/>
    </w:rPr>
  </w:style>
  <w:style w:type="paragraph" w:styleId="Prrafodelista">
    <w:name w:val="List Paragraph"/>
    <w:basedOn w:val="Normal"/>
    <w:uiPriority w:val="34"/>
    <w:qFormat/>
    <w:rsid w:val="00250CBD"/>
    <w:pPr>
      <w:ind w:left="720"/>
      <w:contextualSpacing/>
    </w:pPr>
  </w:style>
  <w:style w:type="character" w:styleId="Refdecomentario">
    <w:name w:val="annotation reference"/>
    <w:basedOn w:val="Fuentedeprrafopredeter"/>
    <w:uiPriority w:val="99"/>
    <w:semiHidden/>
    <w:unhideWhenUsed/>
    <w:rsid w:val="00250CBD"/>
    <w:rPr>
      <w:sz w:val="16"/>
      <w:szCs w:val="16"/>
    </w:rPr>
  </w:style>
  <w:style w:type="paragraph" w:styleId="Textocomentario">
    <w:name w:val="annotation text"/>
    <w:basedOn w:val="Normal"/>
    <w:link w:val="TextocomentarioCar"/>
    <w:uiPriority w:val="99"/>
    <w:unhideWhenUsed/>
    <w:rsid w:val="00250CBD"/>
  </w:style>
  <w:style w:type="character" w:customStyle="1" w:styleId="TextocomentarioCar">
    <w:name w:val="Texto comentario Car"/>
    <w:basedOn w:val="Fuentedeprrafopredeter"/>
    <w:link w:val="Textocomentario"/>
    <w:uiPriority w:val="99"/>
    <w:rsid w:val="00250CBD"/>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250CB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0CBD"/>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BE70EB"/>
    <w:pPr>
      <w:tabs>
        <w:tab w:val="center" w:pos="4419"/>
        <w:tab w:val="right" w:pos="8838"/>
      </w:tabs>
    </w:pPr>
  </w:style>
  <w:style w:type="character" w:customStyle="1" w:styleId="EncabezadoCar">
    <w:name w:val="Encabezado Car"/>
    <w:basedOn w:val="Fuentedeprrafopredeter"/>
    <w:link w:val="Encabezado"/>
    <w:uiPriority w:val="99"/>
    <w:rsid w:val="00BE70EB"/>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BE70EB"/>
    <w:rPr>
      <w:b/>
      <w:bCs/>
    </w:rPr>
  </w:style>
  <w:style w:type="character" w:customStyle="1" w:styleId="AsuntodelcomentarioCar">
    <w:name w:val="Asunto del comentario Car"/>
    <w:basedOn w:val="TextocomentarioCar"/>
    <w:link w:val="Asuntodelcomentario"/>
    <w:uiPriority w:val="99"/>
    <w:semiHidden/>
    <w:rsid w:val="00BE70EB"/>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1F4DE2"/>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40224">
      <w:bodyDiv w:val="1"/>
      <w:marLeft w:val="0"/>
      <w:marRight w:val="0"/>
      <w:marTop w:val="0"/>
      <w:marBottom w:val="0"/>
      <w:divBdr>
        <w:top w:val="none" w:sz="0" w:space="0" w:color="auto"/>
        <w:left w:val="none" w:sz="0" w:space="0" w:color="auto"/>
        <w:bottom w:val="none" w:sz="0" w:space="0" w:color="auto"/>
        <w:right w:val="none" w:sz="0" w:space="0" w:color="auto"/>
      </w:divBdr>
    </w:div>
    <w:div w:id="93091447">
      <w:bodyDiv w:val="1"/>
      <w:marLeft w:val="0"/>
      <w:marRight w:val="0"/>
      <w:marTop w:val="0"/>
      <w:marBottom w:val="0"/>
      <w:divBdr>
        <w:top w:val="none" w:sz="0" w:space="0" w:color="auto"/>
        <w:left w:val="none" w:sz="0" w:space="0" w:color="auto"/>
        <w:bottom w:val="none" w:sz="0" w:space="0" w:color="auto"/>
        <w:right w:val="none" w:sz="0" w:space="0" w:color="auto"/>
      </w:divBdr>
    </w:div>
    <w:div w:id="564606069">
      <w:bodyDiv w:val="1"/>
      <w:marLeft w:val="0"/>
      <w:marRight w:val="0"/>
      <w:marTop w:val="0"/>
      <w:marBottom w:val="0"/>
      <w:divBdr>
        <w:top w:val="none" w:sz="0" w:space="0" w:color="auto"/>
        <w:left w:val="none" w:sz="0" w:space="0" w:color="auto"/>
        <w:bottom w:val="none" w:sz="0" w:space="0" w:color="auto"/>
        <w:right w:val="none" w:sz="0" w:space="0" w:color="auto"/>
      </w:divBdr>
    </w:div>
    <w:div w:id="1292056939">
      <w:bodyDiv w:val="1"/>
      <w:marLeft w:val="0"/>
      <w:marRight w:val="0"/>
      <w:marTop w:val="0"/>
      <w:marBottom w:val="0"/>
      <w:divBdr>
        <w:top w:val="none" w:sz="0" w:space="0" w:color="auto"/>
        <w:left w:val="none" w:sz="0" w:space="0" w:color="auto"/>
        <w:bottom w:val="none" w:sz="0" w:space="0" w:color="auto"/>
        <w:right w:val="none" w:sz="0" w:space="0" w:color="auto"/>
      </w:divBdr>
    </w:div>
    <w:div w:id="196766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uniarios@mineducacion.gov.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A164E-1ADD-421A-A565-573E7A579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3163</Words>
  <Characters>17400</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Héctor Julián García Mendoza</dc:creator>
  <cp:lastModifiedBy>Odilia Cepeda Avila</cp:lastModifiedBy>
  <cp:revision>9</cp:revision>
  <cp:lastPrinted>2017-08-17T21:07:00Z</cp:lastPrinted>
  <dcterms:created xsi:type="dcterms:W3CDTF">2017-08-18T20:32:00Z</dcterms:created>
  <dcterms:modified xsi:type="dcterms:W3CDTF">2017-08-18T20:34:00Z</dcterms:modified>
</cp:coreProperties>
</file>