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22" w:rsidRDefault="00D8542A" w:rsidP="00D8542A">
      <w:pPr>
        <w:ind w:right="-106"/>
        <w:jc w:val="center"/>
        <w:rPr>
          <w:rFonts w:cs="Arial"/>
          <w:b/>
          <w:sz w:val="22"/>
          <w:szCs w:val="22"/>
        </w:rPr>
      </w:pPr>
      <w:bookmarkStart w:id="0" w:name="_GoBack"/>
      <w:bookmarkEnd w:id="0"/>
      <w:r w:rsidRPr="001D7C23">
        <w:rPr>
          <w:rFonts w:cs="Arial"/>
          <w:b/>
          <w:sz w:val="22"/>
          <w:szCs w:val="22"/>
        </w:rPr>
        <w:t>RESOLUCIÓN No.</w:t>
      </w:r>
    </w:p>
    <w:p w:rsidR="00C417BD" w:rsidRDefault="00C417BD" w:rsidP="00D8542A">
      <w:pPr>
        <w:ind w:right="-106"/>
        <w:jc w:val="center"/>
        <w:rPr>
          <w:rFonts w:cs="Arial"/>
          <w:b/>
          <w:sz w:val="22"/>
          <w:szCs w:val="22"/>
        </w:rPr>
      </w:pPr>
    </w:p>
    <w:p w:rsidR="00D8542A" w:rsidRDefault="00D8542A" w:rsidP="00D8542A">
      <w:pPr>
        <w:ind w:right="-106"/>
        <w:jc w:val="center"/>
        <w:rPr>
          <w:rFonts w:cs="Arial"/>
          <w:b/>
          <w:sz w:val="22"/>
          <w:szCs w:val="22"/>
        </w:rPr>
      </w:pPr>
    </w:p>
    <w:p w:rsidR="00D577ED" w:rsidRDefault="00D577ED" w:rsidP="00D8542A">
      <w:pPr>
        <w:ind w:right="-106"/>
        <w:jc w:val="center"/>
        <w:rPr>
          <w:rFonts w:cs="Arial"/>
          <w:b/>
          <w:sz w:val="22"/>
          <w:szCs w:val="22"/>
        </w:rPr>
      </w:pPr>
    </w:p>
    <w:p w:rsidR="00D577ED" w:rsidRPr="001D7C23" w:rsidRDefault="00D577ED" w:rsidP="00D8542A">
      <w:pPr>
        <w:ind w:right="-106"/>
        <w:jc w:val="center"/>
        <w:rPr>
          <w:rFonts w:cs="Arial"/>
          <w:b/>
          <w:sz w:val="22"/>
          <w:szCs w:val="22"/>
        </w:rPr>
      </w:pPr>
    </w:p>
    <w:p w:rsidR="00D8542A" w:rsidRPr="001D7C23" w:rsidRDefault="00DA5F22" w:rsidP="001F0E7E">
      <w:pPr>
        <w:pStyle w:val="Textoindependiente21"/>
        <w:ind w:right="-108"/>
        <w:rPr>
          <w:rFonts w:cs="Arial"/>
          <w:sz w:val="22"/>
          <w:szCs w:val="22"/>
          <w:lang w:val="es-ES"/>
        </w:rPr>
      </w:pPr>
      <w:r>
        <w:rPr>
          <w:rFonts w:cs="Arial"/>
          <w:sz w:val="22"/>
          <w:szCs w:val="22"/>
          <w:lang w:val="es-ES"/>
        </w:rPr>
        <w:t>&lt;&lt;</w:t>
      </w:r>
      <w:r w:rsidR="00D8542A" w:rsidRPr="001D7C23">
        <w:rPr>
          <w:rFonts w:cs="Arial"/>
          <w:sz w:val="22"/>
          <w:szCs w:val="22"/>
          <w:lang w:val="es-ES"/>
        </w:rPr>
        <w:t xml:space="preserve">Por la cual se </w:t>
      </w:r>
      <w:r w:rsidR="00D203B9" w:rsidRPr="001D7C23">
        <w:rPr>
          <w:rFonts w:cs="Arial"/>
          <w:sz w:val="22"/>
          <w:szCs w:val="22"/>
          <w:lang w:val="es-ES"/>
        </w:rPr>
        <w:t xml:space="preserve">determina la metodología para el cálculo del </w:t>
      </w:r>
      <w:r w:rsidR="00C417BD" w:rsidRPr="001D7C23">
        <w:rPr>
          <w:rFonts w:cs="Arial"/>
          <w:sz w:val="22"/>
          <w:szCs w:val="22"/>
          <w:lang w:val="es-ES"/>
        </w:rPr>
        <w:t xml:space="preserve">percentil 30 </w:t>
      </w:r>
      <w:r w:rsidR="00C417BD">
        <w:rPr>
          <w:rFonts w:cs="Arial"/>
          <w:sz w:val="22"/>
          <w:szCs w:val="22"/>
          <w:lang w:val="es-ES"/>
        </w:rPr>
        <w:t>de acuerdo con los resultados de</w:t>
      </w:r>
      <w:r w:rsidR="00C417BD" w:rsidRPr="001D7C23">
        <w:rPr>
          <w:rFonts w:cs="Arial"/>
          <w:sz w:val="22"/>
          <w:szCs w:val="22"/>
          <w:lang w:val="es-ES"/>
        </w:rPr>
        <w:t xml:space="preserve"> </w:t>
      </w:r>
      <w:r w:rsidR="00C417BD">
        <w:rPr>
          <w:rFonts w:cs="Arial"/>
          <w:sz w:val="22"/>
          <w:szCs w:val="22"/>
          <w:lang w:val="es-ES"/>
        </w:rPr>
        <w:t xml:space="preserve">las pruebas de </w:t>
      </w:r>
      <w:r w:rsidR="00147FA5">
        <w:rPr>
          <w:rFonts w:cs="Arial"/>
          <w:sz w:val="22"/>
          <w:szCs w:val="22"/>
          <w:lang w:val="es-ES"/>
        </w:rPr>
        <w:t>E</w:t>
      </w:r>
      <w:r w:rsidR="00C417BD" w:rsidRPr="001D7C23">
        <w:rPr>
          <w:rFonts w:cs="Arial"/>
          <w:sz w:val="22"/>
          <w:szCs w:val="22"/>
          <w:lang w:val="es-ES"/>
        </w:rPr>
        <w:t>stado</w:t>
      </w:r>
      <w:r>
        <w:rPr>
          <w:rFonts w:cs="Arial"/>
          <w:sz w:val="22"/>
          <w:szCs w:val="22"/>
          <w:lang w:val="es-ES"/>
        </w:rPr>
        <w:t>&gt;&gt;</w:t>
      </w:r>
    </w:p>
    <w:p w:rsidR="00CE16AF" w:rsidRPr="001D7C23" w:rsidRDefault="00CE16AF" w:rsidP="00D8542A">
      <w:pPr>
        <w:autoSpaceDE w:val="0"/>
        <w:autoSpaceDN w:val="0"/>
        <w:adjustRightInd w:val="0"/>
        <w:ind w:right="-106"/>
        <w:jc w:val="center"/>
        <w:rPr>
          <w:rFonts w:cs="Arial"/>
          <w:sz w:val="22"/>
          <w:szCs w:val="22"/>
        </w:rPr>
      </w:pPr>
    </w:p>
    <w:p w:rsidR="00C417BD" w:rsidRPr="00AD64AB" w:rsidRDefault="00D8542A" w:rsidP="00AD64AB">
      <w:pPr>
        <w:autoSpaceDE w:val="0"/>
        <w:autoSpaceDN w:val="0"/>
        <w:jc w:val="center"/>
        <w:rPr>
          <w:rFonts w:cs="Arial"/>
          <w:sz w:val="22"/>
          <w:szCs w:val="22"/>
          <w:lang w:val="es-CO" w:eastAsia="es-CO"/>
        </w:rPr>
      </w:pPr>
      <w:r w:rsidRPr="001D7C23">
        <w:rPr>
          <w:rFonts w:cs="Arial"/>
          <w:b/>
          <w:sz w:val="22"/>
          <w:szCs w:val="22"/>
        </w:rPr>
        <w:t xml:space="preserve"> </w:t>
      </w:r>
      <w:r w:rsidR="00C417BD" w:rsidRPr="00AD64AB">
        <w:rPr>
          <w:rFonts w:cs="Arial"/>
          <w:b/>
          <w:bCs/>
          <w:sz w:val="22"/>
          <w:szCs w:val="22"/>
        </w:rPr>
        <w:t>EL VICEMINISTRO DE EDUCACIÓN SUPERIOR</w:t>
      </w:r>
      <w:r w:rsidR="00D577ED">
        <w:rPr>
          <w:rFonts w:cs="Arial"/>
          <w:b/>
          <w:bCs/>
          <w:sz w:val="22"/>
          <w:szCs w:val="22"/>
        </w:rPr>
        <w:t xml:space="preserve">, </w:t>
      </w:r>
      <w:r w:rsidR="00C417BD" w:rsidRPr="00AD64AB">
        <w:rPr>
          <w:rFonts w:cs="Arial"/>
          <w:b/>
          <w:bCs/>
          <w:color w:val="000000" w:themeColor="text1"/>
          <w:sz w:val="22"/>
          <w:szCs w:val="22"/>
        </w:rPr>
        <w:t>ENCARGADO DE LAS FUNCIONES DEL DESPACHO DE LA MINISTRA DE EDUCACIÓN NACIONAL</w:t>
      </w:r>
    </w:p>
    <w:p w:rsidR="00D8542A" w:rsidRPr="00AD64AB" w:rsidRDefault="00D8542A" w:rsidP="00D8542A">
      <w:pPr>
        <w:autoSpaceDE w:val="0"/>
        <w:autoSpaceDN w:val="0"/>
        <w:adjustRightInd w:val="0"/>
        <w:ind w:right="-108"/>
        <w:jc w:val="center"/>
        <w:rPr>
          <w:rFonts w:cs="Arial"/>
          <w:b/>
          <w:sz w:val="22"/>
          <w:szCs w:val="22"/>
          <w:lang w:val="es-CO"/>
        </w:rPr>
      </w:pPr>
    </w:p>
    <w:p w:rsidR="00C417BD" w:rsidRPr="00C417BD" w:rsidRDefault="00D8542A" w:rsidP="00C417BD">
      <w:pPr>
        <w:autoSpaceDE w:val="0"/>
        <w:autoSpaceDN w:val="0"/>
        <w:adjustRightInd w:val="0"/>
        <w:jc w:val="center"/>
        <w:rPr>
          <w:rFonts w:cs="Arial"/>
          <w:sz w:val="22"/>
          <w:szCs w:val="22"/>
          <w:lang w:val="es-CO"/>
        </w:rPr>
      </w:pPr>
      <w:r w:rsidRPr="001D7C23">
        <w:rPr>
          <w:rFonts w:cs="Arial"/>
          <w:sz w:val="22"/>
          <w:szCs w:val="22"/>
        </w:rPr>
        <w:t xml:space="preserve">En ejercicio de sus facultades legales, en particular las conferidas por el artículo 148 de </w:t>
      </w:r>
      <w:smartTag w:uri="urn:schemas-microsoft-com:office:smarttags" w:element="metricconverter">
        <w:smartTagPr>
          <w:attr w:name="ProductID" w:val="la Ley"/>
        </w:smartTagPr>
        <w:r w:rsidRPr="001D7C23">
          <w:rPr>
            <w:rFonts w:cs="Arial"/>
            <w:sz w:val="22"/>
            <w:szCs w:val="22"/>
          </w:rPr>
          <w:t>la Ley</w:t>
        </w:r>
      </w:smartTag>
      <w:r w:rsidRPr="001D7C23">
        <w:rPr>
          <w:rFonts w:cs="Arial"/>
          <w:sz w:val="22"/>
          <w:szCs w:val="22"/>
        </w:rPr>
        <w:t xml:space="preserve"> 115 de 1994, el artículo 5 de </w:t>
      </w:r>
      <w:smartTag w:uri="urn:schemas-microsoft-com:office:smarttags" w:element="metricconverter">
        <w:smartTagPr>
          <w:attr w:name="ProductID" w:val="la Ley"/>
        </w:smartTagPr>
        <w:r w:rsidRPr="001D7C23">
          <w:rPr>
            <w:rFonts w:cs="Arial"/>
            <w:sz w:val="22"/>
            <w:szCs w:val="22"/>
          </w:rPr>
          <w:t>la Ley</w:t>
        </w:r>
      </w:smartTag>
      <w:r w:rsidRPr="001D7C23">
        <w:rPr>
          <w:rFonts w:cs="Arial"/>
          <w:sz w:val="22"/>
          <w:szCs w:val="22"/>
        </w:rPr>
        <w:t xml:space="preserve"> 715 de 2001, el </w:t>
      </w:r>
      <w:r w:rsidR="00D203B9" w:rsidRPr="001D7C23">
        <w:rPr>
          <w:rFonts w:cs="Arial"/>
          <w:sz w:val="22"/>
          <w:szCs w:val="22"/>
        </w:rPr>
        <w:t>artículo 2.3.1.3.3.7</w:t>
      </w:r>
      <w:r w:rsidRPr="001D7C23">
        <w:rPr>
          <w:rFonts w:cs="Arial"/>
          <w:sz w:val="22"/>
          <w:szCs w:val="22"/>
        </w:rPr>
        <w:t xml:space="preserve"> del Decreto </w:t>
      </w:r>
      <w:r w:rsidR="00D203B9" w:rsidRPr="001D7C23">
        <w:rPr>
          <w:rFonts w:cs="Arial"/>
          <w:sz w:val="22"/>
          <w:szCs w:val="22"/>
        </w:rPr>
        <w:t>1075 de 2015</w:t>
      </w:r>
      <w:r w:rsidR="00C417BD">
        <w:rPr>
          <w:rFonts w:cs="Arial"/>
          <w:sz w:val="22"/>
          <w:szCs w:val="22"/>
        </w:rPr>
        <w:t xml:space="preserve"> y </w:t>
      </w:r>
      <w:r w:rsidR="00C417BD" w:rsidRPr="00C417BD">
        <w:rPr>
          <w:rFonts w:cs="Arial"/>
          <w:sz w:val="22"/>
          <w:szCs w:val="22"/>
          <w:lang w:val="es-CO"/>
        </w:rPr>
        <w:t>el Decreto 1393 de 2016</w:t>
      </w:r>
      <w:r w:rsidR="00C417BD">
        <w:rPr>
          <w:rFonts w:cs="Arial"/>
          <w:sz w:val="22"/>
          <w:szCs w:val="22"/>
          <w:lang w:val="es-CO"/>
        </w:rPr>
        <w:t>, y</w:t>
      </w:r>
    </w:p>
    <w:p w:rsidR="00F21C84" w:rsidRPr="001D7C23" w:rsidRDefault="00F21C84" w:rsidP="00D8542A">
      <w:pPr>
        <w:autoSpaceDE w:val="0"/>
        <w:autoSpaceDN w:val="0"/>
        <w:adjustRightInd w:val="0"/>
        <w:jc w:val="center"/>
        <w:rPr>
          <w:rFonts w:cs="Arial"/>
          <w:sz w:val="22"/>
          <w:szCs w:val="22"/>
        </w:rPr>
      </w:pPr>
    </w:p>
    <w:p w:rsidR="000842F5" w:rsidRPr="001D7C23" w:rsidRDefault="006236AC" w:rsidP="00D8542A">
      <w:pPr>
        <w:autoSpaceDE w:val="0"/>
        <w:autoSpaceDN w:val="0"/>
        <w:adjustRightInd w:val="0"/>
        <w:jc w:val="center"/>
        <w:rPr>
          <w:rFonts w:eastAsiaTheme="minorHAnsi" w:cs="Arial"/>
          <w:b/>
          <w:bCs/>
          <w:sz w:val="22"/>
          <w:szCs w:val="22"/>
          <w:lang w:val="es-CO" w:eastAsia="en-US"/>
        </w:rPr>
      </w:pPr>
      <w:r w:rsidRPr="001D7C23">
        <w:rPr>
          <w:rFonts w:eastAsiaTheme="minorHAnsi" w:cs="Arial"/>
          <w:b/>
          <w:bCs/>
          <w:sz w:val="22"/>
          <w:szCs w:val="22"/>
          <w:lang w:val="es-CO" w:eastAsia="en-US"/>
        </w:rPr>
        <w:t>CONSIDERANDO</w:t>
      </w:r>
    </w:p>
    <w:p w:rsidR="00A73D15" w:rsidRPr="001D7C23" w:rsidRDefault="00A73D15" w:rsidP="00D634FB">
      <w:pPr>
        <w:autoSpaceDE w:val="0"/>
        <w:autoSpaceDN w:val="0"/>
        <w:adjustRightInd w:val="0"/>
        <w:jc w:val="both"/>
        <w:rPr>
          <w:rFonts w:cs="Arial"/>
          <w:b/>
          <w:sz w:val="22"/>
          <w:szCs w:val="22"/>
        </w:rPr>
      </w:pPr>
    </w:p>
    <w:p w:rsidR="00D203B9" w:rsidRPr="001D7C23" w:rsidRDefault="00D203B9" w:rsidP="00D203B9">
      <w:pPr>
        <w:jc w:val="both"/>
        <w:rPr>
          <w:rFonts w:eastAsiaTheme="minorHAnsi" w:cs="Arial"/>
          <w:sz w:val="22"/>
          <w:szCs w:val="22"/>
          <w:lang w:eastAsia="en-US"/>
        </w:rPr>
      </w:pPr>
      <w:r w:rsidRPr="001D7C23">
        <w:rPr>
          <w:rFonts w:eastAsiaTheme="minorHAnsi" w:cs="Arial"/>
          <w:sz w:val="22"/>
          <w:szCs w:val="22"/>
          <w:lang w:eastAsia="en-US"/>
        </w:rPr>
        <w:t>Que el artículo 67 de la Constitución Política establece que la educación es un derecho y servicio público con función social, del cual son responsables el Estado, la sociedad y la familia. Así mismo, dispone que el Estado es el responsable de velar por una educación de calidad, por el cumplimiento de sus fines y por la mejor formación moral, intelectual y física de los educandos, así como de garantizar el adecuado cubrimiento del servicio y asegurar a niños, niñas</w:t>
      </w:r>
      <w:r w:rsidR="00147FA5">
        <w:rPr>
          <w:rFonts w:eastAsiaTheme="minorHAnsi" w:cs="Arial"/>
          <w:sz w:val="22"/>
          <w:szCs w:val="22"/>
          <w:lang w:eastAsia="en-US"/>
        </w:rPr>
        <w:t>,</w:t>
      </w:r>
      <w:r w:rsidRPr="001D7C23">
        <w:rPr>
          <w:rFonts w:eastAsiaTheme="minorHAnsi" w:cs="Arial"/>
          <w:sz w:val="22"/>
          <w:szCs w:val="22"/>
          <w:lang w:eastAsia="en-US"/>
        </w:rPr>
        <w:t xml:space="preserve">  jóvenes </w:t>
      </w:r>
      <w:r w:rsidR="00147FA5">
        <w:rPr>
          <w:rFonts w:eastAsiaTheme="minorHAnsi" w:cs="Arial"/>
          <w:sz w:val="22"/>
          <w:szCs w:val="22"/>
          <w:lang w:eastAsia="en-US"/>
        </w:rPr>
        <w:t xml:space="preserve">y </w:t>
      </w:r>
      <w:r w:rsidRPr="001D7C23">
        <w:rPr>
          <w:rFonts w:eastAsiaTheme="minorHAnsi" w:cs="Arial"/>
          <w:sz w:val="22"/>
          <w:szCs w:val="22"/>
          <w:lang w:eastAsia="en-US"/>
        </w:rPr>
        <w:t>adultos las condiciones necesarias para su acceso y permanencia en el sistema educativo.</w:t>
      </w:r>
    </w:p>
    <w:p w:rsidR="00D634FB" w:rsidRPr="001D7C23" w:rsidRDefault="00D634FB" w:rsidP="00D634FB">
      <w:pPr>
        <w:autoSpaceDE w:val="0"/>
        <w:autoSpaceDN w:val="0"/>
        <w:adjustRightInd w:val="0"/>
        <w:jc w:val="both"/>
        <w:rPr>
          <w:rFonts w:eastAsiaTheme="minorHAnsi" w:cs="Arial"/>
          <w:sz w:val="22"/>
          <w:szCs w:val="22"/>
          <w:lang w:eastAsia="en-US"/>
        </w:rPr>
      </w:pPr>
    </w:p>
    <w:p w:rsidR="00D203B9" w:rsidRPr="001D7C23" w:rsidRDefault="00D203B9" w:rsidP="002441DD">
      <w:pPr>
        <w:jc w:val="both"/>
        <w:rPr>
          <w:rFonts w:eastAsiaTheme="minorHAnsi" w:cs="Arial"/>
          <w:sz w:val="22"/>
          <w:szCs w:val="22"/>
          <w:lang w:eastAsia="en-US"/>
        </w:rPr>
      </w:pPr>
      <w:r w:rsidRPr="001D7C23">
        <w:rPr>
          <w:rFonts w:eastAsiaTheme="minorHAnsi" w:cs="Arial"/>
          <w:sz w:val="22"/>
          <w:szCs w:val="22"/>
          <w:lang w:eastAsia="en-US"/>
        </w:rPr>
        <w:t xml:space="preserve">Que el artículo 68 Superior dispone la posibilidad de que los particulares presten el servicio educativo, en las condiciones establecidas por el </w:t>
      </w:r>
      <w:r w:rsidR="00147FA5">
        <w:rPr>
          <w:rFonts w:eastAsiaTheme="minorHAnsi" w:cs="Arial"/>
          <w:sz w:val="22"/>
          <w:szCs w:val="22"/>
          <w:lang w:eastAsia="en-US"/>
        </w:rPr>
        <w:t>L</w:t>
      </w:r>
      <w:r w:rsidRPr="001D7C23">
        <w:rPr>
          <w:rFonts w:eastAsiaTheme="minorHAnsi" w:cs="Arial"/>
          <w:sz w:val="22"/>
          <w:szCs w:val="22"/>
          <w:lang w:eastAsia="en-US"/>
        </w:rPr>
        <w:t>egislador.</w:t>
      </w:r>
    </w:p>
    <w:p w:rsidR="00D203B9" w:rsidRPr="001D7C23" w:rsidRDefault="00D203B9" w:rsidP="00D203B9">
      <w:pPr>
        <w:rPr>
          <w:rFonts w:eastAsiaTheme="minorHAnsi" w:cs="Arial"/>
          <w:sz w:val="22"/>
          <w:szCs w:val="22"/>
          <w:lang w:eastAsia="en-US"/>
        </w:rPr>
      </w:pPr>
    </w:p>
    <w:p w:rsidR="00CD17D8" w:rsidRPr="001D7C23" w:rsidRDefault="00CD17D8" w:rsidP="00CD17D8">
      <w:pPr>
        <w:jc w:val="both"/>
        <w:rPr>
          <w:rFonts w:eastAsiaTheme="minorHAnsi" w:cs="Arial"/>
          <w:sz w:val="22"/>
          <w:szCs w:val="22"/>
          <w:lang w:eastAsia="en-US"/>
        </w:rPr>
      </w:pPr>
      <w:r w:rsidRPr="001D7C23">
        <w:rPr>
          <w:rFonts w:eastAsiaTheme="minorHAnsi" w:cs="Arial"/>
          <w:sz w:val="22"/>
          <w:szCs w:val="22"/>
          <w:lang w:eastAsia="en-US"/>
        </w:rPr>
        <w:t xml:space="preserve">Que de acuerdo con lo establecido por la Ley 1753 de 2015 </w:t>
      </w:r>
      <w:r w:rsidR="0063740A">
        <w:rPr>
          <w:rFonts w:eastAsiaTheme="minorHAnsi" w:cs="Arial"/>
          <w:sz w:val="22"/>
          <w:szCs w:val="22"/>
          <w:lang w:eastAsia="en-US"/>
        </w:rPr>
        <w:t>&lt;&lt;</w:t>
      </w:r>
      <w:r w:rsidRPr="00AD64AB">
        <w:rPr>
          <w:rFonts w:eastAsiaTheme="minorHAnsi" w:cs="Arial"/>
          <w:i/>
          <w:sz w:val="22"/>
          <w:szCs w:val="22"/>
          <w:lang w:eastAsia="en-US"/>
        </w:rPr>
        <w:t>Por la cual se expide el Plan Nacional de Desarrollo 2014-2018</w:t>
      </w:r>
      <w:r w:rsidRPr="001D7C23">
        <w:rPr>
          <w:rFonts w:eastAsiaTheme="minorHAnsi" w:cs="Arial"/>
          <w:sz w:val="22"/>
          <w:szCs w:val="22"/>
          <w:lang w:eastAsia="en-US"/>
        </w:rPr>
        <w:t xml:space="preserve"> </w:t>
      </w:r>
      <w:r w:rsidR="0063740A">
        <w:rPr>
          <w:rFonts w:eastAsiaTheme="minorHAnsi" w:cs="Arial"/>
          <w:sz w:val="22"/>
          <w:szCs w:val="22"/>
          <w:lang w:eastAsia="en-US"/>
        </w:rPr>
        <w:t>“</w:t>
      </w:r>
      <w:r w:rsidRPr="00AD64AB">
        <w:rPr>
          <w:rFonts w:eastAsiaTheme="minorHAnsi" w:cs="Arial"/>
          <w:i/>
          <w:sz w:val="22"/>
          <w:szCs w:val="22"/>
          <w:lang w:eastAsia="en-US"/>
        </w:rPr>
        <w:t>Todos por un nuevo país</w:t>
      </w:r>
      <w:r w:rsidR="0063740A">
        <w:rPr>
          <w:rFonts w:eastAsiaTheme="minorHAnsi" w:cs="Arial"/>
          <w:i/>
          <w:sz w:val="22"/>
          <w:szCs w:val="22"/>
          <w:lang w:eastAsia="en-US"/>
        </w:rPr>
        <w:t>”</w:t>
      </w:r>
      <w:r w:rsidR="00DA5F22">
        <w:rPr>
          <w:rFonts w:eastAsiaTheme="minorHAnsi" w:cs="Arial"/>
          <w:sz w:val="22"/>
          <w:szCs w:val="22"/>
          <w:lang w:eastAsia="en-US"/>
        </w:rPr>
        <w:t>&gt;&gt;</w:t>
      </w:r>
      <w:r w:rsidR="0063740A">
        <w:rPr>
          <w:rFonts w:eastAsiaTheme="minorHAnsi" w:cs="Arial"/>
          <w:sz w:val="22"/>
          <w:szCs w:val="22"/>
          <w:lang w:eastAsia="en-US"/>
        </w:rPr>
        <w:t>,</w:t>
      </w:r>
      <w:r w:rsidRPr="001D7C23">
        <w:rPr>
          <w:rFonts w:eastAsiaTheme="minorHAnsi" w:cs="Arial"/>
          <w:sz w:val="22"/>
          <w:szCs w:val="22"/>
          <w:lang w:eastAsia="en-US"/>
        </w:rPr>
        <w:t xml:space="preserve"> Colombia tiene como propósito ser </w:t>
      </w:r>
      <w:r w:rsidR="0063740A">
        <w:rPr>
          <w:rFonts w:eastAsiaTheme="minorHAnsi" w:cs="Arial"/>
          <w:sz w:val="22"/>
          <w:szCs w:val="22"/>
          <w:lang w:eastAsia="en-US"/>
        </w:rPr>
        <w:t>el país</w:t>
      </w:r>
      <w:r w:rsidRPr="001D7C23">
        <w:rPr>
          <w:rFonts w:eastAsiaTheme="minorHAnsi" w:cs="Arial"/>
          <w:sz w:val="22"/>
          <w:szCs w:val="22"/>
          <w:lang w:eastAsia="en-US"/>
        </w:rPr>
        <w:t xml:space="preserve"> más educad</w:t>
      </w:r>
      <w:r w:rsidR="0063740A">
        <w:rPr>
          <w:rFonts w:eastAsiaTheme="minorHAnsi" w:cs="Arial"/>
          <w:sz w:val="22"/>
          <w:szCs w:val="22"/>
          <w:lang w:eastAsia="en-US"/>
        </w:rPr>
        <w:t>o</w:t>
      </w:r>
      <w:r w:rsidRPr="001D7C23">
        <w:rPr>
          <w:rFonts w:eastAsiaTheme="minorHAnsi" w:cs="Arial"/>
          <w:sz w:val="22"/>
          <w:szCs w:val="22"/>
          <w:lang w:eastAsia="en-US"/>
        </w:rPr>
        <w:t xml:space="preserve"> de América Latina en el año 2025, por lo cual el Gobierno nacional, en ejercicio de las competencias constitucionales y legales a él asignadas, debe establecer medidas que procuren el mejoramiento de la calidad educativa del país</w:t>
      </w:r>
      <w:r w:rsidR="00147FA5">
        <w:rPr>
          <w:rFonts w:eastAsiaTheme="minorHAnsi" w:cs="Arial"/>
          <w:sz w:val="22"/>
          <w:szCs w:val="22"/>
          <w:lang w:eastAsia="en-US"/>
        </w:rPr>
        <w:t>.</w:t>
      </w:r>
    </w:p>
    <w:p w:rsidR="00CD17D8" w:rsidRPr="001D7C23" w:rsidRDefault="00CD17D8" w:rsidP="00D203B9">
      <w:pPr>
        <w:rPr>
          <w:rFonts w:eastAsiaTheme="minorHAnsi" w:cs="Arial"/>
          <w:sz w:val="22"/>
          <w:szCs w:val="22"/>
          <w:lang w:eastAsia="en-US"/>
        </w:rPr>
      </w:pPr>
    </w:p>
    <w:p w:rsidR="00D203B9" w:rsidRDefault="00D203B9" w:rsidP="002441DD">
      <w:pPr>
        <w:autoSpaceDE w:val="0"/>
        <w:autoSpaceDN w:val="0"/>
        <w:adjustRightInd w:val="0"/>
        <w:jc w:val="both"/>
        <w:rPr>
          <w:rFonts w:eastAsiaTheme="minorHAnsi" w:cs="Arial"/>
          <w:sz w:val="22"/>
          <w:szCs w:val="22"/>
          <w:lang w:val="es-CO" w:eastAsia="en-US"/>
        </w:rPr>
      </w:pPr>
      <w:r w:rsidRPr="001D7C23">
        <w:rPr>
          <w:rFonts w:eastAsiaTheme="minorHAnsi" w:cs="Arial"/>
          <w:sz w:val="22"/>
          <w:szCs w:val="22"/>
          <w:lang w:eastAsia="en-US"/>
        </w:rPr>
        <w:t xml:space="preserve">Que </w:t>
      </w:r>
      <w:r w:rsidR="00CD17D8" w:rsidRPr="001D7C23">
        <w:rPr>
          <w:rFonts w:eastAsiaTheme="minorHAnsi" w:cs="Arial"/>
          <w:sz w:val="22"/>
          <w:szCs w:val="22"/>
          <w:lang w:eastAsia="en-US"/>
        </w:rPr>
        <w:t xml:space="preserve">en la búsqueda de calidad en la educación, </w:t>
      </w:r>
      <w:r w:rsidRPr="001D7C23">
        <w:rPr>
          <w:rFonts w:eastAsiaTheme="minorHAnsi" w:cs="Arial"/>
          <w:sz w:val="22"/>
          <w:szCs w:val="22"/>
          <w:lang w:eastAsia="en-US"/>
        </w:rPr>
        <w:t xml:space="preserve">es deber </w:t>
      </w:r>
      <w:r w:rsidR="00147FA5">
        <w:rPr>
          <w:rFonts w:eastAsiaTheme="minorHAnsi" w:cs="Arial"/>
          <w:sz w:val="22"/>
          <w:szCs w:val="22"/>
          <w:lang w:eastAsia="en-US"/>
        </w:rPr>
        <w:t>del Estado</w:t>
      </w:r>
      <w:r w:rsidR="00D577ED">
        <w:rPr>
          <w:rFonts w:eastAsiaTheme="minorHAnsi" w:cs="Arial"/>
          <w:sz w:val="22"/>
          <w:szCs w:val="22"/>
          <w:lang w:eastAsia="en-US"/>
        </w:rPr>
        <w:t xml:space="preserve"> </w:t>
      </w:r>
      <w:r w:rsidRPr="001D7C23">
        <w:rPr>
          <w:rFonts w:eastAsiaTheme="minorHAnsi" w:cs="Arial"/>
          <w:sz w:val="22"/>
          <w:szCs w:val="22"/>
          <w:lang w:eastAsia="en-US"/>
        </w:rPr>
        <w:t>reglamentar</w:t>
      </w:r>
      <w:r w:rsidR="001B0C44">
        <w:rPr>
          <w:rFonts w:eastAsiaTheme="minorHAnsi" w:cs="Arial"/>
          <w:sz w:val="22"/>
          <w:szCs w:val="22"/>
          <w:lang w:eastAsia="en-US"/>
        </w:rPr>
        <w:t xml:space="preserve"> los</w:t>
      </w:r>
      <w:r w:rsidRPr="001D7C23">
        <w:rPr>
          <w:rFonts w:eastAsiaTheme="minorHAnsi" w:cs="Arial"/>
          <w:sz w:val="22"/>
          <w:szCs w:val="22"/>
          <w:lang w:eastAsia="en-US"/>
        </w:rPr>
        <w:t xml:space="preserve"> </w:t>
      </w:r>
      <w:r w:rsidRPr="002441DD">
        <w:rPr>
          <w:rFonts w:eastAsiaTheme="minorHAnsi" w:cs="Arial"/>
          <w:sz w:val="22"/>
          <w:szCs w:val="22"/>
          <w:lang w:val="es-CO" w:eastAsia="en-US"/>
        </w:rPr>
        <w:t>estándares mínimos que regirán la prestación del servicio educativo y asegurar su plena observancia, de conformidad con el principio de progresividad.</w:t>
      </w:r>
    </w:p>
    <w:p w:rsidR="0063740A" w:rsidRDefault="0063740A" w:rsidP="002441DD">
      <w:pPr>
        <w:autoSpaceDE w:val="0"/>
        <w:autoSpaceDN w:val="0"/>
        <w:adjustRightInd w:val="0"/>
        <w:jc w:val="both"/>
        <w:rPr>
          <w:rFonts w:eastAsiaTheme="minorHAnsi" w:cs="Arial"/>
          <w:sz w:val="22"/>
          <w:szCs w:val="22"/>
          <w:lang w:val="es-CO" w:eastAsia="en-US"/>
        </w:rPr>
      </w:pPr>
    </w:p>
    <w:p w:rsidR="00147FA5" w:rsidRDefault="0063740A" w:rsidP="002441DD">
      <w:pPr>
        <w:autoSpaceDE w:val="0"/>
        <w:autoSpaceDN w:val="0"/>
        <w:adjustRightInd w:val="0"/>
        <w:jc w:val="both"/>
        <w:rPr>
          <w:rFonts w:eastAsiaTheme="minorHAnsi" w:cs="Arial"/>
          <w:sz w:val="22"/>
          <w:szCs w:val="22"/>
          <w:lang w:val="es-CO" w:eastAsia="en-US"/>
        </w:rPr>
      </w:pPr>
      <w:r>
        <w:rPr>
          <w:rFonts w:eastAsiaTheme="minorHAnsi" w:cs="Arial"/>
          <w:sz w:val="22"/>
          <w:szCs w:val="22"/>
          <w:lang w:val="es-CO" w:eastAsia="en-US"/>
        </w:rPr>
        <w:t>Que</w:t>
      </w:r>
      <w:r w:rsidR="00147FA5">
        <w:rPr>
          <w:rFonts w:eastAsiaTheme="minorHAnsi" w:cs="Arial"/>
          <w:sz w:val="22"/>
          <w:szCs w:val="22"/>
          <w:lang w:val="es-CO" w:eastAsia="en-US"/>
        </w:rPr>
        <w:t xml:space="preserve"> de acuerdo con lo establecido en el artículo 27 de la Ley 715 de 2001, en el Capítulo 3, Título 1, Parte 3, Libro 2 del Decreto 1075 de 2015, Único Reglamentario del Sector Educación, se encuentran reglamentados los tipos de contratos que pueden celebrar las entidades territoriales certificadas </w:t>
      </w:r>
      <w:r w:rsidR="00147FA5" w:rsidRPr="00147FA5">
        <w:rPr>
          <w:rFonts w:eastAsiaTheme="minorHAnsi" w:cs="Arial"/>
          <w:sz w:val="22"/>
          <w:szCs w:val="22"/>
          <w:lang w:val="es-CO" w:eastAsia="en-US"/>
        </w:rPr>
        <w:t>que demuestren insuficiencia o limitaciones en los establecimientos educativos oficiales de su jurisdicción para la prestación de servicio</w:t>
      </w:r>
      <w:r w:rsidR="00147FA5">
        <w:rPr>
          <w:rFonts w:eastAsiaTheme="minorHAnsi" w:cs="Arial"/>
          <w:sz w:val="22"/>
          <w:szCs w:val="22"/>
          <w:lang w:val="es-CO" w:eastAsia="en-US"/>
        </w:rPr>
        <w:t xml:space="preserve"> público educativo. </w:t>
      </w:r>
    </w:p>
    <w:p w:rsidR="00147FA5" w:rsidRDefault="00147FA5" w:rsidP="002441DD">
      <w:pPr>
        <w:autoSpaceDE w:val="0"/>
        <w:autoSpaceDN w:val="0"/>
        <w:adjustRightInd w:val="0"/>
        <w:jc w:val="both"/>
        <w:rPr>
          <w:rFonts w:eastAsiaTheme="minorHAnsi" w:cs="Arial"/>
          <w:sz w:val="22"/>
          <w:szCs w:val="22"/>
          <w:lang w:val="es-CO" w:eastAsia="en-US"/>
        </w:rPr>
      </w:pPr>
    </w:p>
    <w:p w:rsidR="00147FA5" w:rsidRDefault="00147FA5" w:rsidP="002441DD">
      <w:pPr>
        <w:autoSpaceDE w:val="0"/>
        <w:autoSpaceDN w:val="0"/>
        <w:adjustRightInd w:val="0"/>
        <w:jc w:val="both"/>
        <w:rPr>
          <w:rFonts w:eastAsiaTheme="minorHAnsi" w:cs="Arial"/>
          <w:sz w:val="22"/>
          <w:szCs w:val="22"/>
          <w:lang w:val="es-CO" w:eastAsia="en-US"/>
        </w:rPr>
      </w:pPr>
      <w:r>
        <w:rPr>
          <w:rFonts w:eastAsiaTheme="minorHAnsi" w:cs="Arial"/>
          <w:sz w:val="22"/>
          <w:szCs w:val="22"/>
          <w:lang w:val="es-CO" w:eastAsia="en-US"/>
        </w:rPr>
        <w:t>Que entre los tipos contractuales que pueden celebrar las referidas entidades territoriales se encuentran los c</w:t>
      </w:r>
      <w:r w:rsidRPr="00147FA5">
        <w:rPr>
          <w:rFonts w:eastAsiaTheme="minorHAnsi" w:cs="Arial"/>
          <w:sz w:val="22"/>
          <w:szCs w:val="22"/>
          <w:lang w:val="es-CO" w:eastAsia="en-US"/>
        </w:rPr>
        <w:t>ontratos de prestación del servicio público educativo</w:t>
      </w:r>
      <w:r w:rsidR="00DB0697">
        <w:rPr>
          <w:rFonts w:eastAsiaTheme="minorHAnsi" w:cs="Arial"/>
          <w:sz w:val="22"/>
          <w:szCs w:val="22"/>
          <w:lang w:val="es-CO" w:eastAsia="en-US"/>
        </w:rPr>
        <w:t xml:space="preserve">, para lo cual, además de tener que cumplirse los requisitos generales establecidos en el Decreto 1075 de 2015, se debe conformar o actualizar el banco de oferentes de que trata el artículo  </w:t>
      </w:r>
      <w:r w:rsidR="00DB0697" w:rsidRPr="00DB0697">
        <w:rPr>
          <w:rFonts w:eastAsiaTheme="minorHAnsi" w:cs="Arial"/>
          <w:sz w:val="22"/>
          <w:szCs w:val="22"/>
          <w:lang w:val="es-CO" w:eastAsia="en-US"/>
        </w:rPr>
        <w:t xml:space="preserve"> 2.3.1.3.3.4</w:t>
      </w:r>
      <w:r w:rsidR="00DB0697">
        <w:rPr>
          <w:rFonts w:eastAsiaTheme="minorHAnsi" w:cs="Arial"/>
          <w:sz w:val="22"/>
          <w:szCs w:val="22"/>
          <w:lang w:val="es-CO" w:eastAsia="en-US"/>
        </w:rPr>
        <w:t xml:space="preserve"> de dicha normativa</w:t>
      </w:r>
      <w:r w:rsidR="00D577ED">
        <w:rPr>
          <w:rFonts w:eastAsiaTheme="minorHAnsi" w:cs="Arial"/>
          <w:sz w:val="22"/>
          <w:szCs w:val="22"/>
          <w:lang w:val="es-CO" w:eastAsia="en-US"/>
        </w:rPr>
        <w:t>.</w:t>
      </w:r>
      <w:r w:rsidR="00DB0697">
        <w:rPr>
          <w:rFonts w:eastAsiaTheme="minorHAnsi" w:cs="Arial"/>
          <w:sz w:val="22"/>
          <w:szCs w:val="22"/>
          <w:lang w:val="es-CO" w:eastAsia="en-US"/>
        </w:rPr>
        <w:t xml:space="preserve"> </w:t>
      </w:r>
      <w:r w:rsidR="00DB0697" w:rsidRPr="00DB0697">
        <w:rPr>
          <w:rFonts w:eastAsiaTheme="minorHAnsi" w:cs="Arial"/>
          <w:sz w:val="22"/>
          <w:szCs w:val="22"/>
          <w:lang w:val="es-CO" w:eastAsia="en-US"/>
        </w:rPr>
        <w:t xml:space="preserve"> </w:t>
      </w:r>
      <w:r w:rsidR="00DB0697">
        <w:rPr>
          <w:rFonts w:eastAsiaTheme="minorHAnsi" w:cs="Arial"/>
          <w:sz w:val="22"/>
          <w:szCs w:val="22"/>
          <w:lang w:val="es-CO" w:eastAsia="en-US"/>
        </w:rPr>
        <w:t xml:space="preserve"> </w:t>
      </w:r>
    </w:p>
    <w:p w:rsidR="00D634FB" w:rsidRPr="002441DD" w:rsidRDefault="00D634FB" w:rsidP="00D634FB">
      <w:pPr>
        <w:autoSpaceDE w:val="0"/>
        <w:autoSpaceDN w:val="0"/>
        <w:adjustRightInd w:val="0"/>
        <w:jc w:val="both"/>
        <w:rPr>
          <w:rFonts w:eastAsiaTheme="minorHAnsi" w:cs="Arial"/>
          <w:sz w:val="22"/>
          <w:szCs w:val="22"/>
          <w:lang w:val="es-CO" w:eastAsia="en-US"/>
        </w:rPr>
      </w:pPr>
    </w:p>
    <w:p w:rsidR="00D203B9" w:rsidRPr="004631DA" w:rsidRDefault="00CD17D8" w:rsidP="005A006A">
      <w:pPr>
        <w:autoSpaceDE w:val="0"/>
        <w:autoSpaceDN w:val="0"/>
        <w:adjustRightInd w:val="0"/>
        <w:jc w:val="both"/>
        <w:rPr>
          <w:rFonts w:eastAsiaTheme="minorHAnsi" w:cs="Arial"/>
          <w:i/>
          <w:sz w:val="22"/>
          <w:szCs w:val="22"/>
          <w:lang w:val="es-CO" w:eastAsia="en-US"/>
        </w:rPr>
      </w:pPr>
      <w:r w:rsidRPr="002441DD">
        <w:rPr>
          <w:rFonts w:eastAsiaTheme="minorHAnsi" w:cs="Arial"/>
          <w:sz w:val="22"/>
          <w:szCs w:val="22"/>
          <w:lang w:val="es-CO" w:eastAsia="en-US"/>
        </w:rPr>
        <w:t xml:space="preserve">Que el numeral 2° del artículo 2.3.1.3.3.7 del </w:t>
      </w:r>
      <w:r w:rsidR="005A006A">
        <w:rPr>
          <w:rFonts w:eastAsiaTheme="minorHAnsi" w:cs="Arial"/>
          <w:sz w:val="22"/>
          <w:szCs w:val="22"/>
          <w:lang w:val="es-CO" w:eastAsia="en-US"/>
        </w:rPr>
        <w:t>D</w:t>
      </w:r>
      <w:r w:rsidRPr="002441DD">
        <w:rPr>
          <w:rFonts w:eastAsiaTheme="minorHAnsi" w:cs="Arial"/>
          <w:sz w:val="22"/>
          <w:szCs w:val="22"/>
          <w:lang w:val="es-CO" w:eastAsia="en-US"/>
        </w:rPr>
        <w:t xml:space="preserve">ecreto </w:t>
      </w:r>
      <w:r w:rsidR="00685C76">
        <w:rPr>
          <w:rFonts w:eastAsiaTheme="minorHAnsi" w:cs="Arial"/>
          <w:sz w:val="22"/>
          <w:szCs w:val="22"/>
          <w:lang w:val="es-CO" w:eastAsia="en-US"/>
        </w:rPr>
        <w:t>1075</w:t>
      </w:r>
      <w:r w:rsidR="00685C76" w:rsidRPr="002441DD">
        <w:rPr>
          <w:rFonts w:eastAsiaTheme="minorHAnsi" w:cs="Arial"/>
          <w:sz w:val="22"/>
          <w:szCs w:val="22"/>
          <w:lang w:val="es-CO" w:eastAsia="en-US"/>
        </w:rPr>
        <w:t xml:space="preserve"> </w:t>
      </w:r>
      <w:r w:rsidRPr="002441DD">
        <w:rPr>
          <w:rFonts w:eastAsiaTheme="minorHAnsi" w:cs="Arial"/>
          <w:sz w:val="22"/>
          <w:szCs w:val="22"/>
          <w:lang w:val="es-CO" w:eastAsia="en-US"/>
        </w:rPr>
        <w:t>de 2015 establece</w:t>
      </w:r>
      <w:r w:rsidR="00DB0697">
        <w:rPr>
          <w:rFonts w:eastAsiaTheme="minorHAnsi" w:cs="Arial"/>
          <w:i/>
          <w:sz w:val="22"/>
          <w:szCs w:val="22"/>
          <w:lang w:val="es-CO" w:eastAsia="en-US"/>
        </w:rPr>
        <w:t xml:space="preserve"> </w:t>
      </w:r>
      <w:r w:rsidR="005A006A">
        <w:rPr>
          <w:rFonts w:eastAsiaTheme="minorHAnsi" w:cs="Arial"/>
          <w:sz w:val="22"/>
          <w:szCs w:val="22"/>
          <w:lang w:val="es-CO" w:eastAsia="en-US"/>
        </w:rPr>
        <w:t xml:space="preserve">que los aspirantes a ser habilitados en el </w:t>
      </w:r>
      <w:r w:rsidR="00685C76">
        <w:rPr>
          <w:rFonts w:eastAsiaTheme="minorHAnsi" w:cs="Arial"/>
          <w:sz w:val="22"/>
          <w:szCs w:val="22"/>
          <w:lang w:val="es-CO" w:eastAsia="en-US"/>
        </w:rPr>
        <w:t xml:space="preserve">banco de oferentes </w:t>
      </w:r>
      <w:r w:rsidR="005A006A">
        <w:rPr>
          <w:rFonts w:eastAsiaTheme="minorHAnsi" w:cs="Arial"/>
          <w:sz w:val="22"/>
          <w:szCs w:val="22"/>
          <w:lang w:val="es-CO" w:eastAsia="en-US"/>
        </w:rPr>
        <w:t>deberán cumplir, entre otros, los requisitos de experiencia e idoneidad</w:t>
      </w:r>
      <w:r w:rsidR="00DB0697">
        <w:rPr>
          <w:rFonts w:eastAsiaTheme="minorHAnsi" w:cs="Arial"/>
          <w:sz w:val="22"/>
          <w:szCs w:val="22"/>
          <w:lang w:val="es-CO" w:eastAsia="en-US"/>
        </w:rPr>
        <w:t xml:space="preserve">  que allí mismo se establecen</w:t>
      </w:r>
      <w:r w:rsidR="00685C76">
        <w:rPr>
          <w:rFonts w:eastAsiaTheme="minorHAnsi" w:cs="Arial"/>
          <w:sz w:val="22"/>
          <w:szCs w:val="22"/>
          <w:lang w:val="es-CO" w:eastAsia="en-US"/>
        </w:rPr>
        <w:t xml:space="preserve">, </w:t>
      </w:r>
      <w:r w:rsidR="00352726">
        <w:rPr>
          <w:rFonts w:eastAsiaTheme="minorHAnsi" w:cs="Arial"/>
          <w:sz w:val="22"/>
          <w:szCs w:val="22"/>
          <w:lang w:val="es-CO" w:eastAsia="en-US"/>
        </w:rPr>
        <w:t xml:space="preserve">como es el de acreditar que su establecimiento educativo obtuvo en las últimas </w:t>
      </w:r>
      <w:r w:rsidR="00685C76">
        <w:rPr>
          <w:rFonts w:eastAsiaTheme="minorHAnsi" w:cs="Arial"/>
          <w:sz w:val="22"/>
          <w:szCs w:val="22"/>
          <w:lang w:val="es-CO" w:eastAsia="en-US"/>
        </w:rPr>
        <w:t xml:space="preserve"> </w:t>
      </w:r>
      <w:r w:rsidR="00352726" w:rsidRPr="00352726">
        <w:rPr>
          <w:rFonts w:eastAsiaTheme="minorHAnsi" w:cs="Arial"/>
          <w:sz w:val="22"/>
          <w:szCs w:val="22"/>
          <w:lang w:val="es-CO" w:eastAsia="en-US"/>
        </w:rPr>
        <w:t>pruebas d</w:t>
      </w:r>
      <w:r w:rsidR="00352726">
        <w:rPr>
          <w:rFonts w:eastAsiaTheme="minorHAnsi" w:cs="Arial"/>
          <w:sz w:val="22"/>
          <w:szCs w:val="22"/>
          <w:lang w:val="es-CO" w:eastAsia="en-US"/>
        </w:rPr>
        <w:t>e Estado Saber 3</w:t>
      </w:r>
      <w:r w:rsidR="004A6152">
        <w:rPr>
          <w:rFonts w:eastAsiaTheme="minorHAnsi" w:cs="Arial"/>
          <w:sz w:val="22"/>
          <w:szCs w:val="22"/>
          <w:lang w:val="es-CO" w:eastAsia="en-US"/>
        </w:rPr>
        <w:t>°</w:t>
      </w:r>
      <w:r w:rsidR="00352726">
        <w:rPr>
          <w:rFonts w:eastAsiaTheme="minorHAnsi" w:cs="Arial"/>
          <w:sz w:val="22"/>
          <w:szCs w:val="22"/>
          <w:lang w:val="es-CO" w:eastAsia="en-US"/>
        </w:rPr>
        <w:t>, 5</w:t>
      </w:r>
      <w:r w:rsidR="004A6152">
        <w:rPr>
          <w:rFonts w:eastAsiaTheme="minorHAnsi" w:cs="Arial"/>
          <w:sz w:val="22"/>
          <w:szCs w:val="22"/>
          <w:lang w:val="es-CO" w:eastAsia="en-US"/>
        </w:rPr>
        <w:t>°</w:t>
      </w:r>
      <w:r w:rsidR="00352726">
        <w:rPr>
          <w:rFonts w:eastAsiaTheme="minorHAnsi" w:cs="Arial"/>
          <w:sz w:val="22"/>
          <w:szCs w:val="22"/>
          <w:lang w:val="es-CO" w:eastAsia="en-US"/>
        </w:rPr>
        <w:t>, 9</w:t>
      </w:r>
      <w:r w:rsidR="004A6152">
        <w:rPr>
          <w:rFonts w:eastAsiaTheme="minorHAnsi" w:cs="Arial"/>
          <w:sz w:val="22"/>
          <w:szCs w:val="22"/>
          <w:lang w:val="es-CO" w:eastAsia="en-US"/>
        </w:rPr>
        <w:t>°</w:t>
      </w:r>
      <w:r w:rsidR="00352726">
        <w:rPr>
          <w:rFonts w:eastAsiaTheme="minorHAnsi" w:cs="Arial"/>
          <w:sz w:val="22"/>
          <w:szCs w:val="22"/>
          <w:lang w:val="es-CO" w:eastAsia="en-US"/>
        </w:rPr>
        <w:t xml:space="preserve"> y 11</w:t>
      </w:r>
      <w:r w:rsidR="004A6152">
        <w:rPr>
          <w:rFonts w:eastAsiaTheme="minorHAnsi" w:cs="Arial"/>
          <w:sz w:val="22"/>
          <w:szCs w:val="22"/>
          <w:lang w:val="es-CO" w:eastAsia="en-US"/>
        </w:rPr>
        <w:t>°</w:t>
      </w:r>
      <w:r w:rsidR="00352726">
        <w:rPr>
          <w:rFonts w:eastAsiaTheme="minorHAnsi" w:cs="Arial"/>
          <w:sz w:val="22"/>
          <w:szCs w:val="22"/>
          <w:lang w:val="es-CO" w:eastAsia="en-US"/>
        </w:rPr>
        <w:t xml:space="preserve"> &lt;&lt;</w:t>
      </w:r>
      <w:r w:rsidR="00352726" w:rsidRPr="00AD64AB">
        <w:rPr>
          <w:rFonts w:eastAsiaTheme="minorHAnsi" w:cs="Arial"/>
          <w:i/>
          <w:sz w:val="22"/>
          <w:szCs w:val="22"/>
          <w:lang w:val="es-CO" w:eastAsia="en-US"/>
        </w:rPr>
        <w:t>puntajes superiores al percentil 35 en las áreas de lenguaje y matemáticas, entre los establecimientos educativos de su respectiva entidad territorial certificada en educación</w:t>
      </w:r>
      <w:r w:rsidR="00352726">
        <w:rPr>
          <w:rFonts w:eastAsiaTheme="minorHAnsi" w:cs="Arial"/>
          <w:sz w:val="22"/>
          <w:szCs w:val="22"/>
          <w:lang w:val="es-CO" w:eastAsia="en-US"/>
        </w:rPr>
        <w:t>&gt;&gt;</w:t>
      </w:r>
      <w:r w:rsidR="005A006A">
        <w:rPr>
          <w:rFonts w:eastAsiaTheme="minorHAnsi" w:cs="Arial"/>
          <w:sz w:val="22"/>
          <w:szCs w:val="22"/>
          <w:lang w:val="es-CO" w:eastAsia="en-US"/>
        </w:rPr>
        <w:t xml:space="preserve">. </w:t>
      </w:r>
    </w:p>
    <w:p w:rsidR="001B0C44" w:rsidRDefault="001B0C44" w:rsidP="00CD17D8">
      <w:pPr>
        <w:autoSpaceDE w:val="0"/>
        <w:autoSpaceDN w:val="0"/>
        <w:adjustRightInd w:val="0"/>
        <w:jc w:val="both"/>
        <w:rPr>
          <w:rFonts w:eastAsiaTheme="minorHAnsi" w:cs="Arial"/>
          <w:i/>
          <w:sz w:val="22"/>
          <w:szCs w:val="22"/>
          <w:lang w:val="es-CO" w:eastAsia="en-US"/>
        </w:rPr>
      </w:pPr>
    </w:p>
    <w:p w:rsidR="00CD17D8" w:rsidRPr="002441DD" w:rsidRDefault="00CD17D8" w:rsidP="00CD17D8">
      <w:pPr>
        <w:autoSpaceDE w:val="0"/>
        <w:autoSpaceDN w:val="0"/>
        <w:adjustRightInd w:val="0"/>
        <w:jc w:val="both"/>
        <w:rPr>
          <w:rFonts w:eastAsiaTheme="minorHAnsi" w:cs="Arial"/>
          <w:sz w:val="22"/>
          <w:szCs w:val="22"/>
          <w:lang w:val="es-CO" w:eastAsia="en-US"/>
        </w:rPr>
      </w:pPr>
      <w:r w:rsidRPr="002441DD">
        <w:rPr>
          <w:rFonts w:eastAsiaTheme="minorHAnsi" w:cs="Arial"/>
          <w:sz w:val="22"/>
          <w:szCs w:val="22"/>
          <w:lang w:val="es-CO" w:eastAsia="en-US"/>
        </w:rPr>
        <w:t>Que</w:t>
      </w:r>
      <w:r w:rsidR="004A6152">
        <w:rPr>
          <w:rFonts w:eastAsiaTheme="minorHAnsi" w:cs="Arial"/>
          <w:sz w:val="22"/>
          <w:szCs w:val="22"/>
          <w:lang w:val="es-CO" w:eastAsia="en-US"/>
        </w:rPr>
        <w:t xml:space="preserve"> a pesar de</w:t>
      </w:r>
      <w:r w:rsidR="00352726">
        <w:rPr>
          <w:rFonts w:eastAsiaTheme="minorHAnsi" w:cs="Arial"/>
          <w:sz w:val="22"/>
          <w:szCs w:val="22"/>
          <w:lang w:val="es-CO" w:eastAsia="en-US"/>
        </w:rPr>
        <w:t xml:space="preserve"> lo anterior,</w:t>
      </w:r>
      <w:r w:rsidRPr="002441DD">
        <w:rPr>
          <w:rFonts w:eastAsiaTheme="minorHAnsi" w:cs="Arial"/>
          <w:sz w:val="22"/>
          <w:szCs w:val="22"/>
          <w:lang w:val="es-CO" w:eastAsia="en-US"/>
        </w:rPr>
        <w:t xml:space="preserve"> el artículo 2.3.1.3.3.11 del </w:t>
      </w:r>
      <w:r w:rsidR="005A006A">
        <w:rPr>
          <w:rFonts w:eastAsiaTheme="minorHAnsi" w:cs="Arial"/>
          <w:sz w:val="22"/>
          <w:szCs w:val="22"/>
          <w:lang w:val="es-CO" w:eastAsia="en-US"/>
        </w:rPr>
        <w:t>D</w:t>
      </w:r>
      <w:r w:rsidRPr="002441DD">
        <w:rPr>
          <w:rFonts w:eastAsiaTheme="minorHAnsi" w:cs="Arial"/>
          <w:sz w:val="22"/>
          <w:szCs w:val="22"/>
          <w:lang w:val="es-CO" w:eastAsia="en-US"/>
        </w:rPr>
        <w:t xml:space="preserve">ecreto </w:t>
      </w:r>
      <w:r w:rsidR="00352726">
        <w:rPr>
          <w:rFonts w:eastAsiaTheme="minorHAnsi" w:cs="Arial"/>
          <w:sz w:val="22"/>
          <w:szCs w:val="22"/>
          <w:lang w:val="es-CO" w:eastAsia="en-US"/>
        </w:rPr>
        <w:t>1075</w:t>
      </w:r>
      <w:r w:rsidR="00352726" w:rsidRPr="002441DD">
        <w:rPr>
          <w:rFonts w:eastAsiaTheme="minorHAnsi" w:cs="Arial"/>
          <w:sz w:val="22"/>
          <w:szCs w:val="22"/>
          <w:lang w:val="es-CO" w:eastAsia="en-US"/>
        </w:rPr>
        <w:t xml:space="preserve"> </w:t>
      </w:r>
      <w:r w:rsidRPr="002441DD">
        <w:rPr>
          <w:rFonts w:eastAsiaTheme="minorHAnsi" w:cs="Arial"/>
          <w:sz w:val="22"/>
          <w:szCs w:val="22"/>
          <w:lang w:val="es-CO" w:eastAsia="en-US"/>
        </w:rPr>
        <w:t xml:space="preserve">de 2015 establece en el inciso </w:t>
      </w:r>
      <w:r w:rsidR="00352726">
        <w:rPr>
          <w:rFonts w:eastAsiaTheme="minorHAnsi" w:cs="Arial"/>
          <w:sz w:val="22"/>
          <w:szCs w:val="22"/>
          <w:lang w:val="es-CO" w:eastAsia="en-US"/>
        </w:rPr>
        <w:t>2º</w:t>
      </w:r>
      <w:r w:rsidR="00352726" w:rsidRPr="002441DD">
        <w:rPr>
          <w:rFonts w:eastAsiaTheme="minorHAnsi" w:cs="Arial"/>
          <w:sz w:val="22"/>
          <w:szCs w:val="22"/>
          <w:lang w:val="es-CO" w:eastAsia="en-US"/>
        </w:rPr>
        <w:t xml:space="preserve"> </w:t>
      </w:r>
      <w:r w:rsidRPr="002441DD">
        <w:rPr>
          <w:rFonts w:eastAsiaTheme="minorHAnsi" w:cs="Arial"/>
          <w:sz w:val="22"/>
          <w:szCs w:val="22"/>
          <w:lang w:val="es-CO" w:eastAsia="en-US"/>
        </w:rPr>
        <w:t xml:space="preserve">del </w:t>
      </w:r>
      <w:r w:rsidR="00352726">
        <w:rPr>
          <w:rFonts w:eastAsiaTheme="minorHAnsi" w:cs="Arial"/>
          <w:sz w:val="22"/>
          <w:szCs w:val="22"/>
          <w:lang w:val="es-CO" w:eastAsia="en-US"/>
        </w:rPr>
        <w:t>p</w:t>
      </w:r>
      <w:r w:rsidRPr="002441DD">
        <w:rPr>
          <w:rFonts w:eastAsiaTheme="minorHAnsi" w:cs="Arial"/>
          <w:sz w:val="22"/>
          <w:szCs w:val="22"/>
          <w:lang w:val="es-CO" w:eastAsia="en-US"/>
        </w:rPr>
        <w:t xml:space="preserve">arágrafo </w:t>
      </w:r>
      <w:r w:rsidR="00EA7557" w:rsidRPr="002441DD">
        <w:rPr>
          <w:rFonts w:eastAsiaTheme="minorHAnsi" w:cs="Arial"/>
          <w:sz w:val="22"/>
          <w:szCs w:val="22"/>
          <w:lang w:val="es-CO" w:eastAsia="en-US"/>
        </w:rPr>
        <w:t xml:space="preserve">que </w:t>
      </w:r>
      <w:r w:rsidR="002D4416" w:rsidRPr="00AD64AB">
        <w:rPr>
          <w:rFonts w:eastAsiaTheme="minorHAnsi" w:cs="Arial"/>
          <w:i/>
          <w:sz w:val="22"/>
          <w:szCs w:val="22"/>
          <w:lang w:val="es-CO" w:eastAsia="en-US"/>
        </w:rPr>
        <w:t>&lt;&lt;E</w:t>
      </w:r>
      <w:r w:rsidRPr="00AD64AB">
        <w:rPr>
          <w:rFonts w:eastAsiaTheme="minorHAnsi" w:cs="Arial"/>
          <w:i/>
          <w:sz w:val="22"/>
          <w:szCs w:val="22"/>
          <w:lang w:val="es-CO" w:eastAsia="en-US"/>
        </w:rPr>
        <w:t xml:space="preserve">n el año 2017, </w:t>
      </w:r>
      <w:r w:rsidRPr="00D577ED">
        <w:rPr>
          <w:rFonts w:eastAsiaTheme="minorHAnsi" w:cs="Arial"/>
          <w:i/>
          <w:sz w:val="22"/>
          <w:szCs w:val="22"/>
          <w:lang w:val="es-CO" w:eastAsia="en-US"/>
        </w:rPr>
        <w:t>solamente podrán celebrar contratos para la prestación de servicio educativo las personas habilitadas en el Banco de Oferentes cuyos establecimientos educativos hubieren obtenido en las pruebas de Estado Saber 3°, 5°, 9° y 11 del año 2015, según corresponda, puntajes superiores al percentil 30</w:t>
      </w:r>
      <w:r w:rsidRPr="00D577ED">
        <w:rPr>
          <w:rFonts w:eastAsiaTheme="minorHAnsi" w:cs="Arial"/>
          <w:b/>
          <w:i/>
          <w:sz w:val="22"/>
          <w:szCs w:val="22"/>
          <w:lang w:val="es-CO" w:eastAsia="en-US"/>
        </w:rPr>
        <w:t xml:space="preserve"> </w:t>
      </w:r>
      <w:r w:rsidRPr="00AD64AB">
        <w:rPr>
          <w:rFonts w:eastAsiaTheme="minorHAnsi" w:cs="Arial"/>
          <w:i/>
          <w:sz w:val="22"/>
          <w:szCs w:val="22"/>
          <w:lang w:val="es-CO" w:eastAsia="en-US"/>
        </w:rPr>
        <w:t xml:space="preserve">de los establecimientos educativos de su respectiva entidad territorial certificada en educación, de acuerdo con los resultados publicados por el </w:t>
      </w:r>
      <w:r w:rsidR="00D577ED">
        <w:rPr>
          <w:rFonts w:eastAsiaTheme="minorHAnsi" w:cs="Arial"/>
          <w:i/>
          <w:sz w:val="22"/>
          <w:szCs w:val="22"/>
          <w:lang w:val="es-CO" w:eastAsia="en-US"/>
        </w:rPr>
        <w:t>ICFES</w:t>
      </w:r>
      <w:r w:rsidRPr="00AD64AB">
        <w:rPr>
          <w:rFonts w:eastAsiaTheme="minorHAnsi" w:cs="Arial"/>
          <w:i/>
          <w:sz w:val="22"/>
          <w:szCs w:val="22"/>
          <w:lang w:val="es-CO" w:eastAsia="en-US"/>
        </w:rPr>
        <w:t>.</w:t>
      </w:r>
      <w:r w:rsidR="002D4416" w:rsidRPr="00AD64AB">
        <w:rPr>
          <w:rFonts w:eastAsiaTheme="minorHAnsi" w:cs="Arial"/>
          <w:i/>
          <w:sz w:val="22"/>
          <w:szCs w:val="22"/>
          <w:lang w:val="es-CO" w:eastAsia="en-US"/>
        </w:rPr>
        <w:t>&gt;&gt;</w:t>
      </w:r>
    </w:p>
    <w:p w:rsidR="00CD17D8" w:rsidRPr="001D7C23" w:rsidRDefault="00CD17D8" w:rsidP="00D634FB">
      <w:pPr>
        <w:autoSpaceDE w:val="0"/>
        <w:autoSpaceDN w:val="0"/>
        <w:adjustRightInd w:val="0"/>
        <w:jc w:val="both"/>
        <w:rPr>
          <w:rFonts w:eastAsiaTheme="minorHAnsi" w:cs="Arial"/>
          <w:sz w:val="22"/>
          <w:szCs w:val="22"/>
          <w:lang w:val="es-CO" w:eastAsia="en-US"/>
        </w:rPr>
      </w:pPr>
    </w:p>
    <w:p w:rsidR="00710D9A" w:rsidRPr="001D7C23" w:rsidRDefault="00710D9A" w:rsidP="00D634FB">
      <w:pPr>
        <w:autoSpaceDE w:val="0"/>
        <w:autoSpaceDN w:val="0"/>
        <w:adjustRightInd w:val="0"/>
        <w:jc w:val="both"/>
        <w:rPr>
          <w:rFonts w:eastAsiaTheme="minorHAnsi" w:cs="Arial"/>
          <w:sz w:val="22"/>
          <w:szCs w:val="22"/>
          <w:lang w:val="es-CO" w:eastAsia="en-US"/>
        </w:rPr>
      </w:pPr>
      <w:r w:rsidRPr="001D7C23">
        <w:rPr>
          <w:rFonts w:eastAsiaTheme="minorHAnsi" w:cs="Arial"/>
          <w:sz w:val="22"/>
          <w:szCs w:val="22"/>
          <w:lang w:val="es-CO" w:eastAsia="en-US"/>
        </w:rPr>
        <w:t>Que mediante oficio de salida 20162100291392 y radicado del Ministerio de Educación Nacional 2016-ER-140987 del 3 de agosto del 2016</w:t>
      </w:r>
      <w:r w:rsidR="002D4416">
        <w:rPr>
          <w:rFonts w:eastAsiaTheme="minorHAnsi" w:cs="Arial"/>
          <w:sz w:val="22"/>
          <w:szCs w:val="22"/>
          <w:lang w:val="es-CO" w:eastAsia="en-US"/>
        </w:rPr>
        <w:t>,</w:t>
      </w:r>
      <w:r w:rsidRPr="001D7C23">
        <w:rPr>
          <w:rFonts w:eastAsiaTheme="minorHAnsi" w:cs="Arial"/>
          <w:sz w:val="22"/>
          <w:szCs w:val="22"/>
          <w:lang w:val="es-CO" w:eastAsia="en-US"/>
        </w:rPr>
        <w:t xml:space="preserve"> el ICFES remitió la información de los resultados de las pruebas Saber de los grados 3</w:t>
      </w:r>
      <w:r w:rsidR="00D577ED">
        <w:rPr>
          <w:rFonts w:eastAsiaTheme="minorHAnsi" w:cs="Arial"/>
          <w:sz w:val="22"/>
          <w:szCs w:val="22"/>
          <w:lang w:val="es-CO" w:eastAsia="en-US"/>
        </w:rPr>
        <w:t>º</w:t>
      </w:r>
      <w:r w:rsidRPr="001D7C23">
        <w:rPr>
          <w:rFonts w:eastAsiaTheme="minorHAnsi" w:cs="Arial"/>
          <w:sz w:val="22"/>
          <w:szCs w:val="22"/>
          <w:lang w:val="es-CO" w:eastAsia="en-US"/>
        </w:rPr>
        <w:t>, 5</w:t>
      </w:r>
      <w:r w:rsidR="00D577ED">
        <w:rPr>
          <w:rFonts w:eastAsiaTheme="minorHAnsi" w:cs="Arial"/>
          <w:sz w:val="22"/>
          <w:szCs w:val="22"/>
          <w:lang w:val="es-CO" w:eastAsia="en-US"/>
        </w:rPr>
        <w:t>º</w:t>
      </w:r>
      <w:r w:rsidRPr="001D7C23">
        <w:rPr>
          <w:rFonts w:eastAsiaTheme="minorHAnsi" w:cs="Arial"/>
          <w:sz w:val="22"/>
          <w:szCs w:val="22"/>
          <w:lang w:val="es-CO" w:eastAsia="en-US"/>
        </w:rPr>
        <w:t>, 9</w:t>
      </w:r>
      <w:r w:rsidR="00D577ED">
        <w:rPr>
          <w:rFonts w:eastAsiaTheme="minorHAnsi" w:cs="Arial"/>
          <w:sz w:val="22"/>
          <w:szCs w:val="22"/>
          <w:lang w:val="es-CO" w:eastAsia="en-US"/>
        </w:rPr>
        <w:t>º</w:t>
      </w:r>
      <w:r w:rsidRPr="001D7C23">
        <w:rPr>
          <w:rFonts w:eastAsiaTheme="minorHAnsi" w:cs="Arial"/>
          <w:sz w:val="22"/>
          <w:szCs w:val="22"/>
          <w:lang w:val="es-CO" w:eastAsia="en-US"/>
        </w:rPr>
        <w:t xml:space="preserve"> y 11 </w:t>
      </w:r>
      <w:r w:rsidR="00D577ED">
        <w:rPr>
          <w:rFonts w:eastAsiaTheme="minorHAnsi" w:cs="Arial"/>
          <w:sz w:val="22"/>
          <w:szCs w:val="22"/>
          <w:lang w:val="es-CO" w:eastAsia="en-US"/>
        </w:rPr>
        <w:t xml:space="preserve">del </w:t>
      </w:r>
      <w:r w:rsidRPr="001D7C23">
        <w:rPr>
          <w:rFonts w:eastAsiaTheme="minorHAnsi" w:cs="Arial"/>
          <w:sz w:val="22"/>
          <w:szCs w:val="22"/>
          <w:lang w:val="es-CO" w:eastAsia="en-US"/>
        </w:rPr>
        <w:t>año 2015 por establecimiento educativo.</w:t>
      </w:r>
    </w:p>
    <w:p w:rsidR="00710D9A" w:rsidRPr="001D7C23" w:rsidRDefault="00710D9A" w:rsidP="00D634FB">
      <w:pPr>
        <w:autoSpaceDE w:val="0"/>
        <w:autoSpaceDN w:val="0"/>
        <w:adjustRightInd w:val="0"/>
        <w:jc w:val="both"/>
        <w:rPr>
          <w:rFonts w:eastAsiaTheme="minorHAnsi" w:cs="Arial"/>
          <w:sz w:val="22"/>
          <w:szCs w:val="22"/>
          <w:lang w:val="es-CO" w:eastAsia="en-US"/>
        </w:rPr>
      </w:pPr>
    </w:p>
    <w:p w:rsidR="003E6FA7" w:rsidRPr="001D7C23" w:rsidRDefault="00EA7557" w:rsidP="00D634FB">
      <w:pPr>
        <w:autoSpaceDE w:val="0"/>
        <w:autoSpaceDN w:val="0"/>
        <w:adjustRightInd w:val="0"/>
        <w:jc w:val="both"/>
        <w:rPr>
          <w:rFonts w:eastAsiaTheme="minorHAnsi" w:cs="Arial"/>
          <w:sz w:val="22"/>
          <w:szCs w:val="22"/>
          <w:lang w:val="es-CO" w:eastAsia="en-US"/>
        </w:rPr>
      </w:pPr>
      <w:r w:rsidRPr="001D7C23">
        <w:rPr>
          <w:rFonts w:eastAsiaTheme="minorHAnsi" w:cs="Arial"/>
          <w:sz w:val="22"/>
          <w:szCs w:val="22"/>
          <w:lang w:val="es-CO" w:eastAsia="en-US"/>
        </w:rPr>
        <w:t>Que</w:t>
      </w:r>
      <w:r w:rsidR="002D4416">
        <w:rPr>
          <w:rFonts w:eastAsiaTheme="minorHAnsi" w:cs="Arial"/>
          <w:sz w:val="22"/>
          <w:szCs w:val="22"/>
          <w:lang w:val="es-CO" w:eastAsia="en-US"/>
        </w:rPr>
        <w:t xml:space="preserve"> en razón de lo anterior,</w:t>
      </w:r>
      <w:r w:rsidRPr="001D7C23">
        <w:rPr>
          <w:rFonts w:eastAsiaTheme="minorHAnsi" w:cs="Arial"/>
          <w:sz w:val="22"/>
          <w:szCs w:val="22"/>
          <w:lang w:val="es-CO" w:eastAsia="en-US"/>
        </w:rPr>
        <w:t xml:space="preserve"> es necesario establecer la metodología de cálculo del percentil 30 para viabilizar la actualización del </w:t>
      </w:r>
      <w:r w:rsidR="00D577ED" w:rsidRPr="001D7C23">
        <w:rPr>
          <w:rFonts w:eastAsiaTheme="minorHAnsi" w:cs="Arial"/>
          <w:sz w:val="22"/>
          <w:szCs w:val="22"/>
          <w:lang w:val="es-CO" w:eastAsia="en-US"/>
        </w:rPr>
        <w:t xml:space="preserve">banco de oferentes </w:t>
      </w:r>
      <w:r w:rsidRPr="001D7C23">
        <w:rPr>
          <w:rFonts w:eastAsiaTheme="minorHAnsi" w:cs="Arial"/>
          <w:sz w:val="22"/>
          <w:szCs w:val="22"/>
          <w:lang w:val="es-CO" w:eastAsia="en-US"/>
        </w:rPr>
        <w:t xml:space="preserve">y propender por una contratación del servicio educativo </w:t>
      </w:r>
      <w:r w:rsidR="00710D9A" w:rsidRPr="001D7C23">
        <w:rPr>
          <w:rFonts w:eastAsiaTheme="minorHAnsi" w:cs="Arial"/>
          <w:sz w:val="22"/>
          <w:szCs w:val="22"/>
          <w:lang w:val="es-CO" w:eastAsia="en-US"/>
        </w:rPr>
        <w:t>con criterios de</w:t>
      </w:r>
      <w:r w:rsidRPr="001D7C23">
        <w:rPr>
          <w:rFonts w:eastAsiaTheme="minorHAnsi" w:cs="Arial"/>
          <w:sz w:val="22"/>
          <w:szCs w:val="22"/>
          <w:lang w:val="es-CO" w:eastAsia="en-US"/>
        </w:rPr>
        <w:t xml:space="preserve"> calidad</w:t>
      </w:r>
      <w:r w:rsidR="003E6FA7" w:rsidRPr="001D7C23">
        <w:rPr>
          <w:rFonts w:eastAsiaTheme="minorHAnsi" w:cs="Arial"/>
          <w:sz w:val="22"/>
          <w:szCs w:val="22"/>
          <w:lang w:val="es-CO" w:eastAsia="en-US"/>
        </w:rPr>
        <w:t>.</w:t>
      </w:r>
    </w:p>
    <w:p w:rsidR="003E6FA7" w:rsidRPr="001D7C23" w:rsidRDefault="003E6FA7" w:rsidP="00D634FB">
      <w:pPr>
        <w:autoSpaceDE w:val="0"/>
        <w:autoSpaceDN w:val="0"/>
        <w:adjustRightInd w:val="0"/>
        <w:jc w:val="both"/>
        <w:rPr>
          <w:rFonts w:eastAsiaTheme="minorHAnsi" w:cs="Arial"/>
          <w:sz w:val="22"/>
          <w:szCs w:val="22"/>
          <w:lang w:val="es-CO" w:eastAsia="en-US"/>
        </w:rPr>
      </w:pPr>
    </w:p>
    <w:p w:rsidR="00AD64AB" w:rsidRDefault="003E6FA7" w:rsidP="00AD64AB">
      <w:pPr>
        <w:suppressAutoHyphens/>
        <w:ind w:right="-106"/>
        <w:rPr>
          <w:rFonts w:eastAsiaTheme="minorHAnsi" w:cs="Arial"/>
          <w:sz w:val="22"/>
          <w:szCs w:val="22"/>
          <w:lang w:val="es-CO" w:eastAsia="en-US"/>
        </w:rPr>
      </w:pPr>
      <w:r w:rsidRPr="001D7C23">
        <w:rPr>
          <w:rFonts w:eastAsiaTheme="minorHAnsi" w:cs="Arial"/>
          <w:sz w:val="22"/>
          <w:szCs w:val="22"/>
          <w:lang w:val="es-CO" w:eastAsia="en-US"/>
        </w:rPr>
        <w:t>Que en mérito de lo expuesto,</w:t>
      </w:r>
    </w:p>
    <w:p w:rsidR="00AD64AB" w:rsidRDefault="00AD64AB" w:rsidP="00D8542A">
      <w:pPr>
        <w:suppressAutoHyphens/>
        <w:ind w:right="-106"/>
        <w:jc w:val="center"/>
        <w:rPr>
          <w:rFonts w:eastAsiaTheme="minorHAnsi" w:cs="Arial"/>
          <w:sz w:val="22"/>
          <w:szCs w:val="22"/>
          <w:lang w:val="es-CO" w:eastAsia="en-US"/>
        </w:rPr>
      </w:pPr>
    </w:p>
    <w:p w:rsidR="00D8542A" w:rsidRPr="001D7C23" w:rsidRDefault="00D8542A" w:rsidP="00D8542A">
      <w:pPr>
        <w:suppressAutoHyphens/>
        <w:ind w:right="-106"/>
        <w:jc w:val="center"/>
        <w:rPr>
          <w:rFonts w:cs="Arial"/>
          <w:b/>
          <w:spacing w:val="-3"/>
          <w:sz w:val="22"/>
          <w:szCs w:val="22"/>
        </w:rPr>
      </w:pPr>
      <w:r w:rsidRPr="001D7C23">
        <w:rPr>
          <w:rFonts w:cs="Arial"/>
          <w:b/>
          <w:spacing w:val="-3"/>
          <w:sz w:val="22"/>
          <w:szCs w:val="22"/>
        </w:rPr>
        <w:t>RESUELVE</w:t>
      </w:r>
    </w:p>
    <w:p w:rsidR="00394291" w:rsidRPr="001D7C23" w:rsidRDefault="00394291" w:rsidP="00D8542A">
      <w:pPr>
        <w:suppressAutoHyphens/>
        <w:ind w:right="-106"/>
        <w:jc w:val="center"/>
        <w:rPr>
          <w:rFonts w:cs="Arial"/>
          <w:b/>
          <w:spacing w:val="-3"/>
          <w:sz w:val="22"/>
          <w:szCs w:val="22"/>
        </w:rPr>
      </w:pPr>
    </w:p>
    <w:p w:rsidR="004A6F15" w:rsidRPr="001D7C23" w:rsidRDefault="004A6F15" w:rsidP="004A6F15">
      <w:pPr>
        <w:pStyle w:val="CUERPOTEXTO"/>
        <w:spacing w:before="0" w:after="0" w:line="240" w:lineRule="auto"/>
        <w:ind w:firstLine="0"/>
        <w:contextualSpacing/>
        <w:rPr>
          <w:rFonts w:ascii="Arial" w:hAnsi="Arial" w:cs="Arial"/>
          <w:color w:val="auto"/>
          <w:sz w:val="22"/>
          <w:szCs w:val="22"/>
          <w:lang w:val="es-ES"/>
        </w:rPr>
      </w:pPr>
      <w:r w:rsidRPr="001D7C23">
        <w:rPr>
          <w:rFonts w:ascii="Arial" w:hAnsi="Arial" w:cs="Arial"/>
          <w:b/>
          <w:color w:val="auto"/>
          <w:sz w:val="22"/>
          <w:szCs w:val="22"/>
          <w:lang w:val="es-ES"/>
        </w:rPr>
        <w:t xml:space="preserve">Artículo 1. </w:t>
      </w:r>
      <w:r w:rsidRPr="001D7C23">
        <w:rPr>
          <w:rFonts w:ascii="Arial" w:hAnsi="Arial" w:cs="Arial"/>
          <w:b/>
          <w:i/>
          <w:color w:val="auto"/>
          <w:sz w:val="22"/>
          <w:szCs w:val="22"/>
          <w:lang w:val="es-ES"/>
        </w:rPr>
        <w:t>Objeto</w:t>
      </w:r>
      <w:r w:rsidRPr="001D7C23">
        <w:rPr>
          <w:rFonts w:ascii="Arial" w:hAnsi="Arial" w:cs="Arial"/>
          <w:b/>
          <w:color w:val="auto"/>
          <w:sz w:val="22"/>
          <w:szCs w:val="22"/>
          <w:lang w:val="es-ES"/>
        </w:rPr>
        <w:t xml:space="preserve">. </w:t>
      </w:r>
      <w:r w:rsidRPr="001D7C23">
        <w:rPr>
          <w:rFonts w:ascii="Arial" w:hAnsi="Arial" w:cs="Arial"/>
          <w:color w:val="auto"/>
          <w:sz w:val="22"/>
          <w:szCs w:val="22"/>
          <w:lang w:val="es-ES"/>
        </w:rPr>
        <w:t xml:space="preserve">La presente </w:t>
      </w:r>
      <w:r w:rsidR="00352726">
        <w:rPr>
          <w:rFonts w:ascii="Arial" w:hAnsi="Arial" w:cs="Arial"/>
          <w:color w:val="auto"/>
          <w:sz w:val="22"/>
          <w:szCs w:val="22"/>
          <w:lang w:val="es-ES"/>
        </w:rPr>
        <w:t>r</w:t>
      </w:r>
      <w:r w:rsidRPr="001D7C23">
        <w:rPr>
          <w:rFonts w:ascii="Arial" w:hAnsi="Arial" w:cs="Arial"/>
          <w:color w:val="auto"/>
          <w:sz w:val="22"/>
          <w:szCs w:val="22"/>
          <w:lang w:val="es-ES"/>
        </w:rPr>
        <w:t xml:space="preserve">esolución tiene como objeto establecer la metodología </w:t>
      </w:r>
      <w:r w:rsidR="00DE12C3">
        <w:rPr>
          <w:rFonts w:ascii="Arial" w:hAnsi="Arial" w:cs="Arial"/>
          <w:color w:val="auto"/>
          <w:sz w:val="22"/>
          <w:szCs w:val="22"/>
          <w:lang w:val="es-ES"/>
        </w:rPr>
        <w:t xml:space="preserve">a realizar </w:t>
      </w:r>
      <w:r w:rsidR="004631DA">
        <w:rPr>
          <w:rFonts w:ascii="Arial" w:hAnsi="Arial" w:cs="Arial"/>
          <w:color w:val="auto"/>
          <w:sz w:val="22"/>
          <w:szCs w:val="22"/>
          <w:lang w:val="es-ES"/>
        </w:rPr>
        <w:t>para</w:t>
      </w:r>
      <w:r w:rsidR="00DE12C3">
        <w:rPr>
          <w:rFonts w:ascii="Arial" w:hAnsi="Arial" w:cs="Arial"/>
          <w:color w:val="auto"/>
          <w:sz w:val="22"/>
          <w:szCs w:val="22"/>
          <w:lang w:val="es-ES"/>
        </w:rPr>
        <w:t xml:space="preserve"> obtener</w:t>
      </w:r>
      <w:r w:rsidR="004631DA">
        <w:rPr>
          <w:rFonts w:ascii="Arial" w:hAnsi="Arial" w:cs="Arial"/>
          <w:color w:val="auto"/>
          <w:sz w:val="22"/>
          <w:szCs w:val="22"/>
          <w:lang w:val="es-ES"/>
        </w:rPr>
        <w:t xml:space="preserve"> el</w:t>
      </w:r>
      <w:r w:rsidRPr="001D7C23">
        <w:rPr>
          <w:rFonts w:ascii="Arial" w:hAnsi="Arial" w:cs="Arial"/>
          <w:color w:val="auto"/>
          <w:sz w:val="22"/>
          <w:szCs w:val="22"/>
          <w:lang w:val="es-ES"/>
        </w:rPr>
        <w:t xml:space="preserve"> cálculo del </w:t>
      </w:r>
      <w:r w:rsidR="00E915CC">
        <w:rPr>
          <w:rFonts w:ascii="Arial" w:hAnsi="Arial" w:cs="Arial"/>
          <w:color w:val="auto"/>
          <w:sz w:val="22"/>
          <w:szCs w:val="22"/>
          <w:lang w:val="es-ES"/>
        </w:rPr>
        <w:t>p</w:t>
      </w:r>
      <w:r w:rsidRPr="001D7C23">
        <w:rPr>
          <w:rFonts w:ascii="Arial" w:hAnsi="Arial" w:cs="Arial"/>
          <w:color w:val="auto"/>
          <w:sz w:val="22"/>
          <w:szCs w:val="22"/>
          <w:lang w:val="es-ES"/>
        </w:rPr>
        <w:t>ercentil 30</w:t>
      </w:r>
      <w:r w:rsidR="00E915CC">
        <w:rPr>
          <w:rFonts w:ascii="Arial" w:hAnsi="Arial" w:cs="Arial"/>
          <w:color w:val="auto"/>
          <w:sz w:val="22"/>
          <w:szCs w:val="22"/>
          <w:lang w:val="es-ES"/>
        </w:rPr>
        <w:t xml:space="preserve"> en las </w:t>
      </w:r>
      <w:r w:rsidR="00E915CC" w:rsidRPr="00E915CC">
        <w:rPr>
          <w:rFonts w:ascii="Arial" w:hAnsi="Arial" w:cs="Arial"/>
          <w:color w:val="auto"/>
          <w:sz w:val="22"/>
          <w:szCs w:val="22"/>
          <w:lang w:val="es-ES"/>
        </w:rPr>
        <w:t>pruebas de Estado Saber 3</w:t>
      </w:r>
      <w:r w:rsidR="00D577ED">
        <w:rPr>
          <w:rFonts w:ascii="Arial" w:hAnsi="Arial" w:cs="Arial"/>
          <w:color w:val="auto"/>
          <w:sz w:val="22"/>
          <w:szCs w:val="22"/>
          <w:lang w:val="es-ES"/>
        </w:rPr>
        <w:t>º</w:t>
      </w:r>
      <w:r w:rsidR="00E915CC" w:rsidRPr="00E915CC">
        <w:rPr>
          <w:rFonts w:ascii="Arial" w:hAnsi="Arial" w:cs="Arial"/>
          <w:color w:val="auto"/>
          <w:sz w:val="22"/>
          <w:szCs w:val="22"/>
          <w:lang w:val="es-ES"/>
        </w:rPr>
        <w:t>, 5</w:t>
      </w:r>
      <w:r w:rsidR="00D577ED">
        <w:rPr>
          <w:rFonts w:ascii="Arial" w:hAnsi="Arial" w:cs="Arial"/>
          <w:color w:val="auto"/>
          <w:sz w:val="22"/>
          <w:szCs w:val="22"/>
          <w:lang w:val="es-ES"/>
        </w:rPr>
        <w:t>º</w:t>
      </w:r>
      <w:r w:rsidR="00E915CC" w:rsidRPr="00AD64AB">
        <w:rPr>
          <w:rFonts w:ascii="Arial" w:hAnsi="Arial" w:cs="Arial"/>
          <w:color w:val="auto"/>
          <w:sz w:val="22"/>
          <w:szCs w:val="22"/>
          <w:lang w:val="es-ES"/>
        </w:rPr>
        <w:t>, 9 y 11</w:t>
      </w:r>
      <w:r w:rsidR="00E915CC">
        <w:rPr>
          <w:rFonts w:ascii="Arial" w:hAnsi="Arial" w:cs="Arial"/>
          <w:color w:val="auto"/>
          <w:sz w:val="22"/>
          <w:szCs w:val="22"/>
          <w:lang w:val="es-ES"/>
        </w:rPr>
        <w:t>,</w:t>
      </w:r>
      <w:r w:rsidRPr="001D7C23">
        <w:rPr>
          <w:rFonts w:ascii="Arial" w:hAnsi="Arial" w:cs="Arial"/>
          <w:color w:val="auto"/>
          <w:sz w:val="22"/>
          <w:szCs w:val="22"/>
          <w:lang w:val="es-ES"/>
        </w:rPr>
        <w:t xml:space="preserve"> como requisito </w:t>
      </w:r>
      <w:r w:rsidR="00E915CC">
        <w:rPr>
          <w:rFonts w:ascii="Arial" w:hAnsi="Arial" w:cs="Arial"/>
          <w:color w:val="auto"/>
          <w:sz w:val="22"/>
          <w:szCs w:val="22"/>
          <w:lang w:val="es-ES"/>
        </w:rPr>
        <w:t xml:space="preserve">que deben acreditar los propietarios de establecimientos educativos privados </w:t>
      </w:r>
      <w:r w:rsidRPr="001D7C23">
        <w:rPr>
          <w:rFonts w:ascii="Arial" w:hAnsi="Arial" w:cs="Arial"/>
          <w:color w:val="auto"/>
          <w:sz w:val="22"/>
          <w:szCs w:val="22"/>
          <w:lang w:val="es-ES"/>
        </w:rPr>
        <w:t xml:space="preserve">para poder hacer parte del </w:t>
      </w:r>
      <w:r w:rsidR="00E915CC" w:rsidRPr="001D7C23">
        <w:rPr>
          <w:rFonts w:ascii="Arial" w:hAnsi="Arial" w:cs="Arial"/>
          <w:color w:val="auto"/>
          <w:sz w:val="22"/>
          <w:szCs w:val="22"/>
          <w:lang w:val="es-ES"/>
        </w:rPr>
        <w:t xml:space="preserve">banco de oferentes </w:t>
      </w:r>
      <w:r w:rsidRPr="001D7C23">
        <w:rPr>
          <w:rFonts w:ascii="Arial" w:hAnsi="Arial" w:cs="Arial"/>
          <w:color w:val="auto"/>
          <w:sz w:val="22"/>
          <w:szCs w:val="22"/>
          <w:lang w:val="es-ES"/>
        </w:rPr>
        <w:t>de las entidades territoriales certificadas en educación que acuden a</w:t>
      </w:r>
      <w:r w:rsidR="004631DA">
        <w:rPr>
          <w:rFonts w:ascii="Arial" w:hAnsi="Arial" w:cs="Arial"/>
          <w:color w:val="auto"/>
          <w:sz w:val="22"/>
          <w:szCs w:val="22"/>
          <w:lang w:val="es-ES"/>
        </w:rPr>
        <w:t xml:space="preserve"> la</w:t>
      </w:r>
      <w:r w:rsidRPr="001D7C23">
        <w:rPr>
          <w:rFonts w:ascii="Arial" w:hAnsi="Arial" w:cs="Arial"/>
          <w:color w:val="auto"/>
          <w:sz w:val="22"/>
          <w:szCs w:val="22"/>
          <w:lang w:val="es-ES"/>
        </w:rPr>
        <w:t xml:space="preserve"> estrategia de contratación </w:t>
      </w:r>
      <w:r w:rsidR="00E915CC">
        <w:rPr>
          <w:rFonts w:ascii="Arial" w:hAnsi="Arial" w:cs="Arial"/>
          <w:color w:val="auto"/>
          <w:sz w:val="22"/>
          <w:szCs w:val="22"/>
          <w:lang w:val="es-ES"/>
        </w:rPr>
        <w:t>de</w:t>
      </w:r>
      <w:r w:rsidR="00E915CC" w:rsidRPr="001D7C23">
        <w:rPr>
          <w:rFonts w:ascii="Arial" w:hAnsi="Arial" w:cs="Arial"/>
          <w:color w:val="auto"/>
          <w:sz w:val="22"/>
          <w:szCs w:val="22"/>
          <w:lang w:val="es-ES"/>
        </w:rPr>
        <w:t xml:space="preserve"> </w:t>
      </w:r>
      <w:r w:rsidRPr="001D7C23">
        <w:rPr>
          <w:rFonts w:ascii="Arial" w:hAnsi="Arial" w:cs="Arial"/>
          <w:color w:val="auto"/>
          <w:sz w:val="22"/>
          <w:szCs w:val="22"/>
          <w:lang w:val="es-ES"/>
        </w:rPr>
        <w:t>la prestación del servicio educativo.</w:t>
      </w:r>
    </w:p>
    <w:p w:rsidR="00D634FB" w:rsidRPr="001D7C23" w:rsidRDefault="00D634FB" w:rsidP="00D634FB">
      <w:pPr>
        <w:jc w:val="both"/>
        <w:rPr>
          <w:rFonts w:cs="Arial"/>
          <w:sz w:val="22"/>
          <w:szCs w:val="22"/>
        </w:rPr>
      </w:pPr>
    </w:p>
    <w:p w:rsidR="0001287A" w:rsidRDefault="004A6F15" w:rsidP="004A6F15">
      <w:pPr>
        <w:pStyle w:val="CUERPOTEXTO"/>
        <w:spacing w:before="0" w:after="0" w:line="240" w:lineRule="auto"/>
        <w:ind w:firstLine="0"/>
        <w:contextualSpacing/>
        <w:rPr>
          <w:rFonts w:ascii="Arial" w:hAnsi="Arial" w:cs="Arial"/>
          <w:b/>
          <w:color w:val="auto"/>
          <w:sz w:val="22"/>
          <w:szCs w:val="22"/>
          <w:lang w:val="es-ES"/>
        </w:rPr>
      </w:pPr>
      <w:r w:rsidRPr="001D7C23">
        <w:rPr>
          <w:rFonts w:ascii="Arial" w:hAnsi="Arial" w:cs="Arial"/>
          <w:b/>
          <w:color w:val="auto"/>
          <w:sz w:val="22"/>
          <w:szCs w:val="22"/>
          <w:lang w:val="es-ES"/>
        </w:rPr>
        <w:t xml:space="preserve">Artículo 2. </w:t>
      </w:r>
      <w:r w:rsidRPr="001D7C23">
        <w:rPr>
          <w:rFonts w:ascii="Arial" w:hAnsi="Arial" w:cs="Arial"/>
          <w:b/>
          <w:i/>
          <w:color w:val="auto"/>
          <w:sz w:val="22"/>
          <w:szCs w:val="22"/>
          <w:lang w:val="es-ES"/>
        </w:rPr>
        <w:t>Ámbito de aplicación</w:t>
      </w:r>
      <w:r w:rsidRPr="001D7C23">
        <w:rPr>
          <w:rFonts w:ascii="Arial" w:hAnsi="Arial" w:cs="Arial"/>
          <w:b/>
          <w:color w:val="auto"/>
          <w:sz w:val="22"/>
          <w:szCs w:val="22"/>
          <w:lang w:val="es-ES"/>
        </w:rPr>
        <w:t xml:space="preserve">. </w:t>
      </w:r>
      <w:r w:rsidR="00AD64AB" w:rsidRPr="00D577ED">
        <w:rPr>
          <w:rFonts w:ascii="Arial" w:hAnsi="Arial" w:cs="Arial"/>
          <w:color w:val="auto"/>
          <w:sz w:val="22"/>
          <w:szCs w:val="22"/>
          <w:lang w:val="es-ES"/>
        </w:rPr>
        <w:t>La p</w:t>
      </w:r>
      <w:r w:rsidR="00AD64AB">
        <w:rPr>
          <w:rFonts w:ascii="Arial" w:hAnsi="Arial" w:cs="Arial"/>
          <w:color w:val="auto"/>
          <w:sz w:val="22"/>
          <w:szCs w:val="22"/>
          <w:lang w:val="es-ES"/>
        </w:rPr>
        <w:t>re</w:t>
      </w:r>
      <w:r w:rsidR="00AD64AB" w:rsidRPr="00AD64AB">
        <w:rPr>
          <w:rFonts w:ascii="Arial" w:hAnsi="Arial" w:cs="Arial"/>
          <w:color w:val="auto"/>
          <w:sz w:val="22"/>
          <w:szCs w:val="22"/>
          <w:lang w:val="es-ES"/>
        </w:rPr>
        <w:t>sente resoluci</w:t>
      </w:r>
      <w:r w:rsidR="00AD64AB">
        <w:rPr>
          <w:rFonts w:ascii="Arial" w:hAnsi="Arial" w:cs="Arial"/>
          <w:color w:val="auto"/>
          <w:sz w:val="22"/>
          <w:szCs w:val="22"/>
          <w:lang w:val="es-ES"/>
        </w:rPr>
        <w:t>ó</w:t>
      </w:r>
      <w:r w:rsidR="00AD64AB" w:rsidRPr="00D577ED">
        <w:rPr>
          <w:rFonts w:ascii="Arial" w:hAnsi="Arial" w:cs="Arial"/>
          <w:color w:val="auto"/>
          <w:sz w:val="22"/>
          <w:szCs w:val="22"/>
          <w:lang w:val="es-ES"/>
        </w:rPr>
        <w:t>n se aplica</w:t>
      </w:r>
      <w:r w:rsidR="0066002E">
        <w:rPr>
          <w:rFonts w:ascii="Arial" w:hAnsi="Arial" w:cs="Arial"/>
          <w:color w:val="auto"/>
          <w:sz w:val="22"/>
          <w:szCs w:val="22"/>
          <w:lang w:val="es-ES"/>
        </w:rPr>
        <w:t>rá</w:t>
      </w:r>
      <w:r w:rsidR="00AD64AB" w:rsidRPr="00D577ED">
        <w:rPr>
          <w:rFonts w:ascii="Arial" w:hAnsi="Arial" w:cs="Arial"/>
          <w:color w:val="auto"/>
          <w:sz w:val="22"/>
          <w:szCs w:val="22"/>
          <w:lang w:val="es-ES"/>
        </w:rPr>
        <w:t xml:space="preserve"> </w:t>
      </w:r>
      <w:r w:rsidR="0066002E">
        <w:rPr>
          <w:rFonts w:ascii="Arial" w:hAnsi="Arial" w:cs="Arial"/>
          <w:color w:val="auto"/>
          <w:sz w:val="22"/>
          <w:szCs w:val="22"/>
          <w:lang w:val="es-ES"/>
        </w:rPr>
        <w:t xml:space="preserve">a </w:t>
      </w:r>
      <w:r w:rsidR="00AD64AB" w:rsidRPr="00D577ED">
        <w:rPr>
          <w:rFonts w:ascii="Arial" w:hAnsi="Arial" w:cs="Arial"/>
          <w:color w:val="auto"/>
          <w:sz w:val="22"/>
          <w:szCs w:val="22"/>
          <w:lang w:val="es-ES"/>
        </w:rPr>
        <w:t xml:space="preserve">las entidades territoriales certificadas que cuentan con </w:t>
      </w:r>
      <w:r w:rsidR="00D577ED" w:rsidRPr="00D577ED">
        <w:rPr>
          <w:rFonts w:ascii="Arial" w:hAnsi="Arial" w:cs="Arial"/>
          <w:color w:val="auto"/>
          <w:sz w:val="22"/>
          <w:szCs w:val="22"/>
          <w:lang w:val="es-ES"/>
        </w:rPr>
        <w:t xml:space="preserve">banco de oferentes </w:t>
      </w:r>
      <w:r w:rsidR="00AD64AB" w:rsidRPr="00D577ED">
        <w:rPr>
          <w:rFonts w:ascii="Arial" w:hAnsi="Arial" w:cs="Arial"/>
          <w:color w:val="auto"/>
          <w:sz w:val="22"/>
          <w:szCs w:val="22"/>
          <w:lang w:val="es-ES"/>
        </w:rPr>
        <w:t>vigente</w:t>
      </w:r>
      <w:r w:rsidR="0066002E">
        <w:rPr>
          <w:rFonts w:ascii="Arial" w:hAnsi="Arial" w:cs="Arial"/>
          <w:color w:val="auto"/>
          <w:sz w:val="22"/>
          <w:szCs w:val="22"/>
          <w:lang w:val="es-ES"/>
        </w:rPr>
        <w:t>,</w:t>
      </w:r>
      <w:r w:rsidR="00AD64AB" w:rsidRPr="00D577ED">
        <w:rPr>
          <w:rFonts w:ascii="Arial" w:hAnsi="Arial" w:cs="Arial"/>
          <w:color w:val="auto"/>
          <w:sz w:val="22"/>
          <w:szCs w:val="22"/>
          <w:lang w:val="es-ES"/>
        </w:rPr>
        <w:t xml:space="preserve"> para la contratación de la prestación del servicio educativo.</w:t>
      </w:r>
      <w:r w:rsidR="00AD64AB">
        <w:rPr>
          <w:rFonts w:ascii="Arial" w:hAnsi="Arial" w:cs="Arial"/>
          <w:b/>
          <w:color w:val="auto"/>
          <w:sz w:val="22"/>
          <w:szCs w:val="22"/>
          <w:lang w:val="es-ES"/>
        </w:rPr>
        <w:t xml:space="preserve"> </w:t>
      </w:r>
    </w:p>
    <w:p w:rsidR="004A6F15" w:rsidRPr="001D7C23" w:rsidRDefault="004A6F15" w:rsidP="004A6F15">
      <w:pPr>
        <w:pStyle w:val="CUERPOTEXTO"/>
        <w:spacing w:before="0" w:after="0" w:line="240" w:lineRule="auto"/>
        <w:ind w:firstLine="0"/>
        <w:contextualSpacing/>
        <w:rPr>
          <w:rFonts w:ascii="Arial" w:hAnsi="Arial" w:cs="Arial"/>
          <w:color w:val="auto"/>
          <w:sz w:val="22"/>
          <w:szCs w:val="22"/>
          <w:lang w:val="es-ES"/>
        </w:rPr>
      </w:pPr>
    </w:p>
    <w:p w:rsidR="0001287A" w:rsidRDefault="00D8542A" w:rsidP="0001287A">
      <w:pPr>
        <w:ind w:right="-106"/>
        <w:jc w:val="both"/>
        <w:rPr>
          <w:rFonts w:cs="Arial"/>
          <w:sz w:val="22"/>
          <w:szCs w:val="22"/>
          <w:lang w:eastAsia="es-CO"/>
        </w:rPr>
      </w:pPr>
      <w:r w:rsidRPr="00AD64AB">
        <w:rPr>
          <w:rFonts w:cs="Arial"/>
          <w:b/>
          <w:sz w:val="22"/>
          <w:szCs w:val="22"/>
          <w:lang w:eastAsia="es-CO"/>
        </w:rPr>
        <w:t>Artículo 3.</w:t>
      </w:r>
      <w:r w:rsidRPr="001D7C23">
        <w:rPr>
          <w:rFonts w:cs="Arial"/>
          <w:b/>
          <w:i/>
          <w:sz w:val="22"/>
          <w:szCs w:val="22"/>
          <w:lang w:eastAsia="es-CO"/>
        </w:rPr>
        <w:t xml:space="preserve"> </w:t>
      </w:r>
      <w:r w:rsidR="00993090" w:rsidRPr="001D7C23">
        <w:rPr>
          <w:rFonts w:cs="Arial"/>
          <w:b/>
          <w:i/>
          <w:sz w:val="22"/>
          <w:szCs w:val="22"/>
          <w:lang w:eastAsia="es-CO"/>
        </w:rPr>
        <w:t>Base del cálculo</w:t>
      </w:r>
      <w:r w:rsidR="00C404AC" w:rsidRPr="001D7C23">
        <w:rPr>
          <w:rFonts w:cs="Arial"/>
          <w:sz w:val="22"/>
          <w:szCs w:val="22"/>
          <w:lang w:eastAsia="es-CO"/>
        </w:rPr>
        <w:t xml:space="preserve"> </w:t>
      </w:r>
      <w:r w:rsidR="0001287A" w:rsidRPr="0001287A">
        <w:rPr>
          <w:rFonts w:cs="Arial"/>
          <w:sz w:val="22"/>
          <w:szCs w:val="22"/>
          <w:lang w:eastAsia="es-CO"/>
        </w:rPr>
        <w:t xml:space="preserve">La información se obtendrá de </w:t>
      </w:r>
      <w:r w:rsidR="0001287A">
        <w:rPr>
          <w:rFonts w:cs="Arial"/>
          <w:sz w:val="22"/>
          <w:szCs w:val="22"/>
          <w:lang w:eastAsia="es-CO"/>
        </w:rPr>
        <w:t xml:space="preserve">los últimos </w:t>
      </w:r>
      <w:r w:rsidR="0001287A" w:rsidRPr="0001287A">
        <w:rPr>
          <w:rFonts w:cs="Arial"/>
          <w:sz w:val="22"/>
          <w:szCs w:val="22"/>
          <w:lang w:eastAsia="es-CO"/>
        </w:rPr>
        <w:t xml:space="preserve">resultados </w:t>
      </w:r>
      <w:r w:rsidR="005B2241">
        <w:rPr>
          <w:rFonts w:cs="Arial"/>
          <w:sz w:val="22"/>
          <w:szCs w:val="22"/>
          <w:lang w:eastAsia="es-CO"/>
        </w:rPr>
        <w:t xml:space="preserve">informados </w:t>
      </w:r>
      <w:r w:rsidR="0001287A" w:rsidRPr="0001287A">
        <w:rPr>
          <w:rFonts w:cs="Arial"/>
          <w:sz w:val="22"/>
          <w:szCs w:val="22"/>
          <w:lang w:eastAsia="es-CO"/>
        </w:rPr>
        <w:t>por el ICFES, correspondientes a las pruebas de Estado Saber 3</w:t>
      </w:r>
      <w:r w:rsidR="007D5F6C">
        <w:rPr>
          <w:rFonts w:cs="Arial"/>
          <w:sz w:val="22"/>
          <w:szCs w:val="22"/>
          <w:lang w:eastAsia="es-CO"/>
        </w:rPr>
        <w:t>°</w:t>
      </w:r>
      <w:r w:rsidR="0001287A" w:rsidRPr="0001287A">
        <w:rPr>
          <w:rFonts w:cs="Arial"/>
          <w:sz w:val="22"/>
          <w:szCs w:val="22"/>
          <w:lang w:eastAsia="es-CO"/>
        </w:rPr>
        <w:t>, 5</w:t>
      </w:r>
      <w:r w:rsidR="007D5F6C">
        <w:rPr>
          <w:rFonts w:cs="Arial"/>
          <w:sz w:val="22"/>
          <w:szCs w:val="22"/>
          <w:lang w:eastAsia="es-CO"/>
        </w:rPr>
        <w:t>°</w:t>
      </w:r>
      <w:r w:rsidR="0001287A" w:rsidRPr="0001287A">
        <w:rPr>
          <w:rFonts w:cs="Arial"/>
          <w:sz w:val="22"/>
          <w:szCs w:val="22"/>
          <w:lang w:eastAsia="es-CO"/>
        </w:rPr>
        <w:t>, 9</w:t>
      </w:r>
      <w:r w:rsidR="007D5F6C">
        <w:rPr>
          <w:rFonts w:cs="Arial"/>
          <w:sz w:val="22"/>
          <w:szCs w:val="22"/>
          <w:lang w:eastAsia="es-CO"/>
        </w:rPr>
        <w:t>°</w:t>
      </w:r>
      <w:r w:rsidR="0001287A" w:rsidRPr="0001287A">
        <w:rPr>
          <w:rFonts w:cs="Arial"/>
          <w:sz w:val="22"/>
          <w:szCs w:val="22"/>
          <w:lang w:eastAsia="es-CO"/>
        </w:rPr>
        <w:t xml:space="preserve"> y 11</w:t>
      </w:r>
      <w:r w:rsidR="007D5F6C">
        <w:rPr>
          <w:rFonts w:cs="Arial"/>
          <w:sz w:val="22"/>
          <w:szCs w:val="22"/>
          <w:lang w:eastAsia="es-CO"/>
        </w:rPr>
        <w:t>°</w:t>
      </w:r>
      <w:r w:rsidR="0001287A" w:rsidRPr="0001287A">
        <w:rPr>
          <w:rFonts w:cs="Arial"/>
          <w:sz w:val="22"/>
          <w:szCs w:val="22"/>
          <w:lang w:eastAsia="es-CO"/>
        </w:rPr>
        <w:t xml:space="preserve"> practicadas en el año 2015 en las áreas de matemáticas y lenguaje</w:t>
      </w:r>
      <w:r w:rsidR="002150D7">
        <w:rPr>
          <w:rFonts w:cs="Arial"/>
          <w:sz w:val="22"/>
          <w:szCs w:val="22"/>
          <w:lang w:eastAsia="es-CO"/>
        </w:rPr>
        <w:t>.</w:t>
      </w:r>
    </w:p>
    <w:p w:rsidR="00D577ED" w:rsidRPr="0001287A" w:rsidRDefault="00D577ED" w:rsidP="0001287A">
      <w:pPr>
        <w:ind w:right="-106"/>
        <w:jc w:val="both"/>
        <w:rPr>
          <w:rFonts w:cs="Arial"/>
          <w:sz w:val="22"/>
          <w:szCs w:val="22"/>
          <w:lang w:eastAsia="es-CO"/>
        </w:rPr>
      </w:pPr>
    </w:p>
    <w:p w:rsidR="00E915CC" w:rsidRDefault="004631DA" w:rsidP="00D8542A">
      <w:pPr>
        <w:ind w:right="-106"/>
        <w:jc w:val="both"/>
        <w:rPr>
          <w:rFonts w:cs="Arial"/>
          <w:sz w:val="22"/>
          <w:szCs w:val="22"/>
          <w:lang w:eastAsia="es-CO"/>
        </w:rPr>
      </w:pPr>
      <w:r w:rsidRPr="004631DA">
        <w:rPr>
          <w:rFonts w:cs="Arial"/>
          <w:b/>
          <w:sz w:val="22"/>
          <w:szCs w:val="22"/>
          <w:lang w:eastAsia="es-CO"/>
        </w:rPr>
        <w:t>Parágrafo</w:t>
      </w:r>
      <w:r w:rsidR="00997B72">
        <w:rPr>
          <w:rFonts w:cs="Arial"/>
          <w:b/>
          <w:sz w:val="22"/>
          <w:szCs w:val="22"/>
          <w:lang w:eastAsia="es-CO"/>
        </w:rPr>
        <w:t xml:space="preserve"> 1</w:t>
      </w:r>
      <w:r>
        <w:rPr>
          <w:rFonts w:cs="Arial"/>
          <w:b/>
          <w:sz w:val="22"/>
          <w:szCs w:val="22"/>
          <w:lang w:eastAsia="es-CO"/>
        </w:rPr>
        <w:t xml:space="preserve">. </w:t>
      </w:r>
      <w:r w:rsidR="0001287A">
        <w:rPr>
          <w:rFonts w:cs="Arial"/>
          <w:sz w:val="22"/>
          <w:szCs w:val="22"/>
          <w:lang w:eastAsia="es-CO"/>
        </w:rPr>
        <w:t xml:space="preserve"> En caso de inconformidad respecto</w:t>
      </w:r>
      <w:r w:rsidR="00E915CC">
        <w:rPr>
          <w:rFonts w:cs="Arial"/>
          <w:sz w:val="22"/>
          <w:szCs w:val="22"/>
          <w:lang w:eastAsia="es-CO"/>
        </w:rPr>
        <w:t xml:space="preserve"> de</w:t>
      </w:r>
      <w:r w:rsidR="0001287A">
        <w:rPr>
          <w:rFonts w:cs="Arial"/>
          <w:sz w:val="22"/>
          <w:szCs w:val="22"/>
          <w:lang w:eastAsia="es-CO"/>
        </w:rPr>
        <w:t xml:space="preserve"> </w:t>
      </w:r>
      <w:r w:rsidR="00C404AC" w:rsidRPr="001D7C23">
        <w:rPr>
          <w:rFonts w:cs="Arial"/>
          <w:sz w:val="22"/>
          <w:szCs w:val="22"/>
          <w:lang w:eastAsia="es-CO"/>
        </w:rPr>
        <w:t>los resultados</w:t>
      </w:r>
      <w:r w:rsidR="0001287A">
        <w:rPr>
          <w:rFonts w:cs="Arial"/>
          <w:sz w:val="22"/>
          <w:szCs w:val="22"/>
          <w:lang w:eastAsia="es-CO"/>
        </w:rPr>
        <w:t xml:space="preserve"> obtenidos</w:t>
      </w:r>
      <w:r w:rsidR="00C404AC" w:rsidRPr="001D7C23">
        <w:rPr>
          <w:rFonts w:cs="Arial"/>
          <w:sz w:val="22"/>
          <w:szCs w:val="22"/>
          <w:lang w:eastAsia="es-CO"/>
        </w:rPr>
        <w:t xml:space="preserve"> </w:t>
      </w:r>
      <w:r w:rsidR="00E915CC">
        <w:rPr>
          <w:rFonts w:cs="Arial"/>
          <w:sz w:val="22"/>
          <w:szCs w:val="22"/>
          <w:lang w:eastAsia="es-CO"/>
        </w:rPr>
        <w:t xml:space="preserve">e </w:t>
      </w:r>
      <w:r w:rsidR="00F448C2">
        <w:rPr>
          <w:rFonts w:cs="Arial"/>
          <w:sz w:val="22"/>
          <w:szCs w:val="22"/>
          <w:lang w:eastAsia="es-CO"/>
        </w:rPr>
        <w:t xml:space="preserve">informados </w:t>
      </w:r>
      <w:r w:rsidR="00C404AC" w:rsidRPr="001D7C23">
        <w:rPr>
          <w:rFonts w:cs="Arial"/>
          <w:sz w:val="22"/>
          <w:szCs w:val="22"/>
          <w:lang w:eastAsia="es-CO"/>
        </w:rPr>
        <w:t>por el ICFES,</w:t>
      </w:r>
      <w:r w:rsidR="006C3E65">
        <w:rPr>
          <w:rFonts w:cs="Arial"/>
          <w:sz w:val="22"/>
          <w:szCs w:val="22"/>
          <w:lang w:eastAsia="es-CO"/>
        </w:rPr>
        <w:t xml:space="preserve"> las instituciones educativas podrán</w:t>
      </w:r>
      <w:r w:rsidR="00E915CC">
        <w:rPr>
          <w:rFonts w:cs="Arial"/>
          <w:sz w:val="22"/>
          <w:szCs w:val="22"/>
          <w:lang w:eastAsia="es-CO"/>
        </w:rPr>
        <w:t xml:space="preserve"> </w:t>
      </w:r>
      <w:r w:rsidR="00C404AC" w:rsidRPr="001D7C23">
        <w:rPr>
          <w:rFonts w:cs="Arial"/>
          <w:sz w:val="22"/>
          <w:szCs w:val="22"/>
          <w:lang w:eastAsia="es-CO"/>
        </w:rPr>
        <w:t>surtir el proceso establecido por dicha entidad para su revisión.</w:t>
      </w:r>
      <w:r w:rsidR="00F448C2">
        <w:rPr>
          <w:rFonts w:cs="Arial"/>
          <w:sz w:val="22"/>
          <w:szCs w:val="22"/>
          <w:lang w:eastAsia="es-CO"/>
        </w:rPr>
        <w:t xml:space="preserve"> </w:t>
      </w:r>
    </w:p>
    <w:p w:rsidR="00AD64AB" w:rsidRDefault="00AD64AB" w:rsidP="00D8542A">
      <w:pPr>
        <w:ind w:right="-106"/>
        <w:jc w:val="both"/>
        <w:rPr>
          <w:rFonts w:cs="Arial"/>
          <w:sz w:val="22"/>
          <w:szCs w:val="22"/>
          <w:lang w:eastAsia="es-CO"/>
        </w:rPr>
      </w:pPr>
    </w:p>
    <w:p w:rsidR="00993090" w:rsidRDefault="00997B72" w:rsidP="00D8542A">
      <w:pPr>
        <w:ind w:right="-106"/>
        <w:jc w:val="both"/>
        <w:rPr>
          <w:rFonts w:cs="Arial"/>
          <w:sz w:val="22"/>
          <w:szCs w:val="22"/>
          <w:lang w:eastAsia="es-CO"/>
        </w:rPr>
      </w:pPr>
      <w:r w:rsidRPr="00AD64AB">
        <w:rPr>
          <w:rFonts w:cs="Arial"/>
          <w:b/>
          <w:sz w:val="22"/>
          <w:szCs w:val="22"/>
          <w:lang w:eastAsia="es-CO"/>
        </w:rPr>
        <w:t xml:space="preserve">Parágrafo 2. </w:t>
      </w:r>
      <w:r w:rsidR="00E915CC">
        <w:rPr>
          <w:rFonts w:cs="Arial"/>
          <w:sz w:val="22"/>
          <w:szCs w:val="22"/>
          <w:lang w:eastAsia="es-CO"/>
        </w:rPr>
        <w:t>El</w:t>
      </w:r>
      <w:r w:rsidR="00E915CC" w:rsidRPr="001D7C23">
        <w:rPr>
          <w:rFonts w:cs="Arial"/>
          <w:sz w:val="22"/>
          <w:szCs w:val="22"/>
          <w:lang w:eastAsia="es-CO"/>
        </w:rPr>
        <w:t xml:space="preserve"> </w:t>
      </w:r>
      <w:r w:rsidR="00993090" w:rsidRPr="001D7C23">
        <w:rPr>
          <w:rFonts w:cs="Arial"/>
          <w:sz w:val="22"/>
          <w:szCs w:val="22"/>
          <w:lang w:eastAsia="es-CO"/>
        </w:rPr>
        <w:t xml:space="preserve">establecimiento educativo que no cuente con información </w:t>
      </w:r>
      <w:r w:rsidR="00F448C2">
        <w:rPr>
          <w:rFonts w:cs="Arial"/>
          <w:sz w:val="22"/>
          <w:szCs w:val="22"/>
          <w:lang w:eastAsia="es-CO"/>
        </w:rPr>
        <w:t xml:space="preserve">en la base de datos entregada por el ICFES </w:t>
      </w:r>
      <w:r w:rsidR="00993090" w:rsidRPr="001D7C23">
        <w:rPr>
          <w:rFonts w:cs="Arial"/>
          <w:sz w:val="22"/>
          <w:szCs w:val="22"/>
          <w:lang w:eastAsia="es-CO"/>
        </w:rPr>
        <w:t>de las Pruebas saber 2015</w:t>
      </w:r>
      <w:r w:rsidR="006C3E65">
        <w:rPr>
          <w:rFonts w:cs="Arial"/>
          <w:sz w:val="22"/>
          <w:szCs w:val="22"/>
          <w:lang w:eastAsia="es-CO"/>
        </w:rPr>
        <w:t>,</w:t>
      </w:r>
      <w:r w:rsidR="00993090" w:rsidRPr="001D7C23">
        <w:rPr>
          <w:rFonts w:cs="Arial"/>
          <w:sz w:val="22"/>
          <w:szCs w:val="22"/>
          <w:lang w:eastAsia="es-CO"/>
        </w:rPr>
        <w:t xml:space="preserve"> no será incluido en el cálculo del percentil 30. </w:t>
      </w:r>
      <w:r w:rsidR="001D27A4" w:rsidRPr="001D7C23">
        <w:rPr>
          <w:rFonts w:cs="Arial"/>
          <w:sz w:val="22"/>
          <w:szCs w:val="22"/>
          <w:lang w:eastAsia="es-CO"/>
        </w:rPr>
        <w:t>No se tendrá en cuenta información distinta a la remitida por el ICFES.</w:t>
      </w:r>
    </w:p>
    <w:p w:rsidR="0021232C" w:rsidRPr="001D7C23" w:rsidRDefault="0021232C" w:rsidP="00D8542A">
      <w:pPr>
        <w:ind w:right="-106"/>
        <w:jc w:val="both"/>
        <w:rPr>
          <w:rFonts w:cs="Arial"/>
          <w:sz w:val="22"/>
          <w:szCs w:val="22"/>
          <w:lang w:eastAsia="es-CO"/>
        </w:rPr>
      </w:pPr>
    </w:p>
    <w:p w:rsidR="002A5060" w:rsidRPr="001D7C23" w:rsidRDefault="005A0DBC" w:rsidP="002A5060">
      <w:pPr>
        <w:ind w:right="-106"/>
        <w:jc w:val="both"/>
        <w:rPr>
          <w:rFonts w:cs="Arial"/>
          <w:sz w:val="22"/>
          <w:szCs w:val="22"/>
          <w:lang w:eastAsia="es-CO"/>
        </w:rPr>
      </w:pPr>
      <w:r w:rsidRPr="00D577ED">
        <w:rPr>
          <w:rFonts w:cs="Arial"/>
          <w:b/>
          <w:sz w:val="22"/>
          <w:szCs w:val="22"/>
          <w:lang w:eastAsia="es-CO"/>
        </w:rPr>
        <w:t>Artículo 4</w:t>
      </w:r>
      <w:r w:rsidR="00D8542A" w:rsidRPr="00D577ED">
        <w:rPr>
          <w:rFonts w:cs="Arial"/>
          <w:b/>
          <w:sz w:val="22"/>
          <w:szCs w:val="22"/>
          <w:lang w:eastAsia="es-CO"/>
        </w:rPr>
        <w:t>.</w:t>
      </w:r>
      <w:r w:rsidR="00D8542A" w:rsidRPr="001D7C23">
        <w:rPr>
          <w:rFonts w:cs="Arial"/>
          <w:b/>
          <w:i/>
          <w:sz w:val="22"/>
          <w:szCs w:val="22"/>
          <w:lang w:eastAsia="es-CO"/>
        </w:rPr>
        <w:t xml:space="preserve"> </w:t>
      </w:r>
      <w:r w:rsidR="00993090" w:rsidRPr="001D7C23">
        <w:rPr>
          <w:rFonts w:cs="Arial"/>
          <w:b/>
          <w:i/>
          <w:sz w:val="22"/>
          <w:szCs w:val="22"/>
          <w:lang w:eastAsia="es-CO"/>
        </w:rPr>
        <w:t>Metodología del cálculo del percentil 30</w:t>
      </w:r>
      <w:r w:rsidR="0021232C">
        <w:rPr>
          <w:rFonts w:cs="Arial"/>
          <w:b/>
          <w:i/>
          <w:sz w:val="22"/>
          <w:szCs w:val="22"/>
          <w:lang w:eastAsia="es-CO"/>
        </w:rPr>
        <w:t>.</w:t>
      </w:r>
      <w:r w:rsidR="00993090" w:rsidRPr="001D7C23">
        <w:rPr>
          <w:rFonts w:cs="Arial"/>
          <w:b/>
          <w:i/>
          <w:sz w:val="22"/>
          <w:szCs w:val="22"/>
          <w:lang w:eastAsia="es-CO"/>
        </w:rPr>
        <w:t xml:space="preserve"> </w:t>
      </w:r>
      <w:r w:rsidR="005B2241">
        <w:rPr>
          <w:rFonts w:cs="Arial"/>
          <w:sz w:val="22"/>
          <w:szCs w:val="22"/>
          <w:lang w:eastAsia="es-CO"/>
        </w:rPr>
        <w:t>El cálculo del p</w:t>
      </w:r>
      <w:r w:rsidR="005B2241" w:rsidRPr="001D7C23">
        <w:rPr>
          <w:rFonts w:cs="Arial"/>
          <w:sz w:val="22"/>
          <w:szCs w:val="22"/>
          <w:lang w:eastAsia="es-CO"/>
        </w:rPr>
        <w:t>ercentil 30 de las Pruebas Saber 2015 se</w:t>
      </w:r>
      <w:r w:rsidR="005B2241">
        <w:rPr>
          <w:rFonts w:cs="Arial"/>
          <w:sz w:val="22"/>
          <w:szCs w:val="22"/>
          <w:lang w:eastAsia="es-CO"/>
        </w:rPr>
        <w:t>rá realizado por el Ministerio de Educación Nacional</w:t>
      </w:r>
      <w:r w:rsidR="00DD5D70">
        <w:rPr>
          <w:rFonts w:cs="Arial"/>
          <w:sz w:val="22"/>
          <w:szCs w:val="22"/>
          <w:lang w:eastAsia="es-CO"/>
        </w:rPr>
        <w:t>,</w:t>
      </w:r>
      <w:r w:rsidR="002A5060" w:rsidRPr="001D7C23">
        <w:rPr>
          <w:rFonts w:cs="Arial"/>
          <w:sz w:val="22"/>
          <w:szCs w:val="22"/>
          <w:lang w:eastAsia="es-CO"/>
        </w:rPr>
        <w:t xml:space="preserve"> </w:t>
      </w:r>
      <w:r w:rsidR="007A1EEB">
        <w:rPr>
          <w:rFonts w:cs="Arial"/>
          <w:sz w:val="22"/>
          <w:szCs w:val="22"/>
          <w:lang w:eastAsia="es-CO"/>
        </w:rPr>
        <w:t>atendiendo</w:t>
      </w:r>
      <w:r w:rsidR="007A1EEB" w:rsidRPr="001D7C23">
        <w:rPr>
          <w:rFonts w:cs="Arial"/>
          <w:sz w:val="22"/>
          <w:szCs w:val="22"/>
          <w:lang w:eastAsia="es-CO"/>
        </w:rPr>
        <w:t xml:space="preserve"> </w:t>
      </w:r>
      <w:r w:rsidR="002A5060" w:rsidRPr="001D7C23">
        <w:rPr>
          <w:rFonts w:cs="Arial"/>
          <w:sz w:val="22"/>
          <w:szCs w:val="22"/>
          <w:lang w:eastAsia="es-CO"/>
        </w:rPr>
        <w:t>la siguiente metodología:</w:t>
      </w:r>
    </w:p>
    <w:p w:rsidR="002A5060" w:rsidRPr="001D7C23" w:rsidRDefault="002A5060" w:rsidP="002A5060">
      <w:pPr>
        <w:ind w:right="-106"/>
        <w:jc w:val="both"/>
        <w:rPr>
          <w:rFonts w:cs="Arial"/>
          <w:sz w:val="22"/>
          <w:szCs w:val="22"/>
          <w:lang w:eastAsia="es-CO"/>
        </w:rPr>
      </w:pPr>
    </w:p>
    <w:p w:rsidR="002A5060" w:rsidRDefault="002A5060" w:rsidP="00997B72">
      <w:pPr>
        <w:pStyle w:val="Prrafodelista"/>
        <w:numPr>
          <w:ilvl w:val="0"/>
          <w:numId w:val="6"/>
        </w:numPr>
        <w:ind w:right="-106"/>
        <w:jc w:val="both"/>
        <w:rPr>
          <w:rFonts w:cs="Arial"/>
          <w:sz w:val="22"/>
          <w:szCs w:val="22"/>
          <w:lang w:eastAsia="es-CO"/>
        </w:rPr>
      </w:pPr>
      <w:r w:rsidRPr="00997B72">
        <w:rPr>
          <w:rFonts w:cs="Arial"/>
          <w:sz w:val="22"/>
          <w:szCs w:val="22"/>
          <w:lang w:eastAsia="es-CO"/>
        </w:rPr>
        <w:t>Con base en los promedios oficialmente informados por el ICFES, respecto a los resultados de las pruebas Saber 2015 en las áreas de matemáticas y lenguaje, se realiza la ordenación de 1 a 100 de dicho puntaje</w:t>
      </w:r>
      <w:r w:rsidR="00EE3912" w:rsidRPr="00997B72">
        <w:rPr>
          <w:rFonts w:cs="Arial"/>
          <w:sz w:val="22"/>
          <w:szCs w:val="22"/>
          <w:lang w:eastAsia="es-CO"/>
        </w:rPr>
        <w:t xml:space="preserve"> de </w:t>
      </w:r>
      <w:r w:rsidRPr="00997B72">
        <w:rPr>
          <w:rFonts w:cs="Arial"/>
          <w:sz w:val="22"/>
          <w:szCs w:val="22"/>
          <w:lang w:eastAsia="es-CO"/>
        </w:rPr>
        <w:t>los establecimientos educativos</w:t>
      </w:r>
      <w:r w:rsidR="005B2241">
        <w:rPr>
          <w:rFonts w:cs="Arial"/>
          <w:sz w:val="22"/>
          <w:szCs w:val="22"/>
          <w:lang w:eastAsia="es-CO"/>
        </w:rPr>
        <w:t xml:space="preserve"> de las entidades territoriales certificadas en </w:t>
      </w:r>
      <w:r w:rsidR="00E0568E">
        <w:rPr>
          <w:rFonts w:cs="Arial"/>
          <w:sz w:val="22"/>
          <w:szCs w:val="22"/>
          <w:lang w:eastAsia="es-CO"/>
        </w:rPr>
        <w:t>educación.</w:t>
      </w:r>
    </w:p>
    <w:p w:rsidR="00D577ED" w:rsidRPr="00997B72" w:rsidRDefault="00D577ED" w:rsidP="00D577ED">
      <w:pPr>
        <w:pStyle w:val="Prrafodelista"/>
        <w:ind w:left="360" w:right="-106"/>
        <w:jc w:val="both"/>
        <w:rPr>
          <w:rFonts w:cs="Arial"/>
          <w:sz w:val="22"/>
          <w:szCs w:val="22"/>
          <w:lang w:eastAsia="es-CO"/>
        </w:rPr>
      </w:pPr>
    </w:p>
    <w:p w:rsidR="002A5060" w:rsidRDefault="00A02534" w:rsidP="002A5060">
      <w:pPr>
        <w:pStyle w:val="Prrafodelista"/>
        <w:numPr>
          <w:ilvl w:val="0"/>
          <w:numId w:val="6"/>
        </w:numPr>
        <w:ind w:right="-106"/>
        <w:jc w:val="both"/>
        <w:rPr>
          <w:rFonts w:cs="Arial"/>
          <w:sz w:val="22"/>
          <w:szCs w:val="22"/>
          <w:lang w:eastAsia="es-CO"/>
        </w:rPr>
      </w:pPr>
      <w:r>
        <w:rPr>
          <w:rFonts w:cs="Arial"/>
          <w:sz w:val="22"/>
          <w:szCs w:val="22"/>
          <w:lang w:eastAsia="es-CO"/>
        </w:rPr>
        <w:t>Teniendo en cuenta</w:t>
      </w:r>
      <w:r w:rsidR="002A5060" w:rsidRPr="00771EB7">
        <w:rPr>
          <w:rFonts w:cs="Arial"/>
          <w:sz w:val="22"/>
          <w:szCs w:val="22"/>
          <w:lang w:eastAsia="es-CO"/>
        </w:rPr>
        <w:t xml:space="preserve"> dicha ordenación</w:t>
      </w:r>
      <w:r>
        <w:rPr>
          <w:rFonts w:cs="Arial"/>
          <w:sz w:val="22"/>
          <w:szCs w:val="22"/>
          <w:lang w:eastAsia="es-CO"/>
        </w:rPr>
        <w:t>,</w:t>
      </w:r>
      <w:r w:rsidR="002A5060" w:rsidRPr="00771EB7">
        <w:rPr>
          <w:rFonts w:cs="Arial"/>
          <w:sz w:val="22"/>
          <w:szCs w:val="22"/>
          <w:lang w:eastAsia="es-CO"/>
        </w:rPr>
        <w:t xml:space="preserve"> se identifica el percentil 30 para la entidad territorial certificada en educación.</w:t>
      </w:r>
    </w:p>
    <w:p w:rsidR="00D577ED" w:rsidRPr="00D577ED" w:rsidRDefault="00D577ED" w:rsidP="00D577ED">
      <w:pPr>
        <w:pStyle w:val="Prrafodelista"/>
        <w:rPr>
          <w:rFonts w:cs="Arial"/>
          <w:sz w:val="22"/>
          <w:szCs w:val="22"/>
          <w:lang w:eastAsia="es-CO"/>
        </w:rPr>
      </w:pPr>
    </w:p>
    <w:p w:rsidR="00D577ED" w:rsidRPr="00771EB7" w:rsidRDefault="00D577ED" w:rsidP="00D577ED">
      <w:pPr>
        <w:pStyle w:val="Prrafodelista"/>
        <w:ind w:left="360" w:right="-106"/>
        <w:jc w:val="both"/>
        <w:rPr>
          <w:rFonts w:cs="Arial"/>
          <w:sz w:val="22"/>
          <w:szCs w:val="22"/>
          <w:lang w:eastAsia="es-CO"/>
        </w:rPr>
      </w:pPr>
    </w:p>
    <w:p w:rsidR="002A5060" w:rsidRPr="00771EB7" w:rsidRDefault="002A5060" w:rsidP="002A5060">
      <w:pPr>
        <w:pStyle w:val="Prrafodelista"/>
        <w:numPr>
          <w:ilvl w:val="0"/>
          <w:numId w:val="6"/>
        </w:numPr>
        <w:ind w:right="-106"/>
        <w:jc w:val="both"/>
        <w:rPr>
          <w:rFonts w:cs="Arial"/>
          <w:sz w:val="22"/>
          <w:szCs w:val="22"/>
          <w:lang w:eastAsia="es-CO"/>
        </w:rPr>
      </w:pPr>
      <w:r w:rsidRPr="00771EB7">
        <w:rPr>
          <w:rFonts w:cs="Arial"/>
          <w:sz w:val="22"/>
          <w:szCs w:val="22"/>
          <w:lang w:eastAsia="es-CO"/>
        </w:rPr>
        <w:lastRenderedPageBreak/>
        <w:t>Se considera que un establecimiento educativo ha superado el percentil 30</w:t>
      </w:r>
      <w:r>
        <w:rPr>
          <w:rFonts w:cs="Arial"/>
          <w:sz w:val="22"/>
          <w:szCs w:val="22"/>
          <w:lang w:eastAsia="es-CO"/>
        </w:rPr>
        <w:t xml:space="preserve"> en los siguientes eventos:</w:t>
      </w:r>
      <w:r w:rsidRPr="00771EB7">
        <w:rPr>
          <w:rFonts w:cs="Arial"/>
          <w:sz w:val="22"/>
          <w:szCs w:val="22"/>
          <w:lang w:eastAsia="es-CO"/>
        </w:rPr>
        <w:t xml:space="preserve"> </w:t>
      </w:r>
    </w:p>
    <w:p w:rsidR="002A5060" w:rsidRPr="00771EB7" w:rsidRDefault="002A5060" w:rsidP="002A5060">
      <w:pPr>
        <w:pStyle w:val="Prrafodelista"/>
        <w:ind w:right="-106"/>
        <w:jc w:val="both"/>
        <w:rPr>
          <w:rFonts w:cs="Arial"/>
          <w:sz w:val="22"/>
          <w:szCs w:val="22"/>
          <w:lang w:eastAsia="es-CO"/>
        </w:rPr>
      </w:pPr>
    </w:p>
    <w:p w:rsidR="00264FAD" w:rsidRDefault="005B2241" w:rsidP="00997B72">
      <w:pPr>
        <w:pStyle w:val="Prrafodelista"/>
        <w:numPr>
          <w:ilvl w:val="0"/>
          <w:numId w:val="7"/>
        </w:numPr>
        <w:ind w:right="-106"/>
        <w:jc w:val="both"/>
        <w:rPr>
          <w:rFonts w:cs="Arial"/>
          <w:sz w:val="22"/>
          <w:szCs w:val="22"/>
          <w:lang w:eastAsia="es-CO"/>
        </w:rPr>
      </w:pPr>
      <w:r>
        <w:rPr>
          <w:rFonts w:cs="Arial"/>
          <w:sz w:val="22"/>
          <w:szCs w:val="22"/>
          <w:lang w:eastAsia="es-CO"/>
        </w:rPr>
        <w:t xml:space="preserve">Si </w:t>
      </w:r>
      <w:r w:rsidR="00264FAD">
        <w:rPr>
          <w:rFonts w:cs="Arial"/>
          <w:sz w:val="22"/>
          <w:szCs w:val="22"/>
          <w:lang w:eastAsia="es-CO"/>
        </w:rPr>
        <w:t>el</w:t>
      </w:r>
      <w:r w:rsidR="0021232C">
        <w:rPr>
          <w:rFonts w:cs="Arial"/>
          <w:sz w:val="22"/>
          <w:szCs w:val="22"/>
          <w:lang w:eastAsia="es-CO"/>
        </w:rPr>
        <w:t xml:space="preserve"> grado</w:t>
      </w:r>
      <w:r w:rsidR="00264FAD">
        <w:rPr>
          <w:rFonts w:cs="Arial"/>
          <w:sz w:val="22"/>
          <w:szCs w:val="22"/>
          <w:lang w:eastAsia="es-CO"/>
        </w:rPr>
        <w:t xml:space="preserve"> académico</w:t>
      </w:r>
      <w:r w:rsidR="0021232C">
        <w:rPr>
          <w:rFonts w:cs="Arial"/>
          <w:sz w:val="22"/>
          <w:szCs w:val="22"/>
          <w:lang w:eastAsia="es-CO"/>
        </w:rPr>
        <w:t xml:space="preserve"> más alto ofrecido por el establecimiento educativo </w:t>
      </w:r>
      <w:r w:rsidR="0021232C" w:rsidRPr="00997B72">
        <w:rPr>
          <w:rFonts w:cs="Arial"/>
          <w:sz w:val="22"/>
          <w:szCs w:val="22"/>
          <w:lang w:eastAsia="es-CO"/>
        </w:rPr>
        <w:t>supera el percentil 30 en las áreas de matemáticas y lenguaje,</w:t>
      </w:r>
      <w:r w:rsidR="00264FAD">
        <w:rPr>
          <w:rFonts w:cs="Arial"/>
          <w:sz w:val="22"/>
          <w:szCs w:val="22"/>
          <w:lang w:eastAsia="es-CO"/>
        </w:rPr>
        <w:t xml:space="preserve"> según la información reportada por el ICFES. </w:t>
      </w:r>
    </w:p>
    <w:p w:rsidR="002A5060" w:rsidRPr="00771EB7" w:rsidRDefault="005B2241" w:rsidP="00997B72">
      <w:pPr>
        <w:pStyle w:val="Prrafodelista"/>
        <w:numPr>
          <w:ilvl w:val="0"/>
          <w:numId w:val="7"/>
        </w:numPr>
        <w:ind w:right="-106"/>
        <w:jc w:val="both"/>
        <w:rPr>
          <w:rFonts w:cs="Arial"/>
          <w:sz w:val="22"/>
          <w:szCs w:val="22"/>
          <w:lang w:eastAsia="es-CO"/>
        </w:rPr>
      </w:pPr>
      <w:r>
        <w:rPr>
          <w:rFonts w:cs="Arial"/>
          <w:sz w:val="22"/>
          <w:szCs w:val="22"/>
          <w:lang w:eastAsia="es-CO"/>
        </w:rPr>
        <w:t>Si e</w:t>
      </w:r>
      <w:r w:rsidR="002A5060" w:rsidRPr="00771EB7">
        <w:rPr>
          <w:rFonts w:cs="Arial"/>
          <w:sz w:val="22"/>
          <w:szCs w:val="22"/>
          <w:lang w:eastAsia="es-CO"/>
        </w:rPr>
        <w:t xml:space="preserve">n el promedio de los percentiles </w:t>
      </w:r>
      <w:r w:rsidR="00D577ED">
        <w:rPr>
          <w:rFonts w:cs="Arial"/>
          <w:sz w:val="22"/>
          <w:szCs w:val="22"/>
          <w:lang w:eastAsia="es-CO"/>
        </w:rPr>
        <w:t>de las pruebas de Estado Saber 2015</w:t>
      </w:r>
      <w:r w:rsidR="002A5060" w:rsidRPr="00771EB7">
        <w:rPr>
          <w:rFonts w:cs="Arial"/>
          <w:sz w:val="22"/>
          <w:szCs w:val="22"/>
          <w:lang w:eastAsia="es-CO"/>
        </w:rPr>
        <w:t xml:space="preserve"> de cada área –matemáticas y lenguaje- presentadas por el establecimiento educativo supera el percentil 30.</w:t>
      </w:r>
    </w:p>
    <w:p w:rsidR="00F56630" w:rsidRPr="001D7C23" w:rsidRDefault="00F56630" w:rsidP="002A5060">
      <w:pPr>
        <w:ind w:right="-106"/>
        <w:jc w:val="both"/>
        <w:rPr>
          <w:rFonts w:cs="Arial"/>
          <w:sz w:val="22"/>
          <w:szCs w:val="22"/>
          <w:lang w:eastAsia="es-CO"/>
        </w:rPr>
      </w:pPr>
    </w:p>
    <w:p w:rsidR="001D27A4" w:rsidRPr="001D7C23" w:rsidRDefault="005A0DBC" w:rsidP="001F0E7E">
      <w:pPr>
        <w:ind w:right="-106"/>
        <w:jc w:val="both"/>
        <w:rPr>
          <w:rFonts w:cs="Arial"/>
          <w:sz w:val="22"/>
          <w:szCs w:val="22"/>
          <w:lang w:eastAsia="es-CO"/>
        </w:rPr>
      </w:pPr>
      <w:r w:rsidRPr="001D7C23">
        <w:rPr>
          <w:rFonts w:cs="Arial"/>
          <w:b/>
          <w:sz w:val="22"/>
          <w:szCs w:val="22"/>
        </w:rPr>
        <w:t>Artículo 5</w:t>
      </w:r>
      <w:r w:rsidRPr="001D7C23">
        <w:rPr>
          <w:rFonts w:cs="Arial"/>
          <w:b/>
          <w:i/>
          <w:sz w:val="22"/>
          <w:szCs w:val="22"/>
          <w:lang w:eastAsia="es-CO"/>
        </w:rPr>
        <w:t xml:space="preserve">. </w:t>
      </w:r>
      <w:r w:rsidR="00C404AC" w:rsidRPr="001D7C23">
        <w:rPr>
          <w:rFonts w:cs="Arial"/>
          <w:b/>
          <w:i/>
          <w:sz w:val="22"/>
          <w:szCs w:val="22"/>
          <w:lang w:eastAsia="es-CO"/>
        </w:rPr>
        <w:t xml:space="preserve">Publicación. </w:t>
      </w:r>
      <w:r w:rsidR="00C404AC" w:rsidRPr="001D7C23">
        <w:rPr>
          <w:rFonts w:cs="Arial"/>
          <w:sz w:val="22"/>
          <w:szCs w:val="22"/>
          <w:lang w:eastAsia="es-CO"/>
        </w:rPr>
        <w:t>El ICFES</w:t>
      </w:r>
      <w:r w:rsidR="00657A7D">
        <w:rPr>
          <w:rFonts w:cs="Arial"/>
          <w:sz w:val="22"/>
          <w:szCs w:val="22"/>
          <w:lang w:eastAsia="es-CO"/>
        </w:rPr>
        <w:t>,</w:t>
      </w:r>
      <w:r w:rsidR="00C404AC" w:rsidRPr="001D7C23">
        <w:rPr>
          <w:rFonts w:cs="Arial"/>
          <w:sz w:val="22"/>
          <w:szCs w:val="22"/>
          <w:lang w:eastAsia="es-CO"/>
        </w:rPr>
        <w:t xml:space="preserve"> previa verificación</w:t>
      </w:r>
      <w:r w:rsidR="00657A7D">
        <w:rPr>
          <w:rFonts w:cs="Arial"/>
          <w:sz w:val="22"/>
          <w:szCs w:val="22"/>
          <w:lang w:eastAsia="es-CO"/>
        </w:rPr>
        <w:t>,</w:t>
      </w:r>
      <w:r w:rsidR="00C404AC" w:rsidRPr="001D7C23">
        <w:rPr>
          <w:rFonts w:cs="Arial"/>
          <w:sz w:val="22"/>
          <w:szCs w:val="22"/>
          <w:lang w:eastAsia="es-CO"/>
        </w:rPr>
        <w:t xml:space="preserve"> </w:t>
      </w:r>
      <w:r w:rsidR="001D27A4" w:rsidRPr="001D7C23">
        <w:rPr>
          <w:rFonts w:cs="Arial"/>
          <w:sz w:val="22"/>
          <w:szCs w:val="22"/>
          <w:lang w:eastAsia="es-CO"/>
        </w:rPr>
        <w:t>realizará la publicación del listado de establecimientos educativos no oficiales que superaron el percentil 30 de acuerdo con las reglas establecidas en el presente acto administrativo</w:t>
      </w:r>
      <w:r w:rsidR="00C404AC" w:rsidRPr="001D7C23">
        <w:rPr>
          <w:rFonts w:cs="Arial"/>
          <w:sz w:val="22"/>
          <w:szCs w:val="22"/>
          <w:lang w:eastAsia="es-CO"/>
        </w:rPr>
        <w:t>. Dicha publicación podrá hacerla en su plataforma web o en la</w:t>
      </w:r>
      <w:r w:rsidR="00876A73">
        <w:rPr>
          <w:rFonts w:cs="Arial"/>
          <w:sz w:val="22"/>
          <w:szCs w:val="22"/>
          <w:lang w:eastAsia="es-CO"/>
        </w:rPr>
        <w:t xml:space="preserve"> página</w:t>
      </w:r>
      <w:r w:rsidR="00C404AC" w:rsidRPr="001D7C23">
        <w:rPr>
          <w:rFonts w:cs="Arial"/>
          <w:sz w:val="22"/>
          <w:szCs w:val="22"/>
          <w:lang w:eastAsia="es-CO"/>
        </w:rPr>
        <w:t xml:space="preserve"> del Ministerio de Educación Nacional</w:t>
      </w:r>
      <w:r w:rsidR="001D27A4" w:rsidRPr="001D7C23">
        <w:rPr>
          <w:rFonts w:cs="Arial"/>
          <w:sz w:val="22"/>
          <w:szCs w:val="22"/>
          <w:lang w:eastAsia="es-CO"/>
        </w:rPr>
        <w:t>.</w:t>
      </w:r>
    </w:p>
    <w:p w:rsidR="001F0E7E" w:rsidRPr="001D7C23" w:rsidRDefault="001F0E7E" w:rsidP="005A0DBC">
      <w:pPr>
        <w:autoSpaceDE w:val="0"/>
        <w:autoSpaceDN w:val="0"/>
        <w:adjustRightInd w:val="0"/>
        <w:jc w:val="both"/>
        <w:rPr>
          <w:rFonts w:cs="Arial"/>
          <w:sz w:val="22"/>
          <w:szCs w:val="22"/>
        </w:rPr>
      </w:pPr>
    </w:p>
    <w:p w:rsidR="001D27A4" w:rsidRDefault="001F0E7E" w:rsidP="001D27A4">
      <w:pPr>
        <w:autoSpaceDE w:val="0"/>
        <w:autoSpaceDN w:val="0"/>
        <w:adjustRightInd w:val="0"/>
        <w:jc w:val="both"/>
        <w:rPr>
          <w:rFonts w:cs="Arial"/>
          <w:sz w:val="22"/>
          <w:szCs w:val="22"/>
          <w:lang w:eastAsia="es-CO"/>
        </w:rPr>
      </w:pPr>
      <w:r w:rsidRPr="001D7C23">
        <w:rPr>
          <w:rFonts w:cs="Arial"/>
          <w:b/>
          <w:sz w:val="22"/>
          <w:szCs w:val="22"/>
        </w:rPr>
        <w:t xml:space="preserve">Artículo 6. </w:t>
      </w:r>
      <w:r w:rsidR="00C404AC" w:rsidRPr="001D7C23">
        <w:rPr>
          <w:rFonts w:cs="Arial"/>
          <w:b/>
          <w:i/>
          <w:sz w:val="22"/>
          <w:szCs w:val="22"/>
        </w:rPr>
        <w:t>Reclamaciones</w:t>
      </w:r>
      <w:r w:rsidR="00657A7D">
        <w:rPr>
          <w:rFonts w:cs="Arial"/>
          <w:b/>
          <w:i/>
          <w:sz w:val="22"/>
          <w:szCs w:val="22"/>
        </w:rPr>
        <w:t>.</w:t>
      </w:r>
      <w:r w:rsidR="00C404AC" w:rsidRPr="001D7C23">
        <w:rPr>
          <w:rFonts w:cs="Arial"/>
          <w:b/>
          <w:sz w:val="22"/>
          <w:szCs w:val="22"/>
        </w:rPr>
        <w:t xml:space="preserve"> </w:t>
      </w:r>
      <w:r w:rsidR="001D27A4" w:rsidRPr="001D7C23">
        <w:rPr>
          <w:rFonts w:cs="Arial"/>
          <w:sz w:val="22"/>
          <w:szCs w:val="22"/>
          <w:lang w:eastAsia="es-CO"/>
        </w:rPr>
        <w:t xml:space="preserve">El término para presentar reclamaciones contra el </w:t>
      </w:r>
      <w:r w:rsidR="00876A73">
        <w:rPr>
          <w:rFonts w:cs="Arial"/>
          <w:sz w:val="22"/>
          <w:szCs w:val="22"/>
          <w:lang w:eastAsia="es-CO"/>
        </w:rPr>
        <w:t>l</w:t>
      </w:r>
      <w:r w:rsidR="00876A73" w:rsidRPr="001D7C23">
        <w:rPr>
          <w:rFonts w:cs="Arial"/>
          <w:sz w:val="22"/>
          <w:szCs w:val="22"/>
          <w:lang w:eastAsia="es-CO"/>
        </w:rPr>
        <w:t xml:space="preserve">istado </w:t>
      </w:r>
      <w:r w:rsidR="001D27A4" w:rsidRPr="001D7C23">
        <w:rPr>
          <w:rFonts w:cs="Arial"/>
          <w:sz w:val="22"/>
          <w:szCs w:val="22"/>
          <w:lang w:eastAsia="es-CO"/>
        </w:rPr>
        <w:t>de establecimientos educativos no oficiales que superan el percentil 30</w:t>
      </w:r>
      <w:r w:rsidR="00876A73">
        <w:rPr>
          <w:rFonts w:cs="Arial"/>
          <w:sz w:val="22"/>
          <w:szCs w:val="22"/>
          <w:lang w:eastAsia="es-CO"/>
        </w:rPr>
        <w:t>,</w:t>
      </w:r>
      <w:r w:rsidR="001D27A4" w:rsidRPr="001D7C23">
        <w:rPr>
          <w:rFonts w:cs="Arial"/>
          <w:sz w:val="22"/>
          <w:szCs w:val="22"/>
          <w:lang w:eastAsia="es-CO"/>
        </w:rPr>
        <w:t xml:space="preserve"> es de </w:t>
      </w:r>
      <w:r w:rsidR="000A6760">
        <w:rPr>
          <w:rFonts w:cs="Arial"/>
          <w:sz w:val="22"/>
          <w:szCs w:val="22"/>
          <w:lang w:eastAsia="es-CO"/>
        </w:rPr>
        <w:t xml:space="preserve">diez </w:t>
      </w:r>
      <w:r w:rsidR="001D27A4" w:rsidRPr="001D7C23">
        <w:rPr>
          <w:rFonts w:cs="Arial"/>
          <w:sz w:val="22"/>
          <w:szCs w:val="22"/>
          <w:lang w:eastAsia="es-CO"/>
        </w:rPr>
        <w:t>(</w:t>
      </w:r>
      <w:r w:rsidR="000A6760">
        <w:rPr>
          <w:rFonts w:cs="Arial"/>
          <w:sz w:val="22"/>
          <w:szCs w:val="22"/>
          <w:lang w:eastAsia="es-CO"/>
        </w:rPr>
        <w:t>10</w:t>
      </w:r>
      <w:r w:rsidR="001D27A4" w:rsidRPr="001D7C23">
        <w:rPr>
          <w:rFonts w:cs="Arial"/>
          <w:sz w:val="22"/>
          <w:szCs w:val="22"/>
          <w:lang w:eastAsia="es-CO"/>
        </w:rPr>
        <w:t>) días hábiles contados a partir del día siguiente a la publicación.</w:t>
      </w:r>
    </w:p>
    <w:p w:rsidR="00E0568E" w:rsidRDefault="00E0568E" w:rsidP="001D27A4">
      <w:pPr>
        <w:autoSpaceDE w:val="0"/>
        <w:autoSpaceDN w:val="0"/>
        <w:adjustRightInd w:val="0"/>
        <w:jc w:val="both"/>
        <w:rPr>
          <w:rFonts w:cs="Arial"/>
          <w:sz w:val="22"/>
          <w:szCs w:val="22"/>
          <w:lang w:eastAsia="es-CO"/>
        </w:rPr>
      </w:pPr>
    </w:p>
    <w:p w:rsidR="00FD46F5" w:rsidRDefault="00E0568E" w:rsidP="001D27A4">
      <w:pPr>
        <w:autoSpaceDE w:val="0"/>
        <w:autoSpaceDN w:val="0"/>
        <w:adjustRightInd w:val="0"/>
        <w:jc w:val="both"/>
        <w:rPr>
          <w:rFonts w:cs="Arial"/>
          <w:sz w:val="22"/>
          <w:szCs w:val="22"/>
          <w:lang w:eastAsia="es-CO"/>
        </w:rPr>
      </w:pPr>
      <w:r>
        <w:rPr>
          <w:rFonts w:cs="Arial"/>
          <w:sz w:val="22"/>
          <w:szCs w:val="22"/>
          <w:lang w:eastAsia="es-CO"/>
        </w:rPr>
        <w:t>Dicha reclamación</w:t>
      </w:r>
      <w:r w:rsidR="00D577ED">
        <w:rPr>
          <w:rFonts w:cs="Arial"/>
          <w:sz w:val="22"/>
          <w:szCs w:val="22"/>
          <w:lang w:eastAsia="es-CO"/>
        </w:rPr>
        <w:t xml:space="preserve"> deberá ser presentada ante Ministerio de Educación Nacional que será la entidad responsable de resolverla dentro de los diez </w:t>
      </w:r>
      <w:r w:rsidR="00D577ED" w:rsidRPr="001D7C23">
        <w:rPr>
          <w:rFonts w:cs="Arial"/>
          <w:sz w:val="22"/>
          <w:szCs w:val="22"/>
          <w:lang w:eastAsia="es-CO"/>
        </w:rPr>
        <w:t>(</w:t>
      </w:r>
      <w:r w:rsidR="00D577ED">
        <w:rPr>
          <w:rFonts w:cs="Arial"/>
          <w:sz w:val="22"/>
          <w:szCs w:val="22"/>
          <w:lang w:eastAsia="es-CO"/>
        </w:rPr>
        <w:t>10</w:t>
      </w:r>
      <w:r w:rsidR="00D577ED" w:rsidRPr="001D7C23">
        <w:rPr>
          <w:rFonts w:cs="Arial"/>
          <w:sz w:val="22"/>
          <w:szCs w:val="22"/>
          <w:lang w:eastAsia="es-CO"/>
        </w:rPr>
        <w:t>) días hábiles</w:t>
      </w:r>
      <w:r w:rsidR="00D577ED">
        <w:rPr>
          <w:rFonts w:cs="Arial"/>
          <w:sz w:val="22"/>
          <w:szCs w:val="22"/>
          <w:lang w:eastAsia="es-CO"/>
        </w:rPr>
        <w:t xml:space="preserve"> siguientes.</w:t>
      </w:r>
    </w:p>
    <w:p w:rsidR="00E0568E" w:rsidRPr="001D7C23" w:rsidRDefault="00D577ED" w:rsidP="001D27A4">
      <w:pPr>
        <w:autoSpaceDE w:val="0"/>
        <w:autoSpaceDN w:val="0"/>
        <w:adjustRightInd w:val="0"/>
        <w:jc w:val="both"/>
        <w:rPr>
          <w:rFonts w:cs="Arial"/>
          <w:sz w:val="22"/>
          <w:szCs w:val="22"/>
          <w:lang w:eastAsia="es-CO"/>
        </w:rPr>
      </w:pPr>
      <w:r>
        <w:rPr>
          <w:rFonts w:cs="Arial"/>
          <w:sz w:val="22"/>
          <w:szCs w:val="22"/>
          <w:lang w:eastAsia="es-CO"/>
        </w:rPr>
        <w:t xml:space="preserve"> </w:t>
      </w:r>
    </w:p>
    <w:p w:rsidR="00876A73" w:rsidRDefault="001D27A4" w:rsidP="00D8542A">
      <w:pPr>
        <w:ind w:right="-106"/>
        <w:jc w:val="both"/>
        <w:rPr>
          <w:rFonts w:cs="Arial"/>
          <w:sz w:val="22"/>
          <w:szCs w:val="22"/>
        </w:rPr>
      </w:pPr>
      <w:r w:rsidRPr="001D7C23">
        <w:rPr>
          <w:rFonts w:cs="Arial"/>
          <w:b/>
          <w:sz w:val="22"/>
          <w:szCs w:val="22"/>
        </w:rPr>
        <w:t>Artículo 7.</w:t>
      </w:r>
      <w:r w:rsidR="00C404AC" w:rsidRPr="001D7C23">
        <w:rPr>
          <w:rFonts w:cs="Arial"/>
          <w:b/>
          <w:sz w:val="22"/>
          <w:szCs w:val="22"/>
        </w:rPr>
        <w:t xml:space="preserve"> </w:t>
      </w:r>
      <w:r w:rsidR="00657A7D" w:rsidRPr="00657A7D">
        <w:rPr>
          <w:rFonts w:cs="Arial"/>
          <w:b/>
          <w:i/>
          <w:sz w:val="22"/>
          <w:szCs w:val="22"/>
        </w:rPr>
        <w:t>Banco de oferentes</w:t>
      </w:r>
      <w:r w:rsidR="00657A7D">
        <w:rPr>
          <w:rFonts w:cs="Arial"/>
          <w:b/>
          <w:i/>
          <w:sz w:val="22"/>
          <w:szCs w:val="22"/>
        </w:rPr>
        <w:t xml:space="preserve">. </w:t>
      </w:r>
      <w:r w:rsidR="00876A73">
        <w:rPr>
          <w:rFonts w:cs="Arial"/>
          <w:sz w:val="22"/>
          <w:szCs w:val="22"/>
        </w:rPr>
        <w:t xml:space="preserve">Una vez </w:t>
      </w:r>
      <w:r w:rsidR="002150D7">
        <w:rPr>
          <w:rFonts w:cs="Arial"/>
          <w:sz w:val="22"/>
          <w:szCs w:val="22"/>
        </w:rPr>
        <w:t xml:space="preserve">se encuentre </w:t>
      </w:r>
      <w:r w:rsidR="00876A73">
        <w:rPr>
          <w:rFonts w:cs="Arial"/>
          <w:sz w:val="22"/>
          <w:szCs w:val="22"/>
        </w:rPr>
        <w:t>en firme el listado de establecimientos educativos no oficiales que superan el percentil 30</w:t>
      </w:r>
      <w:r w:rsidR="0066002E">
        <w:rPr>
          <w:rFonts w:cs="Arial"/>
          <w:sz w:val="22"/>
          <w:szCs w:val="22"/>
        </w:rPr>
        <w:t>,</w:t>
      </w:r>
      <w:r w:rsidR="00876A73">
        <w:rPr>
          <w:rFonts w:cs="Arial"/>
          <w:sz w:val="22"/>
          <w:szCs w:val="22"/>
        </w:rPr>
        <w:t xml:space="preserve"> en las pruebas Saber 2015 en las áreas de matemáticas y lenguaje, las entidades territoriales certificadas</w:t>
      </w:r>
      <w:r w:rsidR="00B73EFC">
        <w:rPr>
          <w:rFonts w:cs="Arial"/>
          <w:sz w:val="22"/>
          <w:szCs w:val="22"/>
        </w:rPr>
        <w:t xml:space="preserve"> </w:t>
      </w:r>
      <w:r w:rsidR="00876A73">
        <w:rPr>
          <w:rFonts w:cs="Arial"/>
          <w:sz w:val="22"/>
          <w:szCs w:val="22"/>
        </w:rPr>
        <w:t xml:space="preserve">deberán actualizar el </w:t>
      </w:r>
      <w:r w:rsidR="00B73EFC">
        <w:rPr>
          <w:rFonts w:cs="Arial"/>
          <w:sz w:val="22"/>
          <w:szCs w:val="22"/>
        </w:rPr>
        <w:t>banco de ofere</w:t>
      </w:r>
      <w:r w:rsidR="00876A73">
        <w:rPr>
          <w:rFonts w:cs="Arial"/>
          <w:sz w:val="22"/>
          <w:szCs w:val="22"/>
        </w:rPr>
        <w:t xml:space="preserve">ntes, conforme a los criterios y etapas establecidas en el artículo </w:t>
      </w:r>
      <w:r w:rsidR="00876A73" w:rsidRPr="001702E6">
        <w:rPr>
          <w:rFonts w:cs="Arial"/>
          <w:bCs/>
          <w:sz w:val="22"/>
          <w:szCs w:val="22"/>
        </w:rPr>
        <w:t>2.3.1.3.3.4</w:t>
      </w:r>
      <w:r w:rsidR="00876A73">
        <w:rPr>
          <w:rFonts w:cs="Arial"/>
          <w:bCs/>
          <w:sz w:val="22"/>
          <w:szCs w:val="22"/>
        </w:rPr>
        <w:t xml:space="preserve"> del </w:t>
      </w:r>
      <w:r w:rsidR="00876A73">
        <w:rPr>
          <w:rFonts w:cs="Arial"/>
          <w:sz w:val="22"/>
          <w:szCs w:val="22"/>
        </w:rPr>
        <w:t xml:space="preserve">Decreto </w:t>
      </w:r>
      <w:r w:rsidR="00B73EFC">
        <w:rPr>
          <w:rFonts w:cs="Arial"/>
          <w:sz w:val="22"/>
          <w:szCs w:val="22"/>
        </w:rPr>
        <w:t>1075</w:t>
      </w:r>
      <w:r w:rsidR="00876A73">
        <w:rPr>
          <w:rFonts w:cs="Arial"/>
          <w:sz w:val="22"/>
          <w:szCs w:val="22"/>
        </w:rPr>
        <w:t xml:space="preserve"> de 2015</w:t>
      </w:r>
      <w:r w:rsidR="00876A73" w:rsidRPr="00AD64AB">
        <w:rPr>
          <w:rFonts w:cs="Arial"/>
          <w:bCs/>
          <w:sz w:val="22"/>
          <w:szCs w:val="22"/>
        </w:rPr>
        <w:t>.</w:t>
      </w:r>
    </w:p>
    <w:p w:rsidR="00657A7D" w:rsidRDefault="00657A7D" w:rsidP="00D8542A">
      <w:pPr>
        <w:ind w:right="-106"/>
        <w:jc w:val="both"/>
        <w:rPr>
          <w:rFonts w:cs="Arial"/>
          <w:sz w:val="22"/>
          <w:szCs w:val="22"/>
        </w:rPr>
      </w:pPr>
    </w:p>
    <w:p w:rsidR="00BB45A7" w:rsidRPr="001D7C23" w:rsidRDefault="00657A7D" w:rsidP="00D8542A">
      <w:pPr>
        <w:ind w:right="-106"/>
        <w:jc w:val="both"/>
        <w:rPr>
          <w:rFonts w:cs="Arial"/>
          <w:sz w:val="22"/>
          <w:szCs w:val="22"/>
        </w:rPr>
      </w:pPr>
      <w:r w:rsidRPr="001D7C23">
        <w:rPr>
          <w:rFonts w:cs="Arial"/>
          <w:b/>
          <w:sz w:val="22"/>
          <w:szCs w:val="22"/>
        </w:rPr>
        <w:t xml:space="preserve">Artículo </w:t>
      </w:r>
      <w:r w:rsidR="00FE702A">
        <w:rPr>
          <w:rFonts w:cs="Arial"/>
          <w:b/>
          <w:sz w:val="22"/>
          <w:szCs w:val="22"/>
        </w:rPr>
        <w:t>8</w:t>
      </w:r>
      <w:r w:rsidRPr="001D7C23">
        <w:rPr>
          <w:rFonts w:cs="Arial"/>
          <w:b/>
          <w:sz w:val="22"/>
          <w:szCs w:val="22"/>
        </w:rPr>
        <w:t xml:space="preserve">. </w:t>
      </w:r>
      <w:r w:rsidRPr="00657A7D">
        <w:rPr>
          <w:rFonts w:cs="Arial"/>
          <w:b/>
          <w:i/>
          <w:sz w:val="22"/>
          <w:szCs w:val="22"/>
        </w:rPr>
        <w:t>Vigencia.</w:t>
      </w:r>
      <w:r>
        <w:rPr>
          <w:rFonts w:cs="Arial"/>
          <w:b/>
          <w:sz w:val="22"/>
          <w:szCs w:val="22"/>
        </w:rPr>
        <w:t xml:space="preserve"> </w:t>
      </w:r>
      <w:r w:rsidR="00C404AC" w:rsidRPr="001D7C23">
        <w:rPr>
          <w:rFonts w:cs="Arial"/>
          <w:sz w:val="22"/>
          <w:szCs w:val="22"/>
        </w:rPr>
        <w:t>La presente Resolución rige a partir de su publicación.</w:t>
      </w:r>
    </w:p>
    <w:p w:rsidR="00D8542A" w:rsidRPr="001D7C23" w:rsidRDefault="00D8542A" w:rsidP="00D8542A">
      <w:pPr>
        <w:tabs>
          <w:tab w:val="left" w:pos="2790"/>
        </w:tabs>
        <w:ind w:right="-106"/>
        <w:jc w:val="both"/>
        <w:rPr>
          <w:rFonts w:cs="Arial"/>
          <w:sz w:val="22"/>
          <w:szCs w:val="22"/>
        </w:rPr>
      </w:pPr>
      <w:r w:rsidRPr="001D7C23">
        <w:rPr>
          <w:rFonts w:cs="Arial"/>
          <w:sz w:val="22"/>
          <w:szCs w:val="22"/>
        </w:rPr>
        <w:tab/>
      </w:r>
    </w:p>
    <w:p w:rsidR="00C404AC" w:rsidRPr="001D7C23" w:rsidRDefault="00C404AC" w:rsidP="00D8542A">
      <w:pPr>
        <w:ind w:right="-106"/>
        <w:jc w:val="center"/>
        <w:rPr>
          <w:rFonts w:cs="Arial"/>
          <w:b/>
          <w:sz w:val="22"/>
          <w:szCs w:val="22"/>
        </w:rPr>
      </w:pPr>
    </w:p>
    <w:p w:rsidR="00C404AC" w:rsidRPr="001D7C23" w:rsidRDefault="00C404AC" w:rsidP="00D8542A">
      <w:pPr>
        <w:ind w:right="-106"/>
        <w:jc w:val="center"/>
        <w:rPr>
          <w:rFonts w:cs="Arial"/>
          <w:b/>
          <w:sz w:val="22"/>
          <w:szCs w:val="22"/>
        </w:rPr>
      </w:pPr>
    </w:p>
    <w:p w:rsidR="00D8542A" w:rsidRPr="001D7C23" w:rsidRDefault="00D8542A" w:rsidP="00D8542A">
      <w:pPr>
        <w:ind w:right="-106"/>
        <w:jc w:val="center"/>
        <w:rPr>
          <w:rFonts w:cs="Arial"/>
          <w:b/>
          <w:sz w:val="22"/>
          <w:szCs w:val="22"/>
        </w:rPr>
      </w:pPr>
      <w:r w:rsidRPr="001D7C23">
        <w:rPr>
          <w:rFonts w:cs="Arial"/>
          <w:b/>
          <w:sz w:val="22"/>
          <w:szCs w:val="22"/>
        </w:rPr>
        <w:t>PUBLÍQUESE</w:t>
      </w:r>
      <w:r w:rsidR="00172A08" w:rsidRPr="001D7C23">
        <w:rPr>
          <w:rFonts w:cs="Arial"/>
          <w:b/>
          <w:sz w:val="22"/>
          <w:szCs w:val="22"/>
        </w:rPr>
        <w:t xml:space="preserve"> </w:t>
      </w:r>
      <w:r w:rsidRPr="001D7C23">
        <w:rPr>
          <w:rFonts w:cs="Arial"/>
          <w:b/>
          <w:sz w:val="22"/>
          <w:szCs w:val="22"/>
        </w:rPr>
        <w:t>Y CÚMPLASE</w:t>
      </w:r>
    </w:p>
    <w:p w:rsidR="00D8542A" w:rsidRPr="001D7C23" w:rsidRDefault="00D8542A" w:rsidP="00D8542A">
      <w:pPr>
        <w:ind w:right="-106"/>
        <w:jc w:val="center"/>
        <w:rPr>
          <w:rFonts w:cs="Arial"/>
          <w:b/>
          <w:sz w:val="22"/>
          <w:szCs w:val="22"/>
        </w:rPr>
      </w:pPr>
    </w:p>
    <w:p w:rsidR="00D8542A" w:rsidRPr="001D7C23" w:rsidRDefault="00D8542A" w:rsidP="00D8542A">
      <w:pPr>
        <w:rPr>
          <w:rFonts w:cs="Arial"/>
          <w:sz w:val="22"/>
          <w:szCs w:val="22"/>
        </w:rPr>
      </w:pPr>
      <w:r w:rsidRPr="001D7C23">
        <w:rPr>
          <w:rFonts w:cs="Arial"/>
          <w:sz w:val="22"/>
          <w:szCs w:val="22"/>
        </w:rPr>
        <w:tab/>
      </w:r>
    </w:p>
    <w:p w:rsidR="00C404AC" w:rsidRPr="001D7C23" w:rsidRDefault="00C404AC" w:rsidP="00C404AC">
      <w:pPr>
        <w:pStyle w:val="CUERPOTEXTO"/>
        <w:spacing w:before="0" w:after="0" w:line="240" w:lineRule="auto"/>
        <w:ind w:firstLine="0"/>
        <w:contextualSpacing/>
        <w:rPr>
          <w:rFonts w:ascii="Arial" w:hAnsi="Arial" w:cs="Arial"/>
          <w:color w:val="auto"/>
          <w:sz w:val="22"/>
          <w:szCs w:val="22"/>
          <w:lang w:val="es-ES"/>
        </w:rPr>
      </w:pPr>
      <w:r w:rsidRPr="001D7C23">
        <w:rPr>
          <w:rFonts w:ascii="Arial" w:hAnsi="Arial" w:cs="Arial"/>
          <w:color w:val="auto"/>
          <w:sz w:val="22"/>
          <w:szCs w:val="22"/>
          <w:lang w:val="es-ES"/>
        </w:rPr>
        <w:t xml:space="preserve">Dado en Bogotá D. C., a los </w:t>
      </w:r>
    </w:p>
    <w:p w:rsidR="00C404AC" w:rsidRPr="001D7C23" w:rsidRDefault="00C404AC" w:rsidP="00C404AC">
      <w:pPr>
        <w:pStyle w:val="CUERPOTEXTO"/>
        <w:spacing w:before="0" w:after="0" w:line="240" w:lineRule="auto"/>
        <w:ind w:firstLine="0"/>
        <w:contextualSpacing/>
        <w:rPr>
          <w:rFonts w:ascii="Arial" w:hAnsi="Arial" w:cs="Arial"/>
          <w:color w:val="auto"/>
          <w:sz w:val="22"/>
          <w:szCs w:val="22"/>
          <w:lang w:val="es-ES"/>
        </w:rPr>
      </w:pPr>
    </w:p>
    <w:p w:rsidR="00C404AC" w:rsidRPr="001D7C23" w:rsidRDefault="00C404AC" w:rsidP="00C404AC">
      <w:pPr>
        <w:pStyle w:val="CUERPOTEXTO"/>
        <w:spacing w:before="0" w:after="0" w:line="240" w:lineRule="auto"/>
        <w:ind w:firstLine="0"/>
        <w:contextualSpacing/>
        <w:rPr>
          <w:rFonts w:ascii="Arial" w:hAnsi="Arial" w:cs="Arial"/>
          <w:color w:val="auto"/>
          <w:sz w:val="22"/>
          <w:szCs w:val="22"/>
          <w:lang w:val="es-ES"/>
        </w:rPr>
      </w:pPr>
    </w:p>
    <w:p w:rsidR="00C404AC" w:rsidRPr="001D7C23" w:rsidRDefault="0021232C" w:rsidP="00C404AC">
      <w:pPr>
        <w:ind w:right="-285"/>
        <w:contextualSpacing/>
        <w:jc w:val="both"/>
        <w:rPr>
          <w:rFonts w:cs="Arial"/>
          <w:b/>
          <w:sz w:val="22"/>
          <w:szCs w:val="22"/>
        </w:rPr>
      </w:pPr>
      <w:r>
        <w:rPr>
          <w:rFonts w:cs="Arial"/>
          <w:b/>
          <w:sz w:val="22"/>
          <w:szCs w:val="22"/>
        </w:rPr>
        <w:t>EL VICEMINISTRO DE EDUCACIÓN SUPERIOR,  ENCARGADO DE LAS FUNCIONES DEL DESPACHO DE LA MINISTRA DE EDUCACIÓN NACIONAL</w:t>
      </w:r>
    </w:p>
    <w:p w:rsidR="00C404AC" w:rsidRPr="001D7C23" w:rsidRDefault="00C404AC" w:rsidP="00C404AC">
      <w:pPr>
        <w:ind w:right="-285"/>
        <w:contextualSpacing/>
        <w:jc w:val="center"/>
        <w:rPr>
          <w:rFonts w:cs="Arial"/>
          <w:b/>
          <w:sz w:val="22"/>
          <w:szCs w:val="22"/>
        </w:rPr>
      </w:pPr>
    </w:p>
    <w:p w:rsidR="00C404AC" w:rsidRPr="001D7C23" w:rsidRDefault="00C404AC" w:rsidP="00C404AC">
      <w:pPr>
        <w:ind w:right="-285"/>
        <w:contextualSpacing/>
        <w:jc w:val="center"/>
        <w:rPr>
          <w:rFonts w:cs="Arial"/>
          <w:b/>
          <w:sz w:val="22"/>
          <w:szCs w:val="22"/>
        </w:rPr>
      </w:pPr>
    </w:p>
    <w:p w:rsidR="00C404AC" w:rsidRPr="001D7C23" w:rsidRDefault="00C404AC" w:rsidP="00C404AC">
      <w:pPr>
        <w:ind w:right="-285"/>
        <w:contextualSpacing/>
        <w:jc w:val="center"/>
        <w:rPr>
          <w:rFonts w:cs="Arial"/>
          <w:b/>
          <w:sz w:val="22"/>
          <w:szCs w:val="22"/>
        </w:rPr>
      </w:pPr>
    </w:p>
    <w:p w:rsidR="00C404AC" w:rsidRDefault="00C404AC" w:rsidP="00C404AC">
      <w:pPr>
        <w:ind w:right="-285"/>
        <w:contextualSpacing/>
        <w:jc w:val="center"/>
        <w:rPr>
          <w:rFonts w:cs="Arial"/>
          <w:b/>
          <w:sz w:val="22"/>
          <w:szCs w:val="22"/>
        </w:rPr>
      </w:pPr>
    </w:p>
    <w:p w:rsidR="002441DD" w:rsidRPr="001D7C23" w:rsidRDefault="002441DD" w:rsidP="00C404AC">
      <w:pPr>
        <w:ind w:right="-285"/>
        <w:contextualSpacing/>
        <w:jc w:val="center"/>
        <w:rPr>
          <w:rFonts w:cs="Arial"/>
          <w:b/>
          <w:sz w:val="22"/>
          <w:szCs w:val="22"/>
        </w:rPr>
      </w:pPr>
    </w:p>
    <w:p w:rsidR="00921934" w:rsidRPr="005E1838" w:rsidRDefault="000A6760" w:rsidP="005E1838">
      <w:pPr>
        <w:contextualSpacing/>
        <w:jc w:val="right"/>
        <w:rPr>
          <w:rFonts w:cs="Arial"/>
          <w:b/>
          <w:sz w:val="22"/>
          <w:szCs w:val="22"/>
        </w:rPr>
      </w:pPr>
      <w:r>
        <w:rPr>
          <w:rFonts w:cs="Arial"/>
          <w:b/>
          <w:sz w:val="22"/>
          <w:szCs w:val="22"/>
        </w:rPr>
        <w:t>FRANCISCO CARDONA ACOSTA</w:t>
      </w:r>
    </w:p>
    <w:sectPr w:rsidR="00921934" w:rsidRPr="005E1838" w:rsidSect="000B541C">
      <w:headerReference w:type="even" r:id="rId7"/>
      <w:headerReference w:type="default" r:id="rId8"/>
      <w:footerReference w:type="even" r:id="rId9"/>
      <w:headerReference w:type="first" r:id="rId10"/>
      <w:pgSz w:w="12240" w:h="18720" w:code="14"/>
      <w:pgMar w:top="1417" w:right="1701" w:bottom="1417" w:left="1701" w:header="720"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EB" w:rsidRDefault="003318EB" w:rsidP="005A0DBC">
      <w:r>
        <w:separator/>
      </w:r>
    </w:p>
  </w:endnote>
  <w:endnote w:type="continuationSeparator" w:id="0">
    <w:p w:rsidR="003318EB" w:rsidRDefault="003318EB" w:rsidP="005A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stair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4" w:rsidRDefault="003318EB">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EB" w:rsidRDefault="003318EB" w:rsidP="005A0DBC">
      <w:r>
        <w:separator/>
      </w:r>
    </w:p>
  </w:footnote>
  <w:footnote w:type="continuationSeparator" w:id="0">
    <w:p w:rsidR="003318EB" w:rsidRDefault="003318EB" w:rsidP="005A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4" w:rsidRDefault="00C45994">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E31D64" w:rsidRDefault="00D8542A">
    <w:pPr>
      <w:pStyle w:val="Encabezado"/>
    </w:pPr>
    <w:r>
      <w:rPr>
        <w:noProof/>
        <w:lang w:val="es-CO" w:eastAsia="es-CO"/>
      </w:rPr>
      <mc:AlternateContent>
        <mc:Choice Requires="wps">
          <w:drawing>
            <wp:anchor distT="0" distB="0" distL="114300" distR="114300" simplePos="0" relativeHeight="251661312" behindDoc="0" locked="0" layoutInCell="0" allowOverlap="1" wp14:anchorId="47008EF3" wp14:editId="7B78DBD6">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4564"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rsidR="00E31D64" w:rsidRDefault="003318EB">
    <w:pPr>
      <w:jc w:val="center"/>
      <w:rPr>
        <w:b/>
      </w:rPr>
    </w:pPr>
  </w:p>
  <w:p w:rsidR="00E31D64" w:rsidRDefault="00D8542A">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66969F98" wp14:editId="3B7577FD">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728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C45994">
      <w:t xml:space="preserve">Continuación del decreto </w:t>
    </w:r>
    <w:r w:rsidR="00C45994">
      <w:rPr>
        <w:sz w:val="22"/>
      </w:rPr>
      <w:t xml:space="preserve">“Por el cual se </w:t>
    </w:r>
    <w:r w:rsidR="00C45994">
      <w:rPr>
        <w:color w:val="000000"/>
      </w:rPr>
      <w:t xml:space="preserve">reasignan unas funciones y competencias </w:t>
    </w:r>
    <w:r w:rsidR="00C45994">
      <w:rPr>
        <w:sz w:val="22"/>
      </w:rPr>
      <w:t>-”</w:t>
    </w:r>
  </w:p>
  <w:p w:rsidR="00E31D64" w:rsidRDefault="003318EB">
    <w:pPr>
      <w:jc w:val="center"/>
      <w:rPr>
        <w:sz w:val="22"/>
      </w:rPr>
    </w:pPr>
  </w:p>
  <w:p w:rsidR="00E31D64" w:rsidRDefault="003318EB">
    <w:pPr>
      <w:jc w:val="center"/>
      <w:rPr>
        <w:snapToGrid w:val="0"/>
        <w:color w:val="000000"/>
        <w:sz w:val="18"/>
      </w:rPr>
    </w:pPr>
  </w:p>
  <w:p w:rsidR="00E31D64" w:rsidRDefault="003318EB">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4" w:rsidRDefault="00C45994">
    <w:pPr>
      <w:pStyle w:val="Encabezado"/>
      <w:jc w:val="center"/>
      <w:rPr>
        <w:b/>
      </w:rPr>
    </w:pPr>
    <w:r>
      <w:rPr>
        <w:b/>
        <w:lang w:val="pt-BR"/>
      </w:rPr>
      <w:t xml:space="preserve">RESOLUCION NUMERO  </w:t>
    </w:r>
    <w:r>
      <w:rPr>
        <w:b/>
        <w:sz w:val="22"/>
        <w:lang w:val="pt-BR"/>
      </w:rPr>
      <w:t xml:space="preserve">                </w:t>
    </w:r>
    <w:r w:rsidR="00394291">
      <w:rPr>
        <w:b/>
        <w:lang w:val="pt-BR"/>
      </w:rPr>
      <w:t>de 201</w:t>
    </w:r>
    <w:r w:rsidR="002441DD">
      <w:rPr>
        <w:b/>
        <w:lang w:val="pt-BR"/>
      </w:rPr>
      <w:t>6</w:t>
    </w:r>
    <w:r>
      <w:rPr>
        <w:b/>
        <w:lang w:val="pt-BR"/>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27121F">
      <w:rPr>
        <w:rStyle w:val="Nmerodepgina"/>
        <w:b/>
        <w:noProof/>
        <w:lang w:val="pt-BR"/>
      </w:rPr>
      <w:t>2</w:t>
    </w:r>
    <w:r>
      <w:rPr>
        <w:rStyle w:val="Nmerodepgina"/>
        <w:b/>
      </w:rPr>
      <w:fldChar w:fldCharType="end"/>
    </w:r>
  </w:p>
  <w:p w:rsidR="00E31D64" w:rsidRDefault="00D8542A" w:rsidP="006944E0">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248902B9" wp14:editId="373A3692">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86B6"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" o:allowincell="f" filled="f" strokeweight="3pt">
              <w10:wrap anchorx="page" anchory="page"/>
            </v:rect>
          </w:pict>
        </mc:Fallback>
      </mc:AlternateContent>
    </w:r>
  </w:p>
  <w:p w:rsidR="005A0DBC" w:rsidRPr="001F0E7E" w:rsidRDefault="005A0DBC" w:rsidP="001F0E7E">
    <w:pPr>
      <w:pStyle w:val="Textoindependiente21"/>
      <w:ind w:right="-108"/>
      <w:jc w:val="both"/>
      <w:rPr>
        <w:rFonts w:cs="Arial"/>
        <w:sz w:val="22"/>
        <w:szCs w:val="22"/>
        <w:lang w:val="es-ES"/>
      </w:rPr>
    </w:pPr>
    <w:r>
      <w:rPr>
        <w:sz w:val="20"/>
        <w:szCs w:val="20"/>
      </w:rPr>
      <w:t xml:space="preserve">Continuación de la Resolución </w:t>
    </w:r>
    <w:r w:rsidRPr="007D2471">
      <w:rPr>
        <w:i/>
        <w:sz w:val="18"/>
        <w:szCs w:val="20"/>
      </w:rPr>
      <w:t>“</w:t>
    </w:r>
    <w:r w:rsidR="007D2471" w:rsidRPr="007D2471">
      <w:rPr>
        <w:rFonts w:cs="Arial"/>
        <w:i/>
        <w:sz w:val="20"/>
        <w:szCs w:val="22"/>
        <w:lang w:val="es-ES"/>
      </w:rPr>
      <w:t>Por la cual se determina la metodología para el cálculo del percentil 30 en la evaluación de Estado Saber, de acuerdo con lo contemplado en el capítulo 3, perteneciente al Título 1 de la Parte 3 del Libro 2 del Decreto 1075 de 2015 y se dictan otras disposiciones</w:t>
    </w:r>
    <w:r w:rsidRPr="007D2471">
      <w:rPr>
        <w:i/>
        <w:sz w:val="18"/>
        <w:szCs w:val="20"/>
      </w:rPr>
      <w:t>”</w:t>
    </w:r>
    <w:r>
      <w:rPr>
        <w:sz w:val="20"/>
        <w:szCs w:val="20"/>
      </w:rPr>
      <w:t>.</w:t>
    </w:r>
  </w:p>
  <w:p w:rsidR="006944E0" w:rsidRPr="006944E0" w:rsidRDefault="00C45994" w:rsidP="005A0DBC">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4" w:rsidRDefault="003318EB" w:rsidP="00CF3722">
    <w:pPr>
      <w:pStyle w:val="Encabezado"/>
      <w:jc w:val="right"/>
      <w:rPr>
        <w:b/>
        <w:sz w:val="24"/>
      </w:rPr>
    </w:pPr>
    <w:r>
      <w:rPr>
        <w:noProof/>
        <w:sz w:val="28"/>
      </w:rPr>
      <w:object w:dxaOrig="1440" w:dyaOrig="1440" w14:anchorId="4F4C3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25pt;margin-top:-9.75pt;width:104.25pt;height:60.75pt;z-index:251660288;visibility:visible;mso-wrap-edited:f">
          <v:imagedata r:id="rId1" o:title=""/>
          <w10:wrap type="topAndBottom"/>
        </v:shape>
        <o:OLEObject Type="Embed" ProgID="Word.Picture.8" ShapeID="_x0000_s2050" DrawAspect="Content" ObjectID="_1535372875" r:id="rId2"/>
      </w:object>
    </w:r>
    <w:r w:rsidR="00D8542A">
      <w:rPr>
        <w:noProof/>
        <w:sz w:val="28"/>
        <w:lang w:val="es-CO" w:eastAsia="es-CO"/>
      </w:rPr>
      <mc:AlternateContent>
        <mc:Choice Requires="wps">
          <w:drawing>
            <wp:anchor distT="0" distB="0" distL="114300" distR="114300" simplePos="0" relativeHeight="251659264" behindDoc="0" locked="0" layoutInCell="0" allowOverlap="1" wp14:anchorId="3AECD019" wp14:editId="29F82002">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8AE82"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uN+AIAADkGAAAOAAAAZHJzL2Uyb0RvYy54bWysVN1umzAUvp+0d7B8T4FA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" o:allowincell="f" filled="f" strokeweight="3pt">
              <w10:wrap anchorx="page" anchory="page"/>
            </v:rect>
          </w:pict>
        </mc:Fallback>
      </mc:AlternateContent>
    </w:r>
  </w:p>
  <w:p w:rsidR="00E31D64" w:rsidRDefault="00C45994" w:rsidP="00C33A4B">
    <w:pPr>
      <w:pStyle w:val="Encabezado"/>
      <w:jc w:val="center"/>
      <w:rPr>
        <w:b/>
        <w:sz w:val="24"/>
      </w:rPr>
    </w:pPr>
    <w:r>
      <w:rPr>
        <w:b/>
        <w:sz w:val="24"/>
      </w:rPr>
      <w:t>MINISTERIO DE EDUCACIÓN NACIONAL</w:t>
    </w:r>
  </w:p>
  <w:p w:rsidR="00E31D64" w:rsidRDefault="003318EB" w:rsidP="00C33A4B">
    <w:pPr>
      <w:pStyle w:val="Encabezad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53E2"/>
    <w:multiLevelType w:val="hybridMultilevel"/>
    <w:tmpl w:val="82EE8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6E11B1"/>
    <w:multiLevelType w:val="hybridMultilevel"/>
    <w:tmpl w:val="4A0E497E"/>
    <w:lvl w:ilvl="0" w:tplc="E5C8CB42">
      <w:start w:val="1"/>
      <w:numFmt w:val="lowerLetter"/>
      <w:lvlText w:val="%1)"/>
      <w:lvlJc w:val="left"/>
      <w:pPr>
        <w:ind w:left="720" w:hanging="360"/>
      </w:pPr>
      <w:rPr>
        <w:rFonts w:ascii="Arial" w:eastAsia="Times New Roman" w:hAnsi="Arial" w:cs="Aria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1409CC"/>
    <w:multiLevelType w:val="hybridMultilevel"/>
    <w:tmpl w:val="DF0455D6"/>
    <w:lvl w:ilvl="0" w:tplc="3B80026A">
      <w:start w:val="1"/>
      <w:numFmt w:val="decimal"/>
      <w:lvlText w:val="%1."/>
      <w:lvlJc w:val="left"/>
      <w:pPr>
        <w:ind w:left="360" w:hanging="360"/>
      </w:pPr>
      <w:rPr>
        <w:rFonts w:ascii="Arial" w:eastAsia="Times New Roman" w:hAnsi="Arial" w:cs="Arial"/>
      </w:rPr>
    </w:lvl>
    <w:lvl w:ilvl="1" w:tplc="50EE4D7E">
      <w:start w:val="1"/>
      <w:numFmt w:val="lowerLetter"/>
      <w:lvlText w:val="%2)"/>
      <w:lvlJc w:val="left"/>
      <w:pPr>
        <w:ind w:left="1080" w:hanging="360"/>
      </w:pPr>
      <w:rPr>
        <w:rFonts w:ascii="Arial" w:eastAsia="Times New Roman" w:hAnsi="Arial" w:cs="Arial"/>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270FFC"/>
    <w:multiLevelType w:val="hybridMultilevel"/>
    <w:tmpl w:val="EC70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8E37BC"/>
    <w:multiLevelType w:val="hybridMultilevel"/>
    <w:tmpl w:val="BDF63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2A"/>
    <w:rsid w:val="000105E9"/>
    <w:rsid w:val="00010879"/>
    <w:rsid w:val="0001287A"/>
    <w:rsid w:val="000560D5"/>
    <w:rsid w:val="000763B3"/>
    <w:rsid w:val="00082BEB"/>
    <w:rsid w:val="000842F5"/>
    <w:rsid w:val="00090272"/>
    <w:rsid w:val="000A04C1"/>
    <w:rsid w:val="000A6760"/>
    <w:rsid w:val="000B2040"/>
    <w:rsid w:val="000B6D83"/>
    <w:rsid w:val="000F7583"/>
    <w:rsid w:val="001074AC"/>
    <w:rsid w:val="00113DC1"/>
    <w:rsid w:val="00131D71"/>
    <w:rsid w:val="00147FA5"/>
    <w:rsid w:val="00172A08"/>
    <w:rsid w:val="00182FDA"/>
    <w:rsid w:val="001B0C44"/>
    <w:rsid w:val="001D27A4"/>
    <w:rsid w:val="001D7C23"/>
    <w:rsid w:val="001F0E7E"/>
    <w:rsid w:val="00206744"/>
    <w:rsid w:val="0021232C"/>
    <w:rsid w:val="002150D7"/>
    <w:rsid w:val="0023135E"/>
    <w:rsid w:val="00234EA6"/>
    <w:rsid w:val="002441DD"/>
    <w:rsid w:val="002641D9"/>
    <w:rsid w:val="00264FAD"/>
    <w:rsid w:val="0027121F"/>
    <w:rsid w:val="002A5060"/>
    <w:rsid w:val="002D4416"/>
    <w:rsid w:val="0030002F"/>
    <w:rsid w:val="003044A2"/>
    <w:rsid w:val="003310FE"/>
    <w:rsid w:val="003318EB"/>
    <w:rsid w:val="00352726"/>
    <w:rsid w:val="00394291"/>
    <w:rsid w:val="003A2C6F"/>
    <w:rsid w:val="003D485E"/>
    <w:rsid w:val="003E6FA7"/>
    <w:rsid w:val="00415176"/>
    <w:rsid w:val="00422D34"/>
    <w:rsid w:val="0042658B"/>
    <w:rsid w:val="00436547"/>
    <w:rsid w:val="004631DA"/>
    <w:rsid w:val="004944BC"/>
    <w:rsid w:val="004947D8"/>
    <w:rsid w:val="00497192"/>
    <w:rsid w:val="004A6152"/>
    <w:rsid w:val="004A6F15"/>
    <w:rsid w:val="004E1235"/>
    <w:rsid w:val="005253A8"/>
    <w:rsid w:val="00573BA8"/>
    <w:rsid w:val="00575A6C"/>
    <w:rsid w:val="0059749C"/>
    <w:rsid w:val="005A006A"/>
    <w:rsid w:val="005A0DBC"/>
    <w:rsid w:val="005B2241"/>
    <w:rsid w:val="005E1838"/>
    <w:rsid w:val="006236AC"/>
    <w:rsid w:val="00634459"/>
    <w:rsid w:val="0063740A"/>
    <w:rsid w:val="00657A7D"/>
    <w:rsid w:val="0066002E"/>
    <w:rsid w:val="00662C1F"/>
    <w:rsid w:val="00664DF0"/>
    <w:rsid w:val="00685C76"/>
    <w:rsid w:val="006C1F69"/>
    <w:rsid w:val="006C3E65"/>
    <w:rsid w:val="00710D9A"/>
    <w:rsid w:val="00766300"/>
    <w:rsid w:val="00794234"/>
    <w:rsid w:val="007A1EEB"/>
    <w:rsid w:val="007B387A"/>
    <w:rsid w:val="007D2471"/>
    <w:rsid w:val="007D5F6C"/>
    <w:rsid w:val="007E12B6"/>
    <w:rsid w:val="007E3206"/>
    <w:rsid w:val="00841B64"/>
    <w:rsid w:val="00876A73"/>
    <w:rsid w:val="008C0452"/>
    <w:rsid w:val="008C7DFA"/>
    <w:rsid w:val="008E5ED3"/>
    <w:rsid w:val="00900A7A"/>
    <w:rsid w:val="0091758E"/>
    <w:rsid w:val="00967666"/>
    <w:rsid w:val="00984CD2"/>
    <w:rsid w:val="009853CC"/>
    <w:rsid w:val="00992E25"/>
    <w:rsid w:val="00993090"/>
    <w:rsid w:val="00997B72"/>
    <w:rsid w:val="009A1CF3"/>
    <w:rsid w:val="009B0E89"/>
    <w:rsid w:val="009B1BDD"/>
    <w:rsid w:val="009E28F8"/>
    <w:rsid w:val="009E4518"/>
    <w:rsid w:val="009F49DB"/>
    <w:rsid w:val="00A02534"/>
    <w:rsid w:val="00A36BF8"/>
    <w:rsid w:val="00A73D15"/>
    <w:rsid w:val="00A8077C"/>
    <w:rsid w:val="00A9045A"/>
    <w:rsid w:val="00AA7105"/>
    <w:rsid w:val="00AD64AB"/>
    <w:rsid w:val="00AE4DA4"/>
    <w:rsid w:val="00B10749"/>
    <w:rsid w:val="00B17406"/>
    <w:rsid w:val="00B43BF6"/>
    <w:rsid w:val="00B73EFC"/>
    <w:rsid w:val="00B903FE"/>
    <w:rsid w:val="00B90905"/>
    <w:rsid w:val="00BB45A7"/>
    <w:rsid w:val="00BB465A"/>
    <w:rsid w:val="00BB7CD8"/>
    <w:rsid w:val="00BC4F18"/>
    <w:rsid w:val="00C139F9"/>
    <w:rsid w:val="00C404AC"/>
    <w:rsid w:val="00C417BD"/>
    <w:rsid w:val="00C45994"/>
    <w:rsid w:val="00C544E5"/>
    <w:rsid w:val="00C61483"/>
    <w:rsid w:val="00CA6507"/>
    <w:rsid w:val="00CD17D8"/>
    <w:rsid w:val="00CE16AF"/>
    <w:rsid w:val="00CE3A7C"/>
    <w:rsid w:val="00CE57B3"/>
    <w:rsid w:val="00CF3722"/>
    <w:rsid w:val="00D14D4C"/>
    <w:rsid w:val="00D203B9"/>
    <w:rsid w:val="00D2301A"/>
    <w:rsid w:val="00D515D5"/>
    <w:rsid w:val="00D577ED"/>
    <w:rsid w:val="00D634FB"/>
    <w:rsid w:val="00D8542A"/>
    <w:rsid w:val="00DA5F22"/>
    <w:rsid w:val="00DB0697"/>
    <w:rsid w:val="00DD5D70"/>
    <w:rsid w:val="00DD7150"/>
    <w:rsid w:val="00DE12C3"/>
    <w:rsid w:val="00E0568E"/>
    <w:rsid w:val="00E12099"/>
    <w:rsid w:val="00E12817"/>
    <w:rsid w:val="00E46E7E"/>
    <w:rsid w:val="00E51047"/>
    <w:rsid w:val="00E915CC"/>
    <w:rsid w:val="00E95FA3"/>
    <w:rsid w:val="00E97009"/>
    <w:rsid w:val="00EA7557"/>
    <w:rsid w:val="00EE3912"/>
    <w:rsid w:val="00F21C84"/>
    <w:rsid w:val="00F4319B"/>
    <w:rsid w:val="00F448C2"/>
    <w:rsid w:val="00F459B4"/>
    <w:rsid w:val="00F56630"/>
    <w:rsid w:val="00FD46F5"/>
    <w:rsid w:val="00FE6816"/>
    <w:rsid w:val="00FE702A"/>
    <w:rsid w:val="00FF18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E3AB260F-3EA2-40FF-A15D-E560E71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2A"/>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8542A"/>
  </w:style>
  <w:style w:type="paragraph" w:styleId="Encabezado">
    <w:name w:val="header"/>
    <w:basedOn w:val="Normal"/>
    <w:link w:val="EncabezadoCar"/>
    <w:rsid w:val="00D8542A"/>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8542A"/>
    <w:rPr>
      <w:rFonts w:ascii="Arial" w:eastAsia="Times New Roman" w:hAnsi="Arial" w:cs="Times New Roman"/>
      <w:sz w:val="20"/>
      <w:szCs w:val="20"/>
      <w:lang w:val="es-ES_tradnl" w:eastAsia="es-ES"/>
    </w:rPr>
  </w:style>
  <w:style w:type="paragraph" w:styleId="Piedepgina">
    <w:name w:val="footer"/>
    <w:basedOn w:val="Normal"/>
    <w:link w:val="PiedepginaCar"/>
    <w:rsid w:val="00D8542A"/>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D8542A"/>
    <w:rPr>
      <w:rFonts w:ascii="Arial" w:eastAsia="Times New Roman" w:hAnsi="Arial" w:cs="Times New Roman"/>
      <w:sz w:val="20"/>
      <w:szCs w:val="20"/>
      <w:lang w:val="es-ES_tradnl" w:eastAsia="es-ES"/>
    </w:rPr>
  </w:style>
  <w:style w:type="paragraph" w:styleId="NormalWeb">
    <w:name w:val="Normal (Web)"/>
    <w:basedOn w:val="Normal"/>
    <w:uiPriority w:val="99"/>
    <w:rsid w:val="00D8542A"/>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D8542A"/>
    <w:pPr>
      <w:suppressAutoHyphens/>
      <w:jc w:val="center"/>
    </w:pPr>
    <w:rPr>
      <w:spacing w:val="-3"/>
      <w:lang w:val="es-ES_tradnl"/>
    </w:rPr>
  </w:style>
  <w:style w:type="paragraph" w:styleId="Prrafodelista">
    <w:name w:val="List Paragraph"/>
    <w:basedOn w:val="Normal"/>
    <w:uiPriority w:val="34"/>
    <w:qFormat/>
    <w:rsid w:val="00634459"/>
    <w:pPr>
      <w:ind w:left="720"/>
      <w:contextualSpacing/>
    </w:pPr>
  </w:style>
  <w:style w:type="paragraph" w:styleId="Textodeglobo">
    <w:name w:val="Balloon Text"/>
    <w:basedOn w:val="Normal"/>
    <w:link w:val="TextodegloboCar"/>
    <w:uiPriority w:val="99"/>
    <w:semiHidden/>
    <w:unhideWhenUsed/>
    <w:rsid w:val="00304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4A2"/>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D203B9"/>
  </w:style>
  <w:style w:type="paragraph" w:customStyle="1" w:styleId="Default">
    <w:name w:val="Default"/>
    <w:rsid w:val="003E6FA7"/>
    <w:pPr>
      <w:autoSpaceDE w:val="0"/>
      <w:autoSpaceDN w:val="0"/>
      <w:adjustRightInd w:val="0"/>
      <w:spacing w:after="0" w:line="240" w:lineRule="auto"/>
    </w:pPr>
    <w:rPr>
      <w:rFonts w:ascii="Arial" w:eastAsia="Calibri" w:hAnsi="Arial" w:cs="Arial"/>
      <w:color w:val="000000"/>
      <w:sz w:val="24"/>
      <w:szCs w:val="24"/>
    </w:rPr>
  </w:style>
  <w:style w:type="paragraph" w:customStyle="1" w:styleId="CUERPOTEXTO">
    <w:name w:val="CUERPO TEXTO"/>
    <w:uiPriority w:val="99"/>
    <w:rsid w:val="004A6F15"/>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character" w:styleId="Refdecomentario">
    <w:name w:val="annotation reference"/>
    <w:basedOn w:val="Fuentedeprrafopredeter"/>
    <w:uiPriority w:val="99"/>
    <w:semiHidden/>
    <w:unhideWhenUsed/>
    <w:rsid w:val="00D14D4C"/>
    <w:rPr>
      <w:sz w:val="16"/>
      <w:szCs w:val="16"/>
    </w:rPr>
  </w:style>
  <w:style w:type="paragraph" w:styleId="Textocomentario">
    <w:name w:val="annotation text"/>
    <w:basedOn w:val="Normal"/>
    <w:link w:val="TextocomentarioCar"/>
    <w:uiPriority w:val="99"/>
    <w:semiHidden/>
    <w:unhideWhenUsed/>
    <w:rsid w:val="00D14D4C"/>
    <w:rPr>
      <w:sz w:val="20"/>
      <w:szCs w:val="20"/>
    </w:rPr>
  </w:style>
  <w:style w:type="character" w:customStyle="1" w:styleId="TextocomentarioCar">
    <w:name w:val="Texto comentario Car"/>
    <w:basedOn w:val="Fuentedeprrafopredeter"/>
    <w:link w:val="Textocomentario"/>
    <w:uiPriority w:val="99"/>
    <w:semiHidden/>
    <w:rsid w:val="00D14D4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14D4C"/>
    <w:rPr>
      <w:b/>
      <w:bCs/>
    </w:rPr>
  </w:style>
  <w:style w:type="character" w:customStyle="1" w:styleId="AsuntodelcomentarioCar">
    <w:name w:val="Asunto del comentario Car"/>
    <w:basedOn w:val="TextocomentarioCar"/>
    <w:link w:val="Asuntodelcomentario"/>
    <w:uiPriority w:val="99"/>
    <w:semiHidden/>
    <w:rsid w:val="00D14D4C"/>
    <w:rPr>
      <w:rFonts w:ascii="Arial" w:eastAsia="Times New Roman" w:hAnsi="Arial" w:cs="Times New Roman"/>
      <w:b/>
      <w:bCs/>
      <w:sz w:val="20"/>
      <w:szCs w:val="20"/>
      <w:lang w:val="es-ES" w:eastAsia="es-ES"/>
    </w:rPr>
  </w:style>
  <w:style w:type="paragraph" w:styleId="Revisin">
    <w:name w:val="Revision"/>
    <w:hidden/>
    <w:uiPriority w:val="99"/>
    <w:semiHidden/>
    <w:rsid w:val="002A5060"/>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5892">
      <w:bodyDiv w:val="1"/>
      <w:marLeft w:val="0"/>
      <w:marRight w:val="0"/>
      <w:marTop w:val="0"/>
      <w:marBottom w:val="0"/>
      <w:divBdr>
        <w:top w:val="none" w:sz="0" w:space="0" w:color="auto"/>
        <w:left w:val="none" w:sz="0" w:space="0" w:color="auto"/>
        <w:bottom w:val="none" w:sz="0" w:space="0" w:color="auto"/>
        <w:right w:val="none" w:sz="0" w:space="0" w:color="auto"/>
      </w:divBdr>
    </w:div>
    <w:div w:id="447311303">
      <w:bodyDiv w:val="1"/>
      <w:marLeft w:val="0"/>
      <w:marRight w:val="0"/>
      <w:marTop w:val="0"/>
      <w:marBottom w:val="0"/>
      <w:divBdr>
        <w:top w:val="none" w:sz="0" w:space="0" w:color="auto"/>
        <w:left w:val="none" w:sz="0" w:space="0" w:color="auto"/>
        <w:bottom w:val="none" w:sz="0" w:space="0" w:color="auto"/>
        <w:right w:val="none" w:sz="0" w:space="0" w:color="auto"/>
      </w:divBdr>
    </w:div>
    <w:div w:id="826215385">
      <w:bodyDiv w:val="1"/>
      <w:marLeft w:val="0"/>
      <w:marRight w:val="0"/>
      <w:marTop w:val="0"/>
      <w:marBottom w:val="0"/>
      <w:divBdr>
        <w:top w:val="none" w:sz="0" w:space="0" w:color="auto"/>
        <w:left w:val="none" w:sz="0" w:space="0" w:color="auto"/>
        <w:bottom w:val="none" w:sz="0" w:space="0" w:color="auto"/>
        <w:right w:val="none" w:sz="0" w:space="0" w:color="auto"/>
      </w:divBdr>
    </w:div>
    <w:div w:id="983506169">
      <w:bodyDiv w:val="1"/>
      <w:marLeft w:val="0"/>
      <w:marRight w:val="0"/>
      <w:marTop w:val="0"/>
      <w:marBottom w:val="0"/>
      <w:divBdr>
        <w:top w:val="none" w:sz="0" w:space="0" w:color="auto"/>
        <w:left w:val="none" w:sz="0" w:space="0" w:color="auto"/>
        <w:bottom w:val="none" w:sz="0" w:space="0" w:color="auto"/>
        <w:right w:val="none" w:sz="0" w:space="0" w:color="auto"/>
      </w:divBdr>
    </w:div>
    <w:div w:id="1087921001">
      <w:bodyDiv w:val="1"/>
      <w:marLeft w:val="0"/>
      <w:marRight w:val="0"/>
      <w:marTop w:val="0"/>
      <w:marBottom w:val="0"/>
      <w:divBdr>
        <w:top w:val="none" w:sz="0" w:space="0" w:color="auto"/>
        <w:left w:val="none" w:sz="0" w:space="0" w:color="auto"/>
        <w:bottom w:val="none" w:sz="0" w:space="0" w:color="auto"/>
        <w:right w:val="none" w:sz="0" w:space="0" w:color="auto"/>
      </w:divBdr>
    </w:div>
    <w:div w:id="19476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Matamoros Pulido</dc:creator>
  <cp:lastModifiedBy>Pablo Alexander Tenjo Villaba</cp:lastModifiedBy>
  <cp:revision>2</cp:revision>
  <cp:lastPrinted>2012-12-21T21:42:00Z</cp:lastPrinted>
  <dcterms:created xsi:type="dcterms:W3CDTF">2016-09-14T20:41:00Z</dcterms:created>
  <dcterms:modified xsi:type="dcterms:W3CDTF">2016-09-14T20:41:00Z</dcterms:modified>
</cp:coreProperties>
</file>