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8D9FD" w14:textId="77777777" w:rsidR="001F2004" w:rsidRDefault="001F2004" w:rsidP="00847D93">
      <w:pPr>
        <w:ind w:right="-106"/>
        <w:jc w:val="center"/>
        <w:rPr>
          <w:rFonts w:cs="Arial"/>
          <w:b/>
        </w:rPr>
      </w:pPr>
      <w:r w:rsidRPr="007222D1">
        <w:rPr>
          <w:rFonts w:cs="Arial"/>
          <w:b/>
        </w:rPr>
        <w:t>RESOLUCIÓN No.</w:t>
      </w:r>
    </w:p>
    <w:p w14:paraId="636FA9C2" w14:textId="77777777" w:rsidR="00385535" w:rsidRDefault="00385535" w:rsidP="00847D93">
      <w:pPr>
        <w:ind w:right="-106"/>
        <w:jc w:val="center"/>
        <w:rPr>
          <w:rFonts w:cs="Arial"/>
          <w:b/>
        </w:rPr>
      </w:pPr>
    </w:p>
    <w:p w14:paraId="4DD05210" w14:textId="77777777" w:rsidR="00385535" w:rsidRPr="007222D1" w:rsidRDefault="00385535" w:rsidP="00847D93">
      <w:pPr>
        <w:ind w:right="-106"/>
        <w:jc w:val="center"/>
        <w:rPr>
          <w:rFonts w:cs="Arial"/>
          <w:b/>
        </w:rPr>
      </w:pPr>
    </w:p>
    <w:p w14:paraId="4BE920CE" w14:textId="77777777" w:rsidR="001F2004" w:rsidRPr="009F548C" w:rsidRDefault="003E16E2" w:rsidP="00C44643">
      <w:pPr>
        <w:ind w:right="-106"/>
        <w:jc w:val="center"/>
        <w:rPr>
          <w:rFonts w:cs="Arial"/>
          <w:sz w:val="22"/>
          <w:szCs w:val="22"/>
        </w:rPr>
      </w:pPr>
      <w:r w:rsidRPr="009F548C">
        <w:rPr>
          <w:rFonts w:cs="Arial"/>
          <w:sz w:val="22"/>
          <w:szCs w:val="22"/>
        </w:rPr>
        <w:t>(                                        )</w:t>
      </w:r>
    </w:p>
    <w:p w14:paraId="0D843C37" w14:textId="77777777" w:rsidR="004B3A00" w:rsidRPr="003B72C6" w:rsidRDefault="004B3A00" w:rsidP="004B3A00">
      <w:pPr>
        <w:ind w:left="-567" w:right="-426"/>
        <w:jc w:val="center"/>
        <w:rPr>
          <w:rFonts w:cs="Arial"/>
        </w:rPr>
      </w:pPr>
    </w:p>
    <w:p w14:paraId="2506B285" w14:textId="77777777" w:rsidR="004B3A00" w:rsidRPr="003B72C6" w:rsidRDefault="004B3A00" w:rsidP="004B3A00">
      <w:pPr>
        <w:ind w:left="-567" w:right="-426"/>
        <w:jc w:val="center"/>
        <w:rPr>
          <w:rFonts w:cs="Arial"/>
        </w:rPr>
      </w:pPr>
    </w:p>
    <w:p w14:paraId="21214AB4" w14:textId="24A45ECC" w:rsidR="004B3A00" w:rsidRPr="00B37CCB" w:rsidRDefault="004B3A00" w:rsidP="0047692A">
      <w:pPr>
        <w:ind w:left="-567" w:right="-426"/>
        <w:jc w:val="center"/>
        <w:rPr>
          <w:rFonts w:cs="Arial"/>
        </w:rPr>
      </w:pPr>
      <w:bookmarkStart w:id="0" w:name="_Hlk493672377"/>
      <w:r w:rsidRPr="003B72C6">
        <w:rPr>
          <w:rFonts w:cs="Arial"/>
        </w:rPr>
        <w:t>«</w:t>
      </w:r>
      <w:r w:rsidR="001E0DBE">
        <w:rPr>
          <w:rFonts w:cs="Arial"/>
        </w:rPr>
        <w:t>P</w:t>
      </w:r>
      <w:r w:rsidR="001E0DBE" w:rsidRPr="001E0DBE">
        <w:rPr>
          <w:rFonts w:cs="Arial"/>
        </w:rPr>
        <w:t xml:space="preserve">or la cual se </w:t>
      </w:r>
      <w:r w:rsidR="002F7327">
        <w:rPr>
          <w:rFonts w:cs="Arial"/>
        </w:rPr>
        <w:t xml:space="preserve">fija la fecha para la realización del Día de la Excelencia Educativa </w:t>
      </w:r>
      <w:r w:rsidR="002F7327" w:rsidRPr="003B72C6">
        <w:rPr>
          <w:rFonts w:cs="Arial"/>
        </w:rPr>
        <w:t>«</w:t>
      </w:r>
      <w:r w:rsidR="002F7327">
        <w:rPr>
          <w:rFonts w:cs="Arial"/>
        </w:rPr>
        <w:t>Día E</w:t>
      </w:r>
      <w:r w:rsidR="002F7327" w:rsidRPr="00B37CCB">
        <w:rPr>
          <w:rFonts w:cs="Arial"/>
        </w:rPr>
        <w:t>»</w:t>
      </w:r>
      <w:r w:rsidR="007B5BAF">
        <w:rPr>
          <w:rFonts w:cs="Arial"/>
        </w:rPr>
        <w:t xml:space="preserve"> </w:t>
      </w:r>
      <w:r w:rsidR="002F7327">
        <w:rPr>
          <w:rFonts w:cs="Arial"/>
        </w:rPr>
        <w:t>en el año 2019</w:t>
      </w:r>
      <w:r w:rsidRPr="00B37CCB">
        <w:rPr>
          <w:rFonts w:cs="Arial"/>
        </w:rPr>
        <w:t>»</w:t>
      </w:r>
    </w:p>
    <w:bookmarkEnd w:id="0"/>
    <w:p w14:paraId="153B9949" w14:textId="77777777" w:rsidR="004B3A00" w:rsidRPr="00D430FF" w:rsidRDefault="004B3A00" w:rsidP="004B3A00">
      <w:pPr>
        <w:ind w:left="-567" w:right="-426"/>
        <w:jc w:val="center"/>
        <w:rPr>
          <w:rFonts w:cs="Arial"/>
        </w:rPr>
      </w:pPr>
    </w:p>
    <w:p w14:paraId="2A743A58" w14:textId="77777777" w:rsidR="004B3A00" w:rsidRDefault="004B3A00" w:rsidP="004B3A00">
      <w:pPr>
        <w:ind w:left="-567" w:right="-426"/>
        <w:jc w:val="center"/>
        <w:rPr>
          <w:rFonts w:cs="Arial"/>
          <w:b/>
        </w:rPr>
      </w:pPr>
    </w:p>
    <w:p w14:paraId="47EF1DFB" w14:textId="77777777" w:rsidR="004B3A00" w:rsidRPr="00E52BD4" w:rsidRDefault="004B3A00" w:rsidP="004B3A00">
      <w:pPr>
        <w:ind w:left="-567" w:right="-426"/>
        <w:jc w:val="center"/>
        <w:rPr>
          <w:rFonts w:cs="Arial"/>
          <w:b/>
        </w:rPr>
      </w:pPr>
      <w:r w:rsidRPr="00E52BD4">
        <w:rPr>
          <w:rFonts w:cs="Arial"/>
          <w:b/>
        </w:rPr>
        <w:t>LA MINISTRA DE EDUCACIÓN NACIONAL</w:t>
      </w:r>
    </w:p>
    <w:p w14:paraId="3B5E021F" w14:textId="77777777" w:rsidR="004B3A00" w:rsidRDefault="004B3A00" w:rsidP="004B3A00">
      <w:pPr>
        <w:ind w:left="-567" w:right="-426"/>
        <w:jc w:val="center"/>
        <w:rPr>
          <w:rFonts w:cs="Arial"/>
          <w:b/>
        </w:rPr>
      </w:pPr>
    </w:p>
    <w:p w14:paraId="2084343C" w14:textId="77777777" w:rsidR="00385535" w:rsidRPr="00116A3E" w:rsidRDefault="00385535" w:rsidP="004B3A00">
      <w:pPr>
        <w:ind w:left="-567" w:right="-426"/>
        <w:jc w:val="center"/>
        <w:rPr>
          <w:rFonts w:cs="Arial"/>
          <w:b/>
        </w:rPr>
      </w:pPr>
    </w:p>
    <w:p w14:paraId="0AD49487" w14:textId="538D5F1C" w:rsidR="004B3A00" w:rsidRPr="003B72C6" w:rsidRDefault="004B3A00" w:rsidP="004B3A00">
      <w:pPr>
        <w:ind w:left="-567" w:right="-426"/>
        <w:jc w:val="center"/>
        <w:rPr>
          <w:rFonts w:cs="Arial"/>
        </w:rPr>
      </w:pPr>
      <w:r>
        <w:t xml:space="preserve">En ejercicio de las facultades constitucionales y legales, en especial de las conferidas por el </w:t>
      </w:r>
      <w:r w:rsidR="001E0DBE">
        <w:t>inciso 2 del artículo 2.3.8.3.1 del Decreto 1075 de 2015</w:t>
      </w:r>
      <w:r w:rsidR="00195BEA">
        <w:t>,</w:t>
      </w:r>
      <w:r w:rsidR="001E0DBE">
        <w:t xml:space="preserve"> y</w:t>
      </w:r>
    </w:p>
    <w:p w14:paraId="1852B166" w14:textId="04D77D33" w:rsidR="004B3A00" w:rsidRPr="00D34704" w:rsidRDefault="004B3A00" w:rsidP="004B3A00">
      <w:pPr>
        <w:ind w:left="-567" w:right="-426"/>
        <w:jc w:val="center"/>
        <w:rPr>
          <w:rFonts w:cs="Arial"/>
        </w:rPr>
      </w:pPr>
    </w:p>
    <w:p w14:paraId="376C4BEE" w14:textId="311EC77B" w:rsidR="004B3A00" w:rsidRDefault="004B3A00" w:rsidP="004B3A00">
      <w:pPr>
        <w:ind w:left="-567" w:right="-426"/>
        <w:jc w:val="center"/>
        <w:rPr>
          <w:rFonts w:cs="Arial"/>
          <w:b/>
        </w:rPr>
      </w:pPr>
    </w:p>
    <w:p w14:paraId="50A9B3F0" w14:textId="77777777" w:rsidR="004B3A00" w:rsidRPr="00B37CCB" w:rsidRDefault="004B3A00" w:rsidP="004B3A00">
      <w:pPr>
        <w:ind w:left="-567" w:right="-426"/>
        <w:jc w:val="center"/>
        <w:rPr>
          <w:rFonts w:cs="Arial"/>
        </w:rPr>
      </w:pPr>
      <w:r w:rsidRPr="00B37CCB">
        <w:rPr>
          <w:rFonts w:cs="Arial"/>
          <w:b/>
        </w:rPr>
        <w:t>CONSIDERANDO</w:t>
      </w:r>
    </w:p>
    <w:p w14:paraId="1968ED29" w14:textId="77777777" w:rsidR="00C234D4" w:rsidRDefault="00C234D4" w:rsidP="004B3A00">
      <w:pPr>
        <w:ind w:right="-426"/>
        <w:jc w:val="both"/>
        <w:rPr>
          <w:rFonts w:cs="Arial"/>
        </w:rPr>
      </w:pPr>
    </w:p>
    <w:p w14:paraId="695EF1BE" w14:textId="77777777" w:rsidR="001E0DBE" w:rsidRDefault="001E0DBE" w:rsidP="001E0DBE">
      <w:pPr>
        <w:ind w:left="-567" w:right="-426"/>
        <w:jc w:val="both"/>
        <w:rPr>
          <w:rFonts w:cs="Arial"/>
        </w:rPr>
      </w:pPr>
      <w:r>
        <w:t xml:space="preserve">Que de conformidad con lo consagrado en el artículo 67 de la Constitución Política, </w:t>
      </w:r>
      <w:r w:rsidRPr="003B72C6">
        <w:rPr>
          <w:rFonts w:cs="Arial"/>
        </w:rPr>
        <w:t>«</w:t>
      </w:r>
      <w:r>
        <w:rPr>
          <w:rFonts w:cs="Arial"/>
          <w:i/>
        </w:rPr>
        <w:t>Corresponde al Estado regular y ejercer la suprema inspección y vigilancia de la educación con el fin de velar por su calidad, por el cumplimiento de sus fines y por la mejor formación moral, intelectual y física de los educandos; garantizar el adecuado cubrimiento del servicio y asegurar a los menores las condiciones necesarias para su acceso y permanencia en el sistema educativo</w:t>
      </w:r>
      <w:r w:rsidRPr="00B37CCB">
        <w:rPr>
          <w:rFonts w:cs="Arial"/>
        </w:rPr>
        <w:t>»</w:t>
      </w:r>
      <w:r>
        <w:rPr>
          <w:rFonts w:cs="Arial"/>
        </w:rPr>
        <w:t>.</w:t>
      </w:r>
    </w:p>
    <w:p w14:paraId="7A6CFA89" w14:textId="77777777" w:rsidR="001E0DBE" w:rsidRDefault="001E0DBE" w:rsidP="001E0DBE">
      <w:pPr>
        <w:ind w:left="-567" w:right="-426"/>
        <w:jc w:val="both"/>
        <w:rPr>
          <w:rFonts w:cs="Arial"/>
        </w:rPr>
      </w:pPr>
    </w:p>
    <w:p w14:paraId="41D444EB" w14:textId="13DEA2B0" w:rsidR="001E0DBE" w:rsidRPr="00E94988" w:rsidRDefault="001E0DBE" w:rsidP="00E94988">
      <w:pPr>
        <w:ind w:left="-567" w:right="-426"/>
        <w:jc w:val="both"/>
        <w:rPr>
          <w:rFonts w:cs="Arial"/>
        </w:rPr>
      </w:pPr>
      <w:r>
        <w:rPr>
          <w:rFonts w:cs="Arial"/>
        </w:rPr>
        <w:t>Que el inciso 2</w:t>
      </w:r>
      <w:r w:rsidR="00EF14BF">
        <w:rPr>
          <w:rFonts w:cs="Arial"/>
        </w:rPr>
        <w:t xml:space="preserve">º </w:t>
      </w:r>
      <w:r>
        <w:rPr>
          <w:rFonts w:cs="Arial"/>
        </w:rPr>
        <w:t>del artículo 4 de la Ley 115 de 1994 dispone que</w:t>
      </w:r>
      <w:r w:rsidR="00EF14BF">
        <w:rPr>
          <w:rFonts w:cs="Arial"/>
        </w:rPr>
        <w:t>,</w:t>
      </w:r>
      <w:r>
        <w:rPr>
          <w:rFonts w:cs="Arial"/>
        </w:rPr>
        <w:t xml:space="preserve"> </w:t>
      </w:r>
      <w:r w:rsidRPr="003B72C6">
        <w:rPr>
          <w:rFonts w:cs="Arial"/>
        </w:rPr>
        <w:t>«</w:t>
      </w:r>
      <w:r>
        <w:rPr>
          <w:rFonts w:cs="Arial"/>
          <w:i/>
        </w:rPr>
        <w:t>El Estado deberá atender en forma permanente los factores que favorecen la calidad y el mejoramiento de la educación; especialmente velará por la cualificación y formación de los educadores, la promoción docente, los recursos y métodos educativos, la innovación e investigación educativa, la orientación educativa y profesional, la inspección y evaluación del proceso educativo</w:t>
      </w:r>
      <w:r w:rsidRPr="00B37CCB">
        <w:rPr>
          <w:rFonts w:cs="Arial"/>
        </w:rPr>
        <w:t>»</w:t>
      </w:r>
      <w:r>
        <w:rPr>
          <w:rFonts w:cs="Arial"/>
        </w:rPr>
        <w:t>.</w:t>
      </w:r>
    </w:p>
    <w:p w14:paraId="0764BBA0" w14:textId="77777777" w:rsidR="001E0DBE" w:rsidRDefault="001E0DBE" w:rsidP="004B3A00">
      <w:pPr>
        <w:ind w:left="-567" w:right="-426"/>
        <w:jc w:val="both"/>
        <w:rPr>
          <w:rFonts w:cs="Arial"/>
        </w:rPr>
      </w:pPr>
    </w:p>
    <w:p w14:paraId="3E7E8AD8" w14:textId="77777777" w:rsidR="001E0DBE" w:rsidRDefault="001E0DBE" w:rsidP="004B3A00">
      <w:pPr>
        <w:ind w:left="-567" w:right="-426"/>
        <w:jc w:val="both"/>
        <w:rPr>
          <w:rFonts w:cs="Arial"/>
        </w:rPr>
      </w:pPr>
      <w:r>
        <w:rPr>
          <w:rFonts w:cs="Arial"/>
        </w:rPr>
        <w:t>Que de acuerdo con lo establecido en los artículos 6 y 7 de la Ley 715 de 2001, las entidades territoriales certificadas en educación son las encargadas de administrar el servicio educativo en los niveles de preescolar, básica y media</w:t>
      </w:r>
      <w:r w:rsidR="004C4E72">
        <w:rPr>
          <w:rFonts w:cs="Arial"/>
        </w:rPr>
        <w:t xml:space="preserve"> que sea prestado al interior de su jurisdicción.</w:t>
      </w:r>
    </w:p>
    <w:p w14:paraId="17A15045" w14:textId="77777777" w:rsidR="004C4E72" w:rsidRDefault="004C4E72" w:rsidP="004B3A00">
      <w:pPr>
        <w:ind w:left="-567" w:right="-426"/>
        <w:jc w:val="both"/>
        <w:rPr>
          <w:rFonts w:cs="Arial"/>
        </w:rPr>
      </w:pPr>
    </w:p>
    <w:p w14:paraId="22912BB4" w14:textId="1CE37206" w:rsidR="004C4E72" w:rsidRDefault="004C4E72" w:rsidP="004B3A00">
      <w:pPr>
        <w:ind w:left="-567" w:right="-426"/>
        <w:jc w:val="both"/>
        <w:rPr>
          <w:rFonts w:cs="Arial"/>
        </w:rPr>
      </w:pPr>
      <w:r>
        <w:rPr>
          <w:rFonts w:cs="Arial"/>
        </w:rPr>
        <w:t>Que el artículo 2.3.8.3.1 del Decreto 1075 de 2015</w:t>
      </w:r>
      <w:r w:rsidR="00A86623">
        <w:rPr>
          <w:rFonts w:cs="Arial"/>
        </w:rPr>
        <w:t xml:space="preserve"> </w:t>
      </w:r>
      <w:r w:rsidR="00A86623" w:rsidRPr="003B72C6">
        <w:rPr>
          <w:rFonts w:cs="Arial"/>
        </w:rPr>
        <w:t>«</w:t>
      </w:r>
      <w:r w:rsidR="00A86623" w:rsidRPr="007222D1">
        <w:rPr>
          <w:rFonts w:cs="Arial"/>
          <w:i/>
        </w:rPr>
        <w:t>Por medio del cual se expide el Decreto único Reglamentario del Sector Educación</w:t>
      </w:r>
      <w:r w:rsidR="00A86623" w:rsidRPr="00B37CCB">
        <w:rPr>
          <w:rFonts w:cs="Arial"/>
        </w:rPr>
        <w:t>»</w:t>
      </w:r>
      <w:r>
        <w:rPr>
          <w:rFonts w:cs="Arial"/>
        </w:rPr>
        <w:t xml:space="preserve"> estableció el Día de la Excelencia Educativa </w:t>
      </w:r>
      <w:r w:rsidRPr="003B72C6">
        <w:rPr>
          <w:rFonts w:cs="Arial"/>
        </w:rPr>
        <w:t>«</w:t>
      </w:r>
      <w:r>
        <w:rPr>
          <w:rFonts w:cs="Arial"/>
          <w:i/>
        </w:rPr>
        <w:t>Día E</w:t>
      </w:r>
      <w:r w:rsidRPr="00B37CCB">
        <w:rPr>
          <w:rFonts w:cs="Arial"/>
        </w:rPr>
        <w:t>»</w:t>
      </w:r>
      <w:r>
        <w:rPr>
          <w:rFonts w:cs="Arial"/>
        </w:rPr>
        <w:t>, con el fin de que los establecimientos educativos de preescolar, básica y media cuenten con un espacio para revisar específicamente su desempeño en calidad educativa y definir las acciones para lograr mejoras sustantivas en este aspecto dentro del correspondiente año escolar.</w:t>
      </w:r>
    </w:p>
    <w:p w14:paraId="6ECEE334" w14:textId="77777777" w:rsidR="0047692A" w:rsidRDefault="0047692A" w:rsidP="002F7327">
      <w:pPr>
        <w:ind w:right="-426"/>
        <w:jc w:val="both"/>
        <w:rPr>
          <w:rFonts w:cs="Arial"/>
        </w:rPr>
      </w:pPr>
    </w:p>
    <w:p w14:paraId="440CBBF9" w14:textId="26E77282" w:rsidR="004C4E72" w:rsidRDefault="00DC4C00" w:rsidP="00ED3141">
      <w:pPr>
        <w:ind w:left="-567" w:right="-426"/>
        <w:jc w:val="both"/>
        <w:rPr>
          <w:rFonts w:cs="Arial"/>
        </w:rPr>
      </w:pPr>
      <w:proofErr w:type="gramStart"/>
      <w:r>
        <w:rPr>
          <w:rFonts w:cs="Arial"/>
        </w:rPr>
        <w:t>Que</w:t>
      </w:r>
      <w:proofErr w:type="gramEnd"/>
      <w:r w:rsidR="004C4E72">
        <w:rPr>
          <w:rFonts w:cs="Arial"/>
        </w:rPr>
        <w:t xml:space="preserve"> por lo anterior, </w:t>
      </w:r>
      <w:r w:rsidR="00880025">
        <w:rPr>
          <w:rFonts w:cs="Arial"/>
        </w:rPr>
        <w:t>se hace necesario</w:t>
      </w:r>
      <w:r w:rsidR="004C4E72">
        <w:rPr>
          <w:rFonts w:cs="Arial"/>
        </w:rPr>
        <w:t xml:space="preserve"> fijar</w:t>
      </w:r>
      <w:r w:rsidR="00880025">
        <w:rPr>
          <w:rFonts w:cs="Arial"/>
        </w:rPr>
        <w:t xml:space="preserve"> una nueva fecha </w:t>
      </w:r>
      <w:r w:rsidR="004C4E72">
        <w:rPr>
          <w:rFonts w:cs="Arial"/>
        </w:rPr>
        <w:t xml:space="preserve">en la que se desarrollará el </w:t>
      </w:r>
      <w:r w:rsidR="004C4E72" w:rsidRPr="003B72C6">
        <w:rPr>
          <w:rFonts w:cs="Arial"/>
        </w:rPr>
        <w:t>«</w:t>
      </w:r>
      <w:r w:rsidR="004C4E72">
        <w:rPr>
          <w:rFonts w:cs="Arial"/>
          <w:i/>
        </w:rPr>
        <w:t>Día E</w:t>
      </w:r>
      <w:r w:rsidR="004C4E72" w:rsidRPr="00B37CCB">
        <w:rPr>
          <w:rFonts w:cs="Arial"/>
        </w:rPr>
        <w:t>»</w:t>
      </w:r>
      <w:r w:rsidR="004C4E72">
        <w:rPr>
          <w:rFonts w:cs="Arial"/>
        </w:rPr>
        <w:t xml:space="preserve">, dentro de los establecimientos educativos del país, </w:t>
      </w:r>
      <w:r w:rsidR="00880025">
        <w:rPr>
          <w:rFonts w:cs="Arial"/>
        </w:rPr>
        <w:t xml:space="preserve">para </w:t>
      </w:r>
      <w:r w:rsidR="004C4E72">
        <w:rPr>
          <w:rFonts w:cs="Arial"/>
        </w:rPr>
        <w:t>el año 201</w:t>
      </w:r>
      <w:r w:rsidR="00F63E60">
        <w:rPr>
          <w:rFonts w:cs="Arial"/>
        </w:rPr>
        <w:t>9</w:t>
      </w:r>
      <w:r w:rsidR="004C4E72">
        <w:rPr>
          <w:rFonts w:cs="Arial"/>
        </w:rPr>
        <w:t>.</w:t>
      </w:r>
    </w:p>
    <w:p w14:paraId="379416C0" w14:textId="77777777" w:rsidR="004C4E72" w:rsidRDefault="004C4E72" w:rsidP="004B3A00">
      <w:pPr>
        <w:ind w:left="-567" w:right="-426"/>
        <w:jc w:val="both"/>
        <w:rPr>
          <w:rFonts w:cs="Arial"/>
        </w:rPr>
      </w:pPr>
    </w:p>
    <w:p w14:paraId="47398EAE" w14:textId="27783BDA" w:rsidR="004C4E72" w:rsidRDefault="004C4E72" w:rsidP="004B3A00">
      <w:pPr>
        <w:ind w:left="-567" w:right="-426"/>
        <w:jc w:val="both"/>
        <w:rPr>
          <w:rFonts w:cs="Arial"/>
        </w:rPr>
      </w:pPr>
      <w:r>
        <w:rPr>
          <w:rFonts w:cs="Arial"/>
        </w:rPr>
        <w:lastRenderedPageBreak/>
        <w:t xml:space="preserve">Que adicionalmente, los procesos de mejoramiento de la calidad de la educación requieren de la participación y el involucramiento de la comunidad educativa con el fin de hacer ejercicios de control social sobre la educación ofrecida, por lo cual se hace necesario desarrollar un </w:t>
      </w:r>
      <w:r w:rsidRPr="003B72C6">
        <w:rPr>
          <w:rFonts w:cs="Arial"/>
        </w:rPr>
        <w:t>«</w:t>
      </w:r>
      <w:r>
        <w:rPr>
          <w:rFonts w:cs="Arial"/>
          <w:i/>
        </w:rPr>
        <w:t>Día E de la Familia</w:t>
      </w:r>
      <w:r w:rsidRPr="00B37CCB">
        <w:rPr>
          <w:rFonts w:cs="Arial"/>
        </w:rPr>
        <w:t>»</w:t>
      </w:r>
      <w:r>
        <w:rPr>
          <w:rFonts w:cs="Arial"/>
        </w:rPr>
        <w:t>.</w:t>
      </w:r>
    </w:p>
    <w:p w14:paraId="06237544" w14:textId="77777777" w:rsidR="004C4E72" w:rsidRDefault="004C4E72" w:rsidP="004B3A00">
      <w:pPr>
        <w:ind w:left="-567" w:right="-426"/>
        <w:jc w:val="both"/>
        <w:rPr>
          <w:rFonts w:cs="Arial"/>
        </w:rPr>
      </w:pPr>
    </w:p>
    <w:p w14:paraId="19567331" w14:textId="77777777" w:rsidR="004B3A00" w:rsidRDefault="003D50E7" w:rsidP="004B3A00">
      <w:pPr>
        <w:ind w:left="-567" w:right="-426"/>
        <w:jc w:val="both"/>
        <w:rPr>
          <w:rFonts w:cs="Arial"/>
        </w:rPr>
      </w:pPr>
      <w:r>
        <w:rPr>
          <w:rFonts w:cs="Arial"/>
        </w:rPr>
        <w:t>Que,</w:t>
      </w:r>
      <w:r w:rsidR="004B3A00">
        <w:rPr>
          <w:rFonts w:cs="Arial"/>
        </w:rPr>
        <w:t xml:space="preserve"> en mérito de lo expuesto,</w:t>
      </w:r>
    </w:p>
    <w:p w14:paraId="741E4D8B" w14:textId="77777777" w:rsidR="004B3A00" w:rsidRPr="00116A3E" w:rsidRDefault="004B3A00" w:rsidP="00441073">
      <w:pPr>
        <w:ind w:right="-426"/>
        <w:jc w:val="both"/>
        <w:rPr>
          <w:rFonts w:cs="Arial"/>
        </w:rPr>
      </w:pPr>
    </w:p>
    <w:p w14:paraId="4991BB6A" w14:textId="77777777" w:rsidR="00C234D4" w:rsidRPr="00116A3E" w:rsidRDefault="004B3A00" w:rsidP="004B3A00">
      <w:pPr>
        <w:ind w:left="-567" w:right="-426"/>
        <w:jc w:val="center"/>
        <w:rPr>
          <w:rFonts w:cs="Arial"/>
          <w:b/>
        </w:rPr>
      </w:pPr>
      <w:r w:rsidRPr="00116A3E">
        <w:rPr>
          <w:rFonts w:cs="Arial"/>
          <w:b/>
        </w:rPr>
        <w:t>RESUELVE</w:t>
      </w:r>
    </w:p>
    <w:p w14:paraId="1A9F27F8" w14:textId="77777777" w:rsidR="00C234D4" w:rsidRPr="00116A3E" w:rsidRDefault="00C234D4">
      <w:pPr>
        <w:ind w:left="-567" w:right="-426"/>
        <w:jc w:val="center"/>
        <w:rPr>
          <w:rFonts w:cs="Arial"/>
          <w:b/>
        </w:rPr>
      </w:pPr>
    </w:p>
    <w:p w14:paraId="3C158AD4" w14:textId="08E7AD07" w:rsidR="0047692A" w:rsidRDefault="004B3A00" w:rsidP="0047692A">
      <w:pPr>
        <w:ind w:left="-567" w:right="-426"/>
        <w:jc w:val="both"/>
        <w:rPr>
          <w:rFonts w:cs="Arial"/>
        </w:rPr>
      </w:pPr>
      <w:r w:rsidRPr="00116A3E">
        <w:rPr>
          <w:rFonts w:cs="Arial"/>
          <w:b/>
        </w:rPr>
        <w:t>Artículo 1.</w:t>
      </w:r>
      <w:r w:rsidR="0047692A">
        <w:rPr>
          <w:rFonts w:cs="Arial"/>
          <w:b/>
          <w:i/>
        </w:rPr>
        <w:t xml:space="preserve"> </w:t>
      </w:r>
      <w:r w:rsidR="007B5BAF">
        <w:rPr>
          <w:rFonts w:cs="Arial"/>
          <w:b/>
          <w:i/>
        </w:rPr>
        <w:t xml:space="preserve">Fecha del </w:t>
      </w:r>
      <w:r w:rsidR="007B5BAF" w:rsidRPr="007B5BAF">
        <w:rPr>
          <w:rFonts w:cs="Arial"/>
          <w:b/>
          <w:i/>
        </w:rPr>
        <w:t>«Día E»</w:t>
      </w:r>
      <w:r w:rsidR="007B5BAF">
        <w:rPr>
          <w:rFonts w:cs="Arial"/>
          <w:b/>
          <w:i/>
        </w:rPr>
        <w:t xml:space="preserve"> de año 2019</w:t>
      </w:r>
      <w:r w:rsidR="0047692A">
        <w:rPr>
          <w:rFonts w:cs="Arial"/>
          <w:b/>
          <w:i/>
        </w:rPr>
        <w:t xml:space="preserve">. </w:t>
      </w:r>
      <w:r w:rsidR="007B5BAF">
        <w:rPr>
          <w:rFonts w:cs="Arial"/>
        </w:rPr>
        <w:t xml:space="preserve">Fíjese para la presente anualidad, </w:t>
      </w:r>
      <w:r w:rsidR="00CB1D3D">
        <w:rPr>
          <w:rFonts w:cs="Arial"/>
        </w:rPr>
        <w:t xml:space="preserve">un día de la semana entre el </w:t>
      </w:r>
      <w:r w:rsidR="00213116">
        <w:rPr>
          <w:rFonts w:cs="Arial"/>
        </w:rPr>
        <w:t>dos</w:t>
      </w:r>
      <w:r w:rsidR="00CB1D3D">
        <w:rPr>
          <w:rFonts w:cs="Arial"/>
        </w:rPr>
        <w:t xml:space="preserve"> (2) y el </w:t>
      </w:r>
      <w:r w:rsidR="00500D06">
        <w:rPr>
          <w:rFonts w:cs="Arial"/>
        </w:rPr>
        <w:t>seis</w:t>
      </w:r>
      <w:r w:rsidR="00226527">
        <w:rPr>
          <w:rFonts w:cs="Arial"/>
        </w:rPr>
        <w:t xml:space="preserve"> </w:t>
      </w:r>
      <w:r w:rsidR="00CB1D3D">
        <w:rPr>
          <w:rFonts w:cs="Arial"/>
        </w:rPr>
        <w:t>(</w:t>
      </w:r>
      <w:r w:rsidR="00500D06">
        <w:rPr>
          <w:rFonts w:cs="Arial"/>
        </w:rPr>
        <w:t>6</w:t>
      </w:r>
      <w:r w:rsidR="00CB1D3D">
        <w:rPr>
          <w:rFonts w:cs="Arial"/>
        </w:rPr>
        <w:t xml:space="preserve">) de </w:t>
      </w:r>
      <w:r w:rsidR="00500D06">
        <w:rPr>
          <w:rFonts w:cs="Arial"/>
        </w:rPr>
        <w:t>septiembre</w:t>
      </w:r>
      <w:r w:rsidR="00CB1D3D">
        <w:rPr>
          <w:rFonts w:cs="Arial"/>
        </w:rPr>
        <w:t xml:space="preserve"> </w:t>
      </w:r>
      <w:r w:rsidR="007B5BAF">
        <w:rPr>
          <w:rFonts w:cs="Arial"/>
        </w:rPr>
        <w:t xml:space="preserve">como la fecha en la que se desarrollará el </w:t>
      </w:r>
      <w:r w:rsidR="007B5BAF" w:rsidRPr="003B72C6">
        <w:rPr>
          <w:rFonts w:cs="Arial"/>
        </w:rPr>
        <w:t>«</w:t>
      </w:r>
      <w:r w:rsidR="007B5BAF" w:rsidRPr="00E94988">
        <w:rPr>
          <w:rFonts w:cs="Arial"/>
          <w:i/>
        </w:rPr>
        <w:t>Día E</w:t>
      </w:r>
      <w:r w:rsidR="007B5BAF" w:rsidRPr="00B37CCB">
        <w:rPr>
          <w:rFonts w:cs="Arial"/>
        </w:rPr>
        <w:t>»</w:t>
      </w:r>
      <w:r w:rsidR="007B5BAF">
        <w:rPr>
          <w:rFonts w:cs="Arial"/>
        </w:rPr>
        <w:t xml:space="preserve"> en los establecimientos educativos del país.  </w:t>
      </w:r>
    </w:p>
    <w:p w14:paraId="240CBE73" w14:textId="77777777" w:rsidR="0047692A" w:rsidRDefault="0047692A" w:rsidP="0047692A">
      <w:pPr>
        <w:ind w:left="-567" w:right="-426"/>
        <w:jc w:val="both"/>
        <w:rPr>
          <w:rFonts w:cs="Arial"/>
          <w:b/>
        </w:rPr>
      </w:pPr>
    </w:p>
    <w:p w14:paraId="50BC9E11" w14:textId="77777777" w:rsidR="00BB7B38" w:rsidRDefault="00440624" w:rsidP="00BB7B38">
      <w:pPr>
        <w:ind w:left="-567" w:right="-426"/>
        <w:jc w:val="both"/>
        <w:rPr>
          <w:rFonts w:cs="Arial"/>
        </w:rPr>
      </w:pPr>
      <w:r w:rsidRPr="00E94988">
        <w:rPr>
          <w:rFonts w:cs="Arial"/>
        </w:rPr>
        <w:t>Los establ</w:t>
      </w:r>
      <w:r>
        <w:rPr>
          <w:rFonts w:cs="Arial"/>
        </w:rPr>
        <w:t xml:space="preserve">ecimientos educativos, en el marco de su autonomía escolar, podrán desarrollar el </w:t>
      </w:r>
      <w:r w:rsidRPr="003B72C6">
        <w:rPr>
          <w:rFonts w:cs="Arial"/>
        </w:rPr>
        <w:t>«</w:t>
      </w:r>
      <w:r>
        <w:rPr>
          <w:rFonts w:cs="Arial"/>
          <w:i/>
        </w:rPr>
        <w:t>Día E de la familia</w:t>
      </w:r>
      <w:r w:rsidRPr="00B37CCB">
        <w:rPr>
          <w:rFonts w:cs="Arial"/>
        </w:rPr>
        <w:t>»</w:t>
      </w:r>
      <w:r>
        <w:rPr>
          <w:rFonts w:cs="Arial"/>
        </w:rPr>
        <w:t xml:space="preserve"> </w:t>
      </w:r>
      <w:r w:rsidR="006060ED">
        <w:rPr>
          <w:rFonts w:cs="Arial"/>
        </w:rPr>
        <w:t>un sábado entre el siete (7) y e</w:t>
      </w:r>
      <w:r>
        <w:rPr>
          <w:rFonts w:cs="Arial"/>
        </w:rPr>
        <w:t xml:space="preserve">l </w:t>
      </w:r>
      <w:r w:rsidR="00BE4FB0">
        <w:rPr>
          <w:rFonts w:cs="Arial"/>
        </w:rPr>
        <w:t xml:space="preserve">veintiocho </w:t>
      </w:r>
      <w:r>
        <w:rPr>
          <w:rFonts w:cs="Arial"/>
        </w:rPr>
        <w:t>(</w:t>
      </w:r>
      <w:r w:rsidR="00BE4FB0">
        <w:rPr>
          <w:rFonts w:cs="Arial"/>
        </w:rPr>
        <w:t>28</w:t>
      </w:r>
      <w:r>
        <w:rPr>
          <w:rFonts w:cs="Arial"/>
        </w:rPr>
        <w:t xml:space="preserve">) de </w:t>
      </w:r>
      <w:r w:rsidR="00BE4FB0">
        <w:rPr>
          <w:rFonts w:cs="Arial"/>
        </w:rPr>
        <w:t xml:space="preserve">septiembre </w:t>
      </w:r>
      <w:r>
        <w:rPr>
          <w:rFonts w:cs="Arial"/>
        </w:rPr>
        <w:t>de 201</w:t>
      </w:r>
      <w:r w:rsidR="007B5BAF">
        <w:rPr>
          <w:rFonts w:cs="Arial"/>
        </w:rPr>
        <w:t>9</w:t>
      </w:r>
      <w:r w:rsidR="000E66C2">
        <w:rPr>
          <w:rFonts w:cs="Arial"/>
        </w:rPr>
        <w:t>»</w:t>
      </w:r>
      <w:r w:rsidR="001A48B4">
        <w:rPr>
          <w:rFonts w:cs="Arial"/>
        </w:rPr>
        <w:t>.</w:t>
      </w:r>
      <w:r>
        <w:rPr>
          <w:rFonts w:cs="Arial"/>
        </w:rPr>
        <w:t xml:space="preserve"> </w:t>
      </w:r>
    </w:p>
    <w:p w14:paraId="3E511518" w14:textId="77777777" w:rsidR="00BB7B38" w:rsidRDefault="00BB7B38" w:rsidP="00BB7B38">
      <w:pPr>
        <w:ind w:left="-567" w:right="-426"/>
        <w:jc w:val="both"/>
        <w:rPr>
          <w:rFonts w:eastAsiaTheme="minorEastAsia" w:cs="Arial"/>
          <w:b/>
          <w:bCs/>
          <w:sz w:val="23"/>
          <w:szCs w:val="23"/>
          <w:lang w:val="es-CO"/>
        </w:rPr>
      </w:pPr>
    </w:p>
    <w:p w14:paraId="144D73B1" w14:textId="5E93C270" w:rsidR="00DB29D3" w:rsidRDefault="00BB7B38" w:rsidP="00BB7B38">
      <w:pPr>
        <w:ind w:left="-567" w:right="-426"/>
        <w:jc w:val="both"/>
        <w:rPr>
          <w:rFonts w:cs="Arial"/>
        </w:rPr>
      </w:pPr>
      <w:r>
        <w:rPr>
          <w:rFonts w:eastAsiaTheme="minorEastAsia" w:cs="Arial"/>
          <w:b/>
          <w:bCs/>
          <w:sz w:val="23"/>
          <w:szCs w:val="23"/>
          <w:lang w:val="es-CO"/>
        </w:rPr>
        <w:t xml:space="preserve">Artículo </w:t>
      </w:r>
      <w:r w:rsidRPr="00BB7B38">
        <w:rPr>
          <w:rFonts w:eastAsiaTheme="minorEastAsia" w:cs="Arial"/>
          <w:b/>
          <w:bCs/>
          <w:sz w:val="23"/>
          <w:szCs w:val="23"/>
          <w:lang w:val="es-CO"/>
        </w:rPr>
        <w:t xml:space="preserve">2. </w:t>
      </w:r>
      <w:r w:rsidRPr="00BB7B38">
        <w:rPr>
          <w:rFonts w:eastAsiaTheme="minorEastAsia" w:cs="Arial"/>
          <w:b/>
          <w:bCs/>
          <w:i/>
          <w:iCs/>
          <w:sz w:val="23"/>
          <w:szCs w:val="23"/>
          <w:lang w:val="es-CO"/>
        </w:rPr>
        <w:t xml:space="preserve">«Día E» en el calendario académico. </w:t>
      </w:r>
      <w:r w:rsidRPr="00BB7B38">
        <w:rPr>
          <w:rFonts w:eastAsiaTheme="minorEastAsia" w:cs="Arial"/>
          <w:sz w:val="23"/>
          <w:szCs w:val="23"/>
          <w:lang w:val="es-CO"/>
        </w:rPr>
        <w:t xml:space="preserve">Las entidades territoriales certificadas en educación, para la presente anualidad, deberán incluir en sus respectivos calendarios académicos la realización del </w:t>
      </w:r>
      <w:r w:rsidRPr="00BB7B38">
        <w:rPr>
          <w:rFonts w:eastAsiaTheme="minorEastAsia" w:cs="Arial"/>
          <w:i/>
          <w:iCs/>
          <w:sz w:val="23"/>
          <w:szCs w:val="23"/>
          <w:lang w:val="es-CO"/>
        </w:rPr>
        <w:t xml:space="preserve">«Día E» </w:t>
      </w:r>
      <w:r w:rsidRPr="00BB7B38">
        <w:rPr>
          <w:rFonts w:eastAsiaTheme="minorEastAsia" w:cs="Arial"/>
          <w:sz w:val="23"/>
          <w:szCs w:val="23"/>
          <w:lang w:val="es-CO"/>
        </w:rPr>
        <w:t>de conformidad con lo dispuesto en el artículo 1 de la presente resolución.</w:t>
      </w:r>
    </w:p>
    <w:p w14:paraId="48C0E4D5" w14:textId="77777777" w:rsidR="007B5BAF" w:rsidRDefault="007B5BAF">
      <w:pPr>
        <w:ind w:left="-567" w:right="-426"/>
        <w:jc w:val="both"/>
        <w:rPr>
          <w:rFonts w:cs="Arial"/>
        </w:rPr>
      </w:pPr>
    </w:p>
    <w:p w14:paraId="056A8F30" w14:textId="6533B04C" w:rsidR="004B3A00" w:rsidRDefault="00440624" w:rsidP="004B3A00">
      <w:pPr>
        <w:ind w:left="-567" w:right="-426"/>
        <w:jc w:val="both"/>
        <w:rPr>
          <w:rFonts w:cs="Arial"/>
        </w:rPr>
      </w:pPr>
      <w:r w:rsidRPr="00E94988">
        <w:rPr>
          <w:rFonts w:cs="Arial"/>
          <w:b/>
        </w:rPr>
        <w:t xml:space="preserve">Artículo </w:t>
      </w:r>
      <w:r w:rsidR="00BB7B38">
        <w:rPr>
          <w:rFonts w:cs="Arial"/>
          <w:b/>
        </w:rPr>
        <w:t>3</w:t>
      </w:r>
      <w:r w:rsidRPr="00E94988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="00CC4552" w:rsidRPr="007222D1">
        <w:rPr>
          <w:rFonts w:cs="Arial"/>
          <w:b/>
          <w:i/>
        </w:rPr>
        <w:t>Vigencia.</w:t>
      </w:r>
      <w:r w:rsidR="00CC4552">
        <w:rPr>
          <w:rFonts w:cs="Arial"/>
          <w:b/>
        </w:rPr>
        <w:t xml:space="preserve"> </w:t>
      </w:r>
      <w:r w:rsidR="004B3A00">
        <w:rPr>
          <w:rFonts w:cs="Arial"/>
        </w:rPr>
        <w:t xml:space="preserve">La presente resolución rige a partir de su </w:t>
      </w:r>
      <w:r w:rsidR="0078180D">
        <w:rPr>
          <w:rFonts w:cs="Arial"/>
        </w:rPr>
        <w:t>publicación</w:t>
      </w:r>
      <w:r w:rsidR="004B3A00">
        <w:rPr>
          <w:rFonts w:cs="Arial"/>
        </w:rPr>
        <w:t>.</w:t>
      </w:r>
    </w:p>
    <w:p w14:paraId="6403E313" w14:textId="77777777" w:rsidR="004B3A00" w:rsidRDefault="004B3A00" w:rsidP="007222D1">
      <w:pPr>
        <w:ind w:left="-567" w:right="-426" w:firstLine="708"/>
        <w:jc w:val="center"/>
        <w:rPr>
          <w:rFonts w:cs="Arial"/>
        </w:rPr>
      </w:pPr>
    </w:p>
    <w:p w14:paraId="0BD27750" w14:textId="77777777" w:rsidR="004B3A00" w:rsidRPr="00116A3E" w:rsidRDefault="004B3A00" w:rsidP="007222D1">
      <w:pPr>
        <w:ind w:left="-567" w:right="-426"/>
        <w:jc w:val="center"/>
        <w:rPr>
          <w:rFonts w:cs="Arial"/>
        </w:rPr>
      </w:pPr>
    </w:p>
    <w:p w14:paraId="2437F162" w14:textId="77777777" w:rsidR="004B3A00" w:rsidRPr="00116A3E" w:rsidRDefault="004B3A00" w:rsidP="004B3A00">
      <w:pPr>
        <w:ind w:left="-567" w:right="-426"/>
        <w:jc w:val="center"/>
        <w:rPr>
          <w:rFonts w:cs="Arial"/>
          <w:b/>
        </w:rPr>
      </w:pPr>
      <w:r w:rsidRPr="00116A3E">
        <w:rPr>
          <w:rFonts w:cs="Arial"/>
          <w:b/>
        </w:rPr>
        <w:t>PUBLÍQUESE Y CÚMPLASE</w:t>
      </w:r>
    </w:p>
    <w:p w14:paraId="113414B8" w14:textId="77777777" w:rsidR="004B3A00" w:rsidRPr="00B37CCB" w:rsidRDefault="004B3A00" w:rsidP="004B3A00">
      <w:pPr>
        <w:ind w:left="-567" w:right="-426"/>
        <w:jc w:val="both"/>
        <w:rPr>
          <w:rFonts w:cs="Arial"/>
        </w:rPr>
      </w:pPr>
    </w:p>
    <w:p w14:paraId="160BA1B3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  <w:r w:rsidRPr="00116A3E">
        <w:rPr>
          <w:rFonts w:cs="Arial"/>
        </w:rPr>
        <w:t>Dada en Bogotá D.C., a los</w:t>
      </w:r>
    </w:p>
    <w:p w14:paraId="5747151C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</w:p>
    <w:p w14:paraId="5D01BF24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</w:p>
    <w:p w14:paraId="270EBE77" w14:textId="77777777" w:rsidR="004B3A00" w:rsidRPr="00B37CCB" w:rsidRDefault="004B3A00" w:rsidP="004B3A00">
      <w:pPr>
        <w:ind w:left="-567" w:right="-426"/>
        <w:jc w:val="both"/>
        <w:rPr>
          <w:rFonts w:cs="Arial"/>
          <w:b/>
        </w:rPr>
      </w:pPr>
      <w:r w:rsidRPr="00116A3E">
        <w:rPr>
          <w:rFonts w:cs="Arial"/>
          <w:b/>
        </w:rPr>
        <w:t>LA MINISTRA DE EDUCACIÓN NACIONAL</w:t>
      </w:r>
      <w:r>
        <w:rPr>
          <w:rFonts w:cs="Arial"/>
          <w:b/>
        </w:rPr>
        <w:t>,</w:t>
      </w:r>
    </w:p>
    <w:p w14:paraId="7BADB4C4" w14:textId="77777777" w:rsidR="004B3A00" w:rsidRPr="00D430FF" w:rsidRDefault="004B3A00" w:rsidP="004B3A00">
      <w:pPr>
        <w:ind w:left="-567" w:right="-426"/>
        <w:jc w:val="both"/>
        <w:rPr>
          <w:rFonts w:cs="Arial"/>
          <w:b/>
        </w:rPr>
      </w:pPr>
      <w:bookmarkStart w:id="1" w:name="_GoBack"/>
      <w:bookmarkEnd w:id="1"/>
    </w:p>
    <w:p w14:paraId="51FCC5BA" w14:textId="77777777" w:rsidR="004B3A00" w:rsidRPr="00116A3E" w:rsidRDefault="004B3A00" w:rsidP="004B3A00">
      <w:pPr>
        <w:ind w:left="-567" w:right="-426"/>
        <w:jc w:val="both"/>
        <w:rPr>
          <w:rFonts w:cs="Arial"/>
          <w:b/>
        </w:rPr>
      </w:pPr>
    </w:p>
    <w:p w14:paraId="693A5A97" w14:textId="77777777" w:rsidR="004B3A00" w:rsidRPr="00116A3E" w:rsidRDefault="0084190E" w:rsidP="007222D1">
      <w:pPr>
        <w:tabs>
          <w:tab w:val="left" w:pos="1125"/>
        </w:tabs>
        <w:ind w:left="-567" w:right="-426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7EB253E1" w14:textId="77777777" w:rsidR="004B3A00" w:rsidRDefault="004B3A00" w:rsidP="004B3A00">
      <w:pPr>
        <w:ind w:left="-567" w:right="-426"/>
        <w:jc w:val="right"/>
        <w:rPr>
          <w:rFonts w:cs="Arial"/>
          <w:b/>
        </w:rPr>
      </w:pPr>
    </w:p>
    <w:p w14:paraId="1A48D6B3" w14:textId="77777777" w:rsidR="004B3A00" w:rsidRDefault="004B3A00" w:rsidP="004B3A00">
      <w:pPr>
        <w:ind w:left="-567" w:right="-426"/>
        <w:jc w:val="right"/>
        <w:rPr>
          <w:rFonts w:cs="Arial"/>
          <w:b/>
        </w:rPr>
      </w:pPr>
    </w:p>
    <w:p w14:paraId="77616385" w14:textId="77777777" w:rsidR="00541E1D" w:rsidRDefault="00541E1D" w:rsidP="004B3A00">
      <w:pPr>
        <w:ind w:left="-567" w:right="-426"/>
        <w:jc w:val="right"/>
        <w:rPr>
          <w:rFonts w:cs="Arial"/>
          <w:b/>
        </w:rPr>
      </w:pPr>
    </w:p>
    <w:p w14:paraId="6E33E4FE" w14:textId="0CE3BF88" w:rsidR="004B3A00" w:rsidRPr="00DB1B12" w:rsidRDefault="007B5BAF" w:rsidP="004B3A00">
      <w:pPr>
        <w:ind w:left="-567" w:right="-426"/>
        <w:jc w:val="right"/>
        <w:rPr>
          <w:rFonts w:cs="Arial"/>
          <w:b/>
        </w:rPr>
      </w:pPr>
      <w:r>
        <w:rPr>
          <w:rFonts w:cs="Arial"/>
          <w:b/>
        </w:rPr>
        <w:t>MARÍA VI</w:t>
      </w:r>
      <w:r w:rsidR="007D754E">
        <w:rPr>
          <w:rFonts w:cs="Arial"/>
          <w:b/>
        </w:rPr>
        <w:t>C</w:t>
      </w:r>
      <w:r>
        <w:rPr>
          <w:rFonts w:cs="Arial"/>
          <w:b/>
        </w:rPr>
        <w:t>TORIA ANGULO</w:t>
      </w:r>
      <w:r w:rsidR="00F26A66">
        <w:rPr>
          <w:rFonts w:cs="Arial"/>
          <w:b/>
          <w:color w:val="FF0000"/>
        </w:rPr>
        <w:t xml:space="preserve"> </w:t>
      </w:r>
      <w:r w:rsidR="00F26A66" w:rsidRPr="00DB1B12">
        <w:rPr>
          <w:rFonts w:cs="Arial"/>
          <w:b/>
        </w:rPr>
        <w:t>GONZÁLEZ</w:t>
      </w:r>
    </w:p>
    <w:p w14:paraId="57E4D1E4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</w:p>
    <w:p w14:paraId="00550E25" w14:textId="77777777" w:rsidR="004B3A00" w:rsidRPr="00116A3E" w:rsidRDefault="004B3A00" w:rsidP="004B3A00">
      <w:pPr>
        <w:ind w:left="-567" w:right="-426"/>
        <w:jc w:val="both"/>
        <w:rPr>
          <w:rFonts w:cs="Arial"/>
        </w:rPr>
      </w:pPr>
      <w:r w:rsidRPr="00116A3E">
        <w:rPr>
          <w:rFonts w:cs="Arial"/>
        </w:rPr>
        <w:t xml:space="preserve"> </w:t>
      </w:r>
    </w:p>
    <w:p w14:paraId="5A0C4DA6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250BB997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4DDBA760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7EB0FFB0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674DFFC4" w14:textId="3BC5582E" w:rsidR="00B671B2" w:rsidRDefault="004F7B53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Aprobó:</w:t>
      </w:r>
      <w:r w:rsidR="00DC4C00">
        <w:rPr>
          <w:rFonts w:cs="Arial"/>
          <w:sz w:val="14"/>
          <w:szCs w:val="14"/>
        </w:rPr>
        <w:tab/>
      </w:r>
      <w:r w:rsidR="007D754E">
        <w:rPr>
          <w:rFonts w:cs="Arial"/>
          <w:sz w:val="14"/>
          <w:szCs w:val="14"/>
        </w:rPr>
        <w:t>Constanza Alarc</w:t>
      </w:r>
      <w:r w:rsidR="003F43BD">
        <w:rPr>
          <w:rFonts w:cs="Arial"/>
          <w:sz w:val="14"/>
          <w:szCs w:val="14"/>
        </w:rPr>
        <w:t>ó</w:t>
      </w:r>
      <w:r w:rsidR="007D754E">
        <w:rPr>
          <w:rFonts w:cs="Arial"/>
          <w:sz w:val="14"/>
          <w:szCs w:val="14"/>
        </w:rPr>
        <w:t>n</w:t>
      </w:r>
      <w:r w:rsidR="003F43BD">
        <w:rPr>
          <w:rFonts w:cs="Arial"/>
          <w:color w:val="FF0000"/>
          <w:sz w:val="14"/>
          <w:szCs w:val="14"/>
        </w:rPr>
        <w:t xml:space="preserve"> </w:t>
      </w:r>
      <w:r w:rsidR="000962E9" w:rsidRPr="00DB1B12">
        <w:rPr>
          <w:rFonts w:cs="Arial"/>
          <w:sz w:val="14"/>
          <w:szCs w:val="14"/>
        </w:rPr>
        <w:t xml:space="preserve">Párraga </w:t>
      </w:r>
      <w:r w:rsidR="000962E9">
        <w:rPr>
          <w:rFonts w:cs="Arial"/>
          <w:sz w:val="14"/>
          <w:szCs w:val="14"/>
        </w:rPr>
        <w:t>–</w:t>
      </w:r>
      <w:r w:rsidR="0070709F">
        <w:rPr>
          <w:rFonts w:cs="Arial"/>
          <w:sz w:val="14"/>
          <w:szCs w:val="14"/>
        </w:rPr>
        <w:t xml:space="preserve"> </w:t>
      </w:r>
      <w:r w:rsidR="00B671B2">
        <w:rPr>
          <w:rFonts w:cs="Arial"/>
          <w:sz w:val="14"/>
          <w:szCs w:val="14"/>
        </w:rPr>
        <w:t>Viceminist</w:t>
      </w:r>
      <w:r w:rsidR="0070709F">
        <w:rPr>
          <w:rFonts w:cs="Arial"/>
          <w:sz w:val="14"/>
          <w:szCs w:val="14"/>
        </w:rPr>
        <w:t>ra</w:t>
      </w:r>
      <w:r w:rsidR="00B671B2">
        <w:rPr>
          <w:rFonts w:cs="Arial"/>
          <w:sz w:val="14"/>
          <w:szCs w:val="14"/>
        </w:rPr>
        <w:t xml:space="preserve"> de Educación Preescolar, Básica y Media.</w:t>
      </w:r>
    </w:p>
    <w:p w14:paraId="15CFBD40" w14:textId="6FF029E3" w:rsidR="003F43BD" w:rsidRDefault="003F43BD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 w:rsidRPr="00DB1B12">
        <w:rPr>
          <w:rFonts w:cs="Arial"/>
          <w:sz w:val="14"/>
          <w:szCs w:val="14"/>
        </w:rPr>
        <w:t>Danit María Torres Fuentes – Directora de Calidad de la Educación Preescolar, Básica y Media</w:t>
      </w:r>
    </w:p>
    <w:p w14:paraId="3659F3B8" w14:textId="257BE1CE" w:rsidR="00B671B2" w:rsidRDefault="00B671B2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 w:rsidR="003F43BD" w:rsidRPr="00DB1B12">
        <w:rPr>
          <w:rFonts w:cs="Arial"/>
          <w:sz w:val="14"/>
          <w:szCs w:val="14"/>
        </w:rPr>
        <w:t>Luis Gustavo Fierro Maya -</w:t>
      </w:r>
      <w:r>
        <w:rPr>
          <w:rFonts w:cs="Arial"/>
          <w:sz w:val="14"/>
          <w:szCs w:val="14"/>
        </w:rPr>
        <w:t xml:space="preserve"> Jefe Oficina Asesora Jurídica.</w:t>
      </w:r>
    </w:p>
    <w:p w14:paraId="33E7BACD" w14:textId="5A20FE43" w:rsidR="00B671B2" w:rsidRDefault="00B671B2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Revisó:</w:t>
      </w:r>
      <w:r w:rsidR="00DC4C00">
        <w:rPr>
          <w:rFonts w:cs="Arial"/>
          <w:sz w:val="14"/>
          <w:szCs w:val="14"/>
        </w:rPr>
        <w:tab/>
      </w:r>
      <w:r w:rsidR="007B5BAF">
        <w:rPr>
          <w:rFonts w:cs="Arial"/>
          <w:sz w:val="14"/>
          <w:szCs w:val="14"/>
        </w:rPr>
        <w:t>Liced Angélica Zea</w:t>
      </w:r>
      <w:r>
        <w:rPr>
          <w:rFonts w:cs="Arial"/>
          <w:sz w:val="14"/>
          <w:szCs w:val="14"/>
        </w:rPr>
        <w:t xml:space="preserve"> – Subdirector de Referentes y Evaluación de la Calidad Educativa</w:t>
      </w:r>
    </w:p>
    <w:p w14:paraId="0D1B1FE5" w14:textId="7E9EA583" w:rsidR="00B671B2" w:rsidRDefault="00B671B2" w:rsidP="00CD1AA5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 w:rsidR="00CD1AA5">
        <w:rPr>
          <w:rFonts w:cs="Arial"/>
          <w:sz w:val="14"/>
          <w:szCs w:val="14"/>
        </w:rPr>
        <w:t xml:space="preserve">Karen Andrea Barrios </w:t>
      </w:r>
      <w:r w:rsidR="00624AF5">
        <w:rPr>
          <w:rFonts w:cs="Arial"/>
          <w:sz w:val="14"/>
          <w:szCs w:val="14"/>
        </w:rPr>
        <w:t>Lozano –</w:t>
      </w:r>
      <w:r>
        <w:rPr>
          <w:rFonts w:cs="Arial"/>
          <w:sz w:val="14"/>
          <w:szCs w:val="14"/>
        </w:rPr>
        <w:t xml:space="preserve"> Abogad</w:t>
      </w:r>
      <w:r w:rsidR="00541E1D">
        <w:rPr>
          <w:rFonts w:cs="Arial"/>
          <w:sz w:val="14"/>
          <w:szCs w:val="14"/>
        </w:rPr>
        <w:t>o</w:t>
      </w:r>
      <w:r>
        <w:rPr>
          <w:rFonts w:cs="Arial"/>
          <w:sz w:val="14"/>
          <w:szCs w:val="14"/>
        </w:rPr>
        <w:t xml:space="preserve"> Oficina Asesora Jurídica</w:t>
      </w:r>
    </w:p>
    <w:p w14:paraId="64A33947" w14:textId="0C4FB275" w:rsidR="00B671B2" w:rsidRDefault="00B671B2" w:rsidP="00B671B2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 w:rsidR="007B5BAF">
        <w:rPr>
          <w:rFonts w:cs="Arial"/>
          <w:sz w:val="14"/>
          <w:szCs w:val="14"/>
        </w:rPr>
        <w:t>Yonar Figueroa</w:t>
      </w:r>
      <w:r>
        <w:rPr>
          <w:rFonts w:cs="Arial"/>
          <w:sz w:val="14"/>
          <w:szCs w:val="14"/>
        </w:rPr>
        <w:t xml:space="preserve"> – Abogado Dirección de Calidad para la Educación Preescolar, Básica y Media.</w:t>
      </w:r>
    </w:p>
    <w:p w14:paraId="687DD917" w14:textId="448208F2" w:rsidR="007D754E" w:rsidRDefault="007D754E" w:rsidP="00DC4C00">
      <w:pPr>
        <w:ind w:left="-567" w:right="-426" w:firstLine="567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Ricardo Cañon – Coordinador del Grupo de Evaluación Subdirección Referentes y Evaluación.</w:t>
      </w:r>
    </w:p>
    <w:p w14:paraId="56B5BD6D" w14:textId="02385CB4" w:rsidR="004414BB" w:rsidRDefault="00B671B2" w:rsidP="004414BB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Proyectó: </w:t>
      </w:r>
      <w:r w:rsidR="007B5BAF">
        <w:rPr>
          <w:rFonts w:cs="Arial"/>
          <w:sz w:val="14"/>
          <w:szCs w:val="14"/>
        </w:rPr>
        <w:t>Diego Fernando Pulecio H</w:t>
      </w:r>
      <w:r>
        <w:rPr>
          <w:rFonts w:cs="Arial"/>
          <w:sz w:val="14"/>
          <w:szCs w:val="14"/>
        </w:rPr>
        <w:t xml:space="preserve"> – </w:t>
      </w:r>
      <w:r w:rsidR="007B5BAF">
        <w:rPr>
          <w:rFonts w:cs="Arial"/>
          <w:sz w:val="14"/>
          <w:szCs w:val="14"/>
        </w:rPr>
        <w:t>Profesional Especializado -</w:t>
      </w:r>
      <w:r>
        <w:rPr>
          <w:rFonts w:cs="Arial"/>
          <w:sz w:val="14"/>
          <w:szCs w:val="14"/>
        </w:rPr>
        <w:t xml:space="preserve"> Subdirección Referentes y Evaluación</w:t>
      </w:r>
      <w:r w:rsidR="004414BB">
        <w:rPr>
          <w:rFonts w:cs="Arial"/>
          <w:sz w:val="14"/>
          <w:szCs w:val="14"/>
        </w:rPr>
        <w:t>.</w:t>
      </w:r>
    </w:p>
    <w:p w14:paraId="3069800A" w14:textId="2732937C" w:rsidR="004414BB" w:rsidRDefault="00DC4C00" w:rsidP="00DC4C00">
      <w:pPr>
        <w:ind w:left="-567" w:right="-426" w:firstLine="567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</w:t>
      </w:r>
      <w:r w:rsidR="004414BB">
        <w:rPr>
          <w:rFonts w:cs="Arial"/>
          <w:sz w:val="14"/>
          <w:szCs w:val="14"/>
        </w:rPr>
        <w:t>Isaac Lima Díaz – Profesional Especializado - Subdirección Referentes y Evaluación.</w:t>
      </w:r>
    </w:p>
    <w:p w14:paraId="474922D5" w14:textId="49B896EB" w:rsidR="004414BB" w:rsidRDefault="004414BB" w:rsidP="004414BB">
      <w:pPr>
        <w:ind w:left="-567" w:right="-426"/>
        <w:rPr>
          <w:rFonts w:cs="Arial"/>
          <w:sz w:val="14"/>
          <w:szCs w:val="14"/>
        </w:rPr>
      </w:pPr>
    </w:p>
    <w:p w14:paraId="00B6A622" w14:textId="77777777" w:rsidR="00B671B2" w:rsidRDefault="00B671B2" w:rsidP="00B671B2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</w:p>
    <w:p w14:paraId="7A101301" w14:textId="77777777" w:rsidR="004F7B53" w:rsidRDefault="00B671B2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</w:t>
      </w:r>
    </w:p>
    <w:p w14:paraId="55B61775" w14:textId="77777777" w:rsidR="00B671B2" w:rsidRDefault="00B671B2" w:rsidP="004B3A00">
      <w:pPr>
        <w:ind w:left="-567" w:right="-426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</w:p>
    <w:p w14:paraId="45AEBFE4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5C04663E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2FD33F40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562E5536" w14:textId="77777777" w:rsidR="004B3A00" w:rsidRDefault="004B3A00" w:rsidP="004B3A00">
      <w:pPr>
        <w:ind w:left="-567" w:right="-426"/>
        <w:rPr>
          <w:rFonts w:cs="Arial"/>
          <w:sz w:val="14"/>
          <w:szCs w:val="14"/>
        </w:rPr>
      </w:pPr>
    </w:p>
    <w:p w14:paraId="4A87E616" w14:textId="77777777" w:rsidR="00016F8B" w:rsidRPr="009F548C" w:rsidRDefault="00016F8B" w:rsidP="004B3A00">
      <w:pPr>
        <w:pStyle w:val="Textoindependiente21"/>
        <w:ind w:right="-108"/>
        <w:rPr>
          <w:rFonts w:cs="Arial"/>
          <w:b/>
          <w:sz w:val="22"/>
          <w:szCs w:val="22"/>
        </w:rPr>
      </w:pPr>
    </w:p>
    <w:sectPr w:rsidR="00016F8B" w:rsidRPr="009F548C" w:rsidSect="0070709F">
      <w:headerReference w:type="even" r:id="rId8"/>
      <w:headerReference w:type="default" r:id="rId9"/>
      <w:footerReference w:type="even" r:id="rId10"/>
      <w:headerReference w:type="first" r:id="rId11"/>
      <w:pgSz w:w="12240" w:h="18720" w:code="14"/>
      <w:pgMar w:top="1701" w:right="1134" w:bottom="1701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E734F" w14:textId="77777777" w:rsidR="00FE2659" w:rsidRDefault="00FE2659">
      <w:r>
        <w:separator/>
      </w:r>
    </w:p>
  </w:endnote>
  <w:endnote w:type="continuationSeparator" w:id="0">
    <w:p w14:paraId="30123E5F" w14:textId="77777777" w:rsidR="00FE2659" w:rsidRDefault="00F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stair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5542" w14:textId="77777777" w:rsidR="00587B45" w:rsidRDefault="00587B45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CC896" w14:textId="77777777" w:rsidR="00FE2659" w:rsidRDefault="00FE2659">
      <w:r>
        <w:separator/>
      </w:r>
    </w:p>
  </w:footnote>
  <w:footnote w:type="continuationSeparator" w:id="0">
    <w:p w14:paraId="5B17EF0A" w14:textId="77777777" w:rsidR="00FE2659" w:rsidRDefault="00FE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E7D9" w14:textId="77777777" w:rsidR="00587B45" w:rsidRDefault="00587B45">
    <w:pPr>
      <w:pStyle w:val="Encabezado"/>
      <w:tabs>
        <w:tab w:val="clear" w:pos="4320"/>
        <w:tab w:val="clear" w:pos="8640"/>
        <w:tab w:val="center" w:pos="5220"/>
      </w:tabs>
      <w:spacing w:before="272"/>
      <w:rPr>
        <w:b/>
      </w:rPr>
    </w:pPr>
    <w:r>
      <w:rPr>
        <w:b/>
        <w:lang w:val="pt-BR"/>
      </w:rPr>
      <w:t xml:space="preserve">DECRETO NUMERO _________________   de 2002    </w:t>
    </w:r>
    <w:proofErr w:type="spellStart"/>
    <w:r>
      <w:rPr>
        <w:b/>
        <w:lang w:val="pt-BR"/>
      </w:rPr>
      <w:t>Hoja</w:t>
    </w:r>
    <w:proofErr w:type="spellEnd"/>
    <w:r>
      <w:rPr>
        <w:b/>
        <w:lang w:val="pt-BR"/>
      </w:rPr>
      <w:t xml:space="preserve">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  <w:lang w:val="pt-BR"/>
      </w:rPr>
      <w:t>1</w:t>
    </w:r>
    <w:r w:rsidRPr="00213116">
      <w:rPr>
        <w:rStyle w:val="Nmerodepgina"/>
        <w:b/>
        <w:noProof/>
        <w:lang w:val="es-CO"/>
      </w:rPr>
      <w:t>6</w:t>
    </w:r>
    <w:r>
      <w:rPr>
        <w:rStyle w:val="Nmerodepgina"/>
        <w:b/>
      </w:rPr>
      <w:fldChar w:fldCharType="end"/>
    </w:r>
  </w:p>
  <w:p w14:paraId="7CAC4CF7" w14:textId="77777777" w:rsidR="00587B45" w:rsidRDefault="00587B45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4ACB2C2" wp14:editId="50529724">
              <wp:simplePos x="0" y="0"/>
              <wp:positionH relativeFrom="page">
                <wp:posOffset>440055</wp:posOffset>
              </wp:positionH>
              <wp:positionV relativeFrom="page">
                <wp:posOffset>891540</wp:posOffset>
              </wp:positionV>
              <wp:extent cx="6872605" cy="10634345"/>
              <wp:effectExtent l="20955" t="15240" r="21590" b="1841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2605" cy="10634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59F27" id="Rectángulo 4" o:spid="_x0000_s1026" style="position:absolute;margin-left:34.65pt;margin-top:70.2pt;width:541.15pt;height:8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" o:allowincell="f" filled="f" strokeweight="2pt">
              <w10:wrap anchorx="page" anchory="page"/>
            </v:rect>
          </w:pict>
        </mc:Fallback>
      </mc:AlternateContent>
    </w:r>
  </w:p>
  <w:p w14:paraId="79119776" w14:textId="77777777" w:rsidR="00587B45" w:rsidRDefault="00587B45">
    <w:pPr>
      <w:jc w:val="center"/>
      <w:rPr>
        <w:b/>
      </w:rPr>
    </w:pPr>
  </w:p>
  <w:p w14:paraId="32EC9443" w14:textId="77777777" w:rsidR="00587B45" w:rsidRDefault="00587B45">
    <w:pPr>
      <w:jc w:val="center"/>
      <w:rPr>
        <w:sz w:val="22"/>
      </w:rPr>
    </w:pPr>
    <w:r>
      <w:rPr>
        <w:noProof/>
        <w:color w:val="000000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B7D11AE" wp14:editId="581BEC45">
              <wp:simplePos x="0" y="0"/>
              <wp:positionH relativeFrom="column">
                <wp:posOffset>188595</wp:posOffset>
              </wp:positionH>
              <wp:positionV relativeFrom="paragraph">
                <wp:posOffset>406400</wp:posOffset>
              </wp:positionV>
              <wp:extent cx="6286500" cy="0"/>
              <wp:effectExtent l="7620" t="6350" r="11430" b="1270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7FF7D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32pt" to="509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wX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" o:allowincell="f"/>
          </w:pict>
        </mc:Fallback>
      </mc:AlternateContent>
    </w:r>
    <w:r>
      <w:t xml:space="preserve">Continuación del decreto </w:t>
    </w:r>
    <w:r>
      <w:rPr>
        <w:sz w:val="22"/>
      </w:rPr>
      <w:t xml:space="preserve">“Por el cual se </w:t>
    </w:r>
    <w:r>
      <w:rPr>
        <w:color w:val="000000"/>
      </w:rPr>
      <w:t xml:space="preserve">reasignan unas funciones y competencias </w:t>
    </w:r>
    <w:r>
      <w:rPr>
        <w:sz w:val="22"/>
      </w:rPr>
      <w:t>-”</w:t>
    </w:r>
  </w:p>
  <w:p w14:paraId="390094B3" w14:textId="77777777" w:rsidR="00587B45" w:rsidRDefault="00587B45">
    <w:pPr>
      <w:jc w:val="center"/>
      <w:rPr>
        <w:sz w:val="22"/>
      </w:rPr>
    </w:pPr>
  </w:p>
  <w:p w14:paraId="66556001" w14:textId="77777777" w:rsidR="00587B45" w:rsidRDefault="00587B45">
    <w:pPr>
      <w:jc w:val="center"/>
      <w:rPr>
        <w:snapToGrid w:val="0"/>
        <w:color w:val="000000"/>
        <w:sz w:val="18"/>
      </w:rPr>
    </w:pPr>
  </w:p>
  <w:p w14:paraId="7451036A" w14:textId="77777777" w:rsidR="00587B45" w:rsidRDefault="00587B45">
    <w:pPr>
      <w:jc w:val="center"/>
      <w:rPr>
        <w:snapToGrid w:val="0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6251" w14:textId="0AFF3F6F" w:rsidR="00587B45" w:rsidRDefault="004C0DBD">
    <w:pPr>
      <w:pStyle w:val="Encabezado"/>
      <w:jc w:val="center"/>
      <w:rPr>
        <w:b/>
      </w:rPr>
    </w:pPr>
    <w:r>
      <w:rPr>
        <w:rFonts w:ascii="Times New Roman" w:hAnsi="Times New Roman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243E56A" wp14:editId="26092001">
              <wp:simplePos x="0" y="0"/>
              <wp:positionH relativeFrom="page">
                <wp:posOffset>647700</wp:posOffset>
              </wp:positionH>
              <wp:positionV relativeFrom="margin">
                <wp:posOffset>-613411</wp:posOffset>
              </wp:positionV>
              <wp:extent cx="6772275" cy="10258425"/>
              <wp:effectExtent l="19050" t="19050" r="28575" b="2857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72275" cy="1025842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A8E89" id="Rectángulo 2" o:spid="_x0000_s1026" style="position:absolute;margin-left:51pt;margin-top:-48.3pt;width:533.25pt;height:80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" o:allowincell="f" filled="f" strokeweight="3pt">
              <w10:wrap anchorx="page" anchory="margin"/>
            </v:rect>
          </w:pict>
        </mc:Fallback>
      </mc:AlternateContent>
    </w:r>
    <w:r w:rsidR="00587B45" w:rsidRPr="00226527">
      <w:rPr>
        <w:b/>
        <w:lang w:val="es-CO"/>
      </w:rPr>
      <w:t xml:space="preserve">RESOLUCIÓN NÚMERO  </w:t>
    </w:r>
    <w:r w:rsidR="00587B45" w:rsidRPr="00226527">
      <w:rPr>
        <w:b/>
        <w:sz w:val="22"/>
        <w:lang w:val="es-CO"/>
      </w:rPr>
      <w:t xml:space="preserve">                </w:t>
    </w:r>
    <w:r w:rsidR="00121E1A" w:rsidRPr="00226527">
      <w:rPr>
        <w:b/>
        <w:lang w:val="es-CO"/>
      </w:rPr>
      <w:t>de 201</w:t>
    </w:r>
    <w:r w:rsidR="00694CCA">
      <w:rPr>
        <w:b/>
        <w:lang w:val="es-CO"/>
      </w:rPr>
      <w:t>9</w:t>
    </w:r>
    <w:r w:rsidR="00DD4485" w:rsidRPr="00226527">
      <w:rPr>
        <w:b/>
        <w:lang w:val="es-CO"/>
      </w:rPr>
      <w:t xml:space="preserve">. </w:t>
    </w:r>
    <w:r w:rsidR="007222D1" w:rsidRPr="00226527">
      <w:rPr>
        <w:b/>
        <w:lang w:val="es-CO"/>
      </w:rPr>
      <w:t xml:space="preserve"> </w:t>
    </w:r>
    <w:r w:rsidR="00DD4485" w:rsidRPr="00226527">
      <w:rPr>
        <w:b/>
        <w:lang w:val="es-CO"/>
      </w:rPr>
      <w:t xml:space="preserve">Página </w:t>
    </w:r>
    <w:r w:rsidR="00DD4485">
      <w:rPr>
        <w:rStyle w:val="Nmerodepgina"/>
        <w:b/>
      </w:rPr>
      <w:fldChar w:fldCharType="begin"/>
    </w:r>
    <w:r w:rsidR="00DD4485" w:rsidRPr="00226527">
      <w:rPr>
        <w:rStyle w:val="Nmerodepgina"/>
        <w:b/>
        <w:lang w:val="es-CO"/>
      </w:rPr>
      <w:instrText xml:space="preserve"> PAGE </w:instrText>
    </w:r>
    <w:r w:rsidR="00DD4485">
      <w:rPr>
        <w:rStyle w:val="Nmerodepgina"/>
        <w:b/>
      </w:rPr>
      <w:fldChar w:fldCharType="separate"/>
    </w:r>
    <w:r w:rsidR="00E74622" w:rsidRPr="00226527">
      <w:rPr>
        <w:rStyle w:val="Nmerodepgina"/>
        <w:b/>
        <w:noProof/>
        <w:lang w:val="es-CO"/>
      </w:rPr>
      <w:t>2</w:t>
    </w:r>
    <w:r w:rsidR="00DD4485">
      <w:rPr>
        <w:rStyle w:val="Nmerodepgina"/>
        <w:b/>
      </w:rPr>
      <w:fldChar w:fldCharType="end"/>
    </w:r>
    <w:r w:rsidR="00DD4485">
      <w:rPr>
        <w:rStyle w:val="Nmerodepgina"/>
        <w:b/>
      </w:rPr>
      <w:t xml:space="preserve"> </w:t>
    </w:r>
    <w:r w:rsidR="00385535">
      <w:rPr>
        <w:rStyle w:val="Nmerodepgina"/>
        <w:b/>
      </w:rPr>
      <w:t xml:space="preserve"> </w:t>
    </w:r>
  </w:p>
  <w:p w14:paraId="13E17BEB" w14:textId="584F61E3" w:rsidR="00587B45" w:rsidRDefault="00587B45" w:rsidP="006D5003">
    <w:pPr>
      <w:jc w:val="both"/>
      <w:rPr>
        <w:b/>
      </w:rPr>
    </w:pPr>
  </w:p>
  <w:p w14:paraId="4C5BAC94" w14:textId="77777777" w:rsidR="006921BF" w:rsidRDefault="006921BF" w:rsidP="00AD7307">
    <w:pPr>
      <w:pStyle w:val="Textoindependiente21"/>
      <w:ind w:right="-108"/>
      <w:jc w:val="both"/>
      <w:rPr>
        <w:rFonts w:eastAsiaTheme="minorHAnsi" w:cs="Arial"/>
        <w:sz w:val="16"/>
        <w:szCs w:val="16"/>
        <w:lang w:val="es-CO" w:eastAsia="en-US"/>
      </w:rPr>
    </w:pPr>
  </w:p>
  <w:p w14:paraId="20FFF5EC" w14:textId="2C9E7704" w:rsidR="00587B45" w:rsidRPr="00261928" w:rsidRDefault="00654CFB" w:rsidP="00694CCA">
    <w:pPr>
      <w:ind w:left="-567" w:right="-426"/>
      <w:jc w:val="both"/>
      <w:rPr>
        <w:rFonts w:eastAsiaTheme="minorHAnsi" w:cs="Arial"/>
        <w:sz w:val="16"/>
        <w:szCs w:val="16"/>
        <w:lang w:val="es-CO" w:eastAsia="en-US"/>
      </w:rPr>
    </w:pPr>
    <w:r>
      <w:rPr>
        <w:rFonts w:eastAsiaTheme="minorHAnsi" w:cs="Arial"/>
        <w:sz w:val="16"/>
        <w:szCs w:val="16"/>
        <w:lang w:val="es-CO" w:eastAsia="en-US"/>
      </w:rPr>
      <w:t>Continuación de la Resolución</w:t>
    </w:r>
    <w:r w:rsidRPr="00654CFB">
      <w:rPr>
        <w:rFonts w:eastAsiaTheme="minorHAnsi" w:cs="Arial"/>
        <w:sz w:val="16"/>
        <w:szCs w:val="16"/>
        <w:lang w:val="es-CO" w:eastAsia="en-US"/>
      </w:rPr>
      <w:t xml:space="preserve"> </w:t>
    </w:r>
    <w:r w:rsidR="00261928">
      <w:rPr>
        <w:rFonts w:eastAsiaTheme="minorHAnsi" w:cs="Arial"/>
        <w:sz w:val="16"/>
        <w:szCs w:val="16"/>
        <w:lang w:val="es-CO" w:eastAsia="en-US"/>
      </w:rPr>
      <w:t xml:space="preserve"> </w:t>
    </w:r>
    <w:r w:rsidR="00261928" w:rsidRPr="00261928">
      <w:rPr>
        <w:rFonts w:eastAsiaTheme="minorHAnsi" w:cs="Arial"/>
        <w:sz w:val="16"/>
        <w:szCs w:val="16"/>
        <w:lang w:val="es-CO" w:eastAsia="en-US"/>
      </w:rPr>
      <w:t xml:space="preserve"> Por la cual se fija la fecha para la realización del Día de la Excelencia Educativa «Día E» en el año 2019»</w:t>
    </w:r>
  </w:p>
  <w:p w14:paraId="4AB869FA" w14:textId="1BBAA7D1" w:rsidR="00C234D4" w:rsidRPr="006944E0" w:rsidRDefault="00587B45" w:rsidP="006D5003">
    <w:pPr>
      <w:pStyle w:val="Textoindependiente21"/>
      <w:spacing w:after="120"/>
      <w:ind w:right="-106"/>
      <w:jc w:val="both"/>
      <w:rPr>
        <w:sz w:val="20"/>
        <w:szCs w:val="20"/>
      </w:rPr>
    </w:pPr>
    <w:r w:rsidRPr="006944E0">
      <w:rPr>
        <w:sz w:val="20"/>
        <w:szCs w:val="20"/>
      </w:rPr>
      <w:t>---------------------------------------------------------------------------------------------------------------------------------</w:t>
    </w:r>
    <w:r>
      <w:rPr>
        <w:sz w:val="20"/>
        <w:szCs w:val="20"/>
      </w:rPr>
      <w:t>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4A43" w14:textId="77777777" w:rsidR="00587B45" w:rsidRDefault="00587B45" w:rsidP="006D5003">
    <w:pPr>
      <w:pStyle w:val="Encabezado"/>
      <w:rPr>
        <w:b/>
        <w:sz w:val="24"/>
      </w:rPr>
    </w:pPr>
  </w:p>
  <w:p w14:paraId="29FEBAA4" w14:textId="29AF6C2F" w:rsidR="00587B45" w:rsidRDefault="004C0DBD" w:rsidP="006D5003">
    <w:pPr>
      <w:pStyle w:val="Encabezado"/>
      <w:rPr>
        <w:b/>
        <w:sz w:val="24"/>
      </w:rPr>
    </w:pPr>
    <w:r>
      <w:rPr>
        <w:noProof/>
        <w:sz w:val="28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45EF34" wp14:editId="64B323F9">
              <wp:simplePos x="0" y="0"/>
              <wp:positionH relativeFrom="margin">
                <wp:posOffset>-432435</wp:posOffset>
              </wp:positionH>
              <wp:positionV relativeFrom="margin">
                <wp:align>bottom</wp:align>
              </wp:positionV>
              <wp:extent cx="6781800" cy="10096500"/>
              <wp:effectExtent l="19050" t="19050" r="19050" b="1905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0" cy="1009650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E899DF" id="Rectángulo 1" o:spid="_x0000_s1026" style="position:absolute;margin-left:-34.05pt;margin-top:0;width:534pt;height:7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" o:allowincell="f" filled="f" strokeweight="3pt">
              <w10:wrap anchorx="margin" anchory="margin"/>
            </v:rect>
          </w:pict>
        </mc:Fallback>
      </mc:AlternateContent>
    </w:r>
    <w:r w:rsidR="00847D93">
      <w:rPr>
        <w:noProof/>
        <w:sz w:val="28"/>
        <w:lang w:val="es-CO" w:eastAsia="es-CO"/>
      </w:rPr>
      <w:drawing>
        <wp:anchor distT="0" distB="0" distL="114300" distR="114300" simplePos="0" relativeHeight="251658240" behindDoc="0" locked="0" layoutInCell="1" allowOverlap="1" wp14:anchorId="38A779F7" wp14:editId="0BFEC7DC">
          <wp:simplePos x="0" y="0"/>
          <wp:positionH relativeFrom="column">
            <wp:posOffset>2346325</wp:posOffset>
          </wp:positionH>
          <wp:positionV relativeFrom="paragraph">
            <wp:posOffset>247650</wp:posOffset>
          </wp:positionV>
          <wp:extent cx="1323975" cy="771525"/>
          <wp:effectExtent l="0" t="0" r="0" b="9525"/>
          <wp:wrapTopAndBottom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4AF84D" w14:textId="073C26F6" w:rsidR="00121E1A" w:rsidRDefault="00121E1A" w:rsidP="007222D1">
    <w:pPr>
      <w:pStyle w:val="Encabezado"/>
      <w:jc w:val="center"/>
      <w:rPr>
        <w:b/>
        <w:sz w:val="24"/>
      </w:rPr>
    </w:pPr>
  </w:p>
  <w:p w14:paraId="532469D4" w14:textId="77777777" w:rsidR="00587B45" w:rsidRDefault="00587B45" w:rsidP="007222D1">
    <w:pPr>
      <w:pStyle w:val="Encabezado"/>
      <w:jc w:val="center"/>
      <w:rPr>
        <w:b/>
        <w:sz w:val="24"/>
      </w:rPr>
    </w:pPr>
  </w:p>
  <w:p w14:paraId="36FCCB46" w14:textId="77777777" w:rsidR="00385535" w:rsidRDefault="00385535" w:rsidP="007222D1">
    <w:pPr>
      <w:pStyle w:val="Encabezado"/>
      <w:jc w:val="center"/>
      <w:rPr>
        <w:b/>
        <w:sz w:val="24"/>
      </w:rPr>
    </w:pPr>
  </w:p>
  <w:p w14:paraId="1B0F0D6E" w14:textId="77777777" w:rsidR="00121E1A" w:rsidRDefault="00121E1A" w:rsidP="007222D1">
    <w:pPr>
      <w:pStyle w:val="Encabezado"/>
      <w:jc w:val="center"/>
      <w:rPr>
        <w:b/>
        <w:sz w:val="24"/>
      </w:rPr>
    </w:pPr>
  </w:p>
  <w:p w14:paraId="34F5D5FE" w14:textId="77777777" w:rsidR="00195BEA" w:rsidRDefault="00195BEA" w:rsidP="006D5003">
    <w:pPr>
      <w:pStyle w:val="Encabezado"/>
      <w:jc w:val="center"/>
      <w:rPr>
        <w:b/>
        <w:sz w:val="24"/>
      </w:rPr>
    </w:pPr>
  </w:p>
  <w:p w14:paraId="2B82F600" w14:textId="77777777" w:rsidR="00587B45" w:rsidRDefault="00587B45" w:rsidP="006D5003">
    <w:pPr>
      <w:pStyle w:val="Encabezado"/>
      <w:jc w:val="center"/>
      <w:rPr>
        <w:b/>
        <w:sz w:val="24"/>
      </w:rPr>
    </w:pPr>
    <w:r>
      <w:rPr>
        <w:b/>
        <w:sz w:val="24"/>
      </w:rPr>
      <w:t>MINISTERIO DE EDUCACIÓN NACIONAL</w:t>
    </w:r>
  </w:p>
  <w:p w14:paraId="38909B06" w14:textId="77777777" w:rsidR="00587B45" w:rsidRPr="00C33A4B" w:rsidRDefault="00587B45" w:rsidP="00385535">
    <w:pPr>
      <w:pStyle w:val="Encabezad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1E8"/>
    <w:multiLevelType w:val="hybridMultilevel"/>
    <w:tmpl w:val="B9E634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1BB"/>
    <w:multiLevelType w:val="hybridMultilevel"/>
    <w:tmpl w:val="11543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AD7"/>
    <w:multiLevelType w:val="hybridMultilevel"/>
    <w:tmpl w:val="CAD4A7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1AB2"/>
    <w:multiLevelType w:val="hybridMultilevel"/>
    <w:tmpl w:val="FB1E7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3CE4"/>
    <w:multiLevelType w:val="hybridMultilevel"/>
    <w:tmpl w:val="6B5C0950"/>
    <w:lvl w:ilvl="0" w:tplc="857698B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053E2"/>
    <w:multiLevelType w:val="hybridMultilevel"/>
    <w:tmpl w:val="82EE8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77696"/>
    <w:multiLevelType w:val="hybridMultilevel"/>
    <w:tmpl w:val="8DEC36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F7707"/>
    <w:multiLevelType w:val="hybridMultilevel"/>
    <w:tmpl w:val="3D6827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917A3B"/>
    <w:multiLevelType w:val="hybridMultilevel"/>
    <w:tmpl w:val="F8AEDE78"/>
    <w:lvl w:ilvl="0" w:tplc="240A000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15BF6F3E"/>
    <w:multiLevelType w:val="hybridMultilevel"/>
    <w:tmpl w:val="3D50961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9A7FAB"/>
    <w:multiLevelType w:val="hybridMultilevel"/>
    <w:tmpl w:val="FB1E7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53F7C"/>
    <w:multiLevelType w:val="hybridMultilevel"/>
    <w:tmpl w:val="8B085D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46E7D"/>
    <w:multiLevelType w:val="hybridMultilevel"/>
    <w:tmpl w:val="9E48C9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94F"/>
    <w:multiLevelType w:val="hybridMultilevel"/>
    <w:tmpl w:val="091E28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B69F6"/>
    <w:multiLevelType w:val="hybridMultilevel"/>
    <w:tmpl w:val="A09898B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D04E3"/>
    <w:multiLevelType w:val="hybridMultilevel"/>
    <w:tmpl w:val="6EFC2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664FE"/>
    <w:multiLevelType w:val="hybridMultilevel"/>
    <w:tmpl w:val="1FAC90F8"/>
    <w:lvl w:ilvl="0" w:tplc="FCDABF64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70FFC"/>
    <w:multiLevelType w:val="hybridMultilevel"/>
    <w:tmpl w:val="EC703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F78B2"/>
    <w:multiLevelType w:val="hybridMultilevel"/>
    <w:tmpl w:val="420AD18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11135F"/>
    <w:multiLevelType w:val="hybridMultilevel"/>
    <w:tmpl w:val="17AA27E4"/>
    <w:lvl w:ilvl="0" w:tplc="845051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872F0"/>
    <w:multiLevelType w:val="hybridMultilevel"/>
    <w:tmpl w:val="4C06E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13915"/>
    <w:multiLevelType w:val="hybridMultilevel"/>
    <w:tmpl w:val="64488B82"/>
    <w:lvl w:ilvl="0" w:tplc="D08E66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34F72"/>
    <w:multiLevelType w:val="hybridMultilevel"/>
    <w:tmpl w:val="266A3D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8E37BC"/>
    <w:multiLevelType w:val="hybridMultilevel"/>
    <w:tmpl w:val="BDF630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C6FBB"/>
    <w:multiLevelType w:val="hybridMultilevel"/>
    <w:tmpl w:val="C4965266"/>
    <w:lvl w:ilvl="0" w:tplc="3EAEF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9370E"/>
    <w:multiLevelType w:val="hybridMultilevel"/>
    <w:tmpl w:val="AF8069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E567D"/>
    <w:multiLevelType w:val="hybridMultilevel"/>
    <w:tmpl w:val="76B2E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C2798F"/>
    <w:multiLevelType w:val="hybridMultilevel"/>
    <w:tmpl w:val="91D2C2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12FD5"/>
    <w:multiLevelType w:val="hybridMultilevel"/>
    <w:tmpl w:val="C8CCE78C"/>
    <w:lvl w:ilvl="0" w:tplc="67ACA3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558AE"/>
    <w:multiLevelType w:val="hybridMultilevel"/>
    <w:tmpl w:val="D916DAA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E32CF1"/>
    <w:multiLevelType w:val="hybridMultilevel"/>
    <w:tmpl w:val="FB766F42"/>
    <w:lvl w:ilvl="0" w:tplc="229AE752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742F10CE"/>
    <w:multiLevelType w:val="hybridMultilevel"/>
    <w:tmpl w:val="FB1E7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B4E23"/>
    <w:multiLevelType w:val="hybridMultilevel"/>
    <w:tmpl w:val="67A6A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C6EDF"/>
    <w:multiLevelType w:val="hybridMultilevel"/>
    <w:tmpl w:val="5CC6AE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E30C74"/>
    <w:multiLevelType w:val="hybridMultilevel"/>
    <w:tmpl w:val="067898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45A2A"/>
    <w:multiLevelType w:val="hybridMultilevel"/>
    <w:tmpl w:val="91CC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25"/>
  </w:num>
  <w:num w:numId="5">
    <w:abstractNumId w:val="35"/>
  </w:num>
  <w:num w:numId="6">
    <w:abstractNumId w:val="22"/>
  </w:num>
  <w:num w:numId="7">
    <w:abstractNumId w:val="20"/>
  </w:num>
  <w:num w:numId="8">
    <w:abstractNumId w:val="16"/>
  </w:num>
  <w:num w:numId="9">
    <w:abstractNumId w:val="28"/>
  </w:num>
  <w:num w:numId="10">
    <w:abstractNumId w:val="27"/>
  </w:num>
  <w:num w:numId="11">
    <w:abstractNumId w:val="26"/>
  </w:num>
  <w:num w:numId="12">
    <w:abstractNumId w:val="33"/>
  </w:num>
  <w:num w:numId="13">
    <w:abstractNumId w:val="11"/>
  </w:num>
  <w:num w:numId="14">
    <w:abstractNumId w:val="7"/>
  </w:num>
  <w:num w:numId="15">
    <w:abstractNumId w:val="14"/>
  </w:num>
  <w:num w:numId="16">
    <w:abstractNumId w:val="32"/>
  </w:num>
  <w:num w:numId="17">
    <w:abstractNumId w:val="1"/>
  </w:num>
  <w:num w:numId="18">
    <w:abstractNumId w:val="9"/>
  </w:num>
  <w:num w:numId="19">
    <w:abstractNumId w:val="29"/>
  </w:num>
  <w:num w:numId="20">
    <w:abstractNumId w:val="4"/>
  </w:num>
  <w:num w:numId="21">
    <w:abstractNumId w:val="18"/>
  </w:num>
  <w:num w:numId="22">
    <w:abstractNumId w:val="2"/>
  </w:num>
  <w:num w:numId="23">
    <w:abstractNumId w:val="15"/>
  </w:num>
  <w:num w:numId="24">
    <w:abstractNumId w:val="12"/>
  </w:num>
  <w:num w:numId="25">
    <w:abstractNumId w:val="13"/>
  </w:num>
  <w:num w:numId="26">
    <w:abstractNumId w:val="30"/>
  </w:num>
  <w:num w:numId="27">
    <w:abstractNumId w:val="8"/>
  </w:num>
  <w:num w:numId="28">
    <w:abstractNumId w:val="34"/>
  </w:num>
  <w:num w:numId="29">
    <w:abstractNumId w:val="31"/>
  </w:num>
  <w:num w:numId="30">
    <w:abstractNumId w:val="10"/>
  </w:num>
  <w:num w:numId="31">
    <w:abstractNumId w:val="3"/>
  </w:num>
  <w:num w:numId="32">
    <w:abstractNumId w:val="21"/>
  </w:num>
  <w:num w:numId="33">
    <w:abstractNumId w:val="0"/>
  </w:num>
  <w:num w:numId="34">
    <w:abstractNumId w:val="6"/>
  </w:num>
  <w:num w:numId="35">
    <w:abstractNumId w:val="1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pt-BR" w:vendorID="64" w:dllVersion="6" w:nlCheck="1" w:checkStyle="0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04"/>
    <w:rsid w:val="000034F3"/>
    <w:rsid w:val="00003DD5"/>
    <w:rsid w:val="000041C0"/>
    <w:rsid w:val="00011579"/>
    <w:rsid w:val="00016F8B"/>
    <w:rsid w:val="0002278D"/>
    <w:rsid w:val="0002559E"/>
    <w:rsid w:val="0002598D"/>
    <w:rsid w:val="000261C0"/>
    <w:rsid w:val="00033103"/>
    <w:rsid w:val="00037194"/>
    <w:rsid w:val="00042C7B"/>
    <w:rsid w:val="000436BC"/>
    <w:rsid w:val="0004567E"/>
    <w:rsid w:val="0004600E"/>
    <w:rsid w:val="00054C48"/>
    <w:rsid w:val="00056508"/>
    <w:rsid w:val="000600C6"/>
    <w:rsid w:val="0006167D"/>
    <w:rsid w:val="00062B3D"/>
    <w:rsid w:val="00062BCA"/>
    <w:rsid w:val="00063E33"/>
    <w:rsid w:val="00075AFC"/>
    <w:rsid w:val="00081D61"/>
    <w:rsid w:val="00091663"/>
    <w:rsid w:val="000962E9"/>
    <w:rsid w:val="000A3682"/>
    <w:rsid w:val="000B0539"/>
    <w:rsid w:val="000B238F"/>
    <w:rsid w:val="000B598E"/>
    <w:rsid w:val="000C07D0"/>
    <w:rsid w:val="000C1481"/>
    <w:rsid w:val="000C2F82"/>
    <w:rsid w:val="000C396A"/>
    <w:rsid w:val="000C4BE0"/>
    <w:rsid w:val="000E2ABB"/>
    <w:rsid w:val="000E581A"/>
    <w:rsid w:val="000E66C2"/>
    <w:rsid w:val="000F0E0F"/>
    <w:rsid w:val="000F0F2A"/>
    <w:rsid w:val="00100F04"/>
    <w:rsid w:val="00105FCB"/>
    <w:rsid w:val="00107ECE"/>
    <w:rsid w:val="00117CC1"/>
    <w:rsid w:val="00121BC6"/>
    <w:rsid w:val="00121E1A"/>
    <w:rsid w:val="00122A55"/>
    <w:rsid w:val="00124FE2"/>
    <w:rsid w:val="0013067D"/>
    <w:rsid w:val="00132F9E"/>
    <w:rsid w:val="001477A9"/>
    <w:rsid w:val="001509C1"/>
    <w:rsid w:val="00151098"/>
    <w:rsid w:val="00155007"/>
    <w:rsid w:val="0015570A"/>
    <w:rsid w:val="00155E10"/>
    <w:rsid w:val="00167C0A"/>
    <w:rsid w:val="00173418"/>
    <w:rsid w:val="0017577E"/>
    <w:rsid w:val="0018185E"/>
    <w:rsid w:val="00182829"/>
    <w:rsid w:val="00183B22"/>
    <w:rsid w:val="001858B1"/>
    <w:rsid w:val="00195BEA"/>
    <w:rsid w:val="00196F97"/>
    <w:rsid w:val="00197B7E"/>
    <w:rsid w:val="001A48B4"/>
    <w:rsid w:val="001B140A"/>
    <w:rsid w:val="001C5BDA"/>
    <w:rsid w:val="001D7755"/>
    <w:rsid w:val="001E030C"/>
    <w:rsid w:val="001E0DBE"/>
    <w:rsid w:val="001E2394"/>
    <w:rsid w:val="001F2004"/>
    <w:rsid w:val="001F2417"/>
    <w:rsid w:val="001F2877"/>
    <w:rsid w:val="001F2F2F"/>
    <w:rsid w:val="001F6671"/>
    <w:rsid w:val="0020033D"/>
    <w:rsid w:val="00200AC1"/>
    <w:rsid w:val="00202380"/>
    <w:rsid w:val="00203349"/>
    <w:rsid w:val="002129B3"/>
    <w:rsid w:val="00213116"/>
    <w:rsid w:val="0022279E"/>
    <w:rsid w:val="00223E5F"/>
    <w:rsid w:val="00226527"/>
    <w:rsid w:val="00237BAF"/>
    <w:rsid w:val="002502E7"/>
    <w:rsid w:val="00253820"/>
    <w:rsid w:val="00255099"/>
    <w:rsid w:val="00257FE0"/>
    <w:rsid w:val="002613C9"/>
    <w:rsid w:val="002617A0"/>
    <w:rsid w:val="00261928"/>
    <w:rsid w:val="0027568E"/>
    <w:rsid w:val="00276D79"/>
    <w:rsid w:val="002773B3"/>
    <w:rsid w:val="00277626"/>
    <w:rsid w:val="0029286D"/>
    <w:rsid w:val="00293096"/>
    <w:rsid w:val="002934D5"/>
    <w:rsid w:val="00294680"/>
    <w:rsid w:val="00296B2D"/>
    <w:rsid w:val="002A49F8"/>
    <w:rsid w:val="002A4E0C"/>
    <w:rsid w:val="002C4803"/>
    <w:rsid w:val="002C58DE"/>
    <w:rsid w:val="002C6654"/>
    <w:rsid w:val="002D08C4"/>
    <w:rsid w:val="002D2C4C"/>
    <w:rsid w:val="002D70E9"/>
    <w:rsid w:val="002D74BB"/>
    <w:rsid w:val="002E2CE0"/>
    <w:rsid w:val="002E47D1"/>
    <w:rsid w:val="002F1FF0"/>
    <w:rsid w:val="002F30F5"/>
    <w:rsid w:val="002F35FD"/>
    <w:rsid w:val="002F5115"/>
    <w:rsid w:val="002F6E94"/>
    <w:rsid w:val="002F7327"/>
    <w:rsid w:val="002F7E6C"/>
    <w:rsid w:val="003022A2"/>
    <w:rsid w:val="0031323A"/>
    <w:rsid w:val="00313B97"/>
    <w:rsid w:val="00314999"/>
    <w:rsid w:val="003174EF"/>
    <w:rsid w:val="00330BEC"/>
    <w:rsid w:val="00330F87"/>
    <w:rsid w:val="00332049"/>
    <w:rsid w:val="003371DE"/>
    <w:rsid w:val="00341738"/>
    <w:rsid w:val="00344807"/>
    <w:rsid w:val="00355512"/>
    <w:rsid w:val="00360CA3"/>
    <w:rsid w:val="00361148"/>
    <w:rsid w:val="00370178"/>
    <w:rsid w:val="00373348"/>
    <w:rsid w:val="003734B3"/>
    <w:rsid w:val="00373BBF"/>
    <w:rsid w:val="00374385"/>
    <w:rsid w:val="003743C3"/>
    <w:rsid w:val="00377740"/>
    <w:rsid w:val="00382531"/>
    <w:rsid w:val="00385535"/>
    <w:rsid w:val="00385999"/>
    <w:rsid w:val="00387E3B"/>
    <w:rsid w:val="00390724"/>
    <w:rsid w:val="00394FC0"/>
    <w:rsid w:val="003A1868"/>
    <w:rsid w:val="003A67F2"/>
    <w:rsid w:val="003B04C9"/>
    <w:rsid w:val="003D1CF1"/>
    <w:rsid w:val="003D4517"/>
    <w:rsid w:val="003D4F86"/>
    <w:rsid w:val="003D50E7"/>
    <w:rsid w:val="003E16E2"/>
    <w:rsid w:val="003E4EEE"/>
    <w:rsid w:val="003F141D"/>
    <w:rsid w:val="003F22AF"/>
    <w:rsid w:val="003F43BD"/>
    <w:rsid w:val="0040586D"/>
    <w:rsid w:val="00405C11"/>
    <w:rsid w:val="004074DD"/>
    <w:rsid w:val="0040794E"/>
    <w:rsid w:val="0041745B"/>
    <w:rsid w:val="004203CE"/>
    <w:rsid w:val="00425C47"/>
    <w:rsid w:val="004277FC"/>
    <w:rsid w:val="00440624"/>
    <w:rsid w:val="00441073"/>
    <w:rsid w:val="004414BB"/>
    <w:rsid w:val="00443C58"/>
    <w:rsid w:val="0044598A"/>
    <w:rsid w:val="0045212E"/>
    <w:rsid w:val="00452D4A"/>
    <w:rsid w:val="004578CF"/>
    <w:rsid w:val="00460C3E"/>
    <w:rsid w:val="004658AE"/>
    <w:rsid w:val="00473EDF"/>
    <w:rsid w:val="0047692A"/>
    <w:rsid w:val="0047699F"/>
    <w:rsid w:val="00477940"/>
    <w:rsid w:val="00482606"/>
    <w:rsid w:val="00485E5B"/>
    <w:rsid w:val="004A0F88"/>
    <w:rsid w:val="004A5E99"/>
    <w:rsid w:val="004B3A00"/>
    <w:rsid w:val="004B775F"/>
    <w:rsid w:val="004C0DBD"/>
    <w:rsid w:val="004C1F8F"/>
    <w:rsid w:val="004C2CB5"/>
    <w:rsid w:val="004C4C70"/>
    <w:rsid w:val="004C4E72"/>
    <w:rsid w:val="004C75B8"/>
    <w:rsid w:val="004C79C4"/>
    <w:rsid w:val="004D00DB"/>
    <w:rsid w:val="004D78F1"/>
    <w:rsid w:val="004F2C7F"/>
    <w:rsid w:val="004F6B06"/>
    <w:rsid w:val="004F7B53"/>
    <w:rsid w:val="00500D06"/>
    <w:rsid w:val="00501F5E"/>
    <w:rsid w:val="00502E42"/>
    <w:rsid w:val="00513606"/>
    <w:rsid w:val="00520968"/>
    <w:rsid w:val="00525528"/>
    <w:rsid w:val="00525F4B"/>
    <w:rsid w:val="00530C40"/>
    <w:rsid w:val="00532C7C"/>
    <w:rsid w:val="00541E1D"/>
    <w:rsid w:val="0054327B"/>
    <w:rsid w:val="00553556"/>
    <w:rsid w:val="00560DA4"/>
    <w:rsid w:val="00566ADF"/>
    <w:rsid w:val="00567145"/>
    <w:rsid w:val="005740F8"/>
    <w:rsid w:val="00575CFF"/>
    <w:rsid w:val="00575E0D"/>
    <w:rsid w:val="00582C46"/>
    <w:rsid w:val="00584C80"/>
    <w:rsid w:val="00586BCB"/>
    <w:rsid w:val="00587B45"/>
    <w:rsid w:val="0059604D"/>
    <w:rsid w:val="005A7385"/>
    <w:rsid w:val="005B08FC"/>
    <w:rsid w:val="005B1456"/>
    <w:rsid w:val="005C0958"/>
    <w:rsid w:val="005C105E"/>
    <w:rsid w:val="005D29D7"/>
    <w:rsid w:val="005D2AA0"/>
    <w:rsid w:val="005D4F37"/>
    <w:rsid w:val="005D69C4"/>
    <w:rsid w:val="005E4960"/>
    <w:rsid w:val="005E6022"/>
    <w:rsid w:val="005E69D9"/>
    <w:rsid w:val="005E7A90"/>
    <w:rsid w:val="005F0724"/>
    <w:rsid w:val="005F4EFE"/>
    <w:rsid w:val="005F648B"/>
    <w:rsid w:val="005F6A89"/>
    <w:rsid w:val="005F79D7"/>
    <w:rsid w:val="00603A53"/>
    <w:rsid w:val="006060ED"/>
    <w:rsid w:val="006152F6"/>
    <w:rsid w:val="00624515"/>
    <w:rsid w:val="00624AF5"/>
    <w:rsid w:val="006276D4"/>
    <w:rsid w:val="006277E2"/>
    <w:rsid w:val="006379E1"/>
    <w:rsid w:val="00642F55"/>
    <w:rsid w:val="006435C4"/>
    <w:rsid w:val="006452EF"/>
    <w:rsid w:val="00654CFB"/>
    <w:rsid w:val="00655FD5"/>
    <w:rsid w:val="00656F2C"/>
    <w:rsid w:val="0066120D"/>
    <w:rsid w:val="006618EE"/>
    <w:rsid w:val="006706CA"/>
    <w:rsid w:val="0067218E"/>
    <w:rsid w:val="006837D0"/>
    <w:rsid w:val="006921BF"/>
    <w:rsid w:val="00694CCA"/>
    <w:rsid w:val="006A0B31"/>
    <w:rsid w:val="006A0C22"/>
    <w:rsid w:val="006B0FCC"/>
    <w:rsid w:val="006B319F"/>
    <w:rsid w:val="006B61F7"/>
    <w:rsid w:val="006C12B0"/>
    <w:rsid w:val="006C398F"/>
    <w:rsid w:val="006C5C0C"/>
    <w:rsid w:val="006C6F26"/>
    <w:rsid w:val="006D3EF3"/>
    <w:rsid w:val="006D5003"/>
    <w:rsid w:val="006D7823"/>
    <w:rsid w:val="006E0C0A"/>
    <w:rsid w:val="006F6244"/>
    <w:rsid w:val="006F7D19"/>
    <w:rsid w:val="00701BB1"/>
    <w:rsid w:val="00702653"/>
    <w:rsid w:val="0070557E"/>
    <w:rsid w:val="00706C0E"/>
    <w:rsid w:val="0070709F"/>
    <w:rsid w:val="00714194"/>
    <w:rsid w:val="00717AA0"/>
    <w:rsid w:val="007204CB"/>
    <w:rsid w:val="007222D1"/>
    <w:rsid w:val="0072240F"/>
    <w:rsid w:val="00723219"/>
    <w:rsid w:val="00723B92"/>
    <w:rsid w:val="00725FD2"/>
    <w:rsid w:val="00726A52"/>
    <w:rsid w:val="00727B37"/>
    <w:rsid w:val="00736FAA"/>
    <w:rsid w:val="007372DE"/>
    <w:rsid w:val="00744636"/>
    <w:rsid w:val="00744BFB"/>
    <w:rsid w:val="007621A2"/>
    <w:rsid w:val="007650E9"/>
    <w:rsid w:val="0077181C"/>
    <w:rsid w:val="00771FA9"/>
    <w:rsid w:val="00774D95"/>
    <w:rsid w:val="0078180D"/>
    <w:rsid w:val="00782C61"/>
    <w:rsid w:val="00787B6C"/>
    <w:rsid w:val="00787DAF"/>
    <w:rsid w:val="00791EEA"/>
    <w:rsid w:val="00793E62"/>
    <w:rsid w:val="00797818"/>
    <w:rsid w:val="007A6D64"/>
    <w:rsid w:val="007B50C2"/>
    <w:rsid w:val="007B5BAF"/>
    <w:rsid w:val="007B5E3E"/>
    <w:rsid w:val="007B66E7"/>
    <w:rsid w:val="007C62B2"/>
    <w:rsid w:val="007C7F20"/>
    <w:rsid w:val="007D2029"/>
    <w:rsid w:val="007D7296"/>
    <w:rsid w:val="007D754E"/>
    <w:rsid w:val="007D7E47"/>
    <w:rsid w:val="007E1752"/>
    <w:rsid w:val="007E2998"/>
    <w:rsid w:val="007E31CD"/>
    <w:rsid w:val="007E3BBF"/>
    <w:rsid w:val="007E770D"/>
    <w:rsid w:val="0080220C"/>
    <w:rsid w:val="00803B3E"/>
    <w:rsid w:val="00810E9E"/>
    <w:rsid w:val="00812334"/>
    <w:rsid w:val="00822671"/>
    <w:rsid w:val="00825F47"/>
    <w:rsid w:val="00830594"/>
    <w:rsid w:val="00831497"/>
    <w:rsid w:val="0084190E"/>
    <w:rsid w:val="0084248E"/>
    <w:rsid w:val="00847D93"/>
    <w:rsid w:val="00850E12"/>
    <w:rsid w:val="00851943"/>
    <w:rsid w:val="00854ABE"/>
    <w:rsid w:val="00855E59"/>
    <w:rsid w:val="0085674F"/>
    <w:rsid w:val="00860BB7"/>
    <w:rsid w:val="008636D1"/>
    <w:rsid w:val="008645B0"/>
    <w:rsid w:val="00873F25"/>
    <w:rsid w:val="008744E5"/>
    <w:rsid w:val="008764E0"/>
    <w:rsid w:val="00880025"/>
    <w:rsid w:val="0088235A"/>
    <w:rsid w:val="00887526"/>
    <w:rsid w:val="00890DA6"/>
    <w:rsid w:val="00892C28"/>
    <w:rsid w:val="00894F57"/>
    <w:rsid w:val="008A6223"/>
    <w:rsid w:val="008B0F52"/>
    <w:rsid w:val="008B173C"/>
    <w:rsid w:val="008B75E8"/>
    <w:rsid w:val="008C1192"/>
    <w:rsid w:val="008C18EB"/>
    <w:rsid w:val="008C3667"/>
    <w:rsid w:val="008C7833"/>
    <w:rsid w:val="008D17E8"/>
    <w:rsid w:val="008D4372"/>
    <w:rsid w:val="008D7837"/>
    <w:rsid w:val="008F5D4E"/>
    <w:rsid w:val="0090723F"/>
    <w:rsid w:val="0091023B"/>
    <w:rsid w:val="009123B2"/>
    <w:rsid w:val="009124EB"/>
    <w:rsid w:val="00925D2E"/>
    <w:rsid w:val="00942696"/>
    <w:rsid w:val="00951C13"/>
    <w:rsid w:val="00951F88"/>
    <w:rsid w:val="00955DF9"/>
    <w:rsid w:val="0095643A"/>
    <w:rsid w:val="0095652E"/>
    <w:rsid w:val="0095785A"/>
    <w:rsid w:val="00962213"/>
    <w:rsid w:val="00965CF8"/>
    <w:rsid w:val="009702DB"/>
    <w:rsid w:val="00973DA8"/>
    <w:rsid w:val="0097489B"/>
    <w:rsid w:val="0097553F"/>
    <w:rsid w:val="009838E2"/>
    <w:rsid w:val="00986819"/>
    <w:rsid w:val="009A00F4"/>
    <w:rsid w:val="009A06F4"/>
    <w:rsid w:val="009A0E4E"/>
    <w:rsid w:val="009A7AE8"/>
    <w:rsid w:val="009B0E7D"/>
    <w:rsid w:val="009B498F"/>
    <w:rsid w:val="009C0E52"/>
    <w:rsid w:val="009C1E1A"/>
    <w:rsid w:val="009C2389"/>
    <w:rsid w:val="009C5715"/>
    <w:rsid w:val="009C681D"/>
    <w:rsid w:val="009D0BCB"/>
    <w:rsid w:val="009D0E6B"/>
    <w:rsid w:val="009D222A"/>
    <w:rsid w:val="009D25AF"/>
    <w:rsid w:val="009D2973"/>
    <w:rsid w:val="009D59B1"/>
    <w:rsid w:val="009D6079"/>
    <w:rsid w:val="009E0C13"/>
    <w:rsid w:val="009E39BE"/>
    <w:rsid w:val="009E5DBA"/>
    <w:rsid w:val="009F548C"/>
    <w:rsid w:val="009F5BFE"/>
    <w:rsid w:val="00A01B9F"/>
    <w:rsid w:val="00A04BF2"/>
    <w:rsid w:val="00A052C3"/>
    <w:rsid w:val="00A05C1E"/>
    <w:rsid w:val="00A169C8"/>
    <w:rsid w:val="00A23D7C"/>
    <w:rsid w:val="00A3339B"/>
    <w:rsid w:val="00A3632B"/>
    <w:rsid w:val="00A40E9B"/>
    <w:rsid w:val="00A40FB9"/>
    <w:rsid w:val="00A528CB"/>
    <w:rsid w:val="00A54222"/>
    <w:rsid w:val="00A570C6"/>
    <w:rsid w:val="00A61F87"/>
    <w:rsid w:val="00A6411A"/>
    <w:rsid w:val="00A64F32"/>
    <w:rsid w:val="00A67EC6"/>
    <w:rsid w:val="00A845EC"/>
    <w:rsid w:val="00A848A0"/>
    <w:rsid w:val="00A85579"/>
    <w:rsid w:val="00A86623"/>
    <w:rsid w:val="00A94F74"/>
    <w:rsid w:val="00A96027"/>
    <w:rsid w:val="00AA568C"/>
    <w:rsid w:val="00AB0228"/>
    <w:rsid w:val="00AB0E09"/>
    <w:rsid w:val="00AB3BA5"/>
    <w:rsid w:val="00AC47E0"/>
    <w:rsid w:val="00AC6348"/>
    <w:rsid w:val="00AD3745"/>
    <w:rsid w:val="00AD3FB6"/>
    <w:rsid w:val="00AD6C60"/>
    <w:rsid w:val="00AD7307"/>
    <w:rsid w:val="00AE1903"/>
    <w:rsid w:val="00AE310D"/>
    <w:rsid w:val="00AE4AF4"/>
    <w:rsid w:val="00AF2361"/>
    <w:rsid w:val="00AF6865"/>
    <w:rsid w:val="00B04DE8"/>
    <w:rsid w:val="00B11FDE"/>
    <w:rsid w:val="00B1427D"/>
    <w:rsid w:val="00B3203F"/>
    <w:rsid w:val="00B32733"/>
    <w:rsid w:val="00B44B47"/>
    <w:rsid w:val="00B54DF6"/>
    <w:rsid w:val="00B662AF"/>
    <w:rsid w:val="00B671B2"/>
    <w:rsid w:val="00B67DD7"/>
    <w:rsid w:val="00B70D97"/>
    <w:rsid w:val="00B720AF"/>
    <w:rsid w:val="00B75F60"/>
    <w:rsid w:val="00B77AB6"/>
    <w:rsid w:val="00B816DE"/>
    <w:rsid w:val="00B81BF9"/>
    <w:rsid w:val="00B909E5"/>
    <w:rsid w:val="00B9661F"/>
    <w:rsid w:val="00B96F7D"/>
    <w:rsid w:val="00BA5017"/>
    <w:rsid w:val="00BA76CA"/>
    <w:rsid w:val="00BA7762"/>
    <w:rsid w:val="00BA7E53"/>
    <w:rsid w:val="00BB0016"/>
    <w:rsid w:val="00BB40AD"/>
    <w:rsid w:val="00BB7B38"/>
    <w:rsid w:val="00BC411B"/>
    <w:rsid w:val="00BC7CE8"/>
    <w:rsid w:val="00BE4FB0"/>
    <w:rsid w:val="00BE5562"/>
    <w:rsid w:val="00BE6B60"/>
    <w:rsid w:val="00BF26E6"/>
    <w:rsid w:val="00C01792"/>
    <w:rsid w:val="00C10F7D"/>
    <w:rsid w:val="00C17B0D"/>
    <w:rsid w:val="00C234D4"/>
    <w:rsid w:val="00C23AC9"/>
    <w:rsid w:val="00C25FA7"/>
    <w:rsid w:val="00C27D62"/>
    <w:rsid w:val="00C304AB"/>
    <w:rsid w:val="00C31E12"/>
    <w:rsid w:val="00C34565"/>
    <w:rsid w:val="00C35264"/>
    <w:rsid w:val="00C44643"/>
    <w:rsid w:val="00C52CBC"/>
    <w:rsid w:val="00C57808"/>
    <w:rsid w:val="00C616EB"/>
    <w:rsid w:val="00C74694"/>
    <w:rsid w:val="00C74BD7"/>
    <w:rsid w:val="00CA0FEC"/>
    <w:rsid w:val="00CA1BA3"/>
    <w:rsid w:val="00CA7090"/>
    <w:rsid w:val="00CA7B6D"/>
    <w:rsid w:val="00CB1D3D"/>
    <w:rsid w:val="00CB2414"/>
    <w:rsid w:val="00CB26ED"/>
    <w:rsid w:val="00CB5AF6"/>
    <w:rsid w:val="00CB76CF"/>
    <w:rsid w:val="00CC11B6"/>
    <w:rsid w:val="00CC4552"/>
    <w:rsid w:val="00CC7231"/>
    <w:rsid w:val="00CD1AA5"/>
    <w:rsid w:val="00CD75F2"/>
    <w:rsid w:val="00CE5036"/>
    <w:rsid w:val="00CE7E19"/>
    <w:rsid w:val="00CF0458"/>
    <w:rsid w:val="00CF0BE6"/>
    <w:rsid w:val="00CF7BE9"/>
    <w:rsid w:val="00D00FF0"/>
    <w:rsid w:val="00D03774"/>
    <w:rsid w:val="00D04F79"/>
    <w:rsid w:val="00D2101F"/>
    <w:rsid w:val="00D21076"/>
    <w:rsid w:val="00D25069"/>
    <w:rsid w:val="00D34968"/>
    <w:rsid w:val="00D4028A"/>
    <w:rsid w:val="00D47902"/>
    <w:rsid w:val="00D54251"/>
    <w:rsid w:val="00D564C4"/>
    <w:rsid w:val="00D63D52"/>
    <w:rsid w:val="00D64F28"/>
    <w:rsid w:val="00D77A71"/>
    <w:rsid w:val="00D810E1"/>
    <w:rsid w:val="00D85194"/>
    <w:rsid w:val="00D87073"/>
    <w:rsid w:val="00D87B85"/>
    <w:rsid w:val="00D91973"/>
    <w:rsid w:val="00DA00C2"/>
    <w:rsid w:val="00DB1B12"/>
    <w:rsid w:val="00DB29D3"/>
    <w:rsid w:val="00DB29E1"/>
    <w:rsid w:val="00DB3B6B"/>
    <w:rsid w:val="00DB3EC0"/>
    <w:rsid w:val="00DB4678"/>
    <w:rsid w:val="00DB66A5"/>
    <w:rsid w:val="00DB7837"/>
    <w:rsid w:val="00DC4C00"/>
    <w:rsid w:val="00DC5C92"/>
    <w:rsid w:val="00DC6224"/>
    <w:rsid w:val="00DD4485"/>
    <w:rsid w:val="00DE406D"/>
    <w:rsid w:val="00DE4A31"/>
    <w:rsid w:val="00DF3321"/>
    <w:rsid w:val="00E034A1"/>
    <w:rsid w:val="00E120BA"/>
    <w:rsid w:val="00E12BEB"/>
    <w:rsid w:val="00E145B8"/>
    <w:rsid w:val="00E14D30"/>
    <w:rsid w:val="00E1564C"/>
    <w:rsid w:val="00E17A0D"/>
    <w:rsid w:val="00E216F1"/>
    <w:rsid w:val="00E21C8C"/>
    <w:rsid w:val="00E247EA"/>
    <w:rsid w:val="00E25669"/>
    <w:rsid w:val="00E336AD"/>
    <w:rsid w:val="00E377B3"/>
    <w:rsid w:val="00E45AF7"/>
    <w:rsid w:val="00E579AC"/>
    <w:rsid w:val="00E744CB"/>
    <w:rsid w:val="00E74622"/>
    <w:rsid w:val="00E74AAD"/>
    <w:rsid w:val="00E763E7"/>
    <w:rsid w:val="00E84F67"/>
    <w:rsid w:val="00E8558A"/>
    <w:rsid w:val="00E9336C"/>
    <w:rsid w:val="00E94988"/>
    <w:rsid w:val="00E9755C"/>
    <w:rsid w:val="00EA57E1"/>
    <w:rsid w:val="00EB1CF0"/>
    <w:rsid w:val="00EB27EF"/>
    <w:rsid w:val="00EB463B"/>
    <w:rsid w:val="00EC1327"/>
    <w:rsid w:val="00EC2F2E"/>
    <w:rsid w:val="00EC317F"/>
    <w:rsid w:val="00EC5A4D"/>
    <w:rsid w:val="00EC7311"/>
    <w:rsid w:val="00EC7DAB"/>
    <w:rsid w:val="00ED21DF"/>
    <w:rsid w:val="00ED28A3"/>
    <w:rsid w:val="00ED2AF7"/>
    <w:rsid w:val="00ED3141"/>
    <w:rsid w:val="00ED37CA"/>
    <w:rsid w:val="00EE1C8D"/>
    <w:rsid w:val="00EE27E5"/>
    <w:rsid w:val="00EE329B"/>
    <w:rsid w:val="00EF14BF"/>
    <w:rsid w:val="00EF6078"/>
    <w:rsid w:val="00F07144"/>
    <w:rsid w:val="00F11D28"/>
    <w:rsid w:val="00F1458F"/>
    <w:rsid w:val="00F156B7"/>
    <w:rsid w:val="00F2286C"/>
    <w:rsid w:val="00F251EC"/>
    <w:rsid w:val="00F26A66"/>
    <w:rsid w:val="00F31502"/>
    <w:rsid w:val="00F343F8"/>
    <w:rsid w:val="00F37196"/>
    <w:rsid w:val="00F437BB"/>
    <w:rsid w:val="00F468EB"/>
    <w:rsid w:val="00F5201A"/>
    <w:rsid w:val="00F56B8B"/>
    <w:rsid w:val="00F577FE"/>
    <w:rsid w:val="00F61547"/>
    <w:rsid w:val="00F61D7F"/>
    <w:rsid w:val="00F63E60"/>
    <w:rsid w:val="00F642D8"/>
    <w:rsid w:val="00F64BEE"/>
    <w:rsid w:val="00F727DA"/>
    <w:rsid w:val="00F8113A"/>
    <w:rsid w:val="00F8317C"/>
    <w:rsid w:val="00F93448"/>
    <w:rsid w:val="00F93C03"/>
    <w:rsid w:val="00F95F33"/>
    <w:rsid w:val="00FA0998"/>
    <w:rsid w:val="00FA1004"/>
    <w:rsid w:val="00FB5422"/>
    <w:rsid w:val="00FB616F"/>
    <w:rsid w:val="00FB72ED"/>
    <w:rsid w:val="00FC4329"/>
    <w:rsid w:val="00FC7D5A"/>
    <w:rsid w:val="00FD0A45"/>
    <w:rsid w:val="00FE07DC"/>
    <w:rsid w:val="00FE2659"/>
    <w:rsid w:val="00FE30D6"/>
    <w:rsid w:val="00FE6B72"/>
    <w:rsid w:val="00FF211D"/>
    <w:rsid w:val="00FF2B1C"/>
    <w:rsid w:val="00FF4E1D"/>
    <w:rsid w:val="00FF5416"/>
    <w:rsid w:val="00FF5D40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7EA821"/>
  <w14:defaultImageDpi w14:val="300"/>
  <w15:docId w15:val="{8094663B-DB29-46AD-9BC4-E15F919D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004"/>
    <w:rPr>
      <w:rFonts w:ascii="Arial" w:eastAsia="Times New Roman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F2004"/>
  </w:style>
  <w:style w:type="paragraph" w:styleId="Encabezado">
    <w:name w:val="header"/>
    <w:basedOn w:val="Normal"/>
    <w:link w:val="EncabezadoCar"/>
    <w:rsid w:val="001F2004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F2004"/>
    <w:rPr>
      <w:rFonts w:ascii="Arial" w:eastAsia="Times New Roman" w:hAnsi="Arial" w:cs="Times New Roman"/>
      <w:sz w:val="20"/>
      <w:szCs w:val="20"/>
    </w:rPr>
  </w:style>
  <w:style w:type="paragraph" w:styleId="Piedepgina">
    <w:name w:val="footer"/>
    <w:basedOn w:val="Normal"/>
    <w:link w:val="PiedepginaCar"/>
    <w:rsid w:val="001F2004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1F2004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1F2004"/>
    <w:pPr>
      <w:spacing w:before="100" w:beforeAutospacing="1" w:after="100" w:afterAutospacing="1"/>
    </w:pPr>
    <w:rPr>
      <w:rFonts w:ascii="Arial Unicode MS" w:eastAsia="Arial Unicode MS" w:hAnsi="Arial Unicode MS" w:cs="Astaire"/>
    </w:rPr>
  </w:style>
  <w:style w:type="paragraph" w:customStyle="1" w:styleId="Textoindependiente21">
    <w:name w:val="Texto independiente 21"/>
    <w:basedOn w:val="Normal"/>
    <w:rsid w:val="001F2004"/>
    <w:pPr>
      <w:suppressAutoHyphens/>
      <w:jc w:val="center"/>
    </w:pPr>
    <w:rPr>
      <w:spacing w:val="-3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1F20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20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004"/>
    <w:rPr>
      <w:rFonts w:ascii="Tahoma" w:eastAsia="Times New Roman" w:hAnsi="Tahoma" w:cs="Tahoma"/>
      <w:sz w:val="16"/>
      <w:szCs w:val="16"/>
      <w:lang w:val="es-ES"/>
    </w:rPr>
  </w:style>
  <w:style w:type="paragraph" w:customStyle="1" w:styleId="Default">
    <w:name w:val="Default"/>
    <w:rsid w:val="001F200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CO" w:eastAsia="en-US"/>
    </w:rPr>
  </w:style>
  <w:style w:type="table" w:styleId="Tablaconcuadrcula">
    <w:name w:val="Table Grid"/>
    <w:basedOn w:val="Tablanormal"/>
    <w:uiPriority w:val="59"/>
    <w:rsid w:val="001F200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1F200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F2004"/>
    <w:rPr>
      <w:rFonts w:eastAsia="Arial" w:cs="Arial"/>
      <w:color w:val="00000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2004"/>
    <w:rPr>
      <w:rFonts w:ascii="Arial" w:eastAsia="Arial" w:hAnsi="Arial" w:cs="Arial"/>
      <w:color w:val="000000"/>
      <w:lang w:val="es-CO" w:eastAsia="es-CO"/>
    </w:rPr>
  </w:style>
  <w:style w:type="character" w:customStyle="1" w:styleId="PrrafodelistaCar">
    <w:name w:val="Párrafo de lista Car"/>
    <w:link w:val="Prrafodelista"/>
    <w:uiPriority w:val="72"/>
    <w:locked/>
    <w:rsid w:val="001F2004"/>
    <w:rPr>
      <w:rFonts w:ascii="Arial" w:eastAsia="Times New Roman" w:hAnsi="Arial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2004"/>
    <w:rPr>
      <w:rFonts w:eastAsia="Times New Roman" w:cs="Times New Roman"/>
      <w:b/>
      <w:bCs/>
      <w:color w:val="auto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2004"/>
    <w:rPr>
      <w:rFonts w:ascii="Arial" w:eastAsia="Times New Roman" w:hAnsi="Arial" w:cs="Times New Roman"/>
      <w:b/>
      <w:bCs/>
      <w:color w:val="000000"/>
      <w:sz w:val="20"/>
      <w:szCs w:val="20"/>
      <w:lang w:val="es-ES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200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2004"/>
    <w:rPr>
      <w:rFonts w:ascii="Arial" w:eastAsia="Times New Roman" w:hAnsi="Arial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F2004"/>
    <w:rPr>
      <w:vertAlign w:val="superscript"/>
    </w:rPr>
  </w:style>
  <w:style w:type="paragraph" w:styleId="Revisin">
    <w:name w:val="Revision"/>
    <w:hidden/>
    <w:uiPriority w:val="99"/>
    <w:semiHidden/>
    <w:rsid w:val="001F2004"/>
    <w:rPr>
      <w:rFonts w:ascii="Arial" w:eastAsia="Times New Roman" w:hAnsi="Arial" w:cs="Times New Roman"/>
      <w:lang w:val="es-ES"/>
    </w:rPr>
  </w:style>
  <w:style w:type="paragraph" w:customStyle="1" w:styleId="CM19">
    <w:name w:val="CM19"/>
    <w:basedOn w:val="Default"/>
    <w:next w:val="Default"/>
    <w:uiPriority w:val="99"/>
    <w:rsid w:val="00255099"/>
    <w:rPr>
      <w:rFonts w:eastAsiaTheme="minorEastAsia"/>
      <w:color w:val="auto"/>
      <w:lang w:eastAsia="es-ES"/>
    </w:rPr>
  </w:style>
  <w:style w:type="paragraph" w:customStyle="1" w:styleId="CM6">
    <w:name w:val="CM6"/>
    <w:basedOn w:val="Default"/>
    <w:next w:val="Default"/>
    <w:uiPriority w:val="99"/>
    <w:rsid w:val="00255099"/>
    <w:pPr>
      <w:spacing w:line="278" w:lineRule="atLeast"/>
    </w:pPr>
    <w:rPr>
      <w:rFonts w:eastAsiaTheme="minorEastAsia"/>
      <w:color w:val="auto"/>
      <w:lang w:eastAsia="es-ES"/>
    </w:rPr>
  </w:style>
  <w:style w:type="paragraph" w:customStyle="1" w:styleId="Sinespaciado1">
    <w:name w:val="Sin espaciado1"/>
    <w:qFormat/>
    <w:rsid w:val="00F56B8B"/>
    <w:rPr>
      <w:rFonts w:ascii="Calibri" w:eastAsia="Times New Roman" w:hAnsi="Calibri" w:cs="Calibri"/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873F25"/>
    <w:rPr>
      <w:color w:val="0000FF"/>
      <w:u w:val="single"/>
    </w:rPr>
  </w:style>
  <w:style w:type="character" w:customStyle="1" w:styleId="baj">
    <w:name w:val="b_aj"/>
    <w:basedOn w:val="Fuentedeprrafopredeter"/>
    <w:rsid w:val="007E31CD"/>
  </w:style>
  <w:style w:type="character" w:customStyle="1" w:styleId="apple-converted-space">
    <w:name w:val="apple-converted-space"/>
    <w:basedOn w:val="Fuentedeprrafopredeter"/>
    <w:rsid w:val="007E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613E3-F162-44A5-9280-CF42D105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Alfonso Viasus Pineda</dc:creator>
  <cp:lastModifiedBy>Yonar Eduardo Figueroa Salas</cp:lastModifiedBy>
  <cp:revision>6</cp:revision>
  <cp:lastPrinted>2017-11-14T18:57:00Z</cp:lastPrinted>
  <dcterms:created xsi:type="dcterms:W3CDTF">2019-07-09T20:52:00Z</dcterms:created>
  <dcterms:modified xsi:type="dcterms:W3CDTF">2019-07-11T13:04:00Z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