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BA809" w14:textId="77777777" w:rsidR="00FF1424" w:rsidRPr="0035223F" w:rsidRDefault="00FF1424" w:rsidP="00FF1424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5223F">
        <w:rPr>
          <w:rFonts w:cs="Arial"/>
          <w:b/>
          <w:sz w:val="24"/>
          <w:szCs w:val="24"/>
        </w:rPr>
        <w:t>INFORME GLOBAL</w:t>
      </w:r>
    </w:p>
    <w:p w14:paraId="1A1A0E61" w14:textId="77777777" w:rsidR="00FF1424" w:rsidRPr="0035223F" w:rsidRDefault="00FF1424" w:rsidP="00BF072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5223F">
        <w:rPr>
          <w:rFonts w:cs="Arial"/>
          <w:b/>
          <w:sz w:val="24"/>
          <w:szCs w:val="24"/>
        </w:rPr>
        <w:t xml:space="preserve">PROYECTO DE DECRETO </w:t>
      </w:r>
    </w:p>
    <w:p w14:paraId="74A6600D" w14:textId="77777777" w:rsidR="00FF1424" w:rsidRPr="0035223F" w:rsidRDefault="00FF1424" w:rsidP="00BF0725">
      <w:pPr>
        <w:spacing w:after="0" w:line="240" w:lineRule="auto"/>
        <w:rPr>
          <w:rFonts w:cs="Arial"/>
          <w:sz w:val="24"/>
          <w:szCs w:val="24"/>
        </w:rPr>
      </w:pPr>
    </w:p>
    <w:p w14:paraId="2DBFBCA3" w14:textId="77777777" w:rsidR="00FF1424" w:rsidRPr="0035223F" w:rsidRDefault="00FF1424" w:rsidP="00BF0725">
      <w:pPr>
        <w:spacing w:after="0" w:line="240" w:lineRule="auto"/>
        <w:rPr>
          <w:rFonts w:cs="Arial"/>
          <w:sz w:val="24"/>
          <w:szCs w:val="24"/>
        </w:rPr>
      </w:pPr>
    </w:p>
    <w:p w14:paraId="2FB47648" w14:textId="6A07E879" w:rsidR="00FF1424" w:rsidRDefault="00FF1424" w:rsidP="00ED3B65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  <w:r w:rsidRPr="0035223F">
        <w:rPr>
          <w:rFonts w:cs="Arial"/>
          <w:sz w:val="24"/>
          <w:szCs w:val="24"/>
          <w:lang w:val="es-ES"/>
        </w:rPr>
        <w:t>«</w:t>
      </w:r>
      <w:bookmarkStart w:id="0" w:name="_Hlk8740402"/>
      <w:r w:rsidRPr="0035223F">
        <w:rPr>
          <w:rFonts w:cs="Arial"/>
          <w:sz w:val="24"/>
          <w:szCs w:val="24"/>
          <w:lang w:val="es-ES"/>
        </w:rPr>
        <w:t>Por el cual se modifican algunos artículos de la Sección 4, Capítulo 3, Título 3, Parte 5, Libro 2 del Decreto 1075 de 2015 - Único Reglamentario del Sector Educación</w:t>
      </w:r>
      <w:bookmarkEnd w:id="0"/>
      <w:r w:rsidRPr="0035223F">
        <w:rPr>
          <w:rFonts w:cs="Arial"/>
          <w:sz w:val="24"/>
          <w:szCs w:val="24"/>
          <w:lang w:val="es-ES"/>
        </w:rPr>
        <w:t>»</w:t>
      </w:r>
    </w:p>
    <w:p w14:paraId="4C6E4D76" w14:textId="77777777" w:rsidR="003C6546" w:rsidRPr="0035223F" w:rsidRDefault="003C6546" w:rsidP="00ED3B65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14:paraId="0167F170" w14:textId="77777777" w:rsidR="00FF1424" w:rsidRPr="0035223F" w:rsidRDefault="00FF1424" w:rsidP="00ED3B65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35223F">
        <w:rPr>
          <w:rFonts w:cs="Arial"/>
          <w:sz w:val="24"/>
          <w:szCs w:val="24"/>
        </w:rPr>
        <w:t xml:space="preserve">De acuerdo con el artículo 67 de la Constitución Política, la educación es un derecho de la persona y un servicio público que tiene una función social; con ella se busca el acceso al conocimiento, a la ciencia, a la técnica, y a los demás bienes y valores de la cultura, por lo cual el Ministerio de Educación Nacional debe buscar fuentes de financiación para que la población pueda acceder a la Educación Superior. </w:t>
      </w:r>
    </w:p>
    <w:p w14:paraId="0BA604E5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</w:rPr>
      </w:pPr>
    </w:p>
    <w:p w14:paraId="7B16894D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</w:rPr>
      </w:pPr>
      <w:r w:rsidRPr="0035223F">
        <w:rPr>
          <w:rFonts w:cs="Arial"/>
          <w:sz w:val="24"/>
          <w:szCs w:val="24"/>
        </w:rPr>
        <w:t xml:space="preserve">Una de las posibles fuentes de recursos disponibles que se ha estudiado para beneficiar a la población vulnerable y de escasos recursos para acceder a la educación superior a través del financiamiento de programas de becas, hizo que se modificará el estatuto tributario para motivar a las personas jurídicas y naturales para que asignaran recursos para este fin, a través de deducciones y descuentos en sus declaraciones de renta. </w:t>
      </w:r>
    </w:p>
    <w:p w14:paraId="2A9E3896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</w:rPr>
      </w:pPr>
    </w:p>
    <w:p w14:paraId="12ED9A0D" w14:textId="070E9D01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eastAsia="es-CO"/>
        </w:rPr>
      </w:pPr>
      <w:r w:rsidRPr="0035223F">
        <w:rPr>
          <w:rFonts w:cs="Arial"/>
          <w:sz w:val="24"/>
          <w:szCs w:val="24"/>
          <w:lang w:eastAsia="es-CO"/>
        </w:rPr>
        <w:t xml:space="preserve">Es por ello que se incluyen estos beneficios tributarios en la modificación del artículo 158-1 del Estatuto Tributario, modificado por el artículo </w:t>
      </w:r>
      <w:r w:rsidR="003C6546">
        <w:rPr>
          <w:rFonts w:cs="Arial"/>
          <w:sz w:val="24"/>
          <w:szCs w:val="24"/>
          <w:lang w:eastAsia="es-CO"/>
        </w:rPr>
        <w:t xml:space="preserve">170 </w:t>
      </w:r>
      <w:r w:rsidRPr="0035223F">
        <w:rPr>
          <w:rFonts w:cs="Arial"/>
          <w:sz w:val="24"/>
          <w:szCs w:val="24"/>
          <w:lang w:eastAsia="es-CO"/>
        </w:rPr>
        <w:t>de la Ley 1</w:t>
      </w:r>
      <w:r w:rsidR="003C6546">
        <w:rPr>
          <w:rFonts w:cs="Arial"/>
          <w:sz w:val="24"/>
          <w:szCs w:val="24"/>
          <w:lang w:eastAsia="es-CO"/>
        </w:rPr>
        <w:t>955</w:t>
      </w:r>
      <w:r w:rsidRPr="0035223F">
        <w:rPr>
          <w:rFonts w:cs="Arial"/>
          <w:sz w:val="24"/>
          <w:szCs w:val="24"/>
          <w:lang w:eastAsia="es-CO"/>
        </w:rPr>
        <w:t xml:space="preserve"> de 201</w:t>
      </w:r>
      <w:r w:rsidR="003C6546">
        <w:rPr>
          <w:rFonts w:cs="Arial"/>
          <w:sz w:val="24"/>
          <w:szCs w:val="24"/>
          <w:lang w:eastAsia="es-CO"/>
        </w:rPr>
        <w:t>9</w:t>
      </w:r>
      <w:r w:rsidRPr="0035223F">
        <w:rPr>
          <w:rFonts w:cs="Arial"/>
          <w:sz w:val="24"/>
          <w:szCs w:val="24"/>
          <w:lang w:eastAsia="es-CO"/>
        </w:rPr>
        <w:t xml:space="preserve">, el cual dispone que las donaciones realizadas por intermedio de las instituciones de educación superior o del Instituto Colombiano de Crédito Educativo y Estudios Técnicos en el Exterior (ICETEX), dirigidas a programas de becas o créditos </w:t>
      </w:r>
      <w:proofErr w:type="spellStart"/>
      <w:r w:rsidRPr="0035223F">
        <w:rPr>
          <w:rFonts w:cs="Arial"/>
          <w:sz w:val="24"/>
          <w:szCs w:val="24"/>
          <w:lang w:eastAsia="es-CO"/>
        </w:rPr>
        <w:t>condonables</w:t>
      </w:r>
      <w:proofErr w:type="spellEnd"/>
      <w:r w:rsidRPr="0035223F">
        <w:rPr>
          <w:rFonts w:cs="Arial"/>
          <w:sz w:val="24"/>
          <w:szCs w:val="24"/>
          <w:lang w:eastAsia="es-CO"/>
        </w:rPr>
        <w:t xml:space="preserve"> que sean aprobados por el Ministerio de Educación Nacional y que beneficien a estudiantes de estratos 1, 2 y 3, serán deducibles en el periodo gravable en que se realizan, hasta por el monto máximo que sea definido anualmente por el Consejo Nacional de Beneficios Tributarios en Ciencia, Tecnología e Innovación (CNBT).</w:t>
      </w:r>
    </w:p>
    <w:p w14:paraId="403BAA1B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eastAsia="es-CO"/>
        </w:rPr>
      </w:pPr>
    </w:p>
    <w:p w14:paraId="4BF9AF4A" w14:textId="6922F7C3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eastAsia="es-CO"/>
        </w:rPr>
      </w:pPr>
      <w:r w:rsidRPr="0035223F">
        <w:rPr>
          <w:rFonts w:cs="Arial"/>
          <w:sz w:val="24"/>
          <w:szCs w:val="24"/>
          <w:lang w:eastAsia="es-CO"/>
        </w:rPr>
        <w:t xml:space="preserve">Así mismo, quedo establecido en el parágrafo </w:t>
      </w:r>
      <w:r w:rsidR="003C6546">
        <w:rPr>
          <w:rFonts w:cs="Arial"/>
          <w:sz w:val="24"/>
          <w:szCs w:val="24"/>
          <w:lang w:eastAsia="es-CO"/>
        </w:rPr>
        <w:t>2</w:t>
      </w:r>
      <w:r w:rsidRPr="0035223F">
        <w:rPr>
          <w:rFonts w:cs="Arial"/>
          <w:sz w:val="24"/>
          <w:szCs w:val="24"/>
          <w:lang w:eastAsia="es-CO"/>
        </w:rPr>
        <w:t xml:space="preserve"> del artículo 256 del Estatuto Tributario, modificado por el artículo 1</w:t>
      </w:r>
      <w:r w:rsidR="003C6546">
        <w:rPr>
          <w:rFonts w:cs="Arial"/>
          <w:sz w:val="24"/>
          <w:szCs w:val="24"/>
          <w:lang w:eastAsia="es-CO"/>
        </w:rPr>
        <w:t>71</w:t>
      </w:r>
      <w:r w:rsidRPr="0035223F">
        <w:rPr>
          <w:rFonts w:cs="Arial"/>
          <w:sz w:val="24"/>
          <w:szCs w:val="24"/>
          <w:lang w:eastAsia="es-CO"/>
        </w:rPr>
        <w:t xml:space="preserve"> de la Ley 1</w:t>
      </w:r>
      <w:r w:rsidR="00402504">
        <w:rPr>
          <w:rFonts w:cs="Arial"/>
          <w:sz w:val="24"/>
          <w:szCs w:val="24"/>
          <w:lang w:eastAsia="es-CO"/>
        </w:rPr>
        <w:t>955</w:t>
      </w:r>
      <w:r w:rsidRPr="0035223F">
        <w:rPr>
          <w:rFonts w:cs="Arial"/>
          <w:sz w:val="24"/>
          <w:szCs w:val="24"/>
          <w:lang w:eastAsia="es-CO"/>
        </w:rPr>
        <w:t xml:space="preserve"> de 201</w:t>
      </w:r>
      <w:r w:rsidR="00402504">
        <w:rPr>
          <w:rFonts w:cs="Arial"/>
          <w:sz w:val="24"/>
          <w:szCs w:val="24"/>
          <w:lang w:eastAsia="es-CO"/>
        </w:rPr>
        <w:t>9</w:t>
      </w:r>
      <w:r w:rsidRPr="0035223F">
        <w:rPr>
          <w:rFonts w:cs="Arial"/>
          <w:sz w:val="24"/>
          <w:szCs w:val="24"/>
          <w:lang w:eastAsia="es-CO"/>
        </w:rPr>
        <w:t>, que las personas que realicen donaciones a programas de becas de estudio total o parcial creados por las instituciones de educación superior, aprobados por el Ministerio de Educación Nacional, y que beneficien a estudiantes de estratos 1, 2 y 3, tendrán derecho a descontar de su impuesto sobre la renta a cargo el 25% del valor donado, con lo que se busca fortalecer el ingreso y permanencia de los estudiantes de estos estratos en el nivel de educación superior.</w:t>
      </w:r>
    </w:p>
    <w:p w14:paraId="44C68FC9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086ED10" w14:textId="23B3DFCB" w:rsidR="00FF1424" w:rsidRPr="0035223F" w:rsidRDefault="00FF1424" w:rsidP="00FF1424">
      <w:pPr>
        <w:contextualSpacing/>
        <w:jc w:val="both"/>
        <w:rPr>
          <w:rFonts w:cs="Arial"/>
          <w:i/>
          <w:sz w:val="24"/>
          <w:szCs w:val="24"/>
          <w:lang w:eastAsia="es-CO"/>
        </w:rPr>
      </w:pPr>
      <w:r w:rsidRPr="0035223F">
        <w:rPr>
          <w:rFonts w:cs="Arial"/>
          <w:sz w:val="24"/>
          <w:szCs w:val="24"/>
          <w:lang w:eastAsia="es-CO"/>
        </w:rPr>
        <w:lastRenderedPageBreak/>
        <w:t xml:space="preserve">Para reglamentar la aprobación solicitada de los programas de becas de que trata </w:t>
      </w:r>
      <w:r w:rsidR="003C6546">
        <w:rPr>
          <w:rFonts w:cs="Arial"/>
          <w:sz w:val="24"/>
          <w:szCs w:val="24"/>
          <w:lang w:eastAsia="es-CO"/>
        </w:rPr>
        <w:t xml:space="preserve">los </w:t>
      </w:r>
      <w:r w:rsidRPr="0035223F">
        <w:rPr>
          <w:rFonts w:cs="Arial"/>
          <w:sz w:val="24"/>
          <w:szCs w:val="24"/>
          <w:lang w:eastAsia="es-CO"/>
        </w:rPr>
        <w:t>artículo</w:t>
      </w:r>
      <w:r w:rsidR="003C6546">
        <w:rPr>
          <w:rFonts w:cs="Arial"/>
          <w:sz w:val="24"/>
          <w:szCs w:val="24"/>
          <w:lang w:eastAsia="es-CO"/>
        </w:rPr>
        <w:t>s</w:t>
      </w:r>
      <w:r w:rsidRPr="0035223F">
        <w:rPr>
          <w:rFonts w:cs="Arial"/>
          <w:sz w:val="24"/>
          <w:szCs w:val="24"/>
          <w:lang w:eastAsia="es-CO"/>
        </w:rPr>
        <w:t xml:space="preserve"> 158-1 </w:t>
      </w:r>
      <w:r w:rsidR="00402504">
        <w:rPr>
          <w:rFonts w:cs="Arial"/>
          <w:sz w:val="24"/>
          <w:szCs w:val="24"/>
          <w:lang w:eastAsia="es-CO"/>
        </w:rPr>
        <w:t xml:space="preserve">y </w:t>
      </w:r>
      <w:r w:rsidRPr="0035223F">
        <w:rPr>
          <w:rFonts w:cs="Arial"/>
          <w:sz w:val="24"/>
          <w:szCs w:val="24"/>
          <w:lang w:eastAsia="es-CO"/>
        </w:rPr>
        <w:t>256 del Estatuto Tributario, el Gobierno Nacional expidió el Decreto 978 del 7 de junio de 2018, «</w:t>
      </w:r>
      <w:r w:rsidRPr="0035223F">
        <w:rPr>
          <w:rFonts w:cs="Arial"/>
          <w:i/>
          <w:sz w:val="24"/>
          <w:szCs w:val="24"/>
          <w:lang w:eastAsia="es-CO"/>
        </w:rPr>
        <w:t xml:space="preserve">Por el cual se reglamentan las condiciones de asignación y funcionamiento de los programas de becas creados por las instituciones de educación superior aprobados por el Ministerio de Educación Nacional, y financiados con las donaciones a que se refieren los </w:t>
      </w:r>
      <w:bookmarkStart w:id="1" w:name="_Hlk8737043"/>
      <w:r w:rsidRPr="0035223F">
        <w:rPr>
          <w:rFonts w:cs="Arial"/>
          <w:i/>
          <w:sz w:val="24"/>
          <w:szCs w:val="24"/>
          <w:lang w:eastAsia="es-CO"/>
        </w:rPr>
        <w:t xml:space="preserve">artículos 158- 1 y 256 </w:t>
      </w:r>
      <w:bookmarkEnd w:id="1"/>
      <w:r w:rsidRPr="0035223F">
        <w:rPr>
          <w:rFonts w:cs="Arial"/>
          <w:i/>
          <w:sz w:val="24"/>
          <w:szCs w:val="24"/>
          <w:lang w:eastAsia="es-CO"/>
        </w:rPr>
        <w:t>del Estatuto Tributario, y se adiciona el Decreto 1075 de 2015 - Único Reglamentario del Sector Educación.»</w:t>
      </w:r>
    </w:p>
    <w:p w14:paraId="23412687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eastAsia="es-CO"/>
        </w:rPr>
      </w:pPr>
    </w:p>
    <w:p w14:paraId="156FC6DD" w14:textId="57E5F7E9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eastAsia="es-CO"/>
        </w:rPr>
      </w:pPr>
      <w:r w:rsidRPr="0035223F">
        <w:rPr>
          <w:rFonts w:cs="Arial"/>
          <w:sz w:val="24"/>
          <w:szCs w:val="24"/>
          <w:lang w:eastAsia="es-CO"/>
        </w:rPr>
        <w:t xml:space="preserve">El Ministerio de Educación Nacional, consiente de la necesidad de flexibilizar y apoyar al sector, realizo reuniones con representantes de las IES tanto públicas como privadas, con el objeto de obtener sus observaciones y consideraciones para mejorar el proceso, dando como resultado el mejorar y aclarar las condiciones para la aprobación de los programas de becas de que trata el artículo 158-1 y el parágrafo </w:t>
      </w:r>
      <w:r w:rsidR="003C6546">
        <w:rPr>
          <w:rFonts w:cs="Arial"/>
          <w:sz w:val="24"/>
          <w:szCs w:val="24"/>
          <w:lang w:eastAsia="es-CO"/>
        </w:rPr>
        <w:t>2</w:t>
      </w:r>
      <w:r w:rsidRPr="0035223F">
        <w:rPr>
          <w:rFonts w:cs="Arial"/>
          <w:sz w:val="24"/>
          <w:szCs w:val="24"/>
          <w:lang w:eastAsia="es-CO"/>
        </w:rPr>
        <w:t xml:space="preserve"> del artículo 256 del Estatuto Tributario, lo que hace necesario modificar algunos artículos de la Sección 4, Capítulo 3, Título 3, Parte 5, Libro 2 del Decreto 1075 de 2015 - Único Reglamentario del Sector Educación.</w:t>
      </w:r>
    </w:p>
    <w:p w14:paraId="7C2CBA23" w14:textId="77777777" w:rsidR="00FF1424" w:rsidRPr="0035223F" w:rsidRDefault="00FF1424" w:rsidP="00FF1424">
      <w:pPr>
        <w:spacing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14:paraId="5AEDD736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val="es-ES"/>
        </w:rPr>
      </w:pPr>
      <w:r w:rsidRPr="0035223F">
        <w:rPr>
          <w:rFonts w:cs="Arial"/>
          <w:sz w:val="24"/>
          <w:szCs w:val="24"/>
          <w:lang w:val="es-ES"/>
        </w:rPr>
        <w:t xml:space="preserve">El presente decreto se aplicará a: las Instituciones de Educación Superior que deseen financiar sus programas de becas con donaciones, y cuyos donantes quieran acceder a los beneficios tributarios que tratan los artículos 158-1 y 256 del Estatuto Tributario. A los contribuyentes que quieran usar recursos, ya sea como persona jurídica o natural, en donaciones para financiar los programas de becas aprobadas por las IES; y así aplicar a los descuentos y deducciones de que tratan los artículos 158-1 y 256 del Estatuto Tributario.  </w:t>
      </w:r>
    </w:p>
    <w:p w14:paraId="71660E40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val="es-ES"/>
        </w:rPr>
      </w:pPr>
    </w:p>
    <w:p w14:paraId="733DB312" w14:textId="77777777" w:rsidR="00FF1424" w:rsidRPr="0035223F" w:rsidRDefault="00FF1424" w:rsidP="00FF1424">
      <w:pPr>
        <w:contextualSpacing/>
        <w:jc w:val="both"/>
        <w:rPr>
          <w:rFonts w:cs="Arial"/>
          <w:sz w:val="24"/>
          <w:szCs w:val="24"/>
          <w:lang w:val="es-ES"/>
        </w:rPr>
      </w:pPr>
      <w:r w:rsidRPr="0035223F">
        <w:rPr>
          <w:rFonts w:cs="Arial"/>
          <w:sz w:val="24"/>
          <w:szCs w:val="24"/>
          <w:lang w:val="es-ES"/>
        </w:rPr>
        <w:t>Al Ministerio de Educación Nacional, quien deberá aprobar los Programas de Becas que pueden ser ofrecidos por las IES a los donantes para acceder a los beneficios tributarios de los artículos 158-1 y 256 del Estatuto Tributario y Así mismo para el Instituto Colombiano de Crédito Educativo y Estudios Técnicos en el Exterior (ICETEX), en el ámbito de sus competencias.</w:t>
      </w:r>
    </w:p>
    <w:p w14:paraId="210BA344" w14:textId="77777777" w:rsidR="00FF1424" w:rsidRPr="0035223F" w:rsidRDefault="00FF1424" w:rsidP="00FF1424">
      <w:pPr>
        <w:contextualSpacing/>
        <w:jc w:val="both"/>
        <w:rPr>
          <w:rFonts w:eastAsia="Times New Roman" w:cs="Arial"/>
          <w:sz w:val="24"/>
          <w:szCs w:val="24"/>
          <w:lang w:val="es-ES" w:eastAsia="es-ES"/>
        </w:rPr>
      </w:pPr>
    </w:p>
    <w:p w14:paraId="56832691" w14:textId="05AB48B1" w:rsidR="00FF1424" w:rsidRPr="0035223F" w:rsidRDefault="00402504" w:rsidP="00FF1424">
      <w:pPr>
        <w:spacing w:line="240" w:lineRule="auto"/>
        <w:jc w:val="both"/>
        <w:rPr>
          <w:rFonts w:cs="Arial"/>
          <w:sz w:val="24"/>
          <w:szCs w:val="24"/>
        </w:rPr>
      </w:pPr>
      <w:r w:rsidRPr="0035223F">
        <w:rPr>
          <w:rFonts w:eastAsia="Times New Roman" w:cs="Arial"/>
          <w:sz w:val="24"/>
          <w:szCs w:val="24"/>
          <w:lang w:val="es-ES" w:eastAsia="es-ES"/>
        </w:rPr>
        <w:t>Conforme</w:t>
      </w:r>
      <w:r w:rsidR="00FF1424" w:rsidRPr="0035223F">
        <w:rPr>
          <w:rFonts w:eastAsia="Times New Roman" w:cs="Arial"/>
          <w:sz w:val="24"/>
          <w:szCs w:val="24"/>
          <w:lang w:val="es-ES" w:eastAsia="es-ES"/>
        </w:rPr>
        <w:t xml:space="preserve"> a lo establecido en el numeral 8 del artículo 8 del Código de Procedimiento Administrativo y de lo Contencioso Administrativo, y de acuerdo con lo previsto en el artículo 3 de la Resolución 07651 de 2017, modificada por la Resolución 11967 de 2017 del Ministerio de Educación Nacional</w:t>
      </w:r>
      <w:r w:rsidR="00FF1424" w:rsidRPr="0035223F">
        <w:rPr>
          <w:rFonts w:eastAsia="Times New Roman" w:cs="Arial"/>
          <w:sz w:val="24"/>
          <w:szCs w:val="24"/>
          <w:lang w:eastAsia="es-ES"/>
        </w:rPr>
        <w:t>,</w:t>
      </w:r>
      <w:r w:rsidR="00FF1424" w:rsidRPr="0035223F">
        <w:rPr>
          <w:rFonts w:eastAsia="Times New Roman" w:cs="Arial"/>
          <w:sz w:val="24"/>
          <w:szCs w:val="24"/>
          <w:lang w:val="es-ES" w:eastAsia="es-ES"/>
        </w:rPr>
        <w:t xml:space="preserve"> el proyecto de resolución </w:t>
      </w:r>
      <w:r w:rsidR="00FF1424" w:rsidRPr="0035223F">
        <w:rPr>
          <w:rFonts w:eastAsia="Times New Roman" w:cs="Arial"/>
          <w:sz w:val="24"/>
          <w:szCs w:val="24"/>
          <w:lang w:eastAsia="es-ES"/>
        </w:rPr>
        <w:t xml:space="preserve">fue publicado por quince (15) días calendario, entre el 31 de mayo y el </w:t>
      </w:r>
      <w:r w:rsidR="00ED3B65">
        <w:rPr>
          <w:rFonts w:eastAsia="Times New Roman" w:cs="Arial"/>
          <w:sz w:val="24"/>
          <w:szCs w:val="24"/>
          <w:lang w:eastAsia="es-ES"/>
        </w:rPr>
        <w:t>14</w:t>
      </w:r>
      <w:r w:rsidR="00FF1424" w:rsidRPr="0035223F">
        <w:rPr>
          <w:rFonts w:eastAsia="Times New Roman" w:cs="Arial"/>
          <w:sz w:val="24"/>
          <w:szCs w:val="24"/>
          <w:lang w:eastAsia="es-ES"/>
        </w:rPr>
        <w:t xml:space="preserve"> de junio de 2019, en el siguiente enlace: </w:t>
      </w:r>
      <w:hyperlink r:id="rId8" w:history="1">
        <w:r w:rsidR="00FF1424" w:rsidRPr="0035223F">
          <w:rPr>
            <w:rStyle w:val="Hipervnculo"/>
            <w:rFonts w:cs="Arial"/>
            <w:sz w:val="24"/>
            <w:szCs w:val="24"/>
          </w:rPr>
          <w:t>https://www.mineducacion.gov.co/portal/secciones-comp</w:t>
        </w:r>
        <w:bookmarkStart w:id="2" w:name="_GoBack"/>
        <w:bookmarkEnd w:id="2"/>
        <w:r w:rsidR="00FF1424" w:rsidRPr="0035223F">
          <w:rPr>
            <w:rStyle w:val="Hipervnculo"/>
            <w:rFonts w:cs="Arial"/>
            <w:sz w:val="24"/>
            <w:szCs w:val="24"/>
          </w:rPr>
          <w:t>lementarias/Proyectos-normativos-para-observaciones-ciudadanas/</w:t>
        </w:r>
      </w:hyperlink>
      <w:r w:rsidR="00FF1424" w:rsidRPr="0035223F">
        <w:rPr>
          <w:rFonts w:cs="Arial"/>
          <w:sz w:val="24"/>
          <w:szCs w:val="24"/>
        </w:rPr>
        <w:t>.</w:t>
      </w:r>
    </w:p>
    <w:p w14:paraId="006B71BB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  <w:lang w:val="es-ES_tradnl"/>
        </w:rPr>
      </w:pPr>
      <w:r w:rsidRPr="0035223F">
        <w:rPr>
          <w:rFonts w:cs="Arial"/>
          <w:sz w:val="24"/>
          <w:szCs w:val="24"/>
          <w:lang w:val="es-ES_tradnl"/>
        </w:rPr>
        <w:lastRenderedPageBreak/>
        <w:t>Durante la publicación del proyecto de decreto, se recibieron tres (3) observaciones en las que se señalaba lo siguiente:</w:t>
      </w:r>
    </w:p>
    <w:p w14:paraId="34F6B95F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  <w:lang w:val="es-ES_tradnl"/>
        </w:rPr>
      </w:pPr>
    </w:p>
    <w:p w14:paraId="78325251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265"/>
        <w:gridCol w:w="2835"/>
        <w:gridCol w:w="1290"/>
        <w:gridCol w:w="2581"/>
      </w:tblGrid>
      <w:tr w:rsidR="00FF1424" w:rsidRPr="0035223F" w14:paraId="4D83B397" w14:textId="77777777" w:rsidTr="003F3792">
        <w:trPr>
          <w:trHeight w:val="600"/>
        </w:trPr>
        <w:tc>
          <w:tcPr>
            <w:tcW w:w="1424" w:type="dxa"/>
            <w:shd w:val="clear" w:color="000000" w:fill="C6E0B4"/>
            <w:noWrap/>
            <w:vAlign w:val="center"/>
            <w:hideMark/>
          </w:tcPr>
          <w:p w14:paraId="3D8CECD8" w14:textId="77777777" w:rsidR="00FF1424" w:rsidRPr="00005311" w:rsidRDefault="00FF1424" w:rsidP="003F37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bookmarkStart w:id="3" w:name="RANGE!A1:F4"/>
            <w:r w:rsidRPr="0000531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Recibido</w:t>
            </w:r>
            <w:bookmarkEnd w:id="3"/>
          </w:p>
        </w:tc>
        <w:tc>
          <w:tcPr>
            <w:tcW w:w="1265" w:type="dxa"/>
            <w:shd w:val="clear" w:color="000000" w:fill="C6E0B4"/>
            <w:noWrap/>
            <w:vAlign w:val="center"/>
            <w:hideMark/>
          </w:tcPr>
          <w:p w14:paraId="6266DCA1" w14:textId="77777777" w:rsidR="00FF1424" w:rsidRPr="00005311" w:rsidRDefault="00FF1424" w:rsidP="003F37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Ciudad</w:t>
            </w:r>
          </w:p>
        </w:tc>
        <w:tc>
          <w:tcPr>
            <w:tcW w:w="2835" w:type="dxa"/>
            <w:shd w:val="clear" w:color="000000" w:fill="C6E0B4"/>
            <w:noWrap/>
            <w:vAlign w:val="center"/>
            <w:hideMark/>
          </w:tcPr>
          <w:p w14:paraId="1F2AF53E" w14:textId="77777777" w:rsidR="00FF1424" w:rsidRPr="00005311" w:rsidRDefault="00FF1424" w:rsidP="003F37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35223F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C</w:t>
            </w:r>
            <w:r w:rsidRPr="0000531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omentario</w:t>
            </w:r>
          </w:p>
        </w:tc>
        <w:tc>
          <w:tcPr>
            <w:tcW w:w="1290" w:type="dxa"/>
            <w:shd w:val="clear" w:color="000000" w:fill="C6E0B4"/>
            <w:noWrap/>
            <w:vAlign w:val="center"/>
            <w:hideMark/>
          </w:tcPr>
          <w:p w14:paraId="4E0EFC73" w14:textId="77777777" w:rsidR="00FF1424" w:rsidRPr="00005311" w:rsidRDefault="00FF1424" w:rsidP="003F37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35223F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N</w:t>
            </w:r>
            <w:r w:rsidRPr="0000531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ombre</w:t>
            </w:r>
          </w:p>
        </w:tc>
        <w:tc>
          <w:tcPr>
            <w:tcW w:w="2581" w:type="dxa"/>
            <w:shd w:val="clear" w:color="000000" w:fill="C6E0B4"/>
            <w:noWrap/>
            <w:vAlign w:val="center"/>
            <w:hideMark/>
          </w:tcPr>
          <w:p w14:paraId="2FF7B912" w14:textId="77777777" w:rsidR="00FF1424" w:rsidRPr="00005311" w:rsidRDefault="00FF1424" w:rsidP="003F37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b/>
                <w:bCs/>
                <w:color w:val="000000"/>
                <w:szCs w:val="24"/>
                <w:lang w:eastAsia="es-CO"/>
              </w:rPr>
              <w:t>Respuesta</w:t>
            </w:r>
          </w:p>
        </w:tc>
      </w:tr>
      <w:tr w:rsidR="00FF1424" w:rsidRPr="00005311" w14:paraId="174A9E4D" w14:textId="77777777" w:rsidTr="003F3792">
        <w:trPr>
          <w:trHeight w:val="373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08D8FB5" w14:textId="77777777" w:rsidR="00FF1424" w:rsidRPr="00005311" w:rsidRDefault="00FF1424" w:rsidP="003F379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4/06/2019 11:13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61CEE326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Armenia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8ED252F" w14:textId="0CDC2C88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Importante </w:t>
            </w:r>
            <w:proofErr w:type="gramStart"/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que</w:t>
            </w:r>
            <w:proofErr w:type="gramEnd"/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en estas definiciones, establezcan permisos para estudios de doctorado a los docentes. Impresentable, que en Colombia no exista permisos para estudios de doctorado que duran 4 años, y lo que diga en las secretarias de </w:t>
            </w:r>
            <w:r w:rsidR="00BF0725"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educación</w:t>
            </w: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y en el MEN, es: Si quiere hacer doctorado renuncie. Una completa locura. </w:t>
            </w:r>
            <w:r w:rsidR="00BF0725"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Sería</w:t>
            </w: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un gran aporte a aquellos docentes que consiguen becas y quieren estudiar, a los otros les da miedo perder el trabajo. Gracias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B869FF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Jairo Andres Acevedo Londoño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14:paraId="69C72105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No tiene relación con el decreto</w:t>
            </w:r>
          </w:p>
        </w:tc>
      </w:tr>
      <w:tr w:rsidR="00FF1424" w:rsidRPr="00005311" w14:paraId="3C13AE47" w14:textId="77777777" w:rsidTr="003F3792">
        <w:trPr>
          <w:trHeight w:val="6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4A7AF84" w14:textId="77777777" w:rsidR="00FF1424" w:rsidRPr="00005311" w:rsidRDefault="00FF1424" w:rsidP="003F379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3/06/2019 13:40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50050FA1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Plato magdalena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356190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Que todos los documentos en modificados mediante ley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ECB57E" w14:textId="581564D1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Boris Alberto </w:t>
            </w:r>
            <w:r w:rsidR="00BF0725"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Ávila</w:t>
            </w: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BF0725"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Simancas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14:paraId="1AFB7712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No tiene relación con el decreto</w:t>
            </w:r>
          </w:p>
        </w:tc>
      </w:tr>
      <w:tr w:rsidR="00FF1424" w:rsidRPr="00005311" w14:paraId="5B4446DD" w14:textId="77777777" w:rsidTr="003F3792">
        <w:trPr>
          <w:trHeight w:val="6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A11B13C" w14:textId="77777777" w:rsidR="00FF1424" w:rsidRPr="00005311" w:rsidRDefault="00FF1424" w:rsidP="003F379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3/06/2019 8:19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73C923A9" w14:textId="47C986A8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Betania </w:t>
            </w:r>
            <w:r w:rsidR="00BF0725"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Antioquia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69F492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que me llegue la información a esté correo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D8475A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Pedro Pérez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14:paraId="69361804" w14:textId="77777777" w:rsidR="00FF1424" w:rsidRPr="00005311" w:rsidRDefault="00FF1424" w:rsidP="003F379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005311">
              <w:rPr>
                <w:rFonts w:eastAsia="Times New Roman" w:cs="Arial"/>
                <w:color w:val="000000"/>
                <w:szCs w:val="24"/>
                <w:lang w:eastAsia="es-CO"/>
              </w:rPr>
              <w:t>No tiene relación con el decreto</w:t>
            </w:r>
          </w:p>
        </w:tc>
      </w:tr>
    </w:tbl>
    <w:p w14:paraId="655F7E53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B7E2187" w14:textId="193FC7FB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  <w:r w:rsidRPr="0035223F">
        <w:rPr>
          <w:rFonts w:cs="Arial"/>
          <w:sz w:val="24"/>
          <w:szCs w:val="24"/>
        </w:rPr>
        <w:t xml:space="preserve">Del análisis de dichos comentarios se concluyó que ninguno sería tenido en cuenta porque ninguna observación tiene relación con el contenido del </w:t>
      </w:r>
      <w:r w:rsidR="00BF0725">
        <w:rPr>
          <w:rFonts w:cs="Arial"/>
          <w:sz w:val="24"/>
          <w:szCs w:val="24"/>
        </w:rPr>
        <w:t>d</w:t>
      </w:r>
      <w:r w:rsidR="00BF0725" w:rsidRPr="0035223F">
        <w:rPr>
          <w:rFonts w:cs="Arial"/>
          <w:sz w:val="24"/>
          <w:szCs w:val="24"/>
        </w:rPr>
        <w:t xml:space="preserve">ecreto </w:t>
      </w:r>
      <w:r w:rsidRPr="0035223F">
        <w:rPr>
          <w:rFonts w:cs="Arial"/>
          <w:sz w:val="24"/>
          <w:szCs w:val="24"/>
        </w:rPr>
        <w:t>en estudio.</w:t>
      </w:r>
    </w:p>
    <w:p w14:paraId="50D8F6AF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E7C6BB8" w14:textId="77777777" w:rsidR="00FF1424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63D4B01" w14:textId="77777777" w:rsidR="00FF1424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8736B69" w14:textId="77777777" w:rsidR="00FF1424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EEC7355" w14:textId="77777777" w:rsidR="00FF1424" w:rsidRPr="0035223F" w:rsidRDefault="00FF1424" w:rsidP="00FF142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0117C11" w14:textId="77777777" w:rsidR="00FF1424" w:rsidRPr="00F64F55" w:rsidRDefault="00FF1424" w:rsidP="00FF1424">
      <w:pPr>
        <w:spacing w:after="0"/>
        <w:contextualSpacing/>
        <w:jc w:val="both"/>
        <w:rPr>
          <w:rFonts w:cs="Arial"/>
          <w:sz w:val="24"/>
          <w:szCs w:val="24"/>
        </w:rPr>
      </w:pPr>
    </w:p>
    <w:p w14:paraId="39D15924" w14:textId="77777777" w:rsidR="00FF1424" w:rsidRPr="00F64F55" w:rsidRDefault="00FF1424" w:rsidP="00FF1424">
      <w:pPr>
        <w:spacing w:after="0"/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CAROLINA GUZMÁN RUIZ</w:t>
      </w:r>
    </w:p>
    <w:p w14:paraId="2F558010" w14:textId="77777777" w:rsidR="00FF1424" w:rsidRPr="00F64F55" w:rsidRDefault="00FF1424" w:rsidP="00FF1424">
      <w:pPr>
        <w:spacing w:after="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</w:t>
      </w:r>
      <w:r w:rsidRPr="00F64F55">
        <w:rPr>
          <w:rFonts w:cs="Arial"/>
          <w:sz w:val="24"/>
          <w:szCs w:val="24"/>
        </w:rPr>
        <w:t>rector</w:t>
      </w:r>
      <w:r>
        <w:rPr>
          <w:rFonts w:cs="Arial"/>
          <w:sz w:val="24"/>
          <w:szCs w:val="24"/>
        </w:rPr>
        <w:t>a</w:t>
      </w:r>
      <w:r w:rsidRPr="00F64F55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Fomento de la Educación Superior</w:t>
      </w:r>
    </w:p>
    <w:p w14:paraId="7E1EBFF3" w14:textId="77777777" w:rsidR="00FF1424" w:rsidRPr="00F64F55" w:rsidRDefault="00FF1424" w:rsidP="00FF1424">
      <w:pPr>
        <w:spacing w:after="0"/>
        <w:contextualSpacing/>
        <w:jc w:val="both"/>
        <w:rPr>
          <w:rFonts w:cs="Arial"/>
          <w:sz w:val="24"/>
          <w:szCs w:val="24"/>
        </w:rPr>
      </w:pPr>
    </w:p>
    <w:p w14:paraId="7CB6BAD2" w14:textId="77777777" w:rsidR="00FF1424" w:rsidRPr="00F64F55" w:rsidRDefault="00FF1424" w:rsidP="00FF1424">
      <w:pPr>
        <w:spacing w:after="0"/>
        <w:contextualSpacing/>
        <w:jc w:val="both"/>
        <w:rPr>
          <w:rFonts w:cs="Arial"/>
          <w:sz w:val="24"/>
          <w:szCs w:val="24"/>
          <w:lang w:val="es-ES"/>
        </w:rPr>
      </w:pPr>
    </w:p>
    <w:p w14:paraId="2A5D727E" w14:textId="3EE79FB5" w:rsidR="00FF1424" w:rsidRPr="00F24F66" w:rsidRDefault="00FF1424" w:rsidP="00FF1424">
      <w:pPr>
        <w:spacing w:after="0"/>
        <w:ind w:right="-426"/>
        <w:contextualSpacing/>
        <w:rPr>
          <w:rFonts w:cs="Arial"/>
          <w:sz w:val="16"/>
          <w:szCs w:val="16"/>
          <w:lang w:val="es-ES"/>
        </w:rPr>
      </w:pPr>
      <w:bookmarkStart w:id="4" w:name="_Hlk525718572"/>
      <w:r w:rsidRPr="00F24F66">
        <w:rPr>
          <w:rFonts w:eastAsia="Times New Roman" w:cs="Arial"/>
          <w:sz w:val="16"/>
          <w:szCs w:val="16"/>
          <w:lang w:val="es-ES" w:eastAsia="es-ES"/>
        </w:rPr>
        <w:t>Proyectó: Fredy Peñuela Pinto – Profesional especializado Subdirección de Apoyo a la Gestión de las IES</w:t>
      </w:r>
      <w:bookmarkEnd w:id="4"/>
    </w:p>
    <w:p w14:paraId="5DFE082A" w14:textId="77777777" w:rsidR="00FF1424" w:rsidRDefault="00FF1424" w:rsidP="00FF1424">
      <w:pPr>
        <w:spacing w:after="0"/>
        <w:ind w:right="-426"/>
        <w:contextualSpacing/>
        <w:rPr>
          <w:rFonts w:cs="Arial"/>
          <w:sz w:val="16"/>
          <w:szCs w:val="16"/>
          <w:lang w:val="es-ES"/>
        </w:rPr>
      </w:pPr>
      <w:r w:rsidRPr="00F24F66">
        <w:rPr>
          <w:rFonts w:cs="Arial"/>
          <w:sz w:val="16"/>
          <w:szCs w:val="16"/>
          <w:lang w:val="es-ES"/>
        </w:rPr>
        <w:t xml:space="preserve">Reviso: </w:t>
      </w:r>
      <w:r>
        <w:rPr>
          <w:rFonts w:cs="Arial"/>
          <w:sz w:val="16"/>
          <w:szCs w:val="16"/>
          <w:lang w:val="es-ES"/>
        </w:rPr>
        <w:tab/>
        <w:t>Miguel Leonardo Calderón Marín- Subdirección de Apoyo a la Gestión de las IES</w:t>
      </w:r>
    </w:p>
    <w:p w14:paraId="63E17EF4" w14:textId="6CB338D9" w:rsidR="00A43594" w:rsidRPr="00FF1424" w:rsidRDefault="00FF1424" w:rsidP="00ED3B65">
      <w:pPr>
        <w:spacing w:after="0"/>
        <w:ind w:right="-426" w:firstLine="708"/>
        <w:contextualSpacing/>
      </w:pPr>
      <w:r w:rsidRPr="00F24F66">
        <w:rPr>
          <w:rFonts w:cs="Arial"/>
          <w:sz w:val="16"/>
          <w:szCs w:val="16"/>
          <w:lang w:val="es-ES"/>
        </w:rPr>
        <w:t>Edgar Hernán Rodríguez Ariza – Coordinador del Grupo de Apoyo a la demanda de la Educación Superior</w:t>
      </w:r>
    </w:p>
    <w:sectPr w:rsidR="00A43594" w:rsidRPr="00FF1424" w:rsidSect="00EE2D0C">
      <w:headerReference w:type="default" r:id="rId9"/>
      <w:footerReference w:type="default" r:id="rId10"/>
      <w:pgSz w:w="12240" w:h="15840" w:code="1"/>
      <w:pgMar w:top="1985" w:right="1608" w:bottom="1418" w:left="156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0330" w14:textId="77777777" w:rsidR="00AB4819" w:rsidRDefault="00AB4819" w:rsidP="001736D3">
      <w:pPr>
        <w:spacing w:after="0" w:line="240" w:lineRule="auto"/>
      </w:pPr>
      <w:r>
        <w:separator/>
      </w:r>
    </w:p>
  </w:endnote>
  <w:endnote w:type="continuationSeparator" w:id="0">
    <w:p w14:paraId="6E675112" w14:textId="77777777" w:rsidR="00AB4819" w:rsidRDefault="00AB4819" w:rsidP="0017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Cambria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743C" w14:textId="77777777" w:rsidR="000E49C1" w:rsidRPr="00B72CB5" w:rsidRDefault="000E49C1" w:rsidP="00B72CB5">
    <w:pPr>
      <w:spacing w:after="0" w:line="240" w:lineRule="auto"/>
      <w:jc w:val="center"/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</w:pPr>
    <w:r w:rsidRPr="00D70695"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  <w:t xml:space="preserve">Calle 43 No. 57 - 14 Centro Administrativo </w:t>
    </w:r>
    <w:r w:rsidRPr="00B72CB5"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  <w:t>Nacional, CAN, Bogotá, D.C. PBX: +57 (1) 222 2800 -  Fax 222 4953</w:t>
    </w:r>
  </w:p>
  <w:p w14:paraId="22710767" w14:textId="77777777" w:rsidR="000E49C1" w:rsidRPr="00B72CB5" w:rsidRDefault="000E49C1" w:rsidP="00B72CB5">
    <w:pPr>
      <w:pStyle w:val="Piedepgina"/>
      <w:jc w:val="center"/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</w:pPr>
    <w:r w:rsidRPr="00B72CB5"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  <w:t xml:space="preserve">www.mineducacion.gov.co - </w:t>
    </w:r>
    <w:hyperlink r:id="rId1" w:history="1">
      <w:r w:rsidRPr="00B72CB5">
        <w:rPr>
          <w:rStyle w:val="Hipervnculo"/>
          <w:rFonts w:ascii="Helvetica" w:eastAsia="Times New Roman" w:hAnsi="Helvetica" w:cs="Helvetica"/>
          <w:b/>
          <w:bCs/>
          <w:color w:val="auto"/>
          <w:sz w:val="16"/>
          <w:szCs w:val="16"/>
          <w:u w:val="none"/>
          <w:shd w:val="clear" w:color="auto" w:fill="FFFFFF"/>
          <w:lang w:eastAsia="es-ES"/>
        </w:rPr>
        <w:t>atencionalciudadano@mineducacion.gov.co</w:t>
      </w:r>
    </w:hyperlink>
  </w:p>
  <w:p w14:paraId="6535B995" w14:textId="2DADA5A6" w:rsidR="000E49C1" w:rsidRPr="00B72CB5" w:rsidRDefault="000E49C1" w:rsidP="00B72CB5">
    <w:pPr>
      <w:pStyle w:val="Piedepgina"/>
      <w:jc w:val="center"/>
      <w:rPr>
        <w:rFonts w:ascii="Helvetica" w:hAnsi="Helvetica" w:cs="Helvetica"/>
        <w:sz w:val="16"/>
        <w:szCs w:val="16"/>
      </w:rPr>
    </w:pPr>
    <w:r w:rsidRPr="00B72CB5">
      <w:rPr>
        <w:rFonts w:ascii="Helvetica" w:hAnsi="Helvetica" w:cs="Helvetica"/>
        <w:sz w:val="16"/>
        <w:szCs w:val="16"/>
        <w:lang w:val="es-ES"/>
      </w:rPr>
      <w:t xml:space="preserve">Pág. </w:t>
    </w:r>
    <w:r w:rsidRPr="00B72CB5">
      <w:rPr>
        <w:rFonts w:ascii="Helvetica" w:hAnsi="Helvetica" w:cs="Helvetica"/>
        <w:b/>
        <w:bCs/>
        <w:sz w:val="16"/>
        <w:szCs w:val="16"/>
      </w:rPr>
      <w:fldChar w:fldCharType="begin"/>
    </w:r>
    <w:r w:rsidRPr="00B72CB5">
      <w:rPr>
        <w:rFonts w:ascii="Helvetica" w:hAnsi="Helvetica" w:cs="Helvetica"/>
        <w:b/>
        <w:bCs/>
        <w:sz w:val="16"/>
        <w:szCs w:val="16"/>
      </w:rPr>
      <w:instrText>PAGE</w:instrText>
    </w:r>
    <w:r w:rsidRPr="00B72CB5">
      <w:rPr>
        <w:rFonts w:ascii="Helvetica" w:hAnsi="Helvetica" w:cs="Helvetica"/>
        <w:b/>
        <w:bCs/>
        <w:sz w:val="16"/>
        <w:szCs w:val="16"/>
      </w:rPr>
      <w:fldChar w:fldCharType="separate"/>
    </w:r>
    <w:r w:rsidR="00033DC2">
      <w:rPr>
        <w:rFonts w:ascii="Helvetica" w:hAnsi="Helvetica" w:cs="Helvetica"/>
        <w:b/>
        <w:bCs/>
        <w:noProof/>
        <w:sz w:val="16"/>
        <w:szCs w:val="16"/>
      </w:rPr>
      <w:t>4</w:t>
    </w:r>
    <w:r w:rsidRPr="00B72CB5">
      <w:rPr>
        <w:rFonts w:ascii="Helvetica" w:hAnsi="Helvetica" w:cs="Helvetica"/>
        <w:b/>
        <w:bCs/>
        <w:sz w:val="16"/>
        <w:szCs w:val="16"/>
      </w:rPr>
      <w:fldChar w:fldCharType="end"/>
    </w:r>
    <w:r w:rsidRPr="00B72CB5">
      <w:rPr>
        <w:rFonts w:ascii="Helvetica" w:hAnsi="Helvetica" w:cs="Helvetica"/>
        <w:sz w:val="16"/>
        <w:szCs w:val="16"/>
        <w:lang w:val="es-ES"/>
      </w:rPr>
      <w:t xml:space="preserve"> de </w:t>
    </w:r>
    <w:r w:rsidRPr="00B72CB5">
      <w:rPr>
        <w:rFonts w:ascii="Helvetica" w:hAnsi="Helvetica" w:cs="Helvetica"/>
        <w:b/>
        <w:bCs/>
        <w:sz w:val="16"/>
        <w:szCs w:val="16"/>
      </w:rPr>
      <w:fldChar w:fldCharType="begin"/>
    </w:r>
    <w:r w:rsidRPr="00B72CB5">
      <w:rPr>
        <w:rFonts w:ascii="Helvetica" w:hAnsi="Helvetica" w:cs="Helvetica"/>
        <w:b/>
        <w:bCs/>
        <w:sz w:val="16"/>
        <w:szCs w:val="16"/>
      </w:rPr>
      <w:instrText>NUMPAGES</w:instrText>
    </w:r>
    <w:r w:rsidRPr="00B72CB5">
      <w:rPr>
        <w:rFonts w:ascii="Helvetica" w:hAnsi="Helvetica" w:cs="Helvetica"/>
        <w:b/>
        <w:bCs/>
        <w:sz w:val="16"/>
        <w:szCs w:val="16"/>
      </w:rPr>
      <w:fldChar w:fldCharType="separate"/>
    </w:r>
    <w:r w:rsidR="00033DC2">
      <w:rPr>
        <w:rFonts w:ascii="Helvetica" w:hAnsi="Helvetica" w:cs="Helvetica"/>
        <w:b/>
        <w:bCs/>
        <w:noProof/>
        <w:sz w:val="16"/>
        <w:szCs w:val="16"/>
      </w:rPr>
      <w:t>5</w:t>
    </w:r>
    <w:r w:rsidRPr="00B72CB5">
      <w:rPr>
        <w:rFonts w:ascii="Helvetica" w:hAnsi="Helvetica" w:cs="Helvetic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5D187" w14:textId="77777777" w:rsidR="00AB4819" w:rsidRDefault="00AB4819" w:rsidP="001736D3">
      <w:pPr>
        <w:spacing w:after="0" w:line="240" w:lineRule="auto"/>
      </w:pPr>
      <w:r>
        <w:separator/>
      </w:r>
    </w:p>
  </w:footnote>
  <w:footnote w:type="continuationSeparator" w:id="0">
    <w:p w14:paraId="3F9F2DF0" w14:textId="77777777" w:rsidR="00AB4819" w:rsidRDefault="00AB4819" w:rsidP="0017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5B2D5" w14:textId="27708B6D" w:rsidR="000E49C1" w:rsidRDefault="0080519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3A1A573" wp14:editId="6F468EE5">
          <wp:simplePos x="0" y="0"/>
          <wp:positionH relativeFrom="page">
            <wp:align>left</wp:align>
          </wp:positionH>
          <wp:positionV relativeFrom="topMargin">
            <wp:posOffset>215900</wp:posOffset>
          </wp:positionV>
          <wp:extent cx="3136900" cy="59690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neducacion 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6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A9296" w14:textId="77777777" w:rsidR="000E49C1" w:rsidRDefault="000E49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2A5FF9"/>
    <w:multiLevelType w:val="hybridMultilevel"/>
    <w:tmpl w:val="63D8AD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721E"/>
    <w:multiLevelType w:val="hybridMultilevel"/>
    <w:tmpl w:val="4D8C7926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55BE"/>
    <w:multiLevelType w:val="hybridMultilevel"/>
    <w:tmpl w:val="6F406B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C05"/>
    <w:multiLevelType w:val="multilevel"/>
    <w:tmpl w:val="D4928D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648B8"/>
    <w:multiLevelType w:val="hybridMultilevel"/>
    <w:tmpl w:val="330015AA"/>
    <w:lvl w:ilvl="0" w:tplc="74E618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4F37"/>
    <w:multiLevelType w:val="hybridMultilevel"/>
    <w:tmpl w:val="E5C2FC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203C8"/>
    <w:multiLevelType w:val="hybridMultilevel"/>
    <w:tmpl w:val="342ABA98"/>
    <w:lvl w:ilvl="0" w:tplc="89A61A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7B44"/>
    <w:multiLevelType w:val="hybridMultilevel"/>
    <w:tmpl w:val="37762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B4A60"/>
    <w:multiLevelType w:val="hybridMultilevel"/>
    <w:tmpl w:val="CFC8CE14"/>
    <w:lvl w:ilvl="0" w:tplc="598820A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0B05214"/>
    <w:multiLevelType w:val="hybridMultilevel"/>
    <w:tmpl w:val="8D1AB2E4"/>
    <w:lvl w:ilvl="0" w:tplc="DF30AD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DE26CE"/>
    <w:multiLevelType w:val="hybridMultilevel"/>
    <w:tmpl w:val="B65687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0037D9"/>
    <w:multiLevelType w:val="hybridMultilevel"/>
    <w:tmpl w:val="7AAA70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306C18"/>
    <w:multiLevelType w:val="hybridMultilevel"/>
    <w:tmpl w:val="62CA4236"/>
    <w:lvl w:ilvl="0" w:tplc="4C0253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B0383"/>
    <w:multiLevelType w:val="hybridMultilevel"/>
    <w:tmpl w:val="0BF2C8D0"/>
    <w:lvl w:ilvl="0" w:tplc="4C0253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832AA"/>
    <w:multiLevelType w:val="hybridMultilevel"/>
    <w:tmpl w:val="1B6EAC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994868"/>
    <w:multiLevelType w:val="hybridMultilevel"/>
    <w:tmpl w:val="DFAED96A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D72D3"/>
    <w:multiLevelType w:val="multilevel"/>
    <w:tmpl w:val="2F322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1E78DF"/>
    <w:multiLevelType w:val="hybridMultilevel"/>
    <w:tmpl w:val="D97DA5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246073"/>
    <w:multiLevelType w:val="hybridMultilevel"/>
    <w:tmpl w:val="CCAC854C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421FF"/>
    <w:multiLevelType w:val="multilevel"/>
    <w:tmpl w:val="EF6EDF9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0E02A3"/>
    <w:multiLevelType w:val="hybridMultilevel"/>
    <w:tmpl w:val="A806A0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043D35"/>
    <w:multiLevelType w:val="multilevel"/>
    <w:tmpl w:val="92E28EC2"/>
    <w:lvl w:ilvl="0">
      <w:start w:val="1"/>
      <w:numFmt w:val="decimal"/>
      <w:pStyle w:val="CONPESTtulo1"/>
      <w:lvlText w:val="%1."/>
      <w:lvlJc w:val="left"/>
      <w:pPr>
        <w:ind w:left="717" w:hanging="360"/>
      </w:pPr>
      <w:rPr>
        <w:rFonts w:ascii="Futura Std Book" w:hAnsi="Futura Std Book" w:hint="default"/>
        <w:b/>
        <w:i w:val="0"/>
        <w:color w:val="auto"/>
        <w:sz w:val="22"/>
      </w:rPr>
    </w:lvl>
    <w:lvl w:ilvl="1">
      <w:start w:val="1"/>
      <w:numFmt w:val="decimal"/>
      <w:pStyle w:val="CONPESTtulo2"/>
      <w:isLgl/>
      <w:lvlText w:val="%1.%2."/>
      <w:lvlJc w:val="left"/>
      <w:pPr>
        <w:ind w:left="794" w:hanging="397"/>
      </w:pPr>
      <w:rPr>
        <w:rFonts w:ascii="Futura Std Book" w:hAnsi="Futura Std Book" w:hint="default"/>
        <w:b/>
        <w:i w:val="0"/>
        <w:color w:val="auto"/>
        <w:sz w:val="22"/>
      </w:rPr>
    </w:lvl>
    <w:lvl w:ilvl="2">
      <w:start w:val="1"/>
      <w:numFmt w:val="decimal"/>
      <w:pStyle w:val="CONPESTtulo3"/>
      <w:isLgl/>
      <w:lvlText w:val="%1.%2.%3."/>
      <w:lvlJc w:val="left"/>
      <w:pPr>
        <w:ind w:left="794" w:hanging="397"/>
      </w:pPr>
      <w:rPr>
        <w:rFonts w:ascii="Futura Std Book" w:hAnsi="Futura Std Book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22" w15:restartNumberingAfterBreak="0">
    <w:nsid w:val="34597DA3"/>
    <w:multiLevelType w:val="hybridMultilevel"/>
    <w:tmpl w:val="861C60E2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228D5"/>
    <w:multiLevelType w:val="hybridMultilevel"/>
    <w:tmpl w:val="7A00AD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4556AB"/>
    <w:multiLevelType w:val="hybridMultilevel"/>
    <w:tmpl w:val="F296ECCA"/>
    <w:lvl w:ilvl="0" w:tplc="AF8AD47E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3F1969"/>
    <w:multiLevelType w:val="hybridMultilevel"/>
    <w:tmpl w:val="C10099C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82DB1"/>
    <w:multiLevelType w:val="hybridMultilevel"/>
    <w:tmpl w:val="1450BEB8"/>
    <w:lvl w:ilvl="0" w:tplc="43B6F50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5EC41B0"/>
    <w:multiLevelType w:val="hybridMultilevel"/>
    <w:tmpl w:val="6DD04A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6C4A9D"/>
    <w:multiLevelType w:val="hybridMultilevel"/>
    <w:tmpl w:val="5D3AEC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4E2AC3"/>
    <w:multiLevelType w:val="hybridMultilevel"/>
    <w:tmpl w:val="D20E04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75271"/>
    <w:multiLevelType w:val="hybridMultilevel"/>
    <w:tmpl w:val="A9D26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E5FDF"/>
    <w:multiLevelType w:val="hybridMultilevel"/>
    <w:tmpl w:val="D8748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53D8E"/>
    <w:multiLevelType w:val="hybridMultilevel"/>
    <w:tmpl w:val="2D7C72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F025B"/>
    <w:multiLevelType w:val="hybridMultilevel"/>
    <w:tmpl w:val="4FD87E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9813FB"/>
    <w:multiLevelType w:val="hybridMultilevel"/>
    <w:tmpl w:val="6F0A4D66"/>
    <w:lvl w:ilvl="0" w:tplc="C29A36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462A3"/>
    <w:multiLevelType w:val="hybridMultilevel"/>
    <w:tmpl w:val="8864F6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350E6"/>
    <w:multiLevelType w:val="hybridMultilevel"/>
    <w:tmpl w:val="E6A625BA"/>
    <w:lvl w:ilvl="0" w:tplc="43B6F50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843FD2"/>
    <w:multiLevelType w:val="hybridMultilevel"/>
    <w:tmpl w:val="BB88BED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00016"/>
    <w:multiLevelType w:val="hybridMultilevel"/>
    <w:tmpl w:val="EF52CF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881830"/>
    <w:multiLevelType w:val="hybridMultilevel"/>
    <w:tmpl w:val="4D4A9E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AD2A1F"/>
    <w:multiLevelType w:val="hybridMultilevel"/>
    <w:tmpl w:val="67F0C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D50C9"/>
    <w:multiLevelType w:val="hybridMultilevel"/>
    <w:tmpl w:val="B0B20B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30"/>
  </w:num>
  <w:num w:numId="4">
    <w:abstractNumId w:val="8"/>
  </w:num>
  <w:num w:numId="5">
    <w:abstractNumId w:val="31"/>
  </w:num>
  <w:num w:numId="6">
    <w:abstractNumId w:val="2"/>
  </w:num>
  <w:num w:numId="7">
    <w:abstractNumId w:val="25"/>
  </w:num>
  <w:num w:numId="8">
    <w:abstractNumId w:val="4"/>
  </w:num>
  <w:num w:numId="9">
    <w:abstractNumId w:val="24"/>
  </w:num>
  <w:num w:numId="10">
    <w:abstractNumId w:val="26"/>
  </w:num>
  <w:num w:numId="11">
    <w:abstractNumId w:val="41"/>
  </w:num>
  <w:num w:numId="12">
    <w:abstractNumId w:val="9"/>
  </w:num>
  <w:num w:numId="13">
    <w:abstractNumId w:val="34"/>
  </w:num>
  <w:num w:numId="14">
    <w:abstractNumId w:val="3"/>
  </w:num>
  <w:num w:numId="15">
    <w:abstractNumId w:val="16"/>
  </w:num>
  <w:num w:numId="16">
    <w:abstractNumId w:val="14"/>
  </w:num>
  <w:num w:numId="17">
    <w:abstractNumId w:val="27"/>
  </w:num>
  <w:num w:numId="18">
    <w:abstractNumId w:val="5"/>
  </w:num>
  <w:num w:numId="19">
    <w:abstractNumId w:val="33"/>
  </w:num>
  <w:num w:numId="20">
    <w:abstractNumId w:val="36"/>
  </w:num>
  <w:num w:numId="21">
    <w:abstractNumId w:val="38"/>
  </w:num>
  <w:num w:numId="22">
    <w:abstractNumId w:val="7"/>
  </w:num>
  <w:num w:numId="23">
    <w:abstractNumId w:val="22"/>
  </w:num>
  <w:num w:numId="24">
    <w:abstractNumId w:val="18"/>
  </w:num>
  <w:num w:numId="25">
    <w:abstractNumId w:val="15"/>
  </w:num>
  <w:num w:numId="26">
    <w:abstractNumId w:val="1"/>
  </w:num>
  <w:num w:numId="27">
    <w:abstractNumId w:val="11"/>
  </w:num>
  <w:num w:numId="28">
    <w:abstractNumId w:val="13"/>
  </w:num>
  <w:num w:numId="29">
    <w:abstractNumId w:val="12"/>
  </w:num>
  <w:num w:numId="30">
    <w:abstractNumId w:val="20"/>
  </w:num>
  <w:num w:numId="31">
    <w:abstractNumId w:val="21"/>
  </w:num>
  <w:num w:numId="32">
    <w:abstractNumId w:val="21"/>
    <w:lvlOverride w:ilvl="0">
      <w:startOverride w:val="3"/>
    </w:lvlOverride>
    <w:lvlOverride w:ilvl="1">
      <w:startOverride w:val="2"/>
    </w:lvlOverride>
  </w:num>
  <w:num w:numId="33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9"/>
  </w:num>
  <w:num w:numId="36">
    <w:abstractNumId w:val="35"/>
  </w:num>
  <w:num w:numId="37">
    <w:abstractNumId w:val="10"/>
  </w:num>
  <w:num w:numId="38">
    <w:abstractNumId w:val="39"/>
  </w:num>
  <w:num w:numId="39">
    <w:abstractNumId w:val="23"/>
  </w:num>
  <w:num w:numId="40">
    <w:abstractNumId w:val="28"/>
  </w:num>
  <w:num w:numId="41">
    <w:abstractNumId w:val="40"/>
  </w:num>
  <w:num w:numId="42">
    <w:abstractNumId w:val="29"/>
  </w:num>
  <w:num w:numId="43">
    <w:abstractNumId w:val="3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B3"/>
    <w:rsid w:val="00016DCC"/>
    <w:rsid w:val="00021D55"/>
    <w:rsid w:val="00030A5E"/>
    <w:rsid w:val="00031124"/>
    <w:rsid w:val="00031FBF"/>
    <w:rsid w:val="00033DC2"/>
    <w:rsid w:val="00041128"/>
    <w:rsid w:val="00041680"/>
    <w:rsid w:val="000470E8"/>
    <w:rsid w:val="000529FF"/>
    <w:rsid w:val="00056376"/>
    <w:rsid w:val="0006156D"/>
    <w:rsid w:val="000632B6"/>
    <w:rsid w:val="00065787"/>
    <w:rsid w:val="00070B88"/>
    <w:rsid w:val="000742F8"/>
    <w:rsid w:val="00080AF4"/>
    <w:rsid w:val="00083593"/>
    <w:rsid w:val="00086BBB"/>
    <w:rsid w:val="000908E4"/>
    <w:rsid w:val="00092504"/>
    <w:rsid w:val="00093DA3"/>
    <w:rsid w:val="00094390"/>
    <w:rsid w:val="00094FBF"/>
    <w:rsid w:val="000A2FCB"/>
    <w:rsid w:val="000A41D0"/>
    <w:rsid w:val="000A6D3E"/>
    <w:rsid w:val="000B25EB"/>
    <w:rsid w:val="000B268B"/>
    <w:rsid w:val="000C5F90"/>
    <w:rsid w:val="000C7864"/>
    <w:rsid w:val="000D0A2B"/>
    <w:rsid w:val="000D6A9D"/>
    <w:rsid w:val="000D7390"/>
    <w:rsid w:val="000E49C1"/>
    <w:rsid w:val="000E5C6A"/>
    <w:rsid w:val="000F08A0"/>
    <w:rsid w:val="000F1525"/>
    <w:rsid w:val="000F3A66"/>
    <w:rsid w:val="000F3B91"/>
    <w:rsid w:val="000F677C"/>
    <w:rsid w:val="0010022E"/>
    <w:rsid w:val="00103724"/>
    <w:rsid w:val="00105315"/>
    <w:rsid w:val="001053F7"/>
    <w:rsid w:val="0011034B"/>
    <w:rsid w:val="001106C7"/>
    <w:rsid w:val="00112C5A"/>
    <w:rsid w:val="00116522"/>
    <w:rsid w:val="00116626"/>
    <w:rsid w:val="00116D09"/>
    <w:rsid w:val="00125534"/>
    <w:rsid w:val="00127ED1"/>
    <w:rsid w:val="0014168A"/>
    <w:rsid w:val="00153893"/>
    <w:rsid w:val="00160E58"/>
    <w:rsid w:val="001700AE"/>
    <w:rsid w:val="00171CD2"/>
    <w:rsid w:val="001736D3"/>
    <w:rsid w:val="001738A5"/>
    <w:rsid w:val="001757B2"/>
    <w:rsid w:val="00175F8D"/>
    <w:rsid w:val="00180AF7"/>
    <w:rsid w:val="00183C93"/>
    <w:rsid w:val="001870AD"/>
    <w:rsid w:val="001922EE"/>
    <w:rsid w:val="001A1AB8"/>
    <w:rsid w:val="001A29B2"/>
    <w:rsid w:val="001A2CE5"/>
    <w:rsid w:val="001B7198"/>
    <w:rsid w:val="001C3D39"/>
    <w:rsid w:val="001C48CB"/>
    <w:rsid w:val="001D1E8E"/>
    <w:rsid w:val="001E05F6"/>
    <w:rsid w:val="001E0EE4"/>
    <w:rsid w:val="001F19F7"/>
    <w:rsid w:val="00201CAF"/>
    <w:rsid w:val="00205634"/>
    <w:rsid w:val="0021192D"/>
    <w:rsid w:val="00211AF6"/>
    <w:rsid w:val="00214C9D"/>
    <w:rsid w:val="00221F9B"/>
    <w:rsid w:val="002236FB"/>
    <w:rsid w:val="0022432B"/>
    <w:rsid w:val="00224E48"/>
    <w:rsid w:val="0023071C"/>
    <w:rsid w:val="00230A27"/>
    <w:rsid w:val="002313B2"/>
    <w:rsid w:val="00233B4F"/>
    <w:rsid w:val="00235661"/>
    <w:rsid w:val="002462E3"/>
    <w:rsid w:val="002467C7"/>
    <w:rsid w:val="00246F63"/>
    <w:rsid w:val="00253DB0"/>
    <w:rsid w:val="0026537E"/>
    <w:rsid w:val="00265F0F"/>
    <w:rsid w:val="00266598"/>
    <w:rsid w:val="00270F48"/>
    <w:rsid w:val="002723F8"/>
    <w:rsid w:val="0027324E"/>
    <w:rsid w:val="00273742"/>
    <w:rsid w:val="002801A7"/>
    <w:rsid w:val="002932ED"/>
    <w:rsid w:val="002A4B60"/>
    <w:rsid w:val="002A50E7"/>
    <w:rsid w:val="002A52AD"/>
    <w:rsid w:val="002A5A7A"/>
    <w:rsid w:val="002B1C14"/>
    <w:rsid w:val="002B5BAF"/>
    <w:rsid w:val="002B65F5"/>
    <w:rsid w:val="002C0E6F"/>
    <w:rsid w:val="002C43E6"/>
    <w:rsid w:val="002C5EBA"/>
    <w:rsid w:val="002C71A5"/>
    <w:rsid w:val="002D0D14"/>
    <w:rsid w:val="002D2E62"/>
    <w:rsid w:val="002D3D1D"/>
    <w:rsid w:val="002D3D67"/>
    <w:rsid w:val="002D4472"/>
    <w:rsid w:val="002D57C0"/>
    <w:rsid w:val="002E2CC9"/>
    <w:rsid w:val="002E4A75"/>
    <w:rsid w:val="002F03C3"/>
    <w:rsid w:val="002F2385"/>
    <w:rsid w:val="002F5217"/>
    <w:rsid w:val="002F5C4A"/>
    <w:rsid w:val="002F6C0E"/>
    <w:rsid w:val="002F7652"/>
    <w:rsid w:val="00302257"/>
    <w:rsid w:val="003055A8"/>
    <w:rsid w:val="003150A2"/>
    <w:rsid w:val="00315A9C"/>
    <w:rsid w:val="00316835"/>
    <w:rsid w:val="00326FAE"/>
    <w:rsid w:val="00327044"/>
    <w:rsid w:val="003370FC"/>
    <w:rsid w:val="003413E3"/>
    <w:rsid w:val="0034183F"/>
    <w:rsid w:val="00343CA7"/>
    <w:rsid w:val="0034551B"/>
    <w:rsid w:val="00360593"/>
    <w:rsid w:val="003607E3"/>
    <w:rsid w:val="00361E33"/>
    <w:rsid w:val="00364F17"/>
    <w:rsid w:val="00365367"/>
    <w:rsid w:val="00371FD1"/>
    <w:rsid w:val="00373543"/>
    <w:rsid w:val="0037681C"/>
    <w:rsid w:val="00376D26"/>
    <w:rsid w:val="0038103B"/>
    <w:rsid w:val="003810AF"/>
    <w:rsid w:val="00385CB7"/>
    <w:rsid w:val="00395D23"/>
    <w:rsid w:val="00396638"/>
    <w:rsid w:val="003973D7"/>
    <w:rsid w:val="003A4204"/>
    <w:rsid w:val="003A6E03"/>
    <w:rsid w:val="003A7670"/>
    <w:rsid w:val="003B1B90"/>
    <w:rsid w:val="003B2D30"/>
    <w:rsid w:val="003C11C2"/>
    <w:rsid w:val="003C3643"/>
    <w:rsid w:val="003C3EC3"/>
    <w:rsid w:val="003C4B98"/>
    <w:rsid w:val="003C6546"/>
    <w:rsid w:val="003D0D7F"/>
    <w:rsid w:val="003D26BD"/>
    <w:rsid w:val="003D70F5"/>
    <w:rsid w:val="003E35B2"/>
    <w:rsid w:val="003E4F6C"/>
    <w:rsid w:val="003F6618"/>
    <w:rsid w:val="00400CAD"/>
    <w:rsid w:val="0040148A"/>
    <w:rsid w:val="00401F1E"/>
    <w:rsid w:val="00402504"/>
    <w:rsid w:val="004027FB"/>
    <w:rsid w:val="004029C4"/>
    <w:rsid w:val="00403B73"/>
    <w:rsid w:val="00403CB4"/>
    <w:rsid w:val="00406084"/>
    <w:rsid w:val="00414739"/>
    <w:rsid w:val="0041750B"/>
    <w:rsid w:val="00422081"/>
    <w:rsid w:val="0042568B"/>
    <w:rsid w:val="00434B62"/>
    <w:rsid w:val="00435A97"/>
    <w:rsid w:val="00441618"/>
    <w:rsid w:val="00443E17"/>
    <w:rsid w:val="00444C51"/>
    <w:rsid w:val="00474B0E"/>
    <w:rsid w:val="004760CF"/>
    <w:rsid w:val="00476728"/>
    <w:rsid w:val="004776EC"/>
    <w:rsid w:val="00483AFC"/>
    <w:rsid w:val="00484D23"/>
    <w:rsid w:val="00491CCF"/>
    <w:rsid w:val="004A4201"/>
    <w:rsid w:val="004A53C3"/>
    <w:rsid w:val="004B0805"/>
    <w:rsid w:val="004B184C"/>
    <w:rsid w:val="004B72B0"/>
    <w:rsid w:val="004C3E07"/>
    <w:rsid w:val="004C5893"/>
    <w:rsid w:val="004C63F0"/>
    <w:rsid w:val="004D746C"/>
    <w:rsid w:val="004D7AE6"/>
    <w:rsid w:val="004E0526"/>
    <w:rsid w:val="004E1482"/>
    <w:rsid w:val="004E227D"/>
    <w:rsid w:val="004F11B2"/>
    <w:rsid w:val="004F23B3"/>
    <w:rsid w:val="004F4AFC"/>
    <w:rsid w:val="004F6D3A"/>
    <w:rsid w:val="004F769B"/>
    <w:rsid w:val="00500073"/>
    <w:rsid w:val="00504FBD"/>
    <w:rsid w:val="0051015F"/>
    <w:rsid w:val="0051032C"/>
    <w:rsid w:val="00510493"/>
    <w:rsid w:val="00512B2E"/>
    <w:rsid w:val="005155E7"/>
    <w:rsid w:val="00517AAD"/>
    <w:rsid w:val="00520D5D"/>
    <w:rsid w:val="00525C7D"/>
    <w:rsid w:val="00531038"/>
    <w:rsid w:val="00531CE3"/>
    <w:rsid w:val="005360A6"/>
    <w:rsid w:val="0054709F"/>
    <w:rsid w:val="005560FB"/>
    <w:rsid w:val="005600E1"/>
    <w:rsid w:val="005643D6"/>
    <w:rsid w:val="0056613F"/>
    <w:rsid w:val="00566E75"/>
    <w:rsid w:val="00567B0E"/>
    <w:rsid w:val="005848F3"/>
    <w:rsid w:val="00587F55"/>
    <w:rsid w:val="00592A4C"/>
    <w:rsid w:val="00595407"/>
    <w:rsid w:val="0059600D"/>
    <w:rsid w:val="005A1865"/>
    <w:rsid w:val="005B4978"/>
    <w:rsid w:val="005C2F7A"/>
    <w:rsid w:val="005C358D"/>
    <w:rsid w:val="005C3B1B"/>
    <w:rsid w:val="005C7A51"/>
    <w:rsid w:val="005D0C07"/>
    <w:rsid w:val="005D3215"/>
    <w:rsid w:val="005D5B0C"/>
    <w:rsid w:val="005E11EC"/>
    <w:rsid w:val="005E667A"/>
    <w:rsid w:val="005E71D3"/>
    <w:rsid w:val="005F3475"/>
    <w:rsid w:val="005F5ED8"/>
    <w:rsid w:val="0060036F"/>
    <w:rsid w:val="006009A0"/>
    <w:rsid w:val="00601011"/>
    <w:rsid w:val="00602C91"/>
    <w:rsid w:val="0061021A"/>
    <w:rsid w:val="00612094"/>
    <w:rsid w:val="00630A53"/>
    <w:rsid w:val="00630DC3"/>
    <w:rsid w:val="00631FA4"/>
    <w:rsid w:val="0063765A"/>
    <w:rsid w:val="006379CC"/>
    <w:rsid w:val="0064051A"/>
    <w:rsid w:val="00643906"/>
    <w:rsid w:val="00644F90"/>
    <w:rsid w:val="00644FDF"/>
    <w:rsid w:val="006457CF"/>
    <w:rsid w:val="00646340"/>
    <w:rsid w:val="00650677"/>
    <w:rsid w:val="0065124F"/>
    <w:rsid w:val="006544A8"/>
    <w:rsid w:val="00675513"/>
    <w:rsid w:val="006761E2"/>
    <w:rsid w:val="00683E49"/>
    <w:rsid w:val="00691C5A"/>
    <w:rsid w:val="00693599"/>
    <w:rsid w:val="00695BF7"/>
    <w:rsid w:val="006A1979"/>
    <w:rsid w:val="006A2D58"/>
    <w:rsid w:val="006B4C66"/>
    <w:rsid w:val="006C0027"/>
    <w:rsid w:val="006C63C6"/>
    <w:rsid w:val="006C6964"/>
    <w:rsid w:val="006D0562"/>
    <w:rsid w:val="006E090B"/>
    <w:rsid w:val="006E1245"/>
    <w:rsid w:val="006E1AB0"/>
    <w:rsid w:val="006E1B20"/>
    <w:rsid w:val="006E69DF"/>
    <w:rsid w:val="006E7249"/>
    <w:rsid w:val="006F3F5D"/>
    <w:rsid w:val="007035D2"/>
    <w:rsid w:val="00705496"/>
    <w:rsid w:val="00716F40"/>
    <w:rsid w:val="0072013C"/>
    <w:rsid w:val="00723966"/>
    <w:rsid w:val="007300D4"/>
    <w:rsid w:val="007302A5"/>
    <w:rsid w:val="0073211B"/>
    <w:rsid w:val="00742CF3"/>
    <w:rsid w:val="00742F73"/>
    <w:rsid w:val="00744C68"/>
    <w:rsid w:val="007473E4"/>
    <w:rsid w:val="00764049"/>
    <w:rsid w:val="00764369"/>
    <w:rsid w:val="00773BB0"/>
    <w:rsid w:val="00780EA3"/>
    <w:rsid w:val="0078438C"/>
    <w:rsid w:val="007845F5"/>
    <w:rsid w:val="00786B78"/>
    <w:rsid w:val="00787800"/>
    <w:rsid w:val="0079298C"/>
    <w:rsid w:val="0079305E"/>
    <w:rsid w:val="00795D24"/>
    <w:rsid w:val="007A06BE"/>
    <w:rsid w:val="007A5376"/>
    <w:rsid w:val="007A5DD3"/>
    <w:rsid w:val="007A7E3D"/>
    <w:rsid w:val="007B0041"/>
    <w:rsid w:val="007B2C00"/>
    <w:rsid w:val="007B4CD9"/>
    <w:rsid w:val="007C0C6C"/>
    <w:rsid w:val="007D4D57"/>
    <w:rsid w:val="007D4E6D"/>
    <w:rsid w:val="007D5F05"/>
    <w:rsid w:val="007D7590"/>
    <w:rsid w:val="007E0A18"/>
    <w:rsid w:val="007E1AFC"/>
    <w:rsid w:val="007E3260"/>
    <w:rsid w:val="007E36E1"/>
    <w:rsid w:val="007E561B"/>
    <w:rsid w:val="007E76DE"/>
    <w:rsid w:val="007F57C8"/>
    <w:rsid w:val="007F5A55"/>
    <w:rsid w:val="007F6707"/>
    <w:rsid w:val="00800703"/>
    <w:rsid w:val="00801ADE"/>
    <w:rsid w:val="0080519A"/>
    <w:rsid w:val="00806650"/>
    <w:rsid w:val="008116C3"/>
    <w:rsid w:val="00817E45"/>
    <w:rsid w:val="00830D17"/>
    <w:rsid w:val="00834954"/>
    <w:rsid w:val="00842868"/>
    <w:rsid w:val="00843BE3"/>
    <w:rsid w:val="00843EB9"/>
    <w:rsid w:val="0084511B"/>
    <w:rsid w:val="008455C8"/>
    <w:rsid w:val="00846D3C"/>
    <w:rsid w:val="008471F8"/>
    <w:rsid w:val="00852DC3"/>
    <w:rsid w:val="00857FD0"/>
    <w:rsid w:val="00861E54"/>
    <w:rsid w:val="00875508"/>
    <w:rsid w:val="00876E31"/>
    <w:rsid w:val="0088004D"/>
    <w:rsid w:val="008803D5"/>
    <w:rsid w:val="00885680"/>
    <w:rsid w:val="00886391"/>
    <w:rsid w:val="00892D9C"/>
    <w:rsid w:val="00893153"/>
    <w:rsid w:val="0089341D"/>
    <w:rsid w:val="0089366B"/>
    <w:rsid w:val="008969AA"/>
    <w:rsid w:val="008A4E13"/>
    <w:rsid w:val="008A73FE"/>
    <w:rsid w:val="008A7B47"/>
    <w:rsid w:val="008B1498"/>
    <w:rsid w:val="008B170C"/>
    <w:rsid w:val="008B5074"/>
    <w:rsid w:val="008B5E5A"/>
    <w:rsid w:val="008C2288"/>
    <w:rsid w:val="008C481A"/>
    <w:rsid w:val="008C4C36"/>
    <w:rsid w:val="008C5104"/>
    <w:rsid w:val="008C7F79"/>
    <w:rsid w:val="008D22C1"/>
    <w:rsid w:val="008D66B6"/>
    <w:rsid w:val="008D6C01"/>
    <w:rsid w:val="008E0002"/>
    <w:rsid w:val="008E0815"/>
    <w:rsid w:val="008E1CEB"/>
    <w:rsid w:val="008E5477"/>
    <w:rsid w:val="008E5A4F"/>
    <w:rsid w:val="008F15E4"/>
    <w:rsid w:val="008F478E"/>
    <w:rsid w:val="008F5561"/>
    <w:rsid w:val="008F5876"/>
    <w:rsid w:val="00901512"/>
    <w:rsid w:val="00912A96"/>
    <w:rsid w:val="009216DA"/>
    <w:rsid w:val="00921C06"/>
    <w:rsid w:val="00922550"/>
    <w:rsid w:val="009276D5"/>
    <w:rsid w:val="009277F1"/>
    <w:rsid w:val="009302A7"/>
    <w:rsid w:val="00931F2B"/>
    <w:rsid w:val="0093509D"/>
    <w:rsid w:val="00935BA7"/>
    <w:rsid w:val="0094124C"/>
    <w:rsid w:val="00943E70"/>
    <w:rsid w:val="00945799"/>
    <w:rsid w:val="0095168A"/>
    <w:rsid w:val="00951939"/>
    <w:rsid w:val="00956344"/>
    <w:rsid w:val="00964DAB"/>
    <w:rsid w:val="00966E06"/>
    <w:rsid w:val="00967495"/>
    <w:rsid w:val="009714BA"/>
    <w:rsid w:val="00972E2F"/>
    <w:rsid w:val="00973A10"/>
    <w:rsid w:val="009801B9"/>
    <w:rsid w:val="00982BFA"/>
    <w:rsid w:val="0098367E"/>
    <w:rsid w:val="00984171"/>
    <w:rsid w:val="0098540F"/>
    <w:rsid w:val="00993C08"/>
    <w:rsid w:val="00995DC3"/>
    <w:rsid w:val="00997239"/>
    <w:rsid w:val="009A2E32"/>
    <w:rsid w:val="009A33B0"/>
    <w:rsid w:val="009A3D8B"/>
    <w:rsid w:val="009A6140"/>
    <w:rsid w:val="009B0C6A"/>
    <w:rsid w:val="009B4B9A"/>
    <w:rsid w:val="009B74EA"/>
    <w:rsid w:val="009B7894"/>
    <w:rsid w:val="009C065B"/>
    <w:rsid w:val="009C3972"/>
    <w:rsid w:val="009D043A"/>
    <w:rsid w:val="009E0FFC"/>
    <w:rsid w:val="009E2025"/>
    <w:rsid w:val="009E6332"/>
    <w:rsid w:val="00A10FD0"/>
    <w:rsid w:val="00A17DE7"/>
    <w:rsid w:val="00A22F0C"/>
    <w:rsid w:val="00A34F38"/>
    <w:rsid w:val="00A35E29"/>
    <w:rsid w:val="00A42FF2"/>
    <w:rsid w:val="00A43174"/>
    <w:rsid w:val="00A43594"/>
    <w:rsid w:val="00A4570E"/>
    <w:rsid w:val="00A46245"/>
    <w:rsid w:val="00A47F02"/>
    <w:rsid w:val="00A509E6"/>
    <w:rsid w:val="00A50F88"/>
    <w:rsid w:val="00A514CA"/>
    <w:rsid w:val="00A5425B"/>
    <w:rsid w:val="00A54A00"/>
    <w:rsid w:val="00A6059F"/>
    <w:rsid w:val="00A71587"/>
    <w:rsid w:val="00A84180"/>
    <w:rsid w:val="00A86D6F"/>
    <w:rsid w:val="00A87BEF"/>
    <w:rsid w:val="00AA3C7D"/>
    <w:rsid w:val="00AA424D"/>
    <w:rsid w:val="00AA508D"/>
    <w:rsid w:val="00AA63AB"/>
    <w:rsid w:val="00AB00C7"/>
    <w:rsid w:val="00AB1B18"/>
    <w:rsid w:val="00AB21ED"/>
    <w:rsid w:val="00AB2EC9"/>
    <w:rsid w:val="00AB4819"/>
    <w:rsid w:val="00AB5278"/>
    <w:rsid w:val="00AC08A4"/>
    <w:rsid w:val="00AD20C2"/>
    <w:rsid w:val="00AD6FA2"/>
    <w:rsid w:val="00AD7421"/>
    <w:rsid w:val="00AE0474"/>
    <w:rsid w:val="00AE3687"/>
    <w:rsid w:val="00AE4B35"/>
    <w:rsid w:val="00AF10A2"/>
    <w:rsid w:val="00B006FF"/>
    <w:rsid w:val="00B109B3"/>
    <w:rsid w:val="00B1163C"/>
    <w:rsid w:val="00B11758"/>
    <w:rsid w:val="00B14AE9"/>
    <w:rsid w:val="00B1556A"/>
    <w:rsid w:val="00B224E6"/>
    <w:rsid w:val="00B2402E"/>
    <w:rsid w:val="00B24790"/>
    <w:rsid w:val="00B24842"/>
    <w:rsid w:val="00B27DA1"/>
    <w:rsid w:val="00B31E19"/>
    <w:rsid w:val="00B35BCE"/>
    <w:rsid w:val="00B41FED"/>
    <w:rsid w:val="00B45A33"/>
    <w:rsid w:val="00B55AAC"/>
    <w:rsid w:val="00B5779D"/>
    <w:rsid w:val="00B60C38"/>
    <w:rsid w:val="00B63637"/>
    <w:rsid w:val="00B64DAC"/>
    <w:rsid w:val="00B715DA"/>
    <w:rsid w:val="00B72312"/>
    <w:rsid w:val="00B725BA"/>
    <w:rsid w:val="00B727FF"/>
    <w:rsid w:val="00B72A6A"/>
    <w:rsid w:val="00B72CB5"/>
    <w:rsid w:val="00B73460"/>
    <w:rsid w:val="00B842F1"/>
    <w:rsid w:val="00B87F26"/>
    <w:rsid w:val="00B91E7E"/>
    <w:rsid w:val="00BA2125"/>
    <w:rsid w:val="00BA2DDC"/>
    <w:rsid w:val="00BA5083"/>
    <w:rsid w:val="00BA7AB9"/>
    <w:rsid w:val="00BB0015"/>
    <w:rsid w:val="00BB1902"/>
    <w:rsid w:val="00BB2D6C"/>
    <w:rsid w:val="00BB359C"/>
    <w:rsid w:val="00BB3FCB"/>
    <w:rsid w:val="00BC05D8"/>
    <w:rsid w:val="00BC186B"/>
    <w:rsid w:val="00BC1C9D"/>
    <w:rsid w:val="00BC2AFF"/>
    <w:rsid w:val="00BC3829"/>
    <w:rsid w:val="00BC69F8"/>
    <w:rsid w:val="00BC6A9A"/>
    <w:rsid w:val="00BD0565"/>
    <w:rsid w:val="00BD1F06"/>
    <w:rsid w:val="00BE105D"/>
    <w:rsid w:val="00BE32C1"/>
    <w:rsid w:val="00BE752B"/>
    <w:rsid w:val="00BF0725"/>
    <w:rsid w:val="00BF0D78"/>
    <w:rsid w:val="00BF22CC"/>
    <w:rsid w:val="00C03E8B"/>
    <w:rsid w:val="00C06C66"/>
    <w:rsid w:val="00C10060"/>
    <w:rsid w:val="00C2041A"/>
    <w:rsid w:val="00C20A0B"/>
    <w:rsid w:val="00C228C7"/>
    <w:rsid w:val="00C22BED"/>
    <w:rsid w:val="00C2611A"/>
    <w:rsid w:val="00C321DA"/>
    <w:rsid w:val="00C36DF3"/>
    <w:rsid w:val="00C376F7"/>
    <w:rsid w:val="00C43C5B"/>
    <w:rsid w:val="00C46343"/>
    <w:rsid w:val="00C63943"/>
    <w:rsid w:val="00C64A57"/>
    <w:rsid w:val="00C67DD0"/>
    <w:rsid w:val="00C70DF3"/>
    <w:rsid w:val="00C72336"/>
    <w:rsid w:val="00C741EF"/>
    <w:rsid w:val="00C802E8"/>
    <w:rsid w:val="00C822B4"/>
    <w:rsid w:val="00C83EE9"/>
    <w:rsid w:val="00C87B23"/>
    <w:rsid w:val="00C922EB"/>
    <w:rsid w:val="00C92FD4"/>
    <w:rsid w:val="00C93E6B"/>
    <w:rsid w:val="00C940EE"/>
    <w:rsid w:val="00CA3EFF"/>
    <w:rsid w:val="00CA6D61"/>
    <w:rsid w:val="00CB00F0"/>
    <w:rsid w:val="00CB1748"/>
    <w:rsid w:val="00CB2BED"/>
    <w:rsid w:val="00CB2D65"/>
    <w:rsid w:val="00CB2D77"/>
    <w:rsid w:val="00CB38ED"/>
    <w:rsid w:val="00CB6304"/>
    <w:rsid w:val="00CB7B18"/>
    <w:rsid w:val="00CC10E4"/>
    <w:rsid w:val="00CC53C1"/>
    <w:rsid w:val="00CD29A4"/>
    <w:rsid w:val="00CD3F14"/>
    <w:rsid w:val="00CD5BBF"/>
    <w:rsid w:val="00CD7DA9"/>
    <w:rsid w:val="00CE21F1"/>
    <w:rsid w:val="00CF600C"/>
    <w:rsid w:val="00CF7388"/>
    <w:rsid w:val="00D00440"/>
    <w:rsid w:val="00D0058F"/>
    <w:rsid w:val="00D0530D"/>
    <w:rsid w:val="00D10FBD"/>
    <w:rsid w:val="00D11544"/>
    <w:rsid w:val="00D12410"/>
    <w:rsid w:val="00D13B21"/>
    <w:rsid w:val="00D14897"/>
    <w:rsid w:val="00D2028D"/>
    <w:rsid w:val="00D215ED"/>
    <w:rsid w:val="00D23D23"/>
    <w:rsid w:val="00D27BA9"/>
    <w:rsid w:val="00D32BEA"/>
    <w:rsid w:val="00D42316"/>
    <w:rsid w:val="00D44234"/>
    <w:rsid w:val="00D462B4"/>
    <w:rsid w:val="00D50B0E"/>
    <w:rsid w:val="00D535D1"/>
    <w:rsid w:val="00D552DE"/>
    <w:rsid w:val="00D56615"/>
    <w:rsid w:val="00D604E7"/>
    <w:rsid w:val="00D640E9"/>
    <w:rsid w:val="00D657FD"/>
    <w:rsid w:val="00D70EFB"/>
    <w:rsid w:val="00D7222D"/>
    <w:rsid w:val="00D72310"/>
    <w:rsid w:val="00D72FC7"/>
    <w:rsid w:val="00D7494D"/>
    <w:rsid w:val="00D83B44"/>
    <w:rsid w:val="00D86579"/>
    <w:rsid w:val="00D87AA1"/>
    <w:rsid w:val="00D87E49"/>
    <w:rsid w:val="00D90C5F"/>
    <w:rsid w:val="00D969C4"/>
    <w:rsid w:val="00DA2F43"/>
    <w:rsid w:val="00DA59C1"/>
    <w:rsid w:val="00DA6181"/>
    <w:rsid w:val="00DB183D"/>
    <w:rsid w:val="00DC3908"/>
    <w:rsid w:val="00DC60DB"/>
    <w:rsid w:val="00DD1211"/>
    <w:rsid w:val="00DD1FD2"/>
    <w:rsid w:val="00DD228C"/>
    <w:rsid w:val="00DD3C75"/>
    <w:rsid w:val="00DD765F"/>
    <w:rsid w:val="00DE16E3"/>
    <w:rsid w:val="00DF1283"/>
    <w:rsid w:val="00DF24B2"/>
    <w:rsid w:val="00DF6698"/>
    <w:rsid w:val="00DF7D2C"/>
    <w:rsid w:val="00E02103"/>
    <w:rsid w:val="00E02631"/>
    <w:rsid w:val="00E037E3"/>
    <w:rsid w:val="00E05A3A"/>
    <w:rsid w:val="00E077C3"/>
    <w:rsid w:val="00E158A5"/>
    <w:rsid w:val="00E16538"/>
    <w:rsid w:val="00E24957"/>
    <w:rsid w:val="00E25C6B"/>
    <w:rsid w:val="00E270B2"/>
    <w:rsid w:val="00E275DA"/>
    <w:rsid w:val="00E30470"/>
    <w:rsid w:val="00E304C7"/>
    <w:rsid w:val="00E31B1C"/>
    <w:rsid w:val="00E32070"/>
    <w:rsid w:val="00E32568"/>
    <w:rsid w:val="00E329B9"/>
    <w:rsid w:val="00E35613"/>
    <w:rsid w:val="00E41CE5"/>
    <w:rsid w:val="00E435AD"/>
    <w:rsid w:val="00E4584D"/>
    <w:rsid w:val="00E45DCC"/>
    <w:rsid w:val="00E46598"/>
    <w:rsid w:val="00E46B41"/>
    <w:rsid w:val="00E52435"/>
    <w:rsid w:val="00E53E3A"/>
    <w:rsid w:val="00E542B7"/>
    <w:rsid w:val="00E619D5"/>
    <w:rsid w:val="00E62930"/>
    <w:rsid w:val="00E6470E"/>
    <w:rsid w:val="00E76E4F"/>
    <w:rsid w:val="00E90849"/>
    <w:rsid w:val="00E9715A"/>
    <w:rsid w:val="00EA610D"/>
    <w:rsid w:val="00EA6DC1"/>
    <w:rsid w:val="00EB0D26"/>
    <w:rsid w:val="00EB0FC9"/>
    <w:rsid w:val="00EB2CC3"/>
    <w:rsid w:val="00EB3ADB"/>
    <w:rsid w:val="00EB7952"/>
    <w:rsid w:val="00EB7F7C"/>
    <w:rsid w:val="00EC0346"/>
    <w:rsid w:val="00EC0DAA"/>
    <w:rsid w:val="00EC1292"/>
    <w:rsid w:val="00EC6F76"/>
    <w:rsid w:val="00ED28EB"/>
    <w:rsid w:val="00ED3B65"/>
    <w:rsid w:val="00ED59A7"/>
    <w:rsid w:val="00EE10FE"/>
    <w:rsid w:val="00EE1742"/>
    <w:rsid w:val="00EE2D0C"/>
    <w:rsid w:val="00EE3085"/>
    <w:rsid w:val="00EE5401"/>
    <w:rsid w:val="00EE60EF"/>
    <w:rsid w:val="00EF2CF7"/>
    <w:rsid w:val="00EF61F1"/>
    <w:rsid w:val="00F0279C"/>
    <w:rsid w:val="00F030D8"/>
    <w:rsid w:val="00F04C4C"/>
    <w:rsid w:val="00F07850"/>
    <w:rsid w:val="00F07BA3"/>
    <w:rsid w:val="00F11967"/>
    <w:rsid w:val="00F16E3F"/>
    <w:rsid w:val="00F1702B"/>
    <w:rsid w:val="00F17DC9"/>
    <w:rsid w:val="00F2437B"/>
    <w:rsid w:val="00F24AF7"/>
    <w:rsid w:val="00F26901"/>
    <w:rsid w:val="00F3012C"/>
    <w:rsid w:val="00F411A5"/>
    <w:rsid w:val="00F41779"/>
    <w:rsid w:val="00F44EA5"/>
    <w:rsid w:val="00F45621"/>
    <w:rsid w:val="00F46AC9"/>
    <w:rsid w:val="00F4753A"/>
    <w:rsid w:val="00F5658D"/>
    <w:rsid w:val="00F61756"/>
    <w:rsid w:val="00F62D67"/>
    <w:rsid w:val="00F65321"/>
    <w:rsid w:val="00F762B3"/>
    <w:rsid w:val="00F826EF"/>
    <w:rsid w:val="00F82806"/>
    <w:rsid w:val="00F85876"/>
    <w:rsid w:val="00F86C37"/>
    <w:rsid w:val="00F92BDE"/>
    <w:rsid w:val="00F96FA8"/>
    <w:rsid w:val="00FA7B3C"/>
    <w:rsid w:val="00FB1BD0"/>
    <w:rsid w:val="00FC4066"/>
    <w:rsid w:val="00FC43B4"/>
    <w:rsid w:val="00FC4B21"/>
    <w:rsid w:val="00FC4B37"/>
    <w:rsid w:val="00FC7BF1"/>
    <w:rsid w:val="00FD1153"/>
    <w:rsid w:val="00FD3B98"/>
    <w:rsid w:val="00FD6B7A"/>
    <w:rsid w:val="00FE32B2"/>
    <w:rsid w:val="00FE4AD8"/>
    <w:rsid w:val="00FE52C7"/>
    <w:rsid w:val="00FE5914"/>
    <w:rsid w:val="00FE6A9F"/>
    <w:rsid w:val="00FE6AF4"/>
    <w:rsid w:val="00FE7FD6"/>
    <w:rsid w:val="00FF1424"/>
    <w:rsid w:val="00FF1934"/>
    <w:rsid w:val="00FF69C5"/>
    <w:rsid w:val="00FF6FA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E7C46"/>
  <w15:docId w15:val="{FC2E8737-7894-4C38-99EF-39EFF5AC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D7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09B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F4753A"/>
    <w:pPr>
      <w:spacing w:line="280" w:lineRule="atLeast"/>
    </w:pPr>
    <w:rPr>
      <w:color w:val="auto"/>
    </w:rPr>
  </w:style>
  <w:style w:type="paragraph" w:styleId="Prrafodelista">
    <w:name w:val="List Paragraph"/>
    <w:aliases w:val="titulo 3,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F475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73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D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3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D3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D3"/>
    <w:rPr>
      <w:rFonts w:ascii="Tahoma" w:hAnsi="Tahoma" w:cs="Tahoma"/>
      <w:sz w:val="16"/>
      <w:szCs w:val="16"/>
      <w:lang w:val="es-CO"/>
    </w:rPr>
  </w:style>
  <w:style w:type="paragraph" w:customStyle="1" w:styleId="Textoindependiente21">
    <w:name w:val="Texto independiente 21"/>
    <w:basedOn w:val="Normal"/>
    <w:rsid w:val="004E227D"/>
    <w:pPr>
      <w:suppressAutoHyphens/>
      <w:spacing w:after="0" w:line="240" w:lineRule="auto"/>
      <w:jc w:val="center"/>
    </w:pPr>
    <w:rPr>
      <w:rFonts w:eastAsia="Times New Roman" w:cs="Times New Roman"/>
      <w:spacing w:val="-3"/>
      <w:sz w:val="24"/>
      <w:szCs w:val="24"/>
      <w:lang w:val="es-ES_tradnl" w:eastAsia="es-ES"/>
    </w:rPr>
  </w:style>
  <w:style w:type="paragraph" w:customStyle="1" w:styleId="CM10">
    <w:name w:val="CM10"/>
    <w:basedOn w:val="Default"/>
    <w:next w:val="Default"/>
    <w:uiPriority w:val="99"/>
    <w:rsid w:val="0095168A"/>
    <w:rPr>
      <w:color w:val="auto"/>
    </w:rPr>
  </w:style>
  <w:style w:type="paragraph" w:customStyle="1" w:styleId="CM7">
    <w:name w:val="CM7"/>
    <w:basedOn w:val="Default"/>
    <w:next w:val="Default"/>
    <w:uiPriority w:val="99"/>
    <w:rsid w:val="0095168A"/>
    <w:pPr>
      <w:spacing w:line="31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95168A"/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801A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2467C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467C7"/>
    <w:rPr>
      <w:rFonts w:ascii="Consolas" w:eastAsia="Calibri" w:hAnsi="Consolas" w:cs="Times New Roman"/>
      <w:sz w:val="21"/>
      <w:szCs w:val="21"/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5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24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437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37B"/>
    <w:rPr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37B"/>
    <w:rPr>
      <w:b/>
      <w:bCs/>
      <w:szCs w:val="20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26BD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26BD"/>
    <w:rPr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3D26BD"/>
    <w:rPr>
      <w:vertAlign w:val="superscript"/>
    </w:rPr>
  </w:style>
  <w:style w:type="paragraph" w:styleId="Sinespaciado">
    <w:name w:val="No Spacing"/>
    <w:uiPriority w:val="1"/>
    <w:qFormat/>
    <w:rsid w:val="00AA6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es-CO"/>
    </w:rPr>
  </w:style>
  <w:style w:type="paragraph" w:customStyle="1" w:styleId="CONPESTtulo1">
    <w:name w:val="CONPES Título1"/>
    <w:basedOn w:val="Ttulo1"/>
    <w:next w:val="Normal"/>
    <w:qFormat/>
    <w:rsid w:val="00CD7DA9"/>
    <w:pPr>
      <w:keepLines w:val="0"/>
      <w:numPr>
        <w:numId w:val="31"/>
      </w:numPr>
      <w:spacing w:before="360" w:after="120"/>
      <w:ind w:left="360"/>
      <w:jc w:val="both"/>
    </w:pPr>
    <w:rPr>
      <w:rFonts w:ascii="Futura Std Book" w:eastAsia="Calibri" w:hAnsi="Futura Std Book" w:cs="Times New Roman"/>
      <w:smallCaps/>
      <w:color w:val="auto"/>
      <w:kern w:val="32"/>
      <w:sz w:val="22"/>
      <w:szCs w:val="22"/>
    </w:rPr>
  </w:style>
  <w:style w:type="paragraph" w:customStyle="1" w:styleId="CONPESTtulo2">
    <w:name w:val="CONPES Título2"/>
    <w:basedOn w:val="Prrafodelista"/>
    <w:next w:val="Normal"/>
    <w:qFormat/>
    <w:rsid w:val="00CD7DA9"/>
    <w:pPr>
      <w:numPr>
        <w:ilvl w:val="1"/>
        <w:numId w:val="31"/>
      </w:numPr>
      <w:tabs>
        <w:tab w:val="left" w:pos="567"/>
      </w:tabs>
      <w:spacing w:before="240" w:after="120"/>
      <w:contextualSpacing w:val="0"/>
      <w:jc w:val="both"/>
      <w:outlineLvl w:val="1"/>
    </w:pPr>
    <w:rPr>
      <w:rFonts w:ascii="Futura Std Book" w:eastAsia="Calibri" w:hAnsi="Futura Std Book" w:cs="Times New Roman"/>
      <w:b/>
      <w:sz w:val="22"/>
      <w:szCs w:val="20"/>
    </w:rPr>
  </w:style>
  <w:style w:type="paragraph" w:customStyle="1" w:styleId="CONPESTtulo3">
    <w:name w:val="CONPES Título3"/>
    <w:basedOn w:val="Normal"/>
    <w:next w:val="Normal"/>
    <w:qFormat/>
    <w:rsid w:val="00CD7DA9"/>
    <w:pPr>
      <w:numPr>
        <w:ilvl w:val="2"/>
        <w:numId w:val="31"/>
      </w:numPr>
      <w:tabs>
        <w:tab w:val="left" w:pos="851"/>
      </w:tabs>
      <w:spacing w:before="240" w:after="120"/>
      <w:jc w:val="both"/>
      <w:outlineLvl w:val="2"/>
    </w:pPr>
    <w:rPr>
      <w:rFonts w:ascii="Futura Std Book" w:eastAsia="Calibri" w:hAnsi="Futura Std Book" w:cs="Times New Roman"/>
      <w:b/>
      <w:color w:val="000000"/>
      <w:sz w:val="22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D7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character" w:customStyle="1" w:styleId="PrrafodelistaCar">
    <w:name w:val="Párrafo de lista Car"/>
    <w:aliases w:val="titulo 3 Car,HOJA Car,Bolita Car,List Paragraph Car,Párrafo de lista4 Car,BOLADEF Car,Párrafo de lista3 Car,Párrafo de lista21 Car,BOLA Car,Nivel 1 OS Car,Colorful List Accent 1 Car,Colorful List - Accent 11 Car"/>
    <w:link w:val="Prrafodelista"/>
    <w:uiPriority w:val="34"/>
    <w:locked/>
    <w:rsid w:val="000A41D0"/>
    <w:rPr>
      <w:lang w:val="es-CO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3207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32070"/>
    <w:rPr>
      <w:rFonts w:ascii="Lucida Grande" w:hAnsi="Lucida Grande" w:cs="Lucida Grande"/>
      <w:sz w:val="24"/>
      <w:szCs w:val="24"/>
      <w:lang w:val="es-CO"/>
    </w:rPr>
  </w:style>
  <w:style w:type="paragraph" w:styleId="Revisin">
    <w:name w:val="Revision"/>
    <w:hidden/>
    <w:uiPriority w:val="99"/>
    <w:semiHidden/>
    <w:rsid w:val="000E49C1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cacion.gov.co/portal/secciones-complementarias/Proyectos-normativos-para-observaciones-ciudadan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alciudadano@mineducaci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BCCF-A7A1-4F01-A2C7-E40F832E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 Just Proy Dct regl Ley 1678_2013(8)</vt:lpstr>
    </vt:vector>
  </TitlesOfParts>
  <Company>Ministerio de Educación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 Just Proy Dct regl Ley 1678_2013(8)</dc:title>
  <dc:subject>Proyecto de Decreto reglamentario de la Ley 1678 de 2013</dc:subject>
  <dc:creator>Luis Bernardo Carrillo Alvarez</dc:creator>
  <cp:keywords>becas para posgrados, mejores profesionales, apoyo económico estudios de posgrado</cp:keywords>
  <dc:description>esta versión se trabajó de acuerdo con los lineamientos de la Ley, los cálculos de impacto financiero y orientaciones de Víctor Alejandro Venegas Mendoza, Subdirector de Desarrollo Sectorial.</dc:description>
  <cp:lastModifiedBy>Fredy Peñuela Pinto</cp:lastModifiedBy>
  <cp:revision>3</cp:revision>
  <cp:lastPrinted>2019-05-14T21:48:00Z</cp:lastPrinted>
  <dcterms:created xsi:type="dcterms:W3CDTF">2019-07-03T21:28:00Z</dcterms:created>
  <dcterms:modified xsi:type="dcterms:W3CDTF">2019-07-04T19:11:00Z</dcterms:modified>
  <cp:category>Borrador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