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D423D" w14:textId="77777777" w:rsidR="00776FA3" w:rsidRPr="00217B13" w:rsidRDefault="00776FA3" w:rsidP="00776FA3">
      <w:pPr>
        <w:jc w:val="center"/>
        <w:rPr>
          <w:rFonts w:ascii="Arial" w:hAnsi="Arial" w:cs="Arial"/>
          <w:b/>
          <w:color w:val="000000" w:themeColor="text1"/>
          <w:sz w:val="24"/>
          <w:szCs w:val="24"/>
        </w:rPr>
      </w:pPr>
    </w:p>
    <w:p w14:paraId="2A62FC0C" w14:textId="77777777" w:rsidR="002459F2" w:rsidRPr="00217B13" w:rsidRDefault="002459F2" w:rsidP="00776FA3">
      <w:pPr>
        <w:jc w:val="center"/>
        <w:rPr>
          <w:rFonts w:ascii="Arial" w:hAnsi="Arial" w:cs="Arial"/>
          <w:b/>
          <w:color w:val="000000" w:themeColor="text1"/>
          <w:sz w:val="24"/>
          <w:szCs w:val="24"/>
        </w:rPr>
      </w:pPr>
    </w:p>
    <w:p w14:paraId="797B9AF7" w14:textId="2CCBBE7F" w:rsidR="009A412F" w:rsidRDefault="009A412F" w:rsidP="00776FA3">
      <w:pPr>
        <w:jc w:val="center"/>
        <w:rPr>
          <w:rFonts w:ascii="Arial" w:hAnsi="Arial" w:cs="Arial"/>
          <w:b/>
          <w:color w:val="000000" w:themeColor="text1"/>
          <w:sz w:val="24"/>
          <w:szCs w:val="24"/>
        </w:rPr>
      </w:pPr>
    </w:p>
    <w:p w14:paraId="1F57D000" w14:textId="06D35CE1" w:rsidR="002721BC" w:rsidRDefault="002721BC" w:rsidP="00776FA3">
      <w:pPr>
        <w:jc w:val="center"/>
        <w:rPr>
          <w:rFonts w:ascii="Arial" w:hAnsi="Arial" w:cs="Arial"/>
          <w:b/>
          <w:color w:val="000000" w:themeColor="text1"/>
          <w:sz w:val="24"/>
          <w:szCs w:val="24"/>
        </w:rPr>
      </w:pPr>
    </w:p>
    <w:p w14:paraId="759EE526" w14:textId="6BC9D298" w:rsidR="002721BC" w:rsidRDefault="002721BC" w:rsidP="00776FA3">
      <w:pPr>
        <w:jc w:val="center"/>
        <w:rPr>
          <w:rFonts w:ascii="Arial" w:hAnsi="Arial" w:cs="Arial"/>
          <w:b/>
          <w:color w:val="000000" w:themeColor="text1"/>
          <w:sz w:val="24"/>
          <w:szCs w:val="24"/>
        </w:rPr>
      </w:pPr>
    </w:p>
    <w:p w14:paraId="38A111B9" w14:textId="77777777" w:rsidR="002721BC" w:rsidRPr="00215601" w:rsidRDefault="002721BC" w:rsidP="00776FA3">
      <w:pPr>
        <w:jc w:val="center"/>
        <w:rPr>
          <w:rFonts w:ascii="Arial" w:hAnsi="Arial" w:cs="Arial"/>
          <w:b/>
          <w:color w:val="000000" w:themeColor="text1"/>
          <w:sz w:val="24"/>
          <w:szCs w:val="24"/>
        </w:rPr>
      </w:pPr>
    </w:p>
    <w:p w14:paraId="15F4FE8D" w14:textId="77777777" w:rsidR="00077256" w:rsidRPr="00215601" w:rsidRDefault="00077256" w:rsidP="00776FA3">
      <w:pPr>
        <w:jc w:val="center"/>
        <w:rPr>
          <w:rFonts w:ascii="Arial" w:hAnsi="Arial" w:cs="Arial"/>
          <w:b/>
          <w:color w:val="000000" w:themeColor="text1"/>
          <w:sz w:val="24"/>
          <w:szCs w:val="24"/>
        </w:rPr>
      </w:pPr>
    </w:p>
    <w:p w14:paraId="72D634C5" w14:textId="2DDFDCAC" w:rsidR="000D0BA6" w:rsidRPr="00215601" w:rsidRDefault="00FC06FA" w:rsidP="000D0BA6">
      <w:pPr>
        <w:autoSpaceDE w:val="0"/>
        <w:autoSpaceDN w:val="0"/>
        <w:adjustRightInd w:val="0"/>
        <w:jc w:val="center"/>
        <w:rPr>
          <w:rFonts w:ascii="Arial" w:hAnsi="Arial" w:cs="Arial"/>
          <w:color w:val="000000" w:themeColor="text1"/>
          <w:sz w:val="24"/>
          <w:szCs w:val="24"/>
        </w:rPr>
      </w:pPr>
      <w:r w:rsidRPr="00215601">
        <w:rPr>
          <w:rFonts w:ascii="Arial" w:hAnsi="Arial" w:cs="Arial"/>
          <w:color w:val="000000" w:themeColor="text1"/>
          <w:sz w:val="24"/>
          <w:szCs w:val="24"/>
        </w:rPr>
        <w:t>«</w:t>
      </w:r>
      <w:r w:rsidR="001640E9" w:rsidRPr="00215601">
        <w:rPr>
          <w:rFonts w:ascii="Arial" w:hAnsi="Arial" w:cs="Arial"/>
          <w:color w:val="000000" w:themeColor="text1"/>
          <w:sz w:val="24"/>
          <w:szCs w:val="24"/>
        </w:rPr>
        <w:t>Por</w:t>
      </w:r>
      <w:r w:rsidR="000D0BA6" w:rsidRPr="00215601">
        <w:rPr>
          <w:rFonts w:ascii="Arial" w:hAnsi="Arial" w:cs="Arial"/>
          <w:color w:val="000000" w:themeColor="text1"/>
          <w:sz w:val="24"/>
          <w:szCs w:val="24"/>
        </w:rPr>
        <w:t xml:space="preserve"> la cual </w:t>
      </w:r>
      <w:r w:rsidR="0056701E" w:rsidRPr="00215601">
        <w:rPr>
          <w:rFonts w:ascii="Arial" w:hAnsi="Arial" w:cs="Arial"/>
          <w:color w:val="000000" w:themeColor="text1"/>
          <w:sz w:val="24"/>
          <w:szCs w:val="24"/>
        </w:rPr>
        <w:t xml:space="preserve">se </w:t>
      </w:r>
      <w:r w:rsidR="00442CE2" w:rsidRPr="00215601">
        <w:rPr>
          <w:rFonts w:ascii="Arial" w:hAnsi="Arial" w:cs="Arial"/>
          <w:color w:val="000000" w:themeColor="text1"/>
          <w:sz w:val="24"/>
          <w:szCs w:val="24"/>
        </w:rPr>
        <w:t>establecen los parámetros para la fijación de las tarifas de matrícula</w:t>
      </w:r>
      <w:r w:rsidR="006A2C4E" w:rsidRPr="00215601">
        <w:rPr>
          <w:rFonts w:ascii="Arial" w:hAnsi="Arial" w:cs="Arial"/>
          <w:color w:val="000000" w:themeColor="text1"/>
          <w:sz w:val="24"/>
          <w:szCs w:val="24"/>
        </w:rPr>
        <w:t>,</w:t>
      </w:r>
      <w:r w:rsidR="00442CE2" w:rsidRPr="00215601">
        <w:rPr>
          <w:rFonts w:ascii="Arial" w:hAnsi="Arial" w:cs="Arial"/>
          <w:color w:val="000000" w:themeColor="text1"/>
          <w:sz w:val="24"/>
          <w:szCs w:val="24"/>
        </w:rPr>
        <w:t xml:space="preserve"> pensiones </w:t>
      </w:r>
      <w:r w:rsidR="006A2C4E" w:rsidRPr="00215601">
        <w:rPr>
          <w:rFonts w:ascii="Arial" w:hAnsi="Arial" w:cs="Arial"/>
          <w:color w:val="000000" w:themeColor="text1"/>
          <w:sz w:val="24"/>
          <w:szCs w:val="24"/>
        </w:rPr>
        <w:t xml:space="preserve">y materiales educativos </w:t>
      </w:r>
      <w:r w:rsidR="00442CE2" w:rsidRPr="00215601">
        <w:rPr>
          <w:rFonts w:ascii="Arial" w:hAnsi="Arial" w:cs="Arial"/>
          <w:color w:val="000000" w:themeColor="text1"/>
          <w:sz w:val="24"/>
          <w:szCs w:val="24"/>
        </w:rPr>
        <w:t xml:space="preserve">del servicio de educación preescolar, básica y media </w:t>
      </w:r>
      <w:r w:rsidR="00E94500" w:rsidRPr="00215601">
        <w:rPr>
          <w:rFonts w:ascii="Arial" w:hAnsi="Arial" w:cs="Arial"/>
          <w:color w:val="000000" w:themeColor="text1"/>
          <w:sz w:val="24"/>
          <w:szCs w:val="24"/>
        </w:rPr>
        <w:t>prestado por los</w:t>
      </w:r>
      <w:r w:rsidR="005A0B5B" w:rsidRPr="00215601">
        <w:rPr>
          <w:rFonts w:ascii="Arial" w:hAnsi="Arial" w:cs="Arial"/>
          <w:color w:val="000000" w:themeColor="text1"/>
          <w:sz w:val="24"/>
          <w:szCs w:val="24"/>
        </w:rPr>
        <w:t xml:space="preserve"> </w:t>
      </w:r>
      <w:r w:rsidR="00442CE2" w:rsidRPr="00215601">
        <w:rPr>
          <w:rFonts w:ascii="Arial" w:hAnsi="Arial" w:cs="Arial"/>
          <w:color w:val="000000" w:themeColor="text1"/>
          <w:sz w:val="24"/>
          <w:szCs w:val="24"/>
        </w:rPr>
        <w:t xml:space="preserve">establecimientos educativos </w:t>
      </w:r>
      <w:r w:rsidR="005A0B5B" w:rsidRPr="00215601">
        <w:rPr>
          <w:rFonts w:ascii="Arial" w:hAnsi="Arial" w:cs="Arial"/>
          <w:color w:val="000000" w:themeColor="text1"/>
          <w:sz w:val="24"/>
          <w:szCs w:val="24"/>
        </w:rPr>
        <w:t xml:space="preserve">de carácter </w:t>
      </w:r>
      <w:r w:rsidR="00442CE2" w:rsidRPr="00215601">
        <w:rPr>
          <w:rFonts w:ascii="Arial" w:hAnsi="Arial" w:cs="Arial"/>
          <w:color w:val="000000" w:themeColor="text1"/>
          <w:sz w:val="24"/>
          <w:szCs w:val="24"/>
        </w:rPr>
        <w:t xml:space="preserve">privado </w:t>
      </w:r>
      <w:r w:rsidR="005A0B5B" w:rsidRPr="00215601">
        <w:rPr>
          <w:rFonts w:ascii="Arial" w:hAnsi="Arial" w:cs="Arial"/>
          <w:color w:val="000000" w:themeColor="text1"/>
          <w:sz w:val="24"/>
          <w:szCs w:val="24"/>
        </w:rPr>
        <w:t xml:space="preserve">para </w:t>
      </w:r>
      <w:r w:rsidR="00442CE2" w:rsidRPr="00215601">
        <w:rPr>
          <w:rFonts w:ascii="Arial" w:hAnsi="Arial" w:cs="Arial"/>
          <w:color w:val="000000" w:themeColor="text1"/>
          <w:sz w:val="24"/>
          <w:szCs w:val="24"/>
        </w:rPr>
        <w:t xml:space="preserve">el año escolar que inicia en el </w:t>
      </w:r>
      <w:r w:rsidR="004571E1" w:rsidRPr="00215601">
        <w:rPr>
          <w:rFonts w:ascii="Arial" w:hAnsi="Arial" w:cs="Arial"/>
          <w:color w:val="000000" w:themeColor="text1"/>
          <w:sz w:val="24"/>
          <w:szCs w:val="24"/>
        </w:rPr>
        <w:t>2019</w:t>
      </w:r>
      <w:r w:rsidRPr="00215601">
        <w:rPr>
          <w:rFonts w:ascii="Arial" w:hAnsi="Arial" w:cs="Arial"/>
          <w:color w:val="000000" w:themeColor="text1"/>
          <w:sz w:val="24"/>
          <w:szCs w:val="24"/>
        </w:rPr>
        <w:t>»</w:t>
      </w:r>
    </w:p>
    <w:p w14:paraId="1EB369B2" w14:textId="77777777" w:rsidR="000D0BA6" w:rsidRPr="00215601" w:rsidRDefault="000D0BA6" w:rsidP="00C95ABF">
      <w:pPr>
        <w:autoSpaceDE w:val="0"/>
        <w:autoSpaceDN w:val="0"/>
        <w:adjustRightInd w:val="0"/>
        <w:jc w:val="right"/>
        <w:rPr>
          <w:rFonts w:ascii="Arial" w:hAnsi="Arial" w:cs="Arial"/>
          <w:color w:val="000000" w:themeColor="text1"/>
          <w:sz w:val="24"/>
          <w:szCs w:val="24"/>
        </w:rPr>
      </w:pPr>
    </w:p>
    <w:p w14:paraId="63EA9C84" w14:textId="77777777" w:rsidR="00CF2E4F" w:rsidRPr="00215601" w:rsidRDefault="00CF2E4F" w:rsidP="000D0BA6">
      <w:pPr>
        <w:autoSpaceDE w:val="0"/>
        <w:autoSpaceDN w:val="0"/>
        <w:adjustRightInd w:val="0"/>
        <w:jc w:val="both"/>
        <w:rPr>
          <w:rFonts w:ascii="Arial" w:hAnsi="Arial" w:cs="Arial"/>
          <w:color w:val="000000" w:themeColor="text1"/>
          <w:sz w:val="24"/>
          <w:szCs w:val="24"/>
        </w:rPr>
      </w:pPr>
    </w:p>
    <w:p w14:paraId="3A835F67" w14:textId="77777777" w:rsidR="000D0BA6" w:rsidRPr="00215601" w:rsidRDefault="000D0BA6" w:rsidP="000D0BA6">
      <w:pPr>
        <w:autoSpaceDE w:val="0"/>
        <w:autoSpaceDN w:val="0"/>
        <w:adjustRightInd w:val="0"/>
        <w:jc w:val="center"/>
        <w:outlineLvl w:val="0"/>
        <w:rPr>
          <w:rFonts w:ascii="Arial" w:hAnsi="Arial" w:cs="Arial"/>
          <w:b/>
          <w:color w:val="000000" w:themeColor="text1"/>
          <w:sz w:val="24"/>
          <w:szCs w:val="24"/>
        </w:rPr>
      </w:pPr>
      <w:r w:rsidRPr="00215601">
        <w:rPr>
          <w:rFonts w:ascii="Arial" w:hAnsi="Arial" w:cs="Arial"/>
          <w:b/>
          <w:color w:val="000000" w:themeColor="text1"/>
          <w:sz w:val="24"/>
          <w:szCs w:val="24"/>
        </w:rPr>
        <w:t>LA MINISTRA DE EDUC</w:t>
      </w:r>
      <w:bookmarkStart w:id="0" w:name="_GoBack"/>
      <w:bookmarkEnd w:id="0"/>
      <w:r w:rsidRPr="00215601">
        <w:rPr>
          <w:rFonts w:ascii="Arial" w:hAnsi="Arial" w:cs="Arial"/>
          <w:b/>
          <w:color w:val="000000" w:themeColor="text1"/>
          <w:sz w:val="24"/>
          <w:szCs w:val="24"/>
        </w:rPr>
        <w:t>ACIÓN NACIONAL</w:t>
      </w:r>
    </w:p>
    <w:p w14:paraId="5CEFB806" w14:textId="4D9EC50A" w:rsidR="000D0BA6" w:rsidRDefault="000D0BA6" w:rsidP="000D0BA6">
      <w:pPr>
        <w:autoSpaceDE w:val="0"/>
        <w:autoSpaceDN w:val="0"/>
        <w:adjustRightInd w:val="0"/>
        <w:jc w:val="center"/>
        <w:rPr>
          <w:rFonts w:ascii="Arial" w:hAnsi="Arial" w:cs="Arial"/>
          <w:color w:val="000000" w:themeColor="text1"/>
          <w:sz w:val="24"/>
          <w:szCs w:val="24"/>
        </w:rPr>
      </w:pPr>
    </w:p>
    <w:p w14:paraId="5EF9E8F9" w14:textId="77777777" w:rsidR="002721BC" w:rsidRPr="00215601" w:rsidRDefault="002721BC" w:rsidP="000D0BA6">
      <w:pPr>
        <w:autoSpaceDE w:val="0"/>
        <w:autoSpaceDN w:val="0"/>
        <w:adjustRightInd w:val="0"/>
        <w:jc w:val="center"/>
        <w:rPr>
          <w:rFonts w:ascii="Arial" w:hAnsi="Arial" w:cs="Arial"/>
          <w:color w:val="000000" w:themeColor="text1"/>
          <w:sz w:val="24"/>
          <w:szCs w:val="24"/>
        </w:rPr>
      </w:pPr>
    </w:p>
    <w:p w14:paraId="7373B490" w14:textId="55C307D7" w:rsidR="00442CE2" w:rsidRPr="00215601" w:rsidRDefault="000D0BA6" w:rsidP="00CF2E4F">
      <w:pPr>
        <w:pStyle w:val="Textoindependiente"/>
        <w:jc w:val="center"/>
        <w:rPr>
          <w:rFonts w:ascii="Arial" w:hAnsi="Arial" w:cs="Arial"/>
          <w:bCs/>
          <w:color w:val="000000" w:themeColor="text1"/>
          <w:sz w:val="24"/>
          <w:szCs w:val="24"/>
        </w:rPr>
      </w:pPr>
      <w:r w:rsidRPr="00215601">
        <w:rPr>
          <w:rFonts w:ascii="Arial" w:hAnsi="Arial" w:cs="Arial"/>
          <w:color w:val="000000" w:themeColor="text1"/>
          <w:sz w:val="24"/>
          <w:szCs w:val="24"/>
        </w:rPr>
        <w:t xml:space="preserve">En uso de </w:t>
      </w:r>
      <w:r w:rsidR="00447B26" w:rsidRPr="00215601">
        <w:rPr>
          <w:rFonts w:ascii="Arial" w:hAnsi="Arial" w:cs="Arial"/>
          <w:color w:val="000000" w:themeColor="text1"/>
          <w:sz w:val="24"/>
          <w:szCs w:val="24"/>
        </w:rPr>
        <w:t>sus</w:t>
      </w:r>
      <w:r w:rsidRPr="00215601">
        <w:rPr>
          <w:rFonts w:ascii="Arial" w:hAnsi="Arial" w:cs="Arial"/>
          <w:color w:val="000000" w:themeColor="text1"/>
          <w:sz w:val="24"/>
          <w:szCs w:val="24"/>
        </w:rPr>
        <w:t xml:space="preserve"> facultades </w:t>
      </w:r>
      <w:r w:rsidR="00442CE2" w:rsidRPr="00215601">
        <w:rPr>
          <w:rFonts w:ascii="Arial" w:hAnsi="Arial" w:cs="Arial"/>
          <w:color w:val="000000" w:themeColor="text1"/>
          <w:sz w:val="24"/>
          <w:szCs w:val="24"/>
        </w:rPr>
        <w:t xml:space="preserve">constitucionales y legales, </w:t>
      </w:r>
      <w:r w:rsidR="00524CAF" w:rsidRPr="00215601">
        <w:rPr>
          <w:rFonts w:ascii="Arial" w:hAnsi="Arial" w:cs="Arial"/>
          <w:color w:val="000000" w:themeColor="text1"/>
          <w:sz w:val="24"/>
          <w:szCs w:val="24"/>
        </w:rPr>
        <w:t xml:space="preserve">y </w:t>
      </w:r>
      <w:r w:rsidR="00442CE2" w:rsidRPr="00215601">
        <w:rPr>
          <w:rFonts w:ascii="Arial" w:hAnsi="Arial" w:cs="Arial"/>
          <w:color w:val="000000" w:themeColor="text1"/>
          <w:sz w:val="24"/>
          <w:szCs w:val="24"/>
        </w:rPr>
        <w:t xml:space="preserve">en especial las conferidas </w:t>
      </w:r>
      <w:r w:rsidR="003F74DD" w:rsidRPr="00215601">
        <w:rPr>
          <w:rFonts w:ascii="Arial" w:hAnsi="Arial" w:cs="Arial"/>
          <w:color w:val="000000" w:themeColor="text1"/>
          <w:sz w:val="24"/>
          <w:szCs w:val="24"/>
        </w:rPr>
        <w:t xml:space="preserve">en </w:t>
      </w:r>
      <w:r w:rsidR="00495E71" w:rsidRPr="00215601">
        <w:rPr>
          <w:rFonts w:ascii="Arial" w:hAnsi="Arial" w:cs="Arial"/>
          <w:color w:val="000000" w:themeColor="text1"/>
          <w:sz w:val="24"/>
          <w:szCs w:val="24"/>
        </w:rPr>
        <w:t>los</w:t>
      </w:r>
      <w:r w:rsidR="00CF2E4F" w:rsidRPr="00215601">
        <w:rPr>
          <w:rFonts w:ascii="Arial" w:hAnsi="Arial" w:cs="Arial"/>
          <w:color w:val="000000" w:themeColor="text1"/>
          <w:sz w:val="24"/>
          <w:szCs w:val="24"/>
        </w:rPr>
        <w:t xml:space="preserve"> </w:t>
      </w:r>
      <w:r w:rsidR="00442CE2" w:rsidRPr="00215601">
        <w:rPr>
          <w:rFonts w:ascii="Arial" w:hAnsi="Arial" w:cs="Arial"/>
          <w:color w:val="000000" w:themeColor="text1"/>
          <w:sz w:val="24"/>
          <w:szCs w:val="24"/>
        </w:rPr>
        <w:t>artículo</w:t>
      </w:r>
      <w:r w:rsidR="00495E71" w:rsidRPr="00215601">
        <w:rPr>
          <w:rFonts w:ascii="Arial" w:hAnsi="Arial" w:cs="Arial"/>
          <w:color w:val="000000" w:themeColor="text1"/>
          <w:sz w:val="24"/>
          <w:szCs w:val="24"/>
        </w:rPr>
        <w:t>s</w:t>
      </w:r>
      <w:r w:rsidR="00442CE2" w:rsidRPr="00215601">
        <w:rPr>
          <w:rFonts w:ascii="Arial" w:hAnsi="Arial" w:cs="Arial"/>
          <w:color w:val="000000" w:themeColor="text1"/>
          <w:sz w:val="24"/>
          <w:szCs w:val="24"/>
        </w:rPr>
        <w:t xml:space="preserve"> 202 de la Ley 115 de 1994</w:t>
      </w:r>
      <w:r w:rsidR="00495E71" w:rsidRPr="00215601">
        <w:rPr>
          <w:rFonts w:ascii="Arial" w:hAnsi="Arial" w:cs="Arial"/>
          <w:color w:val="000000" w:themeColor="text1"/>
          <w:sz w:val="24"/>
          <w:szCs w:val="24"/>
        </w:rPr>
        <w:t xml:space="preserve"> y</w:t>
      </w:r>
      <w:r w:rsidR="0056701E" w:rsidRPr="00215601">
        <w:rPr>
          <w:rFonts w:ascii="Arial" w:hAnsi="Arial" w:cs="Arial"/>
          <w:color w:val="000000" w:themeColor="text1"/>
          <w:sz w:val="24"/>
          <w:szCs w:val="24"/>
        </w:rPr>
        <w:t xml:space="preserve"> </w:t>
      </w:r>
      <w:r w:rsidR="00513A3C" w:rsidRPr="00215601">
        <w:rPr>
          <w:rFonts w:ascii="Arial" w:hAnsi="Arial" w:cs="Arial"/>
          <w:color w:val="000000" w:themeColor="text1"/>
          <w:sz w:val="24"/>
          <w:szCs w:val="24"/>
        </w:rPr>
        <w:t xml:space="preserve">el numeral 5.12 del artículo </w:t>
      </w:r>
      <w:r w:rsidR="0056701E" w:rsidRPr="00215601">
        <w:rPr>
          <w:rFonts w:ascii="Arial" w:hAnsi="Arial" w:cs="Arial"/>
          <w:color w:val="000000" w:themeColor="text1"/>
          <w:sz w:val="24"/>
          <w:szCs w:val="24"/>
        </w:rPr>
        <w:t>5</w:t>
      </w:r>
      <w:r w:rsidR="00B735B7" w:rsidRPr="00215601">
        <w:rPr>
          <w:rFonts w:ascii="Arial" w:hAnsi="Arial" w:cs="Arial"/>
          <w:color w:val="000000" w:themeColor="text1"/>
          <w:sz w:val="24"/>
          <w:szCs w:val="24"/>
        </w:rPr>
        <w:t xml:space="preserve"> </w:t>
      </w:r>
      <w:r w:rsidR="00442CE2" w:rsidRPr="00215601">
        <w:rPr>
          <w:rFonts w:ascii="Arial" w:hAnsi="Arial" w:cs="Arial"/>
          <w:color w:val="000000" w:themeColor="text1"/>
          <w:sz w:val="24"/>
          <w:szCs w:val="24"/>
        </w:rPr>
        <w:t>de la Ley 715 de 2001</w:t>
      </w:r>
      <w:r w:rsidR="00A8427F" w:rsidRPr="00215601">
        <w:rPr>
          <w:rFonts w:ascii="Arial" w:hAnsi="Arial" w:cs="Arial"/>
          <w:color w:val="000000" w:themeColor="text1"/>
          <w:sz w:val="24"/>
          <w:szCs w:val="24"/>
        </w:rPr>
        <w:t xml:space="preserve"> </w:t>
      </w:r>
      <w:r w:rsidR="0056701E" w:rsidRPr="00215601">
        <w:rPr>
          <w:rFonts w:ascii="Arial" w:hAnsi="Arial" w:cs="Arial"/>
          <w:color w:val="000000" w:themeColor="text1"/>
          <w:sz w:val="24"/>
          <w:szCs w:val="24"/>
        </w:rPr>
        <w:t>y,</w:t>
      </w:r>
    </w:p>
    <w:p w14:paraId="38E2F837" w14:textId="346B7837" w:rsidR="000D0BA6" w:rsidRDefault="000D0BA6" w:rsidP="000D0BA6">
      <w:pPr>
        <w:autoSpaceDE w:val="0"/>
        <w:autoSpaceDN w:val="0"/>
        <w:adjustRightInd w:val="0"/>
        <w:jc w:val="both"/>
        <w:rPr>
          <w:rFonts w:ascii="Arial" w:hAnsi="Arial" w:cs="Arial"/>
          <w:color w:val="000000" w:themeColor="text1"/>
          <w:sz w:val="24"/>
          <w:szCs w:val="24"/>
        </w:rPr>
      </w:pPr>
    </w:p>
    <w:p w14:paraId="19EFB511" w14:textId="77777777" w:rsidR="002721BC" w:rsidRPr="00215601" w:rsidRDefault="002721BC" w:rsidP="000D0BA6">
      <w:pPr>
        <w:autoSpaceDE w:val="0"/>
        <w:autoSpaceDN w:val="0"/>
        <w:adjustRightInd w:val="0"/>
        <w:jc w:val="both"/>
        <w:rPr>
          <w:rFonts w:ascii="Arial" w:hAnsi="Arial" w:cs="Arial"/>
          <w:color w:val="000000" w:themeColor="text1"/>
          <w:sz w:val="24"/>
          <w:szCs w:val="24"/>
        </w:rPr>
      </w:pPr>
    </w:p>
    <w:p w14:paraId="76593237" w14:textId="77777777" w:rsidR="000D0BA6" w:rsidRPr="00215601" w:rsidRDefault="000D0BA6" w:rsidP="000D0BA6">
      <w:pPr>
        <w:autoSpaceDE w:val="0"/>
        <w:autoSpaceDN w:val="0"/>
        <w:adjustRightInd w:val="0"/>
        <w:jc w:val="center"/>
        <w:outlineLvl w:val="0"/>
        <w:rPr>
          <w:rFonts w:ascii="Arial" w:hAnsi="Arial" w:cs="Arial"/>
          <w:b/>
          <w:color w:val="000000" w:themeColor="text1"/>
          <w:sz w:val="24"/>
          <w:szCs w:val="24"/>
        </w:rPr>
      </w:pPr>
      <w:r w:rsidRPr="00215601">
        <w:rPr>
          <w:rFonts w:ascii="Arial" w:hAnsi="Arial" w:cs="Arial"/>
          <w:b/>
          <w:color w:val="000000" w:themeColor="text1"/>
          <w:sz w:val="24"/>
          <w:szCs w:val="24"/>
        </w:rPr>
        <w:t>CONSIDERANDO</w:t>
      </w:r>
    </w:p>
    <w:p w14:paraId="56E858D2" w14:textId="1C0213E9" w:rsidR="000D0BA6" w:rsidRDefault="000D0BA6" w:rsidP="000D0BA6">
      <w:pPr>
        <w:autoSpaceDE w:val="0"/>
        <w:autoSpaceDN w:val="0"/>
        <w:adjustRightInd w:val="0"/>
        <w:jc w:val="both"/>
        <w:rPr>
          <w:rFonts w:ascii="Arial" w:hAnsi="Arial" w:cs="Arial"/>
          <w:color w:val="000000" w:themeColor="text1"/>
          <w:sz w:val="24"/>
          <w:szCs w:val="24"/>
        </w:rPr>
      </w:pPr>
    </w:p>
    <w:p w14:paraId="16C2971B" w14:textId="77777777" w:rsidR="002721BC" w:rsidRPr="00215601" w:rsidRDefault="002721BC" w:rsidP="000D0BA6">
      <w:pPr>
        <w:autoSpaceDE w:val="0"/>
        <w:autoSpaceDN w:val="0"/>
        <w:adjustRightInd w:val="0"/>
        <w:jc w:val="both"/>
        <w:rPr>
          <w:rFonts w:ascii="Arial" w:hAnsi="Arial" w:cs="Arial"/>
          <w:color w:val="000000" w:themeColor="text1"/>
          <w:sz w:val="24"/>
          <w:szCs w:val="24"/>
        </w:rPr>
      </w:pPr>
    </w:p>
    <w:p w14:paraId="2AA45F69" w14:textId="77777777" w:rsidR="00CF2E4F" w:rsidRPr="00215601" w:rsidRDefault="00CF2E4F" w:rsidP="00CF2E4F">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Que el artículo 202 de la Ley 115 de 1994 dispone los criterios para definir las tarifas de matrículas, pensiones y cobros originados de la prestación del servicio educativo en los establecimientos educativos de carácter privado y, adicionalmente, establece la competencia del Ministerio de Educación Nacional para reglamentar o reajustar las tarifas mencionadas dentro de los regímenes de libertad regulada, libertad vigilada y </w:t>
      </w:r>
      <w:r w:rsidR="00513A3C" w:rsidRPr="00215601">
        <w:rPr>
          <w:rFonts w:ascii="Arial" w:hAnsi="Arial" w:cs="Arial"/>
          <w:color w:val="000000" w:themeColor="text1"/>
          <w:sz w:val="24"/>
          <w:szCs w:val="24"/>
          <w:lang w:val="es-MX"/>
        </w:rPr>
        <w:t xml:space="preserve">régimen </w:t>
      </w:r>
      <w:r w:rsidRPr="00215601">
        <w:rPr>
          <w:rFonts w:ascii="Arial" w:hAnsi="Arial" w:cs="Arial"/>
          <w:color w:val="000000" w:themeColor="text1"/>
          <w:sz w:val="24"/>
          <w:szCs w:val="24"/>
          <w:lang w:val="es-MX"/>
        </w:rPr>
        <w:t>controlado.</w:t>
      </w:r>
    </w:p>
    <w:p w14:paraId="7EED00EE" w14:textId="77777777" w:rsidR="001B71B5" w:rsidRPr="00215601" w:rsidRDefault="001B71B5" w:rsidP="00CF2E4F">
      <w:pPr>
        <w:jc w:val="both"/>
        <w:rPr>
          <w:rFonts w:ascii="Arial" w:hAnsi="Arial" w:cs="Arial"/>
          <w:color w:val="000000" w:themeColor="text1"/>
          <w:sz w:val="24"/>
          <w:szCs w:val="24"/>
          <w:lang w:val="es-MX"/>
        </w:rPr>
      </w:pPr>
    </w:p>
    <w:p w14:paraId="654996BB" w14:textId="77777777" w:rsidR="008A631B" w:rsidRPr="00215601" w:rsidRDefault="008A631B" w:rsidP="00442CE2">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Que el numeral </w:t>
      </w:r>
      <w:r w:rsidR="000549C4" w:rsidRPr="00215601">
        <w:rPr>
          <w:rFonts w:ascii="Arial" w:hAnsi="Arial" w:cs="Arial"/>
          <w:color w:val="000000" w:themeColor="text1"/>
          <w:sz w:val="24"/>
          <w:szCs w:val="24"/>
          <w:lang w:val="es-MX"/>
        </w:rPr>
        <w:t>5.</w:t>
      </w:r>
      <w:r w:rsidRPr="00215601">
        <w:rPr>
          <w:rFonts w:ascii="Arial" w:hAnsi="Arial" w:cs="Arial"/>
          <w:color w:val="000000" w:themeColor="text1"/>
          <w:sz w:val="24"/>
          <w:szCs w:val="24"/>
          <w:lang w:val="es-MX"/>
        </w:rPr>
        <w:t>12 del artículo 5 de la Ley 715 de 2001</w:t>
      </w:r>
      <w:r w:rsidR="000549C4"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establece</w:t>
      </w:r>
      <w:r w:rsidRPr="00215601">
        <w:rPr>
          <w:rFonts w:ascii="Verdana" w:hAnsi="Verdana" w:cs="Arial"/>
          <w:color w:val="000000" w:themeColor="text1"/>
          <w:sz w:val="24"/>
          <w:szCs w:val="24"/>
          <w:lang w:val="es-MX"/>
        </w:rPr>
        <w:t xml:space="preserve"> </w:t>
      </w:r>
      <w:r w:rsidRPr="00215601">
        <w:rPr>
          <w:rFonts w:ascii="Arial" w:hAnsi="Arial" w:cs="Arial"/>
          <w:color w:val="000000" w:themeColor="text1"/>
          <w:sz w:val="24"/>
          <w:szCs w:val="24"/>
          <w:lang w:val="es-MX"/>
        </w:rPr>
        <w:t>como competencia de la Nación expedir la regulación sobre costos, tarifas de matrículas, pensiones, derechos académicos y otros cobros en</w:t>
      </w:r>
      <w:r w:rsidR="00AD5FF6" w:rsidRPr="00215601">
        <w:rPr>
          <w:rFonts w:ascii="Arial" w:hAnsi="Arial" w:cs="Arial"/>
          <w:color w:val="000000" w:themeColor="text1"/>
          <w:sz w:val="24"/>
          <w:szCs w:val="24"/>
          <w:lang w:val="es-MX"/>
        </w:rPr>
        <w:t xml:space="preserve"> las instituciones educativas</w:t>
      </w:r>
      <w:r w:rsidRPr="00215601">
        <w:rPr>
          <w:rFonts w:ascii="Arial" w:hAnsi="Arial" w:cs="Arial"/>
          <w:color w:val="000000" w:themeColor="text1"/>
          <w:sz w:val="24"/>
          <w:szCs w:val="24"/>
          <w:lang w:val="es-MX"/>
        </w:rPr>
        <w:t>.</w:t>
      </w:r>
    </w:p>
    <w:p w14:paraId="53286FE8" w14:textId="77777777" w:rsidR="008A631B" w:rsidRPr="00215601" w:rsidRDefault="008A631B" w:rsidP="00442CE2">
      <w:pPr>
        <w:jc w:val="both"/>
        <w:rPr>
          <w:rFonts w:ascii="Arial" w:hAnsi="Arial" w:cs="Arial"/>
          <w:color w:val="000000" w:themeColor="text1"/>
          <w:sz w:val="24"/>
          <w:szCs w:val="24"/>
          <w:lang w:val="es-MX"/>
        </w:rPr>
      </w:pPr>
    </w:p>
    <w:p w14:paraId="5159E74E" w14:textId="54397247" w:rsidR="00BD7675" w:rsidRPr="00215601" w:rsidRDefault="00442CE2" w:rsidP="00442CE2">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Que </w:t>
      </w:r>
      <w:r w:rsidR="00A8427F" w:rsidRPr="00215601">
        <w:rPr>
          <w:rFonts w:ascii="Arial" w:hAnsi="Arial" w:cs="Arial"/>
          <w:color w:val="000000" w:themeColor="text1"/>
          <w:sz w:val="24"/>
          <w:szCs w:val="24"/>
          <w:lang w:val="es-MX"/>
        </w:rPr>
        <w:t xml:space="preserve">en </w:t>
      </w:r>
      <w:r w:rsidR="003B1565" w:rsidRPr="00215601">
        <w:rPr>
          <w:rFonts w:ascii="Arial" w:hAnsi="Arial" w:cs="Arial"/>
          <w:color w:val="000000" w:themeColor="text1"/>
          <w:sz w:val="24"/>
          <w:szCs w:val="24"/>
          <w:lang w:val="es-MX"/>
        </w:rPr>
        <w:t xml:space="preserve">los </w:t>
      </w:r>
      <w:r w:rsidR="001C7507" w:rsidRPr="00215601">
        <w:rPr>
          <w:rFonts w:ascii="Arial" w:hAnsi="Arial" w:cs="Arial"/>
          <w:color w:val="000000" w:themeColor="text1"/>
          <w:sz w:val="24"/>
          <w:szCs w:val="24"/>
          <w:lang w:val="es-MX"/>
        </w:rPr>
        <w:t>c</w:t>
      </w:r>
      <w:r w:rsidR="003B1565" w:rsidRPr="00215601">
        <w:rPr>
          <w:rFonts w:ascii="Arial" w:hAnsi="Arial" w:cs="Arial"/>
          <w:color w:val="000000" w:themeColor="text1"/>
          <w:sz w:val="24"/>
          <w:szCs w:val="24"/>
          <w:lang w:val="es-MX"/>
        </w:rPr>
        <w:t>apítulos 2 y 3 de</w:t>
      </w:r>
      <w:r w:rsidR="00A8427F" w:rsidRPr="00215601">
        <w:rPr>
          <w:rFonts w:ascii="Arial" w:hAnsi="Arial" w:cs="Arial"/>
          <w:color w:val="000000" w:themeColor="text1"/>
          <w:sz w:val="24"/>
          <w:szCs w:val="24"/>
          <w:lang w:val="es-MX"/>
        </w:rPr>
        <w:t>l Título 2</w:t>
      </w:r>
      <w:r w:rsidR="009F3105" w:rsidRPr="00215601">
        <w:rPr>
          <w:rFonts w:ascii="Arial" w:hAnsi="Arial" w:cs="Arial"/>
          <w:color w:val="000000" w:themeColor="text1"/>
          <w:sz w:val="24"/>
          <w:szCs w:val="24"/>
          <w:lang w:val="es-MX"/>
        </w:rPr>
        <w:t xml:space="preserve"> de</w:t>
      </w:r>
      <w:r w:rsidR="003B1565" w:rsidRPr="00215601">
        <w:rPr>
          <w:rFonts w:ascii="Arial" w:hAnsi="Arial" w:cs="Arial"/>
          <w:color w:val="000000" w:themeColor="text1"/>
          <w:sz w:val="24"/>
          <w:szCs w:val="24"/>
          <w:lang w:val="es-MX"/>
        </w:rPr>
        <w:t xml:space="preserve"> la Parte 3, Libro 2 d</w:t>
      </w:r>
      <w:r w:rsidRPr="00215601">
        <w:rPr>
          <w:rFonts w:ascii="Arial" w:hAnsi="Arial" w:cs="Arial"/>
          <w:color w:val="000000" w:themeColor="text1"/>
          <w:sz w:val="24"/>
          <w:szCs w:val="24"/>
          <w:lang w:val="es-MX"/>
        </w:rPr>
        <w:t>el Decreto 1075 de 2015</w:t>
      </w:r>
      <w:r w:rsidR="000044F2" w:rsidRPr="00215601">
        <w:rPr>
          <w:rFonts w:ascii="Arial" w:hAnsi="Arial" w:cs="Arial"/>
          <w:color w:val="000000" w:themeColor="text1"/>
          <w:sz w:val="24"/>
          <w:szCs w:val="24"/>
          <w:lang w:val="es-MX"/>
        </w:rPr>
        <w:t>,</w:t>
      </w:r>
      <w:r w:rsidR="000549C4" w:rsidRPr="00215601">
        <w:rPr>
          <w:rFonts w:ascii="Arial" w:hAnsi="Arial" w:cs="Arial"/>
          <w:color w:val="000000" w:themeColor="text1"/>
          <w:sz w:val="24"/>
          <w:szCs w:val="24"/>
          <w:lang w:val="es-MX"/>
        </w:rPr>
        <w:t xml:space="preserve"> </w:t>
      </w:r>
      <w:r w:rsidR="008A631B" w:rsidRPr="00215601">
        <w:rPr>
          <w:rFonts w:ascii="Arial" w:hAnsi="Arial" w:cs="Arial"/>
          <w:color w:val="000000" w:themeColor="text1"/>
          <w:sz w:val="24"/>
          <w:szCs w:val="24"/>
          <w:lang w:val="es-MX"/>
        </w:rPr>
        <w:t>Único Reglament</w:t>
      </w:r>
      <w:r w:rsidR="002721BC">
        <w:rPr>
          <w:rFonts w:ascii="Arial" w:hAnsi="Arial" w:cs="Arial"/>
          <w:color w:val="000000" w:themeColor="text1"/>
          <w:sz w:val="24"/>
          <w:szCs w:val="24"/>
          <w:lang w:val="es-MX"/>
        </w:rPr>
        <w:t>ari</w:t>
      </w:r>
      <w:r w:rsidR="008A631B" w:rsidRPr="00215601">
        <w:rPr>
          <w:rFonts w:ascii="Arial" w:hAnsi="Arial" w:cs="Arial"/>
          <w:color w:val="000000" w:themeColor="text1"/>
          <w:sz w:val="24"/>
          <w:szCs w:val="24"/>
          <w:lang w:val="es-MX"/>
        </w:rPr>
        <w:t>o del Sector Educación</w:t>
      </w:r>
      <w:r w:rsidR="000549C4"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w:t>
      </w:r>
      <w:r w:rsidR="00A8427F" w:rsidRPr="00215601">
        <w:rPr>
          <w:rFonts w:ascii="Arial" w:hAnsi="Arial" w:cs="Arial"/>
          <w:color w:val="000000" w:themeColor="text1"/>
          <w:sz w:val="24"/>
          <w:szCs w:val="24"/>
          <w:lang w:val="es-MX"/>
        </w:rPr>
        <w:t xml:space="preserve">se </w:t>
      </w:r>
      <w:r w:rsidR="009F3105" w:rsidRPr="00215601">
        <w:rPr>
          <w:rFonts w:ascii="Arial" w:hAnsi="Arial" w:cs="Arial"/>
          <w:color w:val="000000" w:themeColor="text1"/>
          <w:sz w:val="24"/>
          <w:szCs w:val="24"/>
          <w:lang w:val="es-MX"/>
        </w:rPr>
        <w:t xml:space="preserve">establece </w:t>
      </w:r>
      <w:r w:rsidRPr="00215601">
        <w:rPr>
          <w:rFonts w:ascii="Arial" w:hAnsi="Arial" w:cs="Arial"/>
          <w:color w:val="000000" w:themeColor="text1"/>
          <w:sz w:val="24"/>
          <w:szCs w:val="24"/>
          <w:lang w:val="es-MX"/>
        </w:rPr>
        <w:t xml:space="preserve">el </w:t>
      </w:r>
      <w:r w:rsidR="002721BC">
        <w:rPr>
          <w:rFonts w:ascii="Arial" w:hAnsi="Arial" w:cs="Arial"/>
          <w:color w:val="000000" w:themeColor="text1"/>
          <w:sz w:val="24"/>
          <w:szCs w:val="24"/>
          <w:lang w:val="es-MX"/>
        </w:rPr>
        <w:t>procedimiento y los criterios</w:t>
      </w:r>
      <w:r w:rsidR="009F3105" w:rsidRPr="00215601">
        <w:rPr>
          <w:rFonts w:ascii="Arial" w:hAnsi="Arial" w:cs="Arial"/>
          <w:color w:val="000000" w:themeColor="text1"/>
          <w:sz w:val="24"/>
          <w:szCs w:val="24"/>
          <w:lang w:val="es-MX"/>
        </w:rPr>
        <w:t xml:space="preserve"> para definir las tarifas de matrículas, pensiones y cobros per</w:t>
      </w:r>
      <w:r w:rsidR="006156E3" w:rsidRPr="00215601">
        <w:rPr>
          <w:rFonts w:ascii="Arial" w:hAnsi="Arial" w:cs="Arial"/>
          <w:color w:val="000000" w:themeColor="text1"/>
          <w:sz w:val="24"/>
          <w:szCs w:val="24"/>
          <w:lang w:val="es-MX"/>
        </w:rPr>
        <w:t>ió</w:t>
      </w:r>
      <w:r w:rsidR="009F3105" w:rsidRPr="00215601">
        <w:rPr>
          <w:rFonts w:ascii="Arial" w:hAnsi="Arial" w:cs="Arial"/>
          <w:color w:val="000000" w:themeColor="text1"/>
          <w:sz w:val="24"/>
          <w:szCs w:val="24"/>
          <w:lang w:val="es-MX"/>
        </w:rPr>
        <w:t>d</w:t>
      </w:r>
      <w:r w:rsidR="006156E3" w:rsidRPr="00215601">
        <w:rPr>
          <w:rFonts w:ascii="Arial" w:hAnsi="Arial" w:cs="Arial"/>
          <w:color w:val="000000" w:themeColor="text1"/>
          <w:sz w:val="24"/>
          <w:szCs w:val="24"/>
          <w:lang w:val="es-MX"/>
        </w:rPr>
        <w:t>ic</w:t>
      </w:r>
      <w:r w:rsidR="009F3105" w:rsidRPr="00215601">
        <w:rPr>
          <w:rFonts w:ascii="Arial" w:hAnsi="Arial" w:cs="Arial"/>
          <w:color w:val="000000" w:themeColor="text1"/>
          <w:sz w:val="24"/>
          <w:szCs w:val="24"/>
          <w:lang w:val="es-MX"/>
        </w:rPr>
        <w:t xml:space="preserve">os originados </w:t>
      </w:r>
      <w:r w:rsidR="00126C17" w:rsidRPr="00215601">
        <w:rPr>
          <w:rFonts w:ascii="Arial" w:hAnsi="Arial" w:cs="Arial"/>
          <w:color w:val="000000" w:themeColor="text1"/>
          <w:sz w:val="24"/>
          <w:szCs w:val="24"/>
          <w:lang w:val="es-MX"/>
        </w:rPr>
        <w:t>co</w:t>
      </w:r>
      <w:r w:rsidR="009F3105" w:rsidRPr="00215601">
        <w:rPr>
          <w:rFonts w:ascii="Arial" w:hAnsi="Arial" w:cs="Arial"/>
          <w:color w:val="000000" w:themeColor="text1"/>
          <w:sz w:val="24"/>
          <w:szCs w:val="24"/>
          <w:lang w:val="es-MX"/>
        </w:rPr>
        <w:t>n la prestación del servicio público educativo por parte de los establecimientos</w:t>
      </w:r>
      <w:r w:rsidR="00E94608" w:rsidRPr="00215601">
        <w:rPr>
          <w:rFonts w:ascii="Arial" w:hAnsi="Arial" w:cs="Arial"/>
          <w:color w:val="000000" w:themeColor="text1"/>
          <w:sz w:val="24"/>
          <w:szCs w:val="24"/>
          <w:lang w:val="es-MX"/>
        </w:rPr>
        <w:t xml:space="preserve"> de carácter </w:t>
      </w:r>
      <w:r w:rsidR="009F3105" w:rsidRPr="00215601">
        <w:rPr>
          <w:rFonts w:ascii="Arial" w:hAnsi="Arial" w:cs="Arial"/>
          <w:color w:val="000000" w:themeColor="text1"/>
          <w:sz w:val="24"/>
          <w:szCs w:val="24"/>
          <w:lang w:val="es-MX"/>
        </w:rPr>
        <w:t>privado de educación formal</w:t>
      </w:r>
      <w:r w:rsidR="00A8427F" w:rsidRPr="00215601">
        <w:rPr>
          <w:rFonts w:ascii="Arial" w:hAnsi="Arial" w:cs="Arial"/>
          <w:color w:val="000000" w:themeColor="text1"/>
          <w:sz w:val="24"/>
          <w:szCs w:val="24"/>
          <w:lang w:val="es-MX"/>
        </w:rPr>
        <w:t>,</w:t>
      </w:r>
      <w:r w:rsidR="00556436" w:rsidRPr="00215601">
        <w:rPr>
          <w:rFonts w:ascii="Arial" w:hAnsi="Arial" w:cs="Arial"/>
          <w:color w:val="000000" w:themeColor="text1"/>
          <w:sz w:val="24"/>
          <w:szCs w:val="24"/>
          <w:lang w:val="es-MX"/>
        </w:rPr>
        <w:t xml:space="preserve"> </w:t>
      </w:r>
      <w:r w:rsidR="00E94608" w:rsidRPr="00215601">
        <w:rPr>
          <w:rFonts w:ascii="Arial" w:hAnsi="Arial" w:cs="Arial"/>
          <w:color w:val="000000" w:themeColor="text1"/>
          <w:sz w:val="24"/>
          <w:szCs w:val="24"/>
          <w:lang w:val="es-MX"/>
        </w:rPr>
        <w:t xml:space="preserve">definiendo </w:t>
      </w:r>
      <w:r w:rsidR="00A8427F" w:rsidRPr="00215601">
        <w:rPr>
          <w:rFonts w:ascii="Arial" w:hAnsi="Arial" w:cs="Arial"/>
          <w:color w:val="000000" w:themeColor="text1"/>
          <w:sz w:val="24"/>
          <w:szCs w:val="24"/>
          <w:lang w:val="es-MX"/>
        </w:rPr>
        <w:t>su clasificación en alguno de los tres regímenes establecidos por el artículo 202 de la Ley 115 de 1994.</w:t>
      </w:r>
      <w:r w:rsidR="009F3105" w:rsidRPr="00215601">
        <w:rPr>
          <w:rFonts w:ascii="Arial" w:hAnsi="Arial" w:cs="Arial"/>
          <w:b/>
          <w:bCs/>
          <w:color w:val="000000" w:themeColor="text1"/>
          <w:sz w:val="24"/>
          <w:szCs w:val="24"/>
          <w:lang w:val="es-MX"/>
        </w:rPr>
        <w:t xml:space="preserve"> </w:t>
      </w:r>
    </w:p>
    <w:p w14:paraId="010B74E1" w14:textId="77777777" w:rsidR="00BD7675" w:rsidRPr="00215601" w:rsidRDefault="00BD7675" w:rsidP="00442CE2">
      <w:pPr>
        <w:jc w:val="both"/>
        <w:rPr>
          <w:rFonts w:ascii="Arial" w:hAnsi="Arial" w:cs="Arial"/>
          <w:color w:val="000000" w:themeColor="text1"/>
          <w:sz w:val="24"/>
          <w:szCs w:val="24"/>
        </w:rPr>
      </w:pPr>
    </w:p>
    <w:p w14:paraId="2F8F918A" w14:textId="231BDFDC" w:rsidR="00BD7675" w:rsidRPr="00215601" w:rsidRDefault="00BD7675" w:rsidP="00BD7675">
      <w:pPr>
        <w:pStyle w:val="Default"/>
        <w:jc w:val="both"/>
        <w:rPr>
          <w:color w:val="000000" w:themeColor="text1"/>
        </w:rPr>
      </w:pPr>
      <w:r w:rsidRPr="00215601">
        <w:rPr>
          <w:color w:val="000000" w:themeColor="text1"/>
        </w:rPr>
        <w:t xml:space="preserve">Que los establecimientos educativos </w:t>
      </w:r>
      <w:r w:rsidR="00F23F16" w:rsidRPr="00215601">
        <w:rPr>
          <w:color w:val="000000" w:themeColor="text1"/>
        </w:rPr>
        <w:t xml:space="preserve">o sus jornadas </w:t>
      </w:r>
      <w:r w:rsidRPr="00215601">
        <w:rPr>
          <w:color w:val="000000" w:themeColor="text1"/>
        </w:rPr>
        <w:t xml:space="preserve">se clasifican en uno u otro régimen dependiendo </w:t>
      </w:r>
      <w:r w:rsidR="001B71B5" w:rsidRPr="00215601">
        <w:rPr>
          <w:color w:val="000000" w:themeColor="text1"/>
        </w:rPr>
        <w:t xml:space="preserve">del cumplimiento </w:t>
      </w:r>
      <w:r w:rsidRPr="00215601">
        <w:rPr>
          <w:color w:val="000000" w:themeColor="text1"/>
        </w:rPr>
        <w:t xml:space="preserve">de los requisitos </w:t>
      </w:r>
      <w:r w:rsidR="00670B90" w:rsidRPr="00215601">
        <w:rPr>
          <w:color w:val="000000" w:themeColor="text1"/>
        </w:rPr>
        <w:t xml:space="preserve">consagrados </w:t>
      </w:r>
      <w:r w:rsidRPr="00215601">
        <w:rPr>
          <w:color w:val="000000" w:themeColor="text1"/>
        </w:rPr>
        <w:t>para cada uno de ellos</w:t>
      </w:r>
      <w:r w:rsidR="00670B90" w:rsidRPr="00215601">
        <w:rPr>
          <w:color w:val="000000" w:themeColor="text1"/>
        </w:rPr>
        <w:t xml:space="preserve"> </w:t>
      </w:r>
      <w:r w:rsidR="00AD5FF6" w:rsidRPr="00215601">
        <w:rPr>
          <w:color w:val="000000" w:themeColor="text1"/>
        </w:rPr>
        <w:t xml:space="preserve">previstos en </w:t>
      </w:r>
      <w:r w:rsidRPr="00215601">
        <w:rPr>
          <w:color w:val="000000" w:themeColor="text1"/>
        </w:rPr>
        <w:t>los artículos 2.3.2.2.2.2, 2.3.2.2.3.2</w:t>
      </w:r>
      <w:r w:rsidR="00556436" w:rsidRPr="00215601">
        <w:rPr>
          <w:color w:val="000000" w:themeColor="text1"/>
        </w:rPr>
        <w:t>,</w:t>
      </w:r>
      <w:r w:rsidRPr="00215601">
        <w:rPr>
          <w:color w:val="000000" w:themeColor="text1"/>
        </w:rPr>
        <w:t xml:space="preserve"> 2.3.2.2.4.2</w:t>
      </w:r>
      <w:r w:rsidR="007514FF" w:rsidRPr="00215601">
        <w:rPr>
          <w:color w:val="000000" w:themeColor="text1"/>
        </w:rPr>
        <w:t>,</w:t>
      </w:r>
      <w:r w:rsidR="00556436" w:rsidRPr="00215601">
        <w:rPr>
          <w:color w:val="000000" w:themeColor="text1"/>
        </w:rPr>
        <w:t xml:space="preserve"> </w:t>
      </w:r>
      <w:r w:rsidR="00556436" w:rsidRPr="00215601">
        <w:rPr>
          <w:bCs/>
          <w:color w:val="000000" w:themeColor="text1"/>
        </w:rPr>
        <w:t xml:space="preserve">2.3.2.2.3.6 </w:t>
      </w:r>
      <w:r w:rsidR="007514FF" w:rsidRPr="00215601">
        <w:rPr>
          <w:bCs/>
          <w:color w:val="000000" w:themeColor="text1"/>
        </w:rPr>
        <w:t xml:space="preserve">y 2.3.2.2.3.7 </w:t>
      </w:r>
      <w:r w:rsidRPr="00215601">
        <w:rPr>
          <w:color w:val="000000" w:themeColor="text1"/>
        </w:rPr>
        <w:t>del Decreto 1075 de 2015.</w:t>
      </w:r>
    </w:p>
    <w:p w14:paraId="31CF1EA5" w14:textId="77777777" w:rsidR="008A631B" w:rsidRPr="00215601" w:rsidRDefault="008A631B" w:rsidP="00BD7675">
      <w:pPr>
        <w:pStyle w:val="Default"/>
        <w:jc w:val="both"/>
        <w:rPr>
          <w:color w:val="000000" w:themeColor="text1"/>
        </w:rPr>
      </w:pPr>
    </w:p>
    <w:p w14:paraId="71D7782B" w14:textId="3AE1EBAE" w:rsidR="0062028B" w:rsidRPr="00215601" w:rsidRDefault="0062028B" w:rsidP="00BD7675">
      <w:pPr>
        <w:pStyle w:val="Default"/>
        <w:jc w:val="both"/>
        <w:rPr>
          <w:color w:val="000000" w:themeColor="text1"/>
        </w:rPr>
      </w:pPr>
      <w:r w:rsidRPr="00215601">
        <w:rPr>
          <w:color w:val="000000" w:themeColor="text1"/>
        </w:rPr>
        <w:t xml:space="preserve">Que el </w:t>
      </w:r>
      <w:r w:rsidR="00BD5360" w:rsidRPr="00215601">
        <w:rPr>
          <w:color w:val="000000" w:themeColor="text1"/>
        </w:rPr>
        <w:t xml:space="preserve">inciso 3 del </w:t>
      </w:r>
      <w:r w:rsidRPr="00215601">
        <w:rPr>
          <w:color w:val="000000" w:themeColor="text1"/>
        </w:rPr>
        <w:t xml:space="preserve">artículo 2.3.2.2.1.5 del citado Decreto 1075 de 2015, al establecer los criterios para definir las tarifas de los establecimientos educativos de carácter privado, </w:t>
      </w:r>
      <w:r w:rsidR="009076C6" w:rsidRPr="00215601">
        <w:rPr>
          <w:color w:val="000000" w:themeColor="text1"/>
        </w:rPr>
        <w:t xml:space="preserve">señala </w:t>
      </w:r>
      <w:r w:rsidRPr="00215601">
        <w:rPr>
          <w:color w:val="000000" w:themeColor="text1"/>
        </w:rPr>
        <w:t>que el Ministerio de Educación Nacional deberá, cada dos años, revisar y ajustar el Manual de Evaluación y Clasificación de Establecimientos Educativos Privados</w:t>
      </w:r>
      <w:r w:rsidR="009076C6" w:rsidRPr="00215601">
        <w:rPr>
          <w:color w:val="000000" w:themeColor="text1"/>
        </w:rPr>
        <w:t xml:space="preserve">, previas las evaluaciones periódicas resultantes de su aplicación, la debida coordinación </w:t>
      </w:r>
      <w:r w:rsidR="009076C6" w:rsidRPr="00215601">
        <w:rPr>
          <w:color w:val="000000" w:themeColor="text1"/>
        </w:rPr>
        <w:lastRenderedPageBreak/>
        <w:t>con las secretarías de educación de las entidades territoriales certificadas y la concertación con las asociaciones de establecimientos educativos privados que agrupen el mayor número de afiliados</w:t>
      </w:r>
      <w:r w:rsidRPr="00215601">
        <w:rPr>
          <w:color w:val="000000" w:themeColor="text1"/>
        </w:rPr>
        <w:t xml:space="preserve">. </w:t>
      </w:r>
    </w:p>
    <w:p w14:paraId="7229F21B" w14:textId="77777777" w:rsidR="0062028B" w:rsidRPr="00215601" w:rsidRDefault="0062028B" w:rsidP="00BD7675">
      <w:pPr>
        <w:pStyle w:val="Default"/>
        <w:jc w:val="both"/>
        <w:rPr>
          <w:color w:val="000000" w:themeColor="text1"/>
        </w:rPr>
      </w:pPr>
    </w:p>
    <w:p w14:paraId="4E39EE5E" w14:textId="081B3C8B" w:rsidR="0062028B" w:rsidRPr="00215601" w:rsidRDefault="0062028B" w:rsidP="00BD7675">
      <w:pPr>
        <w:pStyle w:val="Default"/>
        <w:jc w:val="both"/>
        <w:rPr>
          <w:color w:val="000000" w:themeColor="text1"/>
        </w:rPr>
      </w:pPr>
      <w:r w:rsidRPr="00215601">
        <w:rPr>
          <w:color w:val="000000" w:themeColor="text1"/>
        </w:rPr>
        <w:t>Que mediante</w:t>
      </w:r>
      <w:r w:rsidR="00CF0E50">
        <w:rPr>
          <w:color w:val="000000" w:themeColor="text1"/>
        </w:rPr>
        <w:t xml:space="preserve"> el artículo 2 de</w:t>
      </w:r>
      <w:r w:rsidRPr="00215601">
        <w:rPr>
          <w:color w:val="000000" w:themeColor="text1"/>
        </w:rPr>
        <w:t xml:space="preserve"> la Resolución 18904 de 2016, el Ministerio de Educación Nacional adoptó la versión vigente del Manual de Evaluación y Clasificación de Establecimientos</w:t>
      </w:r>
      <w:r w:rsidR="007534B6" w:rsidRPr="00215601">
        <w:rPr>
          <w:color w:val="000000" w:themeColor="text1"/>
        </w:rPr>
        <w:t xml:space="preserve"> Educativos</w:t>
      </w:r>
      <w:r w:rsidRPr="00215601">
        <w:rPr>
          <w:color w:val="000000" w:themeColor="text1"/>
        </w:rPr>
        <w:t xml:space="preserve"> Privados de Preescolar, Básica y Media, el cual se encuentra contenido en la versión 8 de la Guía 4. </w:t>
      </w:r>
    </w:p>
    <w:p w14:paraId="1F7A7008" w14:textId="77777777" w:rsidR="0062028B" w:rsidRPr="00215601" w:rsidRDefault="0062028B" w:rsidP="00BD7675">
      <w:pPr>
        <w:pStyle w:val="Default"/>
        <w:jc w:val="both"/>
        <w:rPr>
          <w:color w:val="000000" w:themeColor="text1"/>
        </w:rPr>
      </w:pPr>
    </w:p>
    <w:p w14:paraId="37289B41" w14:textId="5AA061AA" w:rsidR="0062028B" w:rsidRPr="00215601" w:rsidRDefault="0062028B" w:rsidP="00BD7675">
      <w:pPr>
        <w:pStyle w:val="Default"/>
        <w:jc w:val="both"/>
        <w:rPr>
          <w:color w:val="000000" w:themeColor="text1"/>
        </w:rPr>
      </w:pPr>
      <w:r w:rsidRPr="00215601">
        <w:rPr>
          <w:color w:val="000000" w:themeColor="text1"/>
        </w:rPr>
        <w:t xml:space="preserve">Que se </w:t>
      </w:r>
      <w:r w:rsidR="007534B6" w:rsidRPr="00215601">
        <w:rPr>
          <w:color w:val="000000" w:themeColor="text1"/>
        </w:rPr>
        <w:t>tiene previst</w:t>
      </w:r>
      <w:r w:rsidR="00BD5360" w:rsidRPr="00215601">
        <w:rPr>
          <w:color w:val="000000" w:themeColor="text1"/>
        </w:rPr>
        <w:t>a la revisión y ajuste d</w:t>
      </w:r>
      <w:r w:rsidRPr="00215601">
        <w:rPr>
          <w:color w:val="000000" w:themeColor="text1"/>
        </w:rPr>
        <w:t>el Manual de Evaluación y Clasificación de Establecimientos Educativos Privados</w:t>
      </w:r>
      <w:r w:rsidR="00BD5360" w:rsidRPr="00215601">
        <w:rPr>
          <w:color w:val="000000" w:themeColor="text1"/>
        </w:rPr>
        <w:t xml:space="preserve">, previo el cumplimiento de las fases de </w:t>
      </w:r>
      <w:r w:rsidR="00CF0E50" w:rsidRPr="00215601">
        <w:rPr>
          <w:color w:val="000000" w:themeColor="text1"/>
        </w:rPr>
        <w:t>análisis</w:t>
      </w:r>
      <w:r w:rsidR="00BD5360" w:rsidRPr="00215601">
        <w:rPr>
          <w:color w:val="000000" w:themeColor="text1"/>
        </w:rPr>
        <w:t xml:space="preserve"> </w:t>
      </w:r>
      <w:r w:rsidR="00CF0E50">
        <w:rPr>
          <w:color w:val="000000" w:themeColor="text1"/>
        </w:rPr>
        <w:t>y</w:t>
      </w:r>
      <w:r w:rsidR="00BD5360" w:rsidRPr="00215601">
        <w:rPr>
          <w:color w:val="000000" w:themeColor="text1"/>
        </w:rPr>
        <w:t xml:space="preserve"> evaluación </w:t>
      </w:r>
      <w:r w:rsidR="00CF0E50">
        <w:rPr>
          <w:color w:val="000000" w:themeColor="text1"/>
        </w:rPr>
        <w:t xml:space="preserve">respecto a </w:t>
      </w:r>
      <w:r w:rsidR="00BD5360" w:rsidRPr="00215601">
        <w:rPr>
          <w:color w:val="000000" w:themeColor="text1"/>
        </w:rPr>
        <w:t>la apli</w:t>
      </w:r>
      <w:r w:rsidR="00CF0E50">
        <w:rPr>
          <w:color w:val="000000" w:themeColor="text1"/>
        </w:rPr>
        <w:t>c</w:t>
      </w:r>
      <w:r w:rsidR="00BD5360" w:rsidRPr="00215601">
        <w:rPr>
          <w:color w:val="000000" w:themeColor="text1"/>
        </w:rPr>
        <w:t xml:space="preserve">ación de la versión vigente, la coordinación con las secretarías de educación </w:t>
      </w:r>
      <w:r w:rsidR="00CF0E50">
        <w:rPr>
          <w:color w:val="000000" w:themeColor="text1"/>
        </w:rPr>
        <w:t>certificadas</w:t>
      </w:r>
      <w:r w:rsidR="00CF0E50" w:rsidRPr="00215601">
        <w:rPr>
          <w:color w:val="000000" w:themeColor="text1"/>
        </w:rPr>
        <w:t xml:space="preserve"> </w:t>
      </w:r>
      <w:r w:rsidR="00BD5360" w:rsidRPr="00215601">
        <w:rPr>
          <w:color w:val="000000" w:themeColor="text1"/>
        </w:rPr>
        <w:t>en educación y la concertación con las asociaciones de establecimientos educativos privados que agrupen el mayo</w:t>
      </w:r>
      <w:r w:rsidR="0044640D">
        <w:rPr>
          <w:color w:val="000000" w:themeColor="text1"/>
        </w:rPr>
        <w:t>r</w:t>
      </w:r>
      <w:r w:rsidR="00BD5360" w:rsidRPr="00215601">
        <w:rPr>
          <w:color w:val="000000" w:themeColor="text1"/>
        </w:rPr>
        <w:t xml:space="preserve"> número de afiliados, </w:t>
      </w:r>
      <w:r w:rsidR="00CF0E50">
        <w:rPr>
          <w:color w:val="000000" w:themeColor="text1"/>
        </w:rPr>
        <w:t>lo cual conlleva un periodo de tiempo importante para su estructuración</w:t>
      </w:r>
      <w:r w:rsidR="005A2F36">
        <w:rPr>
          <w:color w:val="000000" w:themeColor="text1"/>
        </w:rPr>
        <w:t xml:space="preserve"> y por esta razón</w:t>
      </w:r>
      <w:r w:rsidR="00CF0E50">
        <w:rPr>
          <w:color w:val="000000" w:themeColor="text1"/>
        </w:rPr>
        <w:t xml:space="preserve"> se estima procedente para la vigencia</w:t>
      </w:r>
      <w:r w:rsidR="0002290F">
        <w:rPr>
          <w:color w:val="000000" w:themeColor="text1"/>
        </w:rPr>
        <w:t xml:space="preserve"> de la presente resolución</w:t>
      </w:r>
      <w:r w:rsidR="00BD5360" w:rsidRPr="00215601">
        <w:rPr>
          <w:color w:val="000000" w:themeColor="text1"/>
        </w:rPr>
        <w:t xml:space="preserve">, </w:t>
      </w:r>
      <w:r w:rsidR="00CF0E50">
        <w:rPr>
          <w:color w:val="000000" w:themeColor="text1"/>
        </w:rPr>
        <w:t xml:space="preserve">continuar aplicando la versión del Manual </w:t>
      </w:r>
      <w:bookmarkStart w:id="1" w:name="_Hlk525219499"/>
      <w:r w:rsidR="00CF0E50">
        <w:rPr>
          <w:color w:val="000000" w:themeColor="text1"/>
        </w:rPr>
        <w:t>adoptad</w:t>
      </w:r>
      <w:r w:rsidR="0002290F">
        <w:rPr>
          <w:color w:val="000000" w:themeColor="text1"/>
        </w:rPr>
        <w:t>o</w:t>
      </w:r>
      <w:r w:rsidR="00CF0E50">
        <w:rPr>
          <w:color w:val="000000" w:themeColor="text1"/>
        </w:rPr>
        <w:t xml:space="preserve"> </w:t>
      </w:r>
      <w:r w:rsidR="00CF0E50" w:rsidRPr="00CF0E50">
        <w:rPr>
          <w:color w:val="000000" w:themeColor="text1"/>
          <w:lang w:val="es-ES"/>
        </w:rPr>
        <w:t xml:space="preserve">mediante el artículo 2 </w:t>
      </w:r>
      <w:r w:rsidR="00BD5360" w:rsidRPr="00215601">
        <w:rPr>
          <w:color w:val="000000" w:themeColor="text1"/>
        </w:rPr>
        <w:t>de la Resolución 18904 de 2016</w:t>
      </w:r>
      <w:bookmarkEnd w:id="1"/>
      <w:r w:rsidR="00BD5360" w:rsidRPr="00215601">
        <w:rPr>
          <w:color w:val="000000" w:themeColor="text1"/>
        </w:rPr>
        <w:t>.</w:t>
      </w:r>
    </w:p>
    <w:p w14:paraId="2BD8D6DE" w14:textId="77777777" w:rsidR="0062028B" w:rsidRPr="00215601" w:rsidRDefault="0062028B" w:rsidP="00BD7675">
      <w:pPr>
        <w:pStyle w:val="Default"/>
        <w:jc w:val="both"/>
        <w:rPr>
          <w:color w:val="000000" w:themeColor="text1"/>
        </w:rPr>
      </w:pPr>
    </w:p>
    <w:p w14:paraId="38B7DCB7" w14:textId="1D60B844" w:rsidR="007C18AF" w:rsidRPr="00215601" w:rsidRDefault="008A631B">
      <w:pPr>
        <w:pStyle w:val="Default"/>
        <w:jc w:val="both"/>
        <w:rPr>
          <w:color w:val="000000" w:themeColor="text1"/>
        </w:rPr>
      </w:pPr>
      <w:r w:rsidRPr="00215601">
        <w:rPr>
          <w:color w:val="000000" w:themeColor="text1"/>
        </w:rPr>
        <w:t xml:space="preserve">Que el artículo 2.3.2.2.1.5 del </w:t>
      </w:r>
      <w:r w:rsidR="003F2A66" w:rsidRPr="00215601">
        <w:rPr>
          <w:color w:val="000000" w:themeColor="text1"/>
        </w:rPr>
        <w:t>D</w:t>
      </w:r>
      <w:r w:rsidRPr="00215601">
        <w:rPr>
          <w:color w:val="000000" w:themeColor="text1"/>
        </w:rPr>
        <w:t>ecreto</w:t>
      </w:r>
      <w:r w:rsidR="003F2A66" w:rsidRPr="00215601">
        <w:rPr>
          <w:color w:val="000000" w:themeColor="text1"/>
        </w:rPr>
        <w:t xml:space="preserve"> 1075 de 2015</w:t>
      </w:r>
      <w:r w:rsidR="00670B90" w:rsidRPr="00215601">
        <w:rPr>
          <w:color w:val="000000" w:themeColor="text1"/>
        </w:rPr>
        <w:t>,</w:t>
      </w:r>
      <w:r w:rsidRPr="00215601">
        <w:rPr>
          <w:color w:val="000000" w:themeColor="text1"/>
        </w:rPr>
        <w:t xml:space="preserve"> </w:t>
      </w:r>
      <w:r w:rsidR="00B735B7" w:rsidRPr="00215601">
        <w:rPr>
          <w:color w:val="000000" w:themeColor="text1"/>
        </w:rPr>
        <w:t>indica que</w:t>
      </w:r>
      <w:r w:rsidR="00E94608" w:rsidRPr="00215601">
        <w:rPr>
          <w:color w:val="000000" w:themeColor="text1"/>
        </w:rPr>
        <w:t xml:space="preserve"> el Consejo Directivo de los establecimientos educativos de carácter privado</w:t>
      </w:r>
      <w:r w:rsidR="003F2A66" w:rsidRPr="00215601">
        <w:rPr>
          <w:color w:val="000000" w:themeColor="text1"/>
        </w:rPr>
        <w:t>,</w:t>
      </w:r>
      <w:r w:rsidR="00E94608" w:rsidRPr="00215601">
        <w:rPr>
          <w:color w:val="000000" w:themeColor="text1"/>
        </w:rPr>
        <w:t xml:space="preserve"> cada año </w:t>
      </w:r>
      <w:r w:rsidR="00516DE1" w:rsidRPr="00215601">
        <w:rPr>
          <w:color w:val="000000" w:themeColor="text1"/>
        </w:rPr>
        <w:t xml:space="preserve">escolar </w:t>
      </w:r>
      <w:r w:rsidR="00E94608" w:rsidRPr="00215601">
        <w:rPr>
          <w:color w:val="000000" w:themeColor="text1"/>
        </w:rPr>
        <w:t xml:space="preserve">debe adelantar un proceso de evaluación y clasificación, atendiendo </w:t>
      </w:r>
      <w:r w:rsidR="00E94608" w:rsidRPr="00215601">
        <w:rPr>
          <w:color w:val="000000" w:themeColor="text1"/>
          <w:lang w:val="es-ES"/>
        </w:rPr>
        <w:t xml:space="preserve">las características del servicio educativo prestado, la calidad de los recursos utilizados y la duración de la jornada y de calendario escolar, </w:t>
      </w:r>
      <w:r w:rsidR="003F2A66" w:rsidRPr="00215601">
        <w:rPr>
          <w:color w:val="000000" w:themeColor="text1"/>
          <w:lang w:val="es-ES"/>
        </w:rPr>
        <w:t>atendiendo a</w:t>
      </w:r>
      <w:r w:rsidR="00E94608" w:rsidRPr="00215601">
        <w:rPr>
          <w:color w:val="000000" w:themeColor="text1"/>
          <w:lang w:val="es-ES"/>
        </w:rPr>
        <w:t xml:space="preserve"> los lineamientos, indicadores e instrucciones contenidos en el Manual de Evaluación y Clasificación de Establecimientos Educativos Privados</w:t>
      </w:r>
      <w:r w:rsidR="001138CE" w:rsidRPr="00215601">
        <w:rPr>
          <w:strike/>
          <w:color w:val="000000" w:themeColor="text1"/>
          <w:lang w:val="es-ES"/>
        </w:rPr>
        <w:t>.</w:t>
      </w:r>
      <w:r w:rsidR="00F027A6" w:rsidRPr="00215601">
        <w:rPr>
          <w:color w:val="000000" w:themeColor="text1"/>
        </w:rPr>
        <w:t xml:space="preserve"> </w:t>
      </w:r>
    </w:p>
    <w:p w14:paraId="009B18B3" w14:textId="77777777" w:rsidR="007C18AF" w:rsidRPr="00215601" w:rsidRDefault="007C18AF">
      <w:pPr>
        <w:pStyle w:val="Default"/>
        <w:jc w:val="both"/>
        <w:rPr>
          <w:color w:val="000000" w:themeColor="text1"/>
        </w:rPr>
      </w:pPr>
    </w:p>
    <w:p w14:paraId="590F31B0" w14:textId="01B6BFC9" w:rsidR="00B22F17" w:rsidRPr="00215601" w:rsidRDefault="007C18AF">
      <w:pPr>
        <w:pStyle w:val="Default"/>
        <w:jc w:val="both"/>
        <w:rPr>
          <w:color w:val="000000" w:themeColor="text1"/>
        </w:rPr>
      </w:pPr>
      <w:r w:rsidRPr="00215601">
        <w:rPr>
          <w:color w:val="000000" w:themeColor="text1"/>
        </w:rPr>
        <w:t xml:space="preserve">Que </w:t>
      </w:r>
      <w:r w:rsidR="005674D6">
        <w:rPr>
          <w:color w:val="000000" w:themeColor="text1"/>
        </w:rPr>
        <w:t xml:space="preserve">el </w:t>
      </w:r>
      <w:r w:rsidR="005674D6" w:rsidRPr="00215601">
        <w:rPr>
          <w:color w:val="000000" w:themeColor="text1"/>
        </w:rPr>
        <w:t>Manual de Evaluación y Clasificación de Establecimientos Educativos Privados de Preescolar, Básica y Media</w:t>
      </w:r>
      <w:r w:rsidR="005674D6" w:rsidRPr="00215601" w:rsidDel="005674D6">
        <w:rPr>
          <w:color w:val="000000" w:themeColor="text1"/>
        </w:rPr>
        <w:t xml:space="preserve"> </w:t>
      </w:r>
      <w:r w:rsidR="00F027A6" w:rsidRPr="00215601">
        <w:rPr>
          <w:color w:val="000000" w:themeColor="text1"/>
        </w:rPr>
        <w:t xml:space="preserve">incluye la evaluación que debe hacer cada establecimiento educativo en materia de convivencia escolar conforme a </w:t>
      </w:r>
      <w:r w:rsidR="00AD5FF6" w:rsidRPr="00215601">
        <w:rPr>
          <w:color w:val="000000" w:themeColor="text1"/>
        </w:rPr>
        <w:t xml:space="preserve">lo señalado en </w:t>
      </w:r>
      <w:r w:rsidR="00F027A6" w:rsidRPr="00215601">
        <w:rPr>
          <w:color w:val="000000" w:themeColor="text1"/>
        </w:rPr>
        <w:t>la Ley 1620 de 2013</w:t>
      </w:r>
      <w:r w:rsidR="005C76CB" w:rsidRPr="00215601">
        <w:rPr>
          <w:color w:val="000000" w:themeColor="text1"/>
        </w:rPr>
        <w:t>,</w:t>
      </w:r>
      <w:r w:rsidR="007D2BBA" w:rsidRPr="00215601">
        <w:rPr>
          <w:color w:val="000000" w:themeColor="text1"/>
        </w:rPr>
        <w:t xml:space="preserve"> </w:t>
      </w:r>
      <w:r w:rsidR="005674D6">
        <w:rPr>
          <w:color w:val="000000" w:themeColor="text1"/>
        </w:rPr>
        <w:t>estableciendo</w:t>
      </w:r>
      <w:r w:rsidR="005208BB" w:rsidRPr="00215601">
        <w:rPr>
          <w:color w:val="000000" w:themeColor="text1"/>
        </w:rPr>
        <w:t xml:space="preserve"> entre las variables evaluadas el</w:t>
      </w:r>
      <w:r w:rsidRPr="00215601">
        <w:rPr>
          <w:color w:val="000000" w:themeColor="text1"/>
        </w:rPr>
        <w:t xml:space="preserve"> funcionamiento de la Ruta de Atención Integral de la Convivencia Escolar</w:t>
      </w:r>
      <w:r w:rsidR="005C76CB" w:rsidRPr="00215601">
        <w:rPr>
          <w:color w:val="000000" w:themeColor="text1"/>
        </w:rPr>
        <w:t>,</w:t>
      </w:r>
      <w:r w:rsidR="005208BB" w:rsidRPr="00215601" w:rsidDel="005208BB">
        <w:rPr>
          <w:color w:val="000000" w:themeColor="text1"/>
        </w:rPr>
        <w:t xml:space="preserve"> </w:t>
      </w:r>
      <w:r w:rsidR="005C76CB" w:rsidRPr="00215601">
        <w:rPr>
          <w:color w:val="000000" w:themeColor="text1"/>
        </w:rPr>
        <w:t xml:space="preserve">acorde con </w:t>
      </w:r>
      <w:r w:rsidR="00D83AE0" w:rsidRPr="00215601">
        <w:rPr>
          <w:color w:val="000000" w:themeColor="text1"/>
        </w:rPr>
        <w:t xml:space="preserve">los procedimientos administrativos de que tratan los artículos 2.3.2.2.3.6 y 2.3.2.2.3.7 </w:t>
      </w:r>
      <w:r w:rsidR="005674D6">
        <w:rPr>
          <w:color w:val="000000" w:themeColor="text1"/>
        </w:rPr>
        <w:t>del Decreto 1075 de 2015</w:t>
      </w:r>
      <w:r w:rsidR="001A7D9C" w:rsidRPr="00215601">
        <w:rPr>
          <w:color w:val="000000" w:themeColor="text1"/>
        </w:rPr>
        <w:t xml:space="preserve">. </w:t>
      </w:r>
    </w:p>
    <w:p w14:paraId="36F222A7" w14:textId="77777777" w:rsidR="001640E9" w:rsidRPr="00215601" w:rsidRDefault="001640E9" w:rsidP="00442CE2">
      <w:pPr>
        <w:jc w:val="both"/>
        <w:rPr>
          <w:rFonts w:ascii="Arial" w:hAnsi="Arial" w:cs="Arial"/>
          <w:color w:val="000000" w:themeColor="text1"/>
          <w:sz w:val="24"/>
          <w:szCs w:val="24"/>
          <w:lang w:val="es-MX"/>
        </w:rPr>
      </w:pPr>
    </w:p>
    <w:p w14:paraId="02282D53" w14:textId="2E7D3E0D" w:rsidR="009F3105" w:rsidRPr="00215601" w:rsidRDefault="00E14B52" w:rsidP="0084662C">
      <w:pPr>
        <w:pStyle w:val="Default"/>
        <w:jc w:val="both"/>
        <w:rPr>
          <w:color w:val="000000" w:themeColor="text1"/>
          <w:lang w:val="es-MX"/>
        </w:rPr>
      </w:pPr>
      <w:r w:rsidRPr="00215601">
        <w:rPr>
          <w:color w:val="000000" w:themeColor="text1"/>
          <w:lang w:val="es-MX"/>
        </w:rPr>
        <w:t>Que</w:t>
      </w:r>
      <w:r w:rsidR="00E94608" w:rsidRPr="00215601">
        <w:rPr>
          <w:color w:val="000000" w:themeColor="text1"/>
          <w:lang w:val="es-MX"/>
        </w:rPr>
        <w:t xml:space="preserve"> el numeral 1</w:t>
      </w:r>
      <w:r w:rsidR="00C328B2" w:rsidRPr="00215601">
        <w:rPr>
          <w:color w:val="000000" w:themeColor="text1"/>
          <w:lang w:val="es-MX"/>
        </w:rPr>
        <w:t>º</w:t>
      </w:r>
      <w:r w:rsidR="00E94608" w:rsidRPr="00215601">
        <w:rPr>
          <w:color w:val="000000" w:themeColor="text1"/>
          <w:lang w:val="es-MX"/>
        </w:rPr>
        <w:t xml:space="preserve"> del artículo 2.3.8.8.2.3.1 del Decreto 1075 de 2015 dispone que el </w:t>
      </w:r>
      <w:r w:rsidR="00C328B2" w:rsidRPr="00215601">
        <w:rPr>
          <w:color w:val="000000" w:themeColor="text1"/>
          <w:lang w:val="es-MX"/>
        </w:rPr>
        <w:t xml:space="preserve">Índice </w:t>
      </w:r>
      <w:r w:rsidR="00E94608" w:rsidRPr="00215601">
        <w:rPr>
          <w:color w:val="000000" w:themeColor="text1"/>
          <w:lang w:val="es-MX"/>
        </w:rPr>
        <w:t>Sintético de Calidad Educativa (ISCE)</w:t>
      </w:r>
      <w:r w:rsidR="00740370" w:rsidRPr="00215601">
        <w:rPr>
          <w:color w:val="000000" w:themeColor="text1"/>
          <w:lang w:val="es-MX"/>
        </w:rPr>
        <w:t>,</w:t>
      </w:r>
      <w:r w:rsidR="00E94608" w:rsidRPr="00215601">
        <w:rPr>
          <w:color w:val="000000" w:themeColor="text1"/>
          <w:lang w:val="es-MX"/>
        </w:rPr>
        <w:t xml:space="preserve"> es el instrumento de medición de la calidad educativa de los establecimientos educativos</w:t>
      </w:r>
      <w:r w:rsidR="00C328B2" w:rsidRPr="00215601">
        <w:rPr>
          <w:color w:val="000000" w:themeColor="text1"/>
          <w:lang w:val="es-MX"/>
        </w:rPr>
        <w:t xml:space="preserve">. </w:t>
      </w:r>
      <w:r w:rsidR="00C216D5" w:rsidRPr="00215601">
        <w:rPr>
          <w:color w:val="000000" w:themeColor="text1"/>
          <w:lang w:val="es-MX"/>
        </w:rPr>
        <w:t>E</w:t>
      </w:r>
      <w:r w:rsidR="002B7EDB" w:rsidRPr="00215601">
        <w:rPr>
          <w:color w:val="000000" w:themeColor="text1"/>
        </w:rPr>
        <w:t>l</w:t>
      </w:r>
      <w:r w:rsidR="00C328B2" w:rsidRPr="00215601">
        <w:rPr>
          <w:color w:val="000000" w:themeColor="text1"/>
        </w:rPr>
        <w:t xml:space="preserve"> ISCE</w:t>
      </w:r>
      <w:r w:rsidR="002B7EDB" w:rsidRPr="00215601">
        <w:rPr>
          <w:color w:val="000000" w:themeColor="text1"/>
        </w:rPr>
        <w:t xml:space="preserve"> se consolida a partir de los componentes</w:t>
      </w:r>
      <w:r w:rsidR="00C216D5" w:rsidRPr="00215601">
        <w:rPr>
          <w:color w:val="000000" w:themeColor="text1"/>
        </w:rPr>
        <w:t xml:space="preserve"> de</w:t>
      </w:r>
      <w:r w:rsidR="002B7EDB" w:rsidRPr="00215601">
        <w:rPr>
          <w:color w:val="000000" w:themeColor="text1"/>
        </w:rPr>
        <w:t>: progreso, desempeño, eficiencia y ambiente escolar</w:t>
      </w:r>
      <w:r w:rsidR="00E94608" w:rsidRPr="00215601">
        <w:rPr>
          <w:color w:val="000000" w:themeColor="text1"/>
          <w:lang w:val="es-MX"/>
        </w:rPr>
        <w:t>.</w:t>
      </w:r>
    </w:p>
    <w:p w14:paraId="5A5F75A9" w14:textId="77777777" w:rsidR="00E44E82" w:rsidRPr="00215601" w:rsidRDefault="00E44E82" w:rsidP="00BF4E45">
      <w:pPr>
        <w:pStyle w:val="Default"/>
        <w:jc w:val="both"/>
        <w:rPr>
          <w:color w:val="000000" w:themeColor="text1"/>
        </w:rPr>
      </w:pPr>
    </w:p>
    <w:p w14:paraId="1B31AA31" w14:textId="77777777" w:rsidR="000D14F1" w:rsidRPr="00215601" w:rsidRDefault="002B7EDB" w:rsidP="0084662C">
      <w:pPr>
        <w:pStyle w:val="Default"/>
        <w:jc w:val="both"/>
        <w:rPr>
          <w:color w:val="000000" w:themeColor="text1"/>
        </w:rPr>
      </w:pPr>
      <w:r w:rsidRPr="00215601">
        <w:rPr>
          <w:color w:val="000000" w:themeColor="text1"/>
          <w:lang w:val="es-ES_tradnl"/>
        </w:rPr>
        <w:t xml:space="preserve">Que teniendo en cuenta que el ISCE es una herramienta </w:t>
      </w:r>
      <w:r w:rsidR="00AD5FF6" w:rsidRPr="00215601">
        <w:rPr>
          <w:color w:val="000000" w:themeColor="text1"/>
          <w:lang w:val="es-ES_tradnl"/>
        </w:rPr>
        <w:t xml:space="preserve">preponderante </w:t>
      </w:r>
      <w:r w:rsidRPr="00215601">
        <w:rPr>
          <w:color w:val="000000" w:themeColor="text1"/>
          <w:lang w:val="es-ES_tradnl"/>
        </w:rPr>
        <w:t xml:space="preserve">dentro de los </w:t>
      </w:r>
      <w:r w:rsidRPr="00215601">
        <w:rPr>
          <w:color w:val="000000" w:themeColor="text1"/>
        </w:rPr>
        <w:t xml:space="preserve">procesos de mejoramiento que deben adelantar los establecimientos educativos, </w:t>
      </w:r>
      <w:r w:rsidR="00AD5FF6" w:rsidRPr="00215601">
        <w:rPr>
          <w:color w:val="000000" w:themeColor="text1"/>
        </w:rPr>
        <w:t xml:space="preserve">el </w:t>
      </w:r>
      <w:r w:rsidR="000D14F1" w:rsidRPr="00215601">
        <w:rPr>
          <w:color w:val="000000" w:themeColor="text1"/>
        </w:rPr>
        <w:t>Ministerio</w:t>
      </w:r>
      <w:r w:rsidR="00AD5FF6" w:rsidRPr="00215601">
        <w:rPr>
          <w:color w:val="000000" w:themeColor="text1"/>
        </w:rPr>
        <w:t xml:space="preserve"> de Educación Nacional</w:t>
      </w:r>
      <w:r w:rsidR="000D14F1" w:rsidRPr="00215601">
        <w:rPr>
          <w:color w:val="000000" w:themeColor="text1"/>
        </w:rPr>
        <w:t xml:space="preserve"> considera </w:t>
      </w:r>
      <w:r w:rsidR="00DB0FFC" w:rsidRPr="00215601">
        <w:rPr>
          <w:color w:val="000000" w:themeColor="text1"/>
        </w:rPr>
        <w:t xml:space="preserve">pertinente </w:t>
      </w:r>
      <w:r w:rsidR="000D14F1" w:rsidRPr="00215601">
        <w:rPr>
          <w:color w:val="000000" w:themeColor="text1"/>
        </w:rPr>
        <w:t xml:space="preserve">incorporar los resultados obtenidos por cada establecimiento educativo en </w:t>
      </w:r>
      <w:r w:rsidR="00740370" w:rsidRPr="00215601">
        <w:rPr>
          <w:color w:val="000000" w:themeColor="text1"/>
        </w:rPr>
        <w:t>este instrumento de medición</w:t>
      </w:r>
      <w:r w:rsidR="000D14F1" w:rsidRPr="00215601">
        <w:rPr>
          <w:color w:val="000000" w:themeColor="text1"/>
        </w:rPr>
        <w:t xml:space="preserve"> para su clasificación en los distintos regímenes </w:t>
      </w:r>
      <w:r w:rsidRPr="00215601">
        <w:rPr>
          <w:color w:val="000000" w:themeColor="text1"/>
        </w:rPr>
        <w:t xml:space="preserve">que dispone </w:t>
      </w:r>
      <w:r w:rsidR="000D14F1" w:rsidRPr="00215601">
        <w:rPr>
          <w:color w:val="000000" w:themeColor="text1"/>
        </w:rPr>
        <w:t>el artículo 202 de la Ley 115 de 1994</w:t>
      </w:r>
      <w:r w:rsidR="00B735B7" w:rsidRPr="00215601">
        <w:rPr>
          <w:color w:val="000000" w:themeColor="text1"/>
        </w:rPr>
        <w:t>,</w:t>
      </w:r>
      <w:r w:rsidR="000D14F1" w:rsidRPr="00215601">
        <w:rPr>
          <w:color w:val="000000" w:themeColor="text1"/>
        </w:rPr>
        <w:t xml:space="preserve"> </w:t>
      </w:r>
      <w:r w:rsidR="00740370" w:rsidRPr="00215601">
        <w:rPr>
          <w:color w:val="000000" w:themeColor="text1"/>
        </w:rPr>
        <w:t xml:space="preserve">en razón a </w:t>
      </w:r>
      <w:r w:rsidR="000D14F1" w:rsidRPr="00215601">
        <w:rPr>
          <w:color w:val="000000" w:themeColor="text1"/>
        </w:rPr>
        <w:t>que el mismo es un indicador</w:t>
      </w:r>
      <w:r w:rsidRPr="00215601">
        <w:rPr>
          <w:color w:val="000000" w:themeColor="text1"/>
        </w:rPr>
        <w:t xml:space="preserve"> resumido y</w:t>
      </w:r>
      <w:r w:rsidR="000D14F1" w:rsidRPr="00215601">
        <w:rPr>
          <w:color w:val="000000" w:themeColor="text1"/>
        </w:rPr>
        <w:t xml:space="preserve"> confiable de la calidad educativa impartida en </w:t>
      </w:r>
      <w:r w:rsidR="00740370" w:rsidRPr="00215601">
        <w:rPr>
          <w:color w:val="000000" w:themeColor="text1"/>
        </w:rPr>
        <w:t>dichos</w:t>
      </w:r>
      <w:r w:rsidR="000D14F1" w:rsidRPr="00215601">
        <w:rPr>
          <w:color w:val="000000" w:themeColor="text1"/>
        </w:rPr>
        <w:t xml:space="preserve"> establecimientos.</w:t>
      </w:r>
    </w:p>
    <w:p w14:paraId="5B5AE374" w14:textId="77777777" w:rsidR="00DE35C4" w:rsidRPr="00215601" w:rsidRDefault="00DE35C4" w:rsidP="0084662C">
      <w:pPr>
        <w:pStyle w:val="Default"/>
        <w:jc w:val="both"/>
        <w:rPr>
          <w:color w:val="000000" w:themeColor="text1"/>
        </w:rPr>
      </w:pPr>
    </w:p>
    <w:p w14:paraId="48D4C82F" w14:textId="77777777" w:rsidR="00DE35C4" w:rsidRPr="00215601" w:rsidRDefault="00DE35C4" w:rsidP="0084662C">
      <w:pPr>
        <w:pStyle w:val="Default"/>
        <w:jc w:val="both"/>
        <w:rPr>
          <w:color w:val="000000" w:themeColor="text1"/>
        </w:rPr>
      </w:pPr>
      <w:r w:rsidRPr="00215601">
        <w:rPr>
          <w:color w:val="000000" w:themeColor="text1"/>
        </w:rPr>
        <w:t xml:space="preserve">Que en razón de lo anterior, se hace necesario determinar los </w:t>
      </w:r>
      <w:r w:rsidR="007000D9" w:rsidRPr="00215601">
        <w:rPr>
          <w:bCs/>
          <w:color w:val="000000" w:themeColor="text1"/>
          <w:lang w:val="es-ES"/>
        </w:rPr>
        <w:t xml:space="preserve">parámetros </w:t>
      </w:r>
      <w:r w:rsidRPr="00215601">
        <w:rPr>
          <w:color w:val="000000" w:themeColor="text1"/>
        </w:rPr>
        <w:t xml:space="preserve">que guiarán la definición de </w:t>
      </w:r>
      <w:r w:rsidRPr="00215601">
        <w:rPr>
          <w:color w:val="000000" w:themeColor="text1"/>
          <w:lang w:val="es-MX"/>
        </w:rPr>
        <w:t xml:space="preserve">las tarifas de matrículas, pensiones y cobros originados de la prestación del servicio educativo en los establecimientos educativos de carácter privado </w:t>
      </w:r>
      <w:r w:rsidRPr="00215601">
        <w:rPr>
          <w:color w:val="000000" w:themeColor="text1"/>
          <w:lang w:val="es-ES"/>
        </w:rPr>
        <w:t xml:space="preserve">para el año escolar que inicia en </w:t>
      </w:r>
      <w:r w:rsidR="00DB0FFC" w:rsidRPr="00215601">
        <w:rPr>
          <w:color w:val="000000" w:themeColor="text1"/>
          <w:lang w:val="es-ES"/>
        </w:rPr>
        <w:t>2019</w:t>
      </w:r>
      <w:r w:rsidRPr="00215601">
        <w:rPr>
          <w:color w:val="000000" w:themeColor="text1"/>
          <w:lang w:val="es-MX"/>
        </w:rPr>
        <w:t xml:space="preserve">. </w:t>
      </w:r>
    </w:p>
    <w:p w14:paraId="26109442" w14:textId="77777777" w:rsidR="00E14B52" w:rsidRPr="00215601" w:rsidRDefault="00E14B52" w:rsidP="00E14B52">
      <w:pPr>
        <w:jc w:val="both"/>
        <w:rPr>
          <w:rFonts w:ascii="Arial" w:hAnsi="Arial" w:cs="Arial"/>
          <w:color w:val="000000" w:themeColor="text1"/>
          <w:sz w:val="24"/>
          <w:szCs w:val="24"/>
          <w:lang w:val="es-CO"/>
        </w:rPr>
      </w:pPr>
    </w:p>
    <w:p w14:paraId="65147201" w14:textId="77777777" w:rsidR="00366C1F" w:rsidRPr="00215601" w:rsidRDefault="00366C1F" w:rsidP="002E6FB3">
      <w:pPr>
        <w:jc w:val="both"/>
        <w:rPr>
          <w:rFonts w:ascii="Arial" w:hAnsi="Arial" w:cs="Arial"/>
          <w:color w:val="000000" w:themeColor="text1"/>
          <w:sz w:val="24"/>
          <w:szCs w:val="24"/>
          <w:lang w:val="es-CO"/>
        </w:rPr>
      </w:pPr>
      <w:r w:rsidRPr="00215601">
        <w:rPr>
          <w:rFonts w:ascii="Arial" w:hAnsi="Arial" w:cs="Arial"/>
          <w:color w:val="000000" w:themeColor="text1"/>
          <w:sz w:val="24"/>
          <w:szCs w:val="24"/>
          <w:lang w:val="es-CO"/>
        </w:rPr>
        <w:t xml:space="preserve">Que mediante la Sentencia C-673 de 2001, la Corte Constitucional resolvió la demanda de inconstitucionalidad instaurada en contra del artículo 4 del Decreto Ley 2277 de 1979, y como consecuencia de ello, en la parte considerativa del fallo, la Corte indicó que los docentes que laboran en establecimientos educativos de preescolar, básica y media de </w:t>
      </w:r>
      <w:r w:rsidRPr="00215601">
        <w:rPr>
          <w:rFonts w:ascii="Arial" w:hAnsi="Arial" w:cs="Arial"/>
          <w:color w:val="000000" w:themeColor="text1"/>
          <w:sz w:val="24"/>
          <w:szCs w:val="24"/>
          <w:lang w:val="es-CO"/>
        </w:rPr>
        <w:lastRenderedPageBreak/>
        <w:t>carácter privado</w:t>
      </w:r>
      <w:r w:rsidR="00C80BEC" w:rsidRPr="00215601">
        <w:rPr>
          <w:rFonts w:ascii="Arial" w:hAnsi="Arial" w:cs="Arial"/>
          <w:color w:val="000000" w:themeColor="text1"/>
          <w:sz w:val="24"/>
          <w:szCs w:val="24"/>
          <w:lang w:val="es-CO"/>
        </w:rPr>
        <w:t xml:space="preserve"> no están obligados a inscribirse en el Escalafón Docente regulado en la citada normativa. </w:t>
      </w:r>
    </w:p>
    <w:p w14:paraId="5C667BE2" w14:textId="77777777" w:rsidR="00C80BEC" w:rsidRPr="00215601" w:rsidRDefault="00C80BEC" w:rsidP="002E6FB3">
      <w:pPr>
        <w:jc w:val="both"/>
        <w:rPr>
          <w:rFonts w:ascii="Arial" w:hAnsi="Arial" w:cs="Arial"/>
          <w:color w:val="000000" w:themeColor="text1"/>
          <w:sz w:val="24"/>
          <w:szCs w:val="24"/>
          <w:lang w:val="es-CO"/>
        </w:rPr>
      </w:pPr>
    </w:p>
    <w:p w14:paraId="62AB800A" w14:textId="1184F15C" w:rsidR="00C80BEC" w:rsidRPr="00215601" w:rsidRDefault="00C80BEC" w:rsidP="002E6FB3">
      <w:pPr>
        <w:jc w:val="both"/>
        <w:rPr>
          <w:rFonts w:ascii="Arial" w:hAnsi="Arial" w:cs="Arial"/>
          <w:color w:val="000000" w:themeColor="text1"/>
          <w:sz w:val="24"/>
          <w:szCs w:val="24"/>
          <w:lang w:val="es-CO"/>
        </w:rPr>
      </w:pPr>
      <w:r w:rsidRPr="00215601">
        <w:rPr>
          <w:rFonts w:ascii="Arial" w:hAnsi="Arial" w:cs="Arial"/>
          <w:color w:val="000000" w:themeColor="text1"/>
          <w:sz w:val="24"/>
          <w:szCs w:val="24"/>
          <w:lang w:val="es-CO"/>
        </w:rPr>
        <w:t xml:space="preserve">Que una proporción importante de establecimientos educativos privados vinculan a docentes que se encuentran inscritos en el Escalafón Docente de que trata el Decreto Ley 2277 de 1979, y por lo </w:t>
      </w:r>
      <w:r w:rsidR="001138CE" w:rsidRPr="00215601">
        <w:rPr>
          <w:rFonts w:ascii="Arial" w:hAnsi="Arial" w:cs="Arial"/>
          <w:color w:val="000000" w:themeColor="text1"/>
          <w:sz w:val="24"/>
          <w:szCs w:val="24"/>
          <w:lang w:val="es-CO"/>
        </w:rPr>
        <w:t>mismo</w:t>
      </w:r>
      <w:r w:rsidRPr="00215601">
        <w:rPr>
          <w:rFonts w:ascii="Arial" w:hAnsi="Arial" w:cs="Arial"/>
          <w:color w:val="000000" w:themeColor="text1"/>
          <w:sz w:val="24"/>
          <w:szCs w:val="24"/>
          <w:lang w:val="es-CO"/>
        </w:rPr>
        <w:t xml:space="preserve">, el salario de estos trabajadores </w:t>
      </w:r>
      <w:r w:rsidR="00AE7565" w:rsidRPr="00215601">
        <w:rPr>
          <w:rFonts w:ascii="Arial" w:hAnsi="Arial" w:cs="Arial"/>
          <w:color w:val="000000" w:themeColor="text1"/>
          <w:sz w:val="24"/>
          <w:szCs w:val="24"/>
          <w:lang w:val="es-CO"/>
        </w:rPr>
        <w:t>no puede ser inferior a</w:t>
      </w:r>
      <w:r w:rsidRPr="00215601">
        <w:rPr>
          <w:rFonts w:ascii="Arial" w:hAnsi="Arial" w:cs="Arial"/>
          <w:color w:val="000000" w:themeColor="text1"/>
          <w:sz w:val="24"/>
          <w:szCs w:val="24"/>
          <w:lang w:val="es-CO"/>
        </w:rPr>
        <w:t xml:space="preserve"> la asignación básica mensual que define</w:t>
      </w:r>
      <w:r w:rsidR="00AE7565" w:rsidRPr="00215601">
        <w:rPr>
          <w:rFonts w:ascii="Arial" w:hAnsi="Arial" w:cs="Arial"/>
          <w:color w:val="000000" w:themeColor="text1"/>
          <w:sz w:val="24"/>
          <w:szCs w:val="24"/>
          <w:lang w:val="es-CO"/>
        </w:rPr>
        <w:t xml:space="preserve"> anualmente</w:t>
      </w:r>
      <w:r w:rsidRPr="00215601">
        <w:rPr>
          <w:rFonts w:ascii="Arial" w:hAnsi="Arial" w:cs="Arial"/>
          <w:color w:val="000000" w:themeColor="text1"/>
          <w:sz w:val="24"/>
          <w:szCs w:val="24"/>
          <w:lang w:val="es-CO"/>
        </w:rPr>
        <w:t xml:space="preserve"> el Gobierno nacional para los educadores del sector oficial</w:t>
      </w:r>
      <w:r w:rsidR="00AE7565" w:rsidRPr="00215601">
        <w:rPr>
          <w:rFonts w:ascii="Arial" w:hAnsi="Arial" w:cs="Arial"/>
          <w:color w:val="000000" w:themeColor="text1"/>
          <w:sz w:val="24"/>
          <w:szCs w:val="24"/>
          <w:lang w:val="es-CO"/>
        </w:rPr>
        <w:t xml:space="preserve"> que hacen parte del mencionado escalafón, de acuerdo con el grado en el cual se encuentren inscritos. </w:t>
      </w:r>
      <w:r w:rsidR="009E37DC" w:rsidRPr="00215601">
        <w:rPr>
          <w:rFonts w:ascii="Arial" w:hAnsi="Arial" w:cs="Arial"/>
          <w:color w:val="000000" w:themeColor="text1"/>
          <w:sz w:val="24"/>
          <w:szCs w:val="24"/>
          <w:lang w:val="es-CO"/>
        </w:rPr>
        <w:t>Lo anterior, en concordancia con lo previsto en el artículo 197 de la Ley 115 de 1994.</w:t>
      </w:r>
    </w:p>
    <w:p w14:paraId="685BF1E5" w14:textId="77777777" w:rsidR="00366C1F" w:rsidRPr="00215601" w:rsidRDefault="00366C1F" w:rsidP="002E6FB3">
      <w:pPr>
        <w:jc w:val="both"/>
        <w:rPr>
          <w:rFonts w:ascii="Arial" w:hAnsi="Arial" w:cs="Arial"/>
          <w:color w:val="000000" w:themeColor="text1"/>
          <w:sz w:val="24"/>
          <w:szCs w:val="24"/>
          <w:lang w:val="es-CO"/>
        </w:rPr>
      </w:pPr>
    </w:p>
    <w:p w14:paraId="2A5BDE78" w14:textId="77777777" w:rsidR="00F929FB" w:rsidRPr="00215601" w:rsidRDefault="00603A13" w:rsidP="002E6FB3">
      <w:pPr>
        <w:jc w:val="both"/>
        <w:rPr>
          <w:rFonts w:ascii="Arial" w:hAnsi="Arial" w:cs="Arial"/>
          <w:bCs/>
          <w:color w:val="000000" w:themeColor="text1"/>
          <w:sz w:val="24"/>
          <w:szCs w:val="24"/>
        </w:rPr>
      </w:pPr>
      <w:r w:rsidRPr="00215601">
        <w:rPr>
          <w:rFonts w:ascii="Arial" w:hAnsi="Arial" w:cs="Arial"/>
          <w:color w:val="000000" w:themeColor="text1"/>
          <w:sz w:val="24"/>
          <w:szCs w:val="24"/>
          <w:lang w:val="es-CO"/>
        </w:rPr>
        <w:t>Que c</w:t>
      </w:r>
      <w:r w:rsidR="00D51FD0" w:rsidRPr="00215601">
        <w:rPr>
          <w:rFonts w:ascii="Arial" w:hAnsi="Arial" w:cs="Arial"/>
          <w:color w:val="000000" w:themeColor="text1"/>
          <w:sz w:val="24"/>
          <w:szCs w:val="24"/>
          <w:lang w:val="es-CO"/>
        </w:rPr>
        <w:t>omo consecuencia de los</w:t>
      </w:r>
      <w:r w:rsidR="0045002F" w:rsidRPr="00215601">
        <w:rPr>
          <w:rFonts w:ascii="Arial" w:hAnsi="Arial" w:cs="Arial"/>
          <w:color w:val="000000" w:themeColor="text1"/>
          <w:sz w:val="24"/>
          <w:szCs w:val="24"/>
          <w:lang w:val="es-CO"/>
        </w:rPr>
        <w:t xml:space="preserve"> acuerdos con la Federación Colombiana de Trabajadores de la Educación (FECODE)</w:t>
      </w:r>
      <w:r w:rsidR="00AE7565" w:rsidRPr="00215601">
        <w:rPr>
          <w:rFonts w:ascii="Arial" w:hAnsi="Arial" w:cs="Arial"/>
          <w:color w:val="000000" w:themeColor="text1"/>
          <w:sz w:val="24"/>
          <w:szCs w:val="24"/>
          <w:lang w:val="es-CO"/>
        </w:rPr>
        <w:t xml:space="preserve"> </w:t>
      </w:r>
      <w:r w:rsidR="00FC5D05" w:rsidRPr="00215601">
        <w:rPr>
          <w:rFonts w:ascii="Arial" w:hAnsi="Arial" w:cs="Arial"/>
          <w:color w:val="000000" w:themeColor="text1"/>
          <w:sz w:val="24"/>
          <w:szCs w:val="24"/>
          <w:lang w:val="es-CO"/>
        </w:rPr>
        <w:t xml:space="preserve">del 7 de mayo de </w:t>
      </w:r>
      <w:r w:rsidR="00940CCC" w:rsidRPr="00215601">
        <w:rPr>
          <w:rFonts w:ascii="Arial" w:hAnsi="Arial" w:cs="Arial"/>
          <w:color w:val="000000" w:themeColor="text1"/>
          <w:sz w:val="24"/>
          <w:szCs w:val="24"/>
          <w:lang w:val="es-CO"/>
        </w:rPr>
        <w:t>2015</w:t>
      </w:r>
      <w:r w:rsidR="00AE7565" w:rsidRPr="00215601">
        <w:rPr>
          <w:rFonts w:ascii="Arial" w:hAnsi="Arial" w:cs="Arial"/>
          <w:color w:val="000000" w:themeColor="text1"/>
          <w:sz w:val="24"/>
          <w:szCs w:val="24"/>
          <w:lang w:val="es-CO"/>
        </w:rPr>
        <w:t xml:space="preserve">, </w:t>
      </w:r>
      <w:r w:rsidR="00FC5D05" w:rsidRPr="00215601">
        <w:rPr>
          <w:rFonts w:ascii="Arial" w:hAnsi="Arial" w:cs="Arial"/>
          <w:color w:val="000000" w:themeColor="text1"/>
          <w:sz w:val="24"/>
          <w:szCs w:val="24"/>
          <w:lang w:val="es-CO"/>
        </w:rPr>
        <w:t xml:space="preserve">se acordó una nivelación salarial para los </w:t>
      </w:r>
      <w:r w:rsidR="00CD746C" w:rsidRPr="00215601">
        <w:rPr>
          <w:rFonts w:ascii="Arial" w:hAnsi="Arial" w:cs="Arial"/>
          <w:color w:val="000000" w:themeColor="text1"/>
          <w:sz w:val="24"/>
          <w:szCs w:val="24"/>
          <w:lang w:val="es-CO"/>
        </w:rPr>
        <w:t xml:space="preserve"> educadores </w:t>
      </w:r>
      <w:r w:rsidR="0093363D" w:rsidRPr="00215601">
        <w:rPr>
          <w:rFonts w:ascii="Arial" w:hAnsi="Arial" w:cs="Arial"/>
          <w:color w:val="000000" w:themeColor="text1"/>
          <w:sz w:val="24"/>
          <w:szCs w:val="24"/>
          <w:lang w:val="es-CO"/>
        </w:rPr>
        <w:t>oficiales</w:t>
      </w:r>
      <w:r w:rsidR="00FC5D05" w:rsidRPr="00215601">
        <w:rPr>
          <w:rFonts w:ascii="Arial" w:hAnsi="Arial" w:cs="Arial"/>
          <w:color w:val="000000" w:themeColor="text1"/>
          <w:sz w:val="24"/>
          <w:szCs w:val="24"/>
          <w:lang w:val="es-CO"/>
        </w:rPr>
        <w:t xml:space="preserve">, </w:t>
      </w:r>
      <w:r w:rsidR="00516DE1" w:rsidRPr="00215601">
        <w:rPr>
          <w:rFonts w:ascii="Arial" w:hAnsi="Arial" w:cs="Arial"/>
          <w:color w:val="000000" w:themeColor="text1"/>
          <w:sz w:val="24"/>
          <w:szCs w:val="24"/>
          <w:lang w:val="es-CO"/>
        </w:rPr>
        <w:t>a través de</w:t>
      </w:r>
      <w:r w:rsidR="00FC5D05" w:rsidRPr="00215601">
        <w:rPr>
          <w:rFonts w:ascii="Arial" w:hAnsi="Arial" w:cs="Arial"/>
          <w:color w:val="000000" w:themeColor="text1"/>
          <w:sz w:val="24"/>
          <w:szCs w:val="24"/>
          <w:lang w:val="es-CO"/>
        </w:rPr>
        <w:t xml:space="preserve"> puntos </w:t>
      </w:r>
      <w:r w:rsidR="00516DE1" w:rsidRPr="00215601">
        <w:rPr>
          <w:rFonts w:ascii="Arial" w:hAnsi="Arial" w:cs="Arial"/>
          <w:color w:val="000000" w:themeColor="text1"/>
          <w:sz w:val="24"/>
          <w:szCs w:val="24"/>
          <w:lang w:val="es-CO"/>
        </w:rPr>
        <w:t>adicionales al incremento del salario mínimo mensual legal vigente</w:t>
      </w:r>
      <w:r w:rsidR="00FC5D05" w:rsidRPr="00215601">
        <w:rPr>
          <w:rFonts w:ascii="Arial" w:hAnsi="Arial" w:cs="Arial"/>
          <w:color w:val="000000" w:themeColor="text1"/>
          <w:sz w:val="24"/>
          <w:szCs w:val="24"/>
          <w:lang w:val="es-CO"/>
        </w:rPr>
        <w:t xml:space="preserve"> aplicable</w:t>
      </w:r>
      <w:r w:rsidR="0093363D" w:rsidRPr="00215601">
        <w:rPr>
          <w:rFonts w:ascii="Arial" w:hAnsi="Arial" w:cs="Arial"/>
          <w:color w:val="000000" w:themeColor="text1"/>
          <w:sz w:val="24"/>
          <w:szCs w:val="24"/>
          <w:lang w:val="es-CO"/>
        </w:rPr>
        <w:t xml:space="preserve"> </w:t>
      </w:r>
      <w:r w:rsidR="00CD746C" w:rsidRPr="00215601">
        <w:rPr>
          <w:rFonts w:ascii="Arial" w:hAnsi="Arial" w:cs="Arial"/>
          <w:color w:val="000000" w:themeColor="text1"/>
          <w:sz w:val="24"/>
          <w:szCs w:val="24"/>
          <w:lang w:val="es-CO"/>
        </w:rPr>
        <w:t>entre 2014 y 201</w:t>
      </w:r>
      <w:r w:rsidR="00FC5D05" w:rsidRPr="00215601">
        <w:rPr>
          <w:rFonts w:ascii="Arial" w:hAnsi="Arial" w:cs="Arial"/>
          <w:color w:val="000000" w:themeColor="text1"/>
          <w:sz w:val="24"/>
          <w:szCs w:val="24"/>
          <w:lang w:val="es-CO"/>
        </w:rPr>
        <w:t xml:space="preserve">9, </w:t>
      </w:r>
      <w:r w:rsidR="0045002F" w:rsidRPr="00215601">
        <w:rPr>
          <w:rFonts w:ascii="Arial" w:hAnsi="Arial" w:cs="Arial"/>
          <w:color w:val="000000" w:themeColor="text1"/>
          <w:sz w:val="24"/>
          <w:szCs w:val="24"/>
          <w:lang w:val="es-CO"/>
        </w:rPr>
        <w:t xml:space="preserve"> lo que significa un esfuerzo adicional para </w:t>
      </w:r>
      <w:r w:rsidR="00AE7565" w:rsidRPr="00215601">
        <w:rPr>
          <w:rFonts w:ascii="Arial" w:hAnsi="Arial" w:cs="Arial"/>
          <w:color w:val="000000" w:themeColor="text1"/>
          <w:sz w:val="24"/>
          <w:szCs w:val="24"/>
          <w:lang w:val="es-CO"/>
        </w:rPr>
        <w:t xml:space="preserve">los </w:t>
      </w:r>
      <w:r w:rsidR="0045002F" w:rsidRPr="00215601">
        <w:rPr>
          <w:rFonts w:ascii="Arial" w:hAnsi="Arial" w:cs="Arial"/>
          <w:color w:val="000000" w:themeColor="text1"/>
          <w:sz w:val="24"/>
          <w:szCs w:val="24"/>
          <w:lang w:val="es-CO"/>
        </w:rPr>
        <w:t>establecimientos educativos de carácter privado</w:t>
      </w:r>
      <w:r w:rsidR="0093363D" w:rsidRPr="00215601">
        <w:rPr>
          <w:rFonts w:ascii="Arial" w:hAnsi="Arial" w:cs="Arial"/>
          <w:color w:val="000000" w:themeColor="text1"/>
          <w:sz w:val="24"/>
          <w:szCs w:val="24"/>
          <w:lang w:val="es-CO"/>
        </w:rPr>
        <w:t xml:space="preserve"> </w:t>
      </w:r>
      <w:r w:rsidR="00FC5D05" w:rsidRPr="00215601">
        <w:rPr>
          <w:rFonts w:ascii="Arial" w:hAnsi="Arial" w:cs="Arial"/>
          <w:color w:val="000000" w:themeColor="text1"/>
          <w:sz w:val="24"/>
          <w:szCs w:val="24"/>
          <w:lang w:val="es-CO"/>
        </w:rPr>
        <w:t>que pagan</w:t>
      </w:r>
      <w:r w:rsidR="00702B94" w:rsidRPr="00215601">
        <w:rPr>
          <w:rFonts w:ascii="Arial" w:hAnsi="Arial" w:cs="Arial"/>
          <w:color w:val="000000" w:themeColor="text1"/>
          <w:sz w:val="24"/>
          <w:szCs w:val="24"/>
          <w:lang w:val="es-CO"/>
        </w:rPr>
        <w:t xml:space="preserve"> </w:t>
      </w:r>
      <w:r w:rsidR="0093363D" w:rsidRPr="00215601">
        <w:rPr>
          <w:rFonts w:ascii="Arial" w:hAnsi="Arial" w:cs="Arial"/>
          <w:color w:val="000000" w:themeColor="text1"/>
          <w:sz w:val="24"/>
          <w:szCs w:val="24"/>
          <w:lang w:val="es-CO"/>
        </w:rPr>
        <w:t xml:space="preserve">a sus docentes </w:t>
      </w:r>
      <w:r w:rsidR="00FC5D05" w:rsidRPr="00215601">
        <w:rPr>
          <w:rFonts w:ascii="Arial" w:hAnsi="Arial" w:cs="Arial"/>
          <w:color w:val="000000" w:themeColor="text1"/>
          <w:sz w:val="24"/>
          <w:szCs w:val="24"/>
          <w:lang w:val="es-CO"/>
        </w:rPr>
        <w:t>de acuerdo con los salarios d</w:t>
      </w:r>
      <w:r w:rsidR="0093363D" w:rsidRPr="00215601">
        <w:rPr>
          <w:rFonts w:ascii="Arial" w:hAnsi="Arial" w:cs="Arial"/>
          <w:color w:val="000000" w:themeColor="text1"/>
          <w:sz w:val="24"/>
          <w:szCs w:val="24"/>
          <w:lang w:val="es-CO"/>
        </w:rPr>
        <w:t>el Escalafón Docente regulado en el Decreto Ley 2277 de 1979</w:t>
      </w:r>
      <w:r w:rsidR="00FC5D05" w:rsidRPr="00215601">
        <w:rPr>
          <w:rFonts w:ascii="Arial" w:hAnsi="Arial" w:cs="Arial"/>
          <w:color w:val="000000" w:themeColor="text1"/>
          <w:sz w:val="24"/>
          <w:szCs w:val="24"/>
          <w:lang w:val="es-CO"/>
        </w:rPr>
        <w:t>.</w:t>
      </w:r>
    </w:p>
    <w:p w14:paraId="21727A3C" w14:textId="77777777" w:rsidR="00F929FB" w:rsidRPr="00215601" w:rsidRDefault="00F929FB" w:rsidP="002E6FB3">
      <w:pPr>
        <w:jc w:val="both"/>
        <w:rPr>
          <w:rFonts w:ascii="Arial" w:hAnsi="Arial" w:cs="Arial"/>
          <w:bCs/>
          <w:color w:val="000000" w:themeColor="text1"/>
          <w:sz w:val="24"/>
          <w:szCs w:val="24"/>
        </w:rPr>
      </w:pPr>
    </w:p>
    <w:p w14:paraId="3FC82511" w14:textId="1BA0B78E" w:rsidR="003E59B8" w:rsidRPr="00215601" w:rsidRDefault="00833278" w:rsidP="00833278">
      <w:pPr>
        <w:jc w:val="both"/>
        <w:rPr>
          <w:rFonts w:ascii="Arial" w:hAnsi="Arial" w:cs="Arial"/>
          <w:bCs/>
          <w:color w:val="000000" w:themeColor="text1"/>
          <w:sz w:val="24"/>
          <w:szCs w:val="24"/>
        </w:rPr>
      </w:pPr>
      <w:r w:rsidRPr="00215601">
        <w:rPr>
          <w:rFonts w:ascii="Arial" w:hAnsi="Arial" w:cs="Arial"/>
          <w:bCs/>
          <w:color w:val="000000" w:themeColor="text1"/>
          <w:sz w:val="24"/>
          <w:szCs w:val="24"/>
        </w:rPr>
        <w:t xml:space="preserve">Que </w:t>
      </w:r>
      <w:r w:rsidR="00993B1E">
        <w:rPr>
          <w:rFonts w:ascii="Arial" w:hAnsi="Arial" w:cs="Arial"/>
          <w:bCs/>
          <w:color w:val="000000" w:themeColor="text1"/>
          <w:sz w:val="24"/>
          <w:szCs w:val="24"/>
        </w:rPr>
        <w:t>en razón</w:t>
      </w:r>
      <w:r w:rsidRPr="00215601">
        <w:rPr>
          <w:rFonts w:ascii="Arial" w:hAnsi="Arial" w:cs="Arial"/>
          <w:bCs/>
          <w:color w:val="000000" w:themeColor="text1"/>
          <w:sz w:val="24"/>
          <w:szCs w:val="24"/>
        </w:rPr>
        <w:t xml:space="preserve"> de lo expuesto, el incremento para el año 2019 debe reconocer el impacto económico generado en los establecimientos educativos privados a raíz de los incrementos salariales de los docentes que se encuentran regidos por el Decreto </w:t>
      </w:r>
      <w:r w:rsidR="00DC0F5C" w:rsidRPr="00215601">
        <w:rPr>
          <w:rFonts w:ascii="Arial" w:hAnsi="Arial" w:cs="Arial"/>
          <w:bCs/>
          <w:color w:val="000000" w:themeColor="text1"/>
          <w:sz w:val="24"/>
          <w:szCs w:val="24"/>
        </w:rPr>
        <w:t xml:space="preserve">Ley </w:t>
      </w:r>
      <w:r w:rsidRPr="00215601">
        <w:rPr>
          <w:rFonts w:ascii="Arial" w:hAnsi="Arial" w:cs="Arial"/>
          <w:bCs/>
          <w:color w:val="000000" w:themeColor="text1"/>
          <w:sz w:val="24"/>
          <w:szCs w:val="24"/>
        </w:rPr>
        <w:t xml:space="preserve">2277 de 1979, que fue más alto que el reajuste de las tarifas de las matrículas y pensiones, por lo cual se debe disminuir dicho impacto en </w:t>
      </w:r>
      <w:r w:rsidR="00FC4202" w:rsidRPr="00215601">
        <w:rPr>
          <w:rFonts w:ascii="Arial" w:hAnsi="Arial" w:cs="Arial"/>
          <w:bCs/>
          <w:color w:val="000000" w:themeColor="text1"/>
          <w:sz w:val="24"/>
          <w:szCs w:val="24"/>
        </w:rPr>
        <w:t>la vigencia</w:t>
      </w:r>
      <w:r w:rsidRPr="00215601">
        <w:rPr>
          <w:rFonts w:ascii="Arial" w:hAnsi="Arial" w:cs="Arial"/>
          <w:bCs/>
          <w:color w:val="000000" w:themeColor="text1"/>
          <w:sz w:val="24"/>
          <w:szCs w:val="24"/>
        </w:rPr>
        <w:t xml:space="preserve"> mediante el reconocimiento de punto </w:t>
      </w:r>
      <w:r w:rsidR="00DC0F5C" w:rsidRPr="00215601">
        <w:rPr>
          <w:rFonts w:ascii="Arial" w:hAnsi="Arial" w:cs="Arial"/>
          <w:bCs/>
          <w:color w:val="000000" w:themeColor="text1"/>
          <w:sz w:val="24"/>
          <w:szCs w:val="24"/>
        </w:rPr>
        <w:t>y medio sobre el salario de los docentes vinculados a establecimientos educativos de carácter privado</w:t>
      </w:r>
      <w:r w:rsidR="00852042" w:rsidRPr="00215601">
        <w:rPr>
          <w:rFonts w:ascii="Arial" w:hAnsi="Arial" w:cs="Arial"/>
          <w:bCs/>
          <w:color w:val="000000" w:themeColor="text1"/>
          <w:sz w:val="24"/>
          <w:szCs w:val="24"/>
        </w:rPr>
        <w:t xml:space="preserve"> que perciban una remuneración mensual igual a los regidos por el Decreto referido</w:t>
      </w:r>
      <w:r w:rsidR="00C216D5" w:rsidRPr="00215601">
        <w:rPr>
          <w:rFonts w:ascii="Arial" w:hAnsi="Arial" w:cs="Arial"/>
          <w:bCs/>
          <w:color w:val="000000" w:themeColor="text1"/>
          <w:sz w:val="24"/>
          <w:szCs w:val="24"/>
        </w:rPr>
        <w:t xml:space="preserve"> de acuerdo al nivel </w:t>
      </w:r>
      <w:r w:rsidR="00A52374" w:rsidRPr="00215601">
        <w:rPr>
          <w:rFonts w:ascii="Arial" w:hAnsi="Arial" w:cs="Arial"/>
          <w:bCs/>
          <w:color w:val="000000" w:themeColor="text1"/>
          <w:sz w:val="24"/>
          <w:szCs w:val="24"/>
        </w:rPr>
        <w:t>correspondiente</w:t>
      </w:r>
      <w:r w:rsidRPr="00215601">
        <w:rPr>
          <w:rFonts w:ascii="Arial" w:hAnsi="Arial" w:cs="Arial"/>
          <w:bCs/>
          <w:color w:val="000000" w:themeColor="text1"/>
          <w:sz w:val="24"/>
          <w:szCs w:val="24"/>
        </w:rPr>
        <w:t>.</w:t>
      </w:r>
      <w:r w:rsidR="00852042" w:rsidRPr="00215601">
        <w:rPr>
          <w:rFonts w:ascii="Arial" w:hAnsi="Arial" w:cs="Arial"/>
          <w:bCs/>
          <w:color w:val="000000" w:themeColor="text1"/>
          <w:sz w:val="24"/>
          <w:szCs w:val="24"/>
        </w:rPr>
        <w:t xml:space="preserve"> En tal sentido, no podrá entenderse que este reconocimiento sea aplicable a aquellos docentes a quienes su salario esté por encima de ese valor.</w:t>
      </w:r>
      <w:r w:rsidRPr="00215601">
        <w:rPr>
          <w:rFonts w:ascii="Arial" w:hAnsi="Arial" w:cs="Arial"/>
          <w:bCs/>
          <w:color w:val="000000" w:themeColor="text1"/>
          <w:sz w:val="24"/>
          <w:szCs w:val="24"/>
        </w:rPr>
        <w:t xml:space="preserve"> </w:t>
      </w:r>
      <w:r w:rsidRPr="00215601">
        <w:rPr>
          <w:rFonts w:ascii="Arial" w:hAnsi="Arial" w:cs="Arial"/>
          <w:bCs/>
          <w:color w:val="000000" w:themeColor="text1"/>
          <w:sz w:val="24"/>
          <w:szCs w:val="24"/>
        </w:rPr>
        <w:cr/>
      </w:r>
    </w:p>
    <w:p w14:paraId="7C42CBC6" w14:textId="7FAE92AE" w:rsidR="003E59B8" w:rsidRPr="00215601" w:rsidRDefault="003E59B8" w:rsidP="003E59B8">
      <w:pPr>
        <w:jc w:val="both"/>
        <w:rPr>
          <w:rFonts w:ascii="Arial" w:hAnsi="Arial" w:cs="Arial"/>
          <w:color w:val="000000" w:themeColor="text1"/>
          <w:sz w:val="24"/>
          <w:szCs w:val="24"/>
          <w:lang w:val="es-CO"/>
        </w:rPr>
      </w:pPr>
      <w:r w:rsidRPr="00215601">
        <w:rPr>
          <w:rFonts w:ascii="Arial" w:hAnsi="Arial" w:cs="Arial"/>
          <w:color w:val="000000" w:themeColor="text1"/>
          <w:sz w:val="24"/>
          <w:szCs w:val="24"/>
          <w:lang w:val="es-CO"/>
        </w:rPr>
        <w:t>Que adicionalmente</w:t>
      </w:r>
      <w:r w:rsidR="001138CE" w:rsidRPr="00215601">
        <w:rPr>
          <w:rFonts w:ascii="Arial" w:hAnsi="Arial" w:cs="Arial"/>
          <w:color w:val="000000" w:themeColor="text1"/>
          <w:sz w:val="24"/>
          <w:szCs w:val="24"/>
          <w:lang w:val="es-CO"/>
        </w:rPr>
        <w:t>,</w:t>
      </w:r>
      <w:r w:rsidRPr="00215601">
        <w:rPr>
          <w:rFonts w:ascii="Arial" w:hAnsi="Arial" w:cs="Arial"/>
          <w:color w:val="000000" w:themeColor="text1"/>
          <w:sz w:val="24"/>
          <w:szCs w:val="24"/>
          <w:lang w:val="es-CO"/>
        </w:rPr>
        <w:t xml:space="preserve"> el parágrafo 1 del artículo 203 de la Ley 115 de 1994, modificado por</w:t>
      </w:r>
      <w:r w:rsidR="001138CE" w:rsidRPr="00215601">
        <w:rPr>
          <w:rFonts w:ascii="Arial" w:hAnsi="Arial" w:cs="Arial"/>
          <w:color w:val="000000" w:themeColor="text1"/>
          <w:sz w:val="24"/>
          <w:szCs w:val="24"/>
          <w:lang w:val="es-CO"/>
        </w:rPr>
        <w:t xml:space="preserve"> </w:t>
      </w:r>
      <w:r w:rsidRPr="00215601">
        <w:rPr>
          <w:rFonts w:ascii="Arial" w:hAnsi="Arial" w:cs="Arial"/>
          <w:color w:val="000000" w:themeColor="text1"/>
          <w:sz w:val="24"/>
          <w:szCs w:val="24"/>
          <w:lang w:val="es-CO"/>
        </w:rPr>
        <w:t xml:space="preserve">el artículo 1 de la Ley 1269 de 2008, establece que el Consejo Directivo de los establecimientos educativos debe aprobar el listado de materiales educativos que se usarán durante el siguiente año académico, el cual, en sintonía con lo dispuesto en la Ley 1340 de 2009, no puede incurrir en prácticas restrictivas de la competencia, por lo que no puede exigir proveedores específicos en útiles, uniformes ni exigir textos o establecer marcas específicas de útiles o uniformes, ni establecer mecanismos que de cualquier forma impidan la concurrencia de múltiples proveedores de útiles o uniformes. </w:t>
      </w:r>
      <w:r w:rsidRPr="00215601">
        <w:rPr>
          <w:rFonts w:ascii="Arial" w:hAnsi="Arial" w:cs="Arial"/>
          <w:color w:val="000000" w:themeColor="text1"/>
          <w:sz w:val="24"/>
          <w:szCs w:val="24"/>
          <w:lang w:val="es-CO"/>
        </w:rPr>
        <w:cr/>
      </w:r>
    </w:p>
    <w:p w14:paraId="29905987" w14:textId="20FF84B0" w:rsidR="000D0BA6" w:rsidRPr="00215601" w:rsidRDefault="0034020C" w:rsidP="000D0BA6">
      <w:pPr>
        <w:jc w:val="both"/>
        <w:rPr>
          <w:rFonts w:ascii="Arial" w:hAnsi="Arial" w:cs="Arial"/>
          <w:color w:val="000000" w:themeColor="text1"/>
          <w:sz w:val="24"/>
          <w:szCs w:val="24"/>
          <w:lang w:eastAsia="en-US"/>
        </w:rPr>
      </w:pPr>
      <w:r w:rsidRPr="00215601">
        <w:rPr>
          <w:rFonts w:ascii="Arial" w:hAnsi="Arial" w:cs="Arial"/>
          <w:color w:val="000000" w:themeColor="text1"/>
          <w:sz w:val="24"/>
          <w:szCs w:val="24"/>
        </w:rPr>
        <w:t>Que</w:t>
      </w:r>
      <w:r w:rsidR="0002290F">
        <w:rPr>
          <w:rFonts w:ascii="Arial" w:hAnsi="Arial" w:cs="Arial"/>
          <w:color w:val="000000" w:themeColor="text1"/>
          <w:sz w:val="24"/>
          <w:szCs w:val="24"/>
        </w:rPr>
        <w:t>,</w:t>
      </w:r>
      <w:r w:rsidRPr="00215601">
        <w:rPr>
          <w:rFonts w:ascii="Arial" w:hAnsi="Arial" w:cs="Arial"/>
          <w:color w:val="000000" w:themeColor="text1"/>
          <w:sz w:val="24"/>
          <w:szCs w:val="24"/>
        </w:rPr>
        <w:t xml:space="preserve"> en</w:t>
      </w:r>
      <w:r w:rsidR="005B23A6" w:rsidRPr="00215601">
        <w:rPr>
          <w:rFonts w:ascii="Arial" w:hAnsi="Arial" w:cs="Arial"/>
          <w:color w:val="000000" w:themeColor="text1"/>
          <w:sz w:val="24"/>
          <w:szCs w:val="24"/>
          <w:lang w:eastAsia="en-US"/>
        </w:rPr>
        <w:t xml:space="preserve"> mérito de lo expuesto,</w:t>
      </w:r>
    </w:p>
    <w:p w14:paraId="21C7476B" w14:textId="77777777" w:rsidR="00BF4E45" w:rsidRPr="00215601" w:rsidRDefault="00BF4E45" w:rsidP="000D0BA6">
      <w:pPr>
        <w:jc w:val="both"/>
        <w:rPr>
          <w:rFonts w:ascii="Arial" w:hAnsi="Arial" w:cs="Arial"/>
          <w:color w:val="000000" w:themeColor="text1"/>
          <w:sz w:val="24"/>
          <w:szCs w:val="24"/>
          <w:lang w:eastAsia="en-US"/>
        </w:rPr>
      </w:pPr>
    </w:p>
    <w:p w14:paraId="750B9043" w14:textId="77777777" w:rsidR="000D0BA6" w:rsidRPr="00215601" w:rsidRDefault="000D0BA6" w:rsidP="000D0BA6">
      <w:pPr>
        <w:autoSpaceDE w:val="0"/>
        <w:autoSpaceDN w:val="0"/>
        <w:adjustRightInd w:val="0"/>
        <w:jc w:val="center"/>
        <w:outlineLvl w:val="0"/>
        <w:rPr>
          <w:rFonts w:ascii="Arial" w:hAnsi="Arial" w:cs="Arial"/>
          <w:b/>
          <w:color w:val="000000" w:themeColor="text1"/>
          <w:sz w:val="24"/>
          <w:szCs w:val="24"/>
        </w:rPr>
      </w:pPr>
      <w:r w:rsidRPr="00215601">
        <w:rPr>
          <w:rFonts w:ascii="Arial" w:hAnsi="Arial" w:cs="Arial"/>
          <w:b/>
          <w:color w:val="000000" w:themeColor="text1"/>
          <w:sz w:val="24"/>
          <w:szCs w:val="24"/>
        </w:rPr>
        <w:t>RESUELVE</w:t>
      </w:r>
    </w:p>
    <w:p w14:paraId="57AA439D" w14:textId="77777777" w:rsidR="000D0BA6" w:rsidRPr="00215601" w:rsidRDefault="000D0BA6" w:rsidP="0031748D">
      <w:pPr>
        <w:jc w:val="center"/>
        <w:rPr>
          <w:rFonts w:ascii="Arial" w:hAnsi="Arial" w:cs="Arial"/>
          <w:b/>
          <w:color w:val="000000" w:themeColor="text1"/>
          <w:sz w:val="24"/>
          <w:szCs w:val="24"/>
          <w:lang w:eastAsia="en-US"/>
        </w:rPr>
      </w:pPr>
      <w:r w:rsidRPr="00215601" w:rsidDel="00C66281">
        <w:rPr>
          <w:rFonts w:ascii="Arial" w:hAnsi="Arial" w:cs="Arial"/>
          <w:b/>
          <w:color w:val="000000" w:themeColor="text1"/>
          <w:sz w:val="24"/>
          <w:szCs w:val="24"/>
        </w:rPr>
        <w:t xml:space="preserve"> </w:t>
      </w:r>
      <w:r w:rsidRPr="00215601">
        <w:rPr>
          <w:rFonts w:ascii="Arial" w:hAnsi="Arial" w:cs="Arial"/>
          <w:b/>
          <w:color w:val="000000" w:themeColor="text1"/>
          <w:sz w:val="24"/>
          <w:szCs w:val="24"/>
        </w:rPr>
        <w:t xml:space="preserve"> </w:t>
      </w:r>
    </w:p>
    <w:p w14:paraId="39F0BFD1" w14:textId="32AC192A" w:rsidR="0062028B" w:rsidRPr="00215601" w:rsidRDefault="0062028B" w:rsidP="007D4F17">
      <w:pPr>
        <w:jc w:val="both"/>
        <w:rPr>
          <w:rFonts w:ascii="Arial" w:hAnsi="Arial" w:cs="Arial"/>
          <w:color w:val="000000" w:themeColor="text1"/>
          <w:sz w:val="24"/>
          <w:szCs w:val="24"/>
          <w:lang w:eastAsia="en-US"/>
        </w:rPr>
      </w:pPr>
      <w:r w:rsidRPr="00215601">
        <w:rPr>
          <w:rFonts w:ascii="Arial" w:hAnsi="Arial" w:cs="Arial"/>
          <w:b/>
          <w:color w:val="000000" w:themeColor="text1"/>
          <w:sz w:val="24"/>
          <w:szCs w:val="24"/>
          <w:lang w:eastAsia="en-US"/>
        </w:rPr>
        <w:t xml:space="preserve">Artículo 1. </w:t>
      </w:r>
      <w:r w:rsidRPr="006B03C8">
        <w:rPr>
          <w:rFonts w:ascii="Arial" w:hAnsi="Arial" w:cs="Arial"/>
          <w:b/>
          <w:i/>
          <w:color w:val="000000" w:themeColor="text1"/>
          <w:sz w:val="24"/>
          <w:szCs w:val="24"/>
          <w:lang w:eastAsia="en-US"/>
        </w:rPr>
        <w:t>Objeto.</w:t>
      </w:r>
      <w:r w:rsidRPr="00215601">
        <w:rPr>
          <w:rFonts w:ascii="Arial" w:hAnsi="Arial" w:cs="Arial"/>
          <w:b/>
          <w:color w:val="000000" w:themeColor="text1"/>
          <w:sz w:val="24"/>
          <w:szCs w:val="24"/>
          <w:lang w:eastAsia="en-US"/>
        </w:rPr>
        <w:t xml:space="preserve"> </w:t>
      </w:r>
      <w:r w:rsidRPr="00215601">
        <w:rPr>
          <w:rFonts w:ascii="Arial" w:hAnsi="Arial" w:cs="Arial"/>
          <w:color w:val="000000" w:themeColor="text1"/>
          <w:sz w:val="24"/>
          <w:szCs w:val="24"/>
          <w:lang w:eastAsia="en-US"/>
        </w:rPr>
        <w:t>La presente resolución tiene por objeto</w:t>
      </w:r>
      <w:r w:rsidR="007D4F17" w:rsidRPr="00215601">
        <w:rPr>
          <w:rFonts w:ascii="Arial" w:hAnsi="Arial" w:cs="Arial"/>
          <w:color w:val="000000" w:themeColor="text1"/>
          <w:sz w:val="24"/>
          <w:szCs w:val="24"/>
          <w:lang w:eastAsia="en-US"/>
        </w:rPr>
        <w:t xml:space="preserve"> e</w:t>
      </w:r>
      <w:r w:rsidRPr="00215601">
        <w:rPr>
          <w:rFonts w:ascii="Arial" w:hAnsi="Arial" w:cs="Arial"/>
          <w:color w:val="000000" w:themeColor="text1"/>
          <w:sz w:val="24"/>
          <w:szCs w:val="24"/>
          <w:lang w:eastAsia="en-US"/>
        </w:rPr>
        <w:t>stablecer los parámetros para la fijación de tarifas de matrícula y pensiones del servicio de educación preescolar</w:t>
      </w:r>
      <w:r w:rsidR="000A3CC1">
        <w:rPr>
          <w:rFonts w:ascii="Arial" w:hAnsi="Arial" w:cs="Arial"/>
          <w:color w:val="000000" w:themeColor="text1"/>
          <w:sz w:val="24"/>
          <w:szCs w:val="24"/>
          <w:lang w:eastAsia="en-US"/>
        </w:rPr>
        <w:t>,</w:t>
      </w:r>
      <w:r w:rsidR="000A3CC1" w:rsidRPr="00215601">
        <w:rPr>
          <w:rFonts w:ascii="Arial" w:hAnsi="Arial" w:cs="Arial"/>
          <w:color w:val="000000" w:themeColor="text1"/>
          <w:sz w:val="24"/>
          <w:szCs w:val="24"/>
          <w:lang w:eastAsia="en-US"/>
        </w:rPr>
        <w:t xml:space="preserve"> </w:t>
      </w:r>
      <w:r w:rsidRPr="00215601">
        <w:rPr>
          <w:rFonts w:ascii="Arial" w:hAnsi="Arial" w:cs="Arial"/>
          <w:color w:val="000000" w:themeColor="text1"/>
          <w:sz w:val="24"/>
          <w:szCs w:val="24"/>
          <w:lang w:eastAsia="en-US"/>
        </w:rPr>
        <w:t>básica y media prestado por establecimientos educativos de carácter privado para el año escolar que inicia en el 2019.</w:t>
      </w:r>
    </w:p>
    <w:p w14:paraId="63FB9056" w14:textId="77777777" w:rsidR="0062028B" w:rsidRPr="00215601" w:rsidRDefault="0062028B" w:rsidP="0062028B">
      <w:pPr>
        <w:jc w:val="both"/>
        <w:rPr>
          <w:rFonts w:ascii="Arial" w:hAnsi="Arial" w:cs="Arial"/>
          <w:b/>
          <w:color w:val="000000" w:themeColor="text1"/>
          <w:sz w:val="24"/>
          <w:szCs w:val="24"/>
          <w:lang w:eastAsia="en-US"/>
        </w:rPr>
      </w:pPr>
    </w:p>
    <w:p w14:paraId="44DD2429" w14:textId="1BE1B75F" w:rsidR="00923061" w:rsidRPr="00215601" w:rsidRDefault="0062028B" w:rsidP="0062028B">
      <w:pPr>
        <w:jc w:val="both"/>
        <w:rPr>
          <w:rFonts w:ascii="Arial" w:hAnsi="Arial" w:cs="Arial"/>
          <w:color w:val="000000" w:themeColor="text1"/>
          <w:sz w:val="24"/>
          <w:szCs w:val="24"/>
          <w:lang w:eastAsia="en-US"/>
        </w:rPr>
      </w:pPr>
      <w:r w:rsidRPr="00215601">
        <w:rPr>
          <w:rFonts w:ascii="Arial" w:hAnsi="Arial" w:cs="Arial"/>
          <w:b/>
          <w:color w:val="000000" w:themeColor="text1"/>
          <w:sz w:val="24"/>
          <w:szCs w:val="24"/>
          <w:lang w:eastAsia="en-US"/>
        </w:rPr>
        <w:t xml:space="preserve">Artículo 2. </w:t>
      </w:r>
      <w:r w:rsidR="00923061" w:rsidRPr="006B03C8">
        <w:rPr>
          <w:rFonts w:ascii="Arial" w:hAnsi="Arial" w:cs="Arial"/>
          <w:b/>
          <w:i/>
          <w:color w:val="000000" w:themeColor="text1"/>
          <w:sz w:val="24"/>
          <w:szCs w:val="24"/>
          <w:lang w:eastAsia="en-US"/>
        </w:rPr>
        <w:t xml:space="preserve">Versión </w:t>
      </w:r>
      <w:r w:rsidR="00516DE1" w:rsidRPr="006B03C8">
        <w:rPr>
          <w:rFonts w:ascii="Arial" w:hAnsi="Arial" w:cs="Arial"/>
          <w:b/>
          <w:i/>
          <w:color w:val="000000" w:themeColor="text1"/>
          <w:sz w:val="24"/>
          <w:szCs w:val="24"/>
          <w:lang w:eastAsia="en-US"/>
        </w:rPr>
        <w:t xml:space="preserve">aplicable </w:t>
      </w:r>
      <w:r w:rsidR="00923061" w:rsidRPr="006B03C8">
        <w:rPr>
          <w:rFonts w:ascii="Arial" w:hAnsi="Arial" w:cs="Arial"/>
          <w:b/>
          <w:i/>
          <w:color w:val="000000" w:themeColor="text1"/>
          <w:sz w:val="24"/>
          <w:szCs w:val="24"/>
          <w:lang w:eastAsia="en-US"/>
        </w:rPr>
        <w:t xml:space="preserve">del </w:t>
      </w:r>
      <w:r w:rsidRPr="006B03C8">
        <w:rPr>
          <w:rFonts w:ascii="Arial" w:hAnsi="Arial" w:cs="Arial"/>
          <w:b/>
          <w:i/>
          <w:color w:val="000000" w:themeColor="text1"/>
          <w:sz w:val="24"/>
          <w:szCs w:val="24"/>
          <w:lang w:eastAsia="en-US"/>
        </w:rPr>
        <w:t>Manual</w:t>
      </w:r>
      <w:r w:rsidR="00923061" w:rsidRPr="006B03C8">
        <w:rPr>
          <w:rFonts w:ascii="Arial" w:hAnsi="Arial" w:cs="Arial"/>
          <w:b/>
          <w:i/>
          <w:color w:val="000000" w:themeColor="text1"/>
          <w:sz w:val="24"/>
          <w:szCs w:val="24"/>
          <w:lang w:eastAsia="en-US"/>
        </w:rPr>
        <w:t xml:space="preserve"> de</w:t>
      </w:r>
      <w:r w:rsidRPr="006B03C8">
        <w:rPr>
          <w:rFonts w:ascii="Arial" w:hAnsi="Arial" w:cs="Arial"/>
          <w:b/>
          <w:i/>
          <w:color w:val="000000" w:themeColor="text1"/>
          <w:sz w:val="24"/>
          <w:szCs w:val="24"/>
          <w:lang w:eastAsia="en-US"/>
        </w:rPr>
        <w:t xml:space="preserve"> </w:t>
      </w:r>
      <w:r w:rsidR="00682091" w:rsidRPr="006B03C8">
        <w:rPr>
          <w:rFonts w:ascii="Arial" w:hAnsi="Arial" w:cs="Arial"/>
          <w:b/>
          <w:i/>
          <w:color w:val="000000" w:themeColor="text1"/>
          <w:sz w:val="24"/>
          <w:szCs w:val="24"/>
          <w:lang w:eastAsia="en-US"/>
        </w:rPr>
        <w:t>E</w:t>
      </w:r>
      <w:r w:rsidRPr="006B03C8">
        <w:rPr>
          <w:rFonts w:ascii="Arial" w:hAnsi="Arial" w:cs="Arial"/>
          <w:b/>
          <w:i/>
          <w:color w:val="000000" w:themeColor="text1"/>
          <w:sz w:val="24"/>
          <w:szCs w:val="24"/>
          <w:lang w:eastAsia="en-US"/>
        </w:rPr>
        <w:t xml:space="preserve">valuación y </w:t>
      </w:r>
      <w:r w:rsidR="00682091" w:rsidRPr="006B03C8">
        <w:rPr>
          <w:rFonts w:ascii="Arial" w:hAnsi="Arial" w:cs="Arial"/>
          <w:b/>
          <w:i/>
          <w:color w:val="000000" w:themeColor="text1"/>
          <w:sz w:val="24"/>
          <w:szCs w:val="24"/>
          <w:lang w:eastAsia="en-US"/>
        </w:rPr>
        <w:t>C</w:t>
      </w:r>
      <w:r w:rsidRPr="006B03C8">
        <w:rPr>
          <w:rFonts w:ascii="Arial" w:hAnsi="Arial" w:cs="Arial"/>
          <w:b/>
          <w:i/>
          <w:color w:val="000000" w:themeColor="text1"/>
          <w:sz w:val="24"/>
          <w:szCs w:val="24"/>
          <w:lang w:eastAsia="en-US"/>
        </w:rPr>
        <w:t xml:space="preserve">lasificación de </w:t>
      </w:r>
      <w:r w:rsidR="00682091" w:rsidRPr="006B03C8">
        <w:rPr>
          <w:rFonts w:ascii="Arial" w:hAnsi="Arial" w:cs="Arial"/>
          <w:b/>
          <w:i/>
          <w:color w:val="000000" w:themeColor="text1"/>
          <w:sz w:val="24"/>
          <w:szCs w:val="24"/>
          <w:lang w:eastAsia="en-US"/>
        </w:rPr>
        <w:t>E</w:t>
      </w:r>
      <w:r w:rsidRPr="006B03C8">
        <w:rPr>
          <w:rFonts w:ascii="Arial" w:hAnsi="Arial" w:cs="Arial"/>
          <w:b/>
          <w:i/>
          <w:color w:val="000000" w:themeColor="text1"/>
          <w:sz w:val="24"/>
          <w:szCs w:val="24"/>
          <w:lang w:eastAsia="en-US"/>
        </w:rPr>
        <w:t xml:space="preserve">stablecimientos </w:t>
      </w:r>
      <w:r w:rsidR="003F7621" w:rsidRPr="006B03C8">
        <w:rPr>
          <w:rFonts w:ascii="Arial" w:hAnsi="Arial" w:cs="Arial"/>
          <w:b/>
          <w:i/>
          <w:color w:val="000000" w:themeColor="text1"/>
          <w:sz w:val="24"/>
          <w:szCs w:val="24"/>
          <w:lang w:eastAsia="en-US"/>
        </w:rPr>
        <w:t>E</w:t>
      </w:r>
      <w:r w:rsidRPr="006B03C8">
        <w:rPr>
          <w:rFonts w:ascii="Arial" w:hAnsi="Arial" w:cs="Arial"/>
          <w:b/>
          <w:i/>
          <w:color w:val="000000" w:themeColor="text1"/>
          <w:sz w:val="24"/>
          <w:szCs w:val="24"/>
          <w:lang w:eastAsia="en-US"/>
        </w:rPr>
        <w:t>ducativos</w:t>
      </w:r>
      <w:r w:rsidRPr="00215601">
        <w:rPr>
          <w:rFonts w:ascii="Arial" w:hAnsi="Arial" w:cs="Arial"/>
          <w:b/>
          <w:color w:val="000000" w:themeColor="text1"/>
          <w:sz w:val="24"/>
          <w:szCs w:val="24"/>
          <w:lang w:eastAsia="en-US"/>
        </w:rPr>
        <w:t>.</w:t>
      </w:r>
      <w:r w:rsidR="00923061" w:rsidRPr="00215601">
        <w:rPr>
          <w:rFonts w:ascii="Arial" w:hAnsi="Arial" w:cs="Arial"/>
          <w:b/>
          <w:color w:val="000000" w:themeColor="text1"/>
          <w:sz w:val="24"/>
          <w:szCs w:val="24"/>
          <w:lang w:eastAsia="en-US"/>
        </w:rPr>
        <w:t xml:space="preserve"> </w:t>
      </w:r>
      <w:r w:rsidR="00923061" w:rsidRPr="00215601">
        <w:rPr>
          <w:rFonts w:ascii="Arial" w:hAnsi="Arial" w:cs="Arial"/>
          <w:color w:val="000000" w:themeColor="text1"/>
          <w:sz w:val="24"/>
          <w:szCs w:val="24"/>
          <w:lang w:eastAsia="en-US"/>
        </w:rPr>
        <w:t xml:space="preserve">Para la autoevaluación institucional se seguirá aplicando la </w:t>
      </w:r>
      <w:r w:rsidRPr="00215601">
        <w:rPr>
          <w:rFonts w:ascii="Arial" w:hAnsi="Arial" w:cs="Arial"/>
          <w:color w:val="000000" w:themeColor="text1"/>
          <w:sz w:val="24"/>
          <w:szCs w:val="24"/>
          <w:lang w:eastAsia="en-US"/>
        </w:rPr>
        <w:t xml:space="preserve">versión 8 de la Guía 4 del </w:t>
      </w:r>
      <w:r w:rsidR="006B03C8" w:rsidRPr="00215601">
        <w:rPr>
          <w:rFonts w:ascii="Arial" w:hAnsi="Arial" w:cs="Arial"/>
          <w:color w:val="000000" w:themeColor="text1"/>
          <w:sz w:val="24"/>
          <w:szCs w:val="24"/>
          <w:lang w:eastAsia="en-US"/>
        </w:rPr>
        <w:t>M</w:t>
      </w:r>
      <w:r w:rsidR="006B03C8">
        <w:rPr>
          <w:rFonts w:ascii="Arial" w:hAnsi="Arial" w:cs="Arial"/>
          <w:color w:val="000000" w:themeColor="text1"/>
          <w:sz w:val="24"/>
          <w:szCs w:val="24"/>
          <w:lang w:eastAsia="en-US"/>
        </w:rPr>
        <w:t xml:space="preserve">anual </w:t>
      </w:r>
      <w:r w:rsidR="0002290F">
        <w:rPr>
          <w:rFonts w:ascii="Arial" w:hAnsi="Arial" w:cs="Arial"/>
          <w:color w:val="000000" w:themeColor="text1"/>
          <w:sz w:val="24"/>
          <w:szCs w:val="24"/>
          <w:lang w:eastAsia="en-US"/>
        </w:rPr>
        <w:t>d</w:t>
      </w:r>
      <w:r w:rsidR="006B03C8">
        <w:rPr>
          <w:rFonts w:ascii="Arial" w:hAnsi="Arial" w:cs="Arial"/>
          <w:color w:val="000000" w:themeColor="text1"/>
          <w:sz w:val="24"/>
          <w:szCs w:val="24"/>
          <w:lang w:eastAsia="en-US"/>
        </w:rPr>
        <w:t>e E</w:t>
      </w:r>
      <w:r w:rsidR="006B03C8" w:rsidRPr="00215601">
        <w:rPr>
          <w:rFonts w:ascii="Arial" w:hAnsi="Arial" w:cs="Arial"/>
          <w:color w:val="000000" w:themeColor="text1"/>
          <w:sz w:val="24"/>
          <w:szCs w:val="24"/>
          <w:lang w:eastAsia="en-US"/>
        </w:rPr>
        <w:t xml:space="preserve">valuación </w:t>
      </w:r>
      <w:r w:rsidR="006B03C8">
        <w:rPr>
          <w:rFonts w:ascii="Arial" w:hAnsi="Arial" w:cs="Arial"/>
          <w:color w:val="000000" w:themeColor="text1"/>
          <w:sz w:val="24"/>
          <w:szCs w:val="24"/>
          <w:lang w:eastAsia="en-US"/>
        </w:rPr>
        <w:t>y</w:t>
      </w:r>
      <w:r w:rsidR="006B03C8" w:rsidRPr="00215601">
        <w:rPr>
          <w:rFonts w:ascii="Arial" w:hAnsi="Arial" w:cs="Arial"/>
          <w:color w:val="000000" w:themeColor="text1"/>
          <w:sz w:val="24"/>
          <w:szCs w:val="24"/>
          <w:lang w:eastAsia="en-US"/>
        </w:rPr>
        <w:t xml:space="preserve"> </w:t>
      </w:r>
      <w:r w:rsidR="006B03C8">
        <w:rPr>
          <w:rFonts w:ascii="Arial" w:hAnsi="Arial" w:cs="Arial"/>
          <w:color w:val="000000" w:themeColor="text1"/>
          <w:sz w:val="24"/>
          <w:szCs w:val="24"/>
          <w:lang w:eastAsia="en-US"/>
        </w:rPr>
        <w:t>Clasificación de Establecimientos Educativos P</w:t>
      </w:r>
      <w:r w:rsidR="006B03C8" w:rsidRPr="00215601">
        <w:rPr>
          <w:rFonts w:ascii="Arial" w:hAnsi="Arial" w:cs="Arial"/>
          <w:color w:val="000000" w:themeColor="text1"/>
          <w:sz w:val="24"/>
          <w:szCs w:val="24"/>
          <w:lang w:eastAsia="en-US"/>
        </w:rPr>
        <w:t>rivados de Educa</w:t>
      </w:r>
      <w:r w:rsidR="006B03C8">
        <w:rPr>
          <w:rFonts w:ascii="Arial" w:hAnsi="Arial" w:cs="Arial"/>
          <w:color w:val="000000" w:themeColor="text1"/>
          <w:sz w:val="24"/>
          <w:szCs w:val="24"/>
          <w:lang w:eastAsia="en-US"/>
        </w:rPr>
        <w:t>ción Preescolar,</w:t>
      </w:r>
      <w:r w:rsidR="006B03C8" w:rsidRPr="00215601">
        <w:rPr>
          <w:rFonts w:ascii="Arial" w:hAnsi="Arial" w:cs="Arial"/>
          <w:color w:val="000000" w:themeColor="text1"/>
          <w:sz w:val="24"/>
          <w:szCs w:val="24"/>
          <w:lang w:eastAsia="en-US"/>
        </w:rPr>
        <w:t xml:space="preserve"> Básica y Media</w:t>
      </w:r>
      <w:r w:rsidR="00C84E46">
        <w:rPr>
          <w:rFonts w:ascii="Arial" w:hAnsi="Arial" w:cs="Arial"/>
          <w:color w:val="000000" w:themeColor="text1"/>
          <w:sz w:val="24"/>
          <w:szCs w:val="24"/>
          <w:lang w:eastAsia="en-US"/>
        </w:rPr>
        <w:t xml:space="preserve">, </w:t>
      </w:r>
      <w:r w:rsidR="00C84E46" w:rsidRPr="00C84E46">
        <w:rPr>
          <w:rFonts w:ascii="Arial" w:hAnsi="Arial" w:cs="Arial"/>
          <w:color w:val="000000" w:themeColor="text1"/>
          <w:sz w:val="24"/>
          <w:szCs w:val="24"/>
          <w:lang w:eastAsia="en-US"/>
        </w:rPr>
        <w:t>adoptada mediante el artículo 2 de la Resolución 18904 de 2016</w:t>
      </w:r>
      <w:r w:rsidR="00923061" w:rsidRPr="00215601">
        <w:rPr>
          <w:rFonts w:ascii="Arial" w:hAnsi="Arial" w:cs="Arial"/>
          <w:color w:val="000000" w:themeColor="text1"/>
          <w:sz w:val="24"/>
          <w:szCs w:val="24"/>
          <w:lang w:eastAsia="en-US"/>
        </w:rPr>
        <w:t>,</w:t>
      </w:r>
      <w:r w:rsidRPr="00215601">
        <w:rPr>
          <w:rFonts w:ascii="Arial" w:hAnsi="Arial" w:cs="Arial"/>
          <w:color w:val="000000" w:themeColor="text1"/>
          <w:sz w:val="24"/>
          <w:szCs w:val="24"/>
          <w:lang w:eastAsia="en-US"/>
        </w:rPr>
        <w:t xml:space="preserve"> en la cual se </w:t>
      </w:r>
      <w:r w:rsidR="0023270F" w:rsidRPr="00215601">
        <w:rPr>
          <w:rFonts w:ascii="Arial" w:hAnsi="Arial" w:cs="Arial"/>
          <w:color w:val="000000" w:themeColor="text1"/>
          <w:sz w:val="24"/>
          <w:szCs w:val="24"/>
          <w:lang w:eastAsia="en-US"/>
        </w:rPr>
        <w:t>desarrollan</w:t>
      </w:r>
      <w:r w:rsidRPr="00215601">
        <w:rPr>
          <w:rFonts w:ascii="Arial" w:hAnsi="Arial" w:cs="Arial"/>
          <w:color w:val="000000" w:themeColor="text1"/>
          <w:sz w:val="24"/>
          <w:szCs w:val="24"/>
          <w:lang w:eastAsia="en-US"/>
        </w:rPr>
        <w:t xml:space="preserve"> los l</w:t>
      </w:r>
      <w:r w:rsidR="00923061" w:rsidRPr="00215601">
        <w:rPr>
          <w:rFonts w:ascii="Arial" w:hAnsi="Arial" w:cs="Arial"/>
          <w:color w:val="000000" w:themeColor="text1"/>
          <w:sz w:val="24"/>
          <w:szCs w:val="24"/>
          <w:lang w:eastAsia="en-US"/>
        </w:rPr>
        <w:t>i</w:t>
      </w:r>
      <w:r w:rsidR="004A3DD5">
        <w:rPr>
          <w:rFonts w:ascii="Arial" w:hAnsi="Arial" w:cs="Arial"/>
          <w:color w:val="000000" w:themeColor="text1"/>
          <w:sz w:val="24"/>
          <w:szCs w:val="24"/>
          <w:lang w:eastAsia="en-US"/>
        </w:rPr>
        <w:t>neamientos</w:t>
      </w:r>
      <w:r w:rsidR="001637EF">
        <w:rPr>
          <w:rFonts w:ascii="Arial" w:hAnsi="Arial" w:cs="Arial"/>
          <w:color w:val="000000" w:themeColor="text1"/>
          <w:sz w:val="24"/>
          <w:szCs w:val="24"/>
          <w:lang w:eastAsia="en-US"/>
        </w:rPr>
        <w:t>,</w:t>
      </w:r>
      <w:r w:rsidRPr="00215601">
        <w:rPr>
          <w:rFonts w:ascii="Arial" w:hAnsi="Arial" w:cs="Arial"/>
          <w:color w:val="000000" w:themeColor="text1"/>
          <w:sz w:val="24"/>
          <w:szCs w:val="24"/>
          <w:lang w:eastAsia="en-US"/>
        </w:rPr>
        <w:t xml:space="preserve"> indicadores e instrucciones para la evaluación y clasificación de los establecimientos educativos privados del país.</w:t>
      </w:r>
      <w:r w:rsidR="00474D01" w:rsidRPr="00215601">
        <w:rPr>
          <w:rFonts w:ascii="Arial" w:hAnsi="Arial" w:cs="Arial"/>
          <w:color w:val="000000" w:themeColor="text1"/>
          <w:sz w:val="24"/>
          <w:szCs w:val="24"/>
          <w:lang w:eastAsia="en-US"/>
        </w:rPr>
        <w:t xml:space="preserve"> Este manual es de </w:t>
      </w:r>
      <w:r w:rsidRPr="00215601">
        <w:rPr>
          <w:rFonts w:ascii="Arial" w:hAnsi="Arial" w:cs="Arial"/>
          <w:color w:val="000000" w:themeColor="text1"/>
          <w:sz w:val="24"/>
          <w:szCs w:val="24"/>
          <w:lang w:eastAsia="en-US"/>
        </w:rPr>
        <w:t>obligatoria aplicación mediante el sistema de información EVI para la</w:t>
      </w:r>
      <w:r w:rsidR="00923061" w:rsidRPr="00215601">
        <w:rPr>
          <w:rFonts w:ascii="Arial" w:hAnsi="Arial" w:cs="Arial"/>
          <w:color w:val="000000" w:themeColor="text1"/>
          <w:sz w:val="24"/>
          <w:szCs w:val="24"/>
          <w:lang w:eastAsia="en-US"/>
        </w:rPr>
        <w:t xml:space="preserve"> </w:t>
      </w:r>
      <w:r w:rsidRPr="00215601">
        <w:rPr>
          <w:rFonts w:ascii="Arial" w:hAnsi="Arial" w:cs="Arial"/>
          <w:color w:val="000000" w:themeColor="text1"/>
          <w:sz w:val="24"/>
          <w:szCs w:val="24"/>
          <w:lang w:eastAsia="en-US"/>
        </w:rPr>
        <w:t xml:space="preserve">fijación de tarifas de matrícula y pensión en todos los </w:t>
      </w:r>
      <w:r w:rsidRPr="00215601">
        <w:rPr>
          <w:rFonts w:ascii="Arial" w:hAnsi="Arial" w:cs="Arial"/>
          <w:color w:val="000000" w:themeColor="text1"/>
          <w:sz w:val="24"/>
          <w:szCs w:val="24"/>
          <w:lang w:eastAsia="en-US"/>
        </w:rPr>
        <w:lastRenderedPageBreak/>
        <w:t>establecimientos educativos privados</w:t>
      </w:r>
      <w:r w:rsidR="00923061" w:rsidRPr="00215601">
        <w:rPr>
          <w:rFonts w:ascii="Arial" w:hAnsi="Arial" w:cs="Arial"/>
          <w:color w:val="000000" w:themeColor="text1"/>
          <w:sz w:val="24"/>
          <w:szCs w:val="24"/>
          <w:lang w:eastAsia="en-US"/>
        </w:rPr>
        <w:t xml:space="preserve"> </w:t>
      </w:r>
      <w:r w:rsidRPr="00215601">
        <w:rPr>
          <w:rFonts w:ascii="Arial" w:hAnsi="Arial" w:cs="Arial"/>
          <w:color w:val="000000" w:themeColor="text1"/>
          <w:sz w:val="24"/>
          <w:szCs w:val="24"/>
          <w:lang w:eastAsia="en-US"/>
        </w:rPr>
        <w:t xml:space="preserve">que ofrecen educación preescolar, básica o media en el territorio nacional. </w:t>
      </w:r>
    </w:p>
    <w:p w14:paraId="72C10877" w14:textId="77777777" w:rsidR="00923061" w:rsidRPr="00215601" w:rsidRDefault="00923061" w:rsidP="0062028B">
      <w:pPr>
        <w:jc w:val="both"/>
        <w:rPr>
          <w:rFonts w:ascii="Arial" w:hAnsi="Arial" w:cs="Arial"/>
          <w:color w:val="000000" w:themeColor="text1"/>
          <w:sz w:val="24"/>
          <w:szCs w:val="24"/>
          <w:lang w:eastAsia="en-US"/>
        </w:rPr>
      </w:pPr>
    </w:p>
    <w:p w14:paraId="726EB9AF" w14:textId="77777777" w:rsidR="0062028B" w:rsidRPr="00215601" w:rsidRDefault="0062028B" w:rsidP="0062028B">
      <w:pPr>
        <w:jc w:val="both"/>
        <w:rPr>
          <w:rFonts w:ascii="Arial" w:hAnsi="Arial" w:cs="Arial"/>
          <w:color w:val="000000" w:themeColor="text1"/>
          <w:sz w:val="24"/>
          <w:szCs w:val="24"/>
          <w:lang w:eastAsia="en-US"/>
        </w:rPr>
      </w:pPr>
      <w:r w:rsidRPr="00215601">
        <w:rPr>
          <w:rFonts w:ascii="Arial" w:hAnsi="Arial" w:cs="Arial"/>
          <w:color w:val="000000" w:themeColor="text1"/>
          <w:sz w:val="24"/>
          <w:szCs w:val="24"/>
          <w:lang w:eastAsia="en-US"/>
        </w:rPr>
        <w:t xml:space="preserve">Si </w:t>
      </w:r>
      <w:r w:rsidR="0023270F" w:rsidRPr="00215601">
        <w:rPr>
          <w:rFonts w:ascii="Arial" w:hAnsi="Arial" w:cs="Arial"/>
          <w:color w:val="000000" w:themeColor="text1"/>
          <w:sz w:val="24"/>
          <w:szCs w:val="24"/>
          <w:lang w:eastAsia="en-US"/>
        </w:rPr>
        <w:t>los establecimientos educat</w:t>
      </w:r>
      <w:r w:rsidR="00FF414F" w:rsidRPr="00215601">
        <w:rPr>
          <w:rFonts w:ascii="Arial" w:hAnsi="Arial" w:cs="Arial"/>
          <w:color w:val="000000" w:themeColor="text1"/>
          <w:sz w:val="24"/>
          <w:szCs w:val="24"/>
          <w:lang w:eastAsia="en-US"/>
        </w:rPr>
        <w:t>ivos</w:t>
      </w:r>
      <w:r w:rsidR="00474D01" w:rsidRPr="00215601">
        <w:rPr>
          <w:rFonts w:ascii="Arial" w:hAnsi="Arial" w:cs="Arial"/>
          <w:color w:val="000000" w:themeColor="text1"/>
          <w:sz w:val="24"/>
          <w:szCs w:val="24"/>
          <w:lang w:eastAsia="en-US"/>
        </w:rPr>
        <w:t xml:space="preserve"> de carácter privado</w:t>
      </w:r>
      <w:r w:rsidR="00FF414F" w:rsidRPr="00215601">
        <w:rPr>
          <w:rFonts w:ascii="Arial" w:hAnsi="Arial" w:cs="Arial"/>
          <w:color w:val="000000" w:themeColor="text1"/>
          <w:sz w:val="24"/>
          <w:szCs w:val="24"/>
          <w:lang w:eastAsia="en-US"/>
        </w:rPr>
        <w:t xml:space="preserve"> </w:t>
      </w:r>
      <w:r w:rsidRPr="00215601">
        <w:rPr>
          <w:rFonts w:ascii="Arial" w:hAnsi="Arial" w:cs="Arial"/>
          <w:color w:val="000000" w:themeColor="text1"/>
          <w:sz w:val="24"/>
          <w:szCs w:val="24"/>
          <w:lang w:eastAsia="en-US"/>
        </w:rPr>
        <w:t>ofrecen el servicio en más de una jornada, deben presentar un formulario para cada una de</w:t>
      </w:r>
      <w:r w:rsidR="00923061" w:rsidRPr="00215601">
        <w:rPr>
          <w:rFonts w:ascii="Arial" w:hAnsi="Arial" w:cs="Arial"/>
          <w:color w:val="000000" w:themeColor="text1"/>
          <w:sz w:val="24"/>
          <w:szCs w:val="24"/>
          <w:lang w:eastAsia="en-US"/>
        </w:rPr>
        <w:t xml:space="preserve"> </w:t>
      </w:r>
      <w:r w:rsidR="00B90279" w:rsidRPr="00215601">
        <w:rPr>
          <w:rFonts w:ascii="Arial" w:hAnsi="Arial" w:cs="Arial"/>
          <w:color w:val="000000" w:themeColor="text1"/>
          <w:sz w:val="24"/>
          <w:szCs w:val="24"/>
          <w:lang w:eastAsia="en-US"/>
        </w:rPr>
        <w:t>ell</w:t>
      </w:r>
      <w:r w:rsidRPr="00215601">
        <w:rPr>
          <w:rFonts w:ascii="Arial" w:hAnsi="Arial" w:cs="Arial"/>
          <w:color w:val="000000" w:themeColor="text1"/>
          <w:sz w:val="24"/>
          <w:szCs w:val="24"/>
          <w:lang w:eastAsia="en-US"/>
        </w:rPr>
        <w:t>as.</w:t>
      </w:r>
    </w:p>
    <w:p w14:paraId="1CD6638A" w14:textId="77777777" w:rsidR="00923061" w:rsidRPr="00215601" w:rsidRDefault="00923061" w:rsidP="0062028B">
      <w:pPr>
        <w:jc w:val="both"/>
        <w:rPr>
          <w:rFonts w:ascii="Arial" w:hAnsi="Arial" w:cs="Arial"/>
          <w:color w:val="000000" w:themeColor="text1"/>
          <w:sz w:val="24"/>
          <w:szCs w:val="24"/>
          <w:lang w:eastAsia="en-US"/>
        </w:rPr>
      </w:pPr>
    </w:p>
    <w:p w14:paraId="67B56D70" w14:textId="5795963E" w:rsidR="0062028B" w:rsidRPr="00215601" w:rsidRDefault="0062028B" w:rsidP="0062028B">
      <w:pPr>
        <w:jc w:val="both"/>
        <w:rPr>
          <w:rFonts w:ascii="Arial" w:hAnsi="Arial" w:cs="Arial"/>
          <w:color w:val="000000" w:themeColor="text1"/>
          <w:sz w:val="24"/>
          <w:szCs w:val="24"/>
          <w:lang w:eastAsia="en-US"/>
        </w:rPr>
      </w:pPr>
      <w:r w:rsidRPr="00215601">
        <w:rPr>
          <w:rFonts w:ascii="Arial" w:hAnsi="Arial" w:cs="Arial"/>
          <w:b/>
          <w:color w:val="000000" w:themeColor="text1"/>
          <w:sz w:val="24"/>
          <w:szCs w:val="24"/>
          <w:lang w:eastAsia="en-US"/>
        </w:rPr>
        <w:t>Parágrafo</w:t>
      </w:r>
      <w:r w:rsidR="008205E6">
        <w:rPr>
          <w:rFonts w:ascii="Arial" w:hAnsi="Arial" w:cs="Arial"/>
          <w:b/>
          <w:color w:val="000000" w:themeColor="text1"/>
          <w:sz w:val="24"/>
          <w:szCs w:val="24"/>
          <w:lang w:eastAsia="en-US"/>
        </w:rPr>
        <w:t>.</w:t>
      </w:r>
      <w:r w:rsidRPr="00215601">
        <w:rPr>
          <w:rFonts w:ascii="Arial" w:hAnsi="Arial" w:cs="Arial"/>
          <w:b/>
          <w:color w:val="000000" w:themeColor="text1"/>
          <w:sz w:val="24"/>
          <w:szCs w:val="24"/>
          <w:lang w:eastAsia="en-US"/>
        </w:rPr>
        <w:t xml:space="preserve"> </w:t>
      </w:r>
      <w:r w:rsidRPr="00215601">
        <w:rPr>
          <w:rFonts w:ascii="Arial" w:hAnsi="Arial" w:cs="Arial"/>
          <w:color w:val="000000" w:themeColor="text1"/>
          <w:sz w:val="24"/>
          <w:szCs w:val="24"/>
          <w:lang w:eastAsia="en-US"/>
        </w:rPr>
        <w:t>Para los efectos de esta resolución</w:t>
      </w:r>
      <w:r w:rsidR="007749FF" w:rsidRPr="00215601">
        <w:rPr>
          <w:rFonts w:ascii="Arial" w:hAnsi="Arial" w:cs="Arial"/>
          <w:color w:val="000000" w:themeColor="text1"/>
          <w:sz w:val="24"/>
          <w:szCs w:val="24"/>
          <w:lang w:eastAsia="en-US"/>
        </w:rPr>
        <w:t>,</w:t>
      </w:r>
      <w:r w:rsidRPr="00215601">
        <w:rPr>
          <w:rFonts w:ascii="Arial" w:hAnsi="Arial" w:cs="Arial"/>
          <w:color w:val="000000" w:themeColor="text1"/>
          <w:sz w:val="24"/>
          <w:szCs w:val="24"/>
          <w:lang w:eastAsia="en-US"/>
        </w:rPr>
        <w:t xml:space="preserve"> entiéndase por EVI la Aplicación para</w:t>
      </w:r>
    </w:p>
    <w:p w14:paraId="36344664" w14:textId="77777777" w:rsidR="0062028B" w:rsidRPr="00215601" w:rsidRDefault="0062028B" w:rsidP="0062028B">
      <w:pPr>
        <w:jc w:val="both"/>
        <w:rPr>
          <w:rFonts w:ascii="Arial" w:hAnsi="Arial" w:cs="Arial"/>
          <w:color w:val="000000" w:themeColor="text1"/>
          <w:sz w:val="24"/>
          <w:szCs w:val="24"/>
          <w:lang w:eastAsia="en-US"/>
        </w:rPr>
      </w:pPr>
      <w:r w:rsidRPr="00215601">
        <w:rPr>
          <w:rFonts w:ascii="Arial" w:hAnsi="Arial" w:cs="Arial"/>
          <w:color w:val="000000" w:themeColor="text1"/>
          <w:sz w:val="24"/>
          <w:szCs w:val="24"/>
          <w:lang w:eastAsia="en-US"/>
        </w:rPr>
        <w:t>Evaluación Institucional y Reporte Financiero de Establecimientos Privados PBM -EVI-, que</w:t>
      </w:r>
      <w:r w:rsidR="00923061" w:rsidRPr="00215601">
        <w:rPr>
          <w:rFonts w:ascii="Arial" w:hAnsi="Arial" w:cs="Arial"/>
          <w:color w:val="000000" w:themeColor="text1"/>
          <w:sz w:val="24"/>
          <w:szCs w:val="24"/>
          <w:lang w:eastAsia="en-US"/>
        </w:rPr>
        <w:t xml:space="preserve"> </w:t>
      </w:r>
      <w:r w:rsidRPr="00215601">
        <w:rPr>
          <w:rFonts w:ascii="Arial" w:hAnsi="Arial" w:cs="Arial"/>
          <w:color w:val="000000" w:themeColor="text1"/>
          <w:sz w:val="24"/>
          <w:szCs w:val="24"/>
          <w:lang w:eastAsia="en-US"/>
        </w:rPr>
        <w:t xml:space="preserve">puede consultarse en </w:t>
      </w:r>
      <w:r w:rsidR="00923061" w:rsidRPr="00215601">
        <w:rPr>
          <w:rFonts w:ascii="Arial" w:hAnsi="Arial" w:cs="Arial"/>
          <w:color w:val="000000" w:themeColor="text1"/>
          <w:sz w:val="24"/>
          <w:szCs w:val="24"/>
          <w:lang w:eastAsia="en-US"/>
        </w:rPr>
        <w:t>el sitio web</w:t>
      </w:r>
      <w:r w:rsidRPr="00215601">
        <w:rPr>
          <w:rFonts w:ascii="Arial" w:hAnsi="Arial" w:cs="Arial"/>
          <w:color w:val="000000" w:themeColor="text1"/>
          <w:sz w:val="24"/>
          <w:szCs w:val="24"/>
          <w:lang w:eastAsia="en-US"/>
        </w:rPr>
        <w:t xml:space="preserve"> del Ministerio de Educación Nacional.</w:t>
      </w:r>
    </w:p>
    <w:p w14:paraId="0E7D48F7" w14:textId="77777777" w:rsidR="002C7B3C" w:rsidRPr="00215601" w:rsidRDefault="002C7B3C" w:rsidP="00E1372C">
      <w:pPr>
        <w:jc w:val="both"/>
        <w:rPr>
          <w:rFonts w:ascii="Arial" w:hAnsi="Arial" w:cs="Arial"/>
          <w:b/>
          <w:bCs/>
          <w:color w:val="000000" w:themeColor="text1"/>
          <w:sz w:val="24"/>
          <w:szCs w:val="24"/>
        </w:rPr>
      </w:pPr>
    </w:p>
    <w:p w14:paraId="7764EF03" w14:textId="58B71E24" w:rsidR="001703B5" w:rsidRPr="00215601" w:rsidRDefault="002C7B3C" w:rsidP="00E1372C">
      <w:pPr>
        <w:jc w:val="both"/>
        <w:rPr>
          <w:rFonts w:ascii="Arial" w:hAnsi="Arial" w:cs="Arial"/>
          <w:bCs/>
          <w:color w:val="000000" w:themeColor="text1"/>
          <w:sz w:val="24"/>
          <w:szCs w:val="24"/>
        </w:rPr>
      </w:pPr>
      <w:r w:rsidRPr="00215601">
        <w:rPr>
          <w:rFonts w:ascii="Arial" w:hAnsi="Arial" w:cs="Arial"/>
          <w:b/>
          <w:bCs/>
          <w:color w:val="000000" w:themeColor="text1"/>
          <w:sz w:val="24"/>
          <w:szCs w:val="24"/>
        </w:rPr>
        <w:t xml:space="preserve">Artículo </w:t>
      </w:r>
      <w:r w:rsidR="00474D01" w:rsidRPr="00215601">
        <w:rPr>
          <w:rFonts w:ascii="Arial" w:hAnsi="Arial" w:cs="Arial"/>
          <w:b/>
          <w:bCs/>
          <w:color w:val="000000" w:themeColor="text1"/>
          <w:sz w:val="24"/>
          <w:szCs w:val="24"/>
        </w:rPr>
        <w:t>3</w:t>
      </w:r>
      <w:r w:rsidRPr="00215601">
        <w:rPr>
          <w:rFonts w:ascii="Arial" w:hAnsi="Arial" w:cs="Arial"/>
          <w:b/>
          <w:bCs/>
          <w:color w:val="000000" w:themeColor="text1"/>
          <w:sz w:val="24"/>
          <w:szCs w:val="24"/>
        </w:rPr>
        <w:t xml:space="preserve">. </w:t>
      </w:r>
      <w:r w:rsidR="0019203B" w:rsidRPr="00A12913">
        <w:rPr>
          <w:rFonts w:ascii="Arial" w:hAnsi="Arial" w:cs="Arial"/>
          <w:b/>
          <w:bCs/>
          <w:i/>
          <w:color w:val="000000" w:themeColor="text1"/>
          <w:sz w:val="24"/>
          <w:szCs w:val="24"/>
        </w:rPr>
        <w:t>Criterios</w:t>
      </w:r>
      <w:r w:rsidR="001703B5" w:rsidRPr="00215601">
        <w:rPr>
          <w:rFonts w:ascii="Arial" w:hAnsi="Arial" w:cs="Arial"/>
          <w:b/>
          <w:bCs/>
          <w:i/>
          <w:color w:val="000000" w:themeColor="text1"/>
          <w:sz w:val="24"/>
          <w:szCs w:val="24"/>
        </w:rPr>
        <w:t xml:space="preserve">. </w:t>
      </w:r>
      <w:r w:rsidR="001703B5" w:rsidRPr="00215601">
        <w:rPr>
          <w:rFonts w:ascii="Arial" w:hAnsi="Arial" w:cs="Arial"/>
          <w:bCs/>
          <w:color w:val="000000" w:themeColor="text1"/>
          <w:sz w:val="24"/>
          <w:szCs w:val="24"/>
        </w:rPr>
        <w:t>Para la fijación de tarifas</w:t>
      </w:r>
      <w:r w:rsidR="009E37DC" w:rsidRPr="00215601">
        <w:rPr>
          <w:rFonts w:ascii="Arial" w:hAnsi="Arial" w:cs="Arial"/>
          <w:bCs/>
          <w:color w:val="000000" w:themeColor="text1"/>
          <w:sz w:val="24"/>
          <w:szCs w:val="24"/>
        </w:rPr>
        <w:t xml:space="preserve">, los establecimientos educativos de carácter privado </w:t>
      </w:r>
      <w:r w:rsidR="001703B5" w:rsidRPr="00215601">
        <w:rPr>
          <w:rFonts w:ascii="Arial" w:hAnsi="Arial" w:cs="Arial"/>
          <w:bCs/>
          <w:color w:val="000000" w:themeColor="text1"/>
          <w:sz w:val="24"/>
          <w:szCs w:val="24"/>
        </w:rPr>
        <w:t>deberá</w:t>
      </w:r>
      <w:r w:rsidR="008735FF" w:rsidRPr="00215601">
        <w:rPr>
          <w:rFonts w:ascii="Arial" w:hAnsi="Arial" w:cs="Arial"/>
          <w:bCs/>
          <w:color w:val="000000" w:themeColor="text1"/>
          <w:sz w:val="24"/>
          <w:szCs w:val="24"/>
        </w:rPr>
        <w:t>n</w:t>
      </w:r>
      <w:r w:rsidR="001703B5" w:rsidRPr="00215601">
        <w:rPr>
          <w:rFonts w:ascii="Arial" w:hAnsi="Arial" w:cs="Arial"/>
          <w:bCs/>
          <w:color w:val="000000" w:themeColor="text1"/>
          <w:sz w:val="24"/>
          <w:szCs w:val="24"/>
        </w:rPr>
        <w:t xml:space="preserve"> tener en cuenta las siguientes variables:</w:t>
      </w:r>
    </w:p>
    <w:p w14:paraId="76324AA3" w14:textId="77777777" w:rsidR="001703B5" w:rsidRPr="00215601" w:rsidRDefault="001703B5" w:rsidP="00E1372C">
      <w:pPr>
        <w:jc w:val="both"/>
        <w:rPr>
          <w:rFonts w:ascii="Arial" w:hAnsi="Arial" w:cs="Arial"/>
          <w:bCs/>
          <w:i/>
          <w:color w:val="000000" w:themeColor="text1"/>
          <w:sz w:val="24"/>
          <w:szCs w:val="24"/>
        </w:rPr>
      </w:pPr>
    </w:p>
    <w:p w14:paraId="0266357F" w14:textId="336AAA25" w:rsidR="005D4B67" w:rsidRPr="00215601" w:rsidRDefault="001703B5" w:rsidP="005D4B67">
      <w:pPr>
        <w:numPr>
          <w:ilvl w:val="0"/>
          <w:numId w:val="9"/>
        </w:numPr>
        <w:jc w:val="both"/>
        <w:rPr>
          <w:rFonts w:ascii="Arial" w:hAnsi="Arial" w:cs="Arial"/>
          <w:bCs/>
          <w:color w:val="000000" w:themeColor="text1"/>
          <w:sz w:val="24"/>
          <w:szCs w:val="24"/>
        </w:rPr>
      </w:pPr>
      <w:r w:rsidRPr="00215601">
        <w:rPr>
          <w:rFonts w:ascii="Arial" w:hAnsi="Arial" w:cs="Arial"/>
          <w:bCs/>
          <w:color w:val="000000" w:themeColor="text1"/>
          <w:sz w:val="24"/>
          <w:szCs w:val="24"/>
        </w:rPr>
        <w:t>El</w:t>
      </w:r>
      <w:r w:rsidR="007514FF" w:rsidRPr="00215601">
        <w:rPr>
          <w:rFonts w:ascii="Arial" w:hAnsi="Arial" w:cs="Arial"/>
          <w:bCs/>
          <w:color w:val="000000" w:themeColor="text1"/>
          <w:sz w:val="24"/>
          <w:szCs w:val="24"/>
        </w:rPr>
        <w:t xml:space="preserve"> </w:t>
      </w:r>
      <w:r w:rsidR="00BA2CF6" w:rsidRPr="00215601">
        <w:rPr>
          <w:rFonts w:ascii="Arial" w:hAnsi="Arial" w:cs="Arial"/>
          <w:bCs/>
          <w:color w:val="000000" w:themeColor="text1"/>
          <w:sz w:val="24"/>
          <w:szCs w:val="24"/>
        </w:rPr>
        <w:t xml:space="preserve">Índice </w:t>
      </w:r>
      <w:r w:rsidR="007514FF" w:rsidRPr="00215601">
        <w:rPr>
          <w:rFonts w:ascii="Arial" w:hAnsi="Arial" w:cs="Arial"/>
          <w:bCs/>
          <w:color w:val="000000" w:themeColor="text1"/>
          <w:sz w:val="24"/>
          <w:szCs w:val="24"/>
        </w:rPr>
        <w:t xml:space="preserve">Sintético de Calidad Educativa (ISCE) </w:t>
      </w:r>
      <w:r w:rsidRPr="00215601">
        <w:rPr>
          <w:rFonts w:ascii="Arial" w:hAnsi="Arial" w:cs="Arial"/>
          <w:bCs/>
          <w:color w:val="000000" w:themeColor="text1"/>
          <w:sz w:val="24"/>
          <w:szCs w:val="24"/>
        </w:rPr>
        <w:t>en e</w:t>
      </w:r>
      <w:r w:rsidR="00807728" w:rsidRPr="00215601">
        <w:rPr>
          <w:rFonts w:ascii="Arial" w:hAnsi="Arial" w:cs="Arial"/>
          <w:bCs/>
          <w:color w:val="000000" w:themeColor="text1"/>
          <w:sz w:val="24"/>
          <w:szCs w:val="24"/>
        </w:rPr>
        <w:t xml:space="preserve">l que </w:t>
      </w:r>
      <w:r w:rsidR="00BF4E45" w:rsidRPr="00215601">
        <w:rPr>
          <w:rFonts w:ascii="Arial" w:hAnsi="Arial" w:cs="Arial"/>
          <w:bCs/>
          <w:color w:val="000000" w:themeColor="text1"/>
          <w:sz w:val="24"/>
          <w:szCs w:val="24"/>
        </w:rPr>
        <w:t>se clasifique</w:t>
      </w:r>
      <w:r w:rsidR="00807728" w:rsidRPr="00215601">
        <w:rPr>
          <w:rFonts w:ascii="Arial" w:hAnsi="Arial" w:cs="Arial"/>
          <w:bCs/>
          <w:color w:val="000000" w:themeColor="text1"/>
          <w:sz w:val="24"/>
          <w:szCs w:val="24"/>
        </w:rPr>
        <w:t xml:space="preserve"> e</w:t>
      </w:r>
      <w:r w:rsidRPr="00215601">
        <w:rPr>
          <w:rFonts w:ascii="Arial" w:hAnsi="Arial" w:cs="Arial"/>
          <w:bCs/>
          <w:color w:val="000000" w:themeColor="text1"/>
          <w:sz w:val="24"/>
          <w:szCs w:val="24"/>
        </w:rPr>
        <w:t xml:space="preserve">l </w:t>
      </w:r>
      <w:r w:rsidR="00BF4E45" w:rsidRPr="00215601">
        <w:rPr>
          <w:rFonts w:ascii="Arial" w:hAnsi="Arial" w:cs="Arial"/>
          <w:bCs/>
          <w:color w:val="000000" w:themeColor="text1"/>
          <w:sz w:val="24"/>
          <w:szCs w:val="24"/>
        </w:rPr>
        <w:t>establecimiento educativo</w:t>
      </w:r>
      <w:r w:rsidR="00807728" w:rsidRPr="00215601">
        <w:rPr>
          <w:rFonts w:ascii="Arial" w:hAnsi="Arial" w:cs="Arial"/>
          <w:bCs/>
          <w:color w:val="000000" w:themeColor="text1"/>
          <w:sz w:val="24"/>
          <w:szCs w:val="24"/>
        </w:rPr>
        <w:t xml:space="preserve"> de acuerdo con</w:t>
      </w:r>
      <w:r w:rsidRPr="00215601">
        <w:rPr>
          <w:rFonts w:ascii="Arial" w:hAnsi="Arial" w:cs="Arial"/>
          <w:bCs/>
          <w:color w:val="000000" w:themeColor="text1"/>
          <w:sz w:val="24"/>
          <w:szCs w:val="24"/>
        </w:rPr>
        <w:t xml:space="preserve"> los resultados que haya obtenido </w:t>
      </w:r>
      <w:r w:rsidR="008903B8" w:rsidRPr="00215601">
        <w:rPr>
          <w:rFonts w:ascii="Arial" w:hAnsi="Arial" w:cs="Arial"/>
          <w:bCs/>
          <w:color w:val="000000" w:themeColor="text1"/>
          <w:sz w:val="24"/>
          <w:szCs w:val="24"/>
        </w:rPr>
        <w:t xml:space="preserve">en </w:t>
      </w:r>
      <w:r w:rsidR="00940CCC" w:rsidRPr="00215601">
        <w:rPr>
          <w:rFonts w:ascii="Arial" w:hAnsi="Arial" w:cs="Arial"/>
          <w:bCs/>
          <w:color w:val="000000" w:themeColor="text1"/>
          <w:sz w:val="24"/>
          <w:szCs w:val="24"/>
        </w:rPr>
        <w:t>2018</w:t>
      </w:r>
      <w:r w:rsidR="007854F9" w:rsidRPr="00215601">
        <w:rPr>
          <w:rFonts w:ascii="Arial" w:hAnsi="Arial" w:cs="Arial"/>
          <w:bCs/>
          <w:color w:val="000000" w:themeColor="text1"/>
          <w:sz w:val="24"/>
          <w:szCs w:val="24"/>
        </w:rPr>
        <w:t>.</w:t>
      </w:r>
    </w:p>
    <w:p w14:paraId="261EFA5E" w14:textId="77777777" w:rsidR="005D4B67" w:rsidRPr="00215601" w:rsidRDefault="007514FF" w:rsidP="005D4B67">
      <w:pPr>
        <w:ind w:left="735"/>
        <w:jc w:val="both"/>
        <w:rPr>
          <w:rFonts w:ascii="Arial" w:hAnsi="Arial" w:cs="Arial"/>
          <w:bCs/>
          <w:color w:val="000000" w:themeColor="text1"/>
          <w:sz w:val="24"/>
          <w:szCs w:val="24"/>
        </w:rPr>
      </w:pPr>
      <w:r w:rsidRPr="00215601">
        <w:rPr>
          <w:rFonts w:ascii="Arial" w:hAnsi="Arial" w:cs="Arial"/>
          <w:bCs/>
          <w:color w:val="000000" w:themeColor="text1"/>
          <w:sz w:val="24"/>
          <w:szCs w:val="24"/>
        </w:rPr>
        <w:t xml:space="preserve"> </w:t>
      </w:r>
    </w:p>
    <w:p w14:paraId="0D77A898" w14:textId="77777777" w:rsidR="00505119" w:rsidRPr="00215601" w:rsidRDefault="001703B5" w:rsidP="005D4B67">
      <w:pPr>
        <w:pStyle w:val="Prrafodelista"/>
        <w:numPr>
          <w:ilvl w:val="0"/>
          <w:numId w:val="9"/>
        </w:numPr>
        <w:jc w:val="both"/>
        <w:rPr>
          <w:rFonts w:ascii="Arial" w:hAnsi="Arial" w:cs="Arial"/>
          <w:bCs/>
          <w:color w:val="000000" w:themeColor="text1"/>
          <w:sz w:val="24"/>
          <w:szCs w:val="24"/>
        </w:rPr>
      </w:pPr>
      <w:r w:rsidRPr="00215601">
        <w:rPr>
          <w:rFonts w:ascii="Arial" w:hAnsi="Arial" w:cs="Arial"/>
          <w:bCs/>
          <w:color w:val="000000" w:themeColor="text1"/>
          <w:sz w:val="24"/>
          <w:szCs w:val="24"/>
        </w:rPr>
        <w:t xml:space="preserve">El régimen </w:t>
      </w:r>
      <w:r w:rsidR="00AF747F" w:rsidRPr="00215601">
        <w:rPr>
          <w:rFonts w:ascii="Arial" w:hAnsi="Arial" w:cs="Arial"/>
          <w:bCs/>
          <w:color w:val="000000" w:themeColor="text1"/>
          <w:sz w:val="24"/>
          <w:szCs w:val="24"/>
        </w:rPr>
        <w:t xml:space="preserve">de matrícula y pensiones en el que se encuentre clasificado el </w:t>
      </w:r>
      <w:r w:rsidR="008903B8" w:rsidRPr="00215601">
        <w:rPr>
          <w:rFonts w:ascii="Arial" w:hAnsi="Arial" w:cs="Arial"/>
          <w:bCs/>
          <w:color w:val="000000" w:themeColor="text1"/>
          <w:sz w:val="24"/>
          <w:szCs w:val="24"/>
        </w:rPr>
        <w:t>establecimiento educativo</w:t>
      </w:r>
      <w:r w:rsidR="00C75BEE" w:rsidRPr="00215601">
        <w:rPr>
          <w:rFonts w:ascii="Arial" w:hAnsi="Arial" w:cs="Arial"/>
          <w:bCs/>
          <w:color w:val="000000" w:themeColor="text1"/>
          <w:sz w:val="24"/>
          <w:szCs w:val="24"/>
        </w:rPr>
        <w:t>,</w:t>
      </w:r>
      <w:r w:rsidR="00AF747F" w:rsidRPr="00215601">
        <w:rPr>
          <w:rFonts w:ascii="Arial" w:hAnsi="Arial" w:cs="Arial"/>
          <w:bCs/>
          <w:color w:val="000000" w:themeColor="text1"/>
          <w:sz w:val="24"/>
          <w:szCs w:val="24"/>
        </w:rPr>
        <w:t xml:space="preserve"> </w:t>
      </w:r>
      <w:r w:rsidR="007514FF" w:rsidRPr="00215601">
        <w:rPr>
          <w:rFonts w:ascii="Arial" w:hAnsi="Arial" w:cs="Arial"/>
          <w:bCs/>
          <w:color w:val="000000" w:themeColor="text1"/>
          <w:sz w:val="24"/>
          <w:szCs w:val="24"/>
        </w:rPr>
        <w:t xml:space="preserve">según </w:t>
      </w:r>
      <w:r w:rsidR="008903B8" w:rsidRPr="00215601">
        <w:rPr>
          <w:rFonts w:ascii="Arial" w:hAnsi="Arial" w:cs="Arial"/>
          <w:bCs/>
          <w:color w:val="000000" w:themeColor="text1"/>
          <w:sz w:val="24"/>
          <w:szCs w:val="24"/>
        </w:rPr>
        <w:t xml:space="preserve">lo dispuesto en </w:t>
      </w:r>
      <w:r w:rsidR="00807728" w:rsidRPr="00215601">
        <w:rPr>
          <w:rFonts w:ascii="Arial" w:hAnsi="Arial" w:cs="Arial"/>
          <w:bCs/>
          <w:color w:val="000000" w:themeColor="text1"/>
          <w:sz w:val="24"/>
          <w:szCs w:val="24"/>
        </w:rPr>
        <w:t xml:space="preserve">los </w:t>
      </w:r>
      <w:r w:rsidR="008903B8" w:rsidRPr="00215601">
        <w:rPr>
          <w:rFonts w:ascii="Arial" w:hAnsi="Arial" w:cs="Arial"/>
          <w:bCs/>
          <w:color w:val="000000" w:themeColor="text1"/>
          <w:sz w:val="24"/>
          <w:szCs w:val="24"/>
        </w:rPr>
        <w:t xml:space="preserve">artículos 2.3.2.2.2.2, 2.3.2.2.3.2 y 2.3.2.2.4.2 </w:t>
      </w:r>
      <w:r w:rsidR="00807728" w:rsidRPr="00215601">
        <w:rPr>
          <w:rFonts w:ascii="Arial" w:hAnsi="Arial" w:cs="Arial"/>
          <w:bCs/>
          <w:color w:val="000000" w:themeColor="text1"/>
          <w:sz w:val="24"/>
          <w:szCs w:val="24"/>
        </w:rPr>
        <w:t xml:space="preserve">del </w:t>
      </w:r>
      <w:r w:rsidR="00C75BEE" w:rsidRPr="00215601">
        <w:rPr>
          <w:rFonts w:ascii="Arial" w:hAnsi="Arial" w:cs="Arial"/>
          <w:bCs/>
          <w:color w:val="000000" w:themeColor="text1"/>
          <w:sz w:val="24"/>
          <w:szCs w:val="24"/>
        </w:rPr>
        <w:t>Decreto 1075 de 2015</w:t>
      </w:r>
      <w:r w:rsidR="00940CCC" w:rsidRPr="00215601">
        <w:rPr>
          <w:rFonts w:ascii="Arial" w:hAnsi="Arial" w:cs="Arial"/>
          <w:bCs/>
          <w:color w:val="000000" w:themeColor="text1"/>
          <w:sz w:val="24"/>
          <w:szCs w:val="24"/>
        </w:rPr>
        <w:t xml:space="preserve"> y l</w:t>
      </w:r>
      <w:r w:rsidR="00505119" w:rsidRPr="00215601">
        <w:rPr>
          <w:rFonts w:ascii="Arial" w:hAnsi="Arial" w:cs="Arial"/>
          <w:bCs/>
          <w:color w:val="000000" w:themeColor="text1"/>
          <w:sz w:val="24"/>
          <w:szCs w:val="24"/>
        </w:rPr>
        <w:t xml:space="preserve">a clasificación en </w:t>
      </w:r>
      <w:r w:rsidR="007854F9" w:rsidRPr="00215601">
        <w:rPr>
          <w:rFonts w:ascii="Arial" w:hAnsi="Arial" w:cs="Arial"/>
          <w:bCs/>
          <w:color w:val="000000" w:themeColor="text1"/>
          <w:sz w:val="24"/>
          <w:szCs w:val="24"/>
        </w:rPr>
        <w:t xml:space="preserve">el régimen de libertad regulada </w:t>
      </w:r>
      <w:r w:rsidR="00505119" w:rsidRPr="00215601">
        <w:rPr>
          <w:rFonts w:ascii="Arial" w:hAnsi="Arial" w:cs="Arial"/>
          <w:bCs/>
          <w:color w:val="000000" w:themeColor="text1"/>
          <w:sz w:val="24"/>
          <w:szCs w:val="24"/>
        </w:rPr>
        <w:t xml:space="preserve">por acreditación o certificación, </w:t>
      </w:r>
      <w:r w:rsidR="007514FF" w:rsidRPr="00215601">
        <w:rPr>
          <w:rFonts w:ascii="Arial" w:hAnsi="Arial" w:cs="Arial"/>
          <w:bCs/>
          <w:color w:val="000000" w:themeColor="text1"/>
          <w:sz w:val="24"/>
          <w:szCs w:val="24"/>
        </w:rPr>
        <w:t xml:space="preserve">según lo dispuesto por </w:t>
      </w:r>
      <w:r w:rsidR="007854F9" w:rsidRPr="00215601">
        <w:rPr>
          <w:rFonts w:ascii="Arial" w:hAnsi="Arial" w:cs="Arial"/>
          <w:bCs/>
          <w:color w:val="000000" w:themeColor="text1"/>
          <w:sz w:val="24"/>
          <w:szCs w:val="24"/>
        </w:rPr>
        <w:t>los</w:t>
      </w:r>
      <w:r w:rsidR="007514FF" w:rsidRPr="00215601">
        <w:rPr>
          <w:rFonts w:ascii="Arial" w:hAnsi="Arial" w:cs="Arial"/>
          <w:bCs/>
          <w:color w:val="000000" w:themeColor="text1"/>
          <w:sz w:val="24"/>
          <w:szCs w:val="24"/>
        </w:rPr>
        <w:t xml:space="preserve"> artículo</w:t>
      </w:r>
      <w:r w:rsidR="007854F9" w:rsidRPr="00215601">
        <w:rPr>
          <w:rFonts w:ascii="Arial" w:hAnsi="Arial" w:cs="Arial"/>
          <w:bCs/>
          <w:color w:val="000000" w:themeColor="text1"/>
          <w:sz w:val="24"/>
          <w:szCs w:val="24"/>
        </w:rPr>
        <w:t>s</w:t>
      </w:r>
      <w:r w:rsidR="007514FF" w:rsidRPr="00215601">
        <w:rPr>
          <w:rFonts w:ascii="Arial" w:hAnsi="Arial" w:cs="Arial"/>
          <w:bCs/>
          <w:color w:val="000000" w:themeColor="text1"/>
          <w:sz w:val="24"/>
          <w:szCs w:val="24"/>
        </w:rPr>
        <w:t xml:space="preserve"> </w:t>
      </w:r>
      <w:r w:rsidR="00505119" w:rsidRPr="00215601">
        <w:rPr>
          <w:rFonts w:ascii="Arial" w:hAnsi="Arial" w:cs="Arial"/>
          <w:bCs/>
          <w:color w:val="000000" w:themeColor="text1"/>
          <w:sz w:val="24"/>
          <w:szCs w:val="24"/>
        </w:rPr>
        <w:t xml:space="preserve">2.3.2.2.3.6 </w:t>
      </w:r>
      <w:r w:rsidR="007514FF" w:rsidRPr="00215601">
        <w:rPr>
          <w:rFonts w:ascii="Arial" w:hAnsi="Arial" w:cs="Arial"/>
          <w:bCs/>
          <w:color w:val="000000" w:themeColor="text1"/>
          <w:sz w:val="24"/>
          <w:szCs w:val="24"/>
        </w:rPr>
        <w:t>y 2.3.2.2.3.7</w:t>
      </w:r>
      <w:r w:rsidR="00505119" w:rsidRPr="00215601">
        <w:rPr>
          <w:rFonts w:ascii="Arial" w:hAnsi="Arial" w:cs="Arial"/>
          <w:bCs/>
          <w:color w:val="000000" w:themeColor="text1"/>
          <w:sz w:val="24"/>
          <w:szCs w:val="24"/>
        </w:rPr>
        <w:t xml:space="preserve"> del Decreto 1075 de 2015.</w:t>
      </w:r>
    </w:p>
    <w:p w14:paraId="428B7B6D" w14:textId="77777777" w:rsidR="006B4CAB" w:rsidRPr="00215601" w:rsidRDefault="006B4CAB" w:rsidP="00BA2CF6">
      <w:pPr>
        <w:ind w:left="709"/>
        <w:jc w:val="both"/>
        <w:rPr>
          <w:rFonts w:ascii="Arial" w:hAnsi="Arial" w:cs="Arial"/>
          <w:bCs/>
          <w:color w:val="000000" w:themeColor="text1"/>
          <w:sz w:val="24"/>
          <w:szCs w:val="24"/>
        </w:rPr>
      </w:pPr>
    </w:p>
    <w:p w14:paraId="7C0AE4E1" w14:textId="77777777" w:rsidR="007749FF" w:rsidRPr="00215601" w:rsidRDefault="00D61DEB" w:rsidP="007749FF">
      <w:pPr>
        <w:jc w:val="both"/>
        <w:rPr>
          <w:rFonts w:ascii="Arial" w:eastAsia="Calibri" w:hAnsi="Arial" w:cs="Arial"/>
          <w:bCs/>
          <w:color w:val="000000" w:themeColor="text1"/>
          <w:sz w:val="24"/>
          <w:szCs w:val="24"/>
          <w:lang w:val="es-CO" w:eastAsia="es-CO"/>
        </w:rPr>
      </w:pPr>
      <w:r w:rsidRPr="00215601">
        <w:rPr>
          <w:rFonts w:ascii="Arial" w:hAnsi="Arial" w:cs="Arial"/>
          <w:b/>
          <w:bCs/>
          <w:color w:val="000000" w:themeColor="text1"/>
          <w:sz w:val="24"/>
          <w:szCs w:val="24"/>
        </w:rPr>
        <w:t xml:space="preserve">Artículo </w:t>
      </w:r>
      <w:r w:rsidR="00474D01" w:rsidRPr="00215601">
        <w:rPr>
          <w:rFonts w:ascii="Arial" w:hAnsi="Arial" w:cs="Arial"/>
          <w:b/>
          <w:bCs/>
          <w:color w:val="000000" w:themeColor="text1"/>
          <w:sz w:val="24"/>
          <w:szCs w:val="24"/>
        </w:rPr>
        <w:t>4</w:t>
      </w:r>
      <w:r w:rsidRPr="00215601">
        <w:rPr>
          <w:rFonts w:ascii="Arial" w:hAnsi="Arial" w:cs="Arial"/>
          <w:b/>
          <w:bCs/>
          <w:color w:val="000000" w:themeColor="text1"/>
          <w:sz w:val="24"/>
          <w:szCs w:val="24"/>
        </w:rPr>
        <w:t>.</w:t>
      </w:r>
      <w:r w:rsidR="0019203B" w:rsidRPr="00215601">
        <w:rPr>
          <w:rFonts w:ascii="Arial" w:hAnsi="Arial" w:cs="Arial"/>
          <w:b/>
          <w:bCs/>
          <w:color w:val="000000" w:themeColor="text1"/>
          <w:sz w:val="24"/>
          <w:szCs w:val="24"/>
        </w:rPr>
        <w:t xml:space="preserve"> </w:t>
      </w:r>
      <w:r w:rsidR="007749FF" w:rsidRPr="00E83254">
        <w:rPr>
          <w:rFonts w:ascii="Arial" w:eastAsia="Calibri" w:hAnsi="Arial" w:cs="Arial"/>
          <w:b/>
          <w:bCs/>
          <w:i/>
          <w:color w:val="000000" w:themeColor="text1"/>
          <w:sz w:val="24"/>
          <w:szCs w:val="24"/>
          <w:lang w:val="es-CO" w:eastAsia="es-CO"/>
        </w:rPr>
        <w:t>ISCE como indicador prioritario de servicios</w:t>
      </w:r>
      <w:r w:rsidR="007749FF" w:rsidRPr="00215601">
        <w:rPr>
          <w:rFonts w:ascii="Arial" w:eastAsia="Calibri" w:hAnsi="Arial" w:cs="Arial"/>
          <w:b/>
          <w:bCs/>
          <w:color w:val="000000" w:themeColor="text1"/>
          <w:sz w:val="24"/>
          <w:szCs w:val="24"/>
          <w:lang w:val="es-CO" w:eastAsia="es-CO"/>
        </w:rPr>
        <w:t>.</w:t>
      </w:r>
      <w:r w:rsidR="007749FF" w:rsidRPr="00215601">
        <w:rPr>
          <w:rFonts w:ascii="Arial" w:eastAsia="Calibri" w:hAnsi="Arial" w:cs="Arial"/>
          <w:bCs/>
          <w:color w:val="000000" w:themeColor="text1"/>
          <w:sz w:val="24"/>
          <w:szCs w:val="24"/>
          <w:lang w:val="es-CO" w:eastAsia="es-CO"/>
        </w:rPr>
        <w:t xml:space="preserve"> Uno de los indicadores prioritarios de servicios de que trata el literal e) del artículo 2.3.2.2.4.2 del Decreto 1075 de 2015, que se evalúa para clasificar a los establecimientos educativos de carácter privado en el Régimen Controlado, será el puntaje que hayan obtenido en el ISCE del año 2018.</w:t>
      </w:r>
    </w:p>
    <w:p w14:paraId="48FB753D" w14:textId="77777777" w:rsidR="007749FF" w:rsidRPr="00215601" w:rsidRDefault="007749FF" w:rsidP="00A3326E">
      <w:pPr>
        <w:jc w:val="both"/>
        <w:rPr>
          <w:rFonts w:ascii="Arial" w:hAnsi="Arial" w:cs="Arial"/>
          <w:b/>
          <w:bCs/>
          <w:color w:val="000000" w:themeColor="text1"/>
          <w:sz w:val="24"/>
          <w:szCs w:val="24"/>
        </w:rPr>
      </w:pPr>
    </w:p>
    <w:p w14:paraId="71CD7568" w14:textId="1E0E1FB7" w:rsidR="00E51CF7" w:rsidRPr="00215601" w:rsidRDefault="007749FF" w:rsidP="00A3326E">
      <w:pPr>
        <w:jc w:val="both"/>
        <w:rPr>
          <w:rFonts w:ascii="Arial" w:eastAsia="Calibri" w:hAnsi="Arial" w:cs="Arial"/>
          <w:bCs/>
          <w:color w:val="000000" w:themeColor="text1"/>
          <w:sz w:val="24"/>
          <w:szCs w:val="24"/>
          <w:lang w:val="es-CO" w:eastAsia="es-CO"/>
        </w:rPr>
      </w:pPr>
      <w:r w:rsidRPr="00215601">
        <w:rPr>
          <w:rFonts w:ascii="Arial" w:eastAsia="Calibri" w:hAnsi="Arial" w:cs="Arial"/>
          <w:b/>
          <w:bCs/>
          <w:color w:val="000000" w:themeColor="text1"/>
          <w:sz w:val="24"/>
          <w:szCs w:val="24"/>
          <w:lang w:val="es-CO" w:eastAsia="es-CO"/>
        </w:rPr>
        <w:t xml:space="preserve">Artículo 5. </w:t>
      </w:r>
      <w:r w:rsidR="00E1372C" w:rsidRPr="003A2EC0">
        <w:rPr>
          <w:rFonts w:ascii="Arial" w:hAnsi="Arial" w:cs="Arial"/>
          <w:b/>
          <w:bCs/>
          <w:i/>
          <w:color w:val="000000" w:themeColor="text1"/>
          <w:sz w:val="24"/>
          <w:szCs w:val="24"/>
        </w:rPr>
        <w:t xml:space="preserve">Clasificación </w:t>
      </w:r>
      <w:r w:rsidR="00E72683" w:rsidRPr="003A2EC0">
        <w:rPr>
          <w:rFonts w:ascii="Arial" w:hAnsi="Arial" w:cs="Arial"/>
          <w:b/>
          <w:bCs/>
          <w:i/>
          <w:color w:val="000000" w:themeColor="text1"/>
          <w:sz w:val="24"/>
          <w:szCs w:val="24"/>
        </w:rPr>
        <w:t xml:space="preserve">de los establecimientos educativos </w:t>
      </w:r>
      <w:r w:rsidR="00E1372C" w:rsidRPr="003A2EC0">
        <w:rPr>
          <w:rFonts w:ascii="Arial" w:hAnsi="Arial" w:cs="Arial"/>
          <w:b/>
          <w:bCs/>
          <w:i/>
          <w:color w:val="000000" w:themeColor="text1"/>
          <w:sz w:val="24"/>
          <w:szCs w:val="24"/>
        </w:rPr>
        <w:t>según el Índice Sintético de Calidad Educativa (ISCE).</w:t>
      </w:r>
      <w:r w:rsidR="00E1372C" w:rsidRPr="00215601">
        <w:rPr>
          <w:rFonts w:ascii="Arial" w:hAnsi="Arial" w:cs="Arial"/>
          <w:b/>
          <w:bCs/>
          <w:color w:val="000000" w:themeColor="text1"/>
          <w:sz w:val="24"/>
          <w:szCs w:val="24"/>
        </w:rPr>
        <w:t xml:space="preserve"> </w:t>
      </w:r>
      <w:r w:rsidR="008903B8" w:rsidRPr="00215601">
        <w:rPr>
          <w:rFonts w:ascii="Arial" w:hAnsi="Arial" w:cs="Arial"/>
          <w:bCs/>
          <w:color w:val="000000" w:themeColor="text1"/>
          <w:sz w:val="24"/>
          <w:szCs w:val="24"/>
        </w:rPr>
        <w:t>Para</w:t>
      </w:r>
      <w:r w:rsidR="00152101" w:rsidRPr="00215601">
        <w:rPr>
          <w:rFonts w:ascii="Arial" w:hAnsi="Arial" w:cs="Arial"/>
          <w:bCs/>
          <w:color w:val="000000" w:themeColor="text1"/>
          <w:sz w:val="24"/>
          <w:szCs w:val="24"/>
        </w:rPr>
        <w:t xml:space="preserve"> </w:t>
      </w:r>
      <w:r w:rsidR="008903B8" w:rsidRPr="00215601">
        <w:rPr>
          <w:rFonts w:ascii="Arial" w:hAnsi="Arial" w:cs="Arial"/>
          <w:bCs/>
          <w:color w:val="000000" w:themeColor="text1"/>
          <w:sz w:val="24"/>
          <w:szCs w:val="24"/>
        </w:rPr>
        <w:t xml:space="preserve">que </w:t>
      </w:r>
      <w:r w:rsidR="00152101" w:rsidRPr="00215601">
        <w:rPr>
          <w:rFonts w:ascii="Arial" w:hAnsi="Arial" w:cs="Arial"/>
          <w:bCs/>
          <w:color w:val="000000" w:themeColor="text1"/>
          <w:sz w:val="24"/>
          <w:szCs w:val="24"/>
        </w:rPr>
        <w:t>a un</w:t>
      </w:r>
      <w:r w:rsidR="008903B8" w:rsidRPr="00215601">
        <w:rPr>
          <w:rFonts w:ascii="Arial" w:hAnsi="Arial" w:cs="Arial"/>
          <w:bCs/>
          <w:color w:val="000000" w:themeColor="text1"/>
          <w:sz w:val="24"/>
          <w:szCs w:val="24"/>
        </w:rPr>
        <w:t xml:space="preserve"> establecimiento educativo de carácter </w:t>
      </w:r>
      <w:r w:rsidR="000D14F1" w:rsidRPr="00215601">
        <w:rPr>
          <w:rFonts w:ascii="Arial" w:hAnsi="Arial" w:cs="Arial"/>
          <w:bCs/>
          <w:color w:val="000000" w:themeColor="text1"/>
          <w:sz w:val="24"/>
          <w:szCs w:val="24"/>
        </w:rPr>
        <w:t xml:space="preserve">privado </w:t>
      </w:r>
      <w:r w:rsidR="00152101" w:rsidRPr="00215601">
        <w:rPr>
          <w:rFonts w:ascii="Arial" w:hAnsi="Arial" w:cs="Arial"/>
          <w:bCs/>
          <w:color w:val="000000" w:themeColor="text1"/>
          <w:sz w:val="24"/>
          <w:szCs w:val="24"/>
        </w:rPr>
        <w:t xml:space="preserve">se clasifique en alguno de los </w:t>
      </w:r>
      <w:r w:rsidR="008903B8" w:rsidRPr="00215601">
        <w:rPr>
          <w:rFonts w:ascii="Arial" w:hAnsi="Arial" w:cs="Arial"/>
          <w:bCs/>
          <w:color w:val="000000" w:themeColor="text1"/>
          <w:sz w:val="24"/>
          <w:szCs w:val="24"/>
        </w:rPr>
        <w:t>grupo</w:t>
      </w:r>
      <w:r w:rsidR="00152101" w:rsidRPr="00215601">
        <w:rPr>
          <w:rFonts w:ascii="Arial" w:hAnsi="Arial" w:cs="Arial"/>
          <w:bCs/>
          <w:color w:val="000000" w:themeColor="text1"/>
          <w:sz w:val="24"/>
          <w:szCs w:val="24"/>
        </w:rPr>
        <w:t>s del</w:t>
      </w:r>
      <w:r w:rsidR="008903B8" w:rsidRPr="00215601">
        <w:rPr>
          <w:rFonts w:ascii="Arial" w:hAnsi="Arial" w:cs="Arial"/>
          <w:bCs/>
          <w:color w:val="000000" w:themeColor="text1"/>
          <w:sz w:val="24"/>
          <w:szCs w:val="24"/>
        </w:rPr>
        <w:t xml:space="preserve"> ISCE</w:t>
      </w:r>
      <w:r w:rsidR="00EE7953" w:rsidRPr="00215601">
        <w:rPr>
          <w:rFonts w:ascii="Arial" w:hAnsi="Arial" w:cs="Arial"/>
          <w:bCs/>
          <w:color w:val="000000" w:themeColor="text1"/>
          <w:sz w:val="24"/>
          <w:szCs w:val="24"/>
        </w:rPr>
        <w:t xml:space="preserve"> </w:t>
      </w:r>
      <w:r w:rsidR="003E59B8" w:rsidRPr="00215601">
        <w:rPr>
          <w:rFonts w:ascii="Arial" w:hAnsi="Arial" w:cs="Arial"/>
          <w:bCs/>
          <w:color w:val="000000" w:themeColor="text1"/>
          <w:sz w:val="24"/>
          <w:szCs w:val="24"/>
        </w:rPr>
        <w:t>con el</w:t>
      </w:r>
      <w:r w:rsidR="008735FF" w:rsidRPr="00215601">
        <w:rPr>
          <w:rFonts w:ascii="Arial" w:hAnsi="Arial" w:cs="Arial"/>
          <w:bCs/>
          <w:color w:val="000000" w:themeColor="text1"/>
          <w:sz w:val="24"/>
          <w:szCs w:val="24"/>
        </w:rPr>
        <w:t xml:space="preserve"> fin de definir</w:t>
      </w:r>
      <w:r w:rsidR="00EE7953" w:rsidRPr="00215601">
        <w:rPr>
          <w:rFonts w:ascii="Arial" w:hAnsi="Arial" w:cs="Arial"/>
          <w:bCs/>
          <w:color w:val="000000" w:themeColor="text1"/>
          <w:sz w:val="24"/>
          <w:szCs w:val="24"/>
        </w:rPr>
        <w:t xml:space="preserve"> los incrementos en tarifas a que se refiere la presente </w:t>
      </w:r>
      <w:r w:rsidR="002C7B3C" w:rsidRPr="00215601">
        <w:rPr>
          <w:rFonts w:ascii="Arial" w:hAnsi="Arial" w:cs="Arial"/>
          <w:bCs/>
          <w:color w:val="000000" w:themeColor="text1"/>
          <w:sz w:val="24"/>
          <w:szCs w:val="24"/>
        </w:rPr>
        <w:t>r</w:t>
      </w:r>
      <w:r w:rsidR="00EE7953" w:rsidRPr="00215601">
        <w:rPr>
          <w:rFonts w:ascii="Arial" w:hAnsi="Arial" w:cs="Arial"/>
          <w:bCs/>
          <w:color w:val="000000" w:themeColor="text1"/>
          <w:sz w:val="24"/>
          <w:szCs w:val="24"/>
        </w:rPr>
        <w:t>esolución</w:t>
      </w:r>
      <w:r w:rsidR="008903B8" w:rsidRPr="00215601">
        <w:rPr>
          <w:rFonts w:ascii="Arial" w:hAnsi="Arial" w:cs="Arial"/>
          <w:bCs/>
          <w:color w:val="000000" w:themeColor="text1"/>
          <w:sz w:val="24"/>
          <w:szCs w:val="24"/>
        </w:rPr>
        <w:t xml:space="preserve">, </w:t>
      </w:r>
      <w:r w:rsidR="00152101" w:rsidRPr="00215601">
        <w:rPr>
          <w:rFonts w:ascii="Arial" w:hAnsi="Arial" w:cs="Arial"/>
          <w:bCs/>
          <w:color w:val="000000" w:themeColor="text1"/>
          <w:sz w:val="24"/>
          <w:szCs w:val="24"/>
        </w:rPr>
        <w:t xml:space="preserve">deberá </w:t>
      </w:r>
      <w:r w:rsidR="008903B8" w:rsidRPr="00215601">
        <w:rPr>
          <w:rFonts w:ascii="Arial" w:hAnsi="Arial" w:cs="Arial"/>
          <w:bCs/>
          <w:color w:val="000000" w:themeColor="text1"/>
          <w:sz w:val="24"/>
          <w:szCs w:val="24"/>
        </w:rPr>
        <w:t>tomar el valor más alto que haya obtenido en el</w:t>
      </w:r>
      <w:r w:rsidR="00EE7953" w:rsidRPr="00215601">
        <w:rPr>
          <w:rFonts w:ascii="Arial" w:hAnsi="Arial" w:cs="Arial"/>
          <w:bCs/>
          <w:color w:val="000000" w:themeColor="text1"/>
          <w:sz w:val="24"/>
          <w:szCs w:val="24"/>
        </w:rPr>
        <w:t xml:space="preserve"> ISCE </w:t>
      </w:r>
      <w:r w:rsidR="00940CCC" w:rsidRPr="00215601">
        <w:rPr>
          <w:rFonts w:ascii="Arial" w:hAnsi="Arial" w:cs="Arial"/>
          <w:bCs/>
          <w:color w:val="000000" w:themeColor="text1"/>
          <w:sz w:val="24"/>
          <w:szCs w:val="24"/>
        </w:rPr>
        <w:t xml:space="preserve">2018 </w:t>
      </w:r>
      <w:r w:rsidR="008903B8" w:rsidRPr="00215601">
        <w:rPr>
          <w:rFonts w:ascii="Arial" w:hAnsi="Arial" w:cs="Arial"/>
          <w:bCs/>
          <w:color w:val="000000" w:themeColor="text1"/>
          <w:sz w:val="24"/>
          <w:szCs w:val="24"/>
        </w:rPr>
        <w:t>en uno de los niveles educativos que ofrezca, y de acuerdo con este</w:t>
      </w:r>
      <w:r w:rsidR="000B0FB4" w:rsidRPr="00215601">
        <w:rPr>
          <w:rFonts w:ascii="Arial" w:hAnsi="Arial" w:cs="Arial"/>
          <w:bCs/>
          <w:color w:val="000000" w:themeColor="text1"/>
          <w:sz w:val="24"/>
          <w:szCs w:val="24"/>
        </w:rPr>
        <w:t>,</w:t>
      </w:r>
      <w:r w:rsidR="00152101" w:rsidRPr="00215601">
        <w:rPr>
          <w:rFonts w:ascii="Arial" w:hAnsi="Arial" w:cs="Arial"/>
          <w:bCs/>
          <w:color w:val="000000" w:themeColor="text1"/>
          <w:sz w:val="24"/>
          <w:szCs w:val="24"/>
        </w:rPr>
        <w:t xml:space="preserve"> </w:t>
      </w:r>
      <w:r w:rsidR="008903B8" w:rsidRPr="00215601">
        <w:rPr>
          <w:rFonts w:ascii="Arial" w:hAnsi="Arial" w:cs="Arial"/>
          <w:bCs/>
          <w:color w:val="000000" w:themeColor="text1"/>
          <w:sz w:val="24"/>
          <w:szCs w:val="24"/>
        </w:rPr>
        <w:t xml:space="preserve">seleccionar el grupo que le corresponda, según la tabla que se presenta a continuación: </w:t>
      </w:r>
    </w:p>
    <w:p w14:paraId="721E0539" w14:textId="77777777" w:rsidR="00E51CF7" w:rsidRPr="00215601" w:rsidRDefault="00E51CF7" w:rsidP="00E51CF7">
      <w:pPr>
        <w:rPr>
          <w:color w:val="000000" w:themeColor="text1"/>
        </w:rPr>
      </w:pPr>
    </w:p>
    <w:tbl>
      <w:tblPr>
        <w:tblW w:w="9100" w:type="dxa"/>
        <w:jc w:val="center"/>
        <w:tblCellMar>
          <w:left w:w="0" w:type="dxa"/>
          <w:right w:w="0" w:type="dxa"/>
        </w:tblCellMar>
        <w:tblLook w:val="04A0" w:firstRow="1" w:lastRow="0" w:firstColumn="1" w:lastColumn="0" w:noHBand="0" w:noVBand="1"/>
      </w:tblPr>
      <w:tblGrid>
        <w:gridCol w:w="983"/>
        <w:gridCol w:w="1586"/>
        <w:gridCol w:w="1107"/>
        <w:gridCol w:w="1493"/>
        <w:gridCol w:w="1331"/>
        <w:gridCol w:w="1269"/>
        <w:gridCol w:w="1331"/>
      </w:tblGrid>
      <w:tr w:rsidR="00217B13" w:rsidRPr="00215601" w14:paraId="2356021F" w14:textId="77777777" w:rsidTr="00765834">
        <w:trPr>
          <w:trHeight w:val="320"/>
          <w:tblHeader/>
          <w:jc w:val="center"/>
        </w:trPr>
        <w:tc>
          <w:tcPr>
            <w:tcW w:w="983"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4BB5206" w14:textId="77777777" w:rsidR="00E51CF7" w:rsidRPr="00215601" w:rsidRDefault="00E51CF7">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Grupo ISCE</w:t>
            </w:r>
          </w:p>
        </w:tc>
        <w:tc>
          <w:tcPr>
            <w:tcW w:w="8117" w:type="dxa"/>
            <w:gridSpan w:val="6"/>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1465C77" w14:textId="77777777" w:rsidR="00E51CF7" w:rsidRPr="00215601" w:rsidRDefault="00E51CF7">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Valores mínimos y máximos de ISCE  2018 para cada rango</w:t>
            </w:r>
          </w:p>
        </w:tc>
      </w:tr>
      <w:tr w:rsidR="00217B13" w:rsidRPr="00215601" w14:paraId="1B2B34D4" w14:textId="77777777" w:rsidTr="00765834">
        <w:trPr>
          <w:trHeight w:val="412"/>
          <w:tblHeader/>
          <w:jc w:val="center"/>
        </w:trPr>
        <w:tc>
          <w:tcPr>
            <w:tcW w:w="983" w:type="dxa"/>
            <w:vMerge/>
            <w:tcBorders>
              <w:top w:val="single" w:sz="8" w:space="0" w:color="auto"/>
              <w:left w:val="single" w:sz="8" w:space="0" w:color="auto"/>
              <w:bottom w:val="single" w:sz="8" w:space="0" w:color="auto"/>
              <w:right w:val="single" w:sz="8" w:space="0" w:color="auto"/>
            </w:tcBorders>
            <w:vAlign w:val="center"/>
            <w:hideMark/>
          </w:tcPr>
          <w:p w14:paraId="359C1E47" w14:textId="77777777" w:rsidR="00E51CF7" w:rsidRPr="00215601" w:rsidRDefault="00E51CF7">
            <w:pPr>
              <w:rPr>
                <w:rFonts w:ascii="Arial" w:eastAsiaTheme="minorHAnsi" w:hAnsi="Arial" w:cs="Arial"/>
                <w:b/>
                <w:color w:val="000000" w:themeColor="text1"/>
                <w:sz w:val="24"/>
                <w:szCs w:val="24"/>
              </w:rPr>
            </w:pPr>
          </w:p>
        </w:tc>
        <w:tc>
          <w:tcPr>
            <w:tcW w:w="2693"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425A6B" w14:textId="77777777" w:rsidR="00E51CF7" w:rsidRPr="00215601" w:rsidRDefault="00E51CF7">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Educación Primaria</w:t>
            </w:r>
          </w:p>
        </w:tc>
        <w:tc>
          <w:tcPr>
            <w:tcW w:w="2824"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937F6F" w14:textId="77777777" w:rsidR="00E51CF7" w:rsidRPr="00215601" w:rsidRDefault="00E51CF7">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Educación Secundaria</w:t>
            </w:r>
          </w:p>
        </w:tc>
        <w:tc>
          <w:tcPr>
            <w:tcW w:w="260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8C8085" w14:textId="77777777" w:rsidR="00E51CF7" w:rsidRPr="00215601" w:rsidRDefault="00E51CF7">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Educación Media</w:t>
            </w:r>
          </w:p>
        </w:tc>
      </w:tr>
      <w:tr w:rsidR="00217B13" w:rsidRPr="00215601" w14:paraId="696D4DBD" w14:textId="77777777" w:rsidTr="00765834">
        <w:trPr>
          <w:trHeight w:val="320"/>
          <w:tblHeader/>
          <w:jc w:val="center"/>
        </w:trPr>
        <w:tc>
          <w:tcPr>
            <w:tcW w:w="983" w:type="dxa"/>
            <w:vMerge/>
            <w:tcBorders>
              <w:top w:val="single" w:sz="8" w:space="0" w:color="auto"/>
              <w:left w:val="single" w:sz="8" w:space="0" w:color="auto"/>
              <w:bottom w:val="single" w:sz="8" w:space="0" w:color="auto"/>
              <w:right w:val="single" w:sz="8" w:space="0" w:color="auto"/>
            </w:tcBorders>
            <w:vAlign w:val="center"/>
            <w:hideMark/>
          </w:tcPr>
          <w:p w14:paraId="63965991" w14:textId="77777777" w:rsidR="00E51CF7" w:rsidRPr="00215601" w:rsidRDefault="00E51CF7">
            <w:pPr>
              <w:rPr>
                <w:rFonts w:ascii="Arial" w:eastAsiaTheme="minorHAnsi" w:hAnsi="Arial" w:cs="Arial"/>
                <w:b/>
                <w:color w:val="000000" w:themeColor="text1"/>
                <w:sz w:val="24"/>
                <w:szCs w:val="24"/>
              </w:rPr>
            </w:pP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F7047E"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Mínimo</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741012"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Máximo</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994227"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Mínimo</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8BB42E"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Máximo</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8BEC4D"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Mínimo</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F52A87" w14:textId="77777777" w:rsidR="00E51CF7" w:rsidRPr="00215601" w:rsidRDefault="00E51CF7" w:rsidP="00A3326E">
            <w:pPr>
              <w:pStyle w:val="xmsonormal"/>
              <w:jc w:val="center"/>
              <w:rPr>
                <w:rFonts w:ascii="Arial" w:hAnsi="Arial" w:cs="Arial"/>
                <w:b/>
                <w:color w:val="000000" w:themeColor="text1"/>
                <w:sz w:val="24"/>
                <w:szCs w:val="24"/>
              </w:rPr>
            </w:pPr>
            <w:r w:rsidRPr="00215601">
              <w:rPr>
                <w:rFonts w:ascii="Arial" w:hAnsi="Arial" w:cs="Arial"/>
                <w:b/>
                <w:color w:val="000000" w:themeColor="text1"/>
                <w:sz w:val="24"/>
                <w:szCs w:val="24"/>
              </w:rPr>
              <w:t>Máximo</w:t>
            </w:r>
          </w:p>
        </w:tc>
      </w:tr>
      <w:tr w:rsidR="00217B13" w:rsidRPr="00215601" w14:paraId="76B5E56C"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4C3D8E"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E227AA"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184546"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4.16</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26883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4379B9"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3.98</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A17157"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860D38"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3.96</w:t>
            </w:r>
          </w:p>
        </w:tc>
      </w:tr>
      <w:tr w:rsidR="00217B13" w:rsidRPr="00215601" w14:paraId="0902B6D6"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2F5666"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2</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124BC4"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4.17</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F16756"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4.68</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160C8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3.99</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EAAEE4"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4.42</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444EC0"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3.97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8DE123"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4.15</w:t>
            </w:r>
          </w:p>
        </w:tc>
      </w:tr>
      <w:tr w:rsidR="00217B13" w:rsidRPr="00215601" w14:paraId="75DA885B"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2CEF48"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3</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E4783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4.69</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E3E43E"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5.17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B7DC7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4.43</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92899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4.84</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B4579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4.16</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9031F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4.31</w:t>
            </w:r>
          </w:p>
        </w:tc>
      </w:tr>
      <w:tr w:rsidR="00217B13" w:rsidRPr="00215601" w14:paraId="56E9A3FF"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ADF5E8"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BFA005"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5.18</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6AB86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5.68</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3055E7"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4.85</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5C51A3"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5.30</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B4C870"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4.32</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7A2BA8"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4.57</w:t>
            </w:r>
          </w:p>
        </w:tc>
      </w:tr>
      <w:tr w:rsidR="00217B13" w:rsidRPr="00215601" w14:paraId="0564CCBB"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4550EA"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3E14B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5.69</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ACDBE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6.23</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7C6A89"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5.31</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0FBFCB"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5.65</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3DA729"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4.58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42B69F"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5.23</w:t>
            </w:r>
          </w:p>
        </w:tc>
      </w:tr>
      <w:tr w:rsidR="00217B13" w:rsidRPr="00215601" w14:paraId="3A34373E"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0EC2AE"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4F4F25"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6.24</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9C38A6"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6.65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361BF6"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5.66</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DB762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6.16</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514C9A"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5.24</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F488E3"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7.22</w:t>
            </w:r>
          </w:p>
        </w:tc>
      </w:tr>
      <w:tr w:rsidR="00217B13" w:rsidRPr="00215601" w14:paraId="273F1FD2"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382A02"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B03219"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6.66</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7E925E"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7.12</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C20B95"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6.17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43283F"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7.00</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6BDFE9"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7.23</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79E47B"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7.46</w:t>
            </w:r>
          </w:p>
        </w:tc>
      </w:tr>
      <w:tr w:rsidR="00217B13" w:rsidRPr="00215601" w14:paraId="315A43CE"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B48CA9"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8</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851347"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7.13</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414324"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7.52</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B98656"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7.01</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6344F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7.37</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58B82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7.47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9C9704"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7.64</w:t>
            </w:r>
          </w:p>
        </w:tc>
      </w:tr>
      <w:tr w:rsidR="00217B13" w:rsidRPr="00215601" w14:paraId="6C96A08B"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E7F705"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9</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FC7C1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7.53</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307EC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7.87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7B7F24"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7.38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C9576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7.68</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2BD827"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7.65</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1004D7"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7.87</w:t>
            </w:r>
          </w:p>
        </w:tc>
      </w:tr>
      <w:tr w:rsidR="00217B13" w:rsidRPr="00215601" w14:paraId="657A3B3E" w14:textId="77777777" w:rsidTr="00765834">
        <w:trPr>
          <w:trHeight w:val="320"/>
          <w:jc w:val="center"/>
        </w:trPr>
        <w:tc>
          <w:tcPr>
            <w:tcW w:w="9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99EFAD" w14:textId="77777777" w:rsidR="00E51CF7" w:rsidRPr="00215601" w:rsidRDefault="00E51CF7" w:rsidP="00A3326E">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8CB15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7.88</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7D1DBF"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10.00</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EADD82"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7.69</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40BC1D"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10.00</w:t>
            </w:r>
          </w:p>
        </w:tc>
        <w:tc>
          <w:tcPr>
            <w:tcW w:w="1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7D6FFE"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7.88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3E1361" w14:textId="77777777" w:rsidR="00E51CF7" w:rsidRPr="00215601" w:rsidRDefault="00E51CF7" w:rsidP="00765834">
            <w:pPr>
              <w:pStyle w:val="xmsonormal"/>
              <w:jc w:val="center"/>
              <w:rPr>
                <w:rFonts w:ascii="Arial" w:hAnsi="Arial" w:cs="Arial"/>
                <w:color w:val="000000" w:themeColor="text1"/>
                <w:sz w:val="24"/>
                <w:szCs w:val="24"/>
              </w:rPr>
            </w:pPr>
            <w:r w:rsidRPr="00215601">
              <w:rPr>
                <w:rFonts w:ascii="Arial" w:hAnsi="Arial" w:cs="Arial"/>
                <w:color w:val="000000" w:themeColor="text1"/>
                <w:sz w:val="24"/>
                <w:szCs w:val="24"/>
              </w:rPr>
              <w:t>10.00</w:t>
            </w:r>
          </w:p>
        </w:tc>
      </w:tr>
    </w:tbl>
    <w:p w14:paraId="2D720C86" w14:textId="77777777" w:rsidR="00322834" w:rsidRPr="00215601" w:rsidRDefault="00322834" w:rsidP="009E71C0">
      <w:pPr>
        <w:pStyle w:val="Default"/>
        <w:jc w:val="both"/>
        <w:rPr>
          <w:bCs/>
          <w:color w:val="000000" w:themeColor="text1"/>
        </w:rPr>
      </w:pPr>
    </w:p>
    <w:p w14:paraId="0B574248" w14:textId="7E59BD9B" w:rsidR="009E71C0" w:rsidRPr="00215601" w:rsidRDefault="0031748D" w:rsidP="009E71C0">
      <w:pPr>
        <w:pStyle w:val="Default"/>
        <w:jc w:val="both"/>
        <w:rPr>
          <w:bCs/>
          <w:color w:val="000000" w:themeColor="text1"/>
        </w:rPr>
      </w:pPr>
      <w:r w:rsidRPr="00215601">
        <w:rPr>
          <w:b/>
          <w:bCs/>
          <w:caps/>
          <w:color w:val="000000" w:themeColor="text1"/>
        </w:rPr>
        <w:lastRenderedPageBreak/>
        <w:t>A</w:t>
      </w:r>
      <w:r w:rsidRPr="00215601">
        <w:rPr>
          <w:b/>
          <w:bCs/>
          <w:color w:val="000000" w:themeColor="text1"/>
        </w:rPr>
        <w:t xml:space="preserve">rtículo </w:t>
      </w:r>
      <w:r w:rsidR="007749FF" w:rsidRPr="00215601">
        <w:rPr>
          <w:b/>
          <w:bCs/>
          <w:color w:val="000000" w:themeColor="text1"/>
        </w:rPr>
        <w:t>6</w:t>
      </w:r>
      <w:r w:rsidR="00A250E6" w:rsidRPr="00215601">
        <w:rPr>
          <w:b/>
          <w:bCs/>
          <w:color w:val="000000" w:themeColor="text1"/>
        </w:rPr>
        <w:t>.</w:t>
      </w:r>
      <w:r w:rsidRPr="00215601">
        <w:rPr>
          <w:b/>
          <w:bCs/>
          <w:color w:val="000000" w:themeColor="text1"/>
        </w:rPr>
        <w:t xml:space="preserve"> </w:t>
      </w:r>
      <w:r w:rsidRPr="00CC56AF">
        <w:rPr>
          <w:b/>
          <w:bCs/>
          <w:i/>
          <w:color w:val="000000" w:themeColor="text1"/>
        </w:rPr>
        <w:t xml:space="preserve">Clasificación de los establecimientos educativos de carácter privado en </w:t>
      </w:r>
      <w:r w:rsidR="00F422FE" w:rsidRPr="00CC56AF">
        <w:rPr>
          <w:b/>
          <w:bCs/>
          <w:i/>
          <w:color w:val="000000" w:themeColor="text1"/>
        </w:rPr>
        <w:t xml:space="preserve">Régimen Controlado </w:t>
      </w:r>
      <w:r w:rsidRPr="00CC56AF">
        <w:rPr>
          <w:b/>
          <w:bCs/>
          <w:i/>
          <w:color w:val="000000" w:themeColor="text1"/>
        </w:rPr>
        <w:t>por puntaje en el ISCE</w:t>
      </w:r>
      <w:r w:rsidRPr="00215601">
        <w:rPr>
          <w:b/>
          <w:bCs/>
          <w:i/>
          <w:color w:val="000000" w:themeColor="text1"/>
        </w:rPr>
        <w:t>.</w:t>
      </w:r>
      <w:r w:rsidRPr="00215601">
        <w:rPr>
          <w:b/>
          <w:bCs/>
          <w:color w:val="000000" w:themeColor="text1"/>
        </w:rPr>
        <w:t xml:space="preserve"> </w:t>
      </w:r>
      <w:r w:rsidR="00F422FE" w:rsidRPr="00215601">
        <w:rPr>
          <w:bCs/>
          <w:color w:val="000000" w:themeColor="text1"/>
        </w:rPr>
        <w:t>E</w:t>
      </w:r>
      <w:r w:rsidR="008735FF" w:rsidRPr="00215601">
        <w:rPr>
          <w:bCs/>
          <w:color w:val="000000" w:themeColor="text1"/>
        </w:rPr>
        <w:t xml:space="preserve">l </w:t>
      </w:r>
      <w:r w:rsidR="009E71C0" w:rsidRPr="00215601">
        <w:rPr>
          <w:bCs/>
          <w:color w:val="000000" w:themeColor="text1"/>
        </w:rPr>
        <w:t xml:space="preserve">establecimiento educativo que obtenga un puntaje en el ISCE </w:t>
      </w:r>
      <w:r w:rsidR="00247107" w:rsidRPr="00215601">
        <w:rPr>
          <w:bCs/>
          <w:color w:val="000000" w:themeColor="text1"/>
        </w:rPr>
        <w:t xml:space="preserve">2018 </w:t>
      </w:r>
      <w:r w:rsidR="00055E3D" w:rsidRPr="00215601">
        <w:rPr>
          <w:bCs/>
          <w:color w:val="000000" w:themeColor="text1"/>
        </w:rPr>
        <w:t xml:space="preserve">igual o </w:t>
      </w:r>
      <w:r w:rsidR="009E71C0" w:rsidRPr="00215601">
        <w:rPr>
          <w:bCs/>
          <w:color w:val="000000" w:themeColor="text1"/>
        </w:rPr>
        <w:t xml:space="preserve">inferior a </w:t>
      </w:r>
      <w:r w:rsidR="00B06C90" w:rsidRPr="00215601">
        <w:rPr>
          <w:bCs/>
          <w:color w:val="000000" w:themeColor="text1"/>
        </w:rPr>
        <w:t>4</w:t>
      </w:r>
      <w:r w:rsidR="006C58DD">
        <w:rPr>
          <w:bCs/>
          <w:color w:val="000000" w:themeColor="text1"/>
        </w:rPr>
        <w:t>,</w:t>
      </w:r>
      <w:r w:rsidR="00B06C90" w:rsidRPr="00215601">
        <w:rPr>
          <w:bCs/>
          <w:color w:val="000000" w:themeColor="text1"/>
        </w:rPr>
        <w:t>6</w:t>
      </w:r>
      <w:r w:rsidR="006C58DD">
        <w:rPr>
          <w:bCs/>
          <w:color w:val="000000" w:themeColor="text1"/>
        </w:rPr>
        <w:t>8</w:t>
      </w:r>
      <w:r w:rsidR="00B06C90" w:rsidRPr="00215601">
        <w:rPr>
          <w:bCs/>
          <w:color w:val="000000" w:themeColor="text1"/>
        </w:rPr>
        <w:t xml:space="preserve"> </w:t>
      </w:r>
      <w:r w:rsidR="009E71C0" w:rsidRPr="00215601">
        <w:rPr>
          <w:bCs/>
          <w:color w:val="000000" w:themeColor="text1"/>
        </w:rPr>
        <w:t xml:space="preserve">en el nivel de </w:t>
      </w:r>
      <w:r w:rsidR="00055E3D" w:rsidRPr="00215601">
        <w:rPr>
          <w:bCs/>
          <w:color w:val="000000" w:themeColor="text1"/>
        </w:rPr>
        <w:t xml:space="preserve">básica </w:t>
      </w:r>
      <w:r w:rsidR="009E71C0" w:rsidRPr="00215601">
        <w:rPr>
          <w:bCs/>
          <w:color w:val="000000" w:themeColor="text1"/>
        </w:rPr>
        <w:t>primaria</w:t>
      </w:r>
      <w:r w:rsidR="00055E3D" w:rsidRPr="00215601">
        <w:rPr>
          <w:bCs/>
          <w:color w:val="000000" w:themeColor="text1"/>
        </w:rPr>
        <w:t>, igual o inferior</w:t>
      </w:r>
      <w:r w:rsidR="009E71C0" w:rsidRPr="00215601">
        <w:rPr>
          <w:bCs/>
          <w:color w:val="000000" w:themeColor="text1"/>
        </w:rPr>
        <w:t xml:space="preserve"> a </w:t>
      </w:r>
      <w:r w:rsidR="008465E1" w:rsidRPr="00215601">
        <w:rPr>
          <w:bCs/>
          <w:color w:val="000000" w:themeColor="text1"/>
        </w:rPr>
        <w:t>4</w:t>
      </w:r>
      <w:r w:rsidR="006C58DD">
        <w:rPr>
          <w:bCs/>
          <w:color w:val="000000" w:themeColor="text1"/>
        </w:rPr>
        <w:t>,</w:t>
      </w:r>
      <w:r w:rsidR="00B06C90" w:rsidRPr="00215601">
        <w:rPr>
          <w:bCs/>
          <w:color w:val="000000" w:themeColor="text1"/>
        </w:rPr>
        <w:t>4</w:t>
      </w:r>
      <w:r w:rsidR="006C58DD">
        <w:rPr>
          <w:bCs/>
          <w:color w:val="000000" w:themeColor="text1"/>
        </w:rPr>
        <w:t>2</w:t>
      </w:r>
      <w:r w:rsidR="00B06C90" w:rsidRPr="00215601">
        <w:rPr>
          <w:bCs/>
          <w:color w:val="000000" w:themeColor="text1"/>
        </w:rPr>
        <w:t xml:space="preserve"> </w:t>
      </w:r>
      <w:r w:rsidR="009E71C0" w:rsidRPr="00215601">
        <w:rPr>
          <w:bCs/>
          <w:color w:val="000000" w:themeColor="text1"/>
        </w:rPr>
        <w:t>en secundaria</w:t>
      </w:r>
      <w:r w:rsidR="00055E3D" w:rsidRPr="00215601">
        <w:rPr>
          <w:bCs/>
          <w:color w:val="000000" w:themeColor="text1"/>
        </w:rPr>
        <w:t>, o igual</w:t>
      </w:r>
      <w:r w:rsidR="009E71C0" w:rsidRPr="00215601">
        <w:rPr>
          <w:bCs/>
          <w:color w:val="000000" w:themeColor="text1"/>
        </w:rPr>
        <w:t xml:space="preserve"> o </w:t>
      </w:r>
      <w:r w:rsidR="00055E3D" w:rsidRPr="00215601">
        <w:rPr>
          <w:bCs/>
          <w:color w:val="000000" w:themeColor="text1"/>
        </w:rPr>
        <w:t>inferior a 4</w:t>
      </w:r>
      <w:r w:rsidR="006C58DD">
        <w:rPr>
          <w:bCs/>
          <w:color w:val="000000" w:themeColor="text1"/>
        </w:rPr>
        <w:t>,</w:t>
      </w:r>
      <w:r w:rsidR="00B06C90" w:rsidRPr="00215601">
        <w:rPr>
          <w:bCs/>
          <w:color w:val="000000" w:themeColor="text1"/>
        </w:rPr>
        <w:t>1</w:t>
      </w:r>
      <w:r w:rsidR="006C58DD">
        <w:rPr>
          <w:bCs/>
          <w:color w:val="000000" w:themeColor="text1"/>
        </w:rPr>
        <w:t>5</w:t>
      </w:r>
      <w:r w:rsidR="00B06C90" w:rsidRPr="00215601">
        <w:rPr>
          <w:bCs/>
          <w:color w:val="000000" w:themeColor="text1"/>
        </w:rPr>
        <w:t xml:space="preserve"> </w:t>
      </w:r>
      <w:r w:rsidR="00055E3D" w:rsidRPr="00215601">
        <w:rPr>
          <w:bCs/>
          <w:color w:val="000000" w:themeColor="text1"/>
        </w:rPr>
        <w:t>en</w:t>
      </w:r>
      <w:r w:rsidR="00F422FE" w:rsidRPr="00215601">
        <w:rPr>
          <w:bCs/>
          <w:color w:val="000000" w:themeColor="text1"/>
        </w:rPr>
        <w:t xml:space="preserve"> el nivel de</w:t>
      </w:r>
      <w:r w:rsidR="00055E3D" w:rsidRPr="00215601">
        <w:rPr>
          <w:bCs/>
          <w:color w:val="000000" w:themeColor="text1"/>
        </w:rPr>
        <w:t xml:space="preserve"> </w:t>
      </w:r>
      <w:r w:rsidR="009E71C0" w:rsidRPr="00215601">
        <w:rPr>
          <w:bCs/>
          <w:color w:val="000000" w:themeColor="text1"/>
        </w:rPr>
        <w:t xml:space="preserve">media, si los ofrece, </w:t>
      </w:r>
      <w:r w:rsidR="008735FF" w:rsidRPr="00215601">
        <w:rPr>
          <w:bCs/>
          <w:color w:val="000000" w:themeColor="text1"/>
        </w:rPr>
        <w:t xml:space="preserve">le corresponderán </w:t>
      </w:r>
      <w:r w:rsidR="009E71C0" w:rsidRPr="00215601">
        <w:rPr>
          <w:bCs/>
          <w:color w:val="000000" w:themeColor="text1"/>
        </w:rPr>
        <w:t>los grupos ISCE 1</w:t>
      </w:r>
      <w:r w:rsidR="00B06C90" w:rsidRPr="00215601">
        <w:rPr>
          <w:bCs/>
          <w:color w:val="000000" w:themeColor="text1"/>
        </w:rPr>
        <w:t xml:space="preserve"> o</w:t>
      </w:r>
      <w:r w:rsidR="00247107" w:rsidRPr="00215601">
        <w:rPr>
          <w:bCs/>
          <w:color w:val="000000" w:themeColor="text1"/>
        </w:rPr>
        <w:t xml:space="preserve"> </w:t>
      </w:r>
      <w:r w:rsidR="009E71C0" w:rsidRPr="00215601">
        <w:rPr>
          <w:bCs/>
          <w:color w:val="000000" w:themeColor="text1"/>
        </w:rPr>
        <w:t xml:space="preserve">2 previstos en el artículo </w:t>
      </w:r>
      <w:r w:rsidR="00C05A01">
        <w:rPr>
          <w:bCs/>
          <w:color w:val="000000" w:themeColor="text1"/>
        </w:rPr>
        <w:t xml:space="preserve">5 </w:t>
      </w:r>
      <w:r w:rsidR="00055E3D" w:rsidRPr="00215601">
        <w:rPr>
          <w:bCs/>
          <w:color w:val="000000" w:themeColor="text1"/>
        </w:rPr>
        <w:t>de la presente resolución</w:t>
      </w:r>
      <w:r w:rsidR="00B90286" w:rsidRPr="00215601">
        <w:rPr>
          <w:bCs/>
          <w:color w:val="000000" w:themeColor="text1"/>
        </w:rPr>
        <w:t xml:space="preserve"> y </w:t>
      </w:r>
      <w:r w:rsidRPr="00215601">
        <w:rPr>
          <w:bCs/>
          <w:color w:val="000000" w:themeColor="text1"/>
        </w:rPr>
        <w:t xml:space="preserve">se clasificará </w:t>
      </w:r>
      <w:r w:rsidR="00B90286" w:rsidRPr="00215601">
        <w:rPr>
          <w:bCs/>
          <w:color w:val="000000" w:themeColor="text1"/>
        </w:rPr>
        <w:t xml:space="preserve">en </w:t>
      </w:r>
      <w:r w:rsidR="00F422FE" w:rsidRPr="00215601">
        <w:rPr>
          <w:bCs/>
          <w:color w:val="000000" w:themeColor="text1"/>
        </w:rPr>
        <w:t xml:space="preserve">el </w:t>
      </w:r>
      <w:r w:rsidR="008735FF" w:rsidRPr="00215601">
        <w:rPr>
          <w:bCs/>
          <w:color w:val="000000" w:themeColor="text1"/>
        </w:rPr>
        <w:t xml:space="preserve">Régimen Controlado </w:t>
      </w:r>
      <w:r w:rsidR="00B90286" w:rsidRPr="00215601">
        <w:rPr>
          <w:bCs/>
          <w:color w:val="000000" w:themeColor="text1"/>
        </w:rPr>
        <w:t>por haber obtenido una clasificación inferior a los valores mínimos establecidos para este indicador prioritario de servicios.</w:t>
      </w:r>
    </w:p>
    <w:p w14:paraId="2D967037" w14:textId="77777777" w:rsidR="00B90286" w:rsidRPr="00215601" w:rsidRDefault="00B90286" w:rsidP="009E71C0">
      <w:pPr>
        <w:pStyle w:val="Default"/>
        <w:jc w:val="both"/>
        <w:rPr>
          <w:bCs/>
          <w:color w:val="000000" w:themeColor="text1"/>
        </w:rPr>
      </w:pPr>
    </w:p>
    <w:p w14:paraId="7F5BC053" w14:textId="2B65A936" w:rsidR="00B90286" w:rsidRPr="00215601" w:rsidRDefault="00B90286" w:rsidP="009E71C0">
      <w:pPr>
        <w:pStyle w:val="Default"/>
        <w:jc w:val="both"/>
        <w:rPr>
          <w:bCs/>
          <w:color w:val="000000" w:themeColor="text1"/>
        </w:rPr>
      </w:pPr>
      <w:r w:rsidRPr="00215601">
        <w:rPr>
          <w:b/>
          <w:bCs/>
          <w:color w:val="000000" w:themeColor="text1"/>
        </w:rPr>
        <w:t>Parágrafo.</w:t>
      </w:r>
      <w:r w:rsidR="000D14F1" w:rsidRPr="00215601">
        <w:rPr>
          <w:bCs/>
          <w:color w:val="000000" w:themeColor="text1"/>
        </w:rPr>
        <w:t xml:space="preserve"> </w:t>
      </w:r>
      <w:r w:rsidR="00F422FE" w:rsidRPr="00215601">
        <w:rPr>
          <w:bCs/>
          <w:color w:val="000000" w:themeColor="text1"/>
        </w:rPr>
        <w:t>Se except</w:t>
      </w:r>
      <w:r w:rsidR="00D51FD0" w:rsidRPr="00215601">
        <w:rPr>
          <w:bCs/>
          <w:color w:val="000000" w:themeColor="text1"/>
        </w:rPr>
        <w:t>úa</w:t>
      </w:r>
      <w:r w:rsidR="005422FD" w:rsidRPr="00215601">
        <w:rPr>
          <w:bCs/>
          <w:color w:val="000000" w:themeColor="text1"/>
        </w:rPr>
        <w:t>n</w:t>
      </w:r>
      <w:r w:rsidR="00F422FE" w:rsidRPr="00215601">
        <w:rPr>
          <w:bCs/>
          <w:color w:val="000000" w:themeColor="text1"/>
        </w:rPr>
        <w:t xml:space="preserve"> de la clasificación establecida en el presente artículo aquellos establecimientos educativos de carácter privado que, </w:t>
      </w:r>
      <w:r w:rsidR="000D14F1" w:rsidRPr="00215601">
        <w:rPr>
          <w:bCs/>
          <w:color w:val="000000" w:themeColor="text1"/>
        </w:rPr>
        <w:t xml:space="preserve">habiendo obtenido alguno de los puntajes en el ISCE </w:t>
      </w:r>
      <w:r w:rsidR="00247107" w:rsidRPr="00215601">
        <w:rPr>
          <w:bCs/>
          <w:color w:val="000000" w:themeColor="text1"/>
        </w:rPr>
        <w:t xml:space="preserve">2018 </w:t>
      </w:r>
      <w:r w:rsidR="000D14F1" w:rsidRPr="00215601">
        <w:rPr>
          <w:bCs/>
          <w:color w:val="000000" w:themeColor="text1"/>
        </w:rPr>
        <w:t>indicados en este artículo</w:t>
      </w:r>
      <w:r w:rsidR="002E6FB3" w:rsidRPr="00215601">
        <w:rPr>
          <w:bCs/>
          <w:color w:val="000000" w:themeColor="text1"/>
        </w:rPr>
        <w:t>,</w:t>
      </w:r>
      <w:r w:rsidR="000D14F1" w:rsidRPr="00215601">
        <w:rPr>
          <w:bCs/>
          <w:color w:val="000000" w:themeColor="text1"/>
        </w:rPr>
        <w:t xml:space="preserve"> alcancen puntajes superiores al percentil </w:t>
      </w:r>
      <w:r w:rsidR="00247107" w:rsidRPr="00215601">
        <w:rPr>
          <w:bCs/>
          <w:color w:val="000000" w:themeColor="text1"/>
        </w:rPr>
        <w:t xml:space="preserve">35 </w:t>
      </w:r>
      <w:r w:rsidR="00F422FE" w:rsidRPr="00215601">
        <w:rPr>
          <w:color w:val="000000" w:themeColor="text1"/>
        </w:rPr>
        <w:t>entre los establecimientos educativos de su respectiva entidad territorial certificada en educación en las pruebas SABER 3°, 5°</w:t>
      </w:r>
      <w:r w:rsidR="006C58DD">
        <w:rPr>
          <w:color w:val="000000" w:themeColor="text1"/>
        </w:rPr>
        <w:t>,</w:t>
      </w:r>
      <w:r w:rsidR="00F422FE" w:rsidRPr="00215601">
        <w:rPr>
          <w:color w:val="000000" w:themeColor="text1"/>
        </w:rPr>
        <w:t xml:space="preserve"> 9° y 11</w:t>
      </w:r>
      <w:r w:rsidR="00A05D5A" w:rsidRPr="00215601">
        <w:rPr>
          <w:color w:val="000000" w:themeColor="text1"/>
        </w:rPr>
        <w:t>° según sea el caso,</w:t>
      </w:r>
      <w:r w:rsidR="00F422FE" w:rsidRPr="00215601">
        <w:rPr>
          <w:color w:val="000000" w:themeColor="text1"/>
        </w:rPr>
        <w:t xml:space="preserve"> practicadas en el año </w:t>
      </w:r>
      <w:r w:rsidR="00247107" w:rsidRPr="00215601">
        <w:rPr>
          <w:color w:val="000000" w:themeColor="text1"/>
        </w:rPr>
        <w:t>2017</w:t>
      </w:r>
      <w:r w:rsidR="00307870" w:rsidRPr="00215601">
        <w:rPr>
          <w:bCs/>
          <w:color w:val="000000" w:themeColor="text1"/>
        </w:rPr>
        <w:t xml:space="preserve">, </w:t>
      </w:r>
      <w:r w:rsidR="000D14F1" w:rsidRPr="00215601">
        <w:rPr>
          <w:bCs/>
          <w:color w:val="000000" w:themeColor="text1"/>
        </w:rPr>
        <w:t xml:space="preserve">caso en el cual formarán parte del grupo </w:t>
      </w:r>
      <w:r w:rsidR="00F422FE" w:rsidRPr="00215601">
        <w:rPr>
          <w:bCs/>
          <w:color w:val="000000" w:themeColor="text1"/>
        </w:rPr>
        <w:t>ISCE</w:t>
      </w:r>
      <w:r w:rsidR="009801C2" w:rsidRPr="00215601">
        <w:rPr>
          <w:bCs/>
          <w:color w:val="000000" w:themeColor="text1"/>
        </w:rPr>
        <w:t xml:space="preserve"> </w:t>
      </w:r>
      <w:r w:rsidR="00B06C90" w:rsidRPr="00215601">
        <w:rPr>
          <w:bCs/>
          <w:color w:val="000000" w:themeColor="text1"/>
        </w:rPr>
        <w:t xml:space="preserve">3 </w:t>
      </w:r>
      <w:r w:rsidR="000D14F1" w:rsidRPr="00215601">
        <w:rPr>
          <w:bCs/>
          <w:color w:val="000000" w:themeColor="text1"/>
        </w:rPr>
        <w:t xml:space="preserve">previsto en el artículo </w:t>
      </w:r>
      <w:r w:rsidR="009801C2" w:rsidRPr="00215601">
        <w:rPr>
          <w:bCs/>
          <w:color w:val="000000" w:themeColor="text1"/>
        </w:rPr>
        <w:t>5</w:t>
      </w:r>
      <w:r w:rsidR="000420C2" w:rsidRPr="00215601">
        <w:rPr>
          <w:bCs/>
          <w:color w:val="000000" w:themeColor="text1"/>
        </w:rPr>
        <w:t xml:space="preserve"> </w:t>
      </w:r>
      <w:r w:rsidR="000D14F1" w:rsidRPr="00215601">
        <w:rPr>
          <w:bCs/>
          <w:color w:val="000000" w:themeColor="text1"/>
        </w:rPr>
        <w:t>de la presente resolución.</w:t>
      </w:r>
      <w:r w:rsidRPr="00215601">
        <w:rPr>
          <w:bCs/>
          <w:color w:val="000000" w:themeColor="text1"/>
        </w:rPr>
        <w:t xml:space="preserve"> </w:t>
      </w:r>
    </w:p>
    <w:p w14:paraId="7DEE21E4" w14:textId="77777777" w:rsidR="00D06ED0" w:rsidRPr="00215601" w:rsidRDefault="00D06ED0" w:rsidP="009E71C0">
      <w:pPr>
        <w:pStyle w:val="Default"/>
        <w:jc w:val="both"/>
        <w:rPr>
          <w:bCs/>
          <w:color w:val="000000" w:themeColor="text1"/>
        </w:rPr>
      </w:pPr>
    </w:p>
    <w:p w14:paraId="33971DD7" w14:textId="43E9CCA5" w:rsidR="005B792A" w:rsidRPr="00215601" w:rsidRDefault="005B792A" w:rsidP="00247107">
      <w:pPr>
        <w:jc w:val="both"/>
        <w:rPr>
          <w:rFonts w:ascii="Arial" w:eastAsia="Calibri" w:hAnsi="Arial" w:cs="Arial"/>
          <w:bCs/>
          <w:color w:val="000000" w:themeColor="text1"/>
          <w:sz w:val="24"/>
          <w:szCs w:val="24"/>
          <w:lang w:val="es-CO" w:eastAsia="es-CO"/>
        </w:rPr>
      </w:pPr>
      <w:r w:rsidRPr="00215601">
        <w:rPr>
          <w:rFonts w:ascii="Arial" w:hAnsi="Arial"/>
          <w:b/>
          <w:bCs/>
          <w:color w:val="000000" w:themeColor="text1"/>
          <w:sz w:val="24"/>
          <w:szCs w:val="24"/>
        </w:rPr>
        <w:t xml:space="preserve">Artículo </w:t>
      </w:r>
      <w:r w:rsidR="004E0591" w:rsidRPr="00215601">
        <w:rPr>
          <w:rFonts w:ascii="Arial" w:hAnsi="Arial"/>
          <w:b/>
          <w:bCs/>
          <w:color w:val="000000" w:themeColor="text1"/>
          <w:sz w:val="24"/>
          <w:szCs w:val="24"/>
        </w:rPr>
        <w:t>7</w:t>
      </w:r>
      <w:r w:rsidRPr="00215601">
        <w:rPr>
          <w:rFonts w:ascii="Arial" w:hAnsi="Arial"/>
          <w:b/>
          <w:bCs/>
          <w:color w:val="000000" w:themeColor="text1"/>
          <w:sz w:val="24"/>
          <w:szCs w:val="24"/>
        </w:rPr>
        <w:t xml:space="preserve">. </w:t>
      </w:r>
      <w:r w:rsidRPr="00CC56AF">
        <w:rPr>
          <w:rFonts w:ascii="Arial" w:hAnsi="Arial"/>
          <w:b/>
          <w:bCs/>
          <w:i/>
          <w:color w:val="000000" w:themeColor="text1"/>
          <w:sz w:val="24"/>
          <w:szCs w:val="24"/>
        </w:rPr>
        <w:t xml:space="preserve">Reconocimiento por pago </w:t>
      </w:r>
      <w:r w:rsidR="00697811" w:rsidRPr="00CC56AF">
        <w:rPr>
          <w:rFonts w:ascii="Arial" w:hAnsi="Arial"/>
          <w:b/>
          <w:bCs/>
          <w:i/>
          <w:color w:val="000000" w:themeColor="text1"/>
          <w:sz w:val="24"/>
          <w:szCs w:val="24"/>
        </w:rPr>
        <w:t>de salario</w:t>
      </w:r>
      <w:r w:rsidR="00247107" w:rsidRPr="00CC56AF">
        <w:rPr>
          <w:rFonts w:ascii="Arial" w:hAnsi="Arial"/>
          <w:b/>
          <w:bCs/>
          <w:i/>
          <w:color w:val="000000" w:themeColor="text1"/>
          <w:sz w:val="24"/>
          <w:szCs w:val="24"/>
        </w:rPr>
        <w:t xml:space="preserve"> de acuerdo con el escalafón</w:t>
      </w:r>
      <w:r w:rsidR="00185F11" w:rsidRPr="00CC56AF">
        <w:rPr>
          <w:rFonts w:ascii="Arial" w:hAnsi="Arial"/>
          <w:b/>
          <w:bCs/>
          <w:i/>
          <w:color w:val="000000" w:themeColor="text1"/>
          <w:sz w:val="24"/>
          <w:szCs w:val="24"/>
        </w:rPr>
        <w:t xml:space="preserve"> </w:t>
      </w:r>
      <w:r w:rsidR="00247107" w:rsidRPr="00CC56AF">
        <w:rPr>
          <w:rFonts w:ascii="Arial" w:hAnsi="Arial"/>
          <w:b/>
          <w:bCs/>
          <w:i/>
          <w:color w:val="000000" w:themeColor="text1"/>
          <w:sz w:val="24"/>
          <w:szCs w:val="24"/>
        </w:rPr>
        <w:t>docente del Decreto Ley 2277 de 1979</w:t>
      </w:r>
      <w:r w:rsidRPr="00215601">
        <w:rPr>
          <w:rFonts w:ascii="Arial" w:hAnsi="Arial"/>
          <w:b/>
          <w:bCs/>
          <w:color w:val="000000" w:themeColor="text1"/>
          <w:sz w:val="24"/>
          <w:szCs w:val="24"/>
        </w:rPr>
        <w:t>.</w:t>
      </w:r>
      <w:r w:rsidRPr="00215601">
        <w:rPr>
          <w:rFonts w:ascii="Arial" w:hAnsi="Arial"/>
          <w:bCs/>
          <w:color w:val="000000" w:themeColor="text1"/>
          <w:sz w:val="24"/>
          <w:szCs w:val="24"/>
        </w:rPr>
        <w:t xml:space="preserve"> Los establecimientos educativos de carácter privado que </w:t>
      </w:r>
      <w:r w:rsidR="00185F11" w:rsidRPr="00215601">
        <w:rPr>
          <w:rFonts w:ascii="Arial" w:hAnsi="Arial"/>
          <w:bCs/>
          <w:color w:val="000000" w:themeColor="text1"/>
          <w:sz w:val="24"/>
          <w:szCs w:val="24"/>
        </w:rPr>
        <w:t xml:space="preserve">soporten </w:t>
      </w:r>
      <w:r w:rsidR="00B76827">
        <w:rPr>
          <w:rFonts w:ascii="Arial" w:hAnsi="Arial"/>
          <w:bCs/>
          <w:color w:val="000000" w:themeColor="text1"/>
          <w:sz w:val="24"/>
          <w:szCs w:val="24"/>
        </w:rPr>
        <w:t xml:space="preserve">que </w:t>
      </w:r>
      <w:r w:rsidRPr="00215601">
        <w:rPr>
          <w:rFonts w:ascii="Arial" w:hAnsi="Arial"/>
          <w:bCs/>
          <w:color w:val="000000" w:themeColor="text1"/>
          <w:sz w:val="24"/>
          <w:szCs w:val="24"/>
        </w:rPr>
        <w:t>el pago</w:t>
      </w:r>
      <w:r w:rsidR="00486506" w:rsidRPr="00215601">
        <w:rPr>
          <w:rFonts w:ascii="Arial" w:hAnsi="Arial"/>
          <w:bCs/>
          <w:color w:val="000000" w:themeColor="text1"/>
          <w:sz w:val="24"/>
          <w:szCs w:val="24"/>
        </w:rPr>
        <w:t xml:space="preserve"> de salario de</w:t>
      </w:r>
      <w:r w:rsidRPr="00215601">
        <w:rPr>
          <w:rFonts w:ascii="Arial" w:hAnsi="Arial"/>
          <w:bCs/>
          <w:color w:val="000000" w:themeColor="text1"/>
          <w:sz w:val="24"/>
          <w:szCs w:val="24"/>
        </w:rPr>
        <w:t xml:space="preserve"> </w:t>
      </w:r>
      <w:r w:rsidR="005F0DD0" w:rsidRPr="00215601">
        <w:rPr>
          <w:rFonts w:ascii="Arial" w:hAnsi="Arial"/>
          <w:bCs/>
          <w:color w:val="000000" w:themeColor="text1"/>
          <w:sz w:val="24"/>
          <w:szCs w:val="24"/>
        </w:rPr>
        <w:t xml:space="preserve">al menos el ochenta por ciento (80%) de </w:t>
      </w:r>
      <w:r w:rsidRPr="00215601">
        <w:rPr>
          <w:rFonts w:ascii="Arial" w:hAnsi="Arial"/>
          <w:bCs/>
          <w:color w:val="000000" w:themeColor="text1"/>
          <w:sz w:val="24"/>
          <w:szCs w:val="24"/>
        </w:rPr>
        <w:t>sus educadores</w:t>
      </w:r>
      <w:r w:rsidR="00486506" w:rsidRPr="00215601">
        <w:rPr>
          <w:rFonts w:ascii="Arial" w:hAnsi="Arial"/>
          <w:bCs/>
          <w:color w:val="000000" w:themeColor="text1"/>
          <w:sz w:val="24"/>
          <w:szCs w:val="24"/>
        </w:rPr>
        <w:t xml:space="preserve"> se sujeta</w:t>
      </w:r>
      <w:r w:rsidR="005F0DD0" w:rsidRPr="00215601">
        <w:rPr>
          <w:rFonts w:ascii="Arial" w:hAnsi="Arial"/>
          <w:bCs/>
          <w:color w:val="000000" w:themeColor="text1"/>
          <w:sz w:val="24"/>
          <w:szCs w:val="24"/>
        </w:rPr>
        <w:t xml:space="preserve"> a la escala de remuneración que fija anualmente el </w:t>
      </w:r>
      <w:r w:rsidR="00697811" w:rsidRPr="00215601">
        <w:rPr>
          <w:rFonts w:ascii="Arial" w:hAnsi="Arial"/>
          <w:bCs/>
          <w:color w:val="000000" w:themeColor="text1"/>
          <w:sz w:val="24"/>
          <w:szCs w:val="24"/>
        </w:rPr>
        <w:t>G</w:t>
      </w:r>
      <w:r w:rsidR="005F0DD0" w:rsidRPr="00215601">
        <w:rPr>
          <w:rFonts w:ascii="Arial" w:hAnsi="Arial"/>
          <w:bCs/>
          <w:color w:val="000000" w:themeColor="text1"/>
          <w:sz w:val="24"/>
          <w:szCs w:val="24"/>
        </w:rPr>
        <w:t>obierno nacional para los docentes y directivos docentes al servicio del Estado que se rigen por el Decreto Ley 2277 de 1979</w:t>
      </w:r>
      <w:r w:rsidRPr="00215601">
        <w:rPr>
          <w:rFonts w:ascii="Arial" w:hAnsi="Arial"/>
          <w:bCs/>
          <w:color w:val="000000" w:themeColor="text1"/>
          <w:sz w:val="24"/>
          <w:szCs w:val="24"/>
        </w:rPr>
        <w:t xml:space="preserve">, podrán incrementar sus tarifas en porcentajes adicionales a </w:t>
      </w:r>
      <w:r w:rsidR="00247107" w:rsidRPr="00215601">
        <w:rPr>
          <w:rFonts w:ascii="Arial" w:hAnsi="Arial"/>
          <w:bCs/>
          <w:color w:val="000000" w:themeColor="text1"/>
          <w:sz w:val="24"/>
          <w:szCs w:val="24"/>
        </w:rPr>
        <w:t>los aplicados por los</w:t>
      </w:r>
      <w:r w:rsidR="005F0DD0" w:rsidRPr="00215601">
        <w:rPr>
          <w:rFonts w:ascii="Arial" w:hAnsi="Arial"/>
          <w:bCs/>
          <w:color w:val="000000" w:themeColor="text1"/>
          <w:sz w:val="24"/>
          <w:szCs w:val="24"/>
        </w:rPr>
        <w:t xml:space="preserve"> establecimientos</w:t>
      </w:r>
      <w:r w:rsidRPr="00215601">
        <w:rPr>
          <w:rFonts w:ascii="Arial" w:hAnsi="Arial"/>
          <w:bCs/>
          <w:color w:val="000000" w:themeColor="text1"/>
          <w:sz w:val="24"/>
          <w:szCs w:val="24"/>
        </w:rPr>
        <w:t xml:space="preserve"> que no cumplan</w:t>
      </w:r>
      <w:r w:rsidR="005F0DD0" w:rsidRPr="00215601">
        <w:rPr>
          <w:rFonts w:ascii="Arial" w:hAnsi="Arial"/>
          <w:bCs/>
          <w:color w:val="000000" w:themeColor="text1"/>
          <w:sz w:val="24"/>
          <w:szCs w:val="24"/>
        </w:rPr>
        <w:t xml:space="preserve"> con</w:t>
      </w:r>
      <w:r w:rsidRPr="00215601">
        <w:rPr>
          <w:rFonts w:ascii="Arial" w:hAnsi="Arial"/>
          <w:bCs/>
          <w:color w:val="000000" w:themeColor="text1"/>
          <w:sz w:val="24"/>
          <w:szCs w:val="24"/>
        </w:rPr>
        <w:t xml:space="preserve"> este requisito, de acuerdo con </w:t>
      </w:r>
      <w:r w:rsidR="00797848" w:rsidRPr="00215601">
        <w:rPr>
          <w:rFonts w:ascii="Arial" w:hAnsi="Arial"/>
          <w:bCs/>
          <w:color w:val="000000" w:themeColor="text1"/>
          <w:sz w:val="24"/>
          <w:szCs w:val="24"/>
        </w:rPr>
        <w:t xml:space="preserve">lo dispuesto en los artículos </w:t>
      </w:r>
      <w:r w:rsidR="00C05A01">
        <w:rPr>
          <w:rFonts w:ascii="Arial" w:hAnsi="Arial"/>
          <w:bCs/>
          <w:color w:val="000000" w:themeColor="text1"/>
          <w:sz w:val="24"/>
          <w:szCs w:val="24"/>
        </w:rPr>
        <w:t xml:space="preserve">8, </w:t>
      </w:r>
      <w:r w:rsidR="00190F6E" w:rsidRPr="00215601">
        <w:rPr>
          <w:rFonts w:ascii="Arial" w:hAnsi="Arial"/>
          <w:bCs/>
          <w:color w:val="000000" w:themeColor="text1"/>
          <w:sz w:val="24"/>
          <w:szCs w:val="24"/>
        </w:rPr>
        <w:t>9</w:t>
      </w:r>
      <w:r w:rsidR="00ED4F84" w:rsidRPr="00215601">
        <w:rPr>
          <w:rFonts w:ascii="Arial" w:hAnsi="Arial"/>
          <w:bCs/>
          <w:color w:val="000000" w:themeColor="text1"/>
          <w:sz w:val="24"/>
          <w:szCs w:val="24"/>
        </w:rPr>
        <w:t>, 10 y</w:t>
      </w:r>
      <w:r w:rsidR="00190F6E" w:rsidRPr="00215601">
        <w:rPr>
          <w:rFonts w:ascii="Arial" w:hAnsi="Arial"/>
          <w:bCs/>
          <w:color w:val="000000" w:themeColor="text1"/>
          <w:sz w:val="24"/>
          <w:szCs w:val="24"/>
        </w:rPr>
        <w:t xml:space="preserve"> 11</w:t>
      </w:r>
      <w:r w:rsidR="00797848" w:rsidRPr="00215601">
        <w:rPr>
          <w:rFonts w:ascii="Arial" w:hAnsi="Arial"/>
          <w:bCs/>
          <w:color w:val="000000" w:themeColor="text1"/>
          <w:sz w:val="24"/>
          <w:szCs w:val="24"/>
        </w:rPr>
        <w:t xml:space="preserve"> de la presente resolución.</w:t>
      </w:r>
    </w:p>
    <w:p w14:paraId="47609E3E" w14:textId="77777777" w:rsidR="005B792A" w:rsidRPr="00215601" w:rsidRDefault="005B792A" w:rsidP="005B792A">
      <w:pPr>
        <w:pStyle w:val="Default"/>
        <w:jc w:val="both"/>
        <w:rPr>
          <w:bCs/>
          <w:color w:val="000000" w:themeColor="text1"/>
        </w:rPr>
      </w:pPr>
    </w:p>
    <w:p w14:paraId="60A381E5" w14:textId="44E834C9" w:rsidR="005B792A" w:rsidRPr="00215601" w:rsidRDefault="000D13C5" w:rsidP="006A4B50">
      <w:pPr>
        <w:pStyle w:val="Default"/>
        <w:jc w:val="both"/>
        <w:rPr>
          <w:bCs/>
          <w:color w:val="000000" w:themeColor="text1"/>
        </w:rPr>
      </w:pPr>
      <w:r w:rsidRPr="00215601">
        <w:rPr>
          <w:bCs/>
          <w:color w:val="000000" w:themeColor="text1"/>
        </w:rPr>
        <w:t xml:space="preserve">El cumplimiento </w:t>
      </w:r>
      <w:r w:rsidR="00B4509E" w:rsidRPr="00215601">
        <w:rPr>
          <w:bCs/>
          <w:color w:val="000000" w:themeColor="text1"/>
        </w:rPr>
        <w:t xml:space="preserve">de este requisito deberá hacerse por medio de la aplicación </w:t>
      </w:r>
      <w:r w:rsidR="005F0DD0" w:rsidRPr="00215601">
        <w:rPr>
          <w:color w:val="000000" w:themeColor="text1"/>
          <w:lang w:val="es-MX"/>
        </w:rPr>
        <w:t>EVI, de evaluación institucional,  disponible en el sitio web www.mineducacion.gov.co/</w:t>
      </w:r>
      <w:r w:rsidR="00247107" w:rsidRPr="00215601">
        <w:rPr>
          <w:color w:val="000000" w:themeColor="text1"/>
          <w:lang w:val="es-MX"/>
        </w:rPr>
        <w:t>autoevaluacion</w:t>
      </w:r>
      <w:r w:rsidR="00B4509E" w:rsidRPr="00215601">
        <w:rPr>
          <w:bCs/>
          <w:color w:val="000000" w:themeColor="text1"/>
        </w:rPr>
        <w:t>,</w:t>
      </w:r>
      <w:r w:rsidR="00BC63C5" w:rsidRPr="00215601">
        <w:rPr>
          <w:bCs/>
          <w:color w:val="000000" w:themeColor="text1"/>
        </w:rPr>
        <w:t xml:space="preserve"> para lo cual deberán adjuntar</w:t>
      </w:r>
      <w:r w:rsidR="00B4509E" w:rsidRPr="00215601">
        <w:rPr>
          <w:bCs/>
          <w:color w:val="000000" w:themeColor="text1"/>
        </w:rPr>
        <w:t xml:space="preserve"> </w:t>
      </w:r>
      <w:r w:rsidR="005B792A" w:rsidRPr="00215601">
        <w:rPr>
          <w:bCs/>
          <w:color w:val="000000" w:themeColor="text1"/>
        </w:rPr>
        <w:t>la certificación de contador público autorizado</w:t>
      </w:r>
      <w:r w:rsidR="00B4509E" w:rsidRPr="00215601">
        <w:rPr>
          <w:bCs/>
          <w:color w:val="000000" w:themeColor="text1"/>
        </w:rPr>
        <w:t xml:space="preserve"> o del revisor fiscal del establecimiento educativo en los casos que aplique</w:t>
      </w:r>
      <w:r w:rsidR="005B792A" w:rsidRPr="00215601">
        <w:rPr>
          <w:bCs/>
          <w:color w:val="000000" w:themeColor="text1"/>
        </w:rPr>
        <w:t xml:space="preserve">, en la que conste que al menos </w:t>
      </w:r>
      <w:r w:rsidR="00B4509E" w:rsidRPr="00215601">
        <w:rPr>
          <w:bCs/>
          <w:color w:val="000000" w:themeColor="text1"/>
        </w:rPr>
        <w:t>al ochenta por ciento (80%) de sus docentes se les reconoc</w:t>
      </w:r>
      <w:r w:rsidR="00D41DFE" w:rsidRPr="00215601">
        <w:rPr>
          <w:bCs/>
          <w:color w:val="000000" w:themeColor="text1"/>
        </w:rPr>
        <w:t>ió</w:t>
      </w:r>
      <w:r w:rsidR="00B4509E" w:rsidRPr="00215601">
        <w:rPr>
          <w:bCs/>
          <w:color w:val="000000" w:themeColor="text1"/>
        </w:rPr>
        <w:t xml:space="preserve"> </w:t>
      </w:r>
      <w:r w:rsidR="00797848" w:rsidRPr="00215601">
        <w:rPr>
          <w:bCs/>
          <w:color w:val="000000" w:themeColor="text1"/>
        </w:rPr>
        <w:t>en 201</w:t>
      </w:r>
      <w:r w:rsidR="00247107" w:rsidRPr="00215601">
        <w:rPr>
          <w:bCs/>
          <w:color w:val="000000" w:themeColor="text1"/>
        </w:rPr>
        <w:t>8</w:t>
      </w:r>
      <w:r w:rsidR="00797848" w:rsidRPr="00215601">
        <w:rPr>
          <w:bCs/>
          <w:color w:val="000000" w:themeColor="text1"/>
        </w:rPr>
        <w:t xml:space="preserve"> </w:t>
      </w:r>
      <w:r w:rsidR="00B4509E" w:rsidRPr="00215601">
        <w:rPr>
          <w:bCs/>
          <w:color w:val="000000" w:themeColor="text1"/>
        </w:rPr>
        <w:t>u</w:t>
      </w:r>
      <w:r w:rsidR="00D41DFE" w:rsidRPr="00215601">
        <w:rPr>
          <w:bCs/>
          <w:color w:val="000000" w:themeColor="text1"/>
        </w:rPr>
        <w:t>n</w:t>
      </w:r>
      <w:r w:rsidR="00B4509E" w:rsidRPr="00215601">
        <w:rPr>
          <w:bCs/>
          <w:color w:val="000000" w:themeColor="text1"/>
        </w:rPr>
        <w:t xml:space="preserve"> salario </w:t>
      </w:r>
      <w:r w:rsidR="008B1711" w:rsidRPr="00215601">
        <w:rPr>
          <w:bCs/>
          <w:color w:val="000000" w:themeColor="text1"/>
        </w:rPr>
        <w:t xml:space="preserve">igual </w:t>
      </w:r>
      <w:r w:rsidR="00B4509E" w:rsidRPr="00215601">
        <w:rPr>
          <w:bCs/>
          <w:color w:val="000000" w:themeColor="text1"/>
        </w:rPr>
        <w:t xml:space="preserve">con el </w:t>
      </w:r>
      <w:r w:rsidR="004E0591" w:rsidRPr="00215601">
        <w:rPr>
          <w:bCs/>
          <w:color w:val="000000" w:themeColor="text1"/>
        </w:rPr>
        <w:t xml:space="preserve">nivel de </w:t>
      </w:r>
      <w:r w:rsidR="00B4509E" w:rsidRPr="00215601">
        <w:rPr>
          <w:bCs/>
          <w:color w:val="000000" w:themeColor="text1"/>
        </w:rPr>
        <w:t xml:space="preserve">escalafón docente </w:t>
      </w:r>
      <w:r w:rsidR="008704B6" w:rsidRPr="00215601">
        <w:rPr>
          <w:bCs/>
          <w:color w:val="000000" w:themeColor="text1"/>
        </w:rPr>
        <w:t xml:space="preserve">reglamentado </w:t>
      </w:r>
      <w:r w:rsidR="004E0591" w:rsidRPr="00215601">
        <w:rPr>
          <w:bCs/>
          <w:color w:val="000000" w:themeColor="text1"/>
        </w:rPr>
        <w:t xml:space="preserve">por </w:t>
      </w:r>
      <w:r w:rsidR="005B792A" w:rsidRPr="00215601">
        <w:rPr>
          <w:bCs/>
          <w:color w:val="000000" w:themeColor="text1"/>
        </w:rPr>
        <w:t>el Decreto</w:t>
      </w:r>
      <w:r w:rsidR="005F0DD0" w:rsidRPr="00215601">
        <w:rPr>
          <w:bCs/>
          <w:color w:val="000000" w:themeColor="text1"/>
        </w:rPr>
        <w:t xml:space="preserve"> </w:t>
      </w:r>
      <w:r w:rsidR="00B4509E" w:rsidRPr="00215601">
        <w:rPr>
          <w:bCs/>
          <w:color w:val="000000" w:themeColor="text1"/>
        </w:rPr>
        <w:t>Ley</w:t>
      </w:r>
      <w:r w:rsidR="005B792A" w:rsidRPr="00215601">
        <w:rPr>
          <w:bCs/>
          <w:color w:val="000000" w:themeColor="text1"/>
        </w:rPr>
        <w:t xml:space="preserve"> 2277 de 1979.</w:t>
      </w:r>
    </w:p>
    <w:p w14:paraId="7BBB1211" w14:textId="77777777" w:rsidR="005B792A" w:rsidRPr="00215601" w:rsidRDefault="005B792A" w:rsidP="009E71C0">
      <w:pPr>
        <w:pStyle w:val="Default"/>
        <w:jc w:val="both"/>
        <w:rPr>
          <w:bCs/>
          <w:color w:val="000000" w:themeColor="text1"/>
        </w:rPr>
      </w:pPr>
    </w:p>
    <w:p w14:paraId="52B11B3F" w14:textId="108EDD0C" w:rsidR="006270B2" w:rsidRPr="00215601" w:rsidRDefault="00E1372C" w:rsidP="006A4B50">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DC6AF5"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4E0591" w:rsidRPr="00215601">
        <w:rPr>
          <w:rFonts w:ascii="Arial" w:hAnsi="Arial" w:cs="Arial"/>
          <w:b/>
          <w:bCs/>
          <w:color w:val="000000" w:themeColor="text1"/>
          <w:sz w:val="24"/>
          <w:szCs w:val="24"/>
        </w:rPr>
        <w:t>8</w:t>
      </w:r>
      <w:r w:rsidRPr="00215601">
        <w:rPr>
          <w:rFonts w:ascii="Arial" w:hAnsi="Arial" w:cs="Arial"/>
          <w:b/>
          <w:bCs/>
          <w:i/>
          <w:color w:val="000000" w:themeColor="text1"/>
          <w:sz w:val="24"/>
          <w:szCs w:val="24"/>
        </w:rPr>
        <w:t xml:space="preserve">. </w:t>
      </w:r>
      <w:r w:rsidRPr="00CC56AF">
        <w:rPr>
          <w:rFonts w:ascii="Arial" w:hAnsi="Arial" w:cs="Arial"/>
          <w:b/>
          <w:bCs/>
          <w:i/>
          <w:color w:val="000000" w:themeColor="text1"/>
          <w:sz w:val="24"/>
          <w:szCs w:val="24"/>
        </w:rPr>
        <w:t xml:space="preserve">Incremento anual de tarifas en el </w:t>
      </w:r>
      <w:r w:rsidR="00732B31" w:rsidRPr="00CC56AF">
        <w:rPr>
          <w:rFonts w:ascii="Arial" w:hAnsi="Arial" w:cs="Arial"/>
          <w:b/>
          <w:bCs/>
          <w:i/>
          <w:color w:val="000000" w:themeColor="text1"/>
          <w:sz w:val="24"/>
          <w:szCs w:val="24"/>
        </w:rPr>
        <w:t>R</w:t>
      </w:r>
      <w:r w:rsidRPr="00CC56AF">
        <w:rPr>
          <w:rFonts w:ascii="Arial" w:hAnsi="Arial" w:cs="Arial"/>
          <w:b/>
          <w:bCs/>
          <w:i/>
          <w:color w:val="000000" w:themeColor="text1"/>
          <w:sz w:val="24"/>
          <w:szCs w:val="24"/>
        </w:rPr>
        <w:t xml:space="preserve">égimen de </w:t>
      </w:r>
      <w:r w:rsidR="00732B31" w:rsidRPr="00CC56AF">
        <w:rPr>
          <w:rFonts w:ascii="Arial" w:hAnsi="Arial" w:cs="Arial"/>
          <w:b/>
          <w:i/>
          <w:color w:val="000000" w:themeColor="text1"/>
          <w:sz w:val="24"/>
          <w:szCs w:val="24"/>
          <w:lang w:val="es-MX"/>
        </w:rPr>
        <w:t>L</w:t>
      </w:r>
      <w:r w:rsidRPr="00CC56AF">
        <w:rPr>
          <w:rFonts w:ascii="Arial" w:hAnsi="Arial" w:cs="Arial"/>
          <w:b/>
          <w:i/>
          <w:color w:val="000000" w:themeColor="text1"/>
          <w:sz w:val="24"/>
          <w:szCs w:val="24"/>
          <w:lang w:val="es-MX"/>
        </w:rPr>
        <w:t xml:space="preserve">ibertad </w:t>
      </w:r>
      <w:r w:rsidR="00732B31" w:rsidRPr="00CC56AF">
        <w:rPr>
          <w:rFonts w:ascii="Arial" w:hAnsi="Arial" w:cs="Arial"/>
          <w:b/>
          <w:i/>
          <w:color w:val="000000" w:themeColor="text1"/>
          <w:sz w:val="24"/>
          <w:szCs w:val="24"/>
          <w:lang w:val="es-MX"/>
        </w:rPr>
        <w:t>R</w:t>
      </w:r>
      <w:r w:rsidRPr="00CC56AF">
        <w:rPr>
          <w:rFonts w:ascii="Arial" w:hAnsi="Arial" w:cs="Arial"/>
          <w:b/>
          <w:i/>
          <w:color w:val="000000" w:themeColor="text1"/>
          <w:sz w:val="24"/>
          <w:szCs w:val="24"/>
          <w:lang w:val="es-MX"/>
        </w:rPr>
        <w:t>egulada por certificación</w:t>
      </w:r>
      <w:r w:rsidR="00DC6AF5" w:rsidRPr="00CC56AF">
        <w:rPr>
          <w:rFonts w:ascii="Arial" w:hAnsi="Arial" w:cs="Arial"/>
          <w:b/>
          <w:i/>
          <w:color w:val="000000" w:themeColor="text1"/>
          <w:sz w:val="24"/>
          <w:szCs w:val="24"/>
          <w:lang w:val="es-MX"/>
        </w:rPr>
        <w:t xml:space="preserve"> </w:t>
      </w:r>
      <w:r w:rsidR="00D61DEB" w:rsidRPr="00CC56AF">
        <w:rPr>
          <w:rFonts w:ascii="Arial" w:hAnsi="Arial" w:cs="Arial"/>
          <w:b/>
          <w:i/>
          <w:color w:val="000000" w:themeColor="text1"/>
          <w:sz w:val="24"/>
          <w:szCs w:val="24"/>
          <w:lang w:val="es-MX"/>
        </w:rPr>
        <w:t xml:space="preserve">o acreditación de </w:t>
      </w:r>
      <w:r w:rsidR="00DC6AF5" w:rsidRPr="00CC56AF">
        <w:rPr>
          <w:rFonts w:ascii="Arial" w:hAnsi="Arial" w:cs="Arial"/>
          <w:b/>
          <w:i/>
          <w:color w:val="000000" w:themeColor="text1"/>
          <w:sz w:val="24"/>
          <w:szCs w:val="24"/>
          <w:lang w:val="es-MX"/>
        </w:rPr>
        <w:t>calidad</w:t>
      </w:r>
      <w:r w:rsidRPr="00215601">
        <w:rPr>
          <w:rFonts w:ascii="Arial" w:hAnsi="Arial" w:cs="Arial"/>
          <w:b/>
          <w:i/>
          <w:color w:val="000000" w:themeColor="text1"/>
          <w:sz w:val="24"/>
          <w:szCs w:val="24"/>
          <w:lang w:val="es-MX"/>
        </w:rPr>
        <w:t>.</w:t>
      </w:r>
      <w:r w:rsidRPr="00215601">
        <w:rPr>
          <w:rFonts w:ascii="Arial" w:hAnsi="Arial" w:cs="Arial"/>
          <w:b/>
          <w:color w:val="000000" w:themeColor="text1"/>
          <w:sz w:val="24"/>
          <w:szCs w:val="24"/>
          <w:lang w:val="es-MX"/>
        </w:rPr>
        <w:t xml:space="preserve"> </w:t>
      </w:r>
      <w:r w:rsidR="005B792A" w:rsidRPr="00215601">
        <w:rPr>
          <w:rFonts w:ascii="Arial" w:hAnsi="Arial" w:cs="Arial"/>
          <w:color w:val="000000" w:themeColor="text1"/>
          <w:sz w:val="24"/>
          <w:szCs w:val="24"/>
        </w:rPr>
        <w:t>Los establecimientos educativos de carácter privado que se clasifiquen en el Régimen de Libertad Regulada por certificación o acreditación de calidad fijarán la tarifa anual para el año académico que inicia en el 201</w:t>
      </w:r>
      <w:r w:rsidR="00217B13" w:rsidRPr="00215601">
        <w:rPr>
          <w:rFonts w:ascii="Arial" w:hAnsi="Arial" w:cs="Arial"/>
          <w:color w:val="000000" w:themeColor="text1"/>
          <w:sz w:val="24"/>
          <w:szCs w:val="24"/>
        </w:rPr>
        <w:t>9</w:t>
      </w:r>
      <w:r w:rsidR="00FB407E" w:rsidRPr="00215601">
        <w:rPr>
          <w:rFonts w:ascii="Arial" w:hAnsi="Arial" w:cs="Arial"/>
          <w:color w:val="000000" w:themeColor="text1"/>
          <w:sz w:val="24"/>
          <w:szCs w:val="24"/>
          <w:lang w:val="es-MX"/>
        </w:rPr>
        <w:t xml:space="preserve">, sin superar </w:t>
      </w:r>
      <w:r w:rsidR="005B792A" w:rsidRPr="00215601">
        <w:rPr>
          <w:rFonts w:ascii="Arial" w:hAnsi="Arial" w:cs="Arial"/>
          <w:color w:val="000000" w:themeColor="text1"/>
          <w:sz w:val="24"/>
          <w:szCs w:val="24"/>
          <w:lang w:val="es-MX"/>
        </w:rPr>
        <w:t xml:space="preserve">los </w:t>
      </w:r>
      <w:r w:rsidR="00FB407E" w:rsidRPr="00215601">
        <w:rPr>
          <w:rFonts w:ascii="Arial" w:hAnsi="Arial" w:cs="Arial"/>
          <w:color w:val="000000" w:themeColor="text1"/>
          <w:sz w:val="24"/>
          <w:szCs w:val="24"/>
          <w:lang w:val="es-MX"/>
        </w:rPr>
        <w:t>porcentaje</w:t>
      </w:r>
      <w:r w:rsidR="005B792A" w:rsidRPr="00215601">
        <w:rPr>
          <w:rFonts w:ascii="Arial" w:hAnsi="Arial" w:cs="Arial"/>
          <w:color w:val="000000" w:themeColor="text1"/>
          <w:sz w:val="24"/>
          <w:szCs w:val="24"/>
          <w:lang w:val="es-MX"/>
        </w:rPr>
        <w:t>s</w:t>
      </w:r>
      <w:r w:rsidR="00FB407E" w:rsidRPr="00215601">
        <w:rPr>
          <w:rFonts w:ascii="Arial" w:hAnsi="Arial" w:cs="Arial"/>
          <w:color w:val="000000" w:themeColor="text1"/>
          <w:sz w:val="24"/>
          <w:szCs w:val="24"/>
          <w:lang w:val="es-MX"/>
        </w:rPr>
        <w:t xml:space="preserve"> que se presenta</w:t>
      </w:r>
      <w:r w:rsidR="005B792A" w:rsidRPr="00215601">
        <w:rPr>
          <w:rFonts w:ascii="Arial" w:hAnsi="Arial" w:cs="Arial"/>
          <w:color w:val="000000" w:themeColor="text1"/>
          <w:sz w:val="24"/>
          <w:szCs w:val="24"/>
          <w:lang w:val="es-MX"/>
        </w:rPr>
        <w:t>n</w:t>
      </w:r>
      <w:r w:rsidR="00FB407E" w:rsidRPr="00215601">
        <w:rPr>
          <w:rFonts w:ascii="Arial" w:hAnsi="Arial" w:cs="Arial"/>
          <w:color w:val="000000" w:themeColor="text1"/>
          <w:sz w:val="24"/>
          <w:szCs w:val="24"/>
          <w:lang w:val="es-MX"/>
        </w:rPr>
        <w:t xml:space="preserve"> a continuación</w:t>
      </w:r>
      <w:r w:rsidR="006270B2" w:rsidRPr="00215601">
        <w:rPr>
          <w:rFonts w:ascii="Arial" w:hAnsi="Arial" w:cs="Arial"/>
          <w:color w:val="000000" w:themeColor="text1"/>
          <w:sz w:val="24"/>
          <w:szCs w:val="24"/>
          <w:lang w:val="es-MX"/>
        </w:rPr>
        <w:t xml:space="preserve">: </w:t>
      </w:r>
    </w:p>
    <w:p w14:paraId="6F6F3080" w14:textId="77777777" w:rsidR="00697811" w:rsidRPr="00215601" w:rsidRDefault="00697811" w:rsidP="00600678">
      <w:pPr>
        <w:pStyle w:val="Prrafodelista"/>
        <w:jc w:val="both"/>
        <w:rPr>
          <w:rFonts w:ascii="Arial" w:hAnsi="Arial" w:cs="Arial"/>
          <w:color w:val="000000" w:themeColor="text1"/>
          <w:sz w:val="24"/>
          <w:szCs w:val="24"/>
          <w:lang w:val="es-MX"/>
        </w:rPr>
      </w:pPr>
    </w:p>
    <w:p w14:paraId="17A49EEE" w14:textId="77777777" w:rsidR="00E1372C" w:rsidRPr="00215601" w:rsidRDefault="006270B2" w:rsidP="00600678">
      <w:pPr>
        <w:pStyle w:val="Prrafodelista"/>
        <w:numPr>
          <w:ilvl w:val="0"/>
          <w:numId w:val="13"/>
        </w:numPr>
        <w:ind w:left="284"/>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P</w:t>
      </w:r>
      <w:r w:rsidR="00E1372C" w:rsidRPr="00215601">
        <w:rPr>
          <w:rFonts w:ascii="Arial" w:hAnsi="Arial" w:cs="Arial"/>
          <w:color w:val="000000" w:themeColor="text1"/>
          <w:sz w:val="24"/>
          <w:szCs w:val="24"/>
          <w:lang w:val="es-MX"/>
        </w:rPr>
        <w:t>ara el primer grado</w:t>
      </w:r>
      <w:r w:rsidRPr="00215601">
        <w:rPr>
          <w:rFonts w:ascii="Arial" w:hAnsi="Arial" w:cs="Arial"/>
          <w:color w:val="000000" w:themeColor="text1"/>
          <w:sz w:val="24"/>
          <w:szCs w:val="24"/>
          <w:lang w:val="es-MX"/>
        </w:rPr>
        <w:t>:</w:t>
      </w:r>
    </w:p>
    <w:p w14:paraId="2171D0D4" w14:textId="77777777" w:rsidR="003E0FE0" w:rsidRPr="00215601" w:rsidRDefault="003E0FE0" w:rsidP="00E1372C">
      <w:pPr>
        <w:jc w:val="both"/>
        <w:rPr>
          <w:rFonts w:ascii="Arial" w:hAnsi="Arial" w:cs="Arial"/>
          <w:color w:val="000000" w:themeColor="text1"/>
          <w:sz w:val="24"/>
          <w:szCs w:val="24"/>
          <w:lang w:val="es-MX"/>
        </w:rPr>
      </w:pPr>
    </w:p>
    <w:tbl>
      <w:tblPr>
        <w:tblW w:w="9416" w:type="dxa"/>
        <w:jc w:val="center"/>
        <w:tblCellMar>
          <w:left w:w="70" w:type="dxa"/>
          <w:right w:w="70" w:type="dxa"/>
        </w:tblCellMar>
        <w:tblLook w:val="04A0" w:firstRow="1" w:lastRow="0" w:firstColumn="1" w:lastColumn="0" w:noHBand="0" w:noVBand="1"/>
      </w:tblPr>
      <w:tblGrid>
        <w:gridCol w:w="1696"/>
        <w:gridCol w:w="3828"/>
        <w:gridCol w:w="3892"/>
      </w:tblGrid>
      <w:tr w:rsidR="00984698" w:rsidRPr="00215601" w14:paraId="548F722A" w14:textId="77777777" w:rsidTr="005D4B67">
        <w:trPr>
          <w:trHeight w:val="453"/>
          <w:tblHeader/>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14:paraId="2665099E" w14:textId="77777777" w:rsidR="00984698" w:rsidRPr="00215601" w:rsidRDefault="00984698" w:rsidP="00D61DEB">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720" w:type="dxa"/>
            <w:gridSpan w:val="2"/>
            <w:tcBorders>
              <w:top w:val="single" w:sz="4" w:space="0" w:color="auto"/>
              <w:left w:val="nil"/>
              <w:bottom w:val="single" w:sz="4" w:space="0" w:color="auto"/>
              <w:right w:val="single" w:sz="4" w:space="0" w:color="auto"/>
            </w:tcBorders>
            <w:shd w:val="clear" w:color="auto" w:fill="auto"/>
            <w:vAlign w:val="center"/>
            <w:hideMark/>
          </w:tcPr>
          <w:p w14:paraId="0D2EB982" w14:textId="77777777" w:rsidR="00984698" w:rsidRPr="00215601" w:rsidRDefault="00984698" w:rsidP="00D61DEB">
            <w:pPr>
              <w:jc w:val="center"/>
              <w:rPr>
                <w:rFonts w:ascii="Arial" w:hAnsi="Arial" w:cs="Arial"/>
                <w:b/>
                <w:bCs/>
                <w:color w:val="000000" w:themeColor="text1"/>
                <w:lang w:val="es-CO" w:eastAsia="es-CO"/>
              </w:rPr>
            </w:pPr>
            <w:r w:rsidRPr="00215601">
              <w:rPr>
                <w:rFonts w:ascii="Arial" w:hAnsi="Arial" w:cs="Arial"/>
                <w:b/>
                <w:bCs/>
                <w:color w:val="000000" w:themeColor="text1"/>
                <w:lang w:val="es-CO" w:eastAsia="es-CO"/>
              </w:rPr>
              <w:t>Incremento Máximo Aplicable</w:t>
            </w:r>
          </w:p>
        </w:tc>
      </w:tr>
      <w:tr w:rsidR="00984698" w:rsidRPr="00215601" w14:paraId="0A447EDF" w14:textId="77777777" w:rsidTr="005D4B67">
        <w:trPr>
          <w:trHeight w:val="453"/>
          <w:tblHeader/>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1E1B891B" w14:textId="77777777" w:rsidR="00984698" w:rsidRPr="00215601" w:rsidRDefault="00984698" w:rsidP="00D61DEB">
            <w:pPr>
              <w:jc w:val="center"/>
              <w:rPr>
                <w:rFonts w:ascii="Arial" w:hAnsi="Arial" w:cs="Arial"/>
                <w:b/>
                <w:bCs/>
                <w:color w:val="000000" w:themeColor="text1"/>
                <w:sz w:val="18"/>
                <w:szCs w:val="18"/>
                <w:lang w:val="es-CO" w:eastAsia="es-CO"/>
              </w:rPr>
            </w:pPr>
          </w:p>
        </w:tc>
        <w:tc>
          <w:tcPr>
            <w:tcW w:w="3828" w:type="dxa"/>
            <w:tcBorders>
              <w:top w:val="single" w:sz="4" w:space="0" w:color="auto"/>
              <w:left w:val="nil"/>
              <w:bottom w:val="single" w:sz="4" w:space="0" w:color="auto"/>
              <w:right w:val="single" w:sz="4" w:space="0" w:color="auto"/>
            </w:tcBorders>
            <w:shd w:val="clear" w:color="auto" w:fill="auto"/>
            <w:vAlign w:val="center"/>
          </w:tcPr>
          <w:p w14:paraId="21678E1A" w14:textId="77777777" w:rsidR="00984698" w:rsidRPr="00215601" w:rsidRDefault="00BC63C5" w:rsidP="00FD04DA">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no </w:t>
            </w:r>
            <w:r w:rsidR="00FD04DA" w:rsidRPr="00215601">
              <w:rPr>
                <w:rFonts w:ascii="Arial" w:hAnsi="Arial" w:cs="Arial"/>
                <w:b/>
                <w:bCs/>
                <w:color w:val="000000" w:themeColor="text1"/>
                <w:sz w:val="18"/>
                <w:szCs w:val="18"/>
                <w:lang w:val="es-CO" w:eastAsia="es-CO"/>
              </w:rPr>
              <w:t xml:space="preserve">pagan por escalafón </w:t>
            </w:r>
            <w:r w:rsidRPr="00215601">
              <w:rPr>
                <w:rFonts w:ascii="Arial" w:hAnsi="Arial" w:cs="Arial"/>
                <w:b/>
                <w:bCs/>
                <w:color w:val="000000" w:themeColor="text1"/>
                <w:sz w:val="18"/>
                <w:szCs w:val="18"/>
                <w:lang w:val="es-CO" w:eastAsia="es-CO"/>
              </w:rPr>
              <w:t>docente del Decreto</w:t>
            </w:r>
            <w:r w:rsidR="00FD04DA" w:rsidRPr="00215601">
              <w:rPr>
                <w:rFonts w:ascii="Arial" w:hAnsi="Arial" w:cs="Arial"/>
                <w:b/>
                <w:bCs/>
                <w:color w:val="000000" w:themeColor="text1"/>
                <w:sz w:val="18"/>
                <w:szCs w:val="18"/>
                <w:lang w:val="es-CO" w:eastAsia="es-CO"/>
              </w:rPr>
              <w:t xml:space="preserve"> </w:t>
            </w:r>
            <w:r w:rsidRPr="00215601">
              <w:rPr>
                <w:rFonts w:ascii="Arial" w:hAnsi="Arial" w:cs="Arial"/>
                <w:b/>
                <w:bCs/>
                <w:color w:val="000000" w:themeColor="text1"/>
                <w:sz w:val="18"/>
                <w:szCs w:val="18"/>
                <w:lang w:val="es-CO" w:eastAsia="es-CO"/>
              </w:rPr>
              <w:t>Ley 2277 de 1979</w:t>
            </w:r>
          </w:p>
        </w:tc>
        <w:tc>
          <w:tcPr>
            <w:tcW w:w="3892" w:type="dxa"/>
            <w:tcBorders>
              <w:top w:val="single" w:sz="4" w:space="0" w:color="auto"/>
              <w:left w:val="nil"/>
              <w:bottom w:val="single" w:sz="4" w:space="0" w:color="auto"/>
              <w:right w:val="single" w:sz="4" w:space="0" w:color="auto"/>
            </w:tcBorders>
          </w:tcPr>
          <w:p w14:paraId="1CC34541" w14:textId="2FD2EFA5" w:rsidR="00984698" w:rsidRPr="00215601" w:rsidRDefault="00984698" w:rsidP="00FF122B">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Establecimientos que</w:t>
            </w:r>
            <w:r w:rsidR="00FD04DA" w:rsidRPr="00215601">
              <w:rPr>
                <w:rFonts w:ascii="Arial" w:hAnsi="Arial" w:cs="Arial"/>
                <w:b/>
                <w:bCs/>
                <w:color w:val="000000" w:themeColor="text1"/>
                <w:sz w:val="18"/>
                <w:szCs w:val="18"/>
                <w:lang w:val="es-CO" w:eastAsia="es-CO"/>
              </w:rPr>
              <w:t xml:space="preserve"> pagan</w:t>
            </w:r>
            <w:r w:rsidRPr="00215601">
              <w:rPr>
                <w:rFonts w:ascii="Arial" w:hAnsi="Arial" w:cs="Arial"/>
                <w:b/>
                <w:bCs/>
                <w:color w:val="000000" w:themeColor="text1"/>
                <w:sz w:val="18"/>
                <w:szCs w:val="18"/>
                <w:lang w:val="es-CO" w:eastAsia="es-CO"/>
              </w:rPr>
              <w:t xml:space="preserve"> por escalafón</w:t>
            </w:r>
            <w:r w:rsidR="006A4B50" w:rsidRPr="00215601">
              <w:rPr>
                <w:rFonts w:ascii="Arial" w:hAnsi="Arial" w:cs="Arial"/>
                <w:b/>
                <w:bCs/>
                <w:color w:val="000000" w:themeColor="text1"/>
                <w:sz w:val="18"/>
                <w:szCs w:val="18"/>
                <w:lang w:val="es-CO" w:eastAsia="es-CO"/>
              </w:rPr>
              <w:t xml:space="preserve"> docente del Decreto 2277 de 1979</w:t>
            </w:r>
          </w:p>
        </w:tc>
      </w:tr>
      <w:tr w:rsidR="00217B13" w:rsidRPr="00215601" w14:paraId="6BF5A338" w14:textId="77777777" w:rsidTr="00765834">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0C3E398" w14:textId="77777777" w:rsidR="00003EBD" w:rsidRPr="00215601" w:rsidRDefault="00003EBD" w:rsidP="00003EBD">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28" w:type="dxa"/>
            <w:tcBorders>
              <w:top w:val="nil"/>
              <w:left w:val="nil"/>
              <w:bottom w:val="single" w:sz="4" w:space="0" w:color="auto"/>
              <w:right w:val="single" w:sz="4" w:space="0" w:color="auto"/>
            </w:tcBorders>
            <w:shd w:val="clear" w:color="auto" w:fill="auto"/>
            <w:noWrap/>
            <w:vAlign w:val="bottom"/>
          </w:tcPr>
          <w:p w14:paraId="75FEE2A2" w14:textId="77777777" w:rsidR="00003EBD" w:rsidRPr="00215601" w:rsidRDefault="00003EBD" w:rsidP="00003EBD">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4,3%</w:t>
            </w:r>
          </w:p>
        </w:tc>
        <w:tc>
          <w:tcPr>
            <w:tcW w:w="3892" w:type="dxa"/>
            <w:tcBorders>
              <w:top w:val="nil"/>
              <w:left w:val="nil"/>
              <w:bottom w:val="single" w:sz="4" w:space="0" w:color="auto"/>
              <w:right w:val="single" w:sz="4" w:space="0" w:color="auto"/>
            </w:tcBorders>
            <w:vAlign w:val="bottom"/>
          </w:tcPr>
          <w:p w14:paraId="4E494555" w14:textId="77777777" w:rsidR="00003EBD" w:rsidRPr="00215601" w:rsidRDefault="00003EBD" w:rsidP="00003EBD">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5,8%</w:t>
            </w:r>
          </w:p>
        </w:tc>
      </w:tr>
      <w:tr w:rsidR="00217B13" w:rsidRPr="00215601" w14:paraId="7C379D8E" w14:textId="77777777" w:rsidTr="00765834">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9839746" w14:textId="77777777" w:rsidR="00003EBD" w:rsidRPr="00215601" w:rsidRDefault="00003EBD" w:rsidP="00003EBD">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28" w:type="dxa"/>
            <w:tcBorders>
              <w:top w:val="nil"/>
              <w:left w:val="nil"/>
              <w:bottom w:val="single" w:sz="4" w:space="0" w:color="auto"/>
              <w:right w:val="single" w:sz="4" w:space="0" w:color="auto"/>
            </w:tcBorders>
            <w:shd w:val="clear" w:color="auto" w:fill="auto"/>
            <w:noWrap/>
            <w:vAlign w:val="bottom"/>
          </w:tcPr>
          <w:p w14:paraId="584F430D" w14:textId="7FBB025F" w:rsidR="00003EBD" w:rsidRPr="00215601" w:rsidRDefault="00003EBD" w:rsidP="00003EBD">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4,5%</w:t>
            </w:r>
          </w:p>
        </w:tc>
        <w:tc>
          <w:tcPr>
            <w:tcW w:w="3892" w:type="dxa"/>
            <w:tcBorders>
              <w:top w:val="nil"/>
              <w:left w:val="nil"/>
              <w:bottom w:val="single" w:sz="4" w:space="0" w:color="auto"/>
              <w:right w:val="single" w:sz="4" w:space="0" w:color="auto"/>
            </w:tcBorders>
            <w:vAlign w:val="bottom"/>
          </w:tcPr>
          <w:p w14:paraId="73CC35C4" w14:textId="53FC41FD" w:rsidR="00003EBD" w:rsidRPr="00215601" w:rsidRDefault="00003EBD" w:rsidP="00003EBD">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6,0%</w:t>
            </w:r>
          </w:p>
        </w:tc>
      </w:tr>
      <w:tr w:rsidR="00217B13" w:rsidRPr="00215601" w14:paraId="61FDBD8B" w14:textId="77777777" w:rsidTr="00765834">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CA44C70" w14:textId="77777777" w:rsidR="00003EBD" w:rsidRPr="00215601" w:rsidRDefault="00003EBD" w:rsidP="00003EBD">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28" w:type="dxa"/>
            <w:tcBorders>
              <w:top w:val="nil"/>
              <w:left w:val="nil"/>
              <w:bottom w:val="single" w:sz="4" w:space="0" w:color="auto"/>
              <w:right w:val="single" w:sz="4" w:space="0" w:color="auto"/>
            </w:tcBorders>
            <w:shd w:val="clear" w:color="auto" w:fill="auto"/>
            <w:noWrap/>
            <w:vAlign w:val="bottom"/>
          </w:tcPr>
          <w:p w14:paraId="46156EA1" w14:textId="34AEF3DC" w:rsidR="00003EBD" w:rsidRPr="00215601" w:rsidRDefault="00003EBD" w:rsidP="00003EBD">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4,7%</w:t>
            </w:r>
          </w:p>
        </w:tc>
        <w:tc>
          <w:tcPr>
            <w:tcW w:w="3892" w:type="dxa"/>
            <w:tcBorders>
              <w:top w:val="nil"/>
              <w:left w:val="nil"/>
              <w:bottom w:val="single" w:sz="4" w:space="0" w:color="auto"/>
              <w:right w:val="single" w:sz="4" w:space="0" w:color="auto"/>
            </w:tcBorders>
            <w:vAlign w:val="bottom"/>
          </w:tcPr>
          <w:p w14:paraId="3F41FFC3" w14:textId="186B471D" w:rsidR="00003EBD" w:rsidRPr="00215601" w:rsidRDefault="00003EBD" w:rsidP="00003EBD">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6,2%</w:t>
            </w:r>
          </w:p>
        </w:tc>
      </w:tr>
      <w:tr w:rsidR="00984698" w:rsidRPr="00215601" w14:paraId="4946F97F" w14:textId="77777777" w:rsidTr="005D4B67">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E5D784D" w14:textId="77777777" w:rsidR="00984698" w:rsidRPr="00215601" w:rsidRDefault="00984698" w:rsidP="00D61DEB">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28" w:type="dxa"/>
            <w:tcBorders>
              <w:top w:val="nil"/>
              <w:left w:val="nil"/>
              <w:bottom w:val="single" w:sz="4" w:space="0" w:color="auto"/>
              <w:right w:val="single" w:sz="4" w:space="0" w:color="auto"/>
            </w:tcBorders>
            <w:shd w:val="clear" w:color="auto" w:fill="auto"/>
            <w:noWrap/>
            <w:vAlign w:val="center"/>
          </w:tcPr>
          <w:p w14:paraId="42DD1703" w14:textId="77777777" w:rsidR="00984698" w:rsidRPr="00215601" w:rsidRDefault="00EA07E4" w:rsidP="00D61DEB">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92" w:type="dxa"/>
            <w:tcBorders>
              <w:top w:val="nil"/>
              <w:left w:val="nil"/>
              <w:bottom w:val="single" w:sz="4" w:space="0" w:color="auto"/>
              <w:right w:val="single" w:sz="4" w:space="0" w:color="auto"/>
            </w:tcBorders>
          </w:tcPr>
          <w:p w14:paraId="36C89D4A" w14:textId="77777777" w:rsidR="00984698" w:rsidRPr="00215601" w:rsidRDefault="00EA07E4" w:rsidP="00D61DEB">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EA07E4" w:rsidRPr="00215601" w14:paraId="597D17A0" w14:textId="77777777" w:rsidTr="005D4B67">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2DE6044"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828" w:type="dxa"/>
            <w:tcBorders>
              <w:top w:val="nil"/>
              <w:left w:val="nil"/>
              <w:bottom w:val="single" w:sz="4" w:space="0" w:color="auto"/>
              <w:right w:val="single" w:sz="4" w:space="0" w:color="auto"/>
            </w:tcBorders>
            <w:shd w:val="clear" w:color="auto" w:fill="auto"/>
            <w:noWrap/>
            <w:vAlign w:val="center"/>
          </w:tcPr>
          <w:p w14:paraId="681FF674"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92" w:type="dxa"/>
            <w:tcBorders>
              <w:top w:val="nil"/>
              <w:left w:val="nil"/>
              <w:bottom w:val="single" w:sz="4" w:space="0" w:color="auto"/>
              <w:right w:val="single" w:sz="4" w:space="0" w:color="auto"/>
            </w:tcBorders>
          </w:tcPr>
          <w:p w14:paraId="2D3EB39B" w14:textId="77777777" w:rsidR="00EA07E4" w:rsidRPr="00215601" w:rsidRDefault="00EA07E4" w:rsidP="00EA07E4">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EA07E4" w:rsidRPr="00215601" w14:paraId="559C3861" w14:textId="77777777" w:rsidTr="005D4B67">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00388E"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28" w:type="dxa"/>
            <w:tcBorders>
              <w:top w:val="nil"/>
              <w:left w:val="nil"/>
              <w:bottom w:val="single" w:sz="4" w:space="0" w:color="auto"/>
              <w:right w:val="single" w:sz="4" w:space="0" w:color="auto"/>
            </w:tcBorders>
            <w:shd w:val="clear" w:color="auto" w:fill="auto"/>
            <w:noWrap/>
            <w:vAlign w:val="center"/>
          </w:tcPr>
          <w:p w14:paraId="36867AD9"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92" w:type="dxa"/>
            <w:tcBorders>
              <w:top w:val="nil"/>
              <w:left w:val="nil"/>
              <w:bottom w:val="single" w:sz="4" w:space="0" w:color="auto"/>
              <w:right w:val="single" w:sz="4" w:space="0" w:color="auto"/>
            </w:tcBorders>
          </w:tcPr>
          <w:p w14:paraId="6023B9D0"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r>
      <w:tr w:rsidR="00EA07E4" w:rsidRPr="00215601" w14:paraId="55C8B6D3" w14:textId="77777777" w:rsidTr="005D4B67">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52BB694"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28" w:type="dxa"/>
            <w:tcBorders>
              <w:top w:val="nil"/>
              <w:left w:val="nil"/>
              <w:bottom w:val="single" w:sz="4" w:space="0" w:color="auto"/>
              <w:right w:val="single" w:sz="4" w:space="0" w:color="auto"/>
            </w:tcBorders>
            <w:shd w:val="clear" w:color="auto" w:fill="auto"/>
            <w:noWrap/>
            <w:vAlign w:val="center"/>
          </w:tcPr>
          <w:p w14:paraId="590847B2"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92" w:type="dxa"/>
            <w:tcBorders>
              <w:top w:val="nil"/>
              <w:left w:val="nil"/>
              <w:bottom w:val="single" w:sz="4" w:space="0" w:color="auto"/>
              <w:right w:val="single" w:sz="4" w:space="0" w:color="auto"/>
            </w:tcBorders>
          </w:tcPr>
          <w:p w14:paraId="2DB36223" w14:textId="77777777" w:rsidR="00EA07E4" w:rsidRPr="00215601" w:rsidRDefault="00EA07E4" w:rsidP="00EA07E4">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EA07E4" w:rsidRPr="00215601" w14:paraId="4B952AA9" w14:textId="77777777" w:rsidTr="005D4B67">
        <w:trPr>
          <w:trHeight w:val="2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01A9BE4"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28" w:type="dxa"/>
            <w:tcBorders>
              <w:top w:val="nil"/>
              <w:left w:val="nil"/>
              <w:bottom w:val="single" w:sz="4" w:space="0" w:color="auto"/>
              <w:right w:val="single" w:sz="4" w:space="0" w:color="auto"/>
            </w:tcBorders>
            <w:shd w:val="clear" w:color="auto" w:fill="auto"/>
            <w:noWrap/>
            <w:vAlign w:val="center"/>
          </w:tcPr>
          <w:p w14:paraId="67DB2822" w14:textId="77777777" w:rsidR="00EA07E4" w:rsidRPr="00215601" w:rsidRDefault="00EA07E4" w:rsidP="00EA07E4">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92" w:type="dxa"/>
            <w:tcBorders>
              <w:top w:val="nil"/>
              <w:left w:val="nil"/>
              <w:bottom w:val="single" w:sz="4" w:space="0" w:color="auto"/>
              <w:right w:val="single" w:sz="4" w:space="0" w:color="auto"/>
            </w:tcBorders>
          </w:tcPr>
          <w:p w14:paraId="5D9F83EE" w14:textId="77777777" w:rsidR="00EA07E4" w:rsidRPr="00215601" w:rsidRDefault="00EA07E4" w:rsidP="00EA07E4">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bl>
    <w:p w14:paraId="34927022" w14:textId="77777777" w:rsidR="003E0FE0" w:rsidRPr="00215601" w:rsidRDefault="003E0FE0" w:rsidP="00E1372C">
      <w:pPr>
        <w:jc w:val="both"/>
        <w:rPr>
          <w:rFonts w:ascii="Arial" w:hAnsi="Arial" w:cs="Arial"/>
          <w:color w:val="000000" w:themeColor="text1"/>
          <w:sz w:val="24"/>
          <w:szCs w:val="24"/>
          <w:lang w:val="es-MX"/>
        </w:rPr>
      </w:pPr>
    </w:p>
    <w:p w14:paraId="70E4A0EA" w14:textId="77777777" w:rsidR="009607F1" w:rsidRPr="00215601" w:rsidRDefault="00E1372C" w:rsidP="00600678">
      <w:pPr>
        <w:pStyle w:val="Prrafodelista"/>
        <w:numPr>
          <w:ilvl w:val="0"/>
          <w:numId w:val="13"/>
        </w:numPr>
        <w:ind w:left="284"/>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lastRenderedPageBreak/>
        <w:t>Para los</w:t>
      </w:r>
      <w:r w:rsidR="009E58CB" w:rsidRPr="00215601">
        <w:rPr>
          <w:rFonts w:ascii="Arial" w:hAnsi="Arial" w:cs="Arial"/>
          <w:color w:val="000000" w:themeColor="text1"/>
          <w:sz w:val="24"/>
          <w:szCs w:val="24"/>
          <w:lang w:val="es-MX"/>
        </w:rPr>
        <w:t xml:space="preserve"> siguientes</w:t>
      </w:r>
      <w:r w:rsidRPr="00215601">
        <w:rPr>
          <w:rFonts w:ascii="Arial" w:hAnsi="Arial" w:cs="Arial"/>
          <w:color w:val="000000" w:themeColor="text1"/>
          <w:sz w:val="24"/>
          <w:szCs w:val="24"/>
          <w:lang w:val="es-MX"/>
        </w:rPr>
        <w:t xml:space="preserve"> grados</w:t>
      </w:r>
      <w:r w:rsidR="0039558B"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w:t>
      </w:r>
      <w:r w:rsidR="006270B2" w:rsidRPr="00215601">
        <w:rPr>
          <w:rFonts w:ascii="Arial" w:hAnsi="Arial" w:cs="Arial"/>
          <w:color w:val="000000" w:themeColor="text1"/>
          <w:sz w:val="24"/>
          <w:szCs w:val="24"/>
          <w:lang w:val="es-MX"/>
        </w:rPr>
        <w:t>el incremento se realizará sobre la</w:t>
      </w:r>
      <w:r w:rsidRPr="00215601">
        <w:rPr>
          <w:rFonts w:ascii="Arial" w:hAnsi="Arial" w:cs="Arial"/>
          <w:color w:val="000000" w:themeColor="text1"/>
          <w:sz w:val="24"/>
          <w:szCs w:val="24"/>
          <w:lang w:val="es-MX"/>
        </w:rPr>
        <w:t xml:space="preserve"> tarifa cobrada </w:t>
      </w:r>
      <w:r w:rsidR="006270B2" w:rsidRPr="00215601">
        <w:rPr>
          <w:rFonts w:ascii="Arial" w:hAnsi="Arial" w:cs="Arial"/>
          <w:color w:val="000000" w:themeColor="text1"/>
          <w:sz w:val="24"/>
          <w:szCs w:val="24"/>
          <w:lang w:val="es-MX"/>
        </w:rPr>
        <w:t xml:space="preserve">en </w:t>
      </w:r>
      <w:r w:rsidRPr="00215601">
        <w:rPr>
          <w:rFonts w:ascii="Arial" w:hAnsi="Arial" w:cs="Arial"/>
          <w:color w:val="000000" w:themeColor="text1"/>
          <w:sz w:val="24"/>
          <w:szCs w:val="24"/>
          <w:lang w:val="es-MX"/>
        </w:rPr>
        <w:t xml:space="preserve">el </w:t>
      </w:r>
      <w:r w:rsidR="006270B2" w:rsidRPr="00215601">
        <w:rPr>
          <w:rFonts w:ascii="Arial" w:hAnsi="Arial" w:cs="Arial"/>
          <w:color w:val="000000" w:themeColor="text1"/>
          <w:sz w:val="24"/>
          <w:szCs w:val="24"/>
          <w:lang w:val="es-MX"/>
        </w:rPr>
        <w:t xml:space="preserve">año </w:t>
      </w:r>
      <w:r w:rsidRPr="00215601">
        <w:rPr>
          <w:rFonts w:ascii="Arial" w:hAnsi="Arial" w:cs="Arial"/>
          <w:color w:val="000000" w:themeColor="text1"/>
          <w:sz w:val="24"/>
          <w:szCs w:val="24"/>
          <w:lang w:val="es-MX"/>
        </w:rPr>
        <w:t>inmediatamente anterior,</w:t>
      </w:r>
      <w:r w:rsidR="006270B2" w:rsidRPr="00215601">
        <w:rPr>
          <w:rFonts w:ascii="Arial" w:hAnsi="Arial" w:cs="Arial"/>
          <w:color w:val="000000" w:themeColor="text1"/>
          <w:sz w:val="24"/>
          <w:szCs w:val="24"/>
          <w:lang w:val="es-MX"/>
        </w:rPr>
        <w:t xml:space="preserve"> </w:t>
      </w:r>
      <w:r w:rsidR="006156E3" w:rsidRPr="00215601">
        <w:rPr>
          <w:rFonts w:ascii="Arial" w:hAnsi="Arial" w:cs="Arial"/>
          <w:color w:val="000000" w:themeColor="text1"/>
          <w:sz w:val="24"/>
          <w:szCs w:val="24"/>
          <w:lang w:val="es-MX"/>
        </w:rPr>
        <w:t xml:space="preserve">como máximo en los porcentajes establecidos en </w:t>
      </w:r>
      <w:r w:rsidR="006270B2" w:rsidRPr="00215601">
        <w:rPr>
          <w:rFonts w:ascii="Arial" w:hAnsi="Arial" w:cs="Arial"/>
          <w:color w:val="000000" w:themeColor="text1"/>
          <w:sz w:val="24"/>
          <w:szCs w:val="24"/>
          <w:lang w:val="es-MX"/>
        </w:rPr>
        <w:t>la siguiente tabla:</w:t>
      </w:r>
      <w:r w:rsidRPr="00215601">
        <w:rPr>
          <w:rFonts w:ascii="Arial" w:hAnsi="Arial" w:cs="Arial"/>
          <w:color w:val="000000" w:themeColor="text1"/>
          <w:sz w:val="24"/>
          <w:szCs w:val="24"/>
          <w:lang w:val="es-MX"/>
        </w:rPr>
        <w:t xml:space="preserve"> </w:t>
      </w:r>
    </w:p>
    <w:p w14:paraId="0DFE25AD" w14:textId="77777777" w:rsidR="003E0FE0" w:rsidRPr="00215601" w:rsidRDefault="003E0FE0" w:rsidP="00E1372C">
      <w:pPr>
        <w:jc w:val="both"/>
        <w:rPr>
          <w:rFonts w:ascii="Arial" w:hAnsi="Arial" w:cs="Arial"/>
          <w:color w:val="000000" w:themeColor="text1"/>
          <w:sz w:val="24"/>
          <w:szCs w:val="24"/>
          <w:lang w:val="es-MX"/>
        </w:rPr>
      </w:pPr>
    </w:p>
    <w:tbl>
      <w:tblPr>
        <w:tblW w:w="9417" w:type="dxa"/>
        <w:jc w:val="center"/>
        <w:tblCellMar>
          <w:left w:w="70" w:type="dxa"/>
          <w:right w:w="70" w:type="dxa"/>
        </w:tblCellMar>
        <w:tblLook w:val="04A0" w:firstRow="1" w:lastRow="0" w:firstColumn="1" w:lastColumn="0" w:noHBand="0" w:noVBand="1"/>
      </w:tblPr>
      <w:tblGrid>
        <w:gridCol w:w="1722"/>
        <w:gridCol w:w="3847"/>
        <w:gridCol w:w="3848"/>
      </w:tblGrid>
      <w:tr w:rsidR="00984698" w:rsidRPr="00215601" w14:paraId="3C768C52" w14:textId="77777777" w:rsidTr="00A3326E">
        <w:trPr>
          <w:trHeight w:val="402"/>
          <w:tblHeader/>
          <w:jc w:val="center"/>
        </w:trPr>
        <w:tc>
          <w:tcPr>
            <w:tcW w:w="1722" w:type="dxa"/>
            <w:vMerge w:val="restart"/>
            <w:tcBorders>
              <w:top w:val="single" w:sz="4" w:space="0" w:color="auto"/>
              <w:left w:val="single" w:sz="4" w:space="0" w:color="auto"/>
              <w:right w:val="single" w:sz="4" w:space="0" w:color="auto"/>
            </w:tcBorders>
            <w:shd w:val="clear" w:color="auto" w:fill="auto"/>
            <w:noWrap/>
            <w:vAlign w:val="center"/>
            <w:hideMark/>
          </w:tcPr>
          <w:p w14:paraId="69F80A47"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695" w:type="dxa"/>
            <w:gridSpan w:val="2"/>
            <w:tcBorders>
              <w:top w:val="single" w:sz="4" w:space="0" w:color="auto"/>
              <w:left w:val="nil"/>
              <w:bottom w:val="single" w:sz="4" w:space="0" w:color="auto"/>
              <w:right w:val="single" w:sz="4" w:space="0" w:color="auto"/>
            </w:tcBorders>
            <w:shd w:val="clear" w:color="auto" w:fill="auto"/>
            <w:vAlign w:val="center"/>
            <w:hideMark/>
          </w:tcPr>
          <w:p w14:paraId="6BAF3AFA" w14:textId="77777777" w:rsidR="00984698" w:rsidRPr="00215601" w:rsidRDefault="00984698" w:rsidP="000B0FB4">
            <w:pPr>
              <w:jc w:val="center"/>
              <w:rPr>
                <w:rFonts w:ascii="Arial" w:hAnsi="Arial" w:cs="Arial"/>
                <w:b/>
                <w:bCs/>
                <w:color w:val="000000" w:themeColor="text1"/>
                <w:lang w:val="es-CO" w:eastAsia="es-CO"/>
              </w:rPr>
            </w:pPr>
            <w:r w:rsidRPr="00215601">
              <w:rPr>
                <w:rFonts w:ascii="Arial" w:hAnsi="Arial" w:cs="Arial"/>
                <w:b/>
                <w:bCs/>
                <w:color w:val="000000" w:themeColor="text1"/>
                <w:lang w:val="es-CO" w:eastAsia="es-CO"/>
              </w:rPr>
              <w:t>Incremento Máximo Aplicable</w:t>
            </w:r>
          </w:p>
        </w:tc>
      </w:tr>
      <w:tr w:rsidR="00984698" w:rsidRPr="00215601" w14:paraId="08ECEB0A" w14:textId="77777777" w:rsidTr="00A3326E">
        <w:trPr>
          <w:trHeight w:val="402"/>
          <w:tblHeader/>
          <w:jc w:val="center"/>
        </w:trPr>
        <w:tc>
          <w:tcPr>
            <w:tcW w:w="1722" w:type="dxa"/>
            <w:vMerge/>
            <w:tcBorders>
              <w:left w:val="single" w:sz="4" w:space="0" w:color="auto"/>
              <w:bottom w:val="single" w:sz="4" w:space="0" w:color="auto"/>
              <w:right w:val="single" w:sz="4" w:space="0" w:color="auto"/>
            </w:tcBorders>
            <w:shd w:val="clear" w:color="auto" w:fill="auto"/>
            <w:noWrap/>
            <w:vAlign w:val="center"/>
          </w:tcPr>
          <w:p w14:paraId="2AF1F73D" w14:textId="77777777" w:rsidR="00984698" w:rsidRPr="00215601" w:rsidRDefault="00984698" w:rsidP="000B0FB4">
            <w:pPr>
              <w:jc w:val="center"/>
              <w:rPr>
                <w:rFonts w:ascii="Arial" w:hAnsi="Arial" w:cs="Arial"/>
                <w:b/>
                <w:bCs/>
                <w:color w:val="000000" w:themeColor="text1"/>
                <w:sz w:val="18"/>
                <w:szCs w:val="18"/>
                <w:lang w:val="es-CO" w:eastAsia="es-CO"/>
              </w:rPr>
            </w:pPr>
          </w:p>
        </w:tc>
        <w:tc>
          <w:tcPr>
            <w:tcW w:w="3847" w:type="dxa"/>
            <w:tcBorders>
              <w:top w:val="single" w:sz="4" w:space="0" w:color="auto"/>
              <w:left w:val="nil"/>
              <w:bottom w:val="single" w:sz="4" w:space="0" w:color="auto"/>
              <w:right w:val="single" w:sz="4" w:space="0" w:color="auto"/>
            </w:tcBorders>
            <w:shd w:val="clear" w:color="auto" w:fill="auto"/>
            <w:vAlign w:val="center"/>
          </w:tcPr>
          <w:p w14:paraId="1FA6A3A6"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Establecimientos que</w:t>
            </w:r>
            <w:r w:rsidR="006A4B50" w:rsidRPr="00215601">
              <w:rPr>
                <w:rFonts w:ascii="Arial" w:hAnsi="Arial" w:cs="Arial"/>
                <w:b/>
                <w:bCs/>
                <w:color w:val="000000" w:themeColor="text1"/>
                <w:sz w:val="18"/>
                <w:szCs w:val="18"/>
                <w:lang w:val="es-CO" w:eastAsia="es-CO"/>
              </w:rPr>
              <w:t xml:space="preserve"> no</w:t>
            </w:r>
            <w:r w:rsidRPr="00215601">
              <w:rPr>
                <w:rFonts w:ascii="Arial" w:hAnsi="Arial" w:cs="Arial"/>
                <w:b/>
                <w:bCs/>
                <w:color w:val="000000" w:themeColor="text1"/>
                <w:sz w:val="18"/>
                <w:szCs w:val="18"/>
                <w:lang w:val="es-CO" w:eastAsia="es-CO"/>
              </w:rPr>
              <w:t xml:space="preserve"> pagan por </w:t>
            </w:r>
            <w:r w:rsidR="006A4B50" w:rsidRPr="00215601">
              <w:rPr>
                <w:rFonts w:ascii="Arial" w:hAnsi="Arial" w:cs="Arial"/>
                <w:b/>
                <w:bCs/>
                <w:color w:val="000000" w:themeColor="text1"/>
                <w:sz w:val="18"/>
                <w:szCs w:val="18"/>
                <w:lang w:val="es-CO" w:eastAsia="es-CO"/>
              </w:rPr>
              <w:t>escalafón docente del Decreto-Ley 2277 de 1979</w:t>
            </w:r>
          </w:p>
        </w:tc>
        <w:tc>
          <w:tcPr>
            <w:tcW w:w="3848" w:type="dxa"/>
            <w:tcBorders>
              <w:top w:val="single" w:sz="4" w:space="0" w:color="auto"/>
              <w:left w:val="nil"/>
              <w:bottom w:val="single" w:sz="4" w:space="0" w:color="auto"/>
              <w:right w:val="single" w:sz="4" w:space="0" w:color="auto"/>
            </w:tcBorders>
          </w:tcPr>
          <w:p w14:paraId="56E0CB87"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6A4B50" w:rsidRPr="00215601">
              <w:rPr>
                <w:rFonts w:ascii="Arial" w:hAnsi="Arial" w:cs="Arial"/>
                <w:b/>
                <w:bCs/>
                <w:color w:val="000000" w:themeColor="text1"/>
                <w:sz w:val="18"/>
                <w:szCs w:val="18"/>
                <w:lang w:val="es-CO" w:eastAsia="es-CO"/>
              </w:rPr>
              <w:t>escalafón docente del Decreto-Ley 2277 de 1979</w:t>
            </w:r>
          </w:p>
        </w:tc>
      </w:tr>
      <w:tr w:rsidR="006C58DD" w:rsidRPr="00215601" w14:paraId="50512D3A" w14:textId="77777777" w:rsidTr="00765834">
        <w:trPr>
          <w:trHeight w:val="315"/>
          <w:jc w:val="center"/>
        </w:trPr>
        <w:tc>
          <w:tcPr>
            <w:tcW w:w="1722" w:type="dxa"/>
            <w:tcBorders>
              <w:top w:val="nil"/>
              <w:left w:val="single" w:sz="4" w:space="0" w:color="auto"/>
              <w:bottom w:val="single" w:sz="4" w:space="0" w:color="auto"/>
              <w:right w:val="single" w:sz="4" w:space="0" w:color="auto"/>
            </w:tcBorders>
            <w:shd w:val="clear" w:color="auto" w:fill="auto"/>
            <w:noWrap/>
            <w:vAlign w:val="center"/>
          </w:tcPr>
          <w:p w14:paraId="04018ED1" w14:textId="77777777" w:rsidR="006C58DD" w:rsidRPr="00215601" w:rsidRDefault="006C58DD" w:rsidP="000420C2">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47" w:type="dxa"/>
            <w:tcBorders>
              <w:top w:val="nil"/>
              <w:left w:val="nil"/>
              <w:bottom w:val="single" w:sz="4" w:space="0" w:color="auto"/>
              <w:right w:val="single" w:sz="4" w:space="0" w:color="auto"/>
            </w:tcBorders>
            <w:shd w:val="clear" w:color="auto" w:fill="auto"/>
            <w:noWrap/>
            <w:vAlign w:val="bottom"/>
          </w:tcPr>
          <w:p w14:paraId="4AD09389" w14:textId="3C891F11"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4,3%</w:t>
            </w:r>
          </w:p>
        </w:tc>
        <w:tc>
          <w:tcPr>
            <w:tcW w:w="3848" w:type="dxa"/>
            <w:tcBorders>
              <w:top w:val="nil"/>
              <w:left w:val="nil"/>
              <w:bottom w:val="single" w:sz="4" w:space="0" w:color="auto"/>
              <w:right w:val="single" w:sz="4" w:space="0" w:color="auto"/>
            </w:tcBorders>
            <w:vAlign w:val="bottom"/>
          </w:tcPr>
          <w:p w14:paraId="3EB8BDAB" w14:textId="7379A8A3"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5,8%</w:t>
            </w:r>
          </w:p>
        </w:tc>
      </w:tr>
      <w:tr w:rsidR="006C58DD" w:rsidRPr="00215601" w14:paraId="4D761516"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540D752"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47" w:type="dxa"/>
            <w:tcBorders>
              <w:top w:val="nil"/>
              <w:left w:val="nil"/>
              <w:bottom w:val="single" w:sz="4" w:space="0" w:color="auto"/>
              <w:right w:val="single" w:sz="4" w:space="0" w:color="auto"/>
            </w:tcBorders>
            <w:shd w:val="clear" w:color="auto" w:fill="auto"/>
            <w:noWrap/>
            <w:vAlign w:val="bottom"/>
            <w:hideMark/>
          </w:tcPr>
          <w:p w14:paraId="3391490B" w14:textId="1D4770C6"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4,5%</w:t>
            </w:r>
          </w:p>
        </w:tc>
        <w:tc>
          <w:tcPr>
            <w:tcW w:w="3848" w:type="dxa"/>
            <w:tcBorders>
              <w:top w:val="nil"/>
              <w:left w:val="nil"/>
              <w:bottom w:val="single" w:sz="4" w:space="0" w:color="auto"/>
              <w:right w:val="single" w:sz="4" w:space="0" w:color="auto"/>
            </w:tcBorders>
            <w:vAlign w:val="bottom"/>
          </w:tcPr>
          <w:p w14:paraId="67AC062F" w14:textId="58BE23A3"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6,0%</w:t>
            </w:r>
          </w:p>
        </w:tc>
      </w:tr>
      <w:tr w:rsidR="006C58DD" w:rsidRPr="00215601" w14:paraId="61CE4B70"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613C8EE"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47" w:type="dxa"/>
            <w:tcBorders>
              <w:top w:val="nil"/>
              <w:left w:val="nil"/>
              <w:bottom w:val="single" w:sz="4" w:space="0" w:color="auto"/>
              <w:right w:val="single" w:sz="4" w:space="0" w:color="auto"/>
            </w:tcBorders>
            <w:shd w:val="clear" w:color="auto" w:fill="auto"/>
            <w:noWrap/>
            <w:vAlign w:val="bottom"/>
            <w:hideMark/>
          </w:tcPr>
          <w:p w14:paraId="0010276F" w14:textId="1169F78A"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4,7%</w:t>
            </w:r>
          </w:p>
        </w:tc>
        <w:tc>
          <w:tcPr>
            <w:tcW w:w="3848" w:type="dxa"/>
            <w:tcBorders>
              <w:top w:val="nil"/>
              <w:left w:val="nil"/>
              <w:bottom w:val="single" w:sz="4" w:space="0" w:color="auto"/>
              <w:right w:val="single" w:sz="4" w:space="0" w:color="auto"/>
            </w:tcBorders>
            <w:vAlign w:val="bottom"/>
          </w:tcPr>
          <w:p w14:paraId="06C5800E" w14:textId="294A1C03"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6,2%</w:t>
            </w:r>
          </w:p>
        </w:tc>
      </w:tr>
      <w:tr w:rsidR="006C58DD" w:rsidRPr="00215601" w14:paraId="4EA4A035"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230F195"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47" w:type="dxa"/>
            <w:tcBorders>
              <w:top w:val="nil"/>
              <w:left w:val="nil"/>
              <w:bottom w:val="single" w:sz="4" w:space="0" w:color="auto"/>
              <w:right w:val="single" w:sz="4" w:space="0" w:color="auto"/>
            </w:tcBorders>
            <w:shd w:val="clear" w:color="auto" w:fill="auto"/>
            <w:noWrap/>
            <w:vAlign w:val="bottom"/>
            <w:hideMark/>
          </w:tcPr>
          <w:p w14:paraId="6AB0A5FC" w14:textId="1B215F62"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4,9%</w:t>
            </w:r>
          </w:p>
        </w:tc>
        <w:tc>
          <w:tcPr>
            <w:tcW w:w="3848" w:type="dxa"/>
            <w:tcBorders>
              <w:top w:val="nil"/>
              <w:left w:val="nil"/>
              <w:bottom w:val="single" w:sz="4" w:space="0" w:color="auto"/>
              <w:right w:val="single" w:sz="4" w:space="0" w:color="auto"/>
            </w:tcBorders>
            <w:vAlign w:val="bottom"/>
          </w:tcPr>
          <w:p w14:paraId="15DCB1FB" w14:textId="6A54E03B"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6,4%</w:t>
            </w:r>
          </w:p>
        </w:tc>
      </w:tr>
      <w:tr w:rsidR="006C58DD" w:rsidRPr="00215601" w14:paraId="53249F37"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1CA2E9AC"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847" w:type="dxa"/>
            <w:tcBorders>
              <w:top w:val="nil"/>
              <w:left w:val="nil"/>
              <w:bottom w:val="single" w:sz="4" w:space="0" w:color="auto"/>
              <w:right w:val="single" w:sz="4" w:space="0" w:color="auto"/>
            </w:tcBorders>
            <w:shd w:val="clear" w:color="auto" w:fill="auto"/>
            <w:noWrap/>
            <w:vAlign w:val="bottom"/>
            <w:hideMark/>
          </w:tcPr>
          <w:p w14:paraId="30EB2BD9" w14:textId="552B2906"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5,1%</w:t>
            </w:r>
          </w:p>
        </w:tc>
        <w:tc>
          <w:tcPr>
            <w:tcW w:w="3848" w:type="dxa"/>
            <w:tcBorders>
              <w:top w:val="nil"/>
              <w:left w:val="nil"/>
              <w:bottom w:val="single" w:sz="4" w:space="0" w:color="auto"/>
              <w:right w:val="single" w:sz="4" w:space="0" w:color="auto"/>
            </w:tcBorders>
            <w:vAlign w:val="bottom"/>
          </w:tcPr>
          <w:p w14:paraId="48FDFECB" w14:textId="73D1B31A"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6,6%</w:t>
            </w:r>
          </w:p>
        </w:tc>
      </w:tr>
      <w:tr w:rsidR="006C58DD" w:rsidRPr="00215601" w14:paraId="4BB008D6"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3EFCE948"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47" w:type="dxa"/>
            <w:tcBorders>
              <w:top w:val="nil"/>
              <w:left w:val="nil"/>
              <w:bottom w:val="single" w:sz="4" w:space="0" w:color="auto"/>
              <w:right w:val="single" w:sz="4" w:space="0" w:color="auto"/>
            </w:tcBorders>
            <w:shd w:val="clear" w:color="auto" w:fill="auto"/>
            <w:noWrap/>
            <w:vAlign w:val="bottom"/>
            <w:hideMark/>
          </w:tcPr>
          <w:p w14:paraId="078E4301" w14:textId="4ED0EA2D"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5,3%</w:t>
            </w:r>
          </w:p>
        </w:tc>
        <w:tc>
          <w:tcPr>
            <w:tcW w:w="3848" w:type="dxa"/>
            <w:tcBorders>
              <w:top w:val="nil"/>
              <w:left w:val="nil"/>
              <w:bottom w:val="single" w:sz="4" w:space="0" w:color="auto"/>
              <w:right w:val="single" w:sz="4" w:space="0" w:color="auto"/>
            </w:tcBorders>
            <w:vAlign w:val="bottom"/>
          </w:tcPr>
          <w:p w14:paraId="77AD3AA7" w14:textId="3FB49265"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6,8%</w:t>
            </w:r>
          </w:p>
        </w:tc>
      </w:tr>
      <w:tr w:rsidR="006C58DD" w:rsidRPr="00215601" w14:paraId="31529D12"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3B4FD06F"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47" w:type="dxa"/>
            <w:tcBorders>
              <w:top w:val="nil"/>
              <w:left w:val="nil"/>
              <w:bottom w:val="single" w:sz="4" w:space="0" w:color="auto"/>
              <w:right w:val="single" w:sz="4" w:space="0" w:color="auto"/>
            </w:tcBorders>
            <w:shd w:val="clear" w:color="auto" w:fill="auto"/>
            <w:noWrap/>
            <w:vAlign w:val="bottom"/>
            <w:hideMark/>
          </w:tcPr>
          <w:p w14:paraId="7FFC123B" w14:textId="0D610290"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5,5%</w:t>
            </w:r>
          </w:p>
        </w:tc>
        <w:tc>
          <w:tcPr>
            <w:tcW w:w="3848" w:type="dxa"/>
            <w:tcBorders>
              <w:top w:val="nil"/>
              <w:left w:val="nil"/>
              <w:bottom w:val="single" w:sz="4" w:space="0" w:color="auto"/>
              <w:right w:val="single" w:sz="4" w:space="0" w:color="auto"/>
            </w:tcBorders>
            <w:vAlign w:val="bottom"/>
          </w:tcPr>
          <w:p w14:paraId="04544E75" w14:textId="5DAC07EE"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7,0%</w:t>
            </w:r>
          </w:p>
        </w:tc>
      </w:tr>
      <w:tr w:rsidR="006C58DD" w:rsidRPr="00215601" w14:paraId="3755FC3A" w14:textId="77777777" w:rsidTr="00765834">
        <w:trPr>
          <w:trHeight w:val="212"/>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496088B7" w14:textId="77777777" w:rsidR="006C58DD" w:rsidRPr="00215601" w:rsidRDefault="006C58DD" w:rsidP="000420C2">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47" w:type="dxa"/>
            <w:tcBorders>
              <w:top w:val="nil"/>
              <w:left w:val="nil"/>
              <w:bottom w:val="single" w:sz="4" w:space="0" w:color="auto"/>
              <w:right w:val="single" w:sz="4" w:space="0" w:color="auto"/>
            </w:tcBorders>
            <w:shd w:val="clear" w:color="auto" w:fill="auto"/>
            <w:noWrap/>
            <w:vAlign w:val="bottom"/>
            <w:hideMark/>
          </w:tcPr>
          <w:p w14:paraId="1769B1C5" w14:textId="2BB92974" w:rsidR="006C58DD" w:rsidRPr="00215601" w:rsidRDefault="006C58DD" w:rsidP="000420C2">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w:t>
            </w:r>
            <w:r>
              <w:rPr>
                <w:rFonts w:ascii="Calibri" w:hAnsi="Calibri" w:cs="Calibri"/>
                <w:color w:val="000000" w:themeColor="text1"/>
                <w:sz w:val="22"/>
                <w:szCs w:val="22"/>
              </w:rPr>
              <w:t>7</w:t>
            </w:r>
            <w:r w:rsidRPr="00215601">
              <w:rPr>
                <w:rFonts w:ascii="Calibri" w:hAnsi="Calibri" w:cs="Calibri"/>
                <w:color w:val="000000" w:themeColor="text1"/>
                <w:sz w:val="22"/>
                <w:szCs w:val="22"/>
              </w:rPr>
              <w:t>%</w:t>
            </w:r>
          </w:p>
        </w:tc>
        <w:tc>
          <w:tcPr>
            <w:tcW w:w="3848" w:type="dxa"/>
            <w:tcBorders>
              <w:top w:val="nil"/>
              <w:left w:val="nil"/>
              <w:bottom w:val="single" w:sz="4" w:space="0" w:color="auto"/>
              <w:right w:val="single" w:sz="4" w:space="0" w:color="auto"/>
            </w:tcBorders>
            <w:vAlign w:val="bottom"/>
          </w:tcPr>
          <w:p w14:paraId="4CD58B83" w14:textId="79780182" w:rsidR="006C58DD" w:rsidRPr="00215601" w:rsidRDefault="006C58DD" w:rsidP="000420C2">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7,</w:t>
            </w:r>
            <w:r>
              <w:rPr>
                <w:rFonts w:ascii="Calibri" w:hAnsi="Calibri" w:cs="Calibri"/>
                <w:color w:val="000000" w:themeColor="text1"/>
                <w:sz w:val="22"/>
                <w:szCs w:val="22"/>
              </w:rPr>
              <w:t>2</w:t>
            </w:r>
            <w:r w:rsidRPr="00215601">
              <w:rPr>
                <w:rFonts w:ascii="Calibri" w:hAnsi="Calibri" w:cs="Calibri"/>
                <w:color w:val="000000" w:themeColor="text1"/>
                <w:sz w:val="22"/>
                <w:szCs w:val="22"/>
              </w:rPr>
              <w:t>%</w:t>
            </w:r>
          </w:p>
        </w:tc>
      </w:tr>
    </w:tbl>
    <w:p w14:paraId="78BA1C87" w14:textId="77777777" w:rsidR="00556436" w:rsidRPr="00215601" w:rsidRDefault="00556436" w:rsidP="00EA07E4">
      <w:pPr>
        <w:jc w:val="both"/>
        <w:rPr>
          <w:rFonts w:ascii="Arial" w:hAnsi="Arial" w:cs="Arial"/>
          <w:color w:val="000000" w:themeColor="text1"/>
          <w:sz w:val="24"/>
          <w:szCs w:val="24"/>
          <w:lang w:val="es-MX"/>
        </w:rPr>
      </w:pPr>
    </w:p>
    <w:p w14:paraId="16E5509F" w14:textId="4353B990" w:rsidR="009F1494" w:rsidRPr="00215601" w:rsidRDefault="006270B2" w:rsidP="00EA07E4">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FD04DA" w:rsidRPr="00215601">
        <w:rPr>
          <w:rFonts w:ascii="Arial" w:hAnsi="Arial" w:cs="Arial"/>
          <w:b/>
          <w:color w:val="000000" w:themeColor="text1"/>
          <w:sz w:val="24"/>
          <w:szCs w:val="24"/>
          <w:lang w:val="es-MX"/>
        </w:rPr>
        <w:t xml:space="preserve"> 1</w:t>
      </w:r>
      <w:r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w:t>
      </w:r>
      <w:r w:rsidR="00E1372C" w:rsidRPr="00215601">
        <w:rPr>
          <w:rFonts w:ascii="Arial" w:hAnsi="Arial" w:cs="Arial"/>
          <w:color w:val="000000" w:themeColor="text1"/>
          <w:sz w:val="24"/>
          <w:szCs w:val="24"/>
          <w:lang w:val="es-MX"/>
        </w:rPr>
        <w:t>Los establecimientos</w:t>
      </w:r>
      <w:r w:rsidR="009A504A" w:rsidRPr="00215601">
        <w:rPr>
          <w:rFonts w:ascii="Arial" w:hAnsi="Arial" w:cs="Arial"/>
          <w:color w:val="000000" w:themeColor="text1"/>
          <w:sz w:val="24"/>
          <w:szCs w:val="24"/>
          <w:lang w:val="es-MX"/>
        </w:rPr>
        <w:t xml:space="preserve"> educativos de carácter privado</w:t>
      </w:r>
      <w:r w:rsidR="00E1372C" w:rsidRPr="00215601">
        <w:rPr>
          <w:rFonts w:ascii="Arial" w:hAnsi="Arial" w:cs="Arial"/>
          <w:color w:val="000000" w:themeColor="text1"/>
          <w:sz w:val="24"/>
          <w:szCs w:val="24"/>
          <w:lang w:val="es-MX"/>
        </w:rPr>
        <w:t xml:space="preserve"> certificados</w:t>
      </w:r>
      <w:r w:rsidR="009607F1" w:rsidRPr="00215601">
        <w:rPr>
          <w:rFonts w:ascii="Arial" w:hAnsi="Arial" w:cs="Arial"/>
          <w:color w:val="000000" w:themeColor="text1"/>
          <w:sz w:val="24"/>
          <w:szCs w:val="24"/>
          <w:lang w:val="es-MX"/>
        </w:rPr>
        <w:t xml:space="preserve"> </w:t>
      </w:r>
      <w:r w:rsidR="00E1372C" w:rsidRPr="00215601">
        <w:rPr>
          <w:rFonts w:ascii="Arial" w:hAnsi="Arial" w:cs="Arial"/>
          <w:color w:val="000000" w:themeColor="text1"/>
          <w:sz w:val="24"/>
          <w:szCs w:val="24"/>
          <w:lang w:val="es-MX"/>
        </w:rPr>
        <w:t>o acreditados</w:t>
      </w:r>
      <w:r w:rsidR="009A504A" w:rsidRPr="00215601">
        <w:rPr>
          <w:rFonts w:ascii="Arial" w:hAnsi="Arial" w:cs="Arial"/>
          <w:color w:val="000000" w:themeColor="text1"/>
          <w:sz w:val="24"/>
          <w:szCs w:val="24"/>
          <w:lang w:val="es-MX"/>
        </w:rPr>
        <w:t>,</w:t>
      </w:r>
      <w:r w:rsidR="00E1372C" w:rsidRPr="00215601">
        <w:rPr>
          <w:rFonts w:ascii="Arial" w:hAnsi="Arial" w:cs="Arial"/>
          <w:color w:val="000000" w:themeColor="text1"/>
          <w:sz w:val="24"/>
          <w:szCs w:val="24"/>
          <w:lang w:val="es-MX"/>
        </w:rPr>
        <w:t xml:space="preserve"> que no tengan resultados del ISCE 201</w:t>
      </w:r>
      <w:r w:rsidR="00190F6E" w:rsidRPr="00215601">
        <w:rPr>
          <w:rFonts w:ascii="Arial" w:hAnsi="Arial" w:cs="Arial"/>
          <w:color w:val="000000" w:themeColor="text1"/>
          <w:sz w:val="24"/>
          <w:szCs w:val="24"/>
          <w:lang w:val="es-MX"/>
        </w:rPr>
        <w:t>8</w:t>
      </w:r>
      <w:r w:rsidR="00DC6AF5" w:rsidRPr="00215601">
        <w:rPr>
          <w:rFonts w:ascii="Arial" w:hAnsi="Arial" w:cs="Arial"/>
          <w:color w:val="000000" w:themeColor="text1"/>
          <w:sz w:val="24"/>
          <w:szCs w:val="24"/>
          <w:lang w:val="es-MX"/>
        </w:rPr>
        <w:t>,</w:t>
      </w:r>
      <w:r w:rsidR="00E1372C" w:rsidRPr="00215601">
        <w:rPr>
          <w:rFonts w:ascii="Arial" w:hAnsi="Arial" w:cs="Arial"/>
          <w:color w:val="000000" w:themeColor="text1"/>
          <w:sz w:val="24"/>
          <w:szCs w:val="24"/>
          <w:lang w:val="es-MX"/>
        </w:rPr>
        <w:t xml:space="preserve"> podrán incrementar sus tarifas </w:t>
      </w:r>
      <w:r w:rsidR="009A504A" w:rsidRPr="00215601">
        <w:rPr>
          <w:rFonts w:ascii="Arial" w:hAnsi="Arial" w:cs="Arial"/>
          <w:color w:val="000000" w:themeColor="text1"/>
          <w:sz w:val="24"/>
          <w:szCs w:val="24"/>
          <w:lang w:val="es-MX"/>
        </w:rPr>
        <w:t>para el año</w:t>
      </w:r>
      <w:r w:rsidR="00B06501" w:rsidRPr="00215601">
        <w:rPr>
          <w:rFonts w:ascii="Arial" w:hAnsi="Arial" w:cs="Arial"/>
          <w:color w:val="000000" w:themeColor="text1"/>
          <w:sz w:val="24"/>
          <w:szCs w:val="24"/>
          <w:lang w:val="es-MX"/>
        </w:rPr>
        <w:t xml:space="preserve"> escolar</w:t>
      </w:r>
      <w:r w:rsidR="009A504A" w:rsidRPr="00215601">
        <w:rPr>
          <w:rFonts w:ascii="Arial" w:hAnsi="Arial" w:cs="Arial"/>
          <w:color w:val="000000" w:themeColor="text1"/>
          <w:sz w:val="24"/>
          <w:szCs w:val="24"/>
          <w:lang w:val="es-MX"/>
        </w:rPr>
        <w:t xml:space="preserve"> </w:t>
      </w:r>
      <w:r w:rsidR="009607F1" w:rsidRPr="00215601">
        <w:rPr>
          <w:rFonts w:ascii="Arial" w:hAnsi="Arial" w:cs="Arial"/>
          <w:color w:val="000000" w:themeColor="text1"/>
          <w:sz w:val="24"/>
          <w:szCs w:val="24"/>
          <w:lang w:val="es-MX"/>
        </w:rPr>
        <w:t xml:space="preserve">que inicia en el </w:t>
      </w:r>
      <w:r w:rsidR="009A504A" w:rsidRPr="00215601">
        <w:rPr>
          <w:rFonts w:ascii="Arial" w:hAnsi="Arial" w:cs="Arial"/>
          <w:color w:val="000000" w:themeColor="text1"/>
          <w:sz w:val="24"/>
          <w:szCs w:val="24"/>
          <w:lang w:val="es-MX"/>
        </w:rPr>
        <w:t>201</w:t>
      </w:r>
      <w:r w:rsidR="0050168E" w:rsidRPr="00215601">
        <w:rPr>
          <w:rFonts w:ascii="Arial" w:hAnsi="Arial" w:cs="Arial"/>
          <w:color w:val="000000" w:themeColor="text1"/>
          <w:sz w:val="24"/>
          <w:szCs w:val="24"/>
          <w:lang w:val="es-MX"/>
        </w:rPr>
        <w:t>9</w:t>
      </w:r>
      <w:r w:rsidR="00B06501" w:rsidRPr="00215601">
        <w:rPr>
          <w:rFonts w:ascii="Arial" w:hAnsi="Arial" w:cs="Arial"/>
          <w:color w:val="000000" w:themeColor="text1"/>
          <w:sz w:val="24"/>
          <w:szCs w:val="24"/>
          <w:lang w:val="es-MX"/>
        </w:rPr>
        <w:t>,</w:t>
      </w:r>
      <w:r w:rsidR="009A504A" w:rsidRPr="00215601">
        <w:rPr>
          <w:rFonts w:ascii="Arial" w:hAnsi="Arial" w:cs="Arial"/>
          <w:color w:val="000000" w:themeColor="text1"/>
          <w:sz w:val="24"/>
          <w:szCs w:val="24"/>
          <w:lang w:val="es-MX"/>
        </w:rPr>
        <w:t xml:space="preserve"> </w:t>
      </w:r>
      <w:r w:rsidR="00E1372C" w:rsidRPr="00215601">
        <w:rPr>
          <w:rFonts w:ascii="Arial" w:hAnsi="Arial" w:cs="Arial"/>
          <w:color w:val="000000" w:themeColor="text1"/>
          <w:sz w:val="24"/>
          <w:szCs w:val="24"/>
          <w:lang w:val="es-MX"/>
        </w:rPr>
        <w:t xml:space="preserve">hasta en un </w:t>
      </w:r>
      <w:r w:rsidR="0050168E" w:rsidRPr="00215601">
        <w:rPr>
          <w:rFonts w:ascii="Arial" w:hAnsi="Arial" w:cs="Arial"/>
          <w:color w:val="000000" w:themeColor="text1"/>
          <w:sz w:val="24"/>
          <w:szCs w:val="24"/>
          <w:lang w:val="es-MX"/>
        </w:rPr>
        <w:t>6</w:t>
      </w:r>
      <w:r w:rsidR="000420C2" w:rsidRPr="00215601">
        <w:rPr>
          <w:rFonts w:ascii="Arial" w:hAnsi="Arial" w:cs="Arial"/>
          <w:color w:val="000000" w:themeColor="text1"/>
          <w:sz w:val="24"/>
          <w:szCs w:val="24"/>
          <w:lang w:val="es-MX"/>
        </w:rPr>
        <w:t>,</w:t>
      </w:r>
      <w:r w:rsidR="0050168E" w:rsidRPr="00215601">
        <w:rPr>
          <w:rFonts w:ascii="Arial" w:hAnsi="Arial" w:cs="Arial"/>
          <w:color w:val="000000" w:themeColor="text1"/>
          <w:sz w:val="24"/>
          <w:szCs w:val="24"/>
          <w:lang w:val="es-MX"/>
        </w:rPr>
        <w:t>2</w:t>
      </w:r>
      <w:r w:rsidR="00EA07E4" w:rsidRPr="00215601">
        <w:rPr>
          <w:rFonts w:ascii="Arial" w:hAnsi="Arial" w:cs="Arial"/>
          <w:color w:val="000000" w:themeColor="text1"/>
          <w:sz w:val="24"/>
          <w:szCs w:val="24"/>
          <w:lang w:val="es-MX"/>
        </w:rPr>
        <w:t xml:space="preserve">% </w:t>
      </w:r>
      <w:r w:rsidR="00B06501" w:rsidRPr="00215601">
        <w:rPr>
          <w:rFonts w:ascii="Arial" w:hAnsi="Arial" w:cs="Arial"/>
          <w:color w:val="000000" w:themeColor="text1"/>
          <w:sz w:val="24"/>
          <w:szCs w:val="24"/>
          <w:lang w:val="es-MX"/>
        </w:rPr>
        <w:t>en caso de cumplir</w:t>
      </w:r>
      <w:r w:rsidR="00EA07E4" w:rsidRPr="00215601">
        <w:rPr>
          <w:rFonts w:ascii="Arial" w:hAnsi="Arial" w:cs="Arial"/>
          <w:color w:val="000000" w:themeColor="text1"/>
          <w:sz w:val="24"/>
          <w:szCs w:val="24"/>
          <w:lang w:val="es-MX"/>
        </w:rPr>
        <w:t xml:space="preserve"> el criterio de pago por escalafón establecido en el artículo 7 de la presente resolución y </w:t>
      </w:r>
      <w:r w:rsidR="0050168E" w:rsidRPr="00215601">
        <w:rPr>
          <w:rFonts w:ascii="Arial" w:hAnsi="Arial" w:cs="Arial"/>
          <w:color w:val="000000" w:themeColor="text1"/>
          <w:sz w:val="24"/>
          <w:szCs w:val="24"/>
          <w:lang w:val="es-MX"/>
        </w:rPr>
        <w:t>4</w:t>
      </w:r>
      <w:r w:rsidR="008876C3" w:rsidRPr="00215601">
        <w:rPr>
          <w:rFonts w:ascii="Arial" w:hAnsi="Arial" w:cs="Arial"/>
          <w:color w:val="000000" w:themeColor="text1"/>
          <w:sz w:val="24"/>
          <w:szCs w:val="24"/>
          <w:lang w:val="es-MX"/>
        </w:rPr>
        <w:t>,</w:t>
      </w:r>
      <w:r w:rsidR="0050168E" w:rsidRPr="00215601">
        <w:rPr>
          <w:rFonts w:ascii="Arial" w:hAnsi="Arial" w:cs="Arial"/>
          <w:color w:val="000000" w:themeColor="text1"/>
          <w:sz w:val="24"/>
          <w:szCs w:val="24"/>
          <w:lang w:val="es-MX"/>
        </w:rPr>
        <w:t>7</w:t>
      </w:r>
      <w:r w:rsidR="00EA07E4" w:rsidRPr="00215601">
        <w:rPr>
          <w:rFonts w:ascii="Arial" w:hAnsi="Arial" w:cs="Arial"/>
          <w:color w:val="000000" w:themeColor="text1"/>
          <w:sz w:val="24"/>
          <w:szCs w:val="24"/>
          <w:lang w:val="es-MX"/>
        </w:rPr>
        <w:t xml:space="preserve">% </w:t>
      </w:r>
      <w:r w:rsidR="00B06501" w:rsidRPr="00215601">
        <w:rPr>
          <w:rFonts w:ascii="Arial" w:hAnsi="Arial" w:cs="Arial"/>
          <w:color w:val="000000" w:themeColor="text1"/>
          <w:sz w:val="24"/>
          <w:szCs w:val="24"/>
          <w:lang w:val="es-MX"/>
        </w:rPr>
        <w:t xml:space="preserve">en caso </w:t>
      </w:r>
      <w:r w:rsidR="00FD04DA" w:rsidRPr="00215601">
        <w:rPr>
          <w:rFonts w:ascii="Arial" w:hAnsi="Arial" w:cs="Arial"/>
          <w:color w:val="000000" w:themeColor="text1"/>
          <w:sz w:val="24"/>
          <w:szCs w:val="24"/>
          <w:lang w:val="es-MX"/>
        </w:rPr>
        <w:t>contrario.</w:t>
      </w:r>
      <w:r w:rsidR="009F1494" w:rsidRPr="00215601">
        <w:rPr>
          <w:rFonts w:ascii="Arial" w:hAnsi="Arial" w:cs="Arial"/>
          <w:color w:val="000000" w:themeColor="text1"/>
          <w:sz w:val="24"/>
          <w:szCs w:val="24"/>
          <w:lang w:val="es-MX"/>
        </w:rPr>
        <w:t xml:space="preserve"> </w:t>
      </w:r>
      <w:r w:rsidR="00FD04DA" w:rsidRPr="00215601">
        <w:rPr>
          <w:rFonts w:ascii="Arial" w:hAnsi="Arial" w:cs="Arial"/>
          <w:color w:val="000000" w:themeColor="text1"/>
          <w:sz w:val="24"/>
          <w:szCs w:val="24"/>
          <w:lang w:val="es-MX"/>
        </w:rPr>
        <w:t>E</w:t>
      </w:r>
      <w:r w:rsidR="009F1494" w:rsidRPr="00215601">
        <w:rPr>
          <w:rFonts w:ascii="Arial" w:hAnsi="Arial" w:cs="Arial"/>
          <w:color w:val="000000" w:themeColor="text1"/>
          <w:sz w:val="24"/>
          <w:szCs w:val="24"/>
          <w:lang w:val="es-MX"/>
        </w:rPr>
        <w:t xml:space="preserve">l incremento se aplicará </w:t>
      </w:r>
      <w:r w:rsidR="002D55FF" w:rsidRPr="00215601">
        <w:rPr>
          <w:rFonts w:ascii="Arial" w:hAnsi="Arial" w:cs="Arial"/>
          <w:color w:val="000000" w:themeColor="text1"/>
          <w:sz w:val="24"/>
          <w:szCs w:val="24"/>
          <w:lang w:val="es-MX"/>
        </w:rPr>
        <w:t xml:space="preserve">sobre </w:t>
      </w:r>
      <w:r w:rsidR="009F1494" w:rsidRPr="00215601">
        <w:rPr>
          <w:rFonts w:ascii="Arial" w:hAnsi="Arial" w:cs="Arial"/>
          <w:color w:val="000000" w:themeColor="text1"/>
          <w:sz w:val="24"/>
          <w:szCs w:val="24"/>
          <w:lang w:val="es-MX"/>
        </w:rPr>
        <w:t>la tarifa cobrada en</w:t>
      </w:r>
      <w:r w:rsidR="002D55FF" w:rsidRPr="00215601">
        <w:rPr>
          <w:rFonts w:ascii="Arial" w:hAnsi="Arial" w:cs="Arial"/>
          <w:color w:val="000000" w:themeColor="text1"/>
          <w:sz w:val="24"/>
          <w:szCs w:val="24"/>
          <w:lang w:val="es-MX"/>
        </w:rPr>
        <w:t xml:space="preserve"> el año y grado anterior</w:t>
      </w:r>
      <w:r w:rsidR="009F1494" w:rsidRPr="00215601">
        <w:rPr>
          <w:rFonts w:ascii="Arial" w:hAnsi="Arial" w:cs="Arial"/>
          <w:color w:val="000000" w:themeColor="text1"/>
          <w:sz w:val="24"/>
          <w:szCs w:val="24"/>
          <w:lang w:val="es-MX"/>
        </w:rPr>
        <w:t xml:space="preserve">. </w:t>
      </w:r>
    </w:p>
    <w:p w14:paraId="765294B0" w14:textId="77777777" w:rsidR="009F1494" w:rsidRPr="00215601" w:rsidRDefault="009F1494" w:rsidP="00EA07E4">
      <w:pPr>
        <w:jc w:val="both"/>
        <w:rPr>
          <w:rFonts w:ascii="Arial" w:hAnsi="Arial" w:cs="Arial"/>
          <w:color w:val="000000" w:themeColor="text1"/>
          <w:sz w:val="24"/>
          <w:szCs w:val="24"/>
          <w:lang w:val="es-MX"/>
        </w:rPr>
      </w:pPr>
    </w:p>
    <w:p w14:paraId="591F153A" w14:textId="77777777" w:rsidR="00EA07E4" w:rsidRPr="00215601" w:rsidRDefault="00FD04DA" w:rsidP="00EA07E4">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 xml:space="preserve">Parágrafo 2. </w:t>
      </w:r>
      <w:r w:rsidR="009F1494" w:rsidRPr="00215601">
        <w:rPr>
          <w:rFonts w:ascii="Arial" w:hAnsi="Arial" w:cs="Arial"/>
          <w:color w:val="000000" w:themeColor="text1"/>
          <w:sz w:val="24"/>
          <w:szCs w:val="24"/>
          <w:lang w:val="es-MX"/>
        </w:rPr>
        <w:t>C</w:t>
      </w:r>
      <w:r w:rsidR="002D55FF" w:rsidRPr="00215601">
        <w:rPr>
          <w:rFonts w:ascii="Arial" w:hAnsi="Arial" w:cs="Arial"/>
          <w:color w:val="000000" w:themeColor="text1"/>
          <w:sz w:val="24"/>
          <w:szCs w:val="24"/>
          <w:lang w:val="es-MX"/>
        </w:rPr>
        <w:t xml:space="preserve">uando se trate de establecimientos </w:t>
      </w:r>
      <w:r w:rsidR="00E23264" w:rsidRPr="00215601">
        <w:rPr>
          <w:rFonts w:ascii="Arial" w:hAnsi="Arial" w:cs="Arial"/>
          <w:color w:val="000000" w:themeColor="text1"/>
          <w:sz w:val="24"/>
          <w:szCs w:val="24"/>
          <w:lang w:val="es-MX"/>
        </w:rPr>
        <w:t xml:space="preserve">de educación básica y media para </w:t>
      </w:r>
      <w:r w:rsidR="002D55FF" w:rsidRPr="00215601">
        <w:rPr>
          <w:rFonts w:ascii="Arial" w:hAnsi="Arial" w:cs="Arial"/>
          <w:color w:val="000000" w:themeColor="text1"/>
          <w:sz w:val="24"/>
          <w:szCs w:val="24"/>
          <w:lang w:val="es-MX"/>
        </w:rPr>
        <w:t xml:space="preserve">adultos que no hayan sido evaluados con pruebas SABER en ninguno de los </w:t>
      </w:r>
      <w:r w:rsidR="00556436" w:rsidRPr="00215601">
        <w:rPr>
          <w:rFonts w:ascii="Arial" w:hAnsi="Arial" w:cs="Arial"/>
          <w:color w:val="000000" w:themeColor="text1"/>
          <w:sz w:val="24"/>
          <w:szCs w:val="24"/>
          <w:lang w:val="es-MX"/>
        </w:rPr>
        <w:t>ciclos</w:t>
      </w:r>
      <w:r w:rsidR="002D55FF" w:rsidRPr="00215601">
        <w:rPr>
          <w:rFonts w:ascii="Arial" w:hAnsi="Arial" w:cs="Arial"/>
          <w:color w:val="000000" w:themeColor="text1"/>
          <w:sz w:val="24"/>
          <w:szCs w:val="24"/>
          <w:lang w:val="es-MX"/>
        </w:rPr>
        <w:t xml:space="preserve"> ofrecidos o de jardines infantiles que ofrezcan únicamente el nivel de preescolar, podrán fijar libremente la tarifa del primer grado </w:t>
      </w:r>
      <w:r w:rsidR="00F07F62" w:rsidRPr="00215601">
        <w:rPr>
          <w:rFonts w:ascii="Arial" w:hAnsi="Arial" w:cs="Arial"/>
          <w:color w:val="000000" w:themeColor="text1"/>
          <w:sz w:val="24"/>
          <w:szCs w:val="24"/>
          <w:lang w:val="es-MX"/>
        </w:rPr>
        <w:t xml:space="preserve">o ciclo </w:t>
      </w:r>
      <w:r w:rsidR="002D55FF" w:rsidRPr="00215601">
        <w:rPr>
          <w:rFonts w:ascii="Arial" w:hAnsi="Arial" w:cs="Arial"/>
          <w:color w:val="000000" w:themeColor="text1"/>
          <w:sz w:val="24"/>
          <w:szCs w:val="24"/>
          <w:lang w:val="es-MX"/>
        </w:rPr>
        <w:t>ofrecido.</w:t>
      </w:r>
    </w:p>
    <w:p w14:paraId="187E447D" w14:textId="77777777" w:rsidR="00556436" w:rsidRPr="00215601" w:rsidRDefault="00556436" w:rsidP="00EA07E4">
      <w:pPr>
        <w:jc w:val="both"/>
        <w:rPr>
          <w:rFonts w:ascii="Arial" w:hAnsi="Arial" w:cs="Arial"/>
          <w:color w:val="000000" w:themeColor="text1"/>
          <w:sz w:val="24"/>
          <w:szCs w:val="24"/>
          <w:lang w:val="es-MX"/>
        </w:rPr>
      </w:pPr>
    </w:p>
    <w:p w14:paraId="3F1630E6" w14:textId="442BD882" w:rsidR="00FB407E" w:rsidRPr="00215601" w:rsidRDefault="00E1372C" w:rsidP="00FB407E">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DC6AF5"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4E0591" w:rsidRPr="00215601">
        <w:rPr>
          <w:rFonts w:ascii="Arial" w:hAnsi="Arial" w:cs="Arial"/>
          <w:b/>
          <w:bCs/>
          <w:color w:val="000000" w:themeColor="text1"/>
          <w:sz w:val="24"/>
          <w:szCs w:val="24"/>
        </w:rPr>
        <w:t>9</w:t>
      </w:r>
      <w:r w:rsidRPr="00215601">
        <w:rPr>
          <w:rFonts w:ascii="Arial" w:hAnsi="Arial" w:cs="Arial"/>
          <w:b/>
          <w:bCs/>
          <w:color w:val="000000" w:themeColor="text1"/>
          <w:sz w:val="24"/>
          <w:szCs w:val="24"/>
        </w:rPr>
        <w:t xml:space="preserve">. </w:t>
      </w:r>
      <w:r w:rsidRPr="00DA43F2">
        <w:rPr>
          <w:rFonts w:ascii="Arial" w:hAnsi="Arial" w:cs="Arial"/>
          <w:b/>
          <w:bCs/>
          <w:i/>
          <w:color w:val="000000" w:themeColor="text1"/>
          <w:sz w:val="24"/>
          <w:szCs w:val="24"/>
        </w:rPr>
        <w:t xml:space="preserve">Incremento anual de tarifas en el </w:t>
      </w:r>
      <w:r w:rsidR="00CC4E2C" w:rsidRPr="00DA43F2">
        <w:rPr>
          <w:rFonts w:ascii="Arial" w:hAnsi="Arial" w:cs="Arial"/>
          <w:b/>
          <w:bCs/>
          <w:i/>
          <w:color w:val="000000" w:themeColor="text1"/>
          <w:sz w:val="24"/>
          <w:szCs w:val="24"/>
        </w:rPr>
        <w:t>R</w:t>
      </w:r>
      <w:r w:rsidRPr="00DA43F2">
        <w:rPr>
          <w:rFonts w:ascii="Arial" w:hAnsi="Arial" w:cs="Arial"/>
          <w:b/>
          <w:bCs/>
          <w:i/>
          <w:color w:val="000000" w:themeColor="text1"/>
          <w:sz w:val="24"/>
          <w:szCs w:val="24"/>
        </w:rPr>
        <w:t xml:space="preserve">égimen de </w:t>
      </w:r>
      <w:r w:rsidR="00CC4E2C" w:rsidRPr="00DA43F2">
        <w:rPr>
          <w:rFonts w:ascii="Arial" w:hAnsi="Arial" w:cs="Arial"/>
          <w:b/>
          <w:i/>
          <w:color w:val="000000" w:themeColor="text1"/>
          <w:sz w:val="24"/>
          <w:szCs w:val="24"/>
          <w:lang w:val="es-MX"/>
        </w:rPr>
        <w:t>L</w:t>
      </w:r>
      <w:r w:rsidRPr="00DA43F2">
        <w:rPr>
          <w:rFonts w:ascii="Arial" w:hAnsi="Arial" w:cs="Arial"/>
          <w:b/>
          <w:i/>
          <w:color w:val="000000" w:themeColor="text1"/>
          <w:sz w:val="24"/>
          <w:szCs w:val="24"/>
          <w:lang w:val="es-MX"/>
        </w:rPr>
        <w:t xml:space="preserve">ibertad </w:t>
      </w:r>
      <w:r w:rsidR="00CC4E2C" w:rsidRPr="00DA43F2">
        <w:rPr>
          <w:rFonts w:ascii="Arial" w:hAnsi="Arial" w:cs="Arial"/>
          <w:b/>
          <w:i/>
          <w:color w:val="000000" w:themeColor="text1"/>
          <w:sz w:val="24"/>
          <w:szCs w:val="24"/>
          <w:lang w:val="es-MX"/>
        </w:rPr>
        <w:t>R</w:t>
      </w:r>
      <w:r w:rsidRPr="00DA43F2">
        <w:rPr>
          <w:rFonts w:ascii="Arial" w:hAnsi="Arial" w:cs="Arial"/>
          <w:b/>
          <w:i/>
          <w:color w:val="000000" w:themeColor="text1"/>
          <w:sz w:val="24"/>
          <w:szCs w:val="24"/>
          <w:lang w:val="es-MX"/>
        </w:rPr>
        <w:t xml:space="preserve">egulada </w:t>
      </w:r>
      <w:r w:rsidR="009607F1" w:rsidRPr="00DA43F2">
        <w:rPr>
          <w:rFonts w:ascii="Arial" w:hAnsi="Arial" w:cs="Arial"/>
          <w:b/>
          <w:i/>
          <w:color w:val="000000" w:themeColor="text1"/>
          <w:sz w:val="24"/>
          <w:szCs w:val="24"/>
          <w:lang w:val="es-MX"/>
        </w:rPr>
        <w:t xml:space="preserve">por aplicación del Manual de </w:t>
      </w:r>
      <w:r w:rsidR="00906202" w:rsidRPr="00DA43F2">
        <w:rPr>
          <w:rFonts w:ascii="Arial" w:hAnsi="Arial" w:cs="Arial"/>
          <w:b/>
          <w:i/>
          <w:color w:val="000000" w:themeColor="text1"/>
          <w:sz w:val="24"/>
          <w:szCs w:val="24"/>
          <w:lang w:val="es-MX"/>
        </w:rPr>
        <w:t>A</w:t>
      </w:r>
      <w:r w:rsidR="009607F1" w:rsidRPr="00DA43F2">
        <w:rPr>
          <w:rFonts w:ascii="Arial" w:hAnsi="Arial" w:cs="Arial"/>
          <w:b/>
          <w:i/>
          <w:color w:val="000000" w:themeColor="text1"/>
          <w:sz w:val="24"/>
          <w:szCs w:val="24"/>
          <w:lang w:val="es-MX"/>
        </w:rPr>
        <w:t>utoevaluación</w:t>
      </w:r>
      <w:r w:rsidRPr="00215601">
        <w:rPr>
          <w:rFonts w:ascii="Arial" w:hAnsi="Arial" w:cs="Arial"/>
          <w:b/>
          <w:i/>
          <w:color w:val="000000" w:themeColor="text1"/>
          <w:sz w:val="24"/>
          <w:szCs w:val="24"/>
          <w:lang w:val="es-MX"/>
        </w:rPr>
        <w:t>.</w:t>
      </w:r>
      <w:r w:rsidRPr="00215601">
        <w:rPr>
          <w:rFonts w:ascii="Arial" w:hAnsi="Arial" w:cs="Arial"/>
          <w:b/>
          <w:color w:val="000000" w:themeColor="text1"/>
          <w:sz w:val="24"/>
          <w:szCs w:val="24"/>
          <w:lang w:val="es-MX"/>
        </w:rPr>
        <w:t xml:space="preserve"> </w:t>
      </w:r>
      <w:r w:rsidR="00F23F16" w:rsidRPr="00215601">
        <w:rPr>
          <w:rFonts w:ascii="Arial" w:hAnsi="Arial" w:cs="Arial"/>
          <w:color w:val="000000" w:themeColor="text1"/>
          <w:sz w:val="24"/>
          <w:szCs w:val="24"/>
          <w:lang w:val="es-MX"/>
        </w:rPr>
        <w:t xml:space="preserve">Los establecimientos educativos de carácter privado, o sus jornadas, </w:t>
      </w:r>
      <w:r w:rsidRPr="00215601">
        <w:rPr>
          <w:rFonts w:ascii="Arial" w:hAnsi="Arial" w:cs="Arial"/>
          <w:color w:val="000000" w:themeColor="text1"/>
          <w:sz w:val="24"/>
          <w:szCs w:val="24"/>
          <w:lang w:val="es-MX"/>
        </w:rPr>
        <w:t>que se clasifique</w:t>
      </w:r>
      <w:r w:rsidR="00DC6AF5" w:rsidRPr="00215601">
        <w:rPr>
          <w:rFonts w:ascii="Arial" w:hAnsi="Arial" w:cs="Arial"/>
          <w:color w:val="000000" w:themeColor="text1"/>
          <w:sz w:val="24"/>
          <w:szCs w:val="24"/>
          <w:lang w:val="es-MX"/>
        </w:rPr>
        <w:t>n</w:t>
      </w:r>
      <w:r w:rsidRPr="00215601">
        <w:rPr>
          <w:rFonts w:ascii="Arial" w:hAnsi="Arial" w:cs="Arial"/>
          <w:color w:val="000000" w:themeColor="text1"/>
          <w:sz w:val="24"/>
          <w:szCs w:val="24"/>
          <w:lang w:val="es-MX"/>
        </w:rPr>
        <w:t xml:space="preserve"> en el </w:t>
      </w:r>
      <w:r w:rsidR="00B06501" w:rsidRPr="00215601">
        <w:rPr>
          <w:rFonts w:ascii="Arial" w:hAnsi="Arial" w:cs="Arial"/>
          <w:color w:val="000000" w:themeColor="text1"/>
          <w:sz w:val="24"/>
          <w:szCs w:val="24"/>
          <w:lang w:val="es-MX"/>
        </w:rPr>
        <w:t>r</w:t>
      </w:r>
      <w:r w:rsidRPr="00215601">
        <w:rPr>
          <w:rFonts w:ascii="Arial" w:hAnsi="Arial" w:cs="Arial"/>
          <w:color w:val="000000" w:themeColor="text1"/>
          <w:sz w:val="24"/>
          <w:szCs w:val="24"/>
          <w:lang w:val="es-MX"/>
        </w:rPr>
        <w:t xml:space="preserve">égimen de </w:t>
      </w:r>
      <w:r w:rsidR="00B06501" w:rsidRPr="00215601">
        <w:rPr>
          <w:rFonts w:ascii="Arial" w:hAnsi="Arial" w:cs="Arial"/>
          <w:color w:val="000000" w:themeColor="text1"/>
          <w:sz w:val="24"/>
          <w:szCs w:val="24"/>
          <w:lang w:val="es-MX"/>
        </w:rPr>
        <w:t>l</w:t>
      </w:r>
      <w:r w:rsidRPr="00215601">
        <w:rPr>
          <w:rFonts w:ascii="Arial" w:hAnsi="Arial" w:cs="Arial"/>
          <w:color w:val="000000" w:themeColor="text1"/>
          <w:sz w:val="24"/>
          <w:szCs w:val="24"/>
          <w:lang w:val="es-MX"/>
        </w:rPr>
        <w:t xml:space="preserve">ibertad </w:t>
      </w:r>
      <w:r w:rsidR="00B06501" w:rsidRPr="00215601">
        <w:rPr>
          <w:rFonts w:ascii="Arial" w:hAnsi="Arial" w:cs="Arial"/>
          <w:color w:val="000000" w:themeColor="text1"/>
          <w:sz w:val="24"/>
          <w:szCs w:val="24"/>
          <w:lang w:val="es-MX"/>
        </w:rPr>
        <w:t>r</w:t>
      </w:r>
      <w:r w:rsidRPr="00215601">
        <w:rPr>
          <w:rFonts w:ascii="Arial" w:hAnsi="Arial" w:cs="Arial"/>
          <w:color w:val="000000" w:themeColor="text1"/>
          <w:sz w:val="24"/>
          <w:szCs w:val="24"/>
          <w:lang w:val="es-MX"/>
        </w:rPr>
        <w:t xml:space="preserve">egulada </w:t>
      </w:r>
      <w:r w:rsidR="00602405" w:rsidRPr="00215601">
        <w:rPr>
          <w:rFonts w:ascii="Arial" w:hAnsi="Arial" w:cs="Arial"/>
          <w:color w:val="000000" w:themeColor="text1"/>
          <w:sz w:val="24"/>
          <w:szCs w:val="24"/>
          <w:lang w:val="es-MX"/>
        </w:rPr>
        <w:t xml:space="preserve">por </w:t>
      </w:r>
      <w:r w:rsidR="006156E3" w:rsidRPr="00215601">
        <w:rPr>
          <w:rFonts w:ascii="Arial" w:hAnsi="Arial" w:cs="Arial"/>
          <w:color w:val="000000" w:themeColor="text1"/>
          <w:sz w:val="24"/>
          <w:szCs w:val="24"/>
          <w:lang w:val="es-MX"/>
        </w:rPr>
        <w:t>su puntaje en la evaluación institucional</w:t>
      </w:r>
      <w:r w:rsidR="00F23F16" w:rsidRPr="00215601">
        <w:rPr>
          <w:rFonts w:ascii="Arial" w:hAnsi="Arial" w:cs="Arial"/>
          <w:color w:val="000000" w:themeColor="text1"/>
          <w:sz w:val="24"/>
          <w:szCs w:val="24"/>
          <w:lang w:val="es-MX"/>
        </w:rPr>
        <w:t>,</w:t>
      </w:r>
      <w:r w:rsidR="00602405" w:rsidRPr="00215601">
        <w:rPr>
          <w:rFonts w:ascii="Arial" w:hAnsi="Arial" w:cs="Arial"/>
          <w:color w:val="000000" w:themeColor="text1"/>
          <w:sz w:val="24"/>
          <w:szCs w:val="24"/>
          <w:lang w:val="es-MX"/>
        </w:rPr>
        <w:t xml:space="preserve"> </w:t>
      </w:r>
      <w:r w:rsidRPr="00215601">
        <w:rPr>
          <w:rFonts w:ascii="Arial" w:hAnsi="Arial" w:cs="Arial"/>
          <w:color w:val="000000" w:themeColor="text1"/>
          <w:sz w:val="24"/>
          <w:szCs w:val="24"/>
          <w:lang w:val="es-MX"/>
        </w:rPr>
        <w:t>fijará</w:t>
      </w:r>
      <w:r w:rsidR="00602405" w:rsidRPr="00215601">
        <w:rPr>
          <w:rFonts w:ascii="Arial" w:hAnsi="Arial" w:cs="Arial"/>
          <w:color w:val="000000" w:themeColor="text1"/>
          <w:sz w:val="24"/>
          <w:szCs w:val="24"/>
          <w:lang w:val="es-MX"/>
        </w:rPr>
        <w:t>n</w:t>
      </w:r>
      <w:r w:rsidRPr="00215601">
        <w:rPr>
          <w:rFonts w:ascii="Arial" w:hAnsi="Arial" w:cs="Arial"/>
          <w:color w:val="000000" w:themeColor="text1"/>
          <w:sz w:val="24"/>
          <w:szCs w:val="24"/>
          <w:lang w:val="es-MX"/>
        </w:rPr>
        <w:t xml:space="preserve"> la tarifa anual </w:t>
      </w:r>
      <w:r w:rsidR="00F23F16" w:rsidRPr="00215601">
        <w:rPr>
          <w:rFonts w:ascii="Arial" w:hAnsi="Arial" w:cs="Arial"/>
          <w:color w:val="000000" w:themeColor="text1"/>
          <w:sz w:val="24"/>
          <w:szCs w:val="24"/>
          <w:lang w:val="es-MX"/>
        </w:rPr>
        <w:t xml:space="preserve">para el año escolar que inicia en </w:t>
      </w:r>
      <w:r w:rsidR="00CD7B01" w:rsidRPr="00215601">
        <w:rPr>
          <w:rFonts w:ascii="Arial" w:hAnsi="Arial" w:cs="Arial"/>
          <w:color w:val="000000" w:themeColor="text1"/>
          <w:sz w:val="24"/>
          <w:szCs w:val="24"/>
          <w:lang w:val="es-MX"/>
        </w:rPr>
        <w:t xml:space="preserve">el </w:t>
      </w:r>
      <w:r w:rsidR="000D14F1" w:rsidRPr="00215601">
        <w:rPr>
          <w:rFonts w:ascii="Arial" w:hAnsi="Arial" w:cs="Arial"/>
          <w:color w:val="000000" w:themeColor="text1"/>
          <w:sz w:val="24"/>
          <w:szCs w:val="24"/>
          <w:lang w:val="es-MX"/>
        </w:rPr>
        <w:t>201</w:t>
      </w:r>
      <w:r w:rsidR="001E4FD6" w:rsidRPr="00215601">
        <w:rPr>
          <w:rFonts w:ascii="Arial" w:hAnsi="Arial" w:cs="Arial"/>
          <w:color w:val="000000" w:themeColor="text1"/>
          <w:sz w:val="24"/>
          <w:szCs w:val="24"/>
          <w:lang w:val="es-MX"/>
        </w:rPr>
        <w:t>9</w:t>
      </w:r>
      <w:r w:rsidR="000D14F1" w:rsidRPr="00215601">
        <w:rPr>
          <w:rFonts w:ascii="Arial" w:hAnsi="Arial" w:cs="Arial"/>
          <w:color w:val="000000" w:themeColor="text1"/>
          <w:sz w:val="24"/>
          <w:szCs w:val="24"/>
          <w:lang w:val="es-MX"/>
        </w:rPr>
        <w:t>, sin</w:t>
      </w:r>
      <w:r w:rsidR="00FB407E" w:rsidRPr="00215601">
        <w:rPr>
          <w:rFonts w:ascii="Arial" w:hAnsi="Arial" w:cs="Arial"/>
          <w:color w:val="000000" w:themeColor="text1"/>
          <w:sz w:val="24"/>
          <w:szCs w:val="24"/>
          <w:lang w:val="es-MX"/>
        </w:rPr>
        <w:t xml:space="preserve"> superar el porcentaje que se presenta a continuación: </w:t>
      </w:r>
    </w:p>
    <w:p w14:paraId="515EB7F4" w14:textId="77777777" w:rsidR="00E1372C" w:rsidRPr="00215601" w:rsidRDefault="00E1372C" w:rsidP="00E1372C">
      <w:pPr>
        <w:jc w:val="both"/>
        <w:rPr>
          <w:rFonts w:ascii="Arial" w:hAnsi="Arial" w:cs="Arial"/>
          <w:color w:val="000000" w:themeColor="text1"/>
          <w:sz w:val="24"/>
          <w:szCs w:val="24"/>
          <w:lang w:val="es-MX"/>
        </w:rPr>
      </w:pPr>
    </w:p>
    <w:p w14:paraId="39C3E1A9" w14:textId="77777777" w:rsidR="00E1372C" w:rsidRPr="00215601" w:rsidRDefault="00602405" w:rsidP="00600678">
      <w:pPr>
        <w:pStyle w:val="Prrafodelista"/>
        <w:numPr>
          <w:ilvl w:val="0"/>
          <w:numId w:val="14"/>
        </w:numPr>
        <w:ind w:left="426" w:hanging="426"/>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Para el primer grado:</w:t>
      </w:r>
    </w:p>
    <w:p w14:paraId="2AB4D7F4" w14:textId="77777777" w:rsidR="003E0FE0" w:rsidRPr="00215601" w:rsidRDefault="003E0FE0" w:rsidP="00D413E1">
      <w:pPr>
        <w:ind w:left="720"/>
        <w:jc w:val="both"/>
        <w:rPr>
          <w:rFonts w:ascii="Arial" w:hAnsi="Arial" w:cs="Arial"/>
          <w:color w:val="000000" w:themeColor="text1"/>
          <w:sz w:val="24"/>
          <w:szCs w:val="24"/>
          <w:lang w:val="es-MX"/>
        </w:rPr>
      </w:pPr>
    </w:p>
    <w:tbl>
      <w:tblPr>
        <w:tblW w:w="9399" w:type="dxa"/>
        <w:jc w:val="center"/>
        <w:tblCellMar>
          <w:left w:w="70" w:type="dxa"/>
          <w:right w:w="70" w:type="dxa"/>
        </w:tblCellMar>
        <w:tblLook w:val="04A0" w:firstRow="1" w:lastRow="0" w:firstColumn="1" w:lastColumn="0" w:noHBand="0" w:noVBand="1"/>
      </w:tblPr>
      <w:tblGrid>
        <w:gridCol w:w="1719"/>
        <w:gridCol w:w="3840"/>
        <w:gridCol w:w="3840"/>
      </w:tblGrid>
      <w:tr w:rsidR="00984698" w:rsidRPr="00215601" w14:paraId="3D6C3D5F" w14:textId="77777777" w:rsidTr="005D4B67">
        <w:trPr>
          <w:trHeight w:val="432"/>
          <w:tblHeader/>
          <w:jc w:val="center"/>
        </w:trPr>
        <w:tc>
          <w:tcPr>
            <w:tcW w:w="1719" w:type="dxa"/>
            <w:vMerge w:val="restart"/>
            <w:tcBorders>
              <w:top w:val="single" w:sz="4" w:space="0" w:color="auto"/>
              <w:left w:val="single" w:sz="4" w:space="0" w:color="auto"/>
              <w:right w:val="single" w:sz="4" w:space="0" w:color="auto"/>
            </w:tcBorders>
            <w:shd w:val="clear" w:color="auto" w:fill="auto"/>
            <w:noWrap/>
            <w:vAlign w:val="center"/>
            <w:hideMark/>
          </w:tcPr>
          <w:p w14:paraId="76CD7105"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680" w:type="dxa"/>
            <w:gridSpan w:val="2"/>
            <w:tcBorders>
              <w:top w:val="single" w:sz="4" w:space="0" w:color="auto"/>
              <w:left w:val="nil"/>
              <w:bottom w:val="single" w:sz="4" w:space="0" w:color="auto"/>
              <w:right w:val="single" w:sz="4" w:space="0" w:color="auto"/>
            </w:tcBorders>
            <w:shd w:val="clear" w:color="auto" w:fill="auto"/>
            <w:vAlign w:val="center"/>
            <w:hideMark/>
          </w:tcPr>
          <w:p w14:paraId="4275D4A9" w14:textId="77777777" w:rsidR="00984698" w:rsidRPr="00215601" w:rsidRDefault="00984698" w:rsidP="000B0FB4">
            <w:pPr>
              <w:jc w:val="center"/>
              <w:rPr>
                <w:rFonts w:ascii="Arial" w:hAnsi="Arial" w:cs="Arial"/>
                <w:b/>
                <w:bCs/>
                <w:color w:val="000000" w:themeColor="text1"/>
                <w:lang w:val="es-CO" w:eastAsia="es-CO"/>
              </w:rPr>
            </w:pPr>
            <w:r w:rsidRPr="00215601">
              <w:rPr>
                <w:rFonts w:ascii="Arial" w:hAnsi="Arial" w:cs="Arial"/>
                <w:b/>
                <w:bCs/>
                <w:color w:val="000000" w:themeColor="text1"/>
                <w:lang w:val="es-CO" w:eastAsia="es-CO"/>
              </w:rPr>
              <w:t>Incremento Máximo Aplicable</w:t>
            </w:r>
          </w:p>
        </w:tc>
      </w:tr>
      <w:tr w:rsidR="00984698" w:rsidRPr="00215601" w14:paraId="64C2CE54" w14:textId="77777777" w:rsidTr="005D4B67">
        <w:trPr>
          <w:trHeight w:val="432"/>
          <w:tblHeader/>
          <w:jc w:val="center"/>
        </w:trPr>
        <w:tc>
          <w:tcPr>
            <w:tcW w:w="1719" w:type="dxa"/>
            <w:vMerge/>
            <w:tcBorders>
              <w:left w:val="single" w:sz="4" w:space="0" w:color="auto"/>
              <w:bottom w:val="single" w:sz="4" w:space="0" w:color="auto"/>
              <w:right w:val="single" w:sz="4" w:space="0" w:color="auto"/>
            </w:tcBorders>
            <w:shd w:val="clear" w:color="auto" w:fill="auto"/>
            <w:noWrap/>
            <w:vAlign w:val="center"/>
          </w:tcPr>
          <w:p w14:paraId="7C7B4784" w14:textId="77777777" w:rsidR="00984698" w:rsidRPr="00215601" w:rsidRDefault="00984698" w:rsidP="000B0FB4">
            <w:pPr>
              <w:jc w:val="center"/>
              <w:rPr>
                <w:rFonts w:ascii="Arial" w:hAnsi="Arial" w:cs="Arial"/>
                <w:b/>
                <w:bCs/>
                <w:color w:val="000000" w:themeColor="text1"/>
                <w:sz w:val="18"/>
                <w:szCs w:val="18"/>
                <w:lang w:val="es-CO" w:eastAsia="es-CO"/>
              </w:rPr>
            </w:pPr>
          </w:p>
        </w:tc>
        <w:tc>
          <w:tcPr>
            <w:tcW w:w="3840" w:type="dxa"/>
            <w:tcBorders>
              <w:top w:val="single" w:sz="4" w:space="0" w:color="auto"/>
              <w:left w:val="nil"/>
              <w:bottom w:val="single" w:sz="4" w:space="0" w:color="auto"/>
              <w:right w:val="single" w:sz="4" w:space="0" w:color="auto"/>
            </w:tcBorders>
            <w:shd w:val="clear" w:color="auto" w:fill="auto"/>
            <w:vAlign w:val="center"/>
          </w:tcPr>
          <w:p w14:paraId="20738346"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Establecimientos que</w:t>
            </w:r>
            <w:r w:rsidR="004D0AF8" w:rsidRPr="00215601">
              <w:rPr>
                <w:rFonts w:ascii="Arial" w:hAnsi="Arial" w:cs="Arial"/>
                <w:b/>
                <w:bCs/>
                <w:color w:val="000000" w:themeColor="text1"/>
                <w:sz w:val="18"/>
                <w:szCs w:val="18"/>
                <w:lang w:val="es-CO" w:eastAsia="es-CO"/>
              </w:rPr>
              <w:t xml:space="preserve"> no</w:t>
            </w:r>
            <w:r w:rsidRPr="00215601">
              <w:rPr>
                <w:rFonts w:ascii="Arial" w:hAnsi="Arial" w:cs="Arial"/>
                <w:b/>
                <w:bCs/>
                <w:color w:val="000000" w:themeColor="text1"/>
                <w:sz w:val="18"/>
                <w:szCs w:val="18"/>
                <w:lang w:val="es-CO" w:eastAsia="es-CO"/>
              </w:rPr>
              <w:t xml:space="preserve"> pagan por </w:t>
            </w:r>
            <w:r w:rsidR="004D0AF8" w:rsidRPr="00215601">
              <w:rPr>
                <w:rFonts w:ascii="Arial" w:hAnsi="Arial" w:cs="Arial"/>
                <w:b/>
                <w:bCs/>
                <w:color w:val="000000" w:themeColor="text1"/>
                <w:sz w:val="18"/>
                <w:szCs w:val="18"/>
                <w:lang w:val="es-CO" w:eastAsia="es-CO"/>
              </w:rPr>
              <w:t>escalafón docente del Decreto-Ley 2277 de 1979</w:t>
            </w:r>
          </w:p>
        </w:tc>
        <w:tc>
          <w:tcPr>
            <w:tcW w:w="3840" w:type="dxa"/>
            <w:tcBorders>
              <w:top w:val="single" w:sz="4" w:space="0" w:color="auto"/>
              <w:left w:val="nil"/>
              <w:bottom w:val="single" w:sz="4" w:space="0" w:color="auto"/>
              <w:right w:val="single" w:sz="4" w:space="0" w:color="auto"/>
            </w:tcBorders>
          </w:tcPr>
          <w:p w14:paraId="0A7FD2B3"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4D0AF8" w:rsidRPr="00215601">
              <w:rPr>
                <w:rFonts w:ascii="Arial" w:hAnsi="Arial" w:cs="Arial"/>
                <w:b/>
                <w:bCs/>
                <w:color w:val="000000" w:themeColor="text1"/>
                <w:sz w:val="18"/>
                <w:szCs w:val="18"/>
                <w:lang w:val="es-CO" w:eastAsia="es-CO"/>
              </w:rPr>
              <w:t>escalafón docente del Decreto-Ley 2277 de 1979</w:t>
            </w:r>
          </w:p>
        </w:tc>
      </w:tr>
      <w:tr w:rsidR="00217B13" w:rsidRPr="00215601" w14:paraId="6DAC0950" w14:textId="77777777" w:rsidTr="00765834">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tcPr>
          <w:p w14:paraId="20725A4A"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40" w:type="dxa"/>
            <w:tcBorders>
              <w:top w:val="nil"/>
              <w:left w:val="nil"/>
              <w:bottom w:val="single" w:sz="4" w:space="0" w:color="auto"/>
              <w:right w:val="single" w:sz="4" w:space="0" w:color="auto"/>
            </w:tcBorders>
            <w:shd w:val="clear" w:color="auto" w:fill="auto"/>
            <w:noWrap/>
            <w:vAlign w:val="bottom"/>
          </w:tcPr>
          <w:p w14:paraId="5DFE8054"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3,8%</w:t>
            </w:r>
          </w:p>
        </w:tc>
        <w:tc>
          <w:tcPr>
            <w:tcW w:w="3840" w:type="dxa"/>
            <w:tcBorders>
              <w:top w:val="nil"/>
              <w:left w:val="nil"/>
              <w:bottom w:val="single" w:sz="4" w:space="0" w:color="auto"/>
              <w:right w:val="single" w:sz="4" w:space="0" w:color="auto"/>
            </w:tcBorders>
            <w:vAlign w:val="bottom"/>
          </w:tcPr>
          <w:p w14:paraId="078E003E"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5,3%</w:t>
            </w:r>
          </w:p>
        </w:tc>
      </w:tr>
      <w:tr w:rsidR="00217B13" w:rsidRPr="00215601" w14:paraId="7418FF40" w14:textId="77777777" w:rsidTr="00765834">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7BEE2424"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40" w:type="dxa"/>
            <w:tcBorders>
              <w:top w:val="nil"/>
              <w:left w:val="nil"/>
              <w:bottom w:val="single" w:sz="4" w:space="0" w:color="auto"/>
              <w:right w:val="single" w:sz="4" w:space="0" w:color="auto"/>
            </w:tcBorders>
            <w:shd w:val="clear" w:color="auto" w:fill="auto"/>
            <w:noWrap/>
            <w:vAlign w:val="bottom"/>
            <w:hideMark/>
          </w:tcPr>
          <w:p w14:paraId="79ED7070" w14:textId="4D4B6E20"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4,0%</w:t>
            </w:r>
          </w:p>
        </w:tc>
        <w:tc>
          <w:tcPr>
            <w:tcW w:w="3840" w:type="dxa"/>
            <w:tcBorders>
              <w:top w:val="nil"/>
              <w:left w:val="nil"/>
              <w:bottom w:val="single" w:sz="4" w:space="0" w:color="auto"/>
              <w:right w:val="single" w:sz="4" w:space="0" w:color="auto"/>
            </w:tcBorders>
            <w:vAlign w:val="bottom"/>
          </w:tcPr>
          <w:p w14:paraId="24FF602A" w14:textId="03522070"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5,5%</w:t>
            </w:r>
          </w:p>
        </w:tc>
      </w:tr>
      <w:tr w:rsidR="00217B13" w:rsidRPr="00215601" w14:paraId="7C6FC832" w14:textId="77777777" w:rsidTr="00765834">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7E052BD6"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40" w:type="dxa"/>
            <w:tcBorders>
              <w:top w:val="nil"/>
              <w:left w:val="nil"/>
              <w:bottom w:val="single" w:sz="4" w:space="0" w:color="auto"/>
              <w:right w:val="single" w:sz="4" w:space="0" w:color="auto"/>
            </w:tcBorders>
            <w:shd w:val="clear" w:color="auto" w:fill="auto"/>
            <w:noWrap/>
            <w:vAlign w:val="bottom"/>
            <w:hideMark/>
          </w:tcPr>
          <w:p w14:paraId="276FBF08" w14:textId="73323E95"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4,2%</w:t>
            </w:r>
          </w:p>
        </w:tc>
        <w:tc>
          <w:tcPr>
            <w:tcW w:w="3840" w:type="dxa"/>
            <w:tcBorders>
              <w:top w:val="nil"/>
              <w:left w:val="nil"/>
              <w:bottom w:val="single" w:sz="4" w:space="0" w:color="auto"/>
              <w:right w:val="single" w:sz="4" w:space="0" w:color="auto"/>
            </w:tcBorders>
            <w:vAlign w:val="bottom"/>
          </w:tcPr>
          <w:p w14:paraId="05006D5A" w14:textId="0196E78C"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5,7%</w:t>
            </w:r>
          </w:p>
        </w:tc>
      </w:tr>
      <w:tr w:rsidR="002D55FF" w:rsidRPr="00215601" w14:paraId="2523B9B7" w14:textId="77777777" w:rsidTr="005D4B67">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67601056"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40" w:type="dxa"/>
            <w:tcBorders>
              <w:top w:val="nil"/>
              <w:left w:val="nil"/>
              <w:bottom w:val="single" w:sz="4" w:space="0" w:color="auto"/>
              <w:right w:val="single" w:sz="4" w:space="0" w:color="auto"/>
            </w:tcBorders>
            <w:shd w:val="clear" w:color="auto" w:fill="auto"/>
            <w:noWrap/>
            <w:vAlign w:val="center"/>
            <w:hideMark/>
          </w:tcPr>
          <w:p w14:paraId="6B5F9BEA"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40" w:type="dxa"/>
            <w:tcBorders>
              <w:top w:val="nil"/>
              <w:left w:val="nil"/>
              <w:bottom w:val="single" w:sz="4" w:space="0" w:color="auto"/>
              <w:right w:val="single" w:sz="4" w:space="0" w:color="auto"/>
            </w:tcBorders>
          </w:tcPr>
          <w:p w14:paraId="4DED56B2"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04BE7DE2" w14:textId="77777777" w:rsidTr="005D4B67">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66986D28"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840" w:type="dxa"/>
            <w:tcBorders>
              <w:top w:val="nil"/>
              <w:left w:val="nil"/>
              <w:bottom w:val="single" w:sz="4" w:space="0" w:color="auto"/>
              <w:right w:val="single" w:sz="4" w:space="0" w:color="auto"/>
            </w:tcBorders>
            <w:shd w:val="clear" w:color="auto" w:fill="auto"/>
            <w:noWrap/>
            <w:vAlign w:val="center"/>
            <w:hideMark/>
          </w:tcPr>
          <w:p w14:paraId="00A082E8"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40" w:type="dxa"/>
            <w:tcBorders>
              <w:top w:val="nil"/>
              <w:left w:val="nil"/>
              <w:bottom w:val="single" w:sz="4" w:space="0" w:color="auto"/>
              <w:right w:val="single" w:sz="4" w:space="0" w:color="auto"/>
            </w:tcBorders>
          </w:tcPr>
          <w:p w14:paraId="28CABCEC"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6D3005CA" w14:textId="77777777" w:rsidTr="005D4B67">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1AF00568"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40" w:type="dxa"/>
            <w:tcBorders>
              <w:top w:val="nil"/>
              <w:left w:val="nil"/>
              <w:bottom w:val="single" w:sz="4" w:space="0" w:color="auto"/>
              <w:right w:val="single" w:sz="4" w:space="0" w:color="auto"/>
            </w:tcBorders>
            <w:shd w:val="clear" w:color="auto" w:fill="auto"/>
            <w:noWrap/>
            <w:vAlign w:val="center"/>
            <w:hideMark/>
          </w:tcPr>
          <w:p w14:paraId="050C2EC1"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40" w:type="dxa"/>
            <w:tcBorders>
              <w:top w:val="nil"/>
              <w:left w:val="nil"/>
              <w:bottom w:val="single" w:sz="4" w:space="0" w:color="auto"/>
              <w:right w:val="single" w:sz="4" w:space="0" w:color="auto"/>
            </w:tcBorders>
          </w:tcPr>
          <w:p w14:paraId="3F6A5447"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r>
      <w:tr w:rsidR="002D55FF" w:rsidRPr="00215601" w14:paraId="7BF2AB08" w14:textId="77777777" w:rsidTr="005D4B67">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665AFE62"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40" w:type="dxa"/>
            <w:tcBorders>
              <w:top w:val="nil"/>
              <w:left w:val="nil"/>
              <w:bottom w:val="single" w:sz="4" w:space="0" w:color="auto"/>
              <w:right w:val="single" w:sz="4" w:space="0" w:color="auto"/>
            </w:tcBorders>
            <w:shd w:val="clear" w:color="auto" w:fill="auto"/>
            <w:noWrap/>
            <w:vAlign w:val="center"/>
            <w:hideMark/>
          </w:tcPr>
          <w:p w14:paraId="4BDDD3F0"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40" w:type="dxa"/>
            <w:tcBorders>
              <w:top w:val="nil"/>
              <w:left w:val="nil"/>
              <w:bottom w:val="single" w:sz="4" w:space="0" w:color="auto"/>
              <w:right w:val="single" w:sz="4" w:space="0" w:color="auto"/>
            </w:tcBorders>
          </w:tcPr>
          <w:p w14:paraId="18186BF7"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779A238C" w14:textId="77777777" w:rsidTr="005D4B67">
        <w:trPr>
          <w:trHeight w:val="228"/>
          <w:jc w:val="center"/>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14:paraId="27985CFA"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40" w:type="dxa"/>
            <w:tcBorders>
              <w:top w:val="nil"/>
              <w:left w:val="nil"/>
              <w:bottom w:val="single" w:sz="4" w:space="0" w:color="auto"/>
              <w:right w:val="single" w:sz="4" w:space="0" w:color="auto"/>
            </w:tcBorders>
            <w:shd w:val="clear" w:color="auto" w:fill="auto"/>
            <w:noWrap/>
            <w:vAlign w:val="center"/>
            <w:hideMark/>
          </w:tcPr>
          <w:p w14:paraId="1B339B18"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40" w:type="dxa"/>
            <w:tcBorders>
              <w:top w:val="nil"/>
              <w:left w:val="nil"/>
              <w:bottom w:val="single" w:sz="4" w:space="0" w:color="auto"/>
              <w:right w:val="single" w:sz="4" w:space="0" w:color="auto"/>
            </w:tcBorders>
          </w:tcPr>
          <w:p w14:paraId="25D1AB02"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bl>
    <w:p w14:paraId="6F52980F" w14:textId="77777777" w:rsidR="00984698" w:rsidRPr="00215601" w:rsidRDefault="00984698" w:rsidP="00984698">
      <w:pPr>
        <w:jc w:val="both"/>
        <w:rPr>
          <w:rFonts w:ascii="Arial" w:hAnsi="Arial" w:cs="Arial"/>
          <w:color w:val="000000" w:themeColor="text1"/>
          <w:sz w:val="24"/>
          <w:szCs w:val="24"/>
          <w:lang w:val="es-MX"/>
        </w:rPr>
      </w:pPr>
    </w:p>
    <w:p w14:paraId="4EA06E5C" w14:textId="77777777" w:rsidR="00F23F16" w:rsidRPr="00215601" w:rsidRDefault="00CB1F10" w:rsidP="00600678">
      <w:pPr>
        <w:pStyle w:val="Prrafodelista"/>
        <w:numPr>
          <w:ilvl w:val="0"/>
          <w:numId w:val="14"/>
        </w:numPr>
        <w:ind w:left="284"/>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Para los siguientes grados, el incremento se realizará sobre la tarifa cobrada en el año inmediatamente anterior, como máximo en los porcentajes establecidos en la siguiente tabla: </w:t>
      </w:r>
      <w:r w:rsidR="00602405" w:rsidRPr="00215601">
        <w:rPr>
          <w:rFonts w:ascii="Arial" w:hAnsi="Arial" w:cs="Arial"/>
          <w:color w:val="000000" w:themeColor="text1"/>
          <w:sz w:val="24"/>
          <w:szCs w:val="24"/>
          <w:lang w:val="es-MX"/>
        </w:rPr>
        <w:t xml:space="preserve"> </w:t>
      </w:r>
    </w:p>
    <w:p w14:paraId="7BB6A373" w14:textId="77777777" w:rsidR="00984698" w:rsidRPr="00215601" w:rsidRDefault="00984698" w:rsidP="00984698">
      <w:pPr>
        <w:jc w:val="both"/>
        <w:rPr>
          <w:rFonts w:ascii="Arial" w:hAnsi="Arial" w:cs="Arial"/>
          <w:color w:val="000000" w:themeColor="text1"/>
          <w:sz w:val="24"/>
          <w:szCs w:val="24"/>
          <w:lang w:val="es-MX"/>
        </w:rPr>
      </w:pPr>
    </w:p>
    <w:tbl>
      <w:tblPr>
        <w:tblW w:w="9391" w:type="dxa"/>
        <w:jc w:val="center"/>
        <w:tblCellMar>
          <w:left w:w="70" w:type="dxa"/>
          <w:right w:w="70" w:type="dxa"/>
        </w:tblCellMar>
        <w:tblLook w:val="04A0" w:firstRow="1" w:lastRow="0" w:firstColumn="1" w:lastColumn="0" w:noHBand="0" w:noVBand="1"/>
      </w:tblPr>
      <w:tblGrid>
        <w:gridCol w:w="1696"/>
        <w:gridCol w:w="3828"/>
        <w:gridCol w:w="3867"/>
      </w:tblGrid>
      <w:tr w:rsidR="00984698" w:rsidRPr="00215601" w14:paraId="1F43ED3B" w14:textId="77777777" w:rsidTr="00A3326E">
        <w:trPr>
          <w:trHeight w:val="402"/>
          <w:tblHeader/>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14:paraId="28A95F6D"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lastRenderedPageBreak/>
              <w:t>Grupo ISCE</w:t>
            </w:r>
          </w:p>
        </w:tc>
        <w:tc>
          <w:tcPr>
            <w:tcW w:w="7695" w:type="dxa"/>
            <w:gridSpan w:val="2"/>
            <w:tcBorders>
              <w:top w:val="single" w:sz="4" w:space="0" w:color="auto"/>
              <w:left w:val="nil"/>
              <w:bottom w:val="single" w:sz="4" w:space="0" w:color="auto"/>
              <w:right w:val="single" w:sz="4" w:space="0" w:color="auto"/>
            </w:tcBorders>
            <w:shd w:val="clear" w:color="auto" w:fill="auto"/>
            <w:vAlign w:val="center"/>
            <w:hideMark/>
          </w:tcPr>
          <w:p w14:paraId="04BE9AC3" w14:textId="77777777" w:rsidR="00984698" w:rsidRPr="00215601" w:rsidRDefault="00984698" w:rsidP="000B0FB4">
            <w:pPr>
              <w:jc w:val="center"/>
              <w:rPr>
                <w:rFonts w:ascii="Arial" w:hAnsi="Arial" w:cs="Arial"/>
                <w:b/>
                <w:bCs/>
                <w:color w:val="000000" w:themeColor="text1"/>
                <w:lang w:val="es-CO" w:eastAsia="es-CO"/>
              </w:rPr>
            </w:pPr>
            <w:r w:rsidRPr="00215601">
              <w:rPr>
                <w:rFonts w:ascii="Arial" w:hAnsi="Arial" w:cs="Arial"/>
                <w:b/>
                <w:bCs/>
                <w:color w:val="000000" w:themeColor="text1"/>
                <w:lang w:val="es-CO" w:eastAsia="es-CO"/>
              </w:rPr>
              <w:t>Incremento Máximo Aplicable</w:t>
            </w:r>
          </w:p>
        </w:tc>
      </w:tr>
      <w:tr w:rsidR="00984698" w:rsidRPr="00215601" w14:paraId="26D6D042" w14:textId="77777777" w:rsidTr="00A3326E">
        <w:trPr>
          <w:trHeight w:val="402"/>
          <w:tblHeader/>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0BF0A15E" w14:textId="77777777" w:rsidR="00984698" w:rsidRPr="00215601" w:rsidRDefault="00984698" w:rsidP="000B0FB4">
            <w:pPr>
              <w:jc w:val="center"/>
              <w:rPr>
                <w:rFonts w:ascii="Arial" w:hAnsi="Arial" w:cs="Arial"/>
                <w:b/>
                <w:bCs/>
                <w:color w:val="000000" w:themeColor="text1"/>
                <w:sz w:val="18"/>
                <w:szCs w:val="18"/>
                <w:lang w:val="es-CO" w:eastAsia="es-CO"/>
              </w:rPr>
            </w:pPr>
          </w:p>
        </w:tc>
        <w:tc>
          <w:tcPr>
            <w:tcW w:w="3828" w:type="dxa"/>
            <w:tcBorders>
              <w:top w:val="single" w:sz="4" w:space="0" w:color="auto"/>
              <w:left w:val="nil"/>
              <w:bottom w:val="single" w:sz="4" w:space="0" w:color="auto"/>
              <w:right w:val="single" w:sz="4" w:space="0" w:color="auto"/>
            </w:tcBorders>
            <w:shd w:val="clear" w:color="auto" w:fill="auto"/>
            <w:vAlign w:val="center"/>
          </w:tcPr>
          <w:p w14:paraId="296B37B7"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Establecimientos que</w:t>
            </w:r>
            <w:r w:rsidR="004D0AF8" w:rsidRPr="00215601">
              <w:rPr>
                <w:rFonts w:ascii="Arial" w:hAnsi="Arial" w:cs="Arial"/>
                <w:b/>
                <w:bCs/>
                <w:color w:val="000000" w:themeColor="text1"/>
                <w:sz w:val="18"/>
                <w:szCs w:val="18"/>
                <w:lang w:val="es-CO" w:eastAsia="es-CO"/>
              </w:rPr>
              <w:t xml:space="preserve"> no</w:t>
            </w:r>
            <w:r w:rsidRPr="00215601">
              <w:rPr>
                <w:rFonts w:ascii="Arial" w:hAnsi="Arial" w:cs="Arial"/>
                <w:b/>
                <w:bCs/>
                <w:color w:val="000000" w:themeColor="text1"/>
                <w:sz w:val="18"/>
                <w:szCs w:val="18"/>
                <w:lang w:val="es-CO" w:eastAsia="es-CO"/>
              </w:rPr>
              <w:t xml:space="preserve"> pagan por </w:t>
            </w:r>
            <w:r w:rsidR="004D0AF8" w:rsidRPr="00215601">
              <w:rPr>
                <w:rFonts w:ascii="Arial" w:hAnsi="Arial" w:cs="Arial"/>
                <w:b/>
                <w:bCs/>
                <w:color w:val="000000" w:themeColor="text1"/>
                <w:sz w:val="18"/>
                <w:szCs w:val="18"/>
                <w:lang w:val="es-CO" w:eastAsia="es-CO"/>
              </w:rPr>
              <w:t>escalafón docente del Decreto-Ley 2277 de 1979</w:t>
            </w:r>
          </w:p>
        </w:tc>
        <w:tc>
          <w:tcPr>
            <w:tcW w:w="3867" w:type="dxa"/>
            <w:tcBorders>
              <w:top w:val="single" w:sz="4" w:space="0" w:color="auto"/>
              <w:left w:val="nil"/>
              <w:bottom w:val="single" w:sz="4" w:space="0" w:color="auto"/>
              <w:right w:val="single" w:sz="4" w:space="0" w:color="auto"/>
            </w:tcBorders>
          </w:tcPr>
          <w:p w14:paraId="11453389"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4D0AF8" w:rsidRPr="00215601">
              <w:rPr>
                <w:rFonts w:ascii="Arial" w:hAnsi="Arial" w:cs="Arial"/>
                <w:b/>
                <w:bCs/>
                <w:color w:val="000000" w:themeColor="text1"/>
                <w:sz w:val="18"/>
                <w:szCs w:val="18"/>
                <w:lang w:val="es-CO" w:eastAsia="es-CO"/>
              </w:rPr>
              <w:t>escalafón docente del Decreto-Ley 2277 de 1979</w:t>
            </w:r>
          </w:p>
        </w:tc>
      </w:tr>
      <w:tr w:rsidR="00217B13" w:rsidRPr="00215601" w14:paraId="64AD8F22"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A004461"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28" w:type="dxa"/>
            <w:tcBorders>
              <w:top w:val="nil"/>
              <w:left w:val="nil"/>
              <w:bottom w:val="single" w:sz="4" w:space="0" w:color="auto"/>
              <w:right w:val="single" w:sz="4" w:space="0" w:color="auto"/>
            </w:tcBorders>
            <w:shd w:val="clear" w:color="auto" w:fill="auto"/>
            <w:noWrap/>
            <w:vAlign w:val="bottom"/>
          </w:tcPr>
          <w:p w14:paraId="174BECE5"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3,8%</w:t>
            </w:r>
          </w:p>
        </w:tc>
        <w:tc>
          <w:tcPr>
            <w:tcW w:w="3867" w:type="dxa"/>
            <w:tcBorders>
              <w:top w:val="nil"/>
              <w:left w:val="nil"/>
              <w:bottom w:val="single" w:sz="4" w:space="0" w:color="auto"/>
              <w:right w:val="single" w:sz="4" w:space="0" w:color="auto"/>
            </w:tcBorders>
            <w:vAlign w:val="bottom"/>
          </w:tcPr>
          <w:p w14:paraId="56CBD4BF"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5,3%</w:t>
            </w:r>
          </w:p>
        </w:tc>
      </w:tr>
      <w:tr w:rsidR="00217B13" w:rsidRPr="00215601" w14:paraId="03C2F251"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158ECD5"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28" w:type="dxa"/>
            <w:tcBorders>
              <w:top w:val="nil"/>
              <w:left w:val="nil"/>
              <w:bottom w:val="single" w:sz="4" w:space="0" w:color="auto"/>
              <w:right w:val="single" w:sz="4" w:space="0" w:color="auto"/>
            </w:tcBorders>
            <w:shd w:val="clear" w:color="auto" w:fill="auto"/>
            <w:noWrap/>
            <w:vAlign w:val="bottom"/>
          </w:tcPr>
          <w:p w14:paraId="7B828D47" w14:textId="78301E67"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4,0%</w:t>
            </w:r>
          </w:p>
        </w:tc>
        <w:tc>
          <w:tcPr>
            <w:tcW w:w="3867" w:type="dxa"/>
            <w:tcBorders>
              <w:top w:val="nil"/>
              <w:left w:val="nil"/>
              <w:bottom w:val="single" w:sz="4" w:space="0" w:color="auto"/>
              <w:right w:val="single" w:sz="4" w:space="0" w:color="auto"/>
            </w:tcBorders>
            <w:vAlign w:val="bottom"/>
          </w:tcPr>
          <w:p w14:paraId="5A72DE31" w14:textId="714F8882"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5,5%</w:t>
            </w:r>
          </w:p>
        </w:tc>
      </w:tr>
      <w:tr w:rsidR="00217B13" w:rsidRPr="00215601" w14:paraId="7554D6F3"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8D6D235"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28" w:type="dxa"/>
            <w:tcBorders>
              <w:top w:val="nil"/>
              <w:left w:val="nil"/>
              <w:bottom w:val="single" w:sz="4" w:space="0" w:color="auto"/>
              <w:right w:val="single" w:sz="4" w:space="0" w:color="auto"/>
            </w:tcBorders>
            <w:shd w:val="clear" w:color="auto" w:fill="auto"/>
            <w:noWrap/>
            <w:vAlign w:val="bottom"/>
          </w:tcPr>
          <w:p w14:paraId="144B31B8" w14:textId="6F64A05D"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4,2%</w:t>
            </w:r>
          </w:p>
        </w:tc>
        <w:tc>
          <w:tcPr>
            <w:tcW w:w="3867" w:type="dxa"/>
            <w:tcBorders>
              <w:top w:val="nil"/>
              <w:left w:val="nil"/>
              <w:bottom w:val="single" w:sz="4" w:space="0" w:color="auto"/>
              <w:right w:val="single" w:sz="4" w:space="0" w:color="auto"/>
            </w:tcBorders>
            <w:vAlign w:val="bottom"/>
          </w:tcPr>
          <w:p w14:paraId="23BF19FD" w14:textId="1063F398"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5,7%</w:t>
            </w:r>
          </w:p>
        </w:tc>
      </w:tr>
      <w:tr w:rsidR="00217B13" w:rsidRPr="00215601" w14:paraId="43472660"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2C71286"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28" w:type="dxa"/>
            <w:tcBorders>
              <w:top w:val="nil"/>
              <w:left w:val="nil"/>
              <w:bottom w:val="single" w:sz="4" w:space="0" w:color="auto"/>
              <w:right w:val="single" w:sz="4" w:space="0" w:color="auto"/>
            </w:tcBorders>
            <w:shd w:val="clear" w:color="auto" w:fill="auto"/>
            <w:noWrap/>
            <w:vAlign w:val="bottom"/>
          </w:tcPr>
          <w:p w14:paraId="3A1E8E66" w14:textId="30D6D48A"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4,4%</w:t>
            </w:r>
          </w:p>
        </w:tc>
        <w:tc>
          <w:tcPr>
            <w:tcW w:w="3867" w:type="dxa"/>
            <w:tcBorders>
              <w:top w:val="nil"/>
              <w:left w:val="nil"/>
              <w:bottom w:val="single" w:sz="4" w:space="0" w:color="auto"/>
              <w:right w:val="single" w:sz="4" w:space="0" w:color="auto"/>
            </w:tcBorders>
            <w:vAlign w:val="bottom"/>
          </w:tcPr>
          <w:p w14:paraId="4149B23A" w14:textId="0D2DBD11"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5,9%</w:t>
            </w:r>
          </w:p>
        </w:tc>
      </w:tr>
      <w:tr w:rsidR="00217B13" w:rsidRPr="00215601" w14:paraId="177D0A57"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B97F968"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828" w:type="dxa"/>
            <w:tcBorders>
              <w:top w:val="nil"/>
              <w:left w:val="nil"/>
              <w:bottom w:val="single" w:sz="4" w:space="0" w:color="auto"/>
              <w:right w:val="single" w:sz="4" w:space="0" w:color="auto"/>
            </w:tcBorders>
            <w:shd w:val="clear" w:color="auto" w:fill="auto"/>
            <w:noWrap/>
            <w:vAlign w:val="bottom"/>
          </w:tcPr>
          <w:p w14:paraId="3047DE07" w14:textId="5495D3AA"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4,6%</w:t>
            </w:r>
          </w:p>
        </w:tc>
        <w:tc>
          <w:tcPr>
            <w:tcW w:w="3867" w:type="dxa"/>
            <w:tcBorders>
              <w:top w:val="nil"/>
              <w:left w:val="nil"/>
              <w:bottom w:val="single" w:sz="4" w:space="0" w:color="auto"/>
              <w:right w:val="single" w:sz="4" w:space="0" w:color="auto"/>
            </w:tcBorders>
            <w:vAlign w:val="bottom"/>
          </w:tcPr>
          <w:p w14:paraId="501D84D0" w14:textId="1E71F2BC"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6,1%</w:t>
            </w:r>
          </w:p>
        </w:tc>
      </w:tr>
      <w:tr w:rsidR="00217B13" w:rsidRPr="00215601" w14:paraId="78127E54"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30258DD"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28" w:type="dxa"/>
            <w:tcBorders>
              <w:top w:val="nil"/>
              <w:left w:val="nil"/>
              <w:bottom w:val="single" w:sz="4" w:space="0" w:color="auto"/>
              <w:right w:val="single" w:sz="4" w:space="0" w:color="auto"/>
            </w:tcBorders>
            <w:shd w:val="clear" w:color="auto" w:fill="auto"/>
            <w:noWrap/>
            <w:vAlign w:val="bottom"/>
          </w:tcPr>
          <w:p w14:paraId="7C17E508" w14:textId="22E79872"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4,8%</w:t>
            </w:r>
          </w:p>
        </w:tc>
        <w:tc>
          <w:tcPr>
            <w:tcW w:w="3867" w:type="dxa"/>
            <w:tcBorders>
              <w:top w:val="nil"/>
              <w:left w:val="nil"/>
              <w:bottom w:val="single" w:sz="4" w:space="0" w:color="auto"/>
              <w:right w:val="single" w:sz="4" w:space="0" w:color="auto"/>
            </w:tcBorders>
            <w:vAlign w:val="bottom"/>
          </w:tcPr>
          <w:p w14:paraId="3BBA6070" w14:textId="2B90FE92"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6,3%</w:t>
            </w:r>
          </w:p>
        </w:tc>
      </w:tr>
      <w:tr w:rsidR="00217B13" w:rsidRPr="00215601" w14:paraId="3FB5C6E7"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854DF4"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28" w:type="dxa"/>
            <w:tcBorders>
              <w:top w:val="nil"/>
              <w:left w:val="nil"/>
              <w:bottom w:val="single" w:sz="4" w:space="0" w:color="auto"/>
              <w:right w:val="single" w:sz="4" w:space="0" w:color="auto"/>
            </w:tcBorders>
            <w:shd w:val="clear" w:color="auto" w:fill="auto"/>
            <w:noWrap/>
            <w:vAlign w:val="bottom"/>
          </w:tcPr>
          <w:p w14:paraId="2D0C8A25" w14:textId="5F165CCF"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5,0%</w:t>
            </w:r>
          </w:p>
        </w:tc>
        <w:tc>
          <w:tcPr>
            <w:tcW w:w="3867" w:type="dxa"/>
            <w:tcBorders>
              <w:top w:val="nil"/>
              <w:left w:val="nil"/>
              <w:bottom w:val="single" w:sz="4" w:space="0" w:color="auto"/>
              <w:right w:val="single" w:sz="4" w:space="0" w:color="auto"/>
            </w:tcBorders>
            <w:vAlign w:val="bottom"/>
          </w:tcPr>
          <w:p w14:paraId="551C74B2" w14:textId="4C280994"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6,5%</w:t>
            </w:r>
          </w:p>
        </w:tc>
      </w:tr>
      <w:tr w:rsidR="00217B13" w:rsidRPr="00215601" w14:paraId="33FD41F1" w14:textId="77777777" w:rsidTr="00765834">
        <w:trPr>
          <w:trHeight w:val="212"/>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B9C5785"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28" w:type="dxa"/>
            <w:tcBorders>
              <w:top w:val="nil"/>
              <w:left w:val="nil"/>
              <w:bottom w:val="single" w:sz="4" w:space="0" w:color="auto"/>
              <w:right w:val="single" w:sz="4" w:space="0" w:color="auto"/>
            </w:tcBorders>
            <w:shd w:val="clear" w:color="auto" w:fill="auto"/>
            <w:noWrap/>
            <w:vAlign w:val="bottom"/>
          </w:tcPr>
          <w:p w14:paraId="77D66DB8" w14:textId="3D518D15"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5,2%</w:t>
            </w:r>
          </w:p>
        </w:tc>
        <w:tc>
          <w:tcPr>
            <w:tcW w:w="3867" w:type="dxa"/>
            <w:tcBorders>
              <w:top w:val="nil"/>
              <w:left w:val="nil"/>
              <w:bottom w:val="single" w:sz="4" w:space="0" w:color="auto"/>
              <w:right w:val="single" w:sz="4" w:space="0" w:color="auto"/>
            </w:tcBorders>
            <w:vAlign w:val="bottom"/>
          </w:tcPr>
          <w:p w14:paraId="783C14F7" w14:textId="5ADDFCCD"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6,7%</w:t>
            </w:r>
          </w:p>
        </w:tc>
      </w:tr>
    </w:tbl>
    <w:p w14:paraId="15D777EC" w14:textId="77777777" w:rsidR="00984698" w:rsidRPr="00215601" w:rsidRDefault="00984698" w:rsidP="00984698">
      <w:pPr>
        <w:jc w:val="both"/>
        <w:rPr>
          <w:rFonts w:ascii="Arial" w:hAnsi="Arial" w:cs="Arial"/>
          <w:color w:val="000000" w:themeColor="text1"/>
          <w:sz w:val="24"/>
          <w:szCs w:val="24"/>
          <w:lang w:val="es-MX"/>
        </w:rPr>
      </w:pPr>
    </w:p>
    <w:p w14:paraId="06204326" w14:textId="0BDEC52D" w:rsidR="00CB1F10" w:rsidRPr="00215601" w:rsidRDefault="00602405" w:rsidP="00E1372C">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E23264" w:rsidRPr="00215601">
        <w:rPr>
          <w:rFonts w:ascii="Arial" w:hAnsi="Arial" w:cs="Arial"/>
          <w:b/>
          <w:color w:val="000000" w:themeColor="text1"/>
          <w:sz w:val="24"/>
          <w:szCs w:val="24"/>
          <w:lang w:val="es-MX"/>
        </w:rPr>
        <w:t xml:space="preserve"> 1</w:t>
      </w:r>
      <w:r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w:t>
      </w:r>
      <w:r w:rsidR="00CB1F10" w:rsidRPr="00215601">
        <w:rPr>
          <w:rFonts w:ascii="Arial" w:hAnsi="Arial" w:cs="Arial"/>
          <w:color w:val="000000" w:themeColor="text1"/>
          <w:sz w:val="24"/>
          <w:szCs w:val="24"/>
          <w:lang w:val="es-MX"/>
        </w:rPr>
        <w:t xml:space="preserve">Los establecimientos educativos de carácter privado </w:t>
      </w:r>
      <w:r w:rsidR="00CE2DA6" w:rsidRPr="00215601">
        <w:rPr>
          <w:rFonts w:ascii="Arial" w:hAnsi="Arial" w:cs="Arial"/>
          <w:color w:val="000000" w:themeColor="text1"/>
          <w:sz w:val="24"/>
          <w:szCs w:val="24"/>
          <w:lang w:val="es-MX"/>
        </w:rPr>
        <w:t xml:space="preserve">clasificados en el </w:t>
      </w:r>
      <w:r w:rsidR="0038604D" w:rsidRPr="00215601">
        <w:rPr>
          <w:rFonts w:ascii="Arial" w:hAnsi="Arial" w:cs="Arial"/>
          <w:color w:val="000000" w:themeColor="text1"/>
          <w:sz w:val="24"/>
          <w:szCs w:val="24"/>
          <w:lang w:val="es-MX"/>
        </w:rPr>
        <w:t>r</w:t>
      </w:r>
      <w:r w:rsidR="00CE2DA6" w:rsidRPr="00215601">
        <w:rPr>
          <w:rFonts w:ascii="Arial" w:hAnsi="Arial" w:cs="Arial"/>
          <w:color w:val="000000" w:themeColor="text1"/>
          <w:sz w:val="24"/>
          <w:szCs w:val="24"/>
          <w:lang w:val="es-MX"/>
        </w:rPr>
        <w:t xml:space="preserve">égimen de </w:t>
      </w:r>
      <w:r w:rsidR="0038604D" w:rsidRPr="00215601">
        <w:rPr>
          <w:rFonts w:ascii="Arial" w:hAnsi="Arial" w:cs="Arial"/>
          <w:color w:val="000000" w:themeColor="text1"/>
          <w:sz w:val="24"/>
          <w:szCs w:val="24"/>
          <w:lang w:val="es-MX"/>
        </w:rPr>
        <w:t>l</w:t>
      </w:r>
      <w:r w:rsidR="00CE2DA6" w:rsidRPr="00215601">
        <w:rPr>
          <w:rFonts w:ascii="Arial" w:hAnsi="Arial" w:cs="Arial"/>
          <w:color w:val="000000" w:themeColor="text1"/>
          <w:sz w:val="24"/>
          <w:szCs w:val="24"/>
          <w:lang w:val="es-MX"/>
        </w:rPr>
        <w:t xml:space="preserve">ibertad </w:t>
      </w:r>
      <w:r w:rsidR="0038604D" w:rsidRPr="00215601">
        <w:rPr>
          <w:rFonts w:ascii="Arial" w:hAnsi="Arial" w:cs="Arial"/>
          <w:color w:val="000000" w:themeColor="text1"/>
          <w:sz w:val="24"/>
          <w:szCs w:val="24"/>
          <w:lang w:val="es-MX"/>
        </w:rPr>
        <w:t>r</w:t>
      </w:r>
      <w:r w:rsidR="00CE2DA6" w:rsidRPr="00215601">
        <w:rPr>
          <w:rFonts w:ascii="Arial" w:hAnsi="Arial" w:cs="Arial"/>
          <w:color w:val="000000" w:themeColor="text1"/>
          <w:sz w:val="24"/>
          <w:szCs w:val="24"/>
          <w:lang w:val="es-MX"/>
        </w:rPr>
        <w:t>egulada por puntaje en la evaluación institucional</w:t>
      </w:r>
      <w:r w:rsidR="00CB1F10" w:rsidRPr="00215601">
        <w:rPr>
          <w:rFonts w:ascii="Arial" w:hAnsi="Arial" w:cs="Arial"/>
          <w:color w:val="000000" w:themeColor="text1"/>
          <w:sz w:val="24"/>
          <w:szCs w:val="24"/>
          <w:lang w:val="es-MX"/>
        </w:rPr>
        <w:t>, que no tengan resultados del ISCE 201</w:t>
      </w:r>
      <w:r w:rsidR="00190F6E" w:rsidRPr="00215601">
        <w:rPr>
          <w:rFonts w:ascii="Arial" w:hAnsi="Arial" w:cs="Arial"/>
          <w:color w:val="000000" w:themeColor="text1"/>
          <w:sz w:val="24"/>
          <w:szCs w:val="24"/>
          <w:lang w:val="es-MX"/>
        </w:rPr>
        <w:t>8</w:t>
      </w:r>
      <w:r w:rsidR="00CB1F10" w:rsidRPr="00215601">
        <w:rPr>
          <w:rFonts w:ascii="Arial" w:hAnsi="Arial" w:cs="Arial"/>
          <w:color w:val="000000" w:themeColor="text1"/>
          <w:sz w:val="24"/>
          <w:szCs w:val="24"/>
          <w:lang w:val="es-MX"/>
        </w:rPr>
        <w:t>, podrán incrementar sus tarifas para el año que inicia en el 201</w:t>
      </w:r>
      <w:r w:rsidR="00CC7BEA" w:rsidRPr="00215601">
        <w:rPr>
          <w:rFonts w:ascii="Arial" w:hAnsi="Arial" w:cs="Arial"/>
          <w:color w:val="000000" w:themeColor="text1"/>
          <w:sz w:val="24"/>
          <w:szCs w:val="24"/>
          <w:lang w:val="es-MX"/>
        </w:rPr>
        <w:t>9</w:t>
      </w:r>
      <w:r w:rsidR="00CB1F10" w:rsidRPr="00215601">
        <w:rPr>
          <w:rFonts w:ascii="Arial" w:hAnsi="Arial" w:cs="Arial"/>
          <w:color w:val="000000" w:themeColor="text1"/>
          <w:sz w:val="24"/>
          <w:szCs w:val="24"/>
          <w:lang w:val="es-MX"/>
        </w:rPr>
        <w:t xml:space="preserve"> hasta en un </w:t>
      </w:r>
      <w:r w:rsidR="002A39EA" w:rsidRPr="00215601">
        <w:rPr>
          <w:rFonts w:ascii="Arial" w:hAnsi="Arial" w:cs="Arial"/>
          <w:color w:val="000000" w:themeColor="text1"/>
          <w:sz w:val="24"/>
          <w:szCs w:val="24"/>
          <w:lang w:val="es-MX"/>
        </w:rPr>
        <w:t>5</w:t>
      </w:r>
      <w:r w:rsidR="00666ABC" w:rsidRPr="00215601">
        <w:rPr>
          <w:rFonts w:ascii="Arial" w:hAnsi="Arial" w:cs="Arial"/>
          <w:color w:val="000000" w:themeColor="text1"/>
          <w:sz w:val="24"/>
          <w:szCs w:val="24"/>
          <w:lang w:val="es-MX"/>
        </w:rPr>
        <w:t>,</w:t>
      </w:r>
      <w:r w:rsidR="00CC7BEA" w:rsidRPr="00215601">
        <w:rPr>
          <w:rFonts w:ascii="Arial" w:hAnsi="Arial" w:cs="Arial"/>
          <w:color w:val="000000" w:themeColor="text1"/>
          <w:sz w:val="24"/>
          <w:szCs w:val="24"/>
          <w:lang w:val="es-MX"/>
        </w:rPr>
        <w:t>7</w:t>
      </w:r>
      <w:r w:rsidR="008876C3" w:rsidRPr="00215601">
        <w:rPr>
          <w:rFonts w:ascii="Arial" w:hAnsi="Arial" w:cs="Arial"/>
          <w:color w:val="000000" w:themeColor="text1"/>
          <w:sz w:val="24"/>
          <w:szCs w:val="24"/>
          <w:lang w:val="es-MX"/>
        </w:rPr>
        <w:t>%</w:t>
      </w:r>
      <w:r w:rsidR="00CB1F10" w:rsidRPr="00215601">
        <w:rPr>
          <w:rFonts w:ascii="Arial" w:hAnsi="Arial" w:cs="Arial"/>
          <w:color w:val="000000" w:themeColor="text1"/>
          <w:sz w:val="24"/>
          <w:szCs w:val="24"/>
          <w:lang w:val="es-MX"/>
        </w:rPr>
        <w:t xml:space="preserve"> </w:t>
      </w:r>
      <w:r w:rsidR="002A39EA" w:rsidRPr="00215601">
        <w:rPr>
          <w:rFonts w:ascii="Arial" w:hAnsi="Arial" w:cs="Arial"/>
          <w:color w:val="000000" w:themeColor="text1"/>
          <w:sz w:val="24"/>
          <w:szCs w:val="24"/>
          <w:lang w:val="es-MX"/>
        </w:rPr>
        <w:t xml:space="preserve">en caso de cumplir </w:t>
      </w:r>
      <w:r w:rsidR="00CB1F10" w:rsidRPr="00215601">
        <w:rPr>
          <w:rFonts w:ascii="Arial" w:hAnsi="Arial" w:cs="Arial"/>
          <w:color w:val="000000" w:themeColor="text1"/>
          <w:sz w:val="24"/>
          <w:szCs w:val="24"/>
          <w:lang w:val="es-MX"/>
        </w:rPr>
        <w:t xml:space="preserve">el criterio de pago por escalafón establecido en el artículo 7 de la presente resolución y </w:t>
      </w:r>
      <w:r w:rsidR="008876C3" w:rsidRPr="00215601">
        <w:rPr>
          <w:rFonts w:ascii="Arial" w:hAnsi="Arial" w:cs="Arial"/>
          <w:color w:val="000000" w:themeColor="text1"/>
          <w:sz w:val="24"/>
          <w:szCs w:val="24"/>
          <w:lang w:val="es-MX"/>
        </w:rPr>
        <w:t>4</w:t>
      </w:r>
      <w:r w:rsidR="006C58DD">
        <w:rPr>
          <w:rFonts w:ascii="Arial" w:hAnsi="Arial" w:cs="Arial"/>
          <w:color w:val="000000" w:themeColor="text1"/>
          <w:sz w:val="24"/>
          <w:szCs w:val="24"/>
          <w:lang w:val="es-MX"/>
        </w:rPr>
        <w:t>,</w:t>
      </w:r>
      <w:r w:rsidR="00CC7BEA" w:rsidRPr="00215601">
        <w:rPr>
          <w:rFonts w:ascii="Arial" w:hAnsi="Arial" w:cs="Arial"/>
          <w:color w:val="000000" w:themeColor="text1"/>
          <w:sz w:val="24"/>
          <w:szCs w:val="24"/>
          <w:lang w:val="es-MX"/>
        </w:rPr>
        <w:t>2</w:t>
      </w:r>
      <w:r w:rsidR="00CB1F10" w:rsidRPr="00215601">
        <w:rPr>
          <w:rFonts w:ascii="Arial" w:hAnsi="Arial" w:cs="Arial"/>
          <w:color w:val="000000" w:themeColor="text1"/>
          <w:sz w:val="24"/>
          <w:szCs w:val="24"/>
          <w:lang w:val="es-MX"/>
        </w:rPr>
        <w:t>% si no lo hacen; el incremento se aplicará sobre la tarifa cobrada en el año y grado anterior.</w:t>
      </w:r>
    </w:p>
    <w:p w14:paraId="1EBCB4F1" w14:textId="77777777" w:rsidR="00CB1F10" w:rsidRPr="00215601" w:rsidRDefault="00CB1F10" w:rsidP="00E1372C">
      <w:pPr>
        <w:jc w:val="both"/>
        <w:rPr>
          <w:rFonts w:ascii="Arial" w:hAnsi="Arial" w:cs="Arial"/>
          <w:color w:val="000000" w:themeColor="text1"/>
          <w:sz w:val="24"/>
          <w:szCs w:val="24"/>
          <w:lang w:val="es-MX"/>
        </w:rPr>
      </w:pPr>
    </w:p>
    <w:p w14:paraId="48763480" w14:textId="77777777" w:rsidR="00CB1F10" w:rsidRPr="00215601" w:rsidRDefault="00E23264" w:rsidP="00CB1F10">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 2.</w:t>
      </w:r>
      <w:r w:rsidRPr="00215601">
        <w:rPr>
          <w:rFonts w:ascii="Arial" w:hAnsi="Arial" w:cs="Arial"/>
          <w:color w:val="000000" w:themeColor="text1"/>
          <w:sz w:val="24"/>
          <w:szCs w:val="24"/>
          <w:lang w:val="es-MX"/>
        </w:rPr>
        <w:t xml:space="preserve"> </w:t>
      </w:r>
      <w:r w:rsidR="00CB1F10" w:rsidRPr="00215601">
        <w:rPr>
          <w:rFonts w:ascii="Arial" w:hAnsi="Arial" w:cs="Arial"/>
          <w:color w:val="000000" w:themeColor="text1"/>
          <w:sz w:val="24"/>
          <w:szCs w:val="24"/>
          <w:lang w:val="es-MX"/>
        </w:rPr>
        <w:t>Cuando se trate de establecimientos</w:t>
      </w:r>
      <w:r w:rsidRPr="00215601">
        <w:rPr>
          <w:rFonts w:ascii="Arial" w:hAnsi="Arial" w:cs="Arial"/>
          <w:color w:val="000000" w:themeColor="text1"/>
          <w:sz w:val="24"/>
          <w:szCs w:val="24"/>
          <w:lang w:val="es-MX"/>
        </w:rPr>
        <w:t xml:space="preserve"> de educación básica y media para </w:t>
      </w:r>
      <w:r w:rsidR="00CB1F10" w:rsidRPr="00215601">
        <w:rPr>
          <w:rFonts w:ascii="Arial" w:hAnsi="Arial" w:cs="Arial"/>
          <w:color w:val="000000" w:themeColor="text1"/>
          <w:sz w:val="24"/>
          <w:szCs w:val="24"/>
          <w:lang w:val="es-MX"/>
        </w:rPr>
        <w:t xml:space="preserve">adultos que no hayan sido evaluados con pruebas SABER en ninguno de los ciclos </w:t>
      </w:r>
      <w:r w:rsidR="00E168A5" w:rsidRPr="00215601">
        <w:rPr>
          <w:rFonts w:ascii="Arial" w:hAnsi="Arial" w:cs="Arial"/>
          <w:color w:val="000000" w:themeColor="text1"/>
          <w:sz w:val="24"/>
          <w:szCs w:val="24"/>
          <w:lang w:val="es-MX"/>
        </w:rPr>
        <w:t xml:space="preserve">lectivos especiales </w:t>
      </w:r>
      <w:r w:rsidR="00CB1F10" w:rsidRPr="00215601">
        <w:rPr>
          <w:rFonts w:ascii="Arial" w:hAnsi="Arial" w:cs="Arial"/>
          <w:color w:val="000000" w:themeColor="text1"/>
          <w:sz w:val="24"/>
          <w:szCs w:val="24"/>
          <w:lang w:val="es-MX"/>
        </w:rPr>
        <w:t>ofrecidos</w:t>
      </w:r>
      <w:r w:rsidR="007F4FA0" w:rsidRPr="00215601">
        <w:rPr>
          <w:rFonts w:ascii="Arial" w:hAnsi="Arial" w:cs="Arial"/>
          <w:color w:val="000000" w:themeColor="text1"/>
          <w:sz w:val="24"/>
          <w:szCs w:val="24"/>
          <w:lang w:val="es-MX"/>
        </w:rPr>
        <w:t>,</w:t>
      </w:r>
      <w:r w:rsidR="00CB1F10" w:rsidRPr="00215601">
        <w:rPr>
          <w:rFonts w:ascii="Arial" w:hAnsi="Arial" w:cs="Arial"/>
          <w:color w:val="000000" w:themeColor="text1"/>
          <w:sz w:val="24"/>
          <w:szCs w:val="24"/>
          <w:lang w:val="es-MX"/>
        </w:rPr>
        <w:t xml:space="preserve"> o de jardines infantiles que ofrezcan únicamente el nivel de preescolar, podrán fijar libremente la tarifa del primer grado </w:t>
      </w:r>
      <w:r w:rsidR="00F07F62" w:rsidRPr="00215601">
        <w:rPr>
          <w:rFonts w:ascii="Arial" w:hAnsi="Arial" w:cs="Arial"/>
          <w:color w:val="000000" w:themeColor="text1"/>
          <w:sz w:val="24"/>
          <w:szCs w:val="24"/>
          <w:lang w:val="es-MX"/>
        </w:rPr>
        <w:t xml:space="preserve">o ciclo </w:t>
      </w:r>
      <w:r w:rsidR="00CB1F10" w:rsidRPr="00215601">
        <w:rPr>
          <w:rFonts w:ascii="Arial" w:hAnsi="Arial" w:cs="Arial"/>
          <w:color w:val="000000" w:themeColor="text1"/>
          <w:sz w:val="24"/>
          <w:szCs w:val="24"/>
          <w:lang w:val="es-MX"/>
        </w:rPr>
        <w:t>ofrecido.</w:t>
      </w:r>
    </w:p>
    <w:p w14:paraId="79C9001E" w14:textId="77777777" w:rsidR="008465E1" w:rsidRPr="00215601" w:rsidRDefault="008465E1" w:rsidP="00E1372C">
      <w:pPr>
        <w:jc w:val="both"/>
        <w:rPr>
          <w:rFonts w:ascii="Arial" w:hAnsi="Arial" w:cs="Arial"/>
          <w:color w:val="000000" w:themeColor="text1"/>
          <w:sz w:val="24"/>
          <w:szCs w:val="24"/>
          <w:lang w:val="es-MX"/>
        </w:rPr>
      </w:pPr>
    </w:p>
    <w:p w14:paraId="2F167523" w14:textId="24DE28B1" w:rsidR="00CD7B01" w:rsidRPr="00215601" w:rsidRDefault="00E1372C" w:rsidP="00E1372C">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9A504A"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4E0591" w:rsidRPr="00215601">
        <w:rPr>
          <w:rFonts w:ascii="Arial" w:hAnsi="Arial" w:cs="Arial"/>
          <w:b/>
          <w:bCs/>
          <w:color w:val="000000" w:themeColor="text1"/>
          <w:sz w:val="24"/>
          <w:szCs w:val="24"/>
        </w:rPr>
        <w:t>10</w:t>
      </w:r>
      <w:r w:rsidRPr="00215601">
        <w:rPr>
          <w:rFonts w:ascii="Arial" w:hAnsi="Arial" w:cs="Arial"/>
          <w:b/>
          <w:bCs/>
          <w:i/>
          <w:color w:val="000000" w:themeColor="text1"/>
          <w:sz w:val="24"/>
          <w:szCs w:val="24"/>
        </w:rPr>
        <w:t xml:space="preserve">. </w:t>
      </w:r>
      <w:r w:rsidRPr="00DA43F2">
        <w:rPr>
          <w:rFonts w:ascii="Arial" w:hAnsi="Arial" w:cs="Arial"/>
          <w:b/>
          <w:bCs/>
          <w:i/>
          <w:color w:val="000000" w:themeColor="text1"/>
          <w:sz w:val="24"/>
          <w:szCs w:val="24"/>
        </w:rPr>
        <w:t xml:space="preserve">Incremento anual de tarifas en el </w:t>
      </w:r>
      <w:r w:rsidR="00544A87" w:rsidRPr="00DA43F2">
        <w:rPr>
          <w:rFonts w:ascii="Arial" w:hAnsi="Arial" w:cs="Arial"/>
          <w:b/>
          <w:bCs/>
          <w:i/>
          <w:color w:val="000000" w:themeColor="text1"/>
          <w:sz w:val="24"/>
          <w:szCs w:val="24"/>
        </w:rPr>
        <w:t>R</w:t>
      </w:r>
      <w:r w:rsidRPr="00DA43F2">
        <w:rPr>
          <w:rFonts w:ascii="Arial" w:hAnsi="Arial" w:cs="Arial"/>
          <w:b/>
          <w:bCs/>
          <w:i/>
          <w:color w:val="000000" w:themeColor="text1"/>
          <w:sz w:val="24"/>
          <w:szCs w:val="24"/>
        </w:rPr>
        <w:t xml:space="preserve">égimen de </w:t>
      </w:r>
      <w:r w:rsidR="00CB1F10" w:rsidRPr="00DA43F2">
        <w:rPr>
          <w:rFonts w:ascii="Arial" w:hAnsi="Arial" w:cs="Arial"/>
          <w:b/>
          <w:bCs/>
          <w:i/>
          <w:color w:val="000000" w:themeColor="text1"/>
          <w:sz w:val="24"/>
          <w:szCs w:val="24"/>
        </w:rPr>
        <w:t xml:space="preserve">Libertad </w:t>
      </w:r>
      <w:r w:rsidR="00544A87" w:rsidRPr="00DA43F2">
        <w:rPr>
          <w:rFonts w:ascii="Arial" w:hAnsi="Arial" w:cs="Arial"/>
          <w:b/>
          <w:i/>
          <w:color w:val="000000" w:themeColor="text1"/>
          <w:sz w:val="24"/>
          <w:szCs w:val="24"/>
          <w:lang w:val="es-MX"/>
        </w:rPr>
        <w:t>V</w:t>
      </w:r>
      <w:r w:rsidRPr="00DA43F2">
        <w:rPr>
          <w:rFonts w:ascii="Arial" w:hAnsi="Arial" w:cs="Arial"/>
          <w:b/>
          <w:i/>
          <w:color w:val="000000" w:themeColor="text1"/>
          <w:sz w:val="24"/>
          <w:szCs w:val="24"/>
          <w:lang w:val="es-MX"/>
        </w:rPr>
        <w:t>igilada</w:t>
      </w:r>
      <w:r w:rsidRPr="00215601">
        <w:rPr>
          <w:rFonts w:ascii="Arial" w:hAnsi="Arial" w:cs="Arial"/>
          <w:b/>
          <w:color w:val="000000" w:themeColor="text1"/>
          <w:sz w:val="24"/>
          <w:szCs w:val="24"/>
          <w:lang w:val="es-MX"/>
        </w:rPr>
        <w:t xml:space="preserve">. </w:t>
      </w:r>
      <w:r w:rsidRPr="00215601">
        <w:rPr>
          <w:rFonts w:ascii="Arial" w:hAnsi="Arial" w:cs="Arial"/>
          <w:color w:val="000000" w:themeColor="text1"/>
          <w:sz w:val="24"/>
          <w:szCs w:val="24"/>
          <w:lang w:val="es-MX"/>
        </w:rPr>
        <w:t>Los establecimientos educativos</w:t>
      </w:r>
      <w:r w:rsidR="00F23F16" w:rsidRPr="00215601">
        <w:rPr>
          <w:rFonts w:ascii="Arial" w:hAnsi="Arial" w:cs="Arial"/>
          <w:color w:val="000000" w:themeColor="text1"/>
          <w:sz w:val="24"/>
          <w:szCs w:val="24"/>
          <w:lang w:val="es-MX"/>
        </w:rPr>
        <w:t xml:space="preserve"> </w:t>
      </w:r>
      <w:r w:rsidR="003E6947" w:rsidRPr="00215601">
        <w:rPr>
          <w:rFonts w:ascii="Arial" w:hAnsi="Arial" w:cs="Arial"/>
          <w:color w:val="000000" w:themeColor="text1"/>
          <w:sz w:val="24"/>
          <w:szCs w:val="24"/>
          <w:lang w:val="es-MX"/>
        </w:rPr>
        <w:t>de carácter privado</w:t>
      </w:r>
      <w:r w:rsidR="00F23F16" w:rsidRPr="00215601">
        <w:rPr>
          <w:rFonts w:ascii="Arial" w:hAnsi="Arial" w:cs="Arial"/>
          <w:color w:val="000000" w:themeColor="text1"/>
          <w:sz w:val="24"/>
          <w:szCs w:val="24"/>
          <w:lang w:val="es-MX"/>
        </w:rPr>
        <w:t>, o sus jornadas</w:t>
      </w:r>
      <w:r w:rsidR="00E23F72" w:rsidRPr="00215601">
        <w:rPr>
          <w:rFonts w:ascii="Arial" w:hAnsi="Arial" w:cs="Arial"/>
          <w:color w:val="000000" w:themeColor="text1"/>
          <w:sz w:val="24"/>
          <w:szCs w:val="24"/>
          <w:lang w:val="es-MX"/>
        </w:rPr>
        <w:t>,</w:t>
      </w:r>
      <w:r w:rsidR="003E6947" w:rsidRPr="00215601">
        <w:rPr>
          <w:rFonts w:ascii="Arial" w:hAnsi="Arial" w:cs="Arial"/>
          <w:color w:val="000000" w:themeColor="text1"/>
          <w:sz w:val="24"/>
          <w:szCs w:val="24"/>
          <w:lang w:val="es-MX"/>
        </w:rPr>
        <w:t xml:space="preserve"> </w:t>
      </w:r>
      <w:r w:rsidRPr="00215601">
        <w:rPr>
          <w:rFonts w:ascii="Arial" w:hAnsi="Arial" w:cs="Arial"/>
          <w:color w:val="000000" w:themeColor="text1"/>
          <w:sz w:val="24"/>
          <w:szCs w:val="24"/>
          <w:lang w:val="es-MX"/>
        </w:rPr>
        <w:t xml:space="preserve">que se clasifiquen en </w:t>
      </w:r>
      <w:r w:rsidR="003E6947" w:rsidRPr="00215601">
        <w:rPr>
          <w:rFonts w:ascii="Arial" w:hAnsi="Arial" w:cs="Arial"/>
          <w:color w:val="000000" w:themeColor="text1"/>
          <w:sz w:val="24"/>
          <w:szCs w:val="24"/>
          <w:lang w:val="es-MX"/>
        </w:rPr>
        <w:t xml:space="preserve">el </w:t>
      </w:r>
      <w:r w:rsidR="008C50AD" w:rsidRPr="00215601">
        <w:rPr>
          <w:rFonts w:ascii="Arial" w:hAnsi="Arial" w:cs="Arial"/>
          <w:color w:val="000000" w:themeColor="text1"/>
          <w:sz w:val="24"/>
          <w:szCs w:val="24"/>
          <w:lang w:val="es-MX"/>
        </w:rPr>
        <w:t>r</w:t>
      </w:r>
      <w:r w:rsidR="003E6947" w:rsidRPr="00215601">
        <w:rPr>
          <w:rFonts w:ascii="Arial" w:hAnsi="Arial" w:cs="Arial"/>
          <w:color w:val="000000" w:themeColor="text1"/>
          <w:sz w:val="24"/>
          <w:szCs w:val="24"/>
          <w:lang w:val="es-MX"/>
        </w:rPr>
        <w:t xml:space="preserve">égimen de </w:t>
      </w:r>
      <w:r w:rsidR="008C50AD" w:rsidRPr="00215601">
        <w:rPr>
          <w:rFonts w:ascii="Arial" w:hAnsi="Arial" w:cs="Arial"/>
          <w:color w:val="000000" w:themeColor="text1"/>
          <w:sz w:val="24"/>
          <w:szCs w:val="24"/>
          <w:lang w:val="es-MX"/>
        </w:rPr>
        <w:t>l</w:t>
      </w:r>
      <w:r w:rsidRPr="00215601">
        <w:rPr>
          <w:rFonts w:ascii="Arial" w:hAnsi="Arial" w:cs="Arial"/>
          <w:color w:val="000000" w:themeColor="text1"/>
          <w:sz w:val="24"/>
          <w:szCs w:val="24"/>
          <w:lang w:val="es-MX"/>
        </w:rPr>
        <w:t xml:space="preserve">ibertad </w:t>
      </w:r>
      <w:r w:rsidR="008C50AD" w:rsidRPr="00215601">
        <w:rPr>
          <w:rFonts w:ascii="Arial" w:hAnsi="Arial" w:cs="Arial"/>
          <w:color w:val="000000" w:themeColor="text1"/>
          <w:sz w:val="24"/>
          <w:szCs w:val="24"/>
          <w:lang w:val="es-MX"/>
        </w:rPr>
        <w:t>v</w:t>
      </w:r>
      <w:r w:rsidRPr="00215601">
        <w:rPr>
          <w:rFonts w:ascii="Arial" w:hAnsi="Arial" w:cs="Arial"/>
          <w:color w:val="000000" w:themeColor="text1"/>
          <w:sz w:val="24"/>
          <w:szCs w:val="24"/>
          <w:lang w:val="es-MX"/>
        </w:rPr>
        <w:t>igilada</w:t>
      </w:r>
      <w:r w:rsidR="003E6947"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fijarán la tarifa anual </w:t>
      </w:r>
      <w:r w:rsidR="00FB407E" w:rsidRPr="00215601">
        <w:rPr>
          <w:rFonts w:ascii="Arial" w:hAnsi="Arial" w:cs="Arial"/>
          <w:color w:val="000000" w:themeColor="text1"/>
          <w:sz w:val="24"/>
          <w:szCs w:val="24"/>
          <w:lang w:val="es-MX"/>
        </w:rPr>
        <w:t xml:space="preserve">para el año escolar que inicia en el </w:t>
      </w:r>
      <w:r w:rsidR="007072EF" w:rsidRPr="00215601">
        <w:rPr>
          <w:rFonts w:ascii="Arial" w:hAnsi="Arial" w:cs="Arial"/>
          <w:color w:val="000000" w:themeColor="text1"/>
          <w:sz w:val="24"/>
          <w:szCs w:val="24"/>
          <w:lang w:val="es-MX"/>
        </w:rPr>
        <w:t>201</w:t>
      </w:r>
      <w:r w:rsidR="009577A3" w:rsidRPr="00215601">
        <w:rPr>
          <w:rFonts w:ascii="Arial" w:hAnsi="Arial" w:cs="Arial"/>
          <w:color w:val="000000" w:themeColor="text1"/>
          <w:sz w:val="24"/>
          <w:szCs w:val="24"/>
          <w:lang w:val="es-MX"/>
        </w:rPr>
        <w:t>9</w:t>
      </w:r>
      <w:r w:rsidR="00FB407E" w:rsidRPr="00215601">
        <w:rPr>
          <w:rFonts w:ascii="Arial" w:hAnsi="Arial" w:cs="Arial"/>
          <w:color w:val="000000" w:themeColor="text1"/>
          <w:sz w:val="24"/>
          <w:szCs w:val="24"/>
          <w:lang w:val="es-MX"/>
        </w:rPr>
        <w:t>,</w:t>
      </w:r>
      <w:r w:rsidR="00CD7B01" w:rsidRPr="00215601">
        <w:rPr>
          <w:rFonts w:ascii="Arial" w:hAnsi="Arial" w:cs="Arial"/>
          <w:color w:val="000000" w:themeColor="text1"/>
          <w:sz w:val="24"/>
          <w:szCs w:val="24"/>
          <w:lang w:val="es-MX"/>
        </w:rPr>
        <w:t xml:space="preserve"> </w:t>
      </w:r>
      <w:r w:rsidR="00FB407E" w:rsidRPr="00215601">
        <w:rPr>
          <w:rFonts w:ascii="Arial" w:hAnsi="Arial" w:cs="Arial"/>
          <w:color w:val="000000" w:themeColor="text1"/>
          <w:sz w:val="24"/>
          <w:szCs w:val="24"/>
          <w:lang w:val="es-MX"/>
        </w:rPr>
        <w:t xml:space="preserve">sin superar </w:t>
      </w:r>
      <w:r w:rsidR="00CE2DA6" w:rsidRPr="00215601">
        <w:rPr>
          <w:rFonts w:ascii="Arial" w:hAnsi="Arial" w:cs="Arial"/>
          <w:color w:val="000000" w:themeColor="text1"/>
          <w:sz w:val="24"/>
          <w:szCs w:val="24"/>
          <w:lang w:val="es-MX"/>
        </w:rPr>
        <w:t xml:space="preserve">los </w:t>
      </w:r>
      <w:r w:rsidR="00FB407E" w:rsidRPr="00215601">
        <w:rPr>
          <w:rFonts w:ascii="Arial" w:hAnsi="Arial" w:cs="Arial"/>
          <w:color w:val="000000" w:themeColor="text1"/>
          <w:sz w:val="24"/>
          <w:szCs w:val="24"/>
          <w:lang w:val="es-MX"/>
        </w:rPr>
        <w:t>porcentaje</w:t>
      </w:r>
      <w:r w:rsidR="00CE2DA6" w:rsidRPr="00215601">
        <w:rPr>
          <w:rFonts w:ascii="Arial" w:hAnsi="Arial" w:cs="Arial"/>
          <w:color w:val="000000" w:themeColor="text1"/>
          <w:sz w:val="24"/>
          <w:szCs w:val="24"/>
          <w:lang w:val="es-MX"/>
        </w:rPr>
        <w:t>s</w:t>
      </w:r>
      <w:r w:rsidR="00FB407E" w:rsidRPr="00215601">
        <w:rPr>
          <w:rFonts w:ascii="Arial" w:hAnsi="Arial" w:cs="Arial"/>
          <w:color w:val="000000" w:themeColor="text1"/>
          <w:sz w:val="24"/>
          <w:szCs w:val="24"/>
          <w:lang w:val="es-MX"/>
        </w:rPr>
        <w:t xml:space="preserve"> que se presenta</w:t>
      </w:r>
      <w:r w:rsidR="00CE2DA6" w:rsidRPr="00215601">
        <w:rPr>
          <w:rFonts w:ascii="Arial" w:hAnsi="Arial" w:cs="Arial"/>
          <w:color w:val="000000" w:themeColor="text1"/>
          <w:sz w:val="24"/>
          <w:szCs w:val="24"/>
          <w:lang w:val="es-MX"/>
        </w:rPr>
        <w:t>n</w:t>
      </w:r>
      <w:r w:rsidR="00FB407E" w:rsidRPr="00215601">
        <w:rPr>
          <w:rFonts w:ascii="Arial" w:hAnsi="Arial" w:cs="Arial"/>
          <w:color w:val="000000" w:themeColor="text1"/>
          <w:sz w:val="24"/>
          <w:szCs w:val="24"/>
          <w:lang w:val="es-MX"/>
        </w:rPr>
        <w:t xml:space="preserve"> a continuación: </w:t>
      </w:r>
    </w:p>
    <w:p w14:paraId="0B988B79" w14:textId="77777777" w:rsidR="00CD7B01" w:rsidRPr="00215601" w:rsidRDefault="00CD7B01" w:rsidP="00E1372C">
      <w:pPr>
        <w:jc w:val="both"/>
        <w:rPr>
          <w:rFonts w:ascii="Arial" w:hAnsi="Arial" w:cs="Arial"/>
          <w:color w:val="000000" w:themeColor="text1"/>
          <w:sz w:val="24"/>
          <w:szCs w:val="24"/>
          <w:lang w:val="es-MX"/>
        </w:rPr>
      </w:pPr>
    </w:p>
    <w:p w14:paraId="762B4691" w14:textId="77777777" w:rsidR="00984698" w:rsidRPr="00215601" w:rsidRDefault="00CD7B01" w:rsidP="00600678">
      <w:pPr>
        <w:pStyle w:val="Prrafodelista"/>
        <w:numPr>
          <w:ilvl w:val="0"/>
          <w:numId w:val="15"/>
        </w:numPr>
        <w:ind w:left="426" w:hanging="426"/>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Para el </w:t>
      </w:r>
      <w:r w:rsidR="00E1372C" w:rsidRPr="00215601">
        <w:rPr>
          <w:rFonts w:ascii="Arial" w:hAnsi="Arial" w:cs="Arial"/>
          <w:color w:val="000000" w:themeColor="text1"/>
          <w:sz w:val="24"/>
          <w:szCs w:val="24"/>
          <w:lang w:val="es-MX"/>
        </w:rPr>
        <w:t>primer grado</w:t>
      </w:r>
      <w:r w:rsidRPr="00215601">
        <w:rPr>
          <w:rFonts w:ascii="Arial" w:hAnsi="Arial" w:cs="Arial"/>
          <w:color w:val="000000" w:themeColor="text1"/>
          <w:sz w:val="24"/>
          <w:szCs w:val="24"/>
          <w:lang w:val="es-MX"/>
        </w:rPr>
        <w:t>:</w:t>
      </w:r>
    </w:p>
    <w:p w14:paraId="753F2FEB" w14:textId="77777777" w:rsidR="00984698" w:rsidRPr="00215601" w:rsidRDefault="00984698" w:rsidP="00984698">
      <w:pPr>
        <w:jc w:val="both"/>
        <w:rPr>
          <w:rFonts w:ascii="Arial" w:hAnsi="Arial" w:cs="Arial"/>
          <w:color w:val="000000" w:themeColor="text1"/>
          <w:sz w:val="24"/>
          <w:szCs w:val="24"/>
          <w:lang w:val="es-MX"/>
        </w:rPr>
      </w:pPr>
    </w:p>
    <w:tbl>
      <w:tblPr>
        <w:tblW w:w="9356" w:type="dxa"/>
        <w:tblInd w:w="-5" w:type="dxa"/>
        <w:tblCellMar>
          <w:left w:w="70" w:type="dxa"/>
          <w:right w:w="70" w:type="dxa"/>
        </w:tblCellMar>
        <w:tblLook w:val="04A0" w:firstRow="1" w:lastRow="0" w:firstColumn="1" w:lastColumn="0" w:noHBand="0" w:noVBand="1"/>
      </w:tblPr>
      <w:tblGrid>
        <w:gridCol w:w="1701"/>
        <w:gridCol w:w="3828"/>
        <w:gridCol w:w="3827"/>
      </w:tblGrid>
      <w:tr w:rsidR="00984698" w:rsidRPr="00215601" w14:paraId="5A1A8CD1" w14:textId="77777777" w:rsidTr="00A3326E">
        <w:trPr>
          <w:trHeight w:val="432"/>
          <w:tblHeader/>
        </w:trPr>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14:paraId="141E4555"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655" w:type="dxa"/>
            <w:gridSpan w:val="2"/>
            <w:tcBorders>
              <w:top w:val="single" w:sz="4" w:space="0" w:color="auto"/>
              <w:left w:val="nil"/>
              <w:bottom w:val="single" w:sz="4" w:space="0" w:color="auto"/>
              <w:right w:val="single" w:sz="4" w:space="0" w:color="auto"/>
            </w:tcBorders>
            <w:shd w:val="clear" w:color="auto" w:fill="auto"/>
            <w:vAlign w:val="center"/>
            <w:hideMark/>
          </w:tcPr>
          <w:p w14:paraId="68568433"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Incremento Máximo Aplicable</w:t>
            </w:r>
          </w:p>
        </w:tc>
      </w:tr>
      <w:tr w:rsidR="00984698" w:rsidRPr="00215601" w14:paraId="427878B2" w14:textId="77777777" w:rsidTr="00A3326E">
        <w:trPr>
          <w:trHeight w:val="432"/>
          <w:tblHeader/>
        </w:trPr>
        <w:tc>
          <w:tcPr>
            <w:tcW w:w="1701" w:type="dxa"/>
            <w:vMerge/>
            <w:tcBorders>
              <w:left w:val="single" w:sz="4" w:space="0" w:color="auto"/>
              <w:bottom w:val="single" w:sz="4" w:space="0" w:color="auto"/>
              <w:right w:val="single" w:sz="4" w:space="0" w:color="auto"/>
            </w:tcBorders>
            <w:shd w:val="clear" w:color="auto" w:fill="auto"/>
            <w:noWrap/>
            <w:vAlign w:val="center"/>
          </w:tcPr>
          <w:p w14:paraId="4799042B" w14:textId="77777777" w:rsidR="00984698" w:rsidRPr="00215601" w:rsidRDefault="00984698" w:rsidP="000B0FB4">
            <w:pPr>
              <w:jc w:val="center"/>
              <w:rPr>
                <w:rFonts w:ascii="Arial" w:hAnsi="Arial" w:cs="Arial"/>
                <w:b/>
                <w:bCs/>
                <w:color w:val="000000" w:themeColor="text1"/>
                <w:sz w:val="18"/>
                <w:szCs w:val="18"/>
                <w:lang w:val="es-CO" w:eastAsia="es-CO"/>
              </w:rPr>
            </w:pPr>
          </w:p>
        </w:tc>
        <w:tc>
          <w:tcPr>
            <w:tcW w:w="3828" w:type="dxa"/>
            <w:tcBorders>
              <w:top w:val="single" w:sz="4" w:space="0" w:color="auto"/>
              <w:left w:val="nil"/>
              <w:bottom w:val="single" w:sz="4" w:space="0" w:color="auto"/>
              <w:right w:val="single" w:sz="4" w:space="0" w:color="auto"/>
            </w:tcBorders>
            <w:shd w:val="clear" w:color="auto" w:fill="auto"/>
            <w:vAlign w:val="center"/>
          </w:tcPr>
          <w:p w14:paraId="5441C215"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w:t>
            </w:r>
            <w:r w:rsidR="00CE2DA6" w:rsidRPr="00215601">
              <w:rPr>
                <w:rFonts w:ascii="Arial" w:hAnsi="Arial" w:cs="Arial"/>
                <w:b/>
                <w:bCs/>
                <w:color w:val="000000" w:themeColor="text1"/>
                <w:sz w:val="18"/>
                <w:szCs w:val="18"/>
                <w:lang w:val="es-CO" w:eastAsia="es-CO"/>
              </w:rPr>
              <w:t xml:space="preserve">no </w:t>
            </w:r>
            <w:r w:rsidRPr="00215601">
              <w:rPr>
                <w:rFonts w:ascii="Arial" w:hAnsi="Arial" w:cs="Arial"/>
                <w:b/>
                <w:bCs/>
                <w:color w:val="000000" w:themeColor="text1"/>
                <w:sz w:val="18"/>
                <w:szCs w:val="18"/>
                <w:lang w:val="es-CO" w:eastAsia="es-CO"/>
              </w:rPr>
              <w:t xml:space="preserve">pagan por </w:t>
            </w:r>
            <w:r w:rsidR="00CE2DA6" w:rsidRPr="00215601">
              <w:rPr>
                <w:rFonts w:ascii="Arial" w:hAnsi="Arial" w:cs="Arial"/>
                <w:b/>
                <w:bCs/>
                <w:color w:val="000000" w:themeColor="text1"/>
                <w:sz w:val="18"/>
                <w:szCs w:val="18"/>
                <w:lang w:val="es-CO" w:eastAsia="es-CO"/>
              </w:rPr>
              <w:t>escalafón docente del Decreto-Ley 2277 de 1979</w:t>
            </w:r>
          </w:p>
        </w:tc>
        <w:tc>
          <w:tcPr>
            <w:tcW w:w="3827" w:type="dxa"/>
            <w:tcBorders>
              <w:top w:val="single" w:sz="4" w:space="0" w:color="auto"/>
              <w:left w:val="nil"/>
              <w:bottom w:val="single" w:sz="4" w:space="0" w:color="auto"/>
              <w:right w:val="single" w:sz="4" w:space="0" w:color="auto"/>
            </w:tcBorders>
          </w:tcPr>
          <w:p w14:paraId="79BF7F02"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CE2DA6" w:rsidRPr="00215601">
              <w:rPr>
                <w:rFonts w:ascii="Arial" w:hAnsi="Arial" w:cs="Arial"/>
                <w:b/>
                <w:bCs/>
                <w:color w:val="000000" w:themeColor="text1"/>
                <w:sz w:val="18"/>
                <w:szCs w:val="18"/>
                <w:lang w:val="es-CO" w:eastAsia="es-CO"/>
              </w:rPr>
              <w:t>escalafón docente del Decreto-Ley 2277 de 1979</w:t>
            </w:r>
          </w:p>
        </w:tc>
      </w:tr>
      <w:tr w:rsidR="00217B13" w:rsidRPr="00215601" w14:paraId="25F2E040" w14:textId="77777777" w:rsidTr="00765834">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22BB2001"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28" w:type="dxa"/>
            <w:tcBorders>
              <w:top w:val="nil"/>
              <w:left w:val="nil"/>
              <w:bottom w:val="single" w:sz="4" w:space="0" w:color="auto"/>
              <w:right w:val="single" w:sz="4" w:space="0" w:color="auto"/>
            </w:tcBorders>
            <w:shd w:val="clear" w:color="auto" w:fill="auto"/>
            <w:noWrap/>
            <w:vAlign w:val="bottom"/>
          </w:tcPr>
          <w:p w14:paraId="7FC789F2"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3,5%</w:t>
            </w:r>
          </w:p>
        </w:tc>
        <w:tc>
          <w:tcPr>
            <w:tcW w:w="3827" w:type="dxa"/>
            <w:tcBorders>
              <w:top w:val="nil"/>
              <w:left w:val="nil"/>
              <w:bottom w:val="single" w:sz="4" w:space="0" w:color="auto"/>
              <w:right w:val="single" w:sz="4" w:space="0" w:color="auto"/>
            </w:tcBorders>
            <w:vAlign w:val="bottom"/>
          </w:tcPr>
          <w:p w14:paraId="250402F9"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5,0%</w:t>
            </w:r>
          </w:p>
        </w:tc>
      </w:tr>
      <w:tr w:rsidR="00217B13" w:rsidRPr="00215601" w14:paraId="3F10B6B1" w14:textId="77777777" w:rsidTr="00765834">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191D043"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28" w:type="dxa"/>
            <w:tcBorders>
              <w:top w:val="nil"/>
              <w:left w:val="nil"/>
              <w:bottom w:val="single" w:sz="4" w:space="0" w:color="auto"/>
              <w:right w:val="single" w:sz="4" w:space="0" w:color="auto"/>
            </w:tcBorders>
            <w:shd w:val="clear" w:color="auto" w:fill="auto"/>
            <w:noWrap/>
            <w:vAlign w:val="bottom"/>
            <w:hideMark/>
          </w:tcPr>
          <w:p w14:paraId="01EF9274" w14:textId="59337ED7"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3,7%</w:t>
            </w:r>
          </w:p>
        </w:tc>
        <w:tc>
          <w:tcPr>
            <w:tcW w:w="3827" w:type="dxa"/>
            <w:tcBorders>
              <w:top w:val="nil"/>
              <w:left w:val="nil"/>
              <w:bottom w:val="single" w:sz="4" w:space="0" w:color="auto"/>
              <w:right w:val="single" w:sz="4" w:space="0" w:color="auto"/>
            </w:tcBorders>
            <w:vAlign w:val="bottom"/>
          </w:tcPr>
          <w:p w14:paraId="5ED22635" w14:textId="3E13A7D9"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5,2%</w:t>
            </w:r>
          </w:p>
        </w:tc>
      </w:tr>
      <w:tr w:rsidR="00217B13" w:rsidRPr="00215601" w14:paraId="682D503D" w14:textId="77777777" w:rsidTr="00765834">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3D834E"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28" w:type="dxa"/>
            <w:tcBorders>
              <w:top w:val="nil"/>
              <w:left w:val="nil"/>
              <w:bottom w:val="single" w:sz="4" w:space="0" w:color="auto"/>
              <w:right w:val="single" w:sz="4" w:space="0" w:color="auto"/>
            </w:tcBorders>
            <w:shd w:val="clear" w:color="auto" w:fill="auto"/>
            <w:noWrap/>
            <w:vAlign w:val="bottom"/>
            <w:hideMark/>
          </w:tcPr>
          <w:p w14:paraId="75E353D3" w14:textId="102C3334"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3,9%</w:t>
            </w:r>
          </w:p>
        </w:tc>
        <w:tc>
          <w:tcPr>
            <w:tcW w:w="3827" w:type="dxa"/>
            <w:tcBorders>
              <w:top w:val="nil"/>
              <w:left w:val="nil"/>
              <w:bottom w:val="single" w:sz="4" w:space="0" w:color="auto"/>
              <w:right w:val="single" w:sz="4" w:space="0" w:color="auto"/>
            </w:tcBorders>
            <w:vAlign w:val="bottom"/>
          </w:tcPr>
          <w:p w14:paraId="2D13B5AC" w14:textId="5BFAEB92"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5,4%</w:t>
            </w:r>
          </w:p>
        </w:tc>
      </w:tr>
      <w:tr w:rsidR="002D55FF" w:rsidRPr="00215601" w14:paraId="24295855" w14:textId="77777777" w:rsidTr="00A3326E">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D6C1C50"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28" w:type="dxa"/>
            <w:tcBorders>
              <w:top w:val="nil"/>
              <w:left w:val="nil"/>
              <w:bottom w:val="single" w:sz="4" w:space="0" w:color="auto"/>
              <w:right w:val="single" w:sz="4" w:space="0" w:color="auto"/>
            </w:tcBorders>
            <w:shd w:val="clear" w:color="auto" w:fill="auto"/>
            <w:noWrap/>
            <w:vAlign w:val="center"/>
            <w:hideMark/>
          </w:tcPr>
          <w:p w14:paraId="2786EEF9"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27" w:type="dxa"/>
            <w:tcBorders>
              <w:top w:val="nil"/>
              <w:left w:val="nil"/>
              <w:bottom w:val="single" w:sz="4" w:space="0" w:color="auto"/>
              <w:right w:val="single" w:sz="4" w:space="0" w:color="auto"/>
            </w:tcBorders>
          </w:tcPr>
          <w:p w14:paraId="7E8A8BFD"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701DA7EB" w14:textId="77777777" w:rsidTr="00A3326E">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2E6C40"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828" w:type="dxa"/>
            <w:tcBorders>
              <w:top w:val="nil"/>
              <w:left w:val="nil"/>
              <w:bottom w:val="single" w:sz="4" w:space="0" w:color="auto"/>
              <w:right w:val="single" w:sz="4" w:space="0" w:color="auto"/>
            </w:tcBorders>
            <w:shd w:val="clear" w:color="auto" w:fill="auto"/>
            <w:noWrap/>
            <w:vAlign w:val="center"/>
            <w:hideMark/>
          </w:tcPr>
          <w:p w14:paraId="4CFBB601"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27" w:type="dxa"/>
            <w:tcBorders>
              <w:top w:val="nil"/>
              <w:left w:val="nil"/>
              <w:bottom w:val="single" w:sz="4" w:space="0" w:color="auto"/>
              <w:right w:val="single" w:sz="4" w:space="0" w:color="auto"/>
            </w:tcBorders>
          </w:tcPr>
          <w:p w14:paraId="6F822DA3"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12E85BC4" w14:textId="77777777" w:rsidTr="00A3326E">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CBFDD2E"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28" w:type="dxa"/>
            <w:tcBorders>
              <w:top w:val="nil"/>
              <w:left w:val="nil"/>
              <w:bottom w:val="single" w:sz="4" w:space="0" w:color="auto"/>
              <w:right w:val="single" w:sz="4" w:space="0" w:color="auto"/>
            </w:tcBorders>
            <w:shd w:val="clear" w:color="auto" w:fill="auto"/>
            <w:noWrap/>
            <w:vAlign w:val="center"/>
            <w:hideMark/>
          </w:tcPr>
          <w:p w14:paraId="2794FC76"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27" w:type="dxa"/>
            <w:tcBorders>
              <w:top w:val="nil"/>
              <w:left w:val="nil"/>
              <w:bottom w:val="single" w:sz="4" w:space="0" w:color="auto"/>
              <w:right w:val="single" w:sz="4" w:space="0" w:color="auto"/>
            </w:tcBorders>
          </w:tcPr>
          <w:p w14:paraId="19A6110A"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r>
      <w:tr w:rsidR="002D55FF" w:rsidRPr="00215601" w14:paraId="3FC81E07" w14:textId="77777777" w:rsidTr="00A3326E">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152B57"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28" w:type="dxa"/>
            <w:tcBorders>
              <w:top w:val="nil"/>
              <w:left w:val="nil"/>
              <w:bottom w:val="single" w:sz="4" w:space="0" w:color="auto"/>
              <w:right w:val="single" w:sz="4" w:space="0" w:color="auto"/>
            </w:tcBorders>
            <w:shd w:val="clear" w:color="auto" w:fill="auto"/>
            <w:noWrap/>
            <w:vAlign w:val="center"/>
            <w:hideMark/>
          </w:tcPr>
          <w:p w14:paraId="022CB134"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27" w:type="dxa"/>
            <w:tcBorders>
              <w:top w:val="nil"/>
              <w:left w:val="nil"/>
              <w:bottom w:val="single" w:sz="4" w:space="0" w:color="auto"/>
              <w:right w:val="single" w:sz="4" w:space="0" w:color="auto"/>
            </w:tcBorders>
          </w:tcPr>
          <w:p w14:paraId="0796D077"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r w:rsidR="002D55FF" w:rsidRPr="00215601" w14:paraId="6F20250D" w14:textId="77777777" w:rsidTr="00A3326E">
        <w:trPr>
          <w:trHeight w:val="22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B34D73C"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28" w:type="dxa"/>
            <w:tcBorders>
              <w:top w:val="nil"/>
              <w:left w:val="nil"/>
              <w:bottom w:val="single" w:sz="4" w:space="0" w:color="auto"/>
              <w:right w:val="single" w:sz="4" w:space="0" w:color="auto"/>
            </w:tcBorders>
            <w:shd w:val="clear" w:color="auto" w:fill="auto"/>
            <w:noWrap/>
            <w:vAlign w:val="center"/>
            <w:hideMark/>
          </w:tcPr>
          <w:p w14:paraId="35320E83" w14:textId="77777777" w:rsidR="002D55FF" w:rsidRPr="00215601" w:rsidRDefault="002D55FF" w:rsidP="002D55FF">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Libre</w:t>
            </w:r>
          </w:p>
        </w:tc>
        <w:tc>
          <w:tcPr>
            <w:tcW w:w="3827" w:type="dxa"/>
            <w:tcBorders>
              <w:top w:val="nil"/>
              <w:left w:val="nil"/>
              <w:bottom w:val="single" w:sz="4" w:space="0" w:color="auto"/>
              <w:right w:val="single" w:sz="4" w:space="0" w:color="auto"/>
            </w:tcBorders>
          </w:tcPr>
          <w:p w14:paraId="5C6378DA" w14:textId="77777777" w:rsidR="002D55FF" w:rsidRPr="00215601" w:rsidRDefault="002D55FF" w:rsidP="002D55FF">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Libre</w:t>
            </w:r>
          </w:p>
        </w:tc>
      </w:tr>
    </w:tbl>
    <w:p w14:paraId="3F3A461B" w14:textId="77777777" w:rsidR="00984698" w:rsidRPr="00215601" w:rsidRDefault="00984698" w:rsidP="00984698">
      <w:pPr>
        <w:jc w:val="both"/>
        <w:rPr>
          <w:rFonts w:ascii="Arial" w:hAnsi="Arial" w:cs="Arial"/>
          <w:color w:val="000000" w:themeColor="text1"/>
          <w:sz w:val="24"/>
          <w:szCs w:val="24"/>
          <w:lang w:val="es-MX"/>
        </w:rPr>
      </w:pPr>
    </w:p>
    <w:p w14:paraId="39A04051" w14:textId="77777777" w:rsidR="000C0742" w:rsidRPr="00215601" w:rsidRDefault="00CE2DA6" w:rsidP="00600678">
      <w:pPr>
        <w:pStyle w:val="Prrafodelista"/>
        <w:numPr>
          <w:ilvl w:val="0"/>
          <w:numId w:val="15"/>
        </w:numPr>
        <w:ind w:left="426" w:hanging="426"/>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Para los siguientes grados, el incremento se realizará sobre la tarifa cobrada en el año inmediatamente anterior, como máximo en los porcentajes establecidos en la siguiente tabla:</w:t>
      </w:r>
      <w:r w:rsidR="00FB407E" w:rsidRPr="00215601">
        <w:rPr>
          <w:rFonts w:ascii="Arial" w:hAnsi="Arial" w:cs="Arial"/>
          <w:color w:val="000000" w:themeColor="text1"/>
          <w:sz w:val="24"/>
          <w:szCs w:val="24"/>
          <w:lang w:val="es-MX"/>
        </w:rPr>
        <w:t xml:space="preserve"> </w:t>
      </w:r>
    </w:p>
    <w:p w14:paraId="53D03A57" w14:textId="77777777" w:rsidR="003E0FE0" w:rsidRPr="00215601" w:rsidRDefault="003E0FE0" w:rsidP="000C0742">
      <w:pPr>
        <w:jc w:val="both"/>
        <w:rPr>
          <w:rFonts w:ascii="Arial" w:hAnsi="Arial" w:cs="Arial"/>
          <w:color w:val="000000" w:themeColor="text1"/>
          <w:sz w:val="24"/>
          <w:szCs w:val="24"/>
          <w:lang w:val="es-MX"/>
        </w:rPr>
      </w:pPr>
    </w:p>
    <w:tbl>
      <w:tblPr>
        <w:tblW w:w="9351" w:type="dxa"/>
        <w:jc w:val="center"/>
        <w:tblCellMar>
          <w:left w:w="70" w:type="dxa"/>
          <w:right w:w="70" w:type="dxa"/>
        </w:tblCellMar>
        <w:tblLook w:val="04A0" w:firstRow="1" w:lastRow="0" w:firstColumn="1" w:lastColumn="0" w:noHBand="0" w:noVBand="1"/>
      </w:tblPr>
      <w:tblGrid>
        <w:gridCol w:w="1726"/>
        <w:gridCol w:w="3855"/>
        <w:gridCol w:w="3770"/>
      </w:tblGrid>
      <w:tr w:rsidR="000C0742" w:rsidRPr="00215601" w14:paraId="5787562B" w14:textId="77777777" w:rsidTr="00A3326E">
        <w:trPr>
          <w:trHeight w:val="426"/>
          <w:tblHeader/>
          <w:jc w:val="center"/>
        </w:trPr>
        <w:tc>
          <w:tcPr>
            <w:tcW w:w="1726" w:type="dxa"/>
            <w:vMerge w:val="restart"/>
            <w:tcBorders>
              <w:top w:val="single" w:sz="4" w:space="0" w:color="auto"/>
              <w:left w:val="single" w:sz="4" w:space="0" w:color="auto"/>
              <w:right w:val="single" w:sz="4" w:space="0" w:color="auto"/>
            </w:tcBorders>
            <w:shd w:val="clear" w:color="auto" w:fill="auto"/>
            <w:noWrap/>
            <w:vAlign w:val="center"/>
            <w:hideMark/>
          </w:tcPr>
          <w:p w14:paraId="765B106A" w14:textId="77777777" w:rsidR="000C0742" w:rsidRPr="00215601" w:rsidRDefault="000C0742"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1E91B988" w14:textId="77777777" w:rsidR="000C0742" w:rsidRPr="00215601" w:rsidRDefault="000C0742"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Incremento Máximo Aplicable</w:t>
            </w:r>
          </w:p>
        </w:tc>
      </w:tr>
      <w:tr w:rsidR="000C0742" w:rsidRPr="00215601" w14:paraId="20CE6698" w14:textId="77777777" w:rsidTr="00A3326E">
        <w:trPr>
          <w:trHeight w:val="426"/>
          <w:tblHeader/>
          <w:jc w:val="center"/>
        </w:trPr>
        <w:tc>
          <w:tcPr>
            <w:tcW w:w="1726" w:type="dxa"/>
            <w:vMerge/>
            <w:tcBorders>
              <w:left w:val="single" w:sz="4" w:space="0" w:color="auto"/>
              <w:bottom w:val="single" w:sz="4" w:space="0" w:color="auto"/>
              <w:right w:val="single" w:sz="4" w:space="0" w:color="auto"/>
            </w:tcBorders>
            <w:shd w:val="clear" w:color="auto" w:fill="auto"/>
            <w:noWrap/>
            <w:vAlign w:val="center"/>
          </w:tcPr>
          <w:p w14:paraId="7E019F8F" w14:textId="77777777" w:rsidR="000C0742" w:rsidRPr="00215601" w:rsidRDefault="000C0742" w:rsidP="000B0FB4">
            <w:pPr>
              <w:jc w:val="center"/>
              <w:rPr>
                <w:rFonts w:ascii="Arial" w:hAnsi="Arial" w:cs="Arial"/>
                <w:b/>
                <w:bCs/>
                <w:color w:val="000000" w:themeColor="text1"/>
                <w:sz w:val="18"/>
                <w:szCs w:val="18"/>
                <w:lang w:val="es-CO" w:eastAsia="es-CO"/>
              </w:rPr>
            </w:pPr>
          </w:p>
        </w:tc>
        <w:tc>
          <w:tcPr>
            <w:tcW w:w="3855" w:type="dxa"/>
            <w:tcBorders>
              <w:top w:val="single" w:sz="4" w:space="0" w:color="auto"/>
              <w:left w:val="nil"/>
              <w:bottom w:val="single" w:sz="4" w:space="0" w:color="auto"/>
              <w:right w:val="single" w:sz="4" w:space="0" w:color="auto"/>
            </w:tcBorders>
            <w:shd w:val="clear" w:color="auto" w:fill="auto"/>
            <w:vAlign w:val="center"/>
          </w:tcPr>
          <w:p w14:paraId="1F533F64" w14:textId="77777777" w:rsidR="000C0742" w:rsidRPr="00215601" w:rsidRDefault="000C0742"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w:t>
            </w:r>
            <w:r w:rsidR="00CE2DA6" w:rsidRPr="00215601">
              <w:rPr>
                <w:rFonts w:ascii="Arial" w:hAnsi="Arial" w:cs="Arial"/>
                <w:b/>
                <w:bCs/>
                <w:color w:val="000000" w:themeColor="text1"/>
                <w:sz w:val="18"/>
                <w:szCs w:val="18"/>
                <w:lang w:val="es-CO" w:eastAsia="es-CO"/>
              </w:rPr>
              <w:t xml:space="preserve">no </w:t>
            </w:r>
            <w:r w:rsidRPr="00215601">
              <w:rPr>
                <w:rFonts w:ascii="Arial" w:hAnsi="Arial" w:cs="Arial"/>
                <w:b/>
                <w:bCs/>
                <w:color w:val="000000" w:themeColor="text1"/>
                <w:sz w:val="18"/>
                <w:szCs w:val="18"/>
                <w:lang w:val="es-CO" w:eastAsia="es-CO"/>
              </w:rPr>
              <w:t xml:space="preserve">pagan por </w:t>
            </w:r>
            <w:r w:rsidR="00CE2DA6" w:rsidRPr="00215601">
              <w:rPr>
                <w:rFonts w:ascii="Arial" w:hAnsi="Arial" w:cs="Arial"/>
                <w:b/>
                <w:bCs/>
                <w:color w:val="000000" w:themeColor="text1"/>
                <w:sz w:val="18"/>
                <w:szCs w:val="18"/>
                <w:lang w:val="es-CO" w:eastAsia="es-CO"/>
              </w:rPr>
              <w:t>escalafón docente del Decreto-Ley 2277 de 1979</w:t>
            </w:r>
          </w:p>
        </w:tc>
        <w:tc>
          <w:tcPr>
            <w:tcW w:w="3770" w:type="dxa"/>
            <w:tcBorders>
              <w:top w:val="single" w:sz="4" w:space="0" w:color="auto"/>
              <w:left w:val="nil"/>
              <w:bottom w:val="single" w:sz="4" w:space="0" w:color="auto"/>
              <w:right w:val="single" w:sz="4" w:space="0" w:color="auto"/>
            </w:tcBorders>
          </w:tcPr>
          <w:p w14:paraId="57B39E57" w14:textId="77777777" w:rsidR="000C0742" w:rsidRPr="00215601" w:rsidRDefault="000C0742"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CE2DA6" w:rsidRPr="00215601">
              <w:rPr>
                <w:rFonts w:ascii="Arial" w:hAnsi="Arial" w:cs="Arial"/>
                <w:b/>
                <w:bCs/>
                <w:color w:val="000000" w:themeColor="text1"/>
                <w:sz w:val="18"/>
                <w:szCs w:val="18"/>
                <w:lang w:val="es-CO" w:eastAsia="es-CO"/>
              </w:rPr>
              <w:t>escalafón docente del Decreto-Ley 2277 de 1979</w:t>
            </w:r>
          </w:p>
        </w:tc>
      </w:tr>
      <w:tr w:rsidR="00217B13" w:rsidRPr="00215601" w14:paraId="11F26563"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tcPr>
          <w:p w14:paraId="294299C8"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3</w:t>
            </w:r>
          </w:p>
        </w:tc>
        <w:tc>
          <w:tcPr>
            <w:tcW w:w="3855" w:type="dxa"/>
            <w:tcBorders>
              <w:top w:val="nil"/>
              <w:left w:val="nil"/>
              <w:bottom w:val="single" w:sz="4" w:space="0" w:color="auto"/>
              <w:right w:val="single" w:sz="4" w:space="0" w:color="auto"/>
            </w:tcBorders>
            <w:shd w:val="clear" w:color="auto" w:fill="auto"/>
            <w:noWrap/>
            <w:vAlign w:val="bottom"/>
          </w:tcPr>
          <w:p w14:paraId="7B1248D9"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3,5%</w:t>
            </w:r>
          </w:p>
        </w:tc>
        <w:tc>
          <w:tcPr>
            <w:tcW w:w="3770" w:type="dxa"/>
            <w:tcBorders>
              <w:top w:val="nil"/>
              <w:left w:val="nil"/>
              <w:bottom w:val="single" w:sz="4" w:space="0" w:color="auto"/>
              <w:right w:val="single" w:sz="4" w:space="0" w:color="auto"/>
            </w:tcBorders>
            <w:vAlign w:val="bottom"/>
          </w:tcPr>
          <w:p w14:paraId="078199B5"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5,0%</w:t>
            </w:r>
          </w:p>
        </w:tc>
      </w:tr>
      <w:tr w:rsidR="00217B13" w:rsidRPr="00215601" w14:paraId="002B2BFF"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1B283606"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855" w:type="dxa"/>
            <w:tcBorders>
              <w:top w:val="nil"/>
              <w:left w:val="nil"/>
              <w:bottom w:val="single" w:sz="4" w:space="0" w:color="auto"/>
              <w:right w:val="single" w:sz="4" w:space="0" w:color="auto"/>
            </w:tcBorders>
            <w:shd w:val="clear" w:color="auto" w:fill="auto"/>
            <w:noWrap/>
            <w:vAlign w:val="bottom"/>
          </w:tcPr>
          <w:p w14:paraId="70AD3A5A" w14:textId="6E285908"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3,7%</w:t>
            </w:r>
          </w:p>
        </w:tc>
        <w:tc>
          <w:tcPr>
            <w:tcW w:w="3770" w:type="dxa"/>
            <w:tcBorders>
              <w:top w:val="nil"/>
              <w:left w:val="nil"/>
              <w:bottom w:val="single" w:sz="4" w:space="0" w:color="auto"/>
              <w:right w:val="single" w:sz="4" w:space="0" w:color="auto"/>
            </w:tcBorders>
            <w:vAlign w:val="bottom"/>
          </w:tcPr>
          <w:p w14:paraId="40A4750C" w14:textId="38DB0FBF"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5,2%</w:t>
            </w:r>
          </w:p>
        </w:tc>
      </w:tr>
      <w:tr w:rsidR="00217B13" w:rsidRPr="00215601" w14:paraId="1291DB2D"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134398ED"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855" w:type="dxa"/>
            <w:tcBorders>
              <w:top w:val="nil"/>
              <w:left w:val="nil"/>
              <w:bottom w:val="single" w:sz="4" w:space="0" w:color="auto"/>
              <w:right w:val="single" w:sz="4" w:space="0" w:color="auto"/>
            </w:tcBorders>
            <w:shd w:val="clear" w:color="auto" w:fill="auto"/>
            <w:noWrap/>
            <w:vAlign w:val="bottom"/>
          </w:tcPr>
          <w:p w14:paraId="234E73EC" w14:textId="2D1D820D"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3,9%</w:t>
            </w:r>
          </w:p>
        </w:tc>
        <w:tc>
          <w:tcPr>
            <w:tcW w:w="3770" w:type="dxa"/>
            <w:tcBorders>
              <w:top w:val="nil"/>
              <w:left w:val="nil"/>
              <w:bottom w:val="single" w:sz="4" w:space="0" w:color="auto"/>
              <w:right w:val="single" w:sz="4" w:space="0" w:color="auto"/>
            </w:tcBorders>
            <w:vAlign w:val="bottom"/>
          </w:tcPr>
          <w:p w14:paraId="13C1F2F2" w14:textId="50FEA161"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5,4%</w:t>
            </w:r>
          </w:p>
        </w:tc>
      </w:tr>
      <w:tr w:rsidR="00217B13" w:rsidRPr="00215601" w14:paraId="1376C554"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0091F5BD"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855" w:type="dxa"/>
            <w:tcBorders>
              <w:top w:val="nil"/>
              <w:left w:val="nil"/>
              <w:bottom w:val="single" w:sz="4" w:space="0" w:color="auto"/>
              <w:right w:val="single" w:sz="4" w:space="0" w:color="auto"/>
            </w:tcBorders>
            <w:shd w:val="clear" w:color="auto" w:fill="auto"/>
            <w:noWrap/>
            <w:vAlign w:val="bottom"/>
          </w:tcPr>
          <w:p w14:paraId="7A8D0376" w14:textId="36BAE53E"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4,1%</w:t>
            </w:r>
          </w:p>
        </w:tc>
        <w:tc>
          <w:tcPr>
            <w:tcW w:w="3770" w:type="dxa"/>
            <w:tcBorders>
              <w:top w:val="nil"/>
              <w:left w:val="nil"/>
              <w:bottom w:val="single" w:sz="4" w:space="0" w:color="auto"/>
              <w:right w:val="single" w:sz="4" w:space="0" w:color="auto"/>
            </w:tcBorders>
            <w:vAlign w:val="bottom"/>
          </w:tcPr>
          <w:p w14:paraId="0ECAC1BA" w14:textId="09750C29"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5,6%</w:t>
            </w:r>
          </w:p>
        </w:tc>
      </w:tr>
      <w:tr w:rsidR="00217B13" w:rsidRPr="00215601" w14:paraId="46FDC94A"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4E7CE94D"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lastRenderedPageBreak/>
              <w:t>7</w:t>
            </w:r>
          </w:p>
        </w:tc>
        <w:tc>
          <w:tcPr>
            <w:tcW w:w="3855" w:type="dxa"/>
            <w:tcBorders>
              <w:top w:val="nil"/>
              <w:left w:val="nil"/>
              <w:bottom w:val="single" w:sz="4" w:space="0" w:color="auto"/>
              <w:right w:val="single" w:sz="4" w:space="0" w:color="auto"/>
            </w:tcBorders>
            <w:shd w:val="clear" w:color="auto" w:fill="auto"/>
            <w:noWrap/>
            <w:vAlign w:val="bottom"/>
          </w:tcPr>
          <w:p w14:paraId="290F1B3F" w14:textId="08080F36"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4,3%</w:t>
            </w:r>
          </w:p>
        </w:tc>
        <w:tc>
          <w:tcPr>
            <w:tcW w:w="3770" w:type="dxa"/>
            <w:tcBorders>
              <w:top w:val="nil"/>
              <w:left w:val="nil"/>
              <w:bottom w:val="single" w:sz="4" w:space="0" w:color="auto"/>
              <w:right w:val="single" w:sz="4" w:space="0" w:color="auto"/>
            </w:tcBorders>
            <w:vAlign w:val="bottom"/>
          </w:tcPr>
          <w:p w14:paraId="4395056C" w14:textId="7D20AE1E"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5,8%</w:t>
            </w:r>
          </w:p>
        </w:tc>
      </w:tr>
      <w:tr w:rsidR="00217B13" w:rsidRPr="00215601" w14:paraId="7F748A8D"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111FF98C"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855" w:type="dxa"/>
            <w:tcBorders>
              <w:top w:val="nil"/>
              <w:left w:val="nil"/>
              <w:bottom w:val="single" w:sz="4" w:space="0" w:color="auto"/>
              <w:right w:val="single" w:sz="4" w:space="0" w:color="auto"/>
            </w:tcBorders>
            <w:shd w:val="clear" w:color="auto" w:fill="auto"/>
            <w:noWrap/>
            <w:vAlign w:val="bottom"/>
          </w:tcPr>
          <w:p w14:paraId="12B52549" w14:textId="37A437F4"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4,5%</w:t>
            </w:r>
          </w:p>
        </w:tc>
        <w:tc>
          <w:tcPr>
            <w:tcW w:w="3770" w:type="dxa"/>
            <w:tcBorders>
              <w:top w:val="nil"/>
              <w:left w:val="nil"/>
              <w:bottom w:val="single" w:sz="4" w:space="0" w:color="auto"/>
              <w:right w:val="single" w:sz="4" w:space="0" w:color="auto"/>
            </w:tcBorders>
            <w:vAlign w:val="bottom"/>
          </w:tcPr>
          <w:p w14:paraId="4A64288D" w14:textId="45732736"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6,0%</w:t>
            </w:r>
          </w:p>
        </w:tc>
      </w:tr>
      <w:tr w:rsidR="00217B13" w:rsidRPr="00215601" w14:paraId="6C8FB370"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34F4418E"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855" w:type="dxa"/>
            <w:tcBorders>
              <w:top w:val="nil"/>
              <w:left w:val="nil"/>
              <w:bottom w:val="single" w:sz="4" w:space="0" w:color="auto"/>
              <w:right w:val="single" w:sz="4" w:space="0" w:color="auto"/>
            </w:tcBorders>
            <w:shd w:val="clear" w:color="auto" w:fill="auto"/>
            <w:noWrap/>
            <w:vAlign w:val="bottom"/>
          </w:tcPr>
          <w:p w14:paraId="1983A1A8" w14:textId="32865CBC"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4,7%</w:t>
            </w:r>
          </w:p>
        </w:tc>
        <w:tc>
          <w:tcPr>
            <w:tcW w:w="3770" w:type="dxa"/>
            <w:tcBorders>
              <w:top w:val="nil"/>
              <w:left w:val="nil"/>
              <w:bottom w:val="single" w:sz="4" w:space="0" w:color="auto"/>
              <w:right w:val="single" w:sz="4" w:space="0" w:color="auto"/>
            </w:tcBorders>
            <w:vAlign w:val="bottom"/>
          </w:tcPr>
          <w:p w14:paraId="69DD5EEE" w14:textId="1221F090"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6,2%</w:t>
            </w:r>
          </w:p>
        </w:tc>
      </w:tr>
      <w:tr w:rsidR="00217B13" w:rsidRPr="00215601" w14:paraId="5FE9F594" w14:textId="77777777" w:rsidTr="00765834">
        <w:trPr>
          <w:trHeight w:val="225"/>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5FE3CDDD"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855" w:type="dxa"/>
            <w:tcBorders>
              <w:top w:val="nil"/>
              <w:left w:val="nil"/>
              <w:bottom w:val="single" w:sz="4" w:space="0" w:color="auto"/>
              <w:right w:val="single" w:sz="4" w:space="0" w:color="auto"/>
            </w:tcBorders>
            <w:shd w:val="clear" w:color="auto" w:fill="auto"/>
            <w:noWrap/>
            <w:vAlign w:val="bottom"/>
          </w:tcPr>
          <w:p w14:paraId="415D92FE" w14:textId="66FB9DB1"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4,9%</w:t>
            </w:r>
          </w:p>
        </w:tc>
        <w:tc>
          <w:tcPr>
            <w:tcW w:w="3770" w:type="dxa"/>
            <w:tcBorders>
              <w:top w:val="nil"/>
              <w:left w:val="nil"/>
              <w:bottom w:val="single" w:sz="4" w:space="0" w:color="auto"/>
              <w:right w:val="single" w:sz="4" w:space="0" w:color="auto"/>
            </w:tcBorders>
            <w:vAlign w:val="bottom"/>
          </w:tcPr>
          <w:p w14:paraId="3DDCEFD8" w14:textId="15DD304D"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6,4%</w:t>
            </w:r>
          </w:p>
        </w:tc>
      </w:tr>
    </w:tbl>
    <w:p w14:paraId="2D7F0CE1" w14:textId="77777777" w:rsidR="000C0742" w:rsidRPr="00215601" w:rsidRDefault="000C0742" w:rsidP="000C0742">
      <w:pPr>
        <w:jc w:val="both"/>
        <w:rPr>
          <w:rFonts w:ascii="Arial" w:hAnsi="Arial" w:cs="Arial"/>
          <w:color w:val="000000" w:themeColor="text1"/>
          <w:sz w:val="24"/>
          <w:szCs w:val="24"/>
          <w:lang w:val="es-MX"/>
        </w:rPr>
      </w:pPr>
    </w:p>
    <w:p w14:paraId="7E1DCC9B" w14:textId="7C3F0704" w:rsidR="00AE215B" w:rsidRPr="00215601" w:rsidRDefault="000C0742" w:rsidP="006A2A7E">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E23264" w:rsidRPr="00215601">
        <w:rPr>
          <w:rFonts w:ascii="Arial" w:hAnsi="Arial" w:cs="Arial"/>
          <w:b/>
          <w:color w:val="000000" w:themeColor="text1"/>
          <w:sz w:val="24"/>
          <w:szCs w:val="24"/>
          <w:lang w:val="es-MX"/>
        </w:rPr>
        <w:t xml:space="preserve"> 1</w:t>
      </w:r>
      <w:r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Los establecimientos educativos de carácter privado clasificados en </w:t>
      </w:r>
      <w:r w:rsidR="00443ADD" w:rsidRPr="00215601">
        <w:rPr>
          <w:rFonts w:ascii="Arial" w:hAnsi="Arial" w:cs="Arial"/>
          <w:color w:val="000000" w:themeColor="text1"/>
          <w:sz w:val="24"/>
          <w:szCs w:val="24"/>
          <w:lang w:val="es-MX"/>
        </w:rPr>
        <w:t xml:space="preserve">Régimen </w:t>
      </w:r>
      <w:r w:rsidRPr="00215601">
        <w:rPr>
          <w:rFonts w:ascii="Arial" w:hAnsi="Arial" w:cs="Arial"/>
          <w:color w:val="000000" w:themeColor="text1"/>
          <w:sz w:val="24"/>
          <w:szCs w:val="24"/>
          <w:lang w:val="es-MX"/>
        </w:rPr>
        <w:t xml:space="preserve">de </w:t>
      </w:r>
      <w:r w:rsidR="00443ADD" w:rsidRPr="00215601">
        <w:rPr>
          <w:rFonts w:ascii="Arial" w:hAnsi="Arial" w:cs="Arial"/>
          <w:color w:val="000000" w:themeColor="text1"/>
          <w:sz w:val="24"/>
          <w:szCs w:val="24"/>
          <w:lang w:val="es-MX"/>
        </w:rPr>
        <w:t>Libertad Vigilada</w:t>
      </w:r>
      <w:r w:rsidRPr="00215601">
        <w:rPr>
          <w:rFonts w:ascii="Arial" w:hAnsi="Arial" w:cs="Arial"/>
          <w:color w:val="000000" w:themeColor="text1"/>
          <w:sz w:val="24"/>
          <w:szCs w:val="24"/>
          <w:lang w:val="es-MX"/>
        </w:rPr>
        <w:t xml:space="preserve"> que no tengan resultados del ISCE para el año 201</w:t>
      </w:r>
      <w:r w:rsidR="00190F6E" w:rsidRPr="00215601">
        <w:rPr>
          <w:rFonts w:ascii="Arial" w:hAnsi="Arial" w:cs="Arial"/>
          <w:color w:val="000000" w:themeColor="text1"/>
          <w:sz w:val="24"/>
          <w:szCs w:val="24"/>
          <w:lang w:val="es-MX"/>
        </w:rPr>
        <w:t>8</w:t>
      </w:r>
      <w:r w:rsidRPr="00215601">
        <w:rPr>
          <w:rFonts w:ascii="Arial" w:hAnsi="Arial" w:cs="Arial"/>
          <w:color w:val="000000" w:themeColor="text1"/>
          <w:sz w:val="24"/>
          <w:szCs w:val="24"/>
          <w:lang w:val="es-MX"/>
        </w:rPr>
        <w:t xml:space="preserve">, </w:t>
      </w:r>
      <w:r w:rsidR="00AE215B" w:rsidRPr="00215601">
        <w:rPr>
          <w:rFonts w:ascii="Arial" w:hAnsi="Arial" w:cs="Arial"/>
          <w:color w:val="000000" w:themeColor="text1"/>
          <w:sz w:val="24"/>
          <w:szCs w:val="24"/>
          <w:lang w:val="es-MX"/>
        </w:rPr>
        <w:t>podrán incrementar sus tarifas para el año que inicia en el 201</w:t>
      </w:r>
      <w:r w:rsidR="009577A3" w:rsidRPr="00215601">
        <w:rPr>
          <w:rFonts w:ascii="Arial" w:hAnsi="Arial" w:cs="Arial"/>
          <w:color w:val="000000" w:themeColor="text1"/>
          <w:sz w:val="24"/>
          <w:szCs w:val="24"/>
          <w:lang w:val="es-MX"/>
        </w:rPr>
        <w:t>9</w:t>
      </w:r>
      <w:r w:rsidR="00AE215B" w:rsidRPr="00215601">
        <w:rPr>
          <w:rFonts w:ascii="Arial" w:hAnsi="Arial" w:cs="Arial"/>
          <w:color w:val="000000" w:themeColor="text1"/>
          <w:sz w:val="24"/>
          <w:szCs w:val="24"/>
          <w:lang w:val="es-MX"/>
        </w:rPr>
        <w:t xml:space="preserve"> hasta en un </w:t>
      </w:r>
      <w:r w:rsidR="009577A3" w:rsidRPr="00215601">
        <w:rPr>
          <w:rFonts w:ascii="Arial" w:hAnsi="Arial" w:cs="Arial"/>
          <w:color w:val="000000" w:themeColor="text1"/>
          <w:sz w:val="24"/>
          <w:szCs w:val="24"/>
          <w:lang w:val="es-MX"/>
        </w:rPr>
        <w:t>5</w:t>
      </w:r>
      <w:r w:rsidR="0052039E" w:rsidRPr="00215601">
        <w:rPr>
          <w:rFonts w:ascii="Arial" w:hAnsi="Arial" w:cs="Arial"/>
          <w:color w:val="000000" w:themeColor="text1"/>
          <w:sz w:val="24"/>
          <w:szCs w:val="24"/>
          <w:lang w:val="es-MX"/>
        </w:rPr>
        <w:t>,</w:t>
      </w:r>
      <w:r w:rsidR="009577A3" w:rsidRPr="00215601">
        <w:rPr>
          <w:rFonts w:ascii="Arial" w:hAnsi="Arial" w:cs="Arial"/>
          <w:color w:val="000000" w:themeColor="text1"/>
          <w:sz w:val="24"/>
          <w:szCs w:val="24"/>
          <w:lang w:val="es-MX"/>
        </w:rPr>
        <w:t>4</w:t>
      </w:r>
      <w:r w:rsidR="008876C3" w:rsidRPr="00215601">
        <w:rPr>
          <w:rFonts w:ascii="Arial" w:hAnsi="Arial" w:cs="Arial"/>
          <w:color w:val="000000" w:themeColor="text1"/>
          <w:sz w:val="24"/>
          <w:szCs w:val="24"/>
          <w:lang w:val="es-MX"/>
        </w:rPr>
        <w:t>%</w:t>
      </w:r>
      <w:r w:rsidR="00AE215B" w:rsidRPr="00215601">
        <w:rPr>
          <w:rFonts w:ascii="Arial" w:hAnsi="Arial" w:cs="Arial"/>
          <w:color w:val="000000" w:themeColor="text1"/>
          <w:sz w:val="24"/>
          <w:szCs w:val="24"/>
          <w:lang w:val="es-MX"/>
        </w:rPr>
        <w:t xml:space="preserve"> </w:t>
      </w:r>
      <w:r w:rsidR="00BE605B" w:rsidRPr="00215601">
        <w:rPr>
          <w:rFonts w:ascii="Arial" w:hAnsi="Arial" w:cs="Arial"/>
          <w:color w:val="000000" w:themeColor="text1"/>
          <w:sz w:val="24"/>
          <w:szCs w:val="24"/>
          <w:lang w:val="es-MX"/>
        </w:rPr>
        <w:t xml:space="preserve">en caso de </w:t>
      </w:r>
      <w:r w:rsidR="00AE215B" w:rsidRPr="00215601">
        <w:rPr>
          <w:rFonts w:ascii="Arial" w:hAnsi="Arial" w:cs="Arial"/>
          <w:color w:val="000000" w:themeColor="text1"/>
          <w:sz w:val="24"/>
          <w:szCs w:val="24"/>
          <w:lang w:val="es-MX"/>
        </w:rPr>
        <w:t>cumpl</w:t>
      </w:r>
      <w:r w:rsidR="002A39EA" w:rsidRPr="00215601">
        <w:rPr>
          <w:rFonts w:ascii="Arial" w:hAnsi="Arial" w:cs="Arial"/>
          <w:color w:val="000000" w:themeColor="text1"/>
          <w:sz w:val="24"/>
          <w:szCs w:val="24"/>
          <w:lang w:val="es-MX"/>
        </w:rPr>
        <w:t>ir</w:t>
      </w:r>
      <w:r w:rsidR="00AE215B" w:rsidRPr="00215601">
        <w:rPr>
          <w:rFonts w:ascii="Arial" w:hAnsi="Arial" w:cs="Arial"/>
          <w:color w:val="000000" w:themeColor="text1"/>
          <w:sz w:val="24"/>
          <w:szCs w:val="24"/>
          <w:lang w:val="es-MX"/>
        </w:rPr>
        <w:t xml:space="preserve"> el criterio de pago por escalafón establecido en el artículo 7 de la presente resolución y </w:t>
      </w:r>
      <w:r w:rsidR="00BE605B" w:rsidRPr="00215601">
        <w:rPr>
          <w:rFonts w:ascii="Arial" w:hAnsi="Arial" w:cs="Arial"/>
          <w:color w:val="000000" w:themeColor="text1"/>
          <w:sz w:val="24"/>
          <w:szCs w:val="24"/>
          <w:lang w:val="es-MX"/>
        </w:rPr>
        <w:t xml:space="preserve">del </w:t>
      </w:r>
      <w:r w:rsidR="008876C3" w:rsidRPr="00215601">
        <w:rPr>
          <w:rFonts w:ascii="Arial" w:hAnsi="Arial" w:cs="Arial"/>
          <w:color w:val="000000" w:themeColor="text1"/>
          <w:sz w:val="24"/>
          <w:szCs w:val="24"/>
          <w:lang w:val="es-MX"/>
        </w:rPr>
        <w:t>3</w:t>
      </w:r>
      <w:r w:rsidR="006C58DD">
        <w:rPr>
          <w:rFonts w:ascii="Arial" w:hAnsi="Arial" w:cs="Arial"/>
          <w:color w:val="000000" w:themeColor="text1"/>
          <w:sz w:val="24"/>
          <w:szCs w:val="24"/>
          <w:lang w:val="es-MX"/>
        </w:rPr>
        <w:t>,</w:t>
      </w:r>
      <w:r w:rsidR="009577A3" w:rsidRPr="00215601">
        <w:rPr>
          <w:rFonts w:ascii="Arial" w:hAnsi="Arial" w:cs="Arial"/>
          <w:color w:val="000000" w:themeColor="text1"/>
          <w:sz w:val="24"/>
          <w:szCs w:val="24"/>
          <w:lang w:val="es-MX"/>
        </w:rPr>
        <w:t>9</w:t>
      </w:r>
      <w:r w:rsidR="00AE215B" w:rsidRPr="00215601">
        <w:rPr>
          <w:rFonts w:ascii="Arial" w:hAnsi="Arial" w:cs="Arial"/>
          <w:color w:val="000000" w:themeColor="text1"/>
          <w:sz w:val="24"/>
          <w:szCs w:val="24"/>
          <w:lang w:val="es-MX"/>
        </w:rPr>
        <w:t xml:space="preserve">% </w:t>
      </w:r>
      <w:r w:rsidR="00BE605B" w:rsidRPr="00215601">
        <w:rPr>
          <w:rFonts w:ascii="Arial" w:hAnsi="Arial" w:cs="Arial"/>
          <w:color w:val="000000" w:themeColor="text1"/>
          <w:sz w:val="24"/>
          <w:szCs w:val="24"/>
          <w:lang w:val="es-MX"/>
        </w:rPr>
        <w:t>de no hacerlo</w:t>
      </w:r>
      <w:r w:rsidR="00AE215B" w:rsidRPr="00215601">
        <w:rPr>
          <w:rFonts w:ascii="Arial" w:hAnsi="Arial" w:cs="Arial"/>
          <w:color w:val="000000" w:themeColor="text1"/>
          <w:sz w:val="24"/>
          <w:szCs w:val="24"/>
          <w:lang w:val="es-MX"/>
        </w:rPr>
        <w:t>; el incremento se aplicará sobre la tarifa cobrada en el año y grado anterior.</w:t>
      </w:r>
    </w:p>
    <w:p w14:paraId="583F5157" w14:textId="77777777" w:rsidR="009041AF" w:rsidRPr="00215601" w:rsidRDefault="009041AF" w:rsidP="006A2A7E">
      <w:pPr>
        <w:jc w:val="both"/>
        <w:rPr>
          <w:rFonts w:ascii="Arial" w:hAnsi="Arial" w:cs="Arial"/>
          <w:color w:val="000000" w:themeColor="text1"/>
          <w:sz w:val="24"/>
          <w:szCs w:val="24"/>
          <w:lang w:val="es-MX"/>
        </w:rPr>
      </w:pPr>
    </w:p>
    <w:p w14:paraId="10205A57" w14:textId="77777777" w:rsidR="009041AF" w:rsidRPr="00215601" w:rsidRDefault="00E23264" w:rsidP="009041AF">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 2.</w:t>
      </w:r>
      <w:r w:rsidRPr="00215601">
        <w:rPr>
          <w:rFonts w:ascii="Arial" w:hAnsi="Arial" w:cs="Arial"/>
          <w:color w:val="000000" w:themeColor="text1"/>
          <w:sz w:val="24"/>
          <w:szCs w:val="24"/>
          <w:lang w:val="es-MX"/>
        </w:rPr>
        <w:t xml:space="preserve"> </w:t>
      </w:r>
      <w:r w:rsidR="009041AF" w:rsidRPr="00215601">
        <w:rPr>
          <w:rFonts w:ascii="Arial" w:hAnsi="Arial" w:cs="Arial"/>
          <w:color w:val="000000" w:themeColor="text1"/>
          <w:sz w:val="24"/>
          <w:szCs w:val="24"/>
          <w:lang w:val="es-MX"/>
        </w:rPr>
        <w:t>Cuando se trate de establecimientos de</w:t>
      </w:r>
      <w:r w:rsidRPr="00215601">
        <w:rPr>
          <w:rFonts w:ascii="Arial" w:hAnsi="Arial" w:cs="Arial"/>
          <w:color w:val="000000" w:themeColor="text1"/>
          <w:sz w:val="24"/>
          <w:szCs w:val="24"/>
          <w:lang w:val="es-MX"/>
        </w:rPr>
        <w:t xml:space="preserve"> educación básica y media para</w:t>
      </w:r>
      <w:r w:rsidR="009041AF" w:rsidRPr="00215601">
        <w:rPr>
          <w:rFonts w:ascii="Arial" w:hAnsi="Arial" w:cs="Arial"/>
          <w:color w:val="000000" w:themeColor="text1"/>
          <w:sz w:val="24"/>
          <w:szCs w:val="24"/>
          <w:lang w:val="es-MX"/>
        </w:rPr>
        <w:t xml:space="preserve"> adultos que no hayan sido evaluados con pruebas SABER en ninguno de los ciclos </w:t>
      </w:r>
      <w:r w:rsidR="002A39EA" w:rsidRPr="00215601">
        <w:rPr>
          <w:rFonts w:ascii="Arial" w:hAnsi="Arial" w:cs="Arial"/>
          <w:color w:val="000000" w:themeColor="text1"/>
          <w:sz w:val="24"/>
          <w:szCs w:val="24"/>
          <w:lang w:val="es-MX"/>
        </w:rPr>
        <w:t xml:space="preserve">lectivos especiales </w:t>
      </w:r>
      <w:r w:rsidR="009041AF" w:rsidRPr="00215601">
        <w:rPr>
          <w:rFonts w:ascii="Arial" w:hAnsi="Arial" w:cs="Arial"/>
          <w:color w:val="000000" w:themeColor="text1"/>
          <w:sz w:val="24"/>
          <w:szCs w:val="24"/>
          <w:lang w:val="es-MX"/>
        </w:rPr>
        <w:t>ofrecidos</w:t>
      </w:r>
      <w:r w:rsidR="007F4FA0" w:rsidRPr="00215601">
        <w:rPr>
          <w:rFonts w:ascii="Arial" w:hAnsi="Arial" w:cs="Arial"/>
          <w:color w:val="000000" w:themeColor="text1"/>
          <w:sz w:val="24"/>
          <w:szCs w:val="24"/>
          <w:lang w:val="es-MX"/>
        </w:rPr>
        <w:t>,</w:t>
      </w:r>
      <w:r w:rsidR="009041AF" w:rsidRPr="00215601">
        <w:rPr>
          <w:rFonts w:ascii="Arial" w:hAnsi="Arial" w:cs="Arial"/>
          <w:color w:val="000000" w:themeColor="text1"/>
          <w:sz w:val="24"/>
          <w:szCs w:val="24"/>
          <w:lang w:val="es-MX"/>
        </w:rPr>
        <w:t xml:space="preserve"> o de jardines infantiles que ofrezcan únicamente el nivel de preescolar, podrán fijar libremente la tarifa del primer grado </w:t>
      </w:r>
      <w:r w:rsidR="00F07F62" w:rsidRPr="00215601">
        <w:rPr>
          <w:rFonts w:ascii="Arial" w:hAnsi="Arial" w:cs="Arial"/>
          <w:color w:val="000000" w:themeColor="text1"/>
          <w:sz w:val="24"/>
          <w:szCs w:val="24"/>
          <w:lang w:val="es-MX"/>
        </w:rPr>
        <w:t xml:space="preserve">o ciclo </w:t>
      </w:r>
      <w:r w:rsidR="009041AF" w:rsidRPr="00215601">
        <w:rPr>
          <w:rFonts w:ascii="Arial" w:hAnsi="Arial" w:cs="Arial"/>
          <w:color w:val="000000" w:themeColor="text1"/>
          <w:sz w:val="24"/>
          <w:szCs w:val="24"/>
          <w:lang w:val="es-MX"/>
        </w:rPr>
        <w:t>ofrecido.</w:t>
      </w:r>
    </w:p>
    <w:p w14:paraId="44366604" w14:textId="77777777" w:rsidR="00FB407E" w:rsidRPr="00215601" w:rsidRDefault="00FB407E">
      <w:pPr>
        <w:jc w:val="both"/>
        <w:rPr>
          <w:rFonts w:ascii="Arial" w:hAnsi="Arial" w:cs="Arial"/>
          <w:color w:val="000000" w:themeColor="text1"/>
          <w:sz w:val="24"/>
          <w:szCs w:val="24"/>
          <w:lang w:val="es-MX"/>
        </w:rPr>
      </w:pPr>
    </w:p>
    <w:p w14:paraId="75F479F2" w14:textId="3B1EDF99" w:rsidR="00E1372C" w:rsidRPr="00215601" w:rsidRDefault="00E1372C" w:rsidP="00E1372C">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9A504A"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1</w:t>
      </w:r>
      <w:r w:rsidRPr="00CC56AF">
        <w:rPr>
          <w:rFonts w:ascii="Arial" w:hAnsi="Arial" w:cs="Arial"/>
          <w:b/>
          <w:bCs/>
          <w:color w:val="000000" w:themeColor="text1"/>
          <w:sz w:val="24"/>
          <w:szCs w:val="24"/>
        </w:rPr>
        <w:t xml:space="preserve">.  </w:t>
      </w:r>
      <w:r w:rsidRPr="00092EC6">
        <w:rPr>
          <w:rFonts w:ascii="Arial" w:hAnsi="Arial" w:cs="Arial"/>
          <w:b/>
          <w:bCs/>
          <w:color w:val="000000" w:themeColor="text1"/>
          <w:sz w:val="24"/>
          <w:szCs w:val="24"/>
        </w:rPr>
        <w:t xml:space="preserve">Incremento anual de tarifas en el </w:t>
      </w:r>
      <w:r w:rsidR="00544A87" w:rsidRPr="00092EC6">
        <w:rPr>
          <w:rFonts w:ascii="Arial" w:hAnsi="Arial" w:cs="Arial"/>
          <w:b/>
          <w:color w:val="000000" w:themeColor="text1"/>
          <w:sz w:val="24"/>
          <w:szCs w:val="24"/>
          <w:lang w:val="es-MX"/>
        </w:rPr>
        <w:t>R</w:t>
      </w:r>
      <w:r w:rsidRPr="00092EC6">
        <w:rPr>
          <w:rFonts w:ascii="Arial" w:hAnsi="Arial" w:cs="Arial"/>
          <w:b/>
          <w:color w:val="000000" w:themeColor="text1"/>
          <w:sz w:val="24"/>
          <w:szCs w:val="24"/>
          <w:lang w:val="es-MX"/>
        </w:rPr>
        <w:t xml:space="preserve">égimen </w:t>
      </w:r>
      <w:r w:rsidR="00544A87" w:rsidRPr="00D150E9">
        <w:rPr>
          <w:rFonts w:ascii="Arial" w:hAnsi="Arial" w:cs="Arial"/>
          <w:b/>
          <w:color w:val="000000" w:themeColor="text1"/>
          <w:sz w:val="24"/>
          <w:szCs w:val="24"/>
          <w:lang w:val="es-MX"/>
        </w:rPr>
        <w:t>C</w:t>
      </w:r>
      <w:r w:rsidRPr="00D150E9">
        <w:rPr>
          <w:rFonts w:ascii="Arial" w:hAnsi="Arial" w:cs="Arial"/>
          <w:b/>
          <w:color w:val="000000" w:themeColor="text1"/>
          <w:sz w:val="24"/>
          <w:szCs w:val="24"/>
          <w:lang w:val="es-MX"/>
        </w:rPr>
        <w:t>ontro</w:t>
      </w:r>
      <w:r w:rsidRPr="004F0DC9">
        <w:rPr>
          <w:rFonts w:ascii="Arial" w:hAnsi="Arial" w:cs="Arial"/>
          <w:b/>
          <w:color w:val="000000" w:themeColor="text1"/>
          <w:sz w:val="24"/>
          <w:szCs w:val="24"/>
          <w:lang w:val="es-MX"/>
        </w:rPr>
        <w:t>lado</w:t>
      </w:r>
      <w:r w:rsidRPr="00215601">
        <w:rPr>
          <w:rFonts w:ascii="Arial" w:hAnsi="Arial" w:cs="Arial"/>
          <w:b/>
          <w:color w:val="000000" w:themeColor="text1"/>
          <w:sz w:val="24"/>
          <w:szCs w:val="24"/>
          <w:lang w:val="es-MX"/>
        </w:rPr>
        <w:t xml:space="preserve">. </w:t>
      </w:r>
      <w:r w:rsidRPr="00215601">
        <w:rPr>
          <w:rFonts w:ascii="Arial" w:hAnsi="Arial" w:cs="Arial"/>
          <w:color w:val="000000" w:themeColor="text1"/>
          <w:sz w:val="24"/>
          <w:szCs w:val="24"/>
          <w:lang w:val="es-MX"/>
        </w:rPr>
        <w:t xml:space="preserve">La tarifa para todos los grados ofrecidos por un establecimiento educativo </w:t>
      </w:r>
      <w:r w:rsidR="00EE7953" w:rsidRPr="00215601">
        <w:rPr>
          <w:rFonts w:ascii="Arial" w:hAnsi="Arial" w:cs="Arial"/>
          <w:color w:val="000000" w:themeColor="text1"/>
          <w:sz w:val="24"/>
          <w:szCs w:val="24"/>
          <w:lang w:val="es-MX"/>
        </w:rPr>
        <w:t xml:space="preserve">o jornada </w:t>
      </w:r>
      <w:r w:rsidR="00E21B6E" w:rsidRPr="00215601">
        <w:rPr>
          <w:rFonts w:ascii="Arial" w:hAnsi="Arial" w:cs="Arial"/>
          <w:color w:val="000000" w:themeColor="text1"/>
          <w:sz w:val="24"/>
          <w:szCs w:val="24"/>
          <w:lang w:val="es-MX"/>
        </w:rPr>
        <w:t xml:space="preserve">de carácter </w:t>
      </w:r>
      <w:r w:rsidRPr="00215601">
        <w:rPr>
          <w:rFonts w:ascii="Arial" w:hAnsi="Arial" w:cs="Arial"/>
          <w:color w:val="000000" w:themeColor="text1"/>
          <w:sz w:val="24"/>
          <w:szCs w:val="24"/>
          <w:lang w:val="es-MX"/>
        </w:rPr>
        <w:t>privado</w:t>
      </w:r>
      <w:r w:rsidR="00EE7953" w:rsidRPr="00215601">
        <w:rPr>
          <w:rFonts w:ascii="Arial" w:hAnsi="Arial" w:cs="Arial"/>
          <w:color w:val="000000" w:themeColor="text1"/>
          <w:sz w:val="24"/>
          <w:szCs w:val="24"/>
          <w:lang w:val="es-MX"/>
        </w:rPr>
        <w:t xml:space="preserve"> </w:t>
      </w:r>
      <w:r w:rsidRPr="00215601">
        <w:rPr>
          <w:rFonts w:ascii="Arial" w:hAnsi="Arial" w:cs="Arial"/>
          <w:color w:val="000000" w:themeColor="text1"/>
          <w:sz w:val="24"/>
          <w:szCs w:val="24"/>
          <w:lang w:val="es-MX"/>
        </w:rPr>
        <w:t xml:space="preserve">clasificado en el </w:t>
      </w:r>
      <w:r w:rsidR="0014156B" w:rsidRPr="00215601">
        <w:rPr>
          <w:rFonts w:ascii="Arial" w:hAnsi="Arial" w:cs="Arial"/>
          <w:color w:val="000000" w:themeColor="text1"/>
          <w:sz w:val="24"/>
          <w:szCs w:val="24"/>
          <w:lang w:val="es-MX"/>
        </w:rPr>
        <w:t>R</w:t>
      </w:r>
      <w:r w:rsidRPr="00215601">
        <w:rPr>
          <w:rFonts w:ascii="Arial" w:hAnsi="Arial" w:cs="Arial"/>
          <w:color w:val="000000" w:themeColor="text1"/>
          <w:sz w:val="24"/>
          <w:szCs w:val="24"/>
          <w:lang w:val="es-MX"/>
        </w:rPr>
        <w:t xml:space="preserve">égimen </w:t>
      </w:r>
      <w:r w:rsidR="00BA2CF6" w:rsidRPr="00215601">
        <w:rPr>
          <w:rFonts w:ascii="Arial" w:hAnsi="Arial" w:cs="Arial"/>
          <w:color w:val="000000" w:themeColor="text1"/>
          <w:sz w:val="24"/>
          <w:szCs w:val="24"/>
          <w:lang w:val="es-MX"/>
        </w:rPr>
        <w:t>Controlado</w:t>
      </w:r>
      <w:r w:rsidR="007F4FA0"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se fijará teniendo en cuenta </w:t>
      </w:r>
      <w:r w:rsidR="007A0A87" w:rsidRPr="00215601">
        <w:rPr>
          <w:rFonts w:ascii="Arial" w:hAnsi="Arial" w:cs="Arial"/>
          <w:color w:val="000000" w:themeColor="text1"/>
          <w:sz w:val="24"/>
          <w:szCs w:val="24"/>
          <w:lang w:val="es-MX"/>
        </w:rPr>
        <w:t>como máximo los porcentajes</w:t>
      </w:r>
      <w:r w:rsidRPr="00215601">
        <w:rPr>
          <w:rFonts w:ascii="Arial" w:hAnsi="Arial" w:cs="Arial"/>
          <w:color w:val="000000" w:themeColor="text1"/>
          <w:sz w:val="24"/>
          <w:szCs w:val="24"/>
          <w:lang w:val="es-MX"/>
        </w:rPr>
        <w:t xml:space="preserve"> dispuesto</w:t>
      </w:r>
      <w:r w:rsidR="007A0A87" w:rsidRPr="00215601">
        <w:rPr>
          <w:rFonts w:ascii="Arial" w:hAnsi="Arial" w:cs="Arial"/>
          <w:color w:val="000000" w:themeColor="text1"/>
          <w:sz w:val="24"/>
          <w:szCs w:val="24"/>
          <w:lang w:val="es-MX"/>
        </w:rPr>
        <w:t>s</w:t>
      </w:r>
      <w:r w:rsidRPr="00215601">
        <w:rPr>
          <w:rFonts w:ascii="Arial" w:hAnsi="Arial" w:cs="Arial"/>
          <w:color w:val="000000" w:themeColor="text1"/>
          <w:sz w:val="24"/>
          <w:szCs w:val="24"/>
          <w:lang w:val="es-MX"/>
        </w:rPr>
        <w:t xml:space="preserve"> en la siguiente tabla:</w:t>
      </w:r>
    </w:p>
    <w:p w14:paraId="3EF73898" w14:textId="77777777" w:rsidR="00984698" w:rsidRPr="00215601" w:rsidRDefault="00984698" w:rsidP="00984698">
      <w:pPr>
        <w:jc w:val="both"/>
        <w:rPr>
          <w:rFonts w:ascii="Arial" w:hAnsi="Arial" w:cs="Arial"/>
          <w:color w:val="000000" w:themeColor="text1"/>
          <w:sz w:val="24"/>
          <w:szCs w:val="24"/>
          <w:lang w:val="es-MX"/>
        </w:rPr>
      </w:pPr>
    </w:p>
    <w:tbl>
      <w:tblPr>
        <w:tblW w:w="9417" w:type="dxa"/>
        <w:jc w:val="center"/>
        <w:tblCellMar>
          <w:left w:w="70" w:type="dxa"/>
          <w:right w:w="70" w:type="dxa"/>
        </w:tblCellMar>
        <w:tblLook w:val="04A0" w:firstRow="1" w:lastRow="0" w:firstColumn="1" w:lastColumn="0" w:noHBand="0" w:noVBand="1"/>
      </w:tblPr>
      <w:tblGrid>
        <w:gridCol w:w="1696"/>
        <w:gridCol w:w="3969"/>
        <w:gridCol w:w="3752"/>
      </w:tblGrid>
      <w:tr w:rsidR="00984698" w:rsidRPr="00215601" w14:paraId="1A4497C5" w14:textId="77777777" w:rsidTr="00A3326E">
        <w:trPr>
          <w:trHeight w:val="417"/>
          <w:tblHeader/>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14:paraId="2D42E67A"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Grupo ISCE</w:t>
            </w:r>
          </w:p>
        </w:tc>
        <w:tc>
          <w:tcPr>
            <w:tcW w:w="7721" w:type="dxa"/>
            <w:gridSpan w:val="2"/>
            <w:tcBorders>
              <w:top w:val="single" w:sz="4" w:space="0" w:color="auto"/>
              <w:left w:val="nil"/>
              <w:bottom w:val="single" w:sz="4" w:space="0" w:color="auto"/>
              <w:right w:val="single" w:sz="4" w:space="0" w:color="auto"/>
            </w:tcBorders>
            <w:shd w:val="clear" w:color="auto" w:fill="auto"/>
            <w:vAlign w:val="center"/>
            <w:hideMark/>
          </w:tcPr>
          <w:p w14:paraId="7A90A631" w14:textId="77777777" w:rsidR="00984698" w:rsidRPr="00215601" w:rsidRDefault="00984698" w:rsidP="000B0FB4">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Incremento Máximo Aplicable</w:t>
            </w:r>
          </w:p>
        </w:tc>
      </w:tr>
      <w:tr w:rsidR="00984698" w:rsidRPr="00215601" w14:paraId="21B6B49C" w14:textId="77777777" w:rsidTr="00A3326E">
        <w:trPr>
          <w:trHeight w:val="417"/>
          <w:tblHeader/>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547F1EAE" w14:textId="77777777" w:rsidR="00984698" w:rsidRPr="00215601" w:rsidRDefault="00984698" w:rsidP="000B0FB4">
            <w:pPr>
              <w:jc w:val="center"/>
              <w:rPr>
                <w:rFonts w:ascii="Arial" w:hAnsi="Arial" w:cs="Arial"/>
                <w:b/>
                <w:bCs/>
                <w:color w:val="000000" w:themeColor="text1"/>
                <w:sz w:val="18"/>
                <w:szCs w:val="18"/>
                <w:lang w:val="es-CO" w:eastAsia="es-CO"/>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2BC8E94E" w14:textId="77777777" w:rsidR="00984698" w:rsidRPr="00215601" w:rsidRDefault="00984698" w:rsidP="00706703">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Establecimientos que</w:t>
            </w:r>
            <w:r w:rsidR="00A063AB" w:rsidRPr="00215601">
              <w:rPr>
                <w:rFonts w:ascii="Arial" w:hAnsi="Arial" w:cs="Arial"/>
                <w:b/>
                <w:bCs/>
                <w:color w:val="000000" w:themeColor="text1"/>
                <w:sz w:val="18"/>
                <w:szCs w:val="18"/>
                <w:lang w:val="es-CO" w:eastAsia="es-CO"/>
              </w:rPr>
              <w:t xml:space="preserve"> no</w:t>
            </w:r>
            <w:r w:rsidRPr="00215601">
              <w:rPr>
                <w:rFonts w:ascii="Arial" w:hAnsi="Arial" w:cs="Arial"/>
                <w:b/>
                <w:bCs/>
                <w:color w:val="000000" w:themeColor="text1"/>
                <w:sz w:val="18"/>
                <w:szCs w:val="18"/>
                <w:lang w:val="es-CO" w:eastAsia="es-CO"/>
              </w:rPr>
              <w:t xml:space="preserve"> pagan por </w:t>
            </w:r>
            <w:r w:rsidR="00A063AB" w:rsidRPr="00215601">
              <w:rPr>
                <w:rFonts w:ascii="Arial" w:hAnsi="Arial" w:cs="Arial"/>
                <w:b/>
                <w:bCs/>
                <w:color w:val="000000" w:themeColor="text1"/>
                <w:sz w:val="18"/>
                <w:szCs w:val="18"/>
                <w:lang w:val="es-CO" w:eastAsia="es-CO"/>
              </w:rPr>
              <w:t>escalafón docente del Decreto-Ley 2277 de 1979</w:t>
            </w:r>
          </w:p>
        </w:tc>
        <w:tc>
          <w:tcPr>
            <w:tcW w:w="3752" w:type="dxa"/>
            <w:tcBorders>
              <w:top w:val="single" w:sz="4" w:space="0" w:color="auto"/>
              <w:left w:val="nil"/>
              <w:bottom w:val="single" w:sz="4" w:space="0" w:color="auto"/>
              <w:right w:val="single" w:sz="4" w:space="0" w:color="auto"/>
            </w:tcBorders>
          </w:tcPr>
          <w:p w14:paraId="55AB24FC" w14:textId="77777777" w:rsidR="00984698" w:rsidRPr="00215601" w:rsidRDefault="00984698" w:rsidP="00D413E1">
            <w:pPr>
              <w:jc w:val="center"/>
              <w:rPr>
                <w:rFonts w:ascii="Arial" w:hAnsi="Arial" w:cs="Arial"/>
                <w:b/>
                <w:bCs/>
                <w:color w:val="000000" w:themeColor="text1"/>
                <w:sz w:val="18"/>
                <w:szCs w:val="18"/>
                <w:lang w:val="es-CO" w:eastAsia="es-CO"/>
              </w:rPr>
            </w:pPr>
            <w:r w:rsidRPr="00215601">
              <w:rPr>
                <w:rFonts w:ascii="Arial" w:hAnsi="Arial" w:cs="Arial"/>
                <w:b/>
                <w:bCs/>
                <w:color w:val="000000" w:themeColor="text1"/>
                <w:sz w:val="18"/>
                <w:szCs w:val="18"/>
                <w:lang w:val="es-CO" w:eastAsia="es-CO"/>
              </w:rPr>
              <w:t xml:space="preserve">Establecimientos que pagan por </w:t>
            </w:r>
            <w:r w:rsidR="00A063AB" w:rsidRPr="00215601">
              <w:rPr>
                <w:rFonts w:ascii="Arial" w:hAnsi="Arial" w:cs="Arial"/>
                <w:b/>
                <w:bCs/>
                <w:color w:val="000000" w:themeColor="text1"/>
                <w:sz w:val="18"/>
                <w:szCs w:val="18"/>
                <w:lang w:val="es-CO" w:eastAsia="es-CO"/>
              </w:rPr>
              <w:t>escalafón docente del Decreto-Ley 2277 de 1979</w:t>
            </w:r>
          </w:p>
        </w:tc>
      </w:tr>
      <w:tr w:rsidR="00217B13" w:rsidRPr="00215601" w14:paraId="6ABE2276"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793B8F13"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1</w:t>
            </w:r>
          </w:p>
        </w:tc>
        <w:tc>
          <w:tcPr>
            <w:tcW w:w="3969" w:type="dxa"/>
            <w:tcBorders>
              <w:top w:val="nil"/>
              <w:left w:val="nil"/>
              <w:bottom w:val="single" w:sz="4" w:space="0" w:color="auto"/>
              <w:right w:val="single" w:sz="4" w:space="0" w:color="auto"/>
            </w:tcBorders>
            <w:shd w:val="clear" w:color="auto" w:fill="auto"/>
            <w:noWrap/>
            <w:vAlign w:val="bottom"/>
          </w:tcPr>
          <w:p w14:paraId="7CECB3E6" w14:textId="5BF6D4E2"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3,3%</w:t>
            </w:r>
          </w:p>
        </w:tc>
        <w:tc>
          <w:tcPr>
            <w:tcW w:w="3752" w:type="dxa"/>
            <w:tcBorders>
              <w:top w:val="nil"/>
              <w:left w:val="nil"/>
              <w:bottom w:val="single" w:sz="4" w:space="0" w:color="auto"/>
              <w:right w:val="single" w:sz="4" w:space="0" w:color="auto"/>
            </w:tcBorders>
            <w:vAlign w:val="bottom"/>
          </w:tcPr>
          <w:p w14:paraId="1FBE8341" w14:textId="052E0387"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4,8%</w:t>
            </w:r>
          </w:p>
        </w:tc>
      </w:tr>
      <w:tr w:rsidR="00217B13" w:rsidRPr="00215601" w14:paraId="0E424C5D"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B3CFE82" w14:textId="77777777" w:rsidR="0024006A" w:rsidRPr="00215601" w:rsidRDefault="0024006A" w:rsidP="0024006A">
            <w:pPr>
              <w:jc w:val="center"/>
              <w:rPr>
                <w:rFonts w:ascii="Arial" w:hAnsi="Arial" w:cs="Arial"/>
                <w:color w:val="000000" w:themeColor="text1"/>
                <w:sz w:val="18"/>
                <w:szCs w:val="18"/>
                <w:lang w:val="en-US" w:eastAsia="es-CO"/>
              </w:rPr>
            </w:pPr>
            <w:r w:rsidRPr="00215601">
              <w:rPr>
                <w:rFonts w:ascii="Arial" w:hAnsi="Arial" w:cs="Arial"/>
                <w:color w:val="000000" w:themeColor="text1"/>
                <w:sz w:val="18"/>
                <w:szCs w:val="18"/>
                <w:lang w:val="en-US" w:eastAsia="es-CO"/>
              </w:rPr>
              <w:t>2</w:t>
            </w:r>
          </w:p>
        </w:tc>
        <w:tc>
          <w:tcPr>
            <w:tcW w:w="3969" w:type="dxa"/>
            <w:tcBorders>
              <w:top w:val="nil"/>
              <w:left w:val="nil"/>
              <w:bottom w:val="single" w:sz="4" w:space="0" w:color="auto"/>
              <w:right w:val="single" w:sz="4" w:space="0" w:color="auto"/>
            </w:tcBorders>
            <w:shd w:val="clear" w:color="auto" w:fill="auto"/>
            <w:noWrap/>
            <w:vAlign w:val="bottom"/>
          </w:tcPr>
          <w:p w14:paraId="0DFC7B73" w14:textId="220456FF"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3,3%</w:t>
            </w:r>
          </w:p>
        </w:tc>
        <w:tc>
          <w:tcPr>
            <w:tcW w:w="3752" w:type="dxa"/>
            <w:tcBorders>
              <w:top w:val="nil"/>
              <w:left w:val="nil"/>
              <w:bottom w:val="single" w:sz="4" w:space="0" w:color="auto"/>
              <w:right w:val="single" w:sz="4" w:space="0" w:color="auto"/>
            </w:tcBorders>
            <w:vAlign w:val="bottom"/>
          </w:tcPr>
          <w:p w14:paraId="2A18A36D" w14:textId="207937F5"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4,8%</w:t>
            </w:r>
          </w:p>
        </w:tc>
      </w:tr>
      <w:tr w:rsidR="00217B13" w:rsidRPr="00215601" w14:paraId="7F1C3BB9"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078555E"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3</w:t>
            </w:r>
          </w:p>
        </w:tc>
        <w:tc>
          <w:tcPr>
            <w:tcW w:w="3969" w:type="dxa"/>
            <w:tcBorders>
              <w:top w:val="nil"/>
              <w:left w:val="nil"/>
              <w:bottom w:val="single" w:sz="4" w:space="0" w:color="auto"/>
              <w:right w:val="single" w:sz="4" w:space="0" w:color="auto"/>
            </w:tcBorders>
            <w:shd w:val="clear" w:color="auto" w:fill="auto"/>
            <w:noWrap/>
            <w:vAlign w:val="bottom"/>
          </w:tcPr>
          <w:p w14:paraId="436FB8DC" w14:textId="58A14554"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3,3%</w:t>
            </w:r>
          </w:p>
        </w:tc>
        <w:tc>
          <w:tcPr>
            <w:tcW w:w="3752" w:type="dxa"/>
            <w:tcBorders>
              <w:top w:val="nil"/>
              <w:left w:val="nil"/>
              <w:bottom w:val="single" w:sz="4" w:space="0" w:color="auto"/>
              <w:right w:val="single" w:sz="4" w:space="0" w:color="auto"/>
            </w:tcBorders>
            <w:vAlign w:val="bottom"/>
          </w:tcPr>
          <w:p w14:paraId="3013B53A" w14:textId="5B8571DC"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4,8%</w:t>
            </w:r>
          </w:p>
        </w:tc>
      </w:tr>
      <w:tr w:rsidR="00217B13" w:rsidRPr="00215601" w14:paraId="577302DE"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92C173F"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4</w:t>
            </w:r>
          </w:p>
        </w:tc>
        <w:tc>
          <w:tcPr>
            <w:tcW w:w="3969" w:type="dxa"/>
            <w:tcBorders>
              <w:top w:val="nil"/>
              <w:left w:val="nil"/>
              <w:bottom w:val="single" w:sz="4" w:space="0" w:color="auto"/>
              <w:right w:val="single" w:sz="4" w:space="0" w:color="auto"/>
            </w:tcBorders>
            <w:shd w:val="clear" w:color="auto" w:fill="auto"/>
            <w:noWrap/>
            <w:vAlign w:val="bottom"/>
          </w:tcPr>
          <w:p w14:paraId="2B84D395" w14:textId="77948A2C"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3,5%</w:t>
            </w:r>
          </w:p>
        </w:tc>
        <w:tc>
          <w:tcPr>
            <w:tcW w:w="3752" w:type="dxa"/>
            <w:tcBorders>
              <w:top w:val="nil"/>
              <w:left w:val="nil"/>
              <w:bottom w:val="single" w:sz="4" w:space="0" w:color="auto"/>
              <w:right w:val="single" w:sz="4" w:space="0" w:color="auto"/>
            </w:tcBorders>
            <w:vAlign w:val="bottom"/>
          </w:tcPr>
          <w:p w14:paraId="21B5D32C" w14:textId="5BAF477E"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5,0%</w:t>
            </w:r>
          </w:p>
        </w:tc>
      </w:tr>
      <w:tr w:rsidR="00217B13" w:rsidRPr="00215601" w14:paraId="0A11F8D9"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241EE37"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5</w:t>
            </w:r>
          </w:p>
        </w:tc>
        <w:tc>
          <w:tcPr>
            <w:tcW w:w="3969" w:type="dxa"/>
            <w:tcBorders>
              <w:top w:val="nil"/>
              <w:left w:val="nil"/>
              <w:bottom w:val="single" w:sz="4" w:space="0" w:color="auto"/>
              <w:right w:val="single" w:sz="4" w:space="0" w:color="auto"/>
            </w:tcBorders>
            <w:shd w:val="clear" w:color="auto" w:fill="auto"/>
            <w:noWrap/>
            <w:vAlign w:val="bottom"/>
          </w:tcPr>
          <w:p w14:paraId="665C9F93" w14:textId="0B5405BC"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3,7%</w:t>
            </w:r>
          </w:p>
        </w:tc>
        <w:tc>
          <w:tcPr>
            <w:tcW w:w="3752" w:type="dxa"/>
            <w:tcBorders>
              <w:top w:val="nil"/>
              <w:left w:val="nil"/>
              <w:bottom w:val="single" w:sz="4" w:space="0" w:color="auto"/>
              <w:right w:val="single" w:sz="4" w:space="0" w:color="auto"/>
            </w:tcBorders>
            <w:vAlign w:val="bottom"/>
          </w:tcPr>
          <w:p w14:paraId="0A62C450" w14:textId="2F76483E"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5,2%</w:t>
            </w:r>
          </w:p>
        </w:tc>
      </w:tr>
      <w:tr w:rsidR="00217B13" w:rsidRPr="00215601" w14:paraId="5667665C"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E8450C1"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6</w:t>
            </w:r>
          </w:p>
        </w:tc>
        <w:tc>
          <w:tcPr>
            <w:tcW w:w="3969" w:type="dxa"/>
            <w:tcBorders>
              <w:top w:val="nil"/>
              <w:left w:val="nil"/>
              <w:bottom w:val="single" w:sz="4" w:space="0" w:color="auto"/>
              <w:right w:val="single" w:sz="4" w:space="0" w:color="auto"/>
            </w:tcBorders>
            <w:shd w:val="clear" w:color="auto" w:fill="auto"/>
            <w:noWrap/>
            <w:vAlign w:val="bottom"/>
          </w:tcPr>
          <w:p w14:paraId="651AF798" w14:textId="0B30D5B3"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3,9%</w:t>
            </w:r>
          </w:p>
        </w:tc>
        <w:tc>
          <w:tcPr>
            <w:tcW w:w="3752" w:type="dxa"/>
            <w:tcBorders>
              <w:top w:val="nil"/>
              <w:left w:val="nil"/>
              <w:bottom w:val="single" w:sz="4" w:space="0" w:color="auto"/>
              <w:right w:val="single" w:sz="4" w:space="0" w:color="auto"/>
            </w:tcBorders>
            <w:vAlign w:val="bottom"/>
          </w:tcPr>
          <w:p w14:paraId="5699693E" w14:textId="1B172D96"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5,4%</w:t>
            </w:r>
          </w:p>
        </w:tc>
      </w:tr>
      <w:tr w:rsidR="00217B13" w:rsidRPr="00215601" w14:paraId="5071326D"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7CEB468"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7</w:t>
            </w:r>
          </w:p>
        </w:tc>
        <w:tc>
          <w:tcPr>
            <w:tcW w:w="3969" w:type="dxa"/>
            <w:tcBorders>
              <w:top w:val="nil"/>
              <w:left w:val="nil"/>
              <w:bottom w:val="single" w:sz="4" w:space="0" w:color="auto"/>
              <w:right w:val="single" w:sz="4" w:space="0" w:color="auto"/>
            </w:tcBorders>
            <w:shd w:val="clear" w:color="auto" w:fill="auto"/>
            <w:noWrap/>
            <w:vAlign w:val="bottom"/>
          </w:tcPr>
          <w:p w14:paraId="2FEBE395" w14:textId="24CAA17E"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4,1%</w:t>
            </w:r>
          </w:p>
        </w:tc>
        <w:tc>
          <w:tcPr>
            <w:tcW w:w="3752" w:type="dxa"/>
            <w:tcBorders>
              <w:top w:val="nil"/>
              <w:left w:val="nil"/>
              <w:bottom w:val="single" w:sz="4" w:space="0" w:color="auto"/>
              <w:right w:val="single" w:sz="4" w:space="0" w:color="auto"/>
            </w:tcBorders>
            <w:vAlign w:val="bottom"/>
          </w:tcPr>
          <w:p w14:paraId="078690E4" w14:textId="4149AB6C"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5,6%</w:t>
            </w:r>
          </w:p>
        </w:tc>
      </w:tr>
      <w:tr w:rsidR="00217B13" w:rsidRPr="00215601" w14:paraId="03AAC3AD"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1A850E6"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8</w:t>
            </w:r>
          </w:p>
        </w:tc>
        <w:tc>
          <w:tcPr>
            <w:tcW w:w="3969" w:type="dxa"/>
            <w:tcBorders>
              <w:top w:val="nil"/>
              <w:left w:val="nil"/>
              <w:bottom w:val="single" w:sz="4" w:space="0" w:color="auto"/>
              <w:right w:val="single" w:sz="4" w:space="0" w:color="auto"/>
            </w:tcBorders>
            <w:shd w:val="clear" w:color="auto" w:fill="auto"/>
            <w:noWrap/>
            <w:vAlign w:val="bottom"/>
          </w:tcPr>
          <w:p w14:paraId="51343E1A" w14:textId="7DA3C29B"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4,3%</w:t>
            </w:r>
          </w:p>
        </w:tc>
        <w:tc>
          <w:tcPr>
            <w:tcW w:w="3752" w:type="dxa"/>
            <w:tcBorders>
              <w:top w:val="nil"/>
              <w:left w:val="nil"/>
              <w:bottom w:val="single" w:sz="4" w:space="0" w:color="auto"/>
              <w:right w:val="single" w:sz="4" w:space="0" w:color="auto"/>
            </w:tcBorders>
            <w:vAlign w:val="bottom"/>
          </w:tcPr>
          <w:p w14:paraId="5C3F4E46" w14:textId="237902E8"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5,8%</w:t>
            </w:r>
          </w:p>
        </w:tc>
      </w:tr>
      <w:tr w:rsidR="00217B13" w:rsidRPr="00215601" w14:paraId="4B5E125C"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9217B12"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9</w:t>
            </w:r>
          </w:p>
        </w:tc>
        <w:tc>
          <w:tcPr>
            <w:tcW w:w="3969" w:type="dxa"/>
            <w:tcBorders>
              <w:top w:val="nil"/>
              <w:left w:val="nil"/>
              <w:bottom w:val="single" w:sz="4" w:space="0" w:color="auto"/>
              <w:right w:val="single" w:sz="4" w:space="0" w:color="auto"/>
            </w:tcBorders>
            <w:shd w:val="clear" w:color="auto" w:fill="auto"/>
            <w:noWrap/>
            <w:vAlign w:val="bottom"/>
          </w:tcPr>
          <w:p w14:paraId="247B365C" w14:textId="36B10416"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4,5%</w:t>
            </w:r>
          </w:p>
        </w:tc>
        <w:tc>
          <w:tcPr>
            <w:tcW w:w="3752" w:type="dxa"/>
            <w:tcBorders>
              <w:top w:val="nil"/>
              <w:left w:val="nil"/>
              <w:bottom w:val="single" w:sz="4" w:space="0" w:color="auto"/>
              <w:right w:val="single" w:sz="4" w:space="0" w:color="auto"/>
            </w:tcBorders>
            <w:vAlign w:val="bottom"/>
          </w:tcPr>
          <w:p w14:paraId="25E13294" w14:textId="734748BD"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6,0%</w:t>
            </w:r>
          </w:p>
        </w:tc>
      </w:tr>
      <w:tr w:rsidR="00217B13" w:rsidRPr="00215601" w14:paraId="4B115A72" w14:textId="77777777" w:rsidTr="00765834">
        <w:trPr>
          <w:trHeight w:val="22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2F32EE8" w14:textId="77777777" w:rsidR="0024006A" w:rsidRPr="00215601" w:rsidRDefault="0024006A" w:rsidP="0024006A">
            <w:pPr>
              <w:jc w:val="center"/>
              <w:rPr>
                <w:rFonts w:ascii="Arial" w:hAnsi="Arial" w:cs="Arial"/>
                <w:color w:val="000000" w:themeColor="text1"/>
                <w:sz w:val="18"/>
                <w:szCs w:val="18"/>
                <w:lang w:val="es-CO" w:eastAsia="es-CO"/>
              </w:rPr>
            </w:pPr>
            <w:r w:rsidRPr="00215601">
              <w:rPr>
                <w:rFonts w:ascii="Arial" w:hAnsi="Arial" w:cs="Arial"/>
                <w:color w:val="000000" w:themeColor="text1"/>
                <w:sz w:val="18"/>
                <w:szCs w:val="18"/>
                <w:lang w:val="en-US" w:eastAsia="es-CO"/>
              </w:rPr>
              <w:t>10</w:t>
            </w:r>
          </w:p>
        </w:tc>
        <w:tc>
          <w:tcPr>
            <w:tcW w:w="3969" w:type="dxa"/>
            <w:tcBorders>
              <w:top w:val="nil"/>
              <w:left w:val="nil"/>
              <w:bottom w:val="single" w:sz="4" w:space="0" w:color="auto"/>
              <w:right w:val="single" w:sz="4" w:space="0" w:color="auto"/>
            </w:tcBorders>
            <w:shd w:val="clear" w:color="auto" w:fill="auto"/>
            <w:noWrap/>
            <w:vAlign w:val="bottom"/>
          </w:tcPr>
          <w:p w14:paraId="765B722A" w14:textId="7232336F" w:rsidR="0024006A" w:rsidRPr="00215601" w:rsidRDefault="0024006A" w:rsidP="0024006A">
            <w:pPr>
              <w:jc w:val="center"/>
              <w:rPr>
                <w:rFonts w:ascii="Arial" w:hAnsi="Arial" w:cs="Arial"/>
                <w:color w:val="000000" w:themeColor="text1"/>
                <w:sz w:val="18"/>
                <w:szCs w:val="18"/>
                <w:lang w:val="es-CO" w:eastAsia="es-CO"/>
              </w:rPr>
            </w:pPr>
            <w:r w:rsidRPr="00215601">
              <w:rPr>
                <w:rFonts w:ascii="Calibri" w:hAnsi="Calibri" w:cs="Calibri"/>
                <w:color w:val="000000" w:themeColor="text1"/>
                <w:sz w:val="22"/>
                <w:szCs w:val="22"/>
              </w:rPr>
              <w:t>4,7%</w:t>
            </w:r>
          </w:p>
        </w:tc>
        <w:tc>
          <w:tcPr>
            <w:tcW w:w="3752" w:type="dxa"/>
            <w:tcBorders>
              <w:top w:val="nil"/>
              <w:left w:val="nil"/>
              <w:bottom w:val="single" w:sz="4" w:space="0" w:color="auto"/>
              <w:right w:val="single" w:sz="4" w:space="0" w:color="auto"/>
            </w:tcBorders>
            <w:vAlign w:val="bottom"/>
          </w:tcPr>
          <w:p w14:paraId="2D37A713" w14:textId="1C70065A" w:rsidR="0024006A" w:rsidRPr="00215601" w:rsidRDefault="0024006A" w:rsidP="0024006A">
            <w:pPr>
              <w:jc w:val="center"/>
              <w:rPr>
                <w:rFonts w:ascii="Arial" w:hAnsi="Arial" w:cs="Arial"/>
                <w:color w:val="000000" w:themeColor="text1"/>
                <w:sz w:val="18"/>
                <w:szCs w:val="18"/>
                <w:lang w:val="en-US" w:eastAsia="es-CO"/>
              </w:rPr>
            </w:pPr>
            <w:r w:rsidRPr="00215601">
              <w:rPr>
                <w:rFonts w:ascii="Calibri" w:hAnsi="Calibri" w:cs="Calibri"/>
                <w:color w:val="000000" w:themeColor="text1"/>
                <w:sz w:val="22"/>
                <w:szCs w:val="22"/>
              </w:rPr>
              <w:t>6,2%</w:t>
            </w:r>
          </w:p>
        </w:tc>
      </w:tr>
    </w:tbl>
    <w:p w14:paraId="73C79962" w14:textId="77777777" w:rsidR="00984698" w:rsidRPr="00215601" w:rsidRDefault="00984698" w:rsidP="00984698">
      <w:pPr>
        <w:jc w:val="both"/>
        <w:rPr>
          <w:rFonts w:ascii="Arial" w:hAnsi="Arial" w:cs="Arial"/>
          <w:color w:val="000000" w:themeColor="text1"/>
          <w:sz w:val="24"/>
          <w:szCs w:val="24"/>
          <w:lang w:val="es-MX"/>
        </w:rPr>
      </w:pPr>
    </w:p>
    <w:p w14:paraId="4B5439DD" w14:textId="5DADAA21" w:rsidR="004C2228" w:rsidRPr="00215601" w:rsidRDefault="005739CA" w:rsidP="0014156B">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E23264" w:rsidRPr="00215601">
        <w:rPr>
          <w:rFonts w:ascii="Arial" w:hAnsi="Arial" w:cs="Arial"/>
          <w:b/>
          <w:color w:val="000000" w:themeColor="text1"/>
          <w:sz w:val="24"/>
          <w:szCs w:val="24"/>
          <w:lang w:val="es-MX"/>
        </w:rPr>
        <w:t xml:space="preserve"> 1</w:t>
      </w:r>
      <w:r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w:t>
      </w:r>
      <w:r w:rsidR="00E1372C" w:rsidRPr="00215601">
        <w:rPr>
          <w:rFonts w:ascii="Arial" w:hAnsi="Arial" w:cs="Arial"/>
          <w:color w:val="000000" w:themeColor="text1"/>
          <w:sz w:val="24"/>
          <w:szCs w:val="24"/>
          <w:lang w:val="es-MX"/>
        </w:rPr>
        <w:t>Los establecimientos educativos</w:t>
      </w:r>
      <w:r w:rsidR="00E21B6E" w:rsidRPr="00215601">
        <w:rPr>
          <w:rFonts w:ascii="Arial" w:hAnsi="Arial" w:cs="Arial"/>
          <w:color w:val="000000" w:themeColor="text1"/>
          <w:sz w:val="24"/>
          <w:szCs w:val="24"/>
          <w:lang w:val="es-MX"/>
        </w:rPr>
        <w:t xml:space="preserve"> de carácter privado</w:t>
      </w:r>
      <w:r w:rsidR="00E1372C" w:rsidRPr="00215601">
        <w:rPr>
          <w:rFonts w:ascii="Arial" w:hAnsi="Arial" w:cs="Arial"/>
          <w:color w:val="000000" w:themeColor="text1"/>
          <w:sz w:val="24"/>
          <w:szCs w:val="24"/>
          <w:lang w:val="es-MX"/>
        </w:rPr>
        <w:t xml:space="preserve"> clasificados en </w:t>
      </w:r>
      <w:r w:rsidR="009563DD" w:rsidRPr="00215601">
        <w:rPr>
          <w:rFonts w:ascii="Arial" w:hAnsi="Arial" w:cs="Arial"/>
          <w:color w:val="000000" w:themeColor="text1"/>
          <w:sz w:val="24"/>
          <w:szCs w:val="24"/>
          <w:lang w:val="es-MX"/>
        </w:rPr>
        <w:t>Régimen Controlado</w:t>
      </w:r>
      <w:r w:rsidR="00E1372C" w:rsidRPr="00215601">
        <w:rPr>
          <w:rFonts w:ascii="Arial" w:hAnsi="Arial" w:cs="Arial"/>
          <w:color w:val="000000" w:themeColor="text1"/>
          <w:sz w:val="24"/>
          <w:szCs w:val="24"/>
          <w:lang w:val="es-MX"/>
        </w:rPr>
        <w:t xml:space="preserve"> que no tengan resultados del ISCE para el año </w:t>
      </w:r>
      <w:r w:rsidR="008D4411" w:rsidRPr="00215601">
        <w:rPr>
          <w:rFonts w:ascii="Arial" w:hAnsi="Arial" w:cs="Arial"/>
          <w:color w:val="000000" w:themeColor="text1"/>
          <w:sz w:val="24"/>
          <w:szCs w:val="24"/>
          <w:lang w:val="es-MX"/>
        </w:rPr>
        <w:t>2018</w:t>
      </w:r>
      <w:r w:rsidR="00E1372C" w:rsidRPr="00215601">
        <w:rPr>
          <w:rFonts w:ascii="Arial" w:hAnsi="Arial" w:cs="Arial"/>
          <w:color w:val="000000" w:themeColor="text1"/>
          <w:sz w:val="24"/>
          <w:szCs w:val="24"/>
          <w:lang w:val="es-MX"/>
        </w:rPr>
        <w:t>,</w:t>
      </w:r>
      <w:r w:rsidR="004C2228" w:rsidRPr="00215601">
        <w:rPr>
          <w:rFonts w:ascii="Arial" w:hAnsi="Arial" w:cs="Arial"/>
          <w:color w:val="000000" w:themeColor="text1"/>
          <w:sz w:val="24"/>
          <w:szCs w:val="24"/>
          <w:lang w:val="es-MX"/>
        </w:rPr>
        <w:t xml:space="preserve"> podrán incrementar sus tarifas p</w:t>
      </w:r>
      <w:r w:rsidR="00217B13" w:rsidRPr="00215601">
        <w:rPr>
          <w:rFonts w:ascii="Arial" w:hAnsi="Arial" w:cs="Arial"/>
          <w:color w:val="000000" w:themeColor="text1"/>
          <w:sz w:val="24"/>
          <w:szCs w:val="24"/>
          <w:lang w:val="es-MX"/>
        </w:rPr>
        <w:t>ara el año que inicia en el 2019</w:t>
      </w:r>
      <w:r w:rsidR="004C2228" w:rsidRPr="00215601">
        <w:rPr>
          <w:rFonts w:ascii="Arial" w:hAnsi="Arial" w:cs="Arial"/>
          <w:color w:val="000000" w:themeColor="text1"/>
          <w:sz w:val="24"/>
          <w:szCs w:val="24"/>
          <w:lang w:val="es-MX"/>
        </w:rPr>
        <w:t xml:space="preserve"> hasta en un </w:t>
      </w:r>
      <w:r w:rsidR="009577A3" w:rsidRPr="00215601">
        <w:rPr>
          <w:rFonts w:ascii="Arial" w:hAnsi="Arial" w:cs="Arial"/>
          <w:color w:val="000000" w:themeColor="text1"/>
          <w:sz w:val="24"/>
          <w:szCs w:val="24"/>
          <w:lang w:val="es-MX"/>
        </w:rPr>
        <w:t>5</w:t>
      </w:r>
      <w:r w:rsidR="0052039E" w:rsidRPr="00215601">
        <w:rPr>
          <w:rFonts w:ascii="Arial" w:hAnsi="Arial" w:cs="Arial"/>
          <w:color w:val="000000" w:themeColor="text1"/>
          <w:sz w:val="24"/>
          <w:szCs w:val="24"/>
          <w:lang w:val="es-MX"/>
        </w:rPr>
        <w:t>,</w:t>
      </w:r>
      <w:r w:rsidR="009577A3" w:rsidRPr="00215601">
        <w:rPr>
          <w:rFonts w:ascii="Arial" w:hAnsi="Arial" w:cs="Arial"/>
          <w:color w:val="000000" w:themeColor="text1"/>
          <w:sz w:val="24"/>
          <w:szCs w:val="24"/>
          <w:lang w:val="es-MX"/>
        </w:rPr>
        <w:t>2</w:t>
      </w:r>
      <w:r w:rsidR="008876C3" w:rsidRPr="00215601">
        <w:rPr>
          <w:rFonts w:ascii="Arial" w:hAnsi="Arial" w:cs="Arial"/>
          <w:color w:val="000000" w:themeColor="text1"/>
          <w:sz w:val="24"/>
          <w:szCs w:val="24"/>
          <w:lang w:val="es-MX"/>
        </w:rPr>
        <w:t xml:space="preserve">% </w:t>
      </w:r>
      <w:r w:rsidR="00F6374C" w:rsidRPr="00215601">
        <w:rPr>
          <w:rFonts w:ascii="Arial" w:hAnsi="Arial" w:cs="Arial"/>
          <w:color w:val="000000" w:themeColor="text1"/>
          <w:sz w:val="24"/>
          <w:szCs w:val="24"/>
          <w:lang w:val="es-MX"/>
        </w:rPr>
        <w:t xml:space="preserve">en caso de </w:t>
      </w:r>
      <w:r w:rsidR="004C2228" w:rsidRPr="00215601">
        <w:rPr>
          <w:rFonts w:ascii="Arial" w:hAnsi="Arial" w:cs="Arial"/>
          <w:color w:val="000000" w:themeColor="text1"/>
          <w:sz w:val="24"/>
          <w:szCs w:val="24"/>
          <w:lang w:val="es-MX"/>
        </w:rPr>
        <w:t>cumpl</w:t>
      </w:r>
      <w:r w:rsidR="002A39EA" w:rsidRPr="00215601">
        <w:rPr>
          <w:rFonts w:ascii="Arial" w:hAnsi="Arial" w:cs="Arial"/>
          <w:color w:val="000000" w:themeColor="text1"/>
          <w:sz w:val="24"/>
          <w:szCs w:val="24"/>
          <w:lang w:val="es-MX"/>
        </w:rPr>
        <w:t>ir</w:t>
      </w:r>
      <w:r w:rsidR="004C2228" w:rsidRPr="00215601">
        <w:rPr>
          <w:rFonts w:ascii="Arial" w:hAnsi="Arial" w:cs="Arial"/>
          <w:color w:val="000000" w:themeColor="text1"/>
          <w:sz w:val="24"/>
          <w:szCs w:val="24"/>
          <w:lang w:val="es-MX"/>
        </w:rPr>
        <w:t xml:space="preserve"> el criterio de pago por escalafón establecido en el artículo 7 de la presente resolución y </w:t>
      </w:r>
      <w:r w:rsidR="00F6374C" w:rsidRPr="00215601">
        <w:rPr>
          <w:rFonts w:ascii="Arial" w:hAnsi="Arial" w:cs="Arial"/>
          <w:color w:val="000000" w:themeColor="text1"/>
          <w:sz w:val="24"/>
          <w:szCs w:val="24"/>
          <w:lang w:val="es-MX"/>
        </w:rPr>
        <w:t xml:space="preserve">del </w:t>
      </w:r>
      <w:r w:rsidR="008876C3" w:rsidRPr="00215601">
        <w:rPr>
          <w:rFonts w:ascii="Arial" w:hAnsi="Arial" w:cs="Arial"/>
          <w:color w:val="000000" w:themeColor="text1"/>
          <w:sz w:val="24"/>
          <w:szCs w:val="24"/>
          <w:lang w:val="es-MX"/>
        </w:rPr>
        <w:t>3</w:t>
      </w:r>
      <w:r w:rsidR="0052039E" w:rsidRPr="00215601">
        <w:rPr>
          <w:rFonts w:ascii="Arial" w:hAnsi="Arial" w:cs="Arial"/>
          <w:color w:val="000000" w:themeColor="text1"/>
          <w:sz w:val="24"/>
          <w:szCs w:val="24"/>
          <w:lang w:val="es-MX"/>
        </w:rPr>
        <w:t>,</w:t>
      </w:r>
      <w:r w:rsidR="009577A3" w:rsidRPr="00215601">
        <w:rPr>
          <w:rFonts w:ascii="Arial" w:hAnsi="Arial" w:cs="Arial"/>
          <w:color w:val="000000" w:themeColor="text1"/>
          <w:sz w:val="24"/>
          <w:szCs w:val="24"/>
          <w:lang w:val="es-MX"/>
        </w:rPr>
        <w:t>7</w:t>
      </w:r>
      <w:r w:rsidR="004C2228" w:rsidRPr="00215601">
        <w:rPr>
          <w:rFonts w:ascii="Arial" w:hAnsi="Arial" w:cs="Arial"/>
          <w:color w:val="000000" w:themeColor="text1"/>
          <w:sz w:val="24"/>
          <w:szCs w:val="24"/>
          <w:lang w:val="es-MX"/>
        </w:rPr>
        <w:t xml:space="preserve">% </w:t>
      </w:r>
      <w:r w:rsidR="00F6374C" w:rsidRPr="00215601">
        <w:rPr>
          <w:rFonts w:ascii="Arial" w:hAnsi="Arial" w:cs="Arial"/>
          <w:color w:val="000000" w:themeColor="text1"/>
          <w:sz w:val="24"/>
          <w:szCs w:val="24"/>
          <w:lang w:val="es-MX"/>
        </w:rPr>
        <w:t>de no hacerlo</w:t>
      </w:r>
      <w:r w:rsidR="004C2228" w:rsidRPr="00215601">
        <w:rPr>
          <w:rFonts w:ascii="Arial" w:hAnsi="Arial" w:cs="Arial"/>
          <w:color w:val="000000" w:themeColor="text1"/>
          <w:sz w:val="24"/>
          <w:szCs w:val="24"/>
          <w:lang w:val="es-MX"/>
        </w:rPr>
        <w:t>; el incremento se aplicará sobre la tarifa cobrada en el año y grado anterior.</w:t>
      </w:r>
    </w:p>
    <w:p w14:paraId="793CB776" w14:textId="77777777" w:rsidR="004C2228" w:rsidRPr="00215601" w:rsidRDefault="004C2228" w:rsidP="0014156B">
      <w:pPr>
        <w:jc w:val="both"/>
        <w:rPr>
          <w:rFonts w:ascii="Arial" w:hAnsi="Arial" w:cs="Arial"/>
          <w:color w:val="000000" w:themeColor="text1"/>
          <w:sz w:val="24"/>
          <w:szCs w:val="24"/>
          <w:lang w:val="es-MX"/>
        </w:rPr>
      </w:pPr>
    </w:p>
    <w:p w14:paraId="0F1E2FEA" w14:textId="501F792B" w:rsidR="00706703" w:rsidRDefault="00E23264" w:rsidP="0014156B">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 2.</w:t>
      </w:r>
      <w:r w:rsidRPr="00215601">
        <w:rPr>
          <w:rFonts w:ascii="Arial" w:hAnsi="Arial" w:cs="Arial"/>
          <w:color w:val="000000" w:themeColor="text1"/>
          <w:sz w:val="24"/>
          <w:szCs w:val="24"/>
          <w:lang w:val="es-MX"/>
        </w:rPr>
        <w:t xml:space="preserve"> </w:t>
      </w:r>
      <w:r w:rsidR="004C2228" w:rsidRPr="00215601">
        <w:rPr>
          <w:rFonts w:ascii="Arial" w:hAnsi="Arial" w:cs="Arial"/>
          <w:color w:val="000000" w:themeColor="text1"/>
          <w:sz w:val="24"/>
          <w:szCs w:val="24"/>
          <w:lang w:val="es-MX"/>
        </w:rPr>
        <w:t xml:space="preserve">Cuando se trate de establecimientos </w:t>
      </w:r>
      <w:r w:rsidRPr="00215601">
        <w:rPr>
          <w:rFonts w:ascii="Arial" w:hAnsi="Arial" w:cs="Arial"/>
          <w:color w:val="000000" w:themeColor="text1"/>
          <w:sz w:val="24"/>
          <w:szCs w:val="24"/>
          <w:lang w:val="es-MX"/>
        </w:rPr>
        <w:t>de básica y media para</w:t>
      </w:r>
      <w:r w:rsidR="004C2228" w:rsidRPr="00215601">
        <w:rPr>
          <w:rFonts w:ascii="Arial" w:hAnsi="Arial" w:cs="Arial"/>
          <w:color w:val="000000" w:themeColor="text1"/>
          <w:sz w:val="24"/>
          <w:szCs w:val="24"/>
          <w:lang w:val="es-MX"/>
        </w:rPr>
        <w:t xml:space="preserve"> adultos que no hayan sido evaluados con pruebas SABER en ninguno de los ciclos</w:t>
      </w:r>
      <w:r w:rsidR="00474D01" w:rsidRPr="00215601">
        <w:rPr>
          <w:rFonts w:ascii="Arial" w:hAnsi="Arial" w:cs="Arial"/>
          <w:color w:val="000000" w:themeColor="text1"/>
          <w:sz w:val="24"/>
          <w:szCs w:val="24"/>
          <w:lang w:val="es-MX"/>
        </w:rPr>
        <w:t xml:space="preserve"> lectivos especiales</w:t>
      </w:r>
      <w:r w:rsidR="004C2228" w:rsidRPr="00215601">
        <w:rPr>
          <w:rFonts w:ascii="Arial" w:hAnsi="Arial" w:cs="Arial"/>
          <w:color w:val="000000" w:themeColor="text1"/>
          <w:sz w:val="24"/>
          <w:szCs w:val="24"/>
          <w:lang w:val="es-MX"/>
        </w:rPr>
        <w:t xml:space="preserve"> ofrecidos o de jardines infantiles que ofrezcan únicamente el nivel de preescolar, podrán fijar libremente la tarifa del primer grado </w:t>
      </w:r>
      <w:r w:rsidR="00F07F62" w:rsidRPr="00215601">
        <w:rPr>
          <w:rFonts w:ascii="Arial" w:hAnsi="Arial" w:cs="Arial"/>
          <w:color w:val="000000" w:themeColor="text1"/>
          <w:sz w:val="24"/>
          <w:szCs w:val="24"/>
          <w:lang w:val="es-MX"/>
        </w:rPr>
        <w:t xml:space="preserve">o ciclo </w:t>
      </w:r>
      <w:r w:rsidR="004C2228" w:rsidRPr="00215601">
        <w:rPr>
          <w:rFonts w:ascii="Arial" w:hAnsi="Arial" w:cs="Arial"/>
          <w:color w:val="000000" w:themeColor="text1"/>
          <w:sz w:val="24"/>
          <w:szCs w:val="24"/>
          <w:lang w:val="es-MX"/>
        </w:rPr>
        <w:t>ofrecido.</w:t>
      </w:r>
    </w:p>
    <w:p w14:paraId="62783778" w14:textId="77777777" w:rsidR="00147D39" w:rsidRPr="00215601" w:rsidRDefault="00147D39" w:rsidP="0014156B">
      <w:pPr>
        <w:jc w:val="both"/>
        <w:rPr>
          <w:rFonts w:ascii="Arial" w:hAnsi="Arial" w:cs="Arial"/>
          <w:color w:val="000000" w:themeColor="text1"/>
          <w:sz w:val="24"/>
          <w:szCs w:val="24"/>
          <w:lang w:val="es-MX"/>
        </w:rPr>
      </w:pPr>
    </w:p>
    <w:p w14:paraId="1420D936" w14:textId="62F3247D" w:rsidR="009563DD" w:rsidRPr="00215601" w:rsidRDefault="00706703" w:rsidP="00B777E3">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Pr="00215601">
        <w:rPr>
          <w:rFonts w:ascii="Arial" w:hAnsi="Arial" w:cs="Arial"/>
          <w:b/>
          <w:bCs/>
          <w:color w:val="000000" w:themeColor="text1"/>
          <w:sz w:val="24"/>
          <w:szCs w:val="24"/>
        </w:rPr>
        <w:t xml:space="preserve">rtículo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2</w:t>
      </w:r>
      <w:r w:rsidRPr="00215601">
        <w:rPr>
          <w:rFonts w:ascii="Arial" w:hAnsi="Arial" w:cs="Arial"/>
          <w:b/>
          <w:bCs/>
          <w:i/>
          <w:color w:val="000000" w:themeColor="text1"/>
          <w:sz w:val="24"/>
          <w:szCs w:val="24"/>
        </w:rPr>
        <w:t xml:space="preserve">. </w:t>
      </w:r>
      <w:r w:rsidR="008D4411" w:rsidRPr="00DA43F2">
        <w:rPr>
          <w:rFonts w:ascii="Arial" w:hAnsi="Arial" w:cs="Arial"/>
          <w:b/>
          <w:bCs/>
          <w:i/>
          <w:color w:val="000000" w:themeColor="text1"/>
          <w:sz w:val="24"/>
          <w:szCs w:val="24"/>
        </w:rPr>
        <w:t xml:space="preserve">Planes de mejora para </w:t>
      </w:r>
      <w:r w:rsidRPr="00DA43F2">
        <w:rPr>
          <w:rFonts w:ascii="Arial" w:hAnsi="Arial" w:cs="Arial"/>
          <w:b/>
          <w:bCs/>
          <w:i/>
          <w:color w:val="000000" w:themeColor="text1"/>
          <w:sz w:val="24"/>
          <w:szCs w:val="24"/>
        </w:rPr>
        <w:t xml:space="preserve">establecimientos clasificados en el </w:t>
      </w:r>
      <w:r w:rsidRPr="00DA43F2">
        <w:rPr>
          <w:rFonts w:ascii="Arial" w:hAnsi="Arial" w:cs="Arial"/>
          <w:b/>
          <w:i/>
          <w:color w:val="000000" w:themeColor="text1"/>
          <w:sz w:val="24"/>
          <w:szCs w:val="24"/>
          <w:lang w:val="es-MX"/>
        </w:rPr>
        <w:t>Régimen</w:t>
      </w:r>
      <w:r w:rsidRPr="00215601">
        <w:rPr>
          <w:rFonts w:ascii="Arial" w:hAnsi="Arial" w:cs="Arial"/>
          <w:b/>
          <w:color w:val="000000" w:themeColor="text1"/>
          <w:sz w:val="24"/>
          <w:szCs w:val="24"/>
          <w:lang w:val="es-MX"/>
        </w:rPr>
        <w:t xml:space="preserve"> </w:t>
      </w:r>
      <w:r w:rsidRPr="00DA43F2">
        <w:rPr>
          <w:rFonts w:ascii="Arial" w:hAnsi="Arial" w:cs="Arial"/>
          <w:b/>
          <w:i/>
          <w:color w:val="000000" w:themeColor="text1"/>
          <w:sz w:val="24"/>
          <w:szCs w:val="24"/>
          <w:lang w:val="es-MX"/>
        </w:rPr>
        <w:t>Controlado</w:t>
      </w:r>
      <w:r w:rsidRPr="00215601">
        <w:rPr>
          <w:rFonts w:ascii="Arial" w:hAnsi="Arial" w:cs="Arial"/>
          <w:b/>
          <w:color w:val="000000" w:themeColor="text1"/>
          <w:sz w:val="24"/>
          <w:szCs w:val="24"/>
          <w:lang w:val="es-MX"/>
        </w:rPr>
        <w:t xml:space="preserve">. </w:t>
      </w:r>
      <w:r w:rsidR="004D6EB0" w:rsidRPr="00215601">
        <w:rPr>
          <w:rFonts w:ascii="Arial" w:hAnsi="Arial" w:cs="Arial"/>
          <w:color w:val="000000" w:themeColor="text1"/>
          <w:sz w:val="24"/>
          <w:szCs w:val="24"/>
          <w:lang w:val="es-MX"/>
        </w:rPr>
        <w:t xml:space="preserve">Los establecimientos educativos </w:t>
      </w:r>
      <w:r w:rsidR="00E95334" w:rsidRPr="00215601">
        <w:rPr>
          <w:rFonts w:ascii="Arial" w:hAnsi="Arial" w:cs="Arial"/>
          <w:color w:val="000000" w:themeColor="text1"/>
          <w:sz w:val="24"/>
          <w:szCs w:val="24"/>
          <w:lang w:val="es-MX"/>
        </w:rPr>
        <w:t xml:space="preserve">privados </w:t>
      </w:r>
      <w:r w:rsidR="004D6EB0" w:rsidRPr="00215601">
        <w:rPr>
          <w:rFonts w:ascii="Arial" w:hAnsi="Arial" w:cs="Arial"/>
          <w:color w:val="000000" w:themeColor="text1"/>
          <w:sz w:val="24"/>
          <w:szCs w:val="24"/>
          <w:lang w:val="es-MX"/>
        </w:rPr>
        <w:t xml:space="preserve">que </w:t>
      </w:r>
      <w:r w:rsidR="00E95334" w:rsidRPr="00215601">
        <w:rPr>
          <w:rFonts w:ascii="Arial" w:hAnsi="Arial" w:cs="Arial"/>
          <w:color w:val="000000" w:themeColor="text1"/>
          <w:sz w:val="24"/>
          <w:szCs w:val="24"/>
          <w:lang w:val="es-MX"/>
        </w:rPr>
        <w:t xml:space="preserve">por alguna de las causales establecidas en el artículo 2.3.2.2.4.2 del Decreto 1075 de 2015 se encuentren </w:t>
      </w:r>
      <w:r w:rsidR="00E95334" w:rsidRPr="00215601">
        <w:rPr>
          <w:rFonts w:ascii="Arial" w:hAnsi="Arial" w:cs="Arial"/>
          <w:color w:val="000000" w:themeColor="text1"/>
          <w:sz w:val="24"/>
          <w:szCs w:val="24"/>
          <w:lang w:val="es-MX"/>
        </w:rPr>
        <w:lastRenderedPageBreak/>
        <w:t xml:space="preserve">clasificados </w:t>
      </w:r>
      <w:r w:rsidR="004D6EB0" w:rsidRPr="00215601">
        <w:rPr>
          <w:rFonts w:ascii="Arial" w:hAnsi="Arial" w:cs="Arial"/>
          <w:color w:val="000000" w:themeColor="text1"/>
          <w:sz w:val="24"/>
          <w:szCs w:val="24"/>
          <w:lang w:val="es-MX"/>
        </w:rPr>
        <w:t xml:space="preserve">en </w:t>
      </w:r>
      <w:r w:rsidR="00F6374C" w:rsidRPr="00215601">
        <w:rPr>
          <w:rFonts w:ascii="Arial" w:hAnsi="Arial" w:cs="Arial"/>
          <w:color w:val="000000" w:themeColor="text1"/>
          <w:sz w:val="24"/>
          <w:szCs w:val="24"/>
          <w:lang w:val="es-MX"/>
        </w:rPr>
        <w:t xml:space="preserve">el </w:t>
      </w:r>
      <w:r w:rsidR="004D6EB0" w:rsidRPr="00215601">
        <w:rPr>
          <w:rFonts w:ascii="Arial" w:hAnsi="Arial" w:cs="Arial"/>
          <w:color w:val="000000" w:themeColor="text1"/>
          <w:sz w:val="24"/>
          <w:szCs w:val="24"/>
          <w:lang w:val="es-MX"/>
        </w:rPr>
        <w:t>Régimen Controlado</w:t>
      </w:r>
      <w:r w:rsidR="00230CFE">
        <w:rPr>
          <w:rFonts w:ascii="Arial" w:hAnsi="Arial" w:cs="Arial"/>
          <w:color w:val="000000" w:themeColor="text1"/>
          <w:sz w:val="24"/>
          <w:szCs w:val="24"/>
          <w:lang w:val="es-MX"/>
        </w:rPr>
        <w:t>,</w:t>
      </w:r>
      <w:r w:rsidR="00E95334" w:rsidRPr="00215601">
        <w:rPr>
          <w:rFonts w:ascii="Arial" w:hAnsi="Arial" w:cs="Arial"/>
          <w:color w:val="000000" w:themeColor="text1"/>
          <w:sz w:val="24"/>
          <w:szCs w:val="24"/>
          <w:lang w:val="es-MX"/>
        </w:rPr>
        <w:t xml:space="preserve"> </w:t>
      </w:r>
      <w:r w:rsidR="00B777E3" w:rsidRPr="00215601">
        <w:rPr>
          <w:rFonts w:ascii="Arial" w:hAnsi="Arial" w:cs="Arial"/>
          <w:color w:val="000000" w:themeColor="text1"/>
          <w:sz w:val="24"/>
          <w:szCs w:val="24"/>
          <w:lang w:val="es-MX"/>
        </w:rPr>
        <w:t>deberán elaborar</w:t>
      </w:r>
      <w:r w:rsidR="00E168A5" w:rsidRPr="00215601">
        <w:rPr>
          <w:rFonts w:ascii="Arial" w:hAnsi="Arial" w:cs="Arial"/>
          <w:color w:val="000000" w:themeColor="text1"/>
          <w:sz w:val="24"/>
          <w:szCs w:val="24"/>
          <w:lang w:val="es-MX"/>
        </w:rPr>
        <w:t xml:space="preserve"> y suscribir </w:t>
      </w:r>
      <w:r w:rsidR="009563DD" w:rsidRPr="00215601">
        <w:rPr>
          <w:rFonts w:ascii="Arial" w:hAnsi="Arial" w:cs="Arial"/>
          <w:color w:val="000000" w:themeColor="text1"/>
          <w:sz w:val="24"/>
          <w:szCs w:val="24"/>
          <w:lang w:val="es-MX"/>
        </w:rPr>
        <w:t>un plan remedial</w:t>
      </w:r>
      <w:r w:rsidR="00697811" w:rsidRPr="00215601">
        <w:rPr>
          <w:rFonts w:ascii="Arial" w:hAnsi="Arial" w:cs="Arial"/>
          <w:color w:val="000000" w:themeColor="text1"/>
          <w:sz w:val="24"/>
          <w:szCs w:val="24"/>
          <w:lang w:val="es-MX"/>
        </w:rPr>
        <w:t>, dirigido por su rector,</w:t>
      </w:r>
      <w:r w:rsidR="009563DD" w:rsidRPr="00215601">
        <w:rPr>
          <w:rFonts w:ascii="Arial" w:hAnsi="Arial" w:cs="Arial"/>
          <w:color w:val="000000" w:themeColor="text1"/>
          <w:sz w:val="24"/>
          <w:szCs w:val="24"/>
          <w:lang w:val="es-MX"/>
        </w:rPr>
        <w:t xml:space="preserve"> para superar las causas que </w:t>
      </w:r>
      <w:r w:rsidR="00230CFE">
        <w:rPr>
          <w:rFonts w:ascii="Arial" w:hAnsi="Arial" w:cs="Arial"/>
          <w:color w:val="000000" w:themeColor="text1"/>
          <w:sz w:val="24"/>
          <w:szCs w:val="24"/>
          <w:lang w:val="es-MX"/>
        </w:rPr>
        <w:t>dieron origen a las infracciones de que trata ese artículo</w:t>
      </w:r>
      <w:r w:rsidR="00B777E3" w:rsidRPr="00215601">
        <w:rPr>
          <w:rFonts w:ascii="Arial" w:hAnsi="Arial" w:cs="Arial"/>
          <w:color w:val="000000" w:themeColor="text1"/>
          <w:sz w:val="24"/>
          <w:szCs w:val="24"/>
          <w:lang w:val="es-MX"/>
        </w:rPr>
        <w:t>. Una vez superadas, podrá</w:t>
      </w:r>
      <w:r w:rsidR="006C58DD">
        <w:rPr>
          <w:rFonts w:ascii="Arial" w:hAnsi="Arial" w:cs="Arial"/>
          <w:color w:val="000000" w:themeColor="text1"/>
          <w:sz w:val="24"/>
          <w:szCs w:val="24"/>
          <w:lang w:val="es-MX"/>
        </w:rPr>
        <w:t>n</w:t>
      </w:r>
      <w:r w:rsidR="00B777E3" w:rsidRPr="00215601">
        <w:rPr>
          <w:rFonts w:ascii="Arial" w:hAnsi="Arial" w:cs="Arial"/>
          <w:color w:val="000000" w:themeColor="text1"/>
          <w:sz w:val="24"/>
          <w:szCs w:val="24"/>
          <w:lang w:val="es-MX"/>
        </w:rPr>
        <w:t xml:space="preserve"> </w:t>
      </w:r>
      <w:r w:rsidR="008D4411" w:rsidRPr="00215601">
        <w:rPr>
          <w:rFonts w:ascii="Arial" w:hAnsi="Arial" w:cs="Arial"/>
          <w:color w:val="000000" w:themeColor="text1"/>
          <w:sz w:val="24"/>
          <w:szCs w:val="24"/>
          <w:lang w:val="es-MX"/>
        </w:rPr>
        <w:t xml:space="preserve">ubicarse en alguno de los </w:t>
      </w:r>
      <w:r w:rsidR="00CD7690">
        <w:rPr>
          <w:rFonts w:ascii="Arial" w:hAnsi="Arial" w:cs="Arial"/>
          <w:color w:val="000000" w:themeColor="text1"/>
          <w:sz w:val="24"/>
          <w:szCs w:val="24"/>
          <w:lang w:val="es-MX"/>
        </w:rPr>
        <w:t xml:space="preserve">otros </w:t>
      </w:r>
      <w:r w:rsidR="008D4411" w:rsidRPr="00215601">
        <w:rPr>
          <w:rFonts w:ascii="Arial" w:hAnsi="Arial" w:cs="Arial"/>
          <w:color w:val="000000" w:themeColor="text1"/>
          <w:sz w:val="24"/>
          <w:szCs w:val="24"/>
          <w:lang w:val="es-MX"/>
        </w:rPr>
        <w:t xml:space="preserve">regímenes </w:t>
      </w:r>
      <w:r w:rsidR="00B777E3" w:rsidRPr="00215601">
        <w:rPr>
          <w:rFonts w:ascii="Arial" w:hAnsi="Arial" w:cs="Arial"/>
          <w:color w:val="000000" w:themeColor="text1"/>
          <w:sz w:val="24"/>
          <w:szCs w:val="24"/>
          <w:lang w:val="es-MX"/>
        </w:rPr>
        <w:t>en la siguiente autoevaluación</w:t>
      </w:r>
      <w:r w:rsidR="008D4411" w:rsidRPr="00215601">
        <w:rPr>
          <w:rFonts w:ascii="Arial" w:hAnsi="Arial" w:cs="Arial"/>
          <w:color w:val="000000" w:themeColor="text1"/>
          <w:sz w:val="24"/>
          <w:szCs w:val="24"/>
          <w:lang w:val="es-MX"/>
        </w:rPr>
        <w:t>, lo que les permitirá acceder a mayores incrementos en sus tarifas</w:t>
      </w:r>
      <w:r w:rsidR="00923061" w:rsidRPr="00215601">
        <w:rPr>
          <w:rFonts w:ascii="Arial" w:hAnsi="Arial" w:cs="Arial"/>
          <w:color w:val="000000" w:themeColor="text1"/>
          <w:sz w:val="24"/>
          <w:szCs w:val="24"/>
          <w:lang w:val="es-MX"/>
        </w:rPr>
        <w:t>.</w:t>
      </w:r>
    </w:p>
    <w:p w14:paraId="4B399EBE" w14:textId="77777777" w:rsidR="009563DD" w:rsidRPr="00215601" w:rsidRDefault="009563DD" w:rsidP="00B777E3">
      <w:pPr>
        <w:jc w:val="both"/>
        <w:rPr>
          <w:rFonts w:ascii="Arial" w:hAnsi="Arial" w:cs="Arial"/>
          <w:color w:val="000000" w:themeColor="text1"/>
          <w:sz w:val="24"/>
          <w:szCs w:val="24"/>
          <w:lang w:val="es-MX"/>
        </w:rPr>
      </w:pPr>
    </w:p>
    <w:p w14:paraId="7C8BCCB7" w14:textId="01EBB0B6" w:rsidR="009563DD" w:rsidRPr="00215601" w:rsidRDefault="00E95334" w:rsidP="00B777E3">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Dicho plan deberá ser remitido a la secretaría de educación de la entidad territorial certificada en educación</w:t>
      </w:r>
      <w:r w:rsidR="004D6EB0" w:rsidRPr="00215601">
        <w:rPr>
          <w:rFonts w:ascii="Arial" w:hAnsi="Arial" w:cs="Arial"/>
          <w:color w:val="000000" w:themeColor="text1"/>
          <w:sz w:val="24"/>
          <w:szCs w:val="24"/>
          <w:lang w:val="es-MX"/>
        </w:rPr>
        <w:t xml:space="preserve"> </w:t>
      </w:r>
      <w:r w:rsidR="009D43A9" w:rsidRPr="00215601">
        <w:rPr>
          <w:rFonts w:ascii="Arial" w:hAnsi="Arial" w:cs="Arial"/>
          <w:color w:val="000000" w:themeColor="text1"/>
          <w:sz w:val="24"/>
          <w:szCs w:val="24"/>
          <w:lang w:val="es-MX"/>
        </w:rPr>
        <w:t xml:space="preserve">competente </w:t>
      </w:r>
      <w:r w:rsidR="00920C9D" w:rsidRPr="00215601">
        <w:rPr>
          <w:rFonts w:ascii="Arial" w:hAnsi="Arial" w:cs="Arial"/>
          <w:color w:val="000000" w:themeColor="text1"/>
          <w:sz w:val="24"/>
          <w:szCs w:val="24"/>
          <w:lang w:val="es-MX"/>
        </w:rPr>
        <w:t xml:space="preserve">por intermedio de la aplicación EVI de </w:t>
      </w:r>
      <w:r w:rsidR="00920C9D" w:rsidRPr="00215601">
        <w:rPr>
          <w:rFonts w:ascii="Arial" w:hAnsi="Arial" w:cs="Arial"/>
          <w:bCs/>
          <w:color w:val="000000" w:themeColor="text1"/>
          <w:sz w:val="24"/>
          <w:szCs w:val="24"/>
        </w:rPr>
        <w:t>evaluación institucional</w:t>
      </w:r>
      <w:r w:rsidR="00920C9D">
        <w:rPr>
          <w:rFonts w:ascii="Arial" w:hAnsi="Arial" w:cs="Arial"/>
          <w:bCs/>
          <w:color w:val="000000" w:themeColor="text1"/>
          <w:sz w:val="24"/>
          <w:szCs w:val="24"/>
        </w:rPr>
        <w:t>,</w:t>
      </w:r>
      <w:r w:rsidR="00402022">
        <w:rPr>
          <w:rFonts w:ascii="Arial" w:hAnsi="Arial" w:cs="Arial"/>
          <w:bCs/>
          <w:color w:val="000000" w:themeColor="text1"/>
          <w:sz w:val="24"/>
          <w:szCs w:val="24"/>
        </w:rPr>
        <w:t xml:space="preserve"> </w:t>
      </w:r>
      <w:r w:rsidR="0015624C" w:rsidRPr="00215601">
        <w:rPr>
          <w:rFonts w:ascii="Arial" w:hAnsi="Arial" w:cs="Arial"/>
          <w:color w:val="000000" w:themeColor="text1"/>
          <w:sz w:val="24"/>
          <w:szCs w:val="24"/>
          <w:lang w:val="es-MX"/>
        </w:rPr>
        <w:t xml:space="preserve">referida en el artículo </w:t>
      </w:r>
      <w:r w:rsidR="0015624C">
        <w:rPr>
          <w:rFonts w:ascii="Arial" w:hAnsi="Arial" w:cs="Arial"/>
          <w:color w:val="000000" w:themeColor="text1"/>
          <w:sz w:val="24"/>
          <w:szCs w:val="24"/>
          <w:lang w:val="es-MX"/>
        </w:rPr>
        <w:t>2</w:t>
      </w:r>
      <w:r w:rsidR="0015624C" w:rsidRPr="00215601">
        <w:rPr>
          <w:rFonts w:ascii="Arial" w:hAnsi="Arial" w:cs="Arial"/>
          <w:color w:val="000000" w:themeColor="text1"/>
          <w:sz w:val="24"/>
          <w:szCs w:val="24"/>
          <w:lang w:val="es-MX"/>
        </w:rPr>
        <w:t xml:space="preserve"> de la presente resolución</w:t>
      </w:r>
      <w:r w:rsidR="0015624C">
        <w:rPr>
          <w:rFonts w:ascii="Arial" w:hAnsi="Arial" w:cs="Arial"/>
          <w:color w:val="000000" w:themeColor="text1"/>
          <w:sz w:val="24"/>
          <w:szCs w:val="24"/>
          <w:lang w:val="es-MX"/>
        </w:rPr>
        <w:t>,</w:t>
      </w:r>
      <w:r w:rsidR="0015624C" w:rsidRPr="00215601">
        <w:rPr>
          <w:rFonts w:ascii="Arial" w:hAnsi="Arial" w:cs="Arial"/>
          <w:color w:val="000000" w:themeColor="text1"/>
          <w:sz w:val="24"/>
          <w:szCs w:val="24"/>
          <w:lang w:val="es-MX"/>
        </w:rPr>
        <w:t xml:space="preserve"> </w:t>
      </w:r>
      <w:r w:rsidR="009D43A9" w:rsidRPr="00215601">
        <w:rPr>
          <w:rFonts w:ascii="Arial" w:hAnsi="Arial" w:cs="Arial"/>
          <w:color w:val="000000" w:themeColor="text1"/>
          <w:sz w:val="24"/>
          <w:szCs w:val="24"/>
          <w:lang w:val="es-MX"/>
        </w:rPr>
        <w:t>para ejercer la inspección y vigilancia de su institución</w:t>
      </w:r>
      <w:r w:rsidR="00523EEE" w:rsidRPr="00215601">
        <w:rPr>
          <w:rFonts w:ascii="Arial" w:hAnsi="Arial" w:cs="Arial"/>
          <w:color w:val="000000" w:themeColor="text1"/>
          <w:sz w:val="24"/>
          <w:szCs w:val="24"/>
          <w:lang w:val="es-MX"/>
        </w:rPr>
        <w:t>.</w:t>
      </w:r>
    </w:p>
    <w:p w14:paraId="1A3985B0" w14:textId="77777777" w:rsidR="009563DD" w:rsidRPr="00215601" w:rsidRDefault="009563DD" w:rsidP="00B777E3">
      <w:pPr>
        <w:jc w:val="both"/>
        <w:rPr>
          <w:rFonts w:ascii="Arial" w:hAnsi="Arial" w:cs="Arial"/>
          <w:color w:val="000000" w:themeColor="text1"/>
          <w:sz w:val="24"/>
          <w:szCs w:val="24"/>
          <w:lang w:val="es-MX"/>
        </w:rPr>
      </w:pPr>
    </w:p>
    <w:p w14:paraId="2BCA787F" w14:textId="30CD433A" w:rsidR="00523EEE" w:rsidRPr="00215601" w:rsidRDefault="00523EEE" w:rsidP="00B777E3">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 xml:space="preserve">Para elaborar el plan, los establecimientos educativos encuentran orientación en el curso virtual </w:t>
      </w:r>
      <w:r w:rsidR="006C58DD">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Colegios que Mejoran</w:t>
      </w:r>
      <w:r w:rsidR="006407E4">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disponible en el campus virtual del portal </w:t>
      </w:r>
      <w:r w:rsidR="00916A53">
        <w:rPr>
          <w:rFonts w:ascii="Arial" w:hAnsi="Arial" w:cs="Arial"/>
          <w:color w:val="000000" w:themeColor="text1"/>
          <w:sz w:val="24"/>
          <w:szCs w:val="24"/>
          <w:lang w:val="es-MX"/>
        </w:rPr>
        <w:t>«</w:t>
      </w:r>
      <w:r w:rsidRPr="00A96141">
        <w:rPr>
          <w:rFonts w:ascii="Arial" w:hAnsi="Arial" w:cs="Arial"/>
          <w:i/>
          <w:color w:val="000000" w:themeColor="text1"/>
          <w:sz w:val="24"/>
          <w:szCs w:val="24"/>
          <w:lang w:val="es-MX"/>
        </w:rPr>
        <w:t>Colombia Aprende</w:t>
      </w:r>
      <w:r w:rsidR="00916A53">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en la sección </w:t>
      </w:r>
      <w:r w:rsidR="00916A53">
        <w:rPr>
          <w:rFonts w:ascii="Arial" w:hAnsi="Arial" w:cs="Arial"/>
          <w:color w:val="000000" w:themeColor="text1"/>
          <w:sz w:val="24"/>
          <w:szCs w:val="24"/>
          <w:lang w:val="es-MX"/>
        </w:rPr>
        <w:t>«</w:t>
      </w:r>
      <w:r w:rsidRPr="00A96141">
        <w:rPr>
          <w:rFonts w:ascii="Arial" w:hAnsi="Arial" w:cs="Arial"/>
          <w:i/>
          <w:color w:val="000000" w:themeColor="text1"/>
          <w:sz w:val="24"/>
          <w:szCs w:val="24"/>
          <w:lang w:val="es-MX"/>
        </w:rPr>
        <w:t>Educación Privada</w:t>
      </w:r>
      <w:r w:rsidR="00916A53">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Las secretarías encuentran orientación igualmente en el curso </w:t>
      </w:r>
      <w:r w:rsidR="00946096">
        <w:rPr>
          <w:rFonts w:ascii="Arial" w:hAnsi="Arial" w:cs="Arial"/>
          <w:color w:val="000000" w:themeColor="text1"/>
          <w:sz w:val="24"/>
          <w:szCs w:val="24"/>
          <w:lang w:val="es-MX"/>
        </w:rPr>
        <w:t>«</w:t>
      </w:r>
      <w:r w:rsidRPr="00A96141">
        <w:rPr>
          <w:rFonts w:ascii="Arial" w:hAnsi="Arial" w:cs="Arial"/>
          <w:i/>
          <w:color w:val="000000" w:themeColor="text1"/>
          <w:sz w:val="24"/>
          <w:szCs w:val="24"/>
          <w:lang w:val="es-MX"/>
        </w:rPr>
        <w:t>Inducción a educación privada para secretarías de educación</w:t>
      </w:r>
      <w:r w:rsidR="00946096">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w:t>
      </w:r>
    </w:p>
    <w:p w14:paraId="117D6586" w14:textId="77777777" w:rsidR="00523EEE" w:rsidRDefault="00523EEE" w:rsidP="00556436">
      <w:pPr>
        <w:jc w:val="both"/>
        <w:rPr>
          <w:rFonts w:ascii="Arial" w:hAnsi="Arial" w:cs="Arial"/>
          <w:color w:val="000000" w:themeColor="text1"/>
          <w:sz w:val="24"/>
          <w:szCs w:val="24"/>
          <w:lang w:val="es-MX"/>
        </w:rPr>
      </w:pPr>
    </w:p>
    <w:p w14:paraId="7A296B6C" w14:textId="3AEE0932" w:rsidR="00A7294C" w:rsidRDefault="00A7294C" w:rsidP="00556436">
      <w:pPr>
        <w:jc w:val="both"/>
        <w:rPr>
          <w:rFonts w:ascii="Arial" w:hAnsi="Arial" w:cs="Arial"/>
          <w:color w:val="000000" w:themeColor="text1"/>
          <w:sz w:val="24"/>
          <w:szCs w:val="24"/>
          <w:lang w:val="es-MX"/>
        </w:rPr>
      </w:pPr>
      <w:r>
        <w:rPr>
          <w:rFonts w:ascii="Arial" w:hAnsi="Arial" w:cs="Arial"/>
          <w:b/>
          <w:color w:val="000000" w:themeColor="text1"/>
          <w:sz w:val="24"/>
          <w:szCs w:val="24"/>
          <w:lang w:val="es-MX"/>
        </w:rPr>
        <w:t>Artículo 13. Aplicación de incrementos en establecimientos educativos de adultos.</w:t>
      </w:r>
      <w:r>
        <w:rPr>
          <w:rFonts w:ascii="Arial" w:hAnsi="Arial" w:cs="Arial"/>
          <w:color w:val="000000" w:themeColor="text1"/>
          <w:sz w:val="24"/>
          <w:szCs w:val="24"/>
          <w:lang w:val="es-MX"/>
        </w:rPr>
        <w:t xml:space="preserve"> Los establecimientos educativos de educación básica y media de adultos de carácter privado aplicarán para el </w:t>
      </w:r>
      <w:r w:rsidRPr="00A96141">
        <w:rPr>
          <w:rFonts w:ascii="Arial" w:hAnsi="Arial" w:cs="Arial"/>
          <w:sz w:val="24"/>
          <w:szCs w:val="24"/>
          <w:lang w:val="es-MX"/>
        </w:rPr>
        <w:t xml:space="preserve">CLEI </w:t>
      </w:r>
      <w:r w:rsidRPr="00F16E71">
        <w:rPr>
          <w:rFonts w:ascii="Arial" w:hAnsi="Arial" w:cs="Arial"/>
          <w:color w:val="000000" w:themeColor="text1"/>
          <w:sz w:val="24"/>
          <w:szCs w:val="24"/>
          <w:lang w:val="es-MX"/>
        </w:rPr>
        <w:t xml:space="preserve">V o grado 25, </w:t>
      </w:r>
      <w:r>
        <w:rPr>
          <w:rFonts w:ascii="Arial" w:hAnsi="Arial" w:cs="Arial"/>
          <w:color w:val="000000" w:themeColor="text1"/>
          <w:sz w:val="24"/>
          <w:szCs w:val="24"/>
          <w:lang w:val="es-MX"/>
        </w:rPr>
        <w:t>un cincuenta y cinco por ciento (55%) del incremento dispuesto en los artículos 8 al 11, según corresponda.</w:t>
      </w:r>
    </w:p>
    <w:p w14:paraId="7ED5F802" w14:textId="77777777" w:rsidR="0041133F" w:rsidRPr="00215601" w:rsidRDefault="0041133F" w:rsidP="0014156B">
      <w:pPr>
        <w:jc w:val="both"/>
        <w:rPr>
          <w:rFonts w:ascii="Arial" w:hAnsi="Arial" w:cs="Arial"/>
          <w:color w:val="000000" w:themeColor="text1"/>
          <w:sz w:val="24"/>
          <w:szCs w:val="24"/>
          <w:lang w:val="es-MX"/>
        </w:rPr>
      </w:pPr>
    </w:p>
    <w:p w14:paraId="71986620" w14:textId="6950AD91" w:rsidR="00661951" w:rsidRPr="00215601" w:rsidRDefault="00E1372C" w:rsidP="00E1372C">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7A1F04"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4</w:t>
      </w:r>
      <w:r w:rsidRPr="00215601">
        <w:rPr>
          <w:rFonts w:ascii="Arial" w:hAnsi="Arial" w:cs="Arial"/>
          <w:b/>
          <w:bCs/>
          <w:color w:val="000000" w:themeColor="text1"/>
          <w:sz w:val="24"/>
          <w:szCs w:val="24"/>
        </w:rPr>
        <w:t xml:space="preserve">. </w:t>
      </w:r>
      <w:r w:rsidRPr="00A96141">
        <w:rPr>
          <w:rFonts w:ascii="Arial" w:hAnsi="Arial" w:cs="Arial"/>
          <w:b/>
          <w:i/>
          <w:color w:val="000000" w:themeColor="text1"/>
          <w:sz w:val="24"/>
          <w:szCs w:val="24"/>
          <w:lang w:val="es-MX"/>
        </w:rPr>
        <w:t>Retención de certificados de evaluación</w:t>
      </w:r>
      <w:r w:rsidR="0031748D"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En caso de no pago oportuno de los </w:t>
      </w:r>
      <w:r w:rsidR="00933DA2" w:rsidRPr="00215601">
        <w:rPr>
          <w:rFonts w:ascii="Arial" w:hAnsi="Arial" w:cs="Arial"/>
          <w:color w:val="000000" w:themeColor="text1"/>
          <w:sz w:val="24"/>
          <w:szCs w:val="24"/>
          <w:lang w:val="es-MX"/>
        </w:rPr>
        <w:t xml:space="preserve">valores </w:t>
      </w:r>
      <w:r w:rsidRPr="00215601">
        <w:rPr>
          <w:rFonts w:ascii="Arial" w:hAnsi="Arial" w:cs="Arial"/>
          <w:color w:val="000000" w:themeColor="text1"/>
          <w:sz w:val="24"/>
          <w:szCs w:val="24"/>
          <w:lang w:val="es-MX"/>
        </w:rPr>
        <w:t>de la matrícula</w:t>
      </w:r>
      <w:r w:rsidR="003C3045" w:rsidRPr="00215601">
        <w:rPr>
          <w:rFonts w:ascii="Arial" w:hAnsi="Arial" w:cs="Arial"/>
          <w:color w:val="000000" w:themeColor="text1"/>
          <w:sz w:val="24"/>
          <w:szCs w:val="24"/>
          <w:lang w:val="es-MX"/>
        </w:rPr>
        <w:t xml:space="preserve"> o pensiones</w:t>
      </w:r>
      <w:r w:rsidRPr="00215601">
        <w:rPr>
          <w:rFonts w:ascii="Arial" w:hAnsi="Arial" w:cs="Arial"/>
          <w:color w:val="000000" w:themeColor="text1"/>
          <w:sz w:val="24"/>
          <w:szCs w:val="24"/>
          <w:lang w:val="es-MX"/>
        </w:rPr>
        <w:t xml:space="preserve">, los establecimientos </w:t>
      </w:r>
      <w:r w:rsidR="00933DA2" w:rsidRPr="00215601">
        <w:rPr>
          <w:rFonts w:ascii="Arial" w:hAnsi="Arial" w:cs="Arial"/>
          <w:color w:val="000000" w:themeColor="text1"/>
          <w:sz w:val="24"/>
          <w:szCs w:val="24"/>
          <w:lang w:val="es-MX"/>
        </w:rPr>
        <w:t>educativos de carácter</w:t>
      </w:r>
      <w:r w:rsidRPr="00215601">
        <w:rPr>
          <w:rFonts w:ascii="Arial" w:hAnsi="Arial" w:cs="Arial"/>
          <w:color w:val="000000" w:themeColor="text1"/>
          <w:sz w:val="24"/>
          <w:szCs w:val="24"/>
          <w:lang w:val="es-MX"/>
        </w:rPr>
        <w:t xml:space="preserve"> privad</w:t>
      </w:r>
      <w:r w:rsidR="00933DA2" w:rsidRPr="00215601">
        <w:rPr>
          <w:rFonts w:ascii="Arial" w:hAnsi="Arial" w:cs="Arial"/>
          <w:color w:val="000000" w:themeColor="text1"/>
          <w:sz w:val="24"/>
          <w:szCs w:val="24"/>
          <w:lang w:val="es-MX"/>
        </w:rPr>
        <w:t>o de</w:t>
      </w:r>
      <w:r w:rsidRPr="00215601">
        <w:rPr>
          <w:rFonts w:ascii="Arial" w:hAnsi="Arial" w:cs="Arial"/>
          <w:color w:val="000000" w:themeColor="text1"/>
          <w:sz w:val="24"/>
          <w:szCs w:val="24"/>
          <w:lang w:val="es-MX"/>
        </w:rPr>
        <w:t xml:space="preserve"> preescolar, básica y media</w:t>
      </w:r>
      <w:r w:rsidR="00933DA2"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podrán retener los informes de evaluación de los estudiantes, a menos que los padres o responsables de esta obligación puedan demostrar imposibilidad de pago por justa causa, en los términos del parágrafo 1 del artículo 2 de la Ley 1650 de 2013. </w:t>
      </w:r>
    </w:p>
    <w:p w14:paraId="7E92CE23" w14:textId="77777777" w:rsidR="00661951" w:rsidRPr="00215601" w:rsidRDefault="00661951" w:rsidP="00E1372C">
      <w:pPr>
        <w:jc w:val="both"/>
        <w:rPr>
          <w:rFonts w:ascii="Arial" w:hAnsi="Arial" w:cs="Arial"/>
          <w:color w:val="000000" w:themeColor="text1"/>
          <w:sz w:val="24"/>
          <w:szCs w:val="24"/>
          <w:lang w:val="es-MX"/>
        </w:rPr>
      </w:pPr>
    </w:p>
    <w:p w14:paraId="60FAFFF0" w14:textId="056F5097" w:rsidR="00BE04D1" w:rsidRPr="00215601" w:rsidRDefault="00EC1E63" w:rsidP="00E1372C">
      <w:pPr>
        <w:jc w:val="both"/>
        <w:rPr>
          <w:rFonts w:ascii="Arial" w:hAnsi="Arial" w:cs="Arial"/>
          <w:color w:val="000000" w:themeColor="text1"/>
          <w:sz w:val="24"/>
          <w:szCs w:val="24"/>
          <w:lang w:val="es-MX"/>
        </w:rPr>
      </w:pPr>
      <w:r w:rsidRPr="00215601">
        <w:rPr>
          <w:rFonts w:ascii="Arial" w:hAnsi="Arial" w:cs="Arial"/>
          <w:color w:val="000000" w:themeColor="text1"/>
          <w:sz w:val="24"/>
          <w:szCs w:val="24"/>
          <w:lang w:val="es-MX"/>
        </w:rPr>
        <w:t>En ningún caso</w:t>
      </w:r>
      <w:r w:rsidR="005A3C1D"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l</w:t>
      </w:r>
      <w:r w:rsidR="00E1372C" w:rsidRPr="00215601">
        <w:rPr>
          <w:rFonts w:ascii="Arial" w:hAnsi="Arial" w:cs="Arial"/>
          <w:color w:val="000000" w:themeColor="text1"/>
          <w:sz w:val="24"/>
          <w:szCs w:val="24"/>
          <w:lang w:val="es-MX"/>
        </w:rPr>
        <w:t>os establecimientos</w:t>
      </w:r>
      <w:r w:rsidRPr="00215601">
        <w:rPr>
          <w:rFonts w:ascii="Arial" w:hAnsi="Arial" w:cs="Arial"/>
          <w:color w:val="000000" w:themeColor="text1"/>
          <w:sz w:val="24"/>
          <w:szCs w:val="24"/>
          <w:lang w:val="es-MX"/>
        </w:rPr>
        <w:t xml:space="preserve"> educativos</w:t>
      </w:r>
      <w:r w:rsidR="00E1372C" w:rsidRPr="00215601">
        <w:rPr>
          <w:rFonts w:ascii="Arial" w:hAnsi="Arial" w:cs="Arial"/>
          <w:color w:val="000000" w:themeColor="text1"/>
          <w:sz w:val="24"/>
          <w:szCs w:val="24"/>
          <w:lang w:val="es-MX"/>
        </w:rPr>
        <w:t xml:space="preserve"> podrán impedir a los estudiantes participar en el proceso educativo, lo que incluye </w:t>
      </w:r>
      <w:r w:rsidR="00F5408F" w:rsidRPr="00215601">
        <w:rPr>
          <w:rFonts w:ascii="Arial" w:hAnsi="Arial" w:cs="Arial"/>
          <w:color w:val="000000" w:themeColor="text1"/>
          <w:sz w:val="24"/>
          <w:szCs w:val="24"/>
          <w:lang w:val="es-MX"/>
        </w:rPr>
        <w:t xml:space="preserve">evaluaciones y </w:t>
      </w:r>
      <w:r w:rsidR="00DB7C6F">
        <w:rPr>
          <w:rFonts w:ascii="Arial" w:hAnsi="Arial" w:cs="Arial"/>
          <w:color w:val="000000" w:themeColor="text1"/>
          <w:sz w:val="24"/>
          <w:szCs w:val="24"/>
          <w:lang w:val="es-MX"/>
        </w:rPr>
        <w:t>demás</w:t>
      </w:r>
      <w:r w:rsidR="00DB7C6F" w:rsidRPr="00215601">
        <w:rPr>
          <w:rFonts w:ascii="Arial" w:hAnsi="Arial" w:cs="Arial"/>
          <w:color w:val="000000" w:themeColor="text1"/>
          <w:sz w:val="24"/>
          <w:szCs w:val="24"/>
          <w:lang w:val="es-MX"/>
        </w:rPr>
        <w:t xml:space="preserve"> </w:t>
      </w:r>
      <w:r w:rsidR="00E1372C" w:rsidRPr="00215601">
        <w:rPr>
          <w:rFonts w:ascii="Arial" w:hAnsi="Arial" w:cs="Arial"/>
          <w:color w:val="000000" w:themeColor="text1"/>
          <w:sz w:val="24"/>
          <w:szCs w:val="24"/>
          <w:lang w:val="es-MX"/>
        </w:rPr>
        <w:t>actividades académicas.</w:t>
      </w:r>
    </w:p>
    <w:p w14:paraId="18397155" w14:textId="77777777" w:rsidR="00661951" w:rsidRPr="00215601" w:rsidRDefault="00661951" w:rsidP="00E1372C">
      <w:pPr>
        <w:jc w:val="both"/>
        <w:rPr>
          <w:rFonts w:ascii="Arial" w:hAnsi="Arial" w:cs="Arial"/>
          <w:color w:val="000000" w:themeColor="text1"/>
          <w:sz w:val="24"/>
          <w:szCs w:val="24"/>
          <w:lang w:val="es-MX"/>
        </w:rPr>
      </w:pPr>
    </w:p>
    <w:p w14:paraId="6EBD86DE" w14:textId="7B988AE7" w:rsidR="00E1372C" w:rsidRPr="00215601" w:rsidRDefault="00E1372C" w:rsidP="00E1372C">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7A1F04"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5</w:t>
      </w:r>
      <w:r w:rsidRPr="00215601">
        <w:rPr>
          <w:rFonts w:ascii="Arial" w:hAnsi="Arial" w:cs="Arial"/>
          <w:b/>
          <w:bCs/>
          <w:color w:val="000000" w:themeColor="text1"/>
          <w:sz w:val="24"/>
          <w:szCs w:val="24"/>
        </w:rPr>
        <w:t>.</w:t>
      </w:r>
      <w:r w:rsidRPr="00215601">
        <w:rPr>
          <w:rFonts w:ascii="Arial" w:hAnsi="Arial" w:cs="Arial"/>
          <w:b/>
          <w:bCs/>
          <w:i/>
          <w:color w:val="000000" w:themeColor="text1"/>
          <w:sz w:val="24"/>
          <w:szCs w:val="24"/>
        </w:rPr>
        <w:t xml:space="preserve"> </w:t>
      </w:r>
      <w:r w:rsidR="0024234F" w:rsidRPr="00DA43F2">
        <w:rPr>
          <w:rFonts w:ascii="Arial" w:hAnsi="Arial" w:cs="Arial"/>
          <w:b/>
          <w:bCs/>
          <w:i/>
          <w:color w:val="000000" w:themeColor="text1"/>
          <w:sz w:val="24"/>
          <w:szCs w:val="24"/>
        </w:rPr>
        <w:t xml:space="preserve">Incremento de </w:t>
      </w:r>
      <w:r w:rsidR="0024234F" w:rsidRPr="00DA43F2">
        <w:rPr>
          <w:rFonts w:ascii="Arial" w:hAnsi="Arial" w:cs="Arial"/>
          <w:b/>
          <w:i/>
          <w:color w:val="000000" w:themeColor="text1"/>
          <w:sz w:val="24"/>
          <w:szCs w:val="24"/>
          <w:lang w:val="es-MX"/>
        </w:rPr>
        <w:t>t</w:t>
      </w:r>
      <w:r w:rsidRPr="00DA43F2">
        <w:rPr>
          <w:rFonts w:ascii="Arial" w:hAnsi="Arial" w:cs="Arial"/>
          <w:b/>
          <w:i/>
          <w:color w:val="000000" w:themeColor="text1"/>
          <w:sz w:val="24"/>
          <w:szCs w:val="24"/>
          <w:lang w:val="es-MX"/>
        </w:rPr>
        <w:t xml:space="preserve">arifas </w:t>
      </w:r>
      <w:r w:rsidR="0024234F" w:rsidRPr="00DA43F2">
        <w:rPr>
          <w:rFonts w:ascii="Arial" w:hAnsi="Arial" w:cs="Arial"/>
          <w:b/>
          <w:i/>
          <w:color w:val="000000" w:themeColor="text1"/>
          <w:sz w:val="24"/>
          <w:szCs w:val="24"/>
          <w:lang w:val="es-MX"/>
        </w:rPr>
        <w:t xml:space="preserve">para </w:t>
      </w:r>
      <w:r w:rsidRPr="00DA43F2">
        <w:rPr>
          <w:rFonts w:ascii="Arial" w:hAnsi="Arial" w:cs="Arial"/>
          <w:b/>
          <w:i/>
          <w:color w:val="000000" w:themeColor="text1"/>
          <w:sz w:val="24"/>
          <w:szCs w:val="24"/>
          <w:lang w:val="es-MX"/>
        </w:rPr>
        <w:t xml:space="preserve">estudiantes beneficiarios de los </w:t>
      </w:r>
      <w:r w:rsidR="0024234F" w:rsidRPr="00DA43F2">
        <w:rPr>
          <w:rFonts w:ascii="Arial" w:hAnsi="Arial" w:cs="Arial"/>
          <w:b/>
          <w:i/>
          <w:color w:val="000000" w:themeColor="text1"/>
          <w:sz w:val="24"/>
          <w:szCs w:val="24"/>
          <w:lang w:val="es-MX"/>
        </w:rPr>
        <w:t>cupos</w:t>
      </w:r>
      <w:r w:rsidR="00E70796" w:rsidRPr="00DA43F2">
        <w:rPr>
          <w:rFonts w:ascii="Arial" w:hAnsi="Arial" w:cs="Arial"/>
          <w:b/>
          <w:i/>
          <w:color w:val="000000" w:themeColor="text1"/>
          <w:sz w:val="24"/>
          <w:szCs w:val="24"/>
          <w:lang w:val="es-MX"/>
        </w:rPr>
        <w:t xml:space="preserve"> escolares en educación preescolar, básica y media</w:t>
      </w:r>
      <w:r w:rsidR="0024234F" w:rsidRPr="00DA43F2">
        <w:rPr>
          <w:rFonts w:ascii="Arial" w:hAnsi="Arial" w:cs="Arial"/>
          <w:b/>
          <w:i/>
          <w:color w:val="000000" w:themeColor="text1"/>
          <w:sz w:val="24"/>
          <w:szCs w:val="24"/>
          <w:lang w:val="es-MX"/>
        </w:rPr>
        <w:t xml:space="preserve"> financiados con recursos de que trata el </w:t>
      </w:r>
      <w:r w:rsidR="00E70796" w:rsidRPr="00DA43F2">
        <w:rPr>
          <w:rFonts w:ascii="Arial" w:hAnsi="Arial" w:cs="Arial"/>
          <w:b/>
          <w:i/>
          <w:color w:val="000000" w:themeColor="text1"/>
          <w:sz w:val="24"/>
          <w:szCs w:val="24"/>
          <w:lang w:val="es-MX"/>
        </w:rPr>
        <w:t xml:space="preserve">literal c) del artículo </w:t>
      </w:r>
      <w:r w:rsidR="00C64A10">
        <w:rPr>
          <w:rFonts w:ascii="Arial" w:hAnsi="Arial" w:cs="Arial"/>
          <w:b/>
          <w:i/>
          <w:color w:val="000000" w:themeColor="text1"/>
          <w:sz w:val="24"/>
          <w:szCs w:val="24"/>
          <w:lang w:val="es-MX"/>
        </w:rPr>
        <w:t>2</w:t>
      </w:r>
      <w:r w:rsidR="00E70796" w:rsidRPr="00DA43F2">
        <w:rPr>
          <w:rFonts w:ascii="Arial" w:hAnsi="Arial" w:cs="Arial"/>
          <w:b/>
          <w:i/>
          <w:color w:val="000000" w:themeColor="text1"/>
          <w:sz w:val="24"/>
          <w:szCs w:val="24"/>
          <w:lang w:val="es-MX"/>
        </w:rPr>
        <w:t xml:space="preserve"> del Decreto 2880 de 2004</w:t>
      </w:r>
      <w:r w:rsidR="0024234F" w:rsidRPr="00215601">
        <w:rPr>
          <w:rFonts w:ascii="Arial" w:hAnsi="Arial" w:cs="Arial"/>
          <w:b/>
          <w:color w:val="000000" w:themeColor="text1"/>
          <w:sz w:val="24"/>
          <w:szCs w:val="24"/>
          <w:lang w:val="es-MX"/>
        </w:rPr>
        <w:t xml:space="preserve">. </w:t>
      </w:r>
      <w:r w:rsidR="0024234F" w:rsidRPr="00215601">
        <w:rPr>
          <w:rFonts w:ascii="Arial" w:hAnsi="Arial" w:cs="Arial"/>
          <w:color w:val="000000" w:themeColor="text1"/>
          <w:sz w:val="24"/>
          <w:szCs w:val="24"/>
          <w:lang w:val="es-MX"/>
        </w:rPr>
        <w:t xml:space="preserve">El incremento de </w:t>
      </w:r>
      <w:r w:rsidRPr="00215601">
        <w:rPr>
          <w:rFonts w:ascii="Arial" w:hAnsi="Arial" w:cs="Arial"/>
          <w:color w:val="000000" w:themeColor="text1"/>
          <w:sz w:val="24"/>
          <w:szCs w:val="24"/>
          <w:lang w:val="es-MX"/>
        </w:rPr>
        <w:t xml:space="preserve">tarifas que se </w:t>
      </w:r>
      <w:r w:rsidR="0024234F" w:rsidRPr="00215601">
        <w:rPr>
          <w:rFonts w:ascii="Arial" w:hAnsi="Arial" w:cs="Arial"/>
          <w:color w:val="000000" w:themeColor="text1"/>
          <w:sz w:val="24"/>
          <w:szCs w:val="24"/>
          <w:lang w:val="es-MX"/>
        </w:rPr>
        <w:t xml:space="preserve">cobran </w:t>
      </w:r>
      <w:r w:rsidRPr="00215601">
        <w:rPr>
          <w:rFonts w:ascii="Arial" w:hAnsi="Arial" w:cs="Arial"/>
          <w:color w:val="000000" w:themeColor="text1"/>
          <w:sz w:val="24"/>
          <w:szCs w:val="24"/>
          <w:lang w:val="es-MX"/>
        </w:rPr>
        <w:t>a estudiantes beneficiarios de los subsidios financiados con recursos del sector solidario para educación</w:t>
      </w:r>
      <w:r w:rsidR="00E70796" w:rsidRPr="00215601">
        <w:rPr>
          <w:rFonts w:ascii="Arial" w:hAnsi="Arial" w:cs="Arial"/>
          <w:color w:val="000000" w:themeColor="text1"/>
          <w:sz w:val="24"/>
          <w:szCs w:val="24"/>
          <w:lang w:val="es-MX"/>
        </w:rPr>
        <w:t xml:space="preserve"> preescolar, básica y media</w:t>
      </w:r>
      <w:r w:rsidRPr="00215601">
        <w:rPr>
          <w:rFonts w:ascii="Arial" w:hAnsi="Arial" w:cs="Arial"/>
          <w:color w:val="000000" w:themeColor="text1"/>
          <w:sz w:val="24"/>
          <w:szCs w:val="24"/>
          <w:lang w:val="es-MX"/>
        </w:rPr>
        <w:t>, reglamentados por el Decreto 2880 del 2004, sólo podrá hacerse en el caso de</w:t>
      </w:r>
      <w:r w:rsidR="0024234F" w:rsidRPr="00215601">
        <w:rPr>
          <w:rFonts w:ascii="Arial" w:hAnsi="Arial" w:cs="Arial"/>
          <w:color w:val="000000" w:themeColor="text1"/>
          <w:sz w:val="24"/>
          <w:szCs w:val="24"/>
          <w:lang w:val="es-MX"/>
        </w:rPr>
        <w:t xml:space="preserve"> tratarse de</w:t>
      </w:r>
      <w:r w:rsidRPr="00215601">
        <w:rPr>
          <w:rFonts w:ascii="Arial" w:hAnsi="Arial" w:cs="Arial"/>
          <w:color w:val="000000" w:themeColor="text1"/>
          <w:sz w:val="24"/>
          <w:szCs w:val="24"/>
          <w:lang w:val="es-MX"/>
        </w:rPr>
        <w:t xml:space="preserve"> subsidios parciales</w:t>
      </w:r>
      <w:r w:rsidR="0024234F" w:rsidRPr="00215601">
        <w:rPr>
          <w:rFonts w:ascii="Arial" w:hAnsi="Arial" w:cs="Arial"/>
          <w:color w:val="000000" w:themeColor="text1"/>
          <w:sz w:val="24"/>
          <w:szCs w:val="24"/>
          <w:lang w:val="es-MX"/>
        </w:rPr>
        <w:t xml:space="preserve"> y únicamente</w:t>
      </w:r>
      <w:r w:rsidRPr="00215601">
        <w:rPr>
          <w:rFonts w:ascii="Arial" w:hAnsi="Arial" w:cs="Arial"/>
          <w:color w:val="000000" w:themeColor="text1"/>
          <w:sz w:val="24"/>
          <w:szCs w:val="24"/>
          <w:lang w:val="es-MX"/>
        </w:rPr>
        <w:t xml:space="preserve"> sobre la parte no subsidiada.</w:t>
      </w:r>
    </w:p>
    <w:p w14:paraId="77EBED4E" w14:textId="77777777" w:rsidR="00D51FD0" w:rsidRPr="00215601" w:rsidRDefault="00D51FD0" w:rsidP="00E1372C">
      <w:pPr>
        <w:jc w:val="both"/>
        <w:rPr>
          <w:rFonts w:ascii="Arial" w:hAnsi="Arial" w:cs="Arial"/>
          <w:color w:val="000000" w:themeColor="text1"/>
          <w:sz w:val="24"/>
          <w:szCs w:val="24"/>
          <w:lang w:val="es-MX"/>
        </w:rPr>
      </w:pPr>
    </w:p>
    <w:p w14:paraId="30FBB083" w14:textId="4CA80B61" w:rsidR="00BE04D1" w:rsidRPr="00215601" w:rsidRDefault="00BE04D1" w:rsidP="00BE04D1">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Pr="00215601">
        <w:rPr>
          <w:rFonts w:ascii="Arial" w:hAnsi="Arial" w:cs="Arial"/>
          <w:b/>
          <w:bCs/>
          <w:color w:val="000000" w:themeColor="text1"/>
          <w:sz w:val="24"/>
          <w:szCs w:val="24"/>
        </w:rPr>
        <w:t xml:space="preserve">rtículo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6</w:t>
      </w:r>
      <w:r w:rsidRPr="00215601">
        <w:rPr>
          <w:rFonts w:ascii="Arial" w:hAnsi="Arial" w:cs="Arial"/>
          <w:b/>
          <w:bCs/>
          <w:color w:val="000000" w:themeColor="text1"/>
          <w:sz w:val="24"/>
          <w:szCs w:val="24"/>
        </w:rPr>
        <w:t xml:space="preserve">. </w:t>
      </w:r>
      <w:r w:rsidRPr="00DA43F2">
        <w:rPr>
          <w:rFonts w:ascii="Arial" w:hAnsi="Arial" w:cs="Arial"/>
          <w:b/>
          <w:i/>
          <w:color w:val="000000" w:themeColor="text1"/>
          <w:sz w:val="24"/>
          <w:szCs w:val="24"/>
          <w:lang w:val="es-MX"/>
        </w:rPr>
        <w:t>Materiales educativos</w:t>
      </w:r>
      <w:r w:rsidRPr="00215601">
        <w:rPr>
          <w:rFonts w:ascii="Arial" w:hAnsi="Arial" w:cs="Arial"/>
          <w:b/>
          <w:i/>
          <w:color w:val="000000" w:themeColor="text1"/>
          <w:sz w:val="24"/>
          <w:szCs w:val="24"/>
          <w:lang w:val="es-MX"/>
        </w:rPr>
        <w:t>.</w:t>
      </w:r>
      <w:r w:rsidRPr="00215601">
        <w:rPr>
          <w:rFonts w:ascii="Arial" w:hAnsi="Arial" w:cs="Arial"/>
          <w:color w:val="000000" w:themeColor="text1"/>
          <w:sz w:val="24"/>
          <w:szCs w:val="24"/>
          <w:lang w:val="es-MX"/>
        </w:rPr>
        <w:t xml:space="preserve"> Los establecimientos educativos no pueden incurrir en prácticas restrictivas de la competencia en materiales educativos</w:t>
      </w:r>
      <w:r w:rsidR="00FA7E4F" w:rsidRPr="00215601">
        <w:rPr>
          <w:rFonts w:ascii="Arial" w:hAnsi="Arial" w:cs="Arial"/>
          <w:color w:val="000000" w:themeColor="text1"/>
          <w:sz w:val="24"/>
          <w:szCs w:val="24"/>
          <w:lang w:val="es-MX"/>
        </w:rPr>
        <w:t>, tales como</w:t>
      </w:r>
      <w:r w:rsidRPr="00215601">
        <w:rPr>
          <w:rFonts w:ascii="Arial" w:hAnsi="Arial" w:cs="Arial"/>
          <w:color w:val="000000" w:themeColor="text1"/>
          <w:sz w:val="24"/>
          <w:szCs w:val="24"/>
          <w:lang w:val="es-MX"/>
        </w:rPr>
        <w:t xml:space="preserve"> útiles, uniformes y textos, </w:t>
      </w:r>
      <w:r w:rsidR="008D4411" w:rsidRPr="00215601">
        <w:rPr>
          <w:rFonts w:ascii="Arial" w:hAnsi="Arial" w:cs="Arial"/>
          <w:color w:val="000000" w:themeColor="text1"/>
          <w:sz w:val="24"/>
          <w:szCs w:val="24"/>
          <w:lang w:val="es-MX"/>
        </w:rPr>
        <w:t>incluyendo</w:t>
      </w:r>
      <w:r w:rsidR="00162B9E" w:rsidRPr="00215601">
        <w:rPr>
          <w:rFonts w:ascii="Arial" w:hAnsi="Arial" w:cs="Arial"/>
          <w:color w:val="000000" w:themeColor="text1"/>
          <w:sz w:val="24"/>
          <w:szCs w:val="24"/>
          <w:lang w:val="es-MX"/>
        </w:rPr>
        <w:t xml:space="preserve"> el</w:t>
      </w:r>
      <w:r w:rsidRPr="00215601">
        <w:rPr>
          <w:rFonts w:ascii="Arial" w:hAnsi="Arial" w:cs="Arial"/>
          <w:color w:val="000000" w:themeColor="text1"/>
          <w:sz w:val="24"/>
          <w:szCs w:val="24"/>
          <w:lang w:val="es-MX"/>
        </w:rPr>
        <w:t xml:space="preserve"> exigir proveedores</w:t>
      </w:r>
      <w:r w:rsidR="008D4411" w:rsidRPr="00215601">
        <w:rPr>
          <w:rFonts w:ascii="Arial" w:hAnsi="Arial" w:cs="Arial"/>
          <w:color w:val="000000" w:themeColor="text1"/>
          <w:sz w:val="24"/>
          <w:szCs w:val="24"/>
          <w:lang w:val="es-MX"/>
        </w:rPr>
        <w:t xml:space="preserve"> de útiles, uniformes o textos, o </w:t>
      </w:r>
      <w:r w:rsidRPr="00215601">
        <w:rPr>
          <w:rFonts w:ascii="Arial" w:hAnsi="Arial" w:cs="Arial"/>
          <w:color w:val="000000" w:themeColor="text1"/>
          <w:sz w:val="24"/>
          <w:szCs w:val="24"/>
          <w:lang w:val="es-MX"/>
        </w:rPr>
        <w:t>marcas específicas</w:t>
      </w:r>
      <w:r w:rsidR="008D4411" w:rsidRPr="00215601">
        <w:rPr>
          <w:rFonts w:ascii="Arial" w:hAnsi="Arial" w:cs="Arial"/>
          <w:color w:val="000000" w:themeColor="text1"/>
          <w:sz w:val="24"/>
          <w:szCs w:val="24"/>
          <w:lang w:val="es-MX"/>
        </w:rPr>
        <w:t xml:space="preserve"> de uniformes o útiles</w:t>
      </w:r>
      <w:r w:rsidRPr="00215601">
        <w:rPr>
          <w:rFonts w:ascii="Arial" w:hAnsi="Arial" w:cs="Arial"/>
          <w:color w:val="000000" w:themeColor="text1"/>
          <w:sz w:val="24"/>
          <w:szCs w:val="24"/>
          <w:lang w:val="es-MX"/>
        </w:rPr>
        <w:t xml:space="preserve"> o</w:t>
      </w:r>
      <w:r w:rsidR="00162B9E" w:rsidRPr="00215601">
        <w:rPr>
          <w:rFonts w:ascii="Arial" w:hAnsi="Arial" w:cs="Arial"/>
          <w:color w:val="000000" w:themeColor="text1"/>
          <w:sz w:val="24"/>
          <w:szCs w:val="24"/>
          <w:lang w:val="es-MX"/>
        </w:rPr>
        <w:t xml:space="preserve"> el</w:t>
      </w:r>
      <w:r w:rsidRPr="00215601">
        <w:rPr>
          <w:rFonts w:ascii="Arial" w:hAnsi="Arial" w:cs="Arial"/>
          <w:color w:val="000000" w:themeColor="text1"/>
          <w:sz w:val="24"/>
          <w:szCs w:val="24"/>
          <w:lang w:val="es-MX"/>
        </w:rPr>
        <w:t xml:space="preserve"> establecer mecanismos que</w:t>
      </w:r>
      <w:r w:rsidR="00162B9E" w:rsidRPr="00215601">
        <w:rPr>
          <w:rFonts w:ascii="Arial" w:hAnsi="Arial" w:cs="Arial"/>
          <w:color w:val="000000" w:themeColor="text1"/>
          <w:sz w:val="24"/>
          <w:szCs w:val="24"/>
          <w:lang w:val="es-MX"/>
        </w:rPr>
        <w:t xml:space="preserve"> de cualquier forma</w:t>
      </w:r>
      <w:r w:rsidRPr="00215601">
        <w:rPr>
          <w:rFonts w:ascii="Arial" w:hAnsi="Arial" w:cs="Arial"/>
          <w:color w:val="000000" w:themeColor="text1"/>
          <w:sz w:val="24"/>
          <w:szCs w:val="24"/>
          <w:lang w:val="es-MX"/>
        </w:rPr>
        <w:t xml:space="preserve"> impidan la concurrencia de múltiples proveedores. </w:t>
      </w:r>
    </w:p>
    <w:p w14:paraId="42AF7013" w14:textId="77777777" w:rsidR="00BE04D1" w:rsidRPr="00215601" w:rsidRDefault="00BE04D1" w:rsidP="00E1372C">
      <w:pPr>
        <w:jc w:val="both"/>
        <w:rPr>
          <w:rFonts w:ascii="Arial" w:hAnsi="Arial" w:cs="Arial"/>
          <w:color w:val="000000" w:themeColor="text1"/>
          <w:sz w:val="24"/>
          <w:szCs w:val="24"/>
          <w:lang w:val="es-MX"/>
        </w:rPr>
      </w:pPr>
    </w:p>
    <w:p w14:paraId="5F6B649D" w14:textId="65C95A0F" w:rsidR="00C67027" w:rsidRPr="00215601" w:rsidRDefault="00E1372C" w:rsidP="00E1372C">
      <w:pPr>
        <w:jc w:val="both"/>
        <w:rPr>
          <w:rFonts w:ascii="Arial" w:hAnsi="Arial" w:cs="Arial"/>
          <w:color w:val="000000" w:themeColor="text1"/>
          <w:sz w:val="24"/>
          <w:szCs w:val="24"/>
          <w:lang w:val="es-MX"/>
        </w:rPr>
      </w:pPr>
      <w:r w:rsidRPr="00215601">
        <w:rPr>
          <w:rFonts w:ascii="Arial" w:hAnsi="Arial" w:cs="Arial"/>
          <w:b/>
          <w:bCs/>
          <w:caps/>
          <w:color w:val="000000" w:themeColor="text1"/>
          <w:sz w:val="24"/>
          <w:szCs w:val="24"/>
        </w:rPr>
        <w:t>A</w:t>
      </w:r>
      <w:r w:rsidR="007A1F04"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7</w:t>
      </w:r>
      <w:r w:rsidRPr="00215601">
        <w:rPr>
          <w:rFonts w:ascii="Arial" w:hAnsi="Arial" w:cs="Arial"/>
          <w:b/>
          <w:bCs/>
          <w:i/>
          <w:color w:val="000000" w:themeColor="text1"/>
          <w:sz w:val="24"/>
          <w:szCs w:val="24"/>
        </w:rPr>
        <w:t xml:space="preserve">. </w:t>
      </w:r>
      <w:r w:rsidRPr="00DA43F2">
        <w:rPr>
          <w:rFonts w:ascii="Arial" w:hAnsi="Arial" w:cs="Arial"/>
          <w:b/>
          <w:i/>
          <w:color w:val="000000" w:themeColor="text1"/>
          <w:sz w:val="24"/>
          <w:szCs w:val="24"/>
          <w:lang w:val="es-MX"/>
        </w:rPr>
        <w:t xml:space="preserve">Emisión de </w:t>
      </w:r>
      <w:r w:rsidR="002820C9" w:rsidRPr="00DA43F2">
        <w:rPr>
          <w:rFonts w:ascii="Arial" w:hAnsi="Arial" w:cs="Arial"/>
          <w:b/>
          <w:i/>
          <w:color w:val="000000" w:themeColor="text1"/>
          <w:sz w:val="24"/>
          <w:szCs w:val="24"/>
          <w:lang w:val="es-MX"/>
        </w:rPr>
        <w:t>r</w:t>
      </w:r>
      <w:r w:rsidRPr="00DA43F2">
        <w:rPr>
          <w:rFonts w:ascii="Arial" w:hAnsi="Arial" w:cs="Arial"/>
          <w:b/>
          <w:i/>
          <w:color w:val="000000" w:themeColor="text1"/>
          <w:sz w:val="24"/>
          <w:szCs w:val="24"/>
          <w:lang w:val="es-MX"/>
        </w:rPr>
        <w:t>esoluciones</w:t>
      </w:r>
      <w:r w:rsidRPr="00215601">
        <w:rPr>
          <w:rFonts w:ascii="Arial" w:hAnsi="Arial" w:cs="Arial"/>
          <w:b/>
          <w:i/>
          <w:color w:val="000000" w:themeColor="text1"/>
          <w:sz w:val="24"/>
          <w:szCs w:val="24"/>
          <w:lang w:val="es-MX"/>
        </w:rPr>
        <w:t>.</w:t>
      </w:r>
      <w:r w:rsidRPr="00215601">
        <w:rPr>
          <w:rFonts w:ascii="Arial" w:hAnsi="Arial" w:cs="Arial"/>
          <w:color w:val="000000" w:themeColor="text1"/>
          <w:sz w:val="24"/>
          <w:szCs w:val="24"/>
          <w:lang w:val="es-MX"/>
        </w:rPr>
        <w:t xml:space="preserve"> </w:t>
      </w:r>
      <w:r w:rsidR="0024234F" w:rsidRPr="00215601">
        <w:rPr>
          <w:rFonts w:ascii="Arial" w:hAnsi="Arial" w:cs="Arial"/>
          <w:color w:val="000000" w:themeColor="text1"/>
          <w:sz w:val="24"/>
          <w:szCs w:val="24"/>
          <w:lang w:val="es-MX"/>
        </w:rPr>
        <w:t>L</w:t>
      </w:r>
      <w:r w:rsidRPr="00215601">
        <w:rPr>
          <w:rFonts w:ascii="Arial" w:hAnsi="Arial" w:cs="Arial"/>
          <w:color w:val="000000" w:themeColor="text1"/>
          <w:sz w:val="24"/>
          <w:szCs w:val="24"/>
          <w:lang w:val="es-MX"/>
        </w:rPr>
        <w:t>as entidades territoriales certificadas</w:t>
      </w:r>
      <w:r w:rsidR="00DC7E8A" w:rsidRPr="00215601">
        <w:rPr>
          <w:rFonts w:ascii="Arial" w:hAnsi="Arial" w:cs="Arial"/>
          <w:color w:val="000000" w:themeColor="text1"/>
          <w:sz w:val="24"/>
          <w:szCs w:val="24"/>
          <w:lang w:val="es-MX"/>
        </w:rPr>
        <w:t xml:space="preserve"> en educación</w:t>
      </w:r>
      <w:r w:rsidRPr="00215601">
        <w:rPr>
          <w:rFonts w:ascii="Arial" w:hAnsi="Arial" w:cs="Arial"/>
          <w:color w:val="000000" w:themeColor="text1"/>
          <w:sz w:val="24"/>
          <w:szCs w:val="24"/>
          <w:lang w:val="es-MX"/>
        </w:rPr>
        <w:t xml:space="preserve"> </w:t>
      </w:r>
      <w:r w:rsidR="00754B04" w:rsidRPr="00215601">
        <w:rPr>
          <w:rFonts w:ascii="Arial" w:hAnsi="Arial" w:cs="Arial"/>
          <w:color w:val="000000" w:themeColor="text1"/>
          <w:sz w:val="24"/>
          <w:szCs w:val="24"/>
          <w:lang w:val="es-MX"/>
        </w:rPr>
        <w:t xml:space="preserve">expedirán </w:t>
      </w:r>
      <w:r w:rsidR="00230CDB" w:rsidRPr="00215601">
        <w:rPr>
          <w:rFonts w:ascii="Arial" w:hAnsi="Arial" w:cs="Arial"/>
          <w:color w:val="000000" w:themeColor="text1"/>
          <w:sz w:val="24"/>
          <w:szCs w:val="24"/>
          <w:lang w:val="es-MX"/>
        </w:rPr>
        <w:t>los</w:t>
      </w:r>
      <w:r w:rsidR="00754B04" w:rsidRPr="00215601">
        <w:rPr>
          <w:rFonts w:ascii="Arial" w:hAnsi="Arial" w:cs="Arial"/>
          <w:color w:val="000000" w:themeColor="text1"/>
          <w:sz w:val="24"/>
          <w:szCs w:val="24"/>
          <w:lang w:val="es-MX"/>
        </w:rPr>
        <w:t xml:space="preserve"> </w:t>
      </w:r>
      <w:r w:rsidR="0024234F" w:rsidRPr="00215601">
        <w:rPr>
          <w:rFonts w:ascii="Arial" w:hAnsi="Arial" w:cs="Arial"/>
          <w:color w:val="000000" w:themeColor="text1"/>
          <w:sz w:val="24"/>
          <w:szCs w:val="24"/>
          <w:lang w:val="es-MX"/>
        </w:rPr>
        <w:t>acto</w:t>
      </w:r>
      <w:r w:rsidR="00754B04" w:rsidRPr="00215601">
        <w:rPr>
          <w:rFonts w:ascii="Arial" w:hAnsi="Arial" w:cs="Arial"/>
          <w:color w:val="000000" w:themeColor="text1"/>
          <w:sz w:val="24"/>
          <w:szCs w:val="24"/>
          <w:lang w:val="es-MX"/>
        </w:rPr>
        <w:t>s</w:t>
      </w:r>
      <w:r w:rsidR="0024234F" w:rsidRPr="00215601">
        <w:rPr>
          <w:rFonts w:ascii="Arial" w:hAnsi="Arial" w:cs="Arial"/>
          <w:color w:val="000000" w:themeColor="text1"/>
          <w:sz w:val="24"/>
          <w:szCs w:val="24"/>
          <w:lang w:val="es-MX"/>
        </w:rPr>
        <w:t xml:space="preserve"> administrativos </w:t>
      </w:r>
      <w:r w:rsidR="00754B04" w:rsidRPr="00215601">
        <w:rPr>
          <w:rFonts w:ascii="Arial" w:hAnsi="Arial" w:cs="Arial"/>
          <w:color w:val="000000" w:themeColor="text1"/>
          <w:sz w:val="24"/>
          <w:szCs w:val="24"/>
          <w:lang w:val="es-MX"/>
        </w:rPr>
        <w:t>pertinentes para la</w:t>
      </w:r>
      <w:r w:rsidR="00720FF3" w:rsidRPr="00215601">
        <w:rPr>
          <w:rFonts w:ascii="Arial" w:hAnsi="Arial" w:cs="Arial"/>
          <w:color w:val="000000" w:themeColor="text1"/>
          <w:sz w:val="24"/>
          <w:szCs w:val="24"/>
          <w:lang w:val="es-MX"/>
        </w:rPr>
        <w:t xml:space="preserve"> fijación de</w:t>
      </w:r>
      <w:r w:rsidR="008E1C8B" w:rsidRPr="00215601">
        <w:rPr>
          <w:rFonts w:ascii="Arial" w:hAnsi="Arial" w:cs="Arial"/>
          <w:color w:val="000000" w:themeColor="text1"/>
          <w:sz w:val="24"/>
          <w:szCs w:val="24"/>
          <w:lang w:val="es-MX"/>
        </w:rPr>
        <w:t xml:space="preserve"> </w:t>
      </w:r>
      <w:r w:rsidRPr="00215601">
        <w:rPr>
          <w:rFonts w:ascii="Arial" w:hAnsi="Arial" w:cs="Arial"/>
          <w:color w:val="000000" w:themeColor="text1"/>
          <w:sz w:val="24"/>
          <w:szCs w:val="24"/>
          <w:lang w:val="es-MX"/>
        </w:rPr>
        <w:t xml:space="preserve">tarifas </w:t>
      </w:r>
      <w:r w:rsidR="00754B04" w:rsidRPr="00215601">
        <w:rPr>
          <w:rFonts w:ascii="Arial" w:hAnsi="Arial" w:cs="Arial"/>
          <w:color w:val="000000" w:themeColor="text1"/>
          <w:sz w:val="24"/>
          <w:szCs w:val="24"/>
          <w:lang w:val="es-MX"/>
        </w:rPr>
        <w:t xml:space="preserve">aplicables durante el año escolar que inicia en el </w:t>
      </w:r>
      <w:r w:rsidR="00162B9E" w:rsidRPr="00215601">
        <w:rPr>
          <w:rFonts w:ascii="Arial" w:hAnsi="Arial" w:cs="Arial"/>
          <w:color w:val="000000" w:themeColor="text1"/>
          <w:sz w:val="24"/>
          <w:szCs w:val="24"/>
          <w:lang w:val="es-MX"/>
        </w:rPr>
        <w:t xml:space="preserve">año </w:t>
      </w:r>
      <w:r w:rsidR="008D4411" w:rsidRPr="00215601">
        <w:rPr>
          <w:rFonts w:ascii="Arial" w:hAnsi="Arial" w:cs="Arial"/>
          <w:color w:val="000000" w:themeColor="text1"/>
          <w:sz w:val="24"/>
          <w:szCs w:val="24"/>
          <w:lang w:val="es-MX"/>
        </w:rPr>
        <w:t>2019</w:t>
      </w:r>
      <w:r w:rsidR="00162B9E" w:rsidRPr="00215601">
        <w:rPr>
          <w:rFonts w:ascii="Arial" w:hAnsi="Arial" w:cs="Arial"/>
          <w:color w:val="000000" w:themeColor="text1"/>
          <w:sz w:val="24"/>
          <w:szCs w:val="24"/>
          <w:lang w:val="es-MX"/>
        </w:rPr>
        <w:t>,</w:t>
      </w:r>
      <w:r w:rsidR="00754B04" w:rsidRPr="00215601">
        <w:rPr>
          <w:rFonts w:ascii="Arial" w:hAnsi="Arial" w:cs="Arial"/>
          <w:color w:val="000000" w:themeColor="text1"/>
          <w:sz w:val="24"/>
          <w:szCs w:val="24"/>
          <w:lang w:val="es-MX"/>
        </w:rPr>
        <w:t xml:space="preserve"> </w:t>
      </w:r>
      <w:r w:rsidR="00C67027" w:rsidRPr="00215601">
        <w:rPr>
          <w:rFonts w:ascii="Arial" w:hAnsi="Arial" w:cs="Arial"/>
          <w:color w:val="000000" w:themeColor="text1"/>
          <w:sz w:val="24"/>
          <w:szCs w:val="24"/>
          <w:lang w:val="es-MX"/>
        </w:rPr>
        <w:t xml:space="preserve">para </w:t>
      </w:r>
      <w:r w:rsidRPr="00215601">
        <w:rPr>
          <w:rFonts w:ascii="Arial" w:hAnsi="Arial" w:cs="Arial"/>
          <w:color w:val="000000" w:themeColor="text1"/>
          <w:sz w:val="24"/>
          <w:szCs w:val="24"/>
          <w:lang w:val="es-MX"/>
        </w:rPr>
        <w:t xml:space="preserve">cada uno de los establecimientos </w:t>
      </w:r>
      <w:r w:rsidR="00DC7E8A" w:rsidRPr="00215601">
        <w:rPr>
          <w:rFonts w:ascii="Arial" w:hAnsi="Arial" w:cs="Arial"/>
          <w:color w:val="000000" w:themeColor="text1"/>
          <w:sz w:val="24"/>
          <w:szCs w:val="24"/>
          <w:lang w:val="es-MX"/>
        </w:rPr>
        <w:t xml:space="preserve">educativos de carácter </w:t>
      </w:r>
      <w:r w:rsidRPr="00215601">
        <w:rPr>
          <w:rFonts w:ascii="Arial" w:hAnsi="Arial" w:cs="Arial"/>
          <w:color w:val="000000" w:themeColor="text1"/>
          <w:sz w:val="24"/>
          <w:szCs w:val="24"/>
          <w:lang w:val="es-MX"/>
        </w:rPr>
        <w:t>privado de preescolar, básica y media de su jurisdicción, antes de que éstos inicien su periodo de matrículas.</w:t>
      </w:r>
    </w:p>
    <w:p w14:paraId="35FFC177" w14:textId="77777777" w:rsidR="00C67027" w:rsidRPr="00215601" w:rsidRDefault="00C67027" w:rsidP="00E1372C">
      <w:pPr>
        <w:jc w:val="both"/>
        <w:rPr>
          <w:rFonts w:ascii="Arial" w:hAnsi="Arial" w:cs="Arial"/>
          <w:color w:val="000000" w:themeColor="text1"/>
          <w:sz w:val="24"/>
          <w:szCs w:val="24"/>
          <w:lang w:val="es-MX"/>
        </w:rPr>
      </w:pPr>
    </w:p>
    <w:p w14:paraId="2FADB152" w14:textId="27BD8040" w:rsidR="00E1372C" w:rsidRPr="00215601" w:rsidRDefault="00517D01" w:rsidP="00E1372C">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CA5079" w:rsidRPr="00215601">
        <w:rPr>
          <w:rFonts w:ascii="Arial" w:hAnsi="Arial" w:cs="Arial"/>
          <w:b/>
          <w:color w:val="000000" w:themeColor="text1"/>
          <w:sz w:val="24"/>
          <w:szCs w:val="24"/>
          <w:lang w:val="es-MX"/>
        </w:rPr>
        <w:t xml:space="preserve"> 1</w:t>
      </w:r>
      <w:r w:rsidRPr="00215601">
        <w:rPr>
          <w:rFonts w:ascii="Arial" w:hAnsi="Arial" w:cs="Arial"/>
          <w:b/>
          <w:color w:val="000000" w:themeColor="text1"/>
          <w:sz w:val="24"/>
          <w:szCs w:val="24"/>
          <w:lang w:val="es-MX"/>
        </w:rPr>
        <w:t xml:space="preserve">. </w:t>
      </w:r>
      <w:r w:rsidR="00C67027" w:rsidRPr="00215601">
        <w:rPr>
          <w:rFonts w:ascii="Arial" w:hAnsi="Arial" w:cs="Arial"/>
          <w:color w:val="000000" w:themeColor="text1"/>
          <w:sz w:val="24"/>
          <w:szCs w:val="24"/>
          <w:lang w:val="es-MX"/>
        </w:rPr>
        <w:t xml:space="preserve"> </w:t>
      </w:r>
      <w:r w:rsidRPr="00215601">
        <w:rPr>
          <w:rFonts w:ascii="Arial" w:hAnsi="Arial" w:cs="Arial"/>
          <w:color w:val="000000" w:themeColor="text1"/>
          <w:sz w:val="24"/>
          <w:szCs w:val="24"/>
          <w:lang w:val="es-MX"/>
        </w:rPr>
        <w:t>De conformidad con lo dispuesto en el inciso 4º del artículo 2.3.2.2.2.3,</w:t>
      </w:r>
      <w:r w:rsidR="00D655E9" w:rsidRPr="00215601">
        <w:rPr>
          <w:rFonts w:ascii="Arial" w:hAnsi="Arial" w:cs="Arial"/>
          <w:color w:val="000000" w:themeColor="text1"/>
          <w:sz w:val="24"/>
          <w:szCs w:val="24"/>
          <w:lang w:val="es-MX"/>
        </w:rPr>
        <w:t xml:space="preserve"> el inciso 5º del artículo 2.3.2.2.3.5, el inciso 3º del artículo 2.3.2.2.3.7.</w:t>
      </w:r>
      <w:r w:rsidR="00CA5079" w:rsidRPr="00215601">
        <w:rPr>
          <w:rFonts w:ascii="Arial" w:hAnsi="Arial" w:cs="Arial"/>
          <w:color w:val="000000" w:themeColor="text1"/>
          <w:sz w:val="24"/>
          <w:szCs w:val="24"/>
          <w:lang w:val="es-MX"/>
        </w:rPr>
        <w:t xml:space="preserve"> </w:t>
      </w:r>
      <w:r w:rsidR="002C4EFC" w:rsidRPr="00215601">
        <w:rPr>
          <w:rFonts w:ascii="Arial" w:hAnsi="Arial" w:cs="Arial"/>
          <w:color w:val="000000" w:themeColor="text1"/>
          <w:sz w:val="24"/>
          <w:szCs w:val="24"/>
          <w:lang w:val="es-MX"/>
        </w:rPr>
        <w:t xml:space="preserve">y </w:t>
      </w:r>
      <w:r w:rsidR="00CA5079" w:rsidRPr="00215601">
        <w:rPr>
          <w:rFonts w:ascii="Arial" w:hAnsi="Arial" w:cs="Arial"/>
          <w:color w:val="000000" w:themeColor="text1"/>
          <w:sz w:val="24"/>
          <w:szCs w:val="24"/>
          <w:lang w:val="es-MX"/>
        </w:rPr>
        <w:t xml:space="preserve">el artículo </w:t>
      </w:r>
      <w:r w:rsidR="002C4EFC" w:rsidRPr="00215601">
        <w:rPr>
          <w:rFonts w:ascii="Arial" w:hAnsi="Arial" w:cs="Arial"/>
          <w:color w:val="000000" w:themeColor="text1"/>
          <w:sz w:val="24"/>
          <w:szCs w:val="24"/>
          <w:lang w:val="es-MX"/>
        </w:rPr>
        <w:t>2.3.2.2.3.9 del Decreto 1075 de 2015,</w:t>
      </w:r>
      <w:r w:rsidRPr="00215601">
        <w:rPr>
          <w:rFonts w:ascii="Arial" w:hAnsi="Arial" w:cs="Arial"/>
          <w:color w:val="000000" w:themeColor="text1"/>
          <w:sz w:val="24"/>
          <w:szCs w:val="24"/>
          <w:lang w:val="es-MX"/>
        </w:rPr>
        <w:t xml:space="preserve"> </w:t>
      </w:r>
      <w:r w:rsidR="00CA5079" w:rsidRPr="00215601">
        <w:rPr>
          <w:rFonts w:ascii="Arial" w:hAnsi="Arial" w:cs="Arial"/>
          <w:color w:val="000000" w:themeColor="text1"/>
          <w:sz w:val="24"/>
          <w:szCs w:val="24"/>
          <w:lang w:val="es-MX"/>
        </w:rPr>
        <w:t>l</w:t>
      </w:r>
      <w:r w:rsidR="00C67027" w:rsidRPr="00215601">
        <w:rPr>
          <w:rFonts w:ascii="Arial" w:hAnsi="Arial" w:cs="Arial"/>
          <w:color w:val="000000" w:themeColor="text1"/>
          <w:sz w:val="24"/>
          <w:szCs w:val="24"/>
          <w:lang w:val="es-MX"/>
        </w:rPr>
        <w:t xml:space="preserve">os establecimientos </w:t>
      </w:r>
      <w:r w:rsidR="00CA5079" w:rsidRPr="00215601">
        <w:rPr>
          <w:rFonts w:ascii="Arial" w:hAnsi="Arial" w:cs="Arial"/>
          <w:color w:val="000000" w:themeColor="text1"/>
          <w:sz w:val="24"/>
          <w:szCs w:val="24"/>
          <w:lang w:val="es-MX"/>
        </w:rPr>
        <w:t xml:space="preserve">educativos de carácter privado </w:t>
      </w:r>
      <w:r w:rsidR="00C67027" w:rsidRPr="00215601">
        <w:rPr>
          <w:rFonts w:ascii="Arial" w:hAnsi="Arial" w:cs="Arial"/>
          <w:color w:val="000000" w:themeColor="text1"/>
          <w:sz w:val="24"/>
          <w:szCs w:val="24"/>
          <w:lang w:val="es-MX"/>
        </w:rPr>
        <w:t>que</w:t>
      </w:r>
      <w:r w:rsidRPr="00215601">
        <w:rPr>
          <w:rFonts w:ascii="Arial" w:hAnsi="Arial" w:cs="Arial"/>
          <w:color w:val="000000" w:themeColor="text1"/>
          <w:sz w:val="24"/>
          <w:szCs w:val="24"/>
          <w:lang w:val="es-MX"/>
        </w:rPr>
        <w:t xml:space="preserve"> dentro </w:t>
      </w:r>
      <w:r w:rsidR="00CA5079" w:rsidRPr="00215601">
        <w:rPr>
          <w:rFonts w:ascii="Arial" w:hAnsi="Arial" w:cs="Arial"/>
          <w:color w:val="000000" w:themeColor="text1"/>
          <w:sz w:val="24"/>
          <w:szCs w:val="24"/>
          <w:lang w:val="es-MX"/>
        </w:rPr>
        <w:t>de los sesenta (60) días anteriores al i</w:t>
      </w:r>
      <w:r w:rsidR="00C67027" w:rsidRPr="00215601">
        <w:rPr>
          <w:rFonts w:ascii="Arial" w:hAnsi="Arial" w:cs="Arial"/>
          <w:color w:val="000000" w:themeColor="text1"/>
          <w:sz w:val="24"/>
          <w:szCs w:val="24"/>
          <w:lang w:val="es-MX"/>
        </w:rPr>
        <w:t>nici</w:t>
      </w:r>
      <w:r w:rsidR="00CA5079" w:rsidRPr="00215601">
        <w:rPr>
          <w:rFonts w:ascii="Arial" w:hAnsi="Arial" w:cs="Arial"/>
          <w:color w:val="000000" w:themeColor="text1"/>
          <w:sz w:val="24"/>
          <w:szCs w:val="24"/>
          <w:lang w:val="es-MX"/>
        </w:rPr>
        <w:t>o de</w:t>
      </w:r>
      <w:r w:rsidR="00C67027" w:rsidRPr="00215601">
        <w:rPr>
          <w:rFonts w:ascii="Arial" w:hAnsi="Arial" w:cs="Arial"/>
          <w:color w:val="000000" w:themeColor="text1"/>
          <w:sz w:val="24"/>
          <w:szCs w:val="24"/>
          <w:lang w:val="es-MX"/>
        </w:rPr>
        <w:t xml:space="preserve"> su</w:t>
      </w:r>
      <w:r w:rsidRPr="00215601">
        <w:rPr>
          <w:rFonts w:ascii="Arial" w:hAnsi="Arial" w:cs="Arial"/>
          <w:color w:val="000000" w:themeColor="text1"/>
          <w:sz w:val="24"/>
          <w:szCs w:val="24"/>
          <w:lang w:val="es-MX"/>
        </w:rPr>
        <w:t xml:space="preserve"> periodo de</w:t>
      </w:r>
      <w:r w:rsidR="00C67027" w:rsidRPr="00215601">
        <w:rPr>
          <w:rFonts w:ascii="Arial" w:hAnsi="Arial" w:cs="Arial"/>
          <w:color w:val="000000" w:themeColor="text1"/>
          <w:sz w:val="24"/>
          <w:szCs w:val="24"/>
          <w:lang w:val="es-MX"/>
        </w:rPr>
        <w:t xml:space="preserve"> matrículas</w:t>
      </w:r>
      <w:r w:rsidR="00162B9E" w:rsidRPr="00215601">
        <w:rPr>
          <w:rFonts w:ascii="Arial" w:hAnsi="Arial" w:cs="Arial"/>
          <w:color w:val="000000" w:themeColor="text1"/>
          <w:sz w:val="24"/>
          <w:szCs w:val="24"/>
          <w:lang w:val="es-MX"/>
        </w:rPr>
        <w:t>,</w:t>
      </w:r>
      <w:r w:rsidR="00C67027" w:rsidRPr="00215601">
        <w:rPr>
          <w:rFonts w:ascii="Arial" w:hAnsi="Arial" w:cs="Arial"/>
          <w:color w:val="000000" w:themeColor="text1"/>
          <w:sz w:val="24"/>
          <w:szCs w:val="24"/>
          <w:lang w:val="es-MX"/>
        </w:rPr>
        <w:t xml:space="preserve"> no hayan </w:t>
      </w:r>
      <w:r w:rsidR="00C67027" w:rsidRPr="00215601">
        <w:rPr>
          <w:rFonts w:ascii="Arial" w:hAnsi="Arial" w:cs="Arial"/>
          <w:color w:val="000000" w:themeColor="text1"/>
          <w:sz w:val="24"/>
          <w:szCs w:val="24"/>
          <w:lang w:val="es-MX"/>
        </w:rPr>
        <w:lastRenderedPageBreak/>
        <w:t>reportado a la secretaría de educación</w:t>
      </w:r>
      <w:r w:rsidR="00D655E9" w:rsidRPr="00215601">
        <w:rPr>
          <w:rFonts w:ascii="Arial" w:hAnsi="Arial" w:cs="Arial"/>
          <w:color w:val="000000" w:themeColor="text1"/>
          <w:sz w:val="24"/>
          <w:szCs w:val="24"/>
          <w:lang w:val="es-MX"/>
        </w:rPr>
        <w:t xml:space="preserve"> </w:t>
      </w:r>
      <w:r w:rsidR="000B429E" w:rsidRPr="00215601">
        <w:rPr>
          <w:rFonts w:ascii="Arial" w:hAnsi="Arial" w:cs="Arial"/>
          <w:color w:val="000000" w:themeColor="text1"/>
          <w:sz w:val="24"/>
          <w:szCs w:val="24"/>
          <w:lang w:val="es-MX"/>
        </w:rPr>
        <w:t xml:space="preserve">de la </w:t>
      </w:r>
      <w:r w:rsidR="00162B9E" w:rsidRPr="00215601">
        <w:rPr>
          <w:rFonts w:ascii="Arial" w:hAnsi="Arial" w:cs="Arial"/>
          <w:color w:val="000000" w:themeColor="text1"/>
          <w:sz w:val="24"/>
          <w:szCs w:val="24"/>
          <w:lang w:val="es-MX"/>
        </w:rPr>
        <w:t>respectiva</w:t>
      </w:r>
      <w:r w:rsidR="000B429E" w:rsidRPr="00215601">
        <w:rPr>
          <w:rFonts w:ascii="Arial" w:hAnsi="Arial" w:cs="Arial"/>
          <w:color w:val="000000" w:themeColor="text1"/>
          <w:sz w:val="24"/>
          <w:szCs w:val="24"/>
          <w:lang w:val="es-MX"/>
        </w:rPr>
        <w:t xml:space="preserve"> entidad territorial certificada en educación, </w:t>
      </w:r>
      <w:r w:rsidR="00D655E9" w:rsidRPr="00215601">
        <w:rPr>
          <w:rFonts w:ascii="Arial" w:hAnsi="Arial" w:cs="Arial"/>
          <w:color w:val="000000" w:themeColor="text1"/>
          <w:sz w:val="24"/>
          <w:szCs w:val="24"/>
          <w:lang w:val="es-MX"/>
        </w:rPr>
        <w:t>la documentación a la que se refieren las citadas disposiciones</w:t>
      </w:r>
      <w:r w:rsidR="00CA5079" w:rsidRPr="00215601">
        <w:rPr>
          <w:rFonts w:ascii="Arial" w:hAnsi="Arial" w:cs="Arial"/>
          <w:color w:val="000000" w:themeColor="text1"/>
          <w:sz w:val="24"/>
          <w:szCs w:val="24"/>
          <w:lang w:val="es-MX"/>
        </w:rPr>
        <w:t>,</w:t>
      </w:r>
      <w:r w:rsidR="00C67027" w:rsidRPr="00215601">
        <w:rPr>
          <w:rFonts w:ascii="Arial" w:hAnsi="Arial" w:cs="Arial"/>
          <w:color w:val="000000" w:themeColor="text1"/>
          <w:sz w:val="24"/>
          <w:szCs w:val="24"/>
          <w:lang w:val="es-MX"/>
        </w:rPr>
        <w:t xml:space="preserve"> se clasificarán en </w:t>
      </w:r>
      <w:r w:rsidR="002E6F45">
        <w:rPr>
          <w:rFonts w:ascii="Arial" w:hAnsi="Arial" w:cs="Arial"/>
          <w:color w:val="000000" w:themeColor="text1"/>
          <w:sz w:val="24"/>
          <w:szCs w:val="24"/>
          <w:lang w:val="es-MX"/>
        </w:rPr>
        <w:t xml:space="preserve">el </w:t>
      </w:r>
      <w:r w:rsidR="00C67027" w:rsidRPr="00215601">
        <w:rPr>
          <w:rFonts w:ascii="Arial" w:hAnsi="Arial" w:cs="Arial"/>
          <w:color w:val="000000" w:themeColor="text1"/>
          <w:sz w:val="24"/>
          <w:szCs w:val="24"/>
          <w:lang w:val="es-MX"/>
        </w:rPr>
        <w:t>Régimen Controlado, según lo dispuesto en el literal b) del artículo 2.3.2.2.4.2 del Decreto 1075 de 2015.</w:t>
      </w:r>
    </w:p>
    <w:p w14:paraId="35786E62" w14:textId="77777777" w:rsidR="00E1372C" w:rsidRPr="00215601" w:rsidRDefault="00E1372C" w:rsidP="00E1372C">
      <w:pPr>
        <w:jc w:val="both"/>
        <w:rPr>
          <w:rFonts w:ascii="Arial" w:hAnsi="Arial" w:cs="Arial"/>
          <w:color w:val="000000" w:themeColor="text1"/>
          <w:sz w:val="24"/>
          <w:szCs w:val="24"/>
          <w:lang w:val="es-MX"/>
        </w:rPr>
      </w:pPr>
    </w:p>
    <w:p w14:paraId="682F660A" w14:textId="77777777" w:rsidR="00E1372C" w:rsidRPr="00215601" w:rsidRDefault="00E1372C" w:rsidP="00624889">
      <w:pPr>
        <w:jc w:val="both"/>
        <w:rPr>
          <w:rFonts w:ascii="Arial" w:hAnsi="Arial" w:cs="Arial"/>
          <w:color w:val="000000" w:themeColor="text1"/>
          <w:sz w:val="24"/>
          <w:szCs w:val="24"/>
          <w:lang w:val="es-MX"/>
        </w:rPr>
      </w:pPr>
      <w:r w:rsidRPr="00215601">
        <w:rPr>
          <w:rFonts w:ascii="Arial" w:hAnsi="Arial" w:cs="Arial"/>
          <w:b/>
          <w:color w:val="000000" w:themeColor="text1"/>
          <w:sz w:val="24"/>
          <w:szCs w:val="24"/>
          <w:lang w:val="es-MX"/>
        </w:rPr>
        <w:t>Parágrafo</w:t>
      </w:r>
      <w:r w:rsidR="00CA5079" w:rsidRPr="00215601">
        <w:rPr>
          <w:rFonts w:ascii="Arial" w:hAnsi="Arial" w:cs="Arial"/>
          <w:b/>
          <w:color w:val="000000" w:themeColor="text1"/>
          <w:sz w:val="24"/>
          <w:szCs w:val="24"/>
          <w:lang w:val="es-MX"/>
        </w:rPr>
        <w:t xml:space="preserve"> 2</w:t>
      </w:r>
      <w:r w:rsidR="007A1F04" w:rsidRPr="00215601">
        <w:rPr>
          <w:rFonts w:ascii="Arial" w:hAnsi="Arial" w:cs="Arial"/>
          <w:b/>
          <w:color w:val="000000" w:themeColor="text1"/>
          <w:sz w:val="24"/>
          <w:szCs w:val="24"/>
          <w:lang w:val="es-MX"/>
        </w:rPr>
        <w:t>.</w:t>
      </w:r>
      <w:r w:rsidRPr="00215601">
        <w:rPr>
          <w:rFonts w:ascii="Arial" w:hAnsi="Arial" w:cs="Arial"/>
          <w:color w:val="000000" w:themeColor="text1"/>
          <w:sz w:val="24"/>
          <w:szCs w:val="24"/>
          <w:lang w:val="es-MX"/>
        </w:rPr>
        <w:t xml:space="preserve"> Las </w:t>
      </w:r>
      <w:r w:rsidR="0024234F" w:rsidRPr="00215601">
        <w:rPr>
          <w:rFonts w:ascii="Arial" w:hAnsi="Arial" w:cs="Arial"/>
          <w:color w:val="000000" w:themeColor="text1"/>
          <w:sz w:val="24"/>
          <w:szCs w:val="24"/>
          <w:lang w:val="es-MX"/>
        </w:rPr>
        <w:t xml:space="preserve">entidades territoriales certificadas en educación </w:t>
      </w:r>
      <w:r w:rsidR="00720FF3" w:rsidRPr="00215601">
        <w:rPr>
          <w:rFonts w:ascii="Arial" w:hAnsi="Arial" w:cs="Arial"/>
          <w:color w:val="000000" w:themeColor="text1"/>
          <w:sz w:val="24"/>
          <w:szCs w:val="24"/>
          <w:lang w:val="es-MX"/>
        </w:rPr>
        <w:t xml:space="preserve">sólo </w:t>
      </w:r>
      <w:r w:rsidR="00754B04" w:rsidRPr="00215601">
        <w:rPr>
          <w:rFonts w:ascii="Arial" w:hAnsi="Arial" w:cs="Arial"/>
          <w:color w:val="000000" w:themeColor="text1"/>
          <w:sz w:val="24"/>
          <w:szCs w:val="24"/>
          <w:lang w:val="es-MX"/>
        </w:rPr>
        <w:t>expedirán los</w:t>
      </w:r>
      <w:r w:rsidR="0024234F" w:rsidRPr="00215601">
        <w:rPr>
          <w:rFonts w:ascii="Arial" w:hAnsi="Arial" w:cs="Arial"/>
          <w:color w:val="000000" w:themeColor="text1"/>
          <w:sz w:val="24"/>
          <w:szCs w:val="24"/>
          <w:lang w:val="es-MX"/>
        </w:rPr>
        <w:t xml:space="preserve"> actos administrativos</w:t>
      </w:r>
      <w:r w:rsidR="00106E18" w:rsidRPr="00215601">
        <w:rPr>
          <w:rFonts w:ascii="Arial" w:hAnsi="Arial" w:cs="Arial"/>
          <w:color w:val="000000" w:themeColor="text1"/>
          <w:sz w:val="24"/>
          <w:szCs w:val="24"/>
          <w:lang w:val="es-MX"/>
        </w:rPr>
        <w:t xml:space="preserve"> de que trata este artículo</w:t>
      </w:r>
      <w:r w:rsidR="0024234F" w:rsidRPr="00215601">
        <w:rPr>
          <w:rFonts w:ascii="Arial" w:hAnsi="Arial" w:cs="Arial"/>
          <w:color w:val="000000" w:themeColor="text1"/>
          <w:sz w:val="24"/>
          <w:szCs w:val="24"/>
          <w:lang w:val="es-MX"/>
        </w:rPr>
        <w:t xml:space="preserve"> </w:t>
      </w:r>
      <w:r w:rsidR="00720FF3" w:rsidRPr="00215601">
        <w:rPr>
          <w:rFonts w:ascii="Arial" w:hAnsi="Arial" w:cs="Arial"/>
          <w:color w:val="000000" w:themeColor="text1"/>
          <w:sz w:val="24"/>
          <w:szCs w:val="24"/>
          <w:lang w:val="es-MX"/>
        </w:rPr>
        <w:t xml:space="preserve">a los establecimientos educativos amparados por una licencia de funcionamiento </w:t>
      </w:r>
      <w:r w:rsidR="00B545CC" w:rsidRPr="00215601">
        <w:rPr>
          <w:rFonts w:ascii="Arial" w:hAnsi="Arial" w:cs="Arial"/>
          <w:color w:val="000000" w:themeColor="text1"/>
          <w:sz w:val="24"/>
          <w:szCs w:val="24"/>
          <w:lang w:val="es-MX"/>
        </w:rPr>
        <w:t>para operar en</w:t>
      </w:r>
      <w:r w:rsidR="00754B04" w:rsidRPr="00215601">
        <w:rPr>
          <w:rFonts w:ascii="Arial" w:hAnsi="Arial" w:cs="Arial"/>
          <w:color w:val="000000" w:themeColor="text1"/>
          <w:sz w:val="24"/>
          <w:szCs w:val="24"/>
          <w:lang w:val="es-MX"/>
        </w:rPr>
        <w:t xml:space="preserve"> su </w:t>
      </w:r>
      <w:r w:rsidR="00D1419C" w:rsidRPr="00215601">
        <w:rPr>
          <w:rFonts w:ascii="Arial" w:hAnsi="Arial" w:cs="Arial"/>
          <w:color w:val="000000" w:themeColor="text1"/>
          <w:sz w:val="24"/>
          <w:szCs w:val="24"/>
          <w:lang w:val="es-MX"/>
        </w:rPr>
        <w:t>área de competencia</w:t>
      </w:r>
      <w:r w:rsidR="00106E18" w:rsidRPr="00215601">
        <w:rPr>
          <w:rFonts w:ascii="Arial" w:hAnsi="Arial" w:cs="Arial"/>
          <w:color w:val="000000" w:themeColor="text1"/>
          <w:sz w:val="24"/>
          <w:szCs w:val="24"/>
          <w:lang w:val="es-MX"/>
        </w:rPr>
        <w:t>,</w:t>
      </w:r>
      <w:r w:rsidR="00754B04" w:rsidRPr="00215601">
        <w:rPr>
          <w:rFonts w:ascii="Arial" w:hAnsi="Arial" w:cs="Arial"/>
          <w:color w:val="000000" w:themeColor="text1"/>
          <w:sz w:val="24"/>
          <w:szCs w:val="24"/>
          <w:lang w:val="es-MX"/>
        </w:rPr>
        <w:t xml:space="preserve"> </w:t>
      </w:r>
      <w:r w:rsidR="00720FF3" w:rsidRPr="00215601">
        <w:rPr>
          <w:rFonts w:ascii="Arial" w:hAnsi="Arial" w:cs="Arial"/>
          <w:color w:val="000000" w:themeColor="text1"/>
          <w:sz w:val="24"/>
          <w:szCs w:val="24"/>
          <w:lang w:val="es-MX"/>
        </w:rPr>
        <w:t xml:space="preserve">que corresponda al servicio ofrecido, tanto en ubicación como en grados y demás condiciones </w:t>
      </w:r>
      <w:r w:rsidR="00106E18" w:rsidRPr="00215601">
        <w:rPr>
          <w:rFonts w:ascii="Arial" w:hAnsi="Arial" w:cs="Arial"/>
          <w:color w:val="000000" w:themeColor="text1"/>
          <w:sz w:val="24"/>
          <w:szCs w:val="24"/>
          <w:lang w:val="es-MX"/>
        </w:rPr>
        <w:t>que hayan sido consagradas en dicha licencia</w:t>
      </w:r>
      <w:r w:rsidR="00720FF3" w:rsidRPr="00215601">
        <w:rPr>
          <w:rFonts w:ascii="Arial" w:hAnsi="Arial" w:cs="Arial"/>
          <w:color w:val="000000" w:themeColor="text1"/>
          <w:sz w:val="24"/>
          <w:szCs w:val="24"/>
          <w:lang w:val="es-MX"/>
        </w:rPr>
        <w:t>.</w:t>
      </w:r>
      <w:r w:rsidRPr="00215601">
        <w:rPr>
          <w:rFonts w:ascii="Arial" w:hAnsi="Arial" w:cs="Arial"/>
          <w:color w:val="000000" w:themeColor="text1"/>
          <w:sz w:val="24"/>
          <w:szCs w:val="24"/>
          <w:lang w:val="es-MX"/>
        </w:rPr>
        <w:t xml:space="preserve"> </w:t>
      </w:r>
    </w:p>
    <w:p w14:paraId="7D6A6F90" w14:textId="77777777" w:rsidR="00E1372C" w:rsidRPr="00215601" w:rsidRDefault="00E1372C" w:rsidP="00E1372C">
      <w:pPr>
        <w:jc w:val="both"/>
        <w:rPr>
          <w:rFonts w:ascii="Arial" w:hAnsi="Arial" w:cs="Arial"/>
          <w:b/>
          <w:color w:val="000000" w:themeColor="text1"/>
          <w:sz w:val="24"/>
          <w:szCs w:val="24"/>
          <w:lang w:val="es-MX"/>
        </w:rPr>
      </w:pPr>
    </w:p>
    <w:p w14:paraId="7746D0A9" w14:textId="7ED2348D" w:rsidR="000D0BA6" w:rsidRPr="00215601" w:rsidRDefault="00E1372C" w:rsidP="000D0BA6">
      <w:pPr>
        <w:jc w:val="both"/>
        <w:rPr>
          <w:rFonts w:ascii="Arial" w:hAnsi="Arial" w:cs="Arial"/>
          <w:color w:val="000000" w:themeColor="text1"/>
          <w:sz w:val="24"/>
          <w:szCs w:val="24"/>
          <w:lang w:eastAsia="en-US"/>
        </w:rPr>
      </w:pPr>
      <w:r w:rsidRPr="00215601">
        <w:rPr>
          <w:rFonts w:ascii="Arial" w:hAnsi="Arial" w:cs="Arial"/>
          <w:b/>
          <w:bCs/>
          <w:caps/>
          <w:color w:val="000000" w:themeColor="text1"/>
          <w:sz w:val="24"/>
          <w:szCs w:val="24"/>
        </w:rPr>
        <w:t>A</w:t>
      </w:r>
      <w:r w:rsidR="007A1F04" w:rsidRPr="00215601">
        <w:rPr>
          <w:rFonts w:ascii="Arial" w:hAnsi="Arial" w:cs="Arial"/>
          <w:b/>
          <w:bCs/>
          <w:color w:val="000000" w:themeColor="text1"/>
          <w:sz w:val="24"/>
          <w:szCs w:val="24"/>
        </w:rPr>
        <w:t>rtículo</w:t>
      </w:r>
      <w:r w:rsidRPr="00215601">
        <w:rPr>
          <w:rFonts w:ascii="Arial" w:hAnsi="Arial" w:cs="Arial"/>
          <w:b/>
          <w:bCs/>
          <w:color w:val="000000" w:themeColor="text1"/>
          <w:sz w:val="24"/>
          <w:szCs w:val="24"/>
        </w:rPr>
        <w:t xml:space="preserve"> </w:t>
      </w:r>
      <w:r w:rsidR="003E59B8" w:rsidRPr="00215601">
        <w:rPr>
          <w:rFonts w:ascii="Arial" w:hAnsi="Arial" w:cs="Arial"/>
          <w:b/>
          <w:bCs/>
          <w:color w:val="000000" w:themeColor="text1"/>
          <w:sz w:val="24"/>
          <w:szCs w:val="24"/>
        </w:rPr>
        <w:t>1</w:t>
      </w:r>
      <w:r w:rsidR="004E0591" w:rsidRPr="00215601">
        <w:rPr>
          <w:rFonts w:ascii="Arial" w:hAnsi="Arial" w:cs="Arial"/>
          <w:b/>
          <w:bCs/>
          <w:color w:val="000000" w:themeColor="text1"/>
          <w:sz w:val="24"/>
          <w:szCs w:val="24"/>
        </w:rPr>
        <w:t>8</w:t>
      </w:r>
      <w:r w:rsidRPr="00215601">
        <w:rPr>
          <w:rFonts w:ascii="Arial" w:hAnsi="Arial" w:cs="Arial"/>
          <w:b/>
          <w:bCs/>
          <w:i/>
          <w:color w:val="000000" w:themeColor="text1"/>
          <w:sz w:val="24"/>
          <w:szCs w:val="24"/>
        </w:rPr>
        <w:t xml:space="preserve">. </w:t>
      </w:r>
      <w:r w:rsidRPr="007909B7">
        <w:rPr>
          <w:rFonts w:ascii="Arial" w:hAnsi="Arial" w:cs="Arial"/>
          <w:b/>
          <w:i/>
          <w:color w:val="000000" w:themeColor="text1"/>
          <w:sz w:val="24"/>
          <w:szCs w:val="24"/>
          <w:lang w:val="es-MX"/>
        </w:rPr>
        <w:t>Vigencia</w:t>
      </w:r>
      <w:r w:rsidRPr="00215601">
        <w:rPr>
          <w:rFonts w:ascii="Arial" w:hAnsi="Arial" w:cs="Arial"/>
          <w:b/>
          <w:i/>
          <w:color w:val="000000" w:themeColor="text1"/>
          <w:sz w:val="24"/>
          <w:szCs w:val="24"/>
          <w:lang w:val="es-MX"/>
        </w:rPr>
        <w:t>.</w:t>
      </w:r>
      <w:r w:rsidRPr="00215601">
        <w:rPr>
          <w:rFonts w:ascii="Arial" w:hAnsi="Arial" w:cs="Arial"/>
          <w:b/>
          <w:color w:val="000000" w:themeColor="text1"/>
          <w:sz w:val="24"/>
          <w:szCs w:val="24"/>
          <w:lang w:val="es-MX"/>
        </w:rPr>
        <w:t xml:space="preserve"> </w:t>
      </w:r>
      <w:r w:rsidRPr="00215601">
        <w:rPr>
          <w:rFonts w:ascii="Arial" w:hAnsi="Arial" w:cs="Arial"/>
          <w:color w:val="000000" w:themeColor="text1"/>
          <w:sz w:val="24"/>
          <w:szCs w:val="24"/>
          <w:lang w:val="es-MX"/>
        </w:rPr>
        <w:t xml:space="preserve">La presente Resolución rige a partir de su </w:t>
      </w:r>
      <w:r w:rsidR="00CC4147" w:rsidRPr="00215601">
        <w:rPr>
          <w:rFonts w:ascii="Arial" w:hAnsi="Arial" w:cs="Arial"/>
          <w:color w:val="000000" w:themeColor="text1"/>
          <w:sz w:val="24"/>
          <w:szCs w:val="24"/>
          <w:lang w:val="es-MX"/>
        </w:rPr>
        <w:t>publicación</w:t>
      </w:r>
      <w:r w:rsidR="007A6B9C">
        <w:rPr>
          <w:rFonts w:ascii="Arial" w:hAnsi="Arial" w:cs="Arial"/>
          <w:color w:val="000000" w:themeColor="text1"/>
          <w:sz w:val="24"/>
          <w:szCs w:val="24"/>
          <w:lang w:val="es-MX"/>
        </w:rPr>
        <w:t xml:space="preserve"> y deroga la Resolución 18066 de 2017 y el artículo 3 de la Resolución 18904 de 2016</w:t>
      </w:r>
      <w:r w:rsidR="00CE1692" w:rsidRPr="00215601">
        <w:rPr>
          <w:rFonts w:ascii="Arial" w:hAnsi="Arial" w:cs="Arial"/>
          <w:color w:val="000000" w:themeColor="text1"/>
          <w:sz w:val="24"/>
          <w:szCs w:val="24"/>
          <w:lang w:val="es-MX"/>
        </w:rPr>
        <w:t>.</w:t>
      </w:r>
      <w:r w:rsidR="007A6B9C">
        <w:rPr>
          <w:rFonts w:ascii="Arial" w:hAnsi="Arial" w:cs="Arial"/>
          <w:color w:val="000000" w:themeColor="text1"/>
          <w:sz w:val="24"/>
          <w:szCs w:val="24"/>
          <w:lang w:val="es-MX"/>
        </w:rPr>
        <w:t xml:space="preserve"> En concordancia con lo previsto en el artículo 2 de la presente Resolución, el artículo 2 de la Resolución 18904 de 2016, continuará vigente.</w:t>
      </w:r>
    </w:p>
    <w:p w14:paraId="72BFCC37" w14:textId="77777777" w:rsidR="000C0742" w:rsidRPr="00215601" w:rsidRDefault="000C0742" w:rsidP="000D0BA6">
      <w:pPr>
        <w:jc w:val="both"/>
        <w:rPr>
          <w:rFonts w:ascii="Arial" w:hAnsi="Arial" w:cs="Arial"/>
          <w:color w:val="000000" w:themeColor="text1"/>
          <w:sz w:val="24"/>
          <w:szCs w:val="24"/>
          <w:lang w:eastAsia="en-US"/>
        </w:rPr>
      </w:pPr>
    </w:p>
    <w:p w14:paraId="430A5EAE" w14:textId="77777777" w:rsidR="002820C9" w:rsidRPr="00215601" w:rsidRDefault="002820C9" w:rsidP="000D0BA6">
      <w:pPr>
        <w:jc w:val="both"/>
        <w:rPr>
          <w:rFonts w:ascii="Arial" w:hAnsi="Arial" w:cs="Arial"/>
          <w:color w:val="000000" w:themeColor="text1"/>
          <w:sz w:val="24"/>
          <w:szCs w:val="24"/>
          <w:lang w:eastAsia="en-US"/>
        </w:rPr>
      </w:pPr>
    </w:p>
    <w:p w14:paraId="7FDF070F" w14:textId="77777777" w:rsidR="000D0BA6" w:rsidRPr="00215601" w:rsidRDefault="002D6E67" w:rsidP="000D0BA6">
      <w:pPr>
        <w:jc w:val="center"/>
        <w:rPr>
          <w:rFonts w:ascii="Arial" w:hAnsi="Arial" w:cs="Arial"/>
          <w:b/>
          <w:color w:val="000000" w:themeColor="text1"/>
          <w:sz w:val="24"/>
          <w:szCs w:val="24"/>
          <w:lang w:eastAsia="en-US"/>
        </w:rPr>
      </w:pPr>
      <w:r w:rsidRPr="00215601">
        <w:rPr>
          <w:rFonts w:ascii="Arial" w:hAnsi="Arial" w:cs="Arial"/>
          <w:b/>
          <w:color w:val="000000" w:themeColor="text1"/>
          <w:sz w:val="24"/>
          <w:szCs w:val="24"/>
          <w:lang w:eastAsia="en-US"/>
        </w:rPr>
        <w:t>PUBLÍQUESE</w:t>
      </w:r>
      <w:r w:rsidR="000D0BA6" w:rsidRPr="00215601">
        <w:rPr>
          <w:rFonts w:ascii="Arial" w:hAnsi="Arial" w:cs="Arial"/>
          <w:b/>
          <w:color w:val="000000" w:themeColor="text1"/>
          <w:sz w:val="24"/>
          <w:szCs w:val="24"/>
          <w:lang w:eastAsia="en-US"/>
        </w:rPr>
        <w:t xml:space="preserve"> Y CÚMPLASE</w:t>
      </w:r>
    </w:p>
    <w:p w14:paraId="2A1EC017" w14:textId="77777777" w:rsidR="000D0BA6" w:rsidRPr="00215601" w:rsidRDefault="000D0BA6" w:rsidP="000D0BA6">
      <w:pPr>
        <w:jc w:val="both"/>
        <w:rPr>
          <w:rFonts w:ascii="Arial" w:hAnsi="Arial" w:cs="Arial"/>
          <w:color w:val="000000" w:themeColor="text1"/>
          <w:sz w:val="24"/>
          <w:szCs w:val="24"/>
          <w:lang w:eastAsia="en-US"/>
        </w:rPr>
      </w:pPr>
    </w:p>
    <w:p w14:paraId="78BBECB9" w14:textId="77777777" w:rsidR="000D0BA6" w:rsidRPr="00215601" w:rsidRDefault="000D0BA6" w:rsidP="000D0BA6">
      <w:pPr>
        <w:jc w:val="both"/>
        <w:rPr>
          <w:rFonts w:ascii="Arial" w:hAnsi="Arial" w:cs="Arial"/>
          <w:color w:val="000000" w:themeColor="text1"/>
          <w:sz w:val="24"/>
          <w:szCs w:val="24"/>
          <w:lang w:eastAsia="en-US"/>
        </w:rPr>
      </w:pPr>
    </w:p>
    <w:p w14:paraId="5C756227" w14:textId="77777777" w:rsidR="002820C9" w:rsidRPr="00215601" w:rsidRDefault="002820C9" w:rsidP="000D0BA6">
      <w:pPr>
        <w:jc w:val="both"/>
        <w:rPr>
          <w:rFonts w:ascii="Arial" w:hAnsi="Arial" w:cs="Arial"/>
          <w:color w:val="000000" w:themeColor="text1"/>
          <w:sz w:val="24"/>
          <w:szCs w:val="24"/>
          <w:lang w:eastAsia="en-US"/>
        </w:rPr>
      </w:pPr>
    </w:p>
    <w:p w14:paraId="1E435035" w14:textId="77777777" w:rsidR="000D0BA6" w:rsidRPr="00215601" w:rsidRDefault="000D0BA6" w:rsidP="000D0BA6">
      <w:pPr>
        <w:jc w:val="both"/>
        <w:rPr>
          <w:rFonts w:ascii="Arial" w:hAnsi="Arial" w:cs="Arial"/>
          <w:color w:val="000000" w:themeColor="text1"/>
          <w:sz w:val="24"/>
          <w:szCs w:val="24"/>
          <w:lang w:eastAsia="en-US"/>
        </w:rPr>
      </w:pPr>
      <w:r w:rsidRPr="00215601">
        <w:rPr>
          <w:rFonts w:ascii="Arial" w:hAnsi="Arial" w:cs="Arial"/>
          <w:color w:val="000000" w:themeColor="text1"/>
          <w:sz w:val="24"/>
          <w:szCs w:val="24"/>
          <w:lang w:eastAsia="en-US"/>
        </w:rPr>
        <w:t>Dada en Bogotá, D. C. a los</w:t>
      </w:r>
    </w:p>
    <w:p w14:paraId="1768B329" w14:textId="77777777" w:rsidR="000D0BA6" w:rsidRPr="00215601" w:rsidRDefault="000D0BA6" w:rsidP="000D0BA6">
      <w:pPr>
        <w:jc w:val="both"/>
        <w:rPr>
          <w:rFonts w:ascii="Arial" w:hAnsi="Arial" w:cs="Arial"/>
          <w:color w:val="000000" w:themeColor="text1"/>
          <w:sz w:val="24"/>
          <w:szCs w:val="24"/>
          <w:lang w:eastAsia="en-US"/>
        </w:rPr>
      </w:pPr>
    </w:p>
    <w:p w14:paraId="26ADDE53"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7736D2FE"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0D4946FF" w14:textId="77777777" w:rsidR="000D0BA6" w:rsidRPr="00215601" w:rsidRDefault="000D0BA6" w:rsidP="000D0BA6">
      <w:pPr>
        <w:autoSpaceDE w:val="0"/>
        <w:autoSpaceDN w:val="0"/>
        <w:adjustRightInd w:val="0"/>
        <w:outlineLvl w:val="0"/>
        <w:rPr>
          <w:rFonts w:ascii="Arial" w:hAnsi="Arial" w:cs="Arial"/>
          <w:b/>
          <w:color w:val="000000" w:themeColor="text1"/>
          <w:sz w:val="24"/>
          <w:szCs w:val="24"/>
        </w:rPr>
      </w:pPr>
      <w:r w:rsidRPr="00215601">
        <w:rPr>
          <w:rFonts w:ascii="Arial" w:hAnsi="Arial" w:cs="Arial"/>
          <w:b/>
          <w:color w:val="000000" w:themeColor="text1"/>
          <w:sz w:val="24"/>
          <w:szCs w:val="24"/>
        </w:rPr>
        <w:t>LA MINISTRA DE EDUCACIÓN NACIONAL,</w:t>
      </w:r>
    </w:p>
    <w:p w14:paraId="4F356DB1"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4FBDFCF6"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469E4527"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40CFD690" w14:textId="77777777" w:rsidR="000D0BA6" w:rsidRPr="00215601" w:rsidRDefault="000D0BA6" w:rsidP="000D0BA6">
      <w:pPr>
        <w:autoSpaceDE w:val="0"/>
        <w:autoSpaceDN w:val="0"/>
        <w:adjustRightInd w:val="0"/>
        <w:rPr>
          <w:rFonts w:ascii="Arial" w:hAnsi="Arial" w:cs="Arial"/>
          <w:color w:val="000000" w:themeColor="text1"/>
          <w:sz w:val="24"/>
          <w:szCs w:val="24"/>
        </w:rPr>
      </w:pPr>
    </w:p>
    <w:p w14:paraId="006733A6" w14:textId="77777777" w:rsidR="000D0BA6" w:rsidRPr="00215601" w:rsidRDefault="000D0BA6" w:rsidP="00077256">
      <w:pPr>
        <w:jc w:val="right"/>
        <w:rPr>
          <w:rFonts w:ascii="Arial" w:hAnsi="Arial" w:cs="Arial"/>
          <w:color w:val="000000" w:themeColor="text1"/>
          <w:sz w:val="24"/>
          <w:szCs w:val="24"/>
        </w:rPr>
      </w:pPr>
    </w:p>
    <w:p w14:paraId="123518E9" w14:textId="7F678B7B" w:rsidR="00077256" w:rsidRPr="00215601" w:rsidRDefault="000D0BA6" w:rsidP="002E6FB3">
      <w:pPr>
        <w:autoSpaceDE w:val="0"/>
        <w:autoSpaceDN w:val="0"/>
        <w:adjustRightInd w:val="0"/>
        <w:spacing w:after="200"/>
        <w:jc w:val="right"/>
        <w:rPr>
          <w:rFonts w:ascii="Arial" w:hAnsi="Arial" w:cs="Arial"/>
          <w:color w:val="000000" w:themeColor="text1"/>
          <w:sz w:val="24"/>
          <w:szCs w:val="24"/>
        </w:rPr>
      </w:pPr>
      <w:r w:rsidRPr="00215601">
        <w:rPr>
          <w:rFonts w:ascii="Arial" w:hAnsi="Arial" w:cs="Arial"/>
          <w:b/>
          <w:color w:val="000000" w:themeColor="text1"/>
          <w:sz w:val="24"/>
          <w:szCs w:val="24"/>
        </w:rPr>
        <w:t xml:space="preserve">                                                     </w:t>
      </w:r>
      <w:r w:rsidR="00CE1692" w:rsidRPr="00215601">
        <w:rPr>
          <w:rFonts w:ascii="Arial" w:hAnsi="Arial" w:cs="Arial"/>
          <w:b/>
          <w:color w:val="000000" w:themeColor="text1"/>
          <w:sz w:val="24"/>
          <w:szCs w:val="24"/>
        </w:rPr>
        <w:t>MARIA VICTORIA ANGULO</w:t>
      </w:r>
      <w:r w:rsidR="00DA43F2">
        <w:rPr>
          <w:rFonts w:ascii="Arial" w:hAnsi="Arial" w:cs="Arial"/>
          <w:b/>
          <w:color w:val="000000" w:themeColor="text1"/>
          <w:sz w:val="24"/>
          <w:szCs w:val="24"/>
        </w:rPr>
        <w:t xml:space="preserve"> GONZÁLEZ</w:t>
      </w:r>
    </w:p>
    <w:p w14:paraId="1A095F91" w14:textId="77777777" w:rsidR="00077256" w:rsidRPr="00215601" w:rsidRDefault="00077256" w:rsidP="000D0BA6">
      <w:pPr>
        <w:tabs>
          <w:tab w:val="left" w:pos="567"/>
        </w:tabs>
        <w:rPr>
          <w:rFonts w:ascii="Arial" w:hAnsi="Arial" w:cs="Arial"/>
          <w:color w:val="000000" w:themeColor="text1"/>
          <w:sz w:val="16"/>
          <w:szCs w:val="16"/>
        </w:rPr>
      </w:pPr>
    </w:p>
    <w:p w14:paraId="74A3F301" w14:textId="77777777" w:rsidR="00720FF3" w:rsidRPr="00215601" w:rsidRDefault="00720FF3" w:rsidP="008465E1">
      <w:pPr>
        <w:tabs>
          <w:tab w:val="left" w:pos="567"/>
        </w:tabs>
        <w:rPr>
          <w:rFonts w:ascii="Arial" w:hAnsi="Arial" w:cs="Arial"/>
          <w:color w:val="000000" w:themeColor="text1"/>
          <w:sz w:val="16"/>
          <w:szCs w:val="16"/>
        </w:rPr>
      </w:pPr>
    </w:p>
    <w:p w14:paraId="50AE5BA3" w14:textId="47BF0B85" w:rsidR="000D0BA6" w:rsidRPr="00215601" w:rsidRDefault="000D0BA6" w:rsidP="008465E1">
      <w:pPr>
        <w:tabs>
          <w:tab w:val="left" w:pos="567"/>
        </w:tabs>
        <w:rPr>
          <w:rFonts w:ascii="Arial" w:hAnsi="Arial" w:cs="Arial"/>
          <w:color w:val="000000" w:themeColor="text1"/>
          <w:sz w:val="16"/>
          <w:szCs w:val="16"/>
        </w:rPr>
      </w:pPr>
      <w:r w:rsidRPr="00215601">
        <w:rPr>
          <w:rFonts w:ascii="Arial" w:hAnsi="Arial" w:cs="Arial"/>
          <w:color w:val="000000" w:themeColor="text1"/>
          <w:sz w:val="16"/>
          <w:szCs w:val="16"/>
        </w:rPr>
        <w:t xml:space="preserve">Aprobó: </w:t>
      </w:r>
      <w:r w:rsidR="002E6FB3" w:rsidRPr="00215601">
        <w:rPr>
          <w:rFonts w:ascii="Arial" w:hAnsi="Arial" w:cs="Arial"/>
          <w:color w:val="000000" w:themeColor="text1"/>
          <w:sz w:val="16"/>
          <w:szCs w:val="16"/>
        </w:rPr>
        <w:tab/>
      </w:r>
      <w:r w:rsidR="00F16E71">
        <w:rPr>
          <w:rFonts w:ascii="Arial" w:hAnsi="Arial" w:cs="Arial"/>
          <w:color w:val="000000" w:themeColor="text1"/>
          <w:sz w:val="16"/>
          <w:szCs w:val="16"/>
        </w:rPr>
        <w:t xml:space="preserve">Luis Gustavo Fierro Maya - </w:t>
      </w:r>
      <w:r w:rsidR="008465E1" w:rsidRPr="00215601">
        <w:rPr>
          <w:rFonts w:ascii="Arial" w:hAnsi="Arial" w:cs="Arial"/>
          <w:color w:val="000000" w:themeColor="text1"/>
          <w:sz w:val="16"/>
          <w:szCs w:val="16"/>
        </w:rPr>
        <w:t>Jefe Oficina Asesora Jurídica</w:t>
      </w:r>
    </w:p>
    <w:p w14:paraId="4BFE6C62" w14:textId="0C74DF27" w:rsidR="00754B04" w:rsidRPr="00215601" w:rsidRDefault="00754B04" w:rsidP="008465E1">
      <w:pPr>
        <w:tabs>
          <w:tab w:val="left" w:pos="567"/>
        </w:tabs>
        <w:rPr>
          <w:rFonts w:ascii="Arial" w:hAnsi="Arial" w:cs="Arial"/>
          <w:color w:val="000000" w:themeColor="text1"/>
          <w:sz w:val="16"/>
          <w:szCs w:val="16"/>
        </w:rPr>
      </w:pPr>
      <w:r w:rsidRPr="00215601">
        <w:rPr>
          <w:rFonts w:ascii="Arial" w:hAnsi="Arial" w:cs="Arial"/>
          <w:color w:val="000000" w:themeColor="text1"/>
          <w:sz w:val="16"/>
          <w:szCs w:val="16"/>
        </w:rPr>
        <w:tab/>
        <w:t xml:space="preserve">   </w:t>
      </w:r>
      <w:r w:rsidR="00F16E71">
        <w:rPr>
          <w:rFonts w:ascii="Arial" w:hAnsi="Arial" w:cs="Arial"/>
          <w:color w:val="000000" w:themeColor="text1"/>
          <w:sz w:val="16"/>
          <w:szCs w:val="16"/>
        </w:rPr>
        <w:t xml:space="preserve">Constanza Alarcón </w:t>
      </w:r>
      <w:proofErr w:type="spellStart"/>
      <w:r w:rsidR="00F16E71">
        <w:rPr>
          <w:rFonts w:ascii="Arial" w:hAnsi="Arial" w:cs="Arial"/>
          <w:color w:val="000000" w:themeColor="text1"/>
          <w:sz w:val="16"/>
          <w:szCs w:val="16"/>
        </w:rPr>
        <w:t>Párraga</w:t>
      </w:r>
      <w:proofErr w:type="spellEnd"/>
      <w:r w:rsidR="00F16E71">
        <w:rPr>
          <w:rFonts w:ascii="Arial" w:hAnsi="Arial" w:cs="Arial"/>
          <w:color w:val="000000" w:themeColor="text1"/>
          <w:sz w:val="16"/>
          <w:szCs w:val="16"/>
        </w:rPr>
        <w:t xml:space="preserve"> -</w:t>
      </w:r>
      <w:r w:rsidRPr="00215601">
        <w:rPr>
          <w:rFonts w:ascii="Arial" w:hAnsi="Arial" w:cs="Arial"/>
          <w:color w:val="000000" w:themeColor="text1"/>
          <w:sz w:val="16"/>
          <w:szCs w:val="16"/>
        </w:rPr>
        <w:t xml:space="preserve"> Viceministr</w:t>
      </w:r>
      <w:r w:rsidR="00E776D6">
        <w:rPr>
          <w:rFonts w:ascii="Arial" w:hAnsi="Arial" w:cs="Arial"/>
          <w:color w:val="000000" w:themeColor="text1"/>
          <w:sz w:val="16"/>
          <w:szCs w:val="16"/>
        </w:rPr>
        <w:t>a</w:t>
      </w:r>
      <w:r w:rsidRPr="00215601">
        <w:rPr>
          <w:rFonts w:ascii="Arial" w:hAnsi="Arial" w:cs="Arial"/>
          <w:color w:val="000000" w:themeColor="text1"/>
          <w:sz w:val="16"/>
          <w:szCs w:val="16"/>
        </w:rPr>
        <w:t xml:space="preserve"> de Educación Preescolar, Básica y Media</w:t>
      </w:r>
    </w:p>
    <w:p w14:paraId="41957AC4" w14:textId="77777777" w:rsidR="006407E4" w:rsidRDefault="000D0BA6" w:rsidP="000D0BA6">
      <w:pPr>
        <w:tabs>
          <w:tab w:val="left" w:pos="567"/>
        </w:tabs>
        <w:rPr>
          <w:rFonts w:ascii="Arial" w:hAnsi="Arial" w:cs="Arial"/>
          <w:color w:val="000000" w:themeColor="text1"/>
          <w:sz w:val="16"/>
          <w:szCs w:val="16"/>
        </w:rPr>
      </w:pPr>
      <w:r w:rsidRPr="00215601">
        <w:rPr>
          <w:rFonts w:ascii="Arial" w:hAnsi="Arial" w:cs="Arial"/>
          <w:color w:val="000000" w:themeColor="text1"/>
          <w:sz w:val="16"/>
          <w:szCs w:val="16"/>
        </w:rPr>
        <w:t xml:space="preserve">Revisó: </w:t>
      </w:r>
      <w:r w:rsidRPr="00215601">
        <w:rPr>
          <w:rFonts w:ascii="Arial" w:hAnsi="Arial" w:cs="Arial"/>
          <w:color w:val="000000" w:themeColor="text1"/>
          <w:sz w:val="16"/>
          <w:szCs w:val="16"/>
        </w:rPr>
        <w:tab/>
      </w:r>
      <w:proofErr w:type="spellStart"/>
      <w:r w:rsidR="006407E4">
        <w:rPr>
          <w:rFonts w:ascii="Arial" w:hAnsi="Arial" w:cs="Arial"/>
          <w:color w:val="000000" w:themeColor="text1"/>
          <w:sz w:val="16"/>
          <w:szCs w:val="16"/>
        </w:rPr>
        <w:t>Ulia</w:t>
      </w:r>
      <w:proofErr w:type="spellEnd"/>
      <w:r w:rsidR="006407E4">
        <w:rPr>
          <w:rFonts w:ascii="Arial" w:hAnsi="Arial" w:cs="Arial"/>
          <w:color w:val="000000" w:themeColor="text1"/>
          <w:sz w:val="16"/>
          <w:szCs w:val="16"/>
        </w:rPr>
        <w:t xml:space="preserve"> </w:t>
      </w:r>
      <w:proofErr w:type="spellStart"/>
      <w:r w:rsidR="006407E4">
        <w:rPr>
          <w:rFonts w:ascii="Arial" w:hAnsi="Arial" w:cs="Arial"/>
          <w:color w:val="000000" w:themeColor="text1"/>
          <w:sz w:val="16"/>
          <w:szCs w:val="16"/>
        </w:rPr>
        <w:t>Yemail</w:t>
      </w:r>
      <w:proofErr w:type="spellEnd"/>
      <w:r w:rsidR="006407E4">
        <w:rPr>
          <w:rFonts w:ascii="Arial" w:hAnsi="Arial" w:cs="Arial"/>
          <w:color w:val="000000" w:themeColor="text1"/>
          <w:sz w:val="16"/>
          <w:szCs w:val="16"/>
        </w:rPr>
        <w:t xml:space="preserve"> Cortés - Directora de Calidad para la Educación Preescolar, Básica y Media</w:t>
      </w:r>
      <w:r w:rsidR="006407E4" w:rsidRPr="00215601" w:rsidDel="006407E4">
        <w:rPr>
          <w:rFonts w:ascii="Arial" w:hAnsi="Arial" w:cs="Arial"/>
          <w:color w:val="000000" w:themeColor="text1"/>
          <w:sz w:val="16"/>
          <w:szCs w:val="16"/>
        </w:rPr>
        <w:t xml:space="preserve"> </w:t>
      </w:r>
    </w:p>
    <w:p w14:paraId="0FFCC944" w14:textId="04813306" w:rsidR="006407E4" w:rsidRDefault="006407E4" w:rsidP="000D0BA6">
      <w:pPr>
        <w:tabs>
          <w:tab w:val="left" w:pos="567"/>
        </w:tabs>
        <w:rPr>
          <w:rFonts w:ascii="Arial" w:hAnsi="Arial" w:cs="Arial"/>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t xml:space="preserve">Jaime </w:t>
      </w:r>
      <w:r w:rsidR="007B6D63">
        <w:rPr>
          <w:rFonts w:ascii="Arial" w:hAnsi="Arial" w:cs="Arial"/>
          <w:color w:val="000000" w:themeColor="text1"/>
          <w:sz w:val="16"/>
          <w:szCs w:val="16"/>
        </w:rPr>
        <w:t>Rafael Vizcaíno Pulido – Director de Primera Infancia</w:t>
      </w:r>
    </w:p>
    <w:p w14:paraId="1D557627" w14:textId="58B76DD1" w:rsidR="006407E4" w:rsidRDefault="006407E4" w:rsidP="000D0BA6">
      <w:pPr>
        <w:tabs>
          <w:tab w:val="left" w:pos="567"/>
        </w:tabs>
        <w:rPr>
          <w:rFonts w:ascii="Arial" w:hAnsi="Arial" w:cs="Arial"/>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t>José Alejandro Bastidas – Grupo de Normatividad OAJ</w:t>
      </w:r>
    </w:p>
    <w:p w14:paraId="2C523DF7" w14:textId="77777777" w:rsidR="007A6B9C" w:rsidRDefault="005B23A6" w:rsidP="000D0BA6">
      <w:pPr>
        <w:tabs>
          <w:tab w:val="left" w:pos="567"/>
        </w:tabs>
        <w:rPr>
          <w:rFonts w:ascii="Arial" w:hAnsi="Arial" w:cs="Arial"/>
          <w:color w:val="000000" w:themeColor="text1"/>
          <w:sz w:val="16"/>
          <w:szCs w:val="16"/>
        </w:rPr>
      </w:pPr>
      <w:r w:rsidRPr="00215601">
        <w:rPr>
          <w:rFonts w:ascii="Arial" w:hAnsi="Arial" w:cs="Arial"/>
          <w:color w:val="000000" w:themeColor="text1"/>
          <w:sz w:val="16"/>
          <w:szCs w:val="16"/>
        </w:rPr>
        <w:t>Proyect</w:t>
      </w:r>
      <w:r w:rsidR="008465E1" w:rsidRPr="00215601">
        <w:rPr>
          <w:rFonts w:ascii="Arial" w:hAnsi="Arial" w:cs="Arial"/>
          <w:color w:val="000000" w:themeColor="text1"/>
          <w:sz w:val="16"/>
          <w:szCs w:val="16"/>
        </w:rPr>
        <w:t>ó</w:t>
      </w:r>
      <w:r w:rsidRPr="00215601">
        <w:rPr>
          <w:rFonts w:ascii="Arial" w:hAnsi="Arial" w:cs="Arial"/>
          <w:color w:val="000000" w:themeColor="text1"/>
          <w:sz w:val="16"/>
          <w:szCs w:val="16"/>
        </w:rPr>
        <w:t>:</w:t>
      </w:r>
      <w:r w:rsidR="003F38A4" w:rsidRPr="00217B13">
        <w:rPr>
          <w:rFonts w:ascii="Arial" w:hAnsi="Arial" w:cs="Arial"/>
          <w:color w:val="000000" w:themeColor="text1"/>
          <w:sz w:val="16"/>
          <w:szCs w:val="16"/>
        </w:rPr>
        <w:t xml:space="preserve"> </w:t>
      </w:r>
      <w:r w:rsidR="007A6B9C">
        <w:rPr>
          <w:rFonts w:ascii="Arial" w:hAnsi="Arial" w:cs="Arial"/>
          <w:color w:val="000000" w:themeColor="text1"/>
          <w:sz w:val="16"/>
          <w:szCs w:val="16"/>
        </w:rPr>
        <w:t xml:space="preserve">William Ernesto González Arias – Asesor Dirección de Calidad para la Educación Preescolar, Básica y Media </w:t>
      </w:r>
    </w:p>
    <w:p w14:paraId="1E77B749" w14:textId="65D78CAE" w:rsidR="005B23A6" w:rsidRDefault="007A6B9C" w:rsidP="000D0BA6">
      <w:pPr>
        <w:tabs>
          <w:tab w:val="left" w:pos="567"/>
        </w:tabs>
        <w:rPr>
          <w:rFonts w:ascii="Arial" w:hAnsi="Arial" w:cs="Arial"/>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r>
      <w:r w:rsidR="006407E4">
        <w:rPr>
          <w:rFonts w:ascii="Arial" w:hAnsi="Arial" w:cs="Arial"/>
          <w:color w:val="000000" w:themeColor="text1"/>
          <w:sz w:val="16"/>
          <w:szCs w:val="16"/>
        </w:rPr>
        <w:t>Ana María Pérez Martínez - Asesora Dirección de Calidad para la Educación Preescolar, Básica y Media</w:t>
      </w:r>
    </w:p>
    <w:p w14:paraId="72569C8B" w14:textId="13BD712A" w:rsidR="006407E4" w:rsidRPr="00217B13" w:rsidRDefault="006407E4" w:rsidP="000D0BA6">
      <w:pPr>
        <w:tabs>
          <w:tab w:val="left" w:pos="567"/>
        </w:tabs>
        <w:rPr>
          <w:rFonts w:ascii="Arial" w:hAnsi="Arial" w:cs="Arial"/>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t xml:space="preserve"> </w:t>
      </w:r>
    </w:p>
    <w:p w14:paraId="71BF365F" w14:textId="77777777" w:rsidR="00AF703D" w:rsidRPr="00217B13" w:rsidRDefault="00AF703D" w:rsidP="000D0BA6">
      <w:pPr>
        <w:tabs>
          <w:tab w:val="left" w:pos="567"/>
        </w:tabs>
        <w:rPr>
          <w:rFonts w:ascii="Arial" w:hAnsi="Arial" w:cs="Arial"/>
          <w:color w:val="000000" w:themeColor="text1"/>
          <w:sz w:val="16"/>
          <w:szCs w:val="16"/>
        </w:rPr>
      </w:pPr>
    </w:p>
    <w:sectPr w:rsidR="00AF703D" w:rsidRPr="00217B13" w:rsidSect="00C04A5E">
      <w:headerReference w:type="even" r:id="rId8"/>
      <w:headerReference w:type="default" r:id="rId9"/>
      <w:footerReference w:type="even" r:id="rId10"/>
      <w:footerReference w:type="default" r:id="rId11"/>
      <w:headerReference w:type="first" r:id="rId12"/>
      <w:footerReference w:type="first" r:id="rId13"/>
      <w:pgSz w:w="12242" w:h="20163" w:code="5"/>
      <w:pgMar w:top="1701" w:right="1134" w:bottom="1701"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0CC61" w16cid:durableId="1F4E390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EEA77" w14:textId="77777777" w:rsidR="005F6921" w:rsidRDefault="005F6921" w:rsidP="00776FA3">
      <w:r>
        <w:separator/>
      </w:r>
    </w:p>
  </w:endnote>
  <w:endnote w:type="continuationSeparator" w:id="0">
    <w:p w14:paraId="3D64846D" w14:textId="77777777" w:rsidR="005F6921" w:rsidRDefault="005F6921" w:rsidP="007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26165D" w14:textId="28E318DF" w:rsidR="00EB0C53" w:rsidRDefault="005F6921">
    <w:pPr>
      <w:pStyle w:val="Piedepgina"/>
    </w:pPr>
    <w:r>
      <w:rPr>
        <w:noProof/>
      </w:rPr>
      <w:pict w14:anchorId="2AEAD10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8.4pt;height:94.7pt;rotation:315;z-index:-251642880;mso-position-horizontal:center;mso-position-horizontal-relative:margin;mso-position-vertical:center;mso-position-vertical-relative:margin" o:allowincell="f" fillcolor="silver" stroked="f">
          <v:textpath style="font-family:&quot;Arial&quot;;font-size:1pt" string="BORRADOR"/>
          <w10:wrap anchorx="margin" anchory="margin"/>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5C9C7D" w14:textId="77777777" w:rsidR="00EB0C53" w:rsidRDefault="00EB0C53">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9EC58CE" w14:textId="77777777" w:rsidR="00EB0C53" w:rsidRDefault="00EB0C5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0870C" w14:textId="77777777" w:rsidR="005F6921" w:rsidRDefault="005F6921" w:rsidP="00776FA3">
      <w:r>
        <w:separator/>
      </w:r>
    </w:p>
  </w:footnote>
  <w:footnote w:type="continuationSeparator" w:id="0">
    <w:p w14:paraId="385F557A" w14:textId="77777777" w:rsidR="005F6921" w:rsidRDefault="005F6921" w:rsidP="00776F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258E59" w14:textId="7A7B70C8" w:rsidR="00EB0C53" w:rsidRDefault="005F6921">
    <w:pPr>
      <w:pStyle w:val="Encabezado"/>
    </w:pPr>
    <w:r>
      <w:rPr>
        <w:noProof/>
      </w:rPr>
      <w:pict w14:anchorId="0F603FC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15.8pt;height:47.35pt;rotation:315;z-index:-251638784;mso-position-horizontal:center;mso-position-horizontal-relative:margin;mso-position-vertical:center;mso-position-vertical-relative:margin" o:allowincell="f" fillcolor="#5a5a5a [2109]" stroked="f">
          <v:textpath style="font-family:&quot;Arial&quot;;font-size:1pt" string="BORRADOR CONFIDENCIAL"/>
          <w10:wrap anchorx="margin" anchory="margin"/>
        </v:shape>
      </w:pict>
    </w:r>
    <w:r>
      <w:rPr>
        <w:noProof/>
      </w:rPr>
      <w:pict w14:anchorId="0E704F2B">
        <v:shape id="PowerPlusWaterMarkObject2" o:spid="_x0000_s2050" type="#_x0000_t136" style="position:absolute;margin-left:0;margin-top:0;width:568.4pt;height:94.7pt;rotation:315;z-index:-251644928;mso-position-horizontal:center;mso-position-horizontal-relative:margin;mso-position-vertical:center;mso-position-vertical-relative:margin" o:allowincell="f" fillcolor="silver" stroked="f">
          <v:textpath style="font-family:&quot;Arial&quot;;font-size:1pt" string="BORRADOR"/>
          <w10:wrap anchorx="margin" anchory="margin"/>
        </v:shape>
      </w:pict>
    </w:r>
    <w:r>
      <w:rPr>
        <w:noProof/>
      </w:rPr>
      <w:pict w14:anchorId="4E347C51">
        <v:shape id="PowerPlusWaterMarkObject1" o:spid="_x0000_s2049" type="#_x0000_t136" style="position:absolute;margin-left:0;margin-top:0;width:568.4pt;height:94.7pt;rotation:315;z-index:-251646976;mso-position-horizontal:center;mso-position-horizontal-relative:margin;mso-position-vertical:center;mso-position-vertical-relative:margin" o:allowincell="f" fillcolor="silver" stroked="f">
          <v:textpath style="font-family:&quot;Arial&quot;;font-size:1pt" string="BORRADOR"/>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2C9BEB2" w14:textId="7C0C53A9" w:rsidR="00EB0C53" w:rsidRDefault="005F6921">
    <w:pPr>
      <w:pStyle w:val="Ttulo2"/>
      <w:jc w:val="center"/>
    </w:pPr>
    <w:r>
      <w:rPr>
        <w:noProof/>
      </w:rPr>
      <w:pict w14:anchorId="0856AF8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15.8pt;height:47.35pt;rotation:315;z-index:-251640832;mso-position-horizontal:center;mso-position-horizontal-relative:margin;mso-position-vertical:center;mso-position-vertical-relative:margin" o:allowincell="f" fillcolor="#5a5a5a [2109]" stroked="f">
          <v:textpath style="font-family:&quot;Arial&quot;;font-size:1pt" string="BORRADOR CONFIDENCIAL"/>
          <w10:wrap anchorx="margin" anchory="margin"/>
        </v:shape>
      </w:pict>
    </w:r>
  </w:p>
  <w:p w14:paraId="30A57115" w14:textId="77777777" w:rsidR="00EB0C53" w:rsidRDefault="00EB0C53">
    <w:pPr>
      <w:pStyle w:val="Ttulo2"/>
      <w:jc w:val="center"/>
    </w:pPr>
  </w:p>
  <w:p w14:paraId="55EFF1DE" w14:textId="77777777" w:rsidR="00EB0C53" w:rsidRPr="000D653F" w:rsidRDefault="00EB0C53">
    <w:pPr>
      <w:pStyle w:val="Ttulo2"/>
      <w:jc w:val="center"/>
      <w:rPr>
        <w:rStyle w:val="Nmerodepgina"/>
        <w:rFonts w:ascii="Arial" w:hAnsi="Arial" w:cs="Arial"/>
        <w:sz w:val="18"/>
      </w:rPr>
    </w:pPr>
    <w:r>
      <w:rPr>
        <w:noProof/>
        <w:lang w:val="es-ES_tradnl" w:eastAsia="es-ES_tradnl"/>
      </w:rPr>
      <mc:AlternateContent>
        <mc:Choice Requires="wps">
          <w:drawing>
            <wp:anchor distT="0" distB="0" distL="114300" distR="114300" simplePos="0" relativeHeight="251667456" behindDoc="0" locked="0" layoutInCell="0" allowOverlap="1" wp14:anchorId="716D98ED" wp14:editId="7A83E79D">
              <wp:simplePos x="0" y="0"/>
              <wp:positionH relativeFrom="page">
                <wp:posOffset>520995</wp:posOffset>
              </wp:positionH>
              <wp:positionV relativeFrom="page">
                <wp:posOffset>935665</wp:posOffset>
              </wp:positionV>
              <wp:extent cx="6783572" cy="11206716"/>
              <wp:effectExtent l="25400" t="25400" r="24130" b="20320"/>
              <wp:wrapNone/>
              <wp:docPr id="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572" cy="11206716"/>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A1EFD" w14:textId="77777777" w:rsidR="00EB0C53" w:rsidRDefault="00EB0C53" w:rsidP="007442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D98ED" id="Rectángulo 1" o:spid="_x0000_s1026" style="position:absolute;left:0;text-align:left;margin-left:41pt;margin-top:73.65pt;width:534.15pt;height:88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" o:allowincell="f" filled="f" strokeweight="3pt">
              <v:shadow color="gray" opacity="1" mv:blur="0" offset="2pt,2pt"/>
              <v:textbox>
                <w:txbxContent>
                  <w:p w14:paraId="31AA1EFD" w14:textId="77777777" w:rsidR="00EB0C53" w:rsidRDefault="00EB0C53" w:rsidP="00744253">
                    <w:pPr>
                      <w:jc w:val="center"/>
                    </w:pPr>
                  </w:p>
                </w:txbxContent>
              </v:textbox>
              <w10:wrap anchorx="page" anchory="page"/>
            </v:rect>
          </w:pict>
        </mc:Fallback>
      </mc:AlternateContent>
    </w:r>
    <w:r w:rsidRPr="000D653F">
      <w:rPr>
        <w:rFonts w:ascii="Arial" w:hAnsi="Arial" w:cs="Arial"/>
        <w:sz w:val="18"/>
      </w:rPr>
      <w:t xml:space="preserve">RESOLUCIÓN NÚMERO     </w:t>
    </w:r>
    <w:r>
      <w:rPr>
        <w:rFonts w:ascii="Arial" w:hAnsi="Arial" w:cs="Arial"/>
        <w:sz w:val="18"/>
      </w:rPr>
      <w:t xml:space="preserve">                </w:t>
    </w:r>
    <w:r w:rsidRPr="000D653F">
      <w:rPr>
        <w:rFonts w:ascii="Arial" w:hAnsi="Arial" w:cs="Arial"/>
        <w:sz w:val="18"/>
      </w:rPr>
      <w:t xml:space="preserve">                 DE    </w:t>
    </w:r>
    <w:r>
      <w:rPr>
        <w:rFonts w:ascii="Arial" w:hAnsi="Arial" w:cs="Arial"/>
        <w:sz w:val="18"/>
      </w:rPr>
      <w:t>201</w:t>
    </w:r>
    <w:r w:rsidRPr="00744253">
      <w:rPr>
        <w:rFonts w:ascii="Arial" w:hAnsi="Arial" w:cs="Arial"/>
        <w:color w:val="000000" w:themeColor="text1"/>
        <w:sz w:val="18"/>
      </w:rPr>
      <w:t>8</w:t>
    </w:r>
    <w:r w:rsidRPr="000D653F">
      <w:rPr>
        <w:rFonts w:ascii="Arial" w:hAnsi="Arial" w:cs="Arial"/>
        <w:sz w:val="18"/>
      </w:rPr>
      <w:t xml:space="preserve">        HOJA No. </w:t>
    </w:r>
    <w:r w:rsidRPr="000D653F">
      <w:rPr>
        <w:rStyle w:val="Nmerodepgina"/>
        <w:rFonts w:ascii="Arial" w:hAnsi="Arial" w:cs="Arial"/>
        <w:sz w:val="18"/>
      </w:rPr>
      <w:fldChar w:fldCharType="begin"/>
    </w:r>
    <w:r w:rsidRPr="000D653F">
      <w:rPr>
        <w:rStyle w:val="Nmerodepgina"/>
        <w:rFonts w:ascii="Arial" w:hAnsi="Arial" w:cs="Arial"/>
        <w:sz w:val="18"/>
      </w:rPr>
      <w:instrText xml:space="preserve"> PAGE </w:instrText>
    </w:r>
    <w:r w:rsidRPr="000D653F">
      <w:rPr>
        <w:rStyle w:val="Nmerodepgina"/>
        <w:rFonts w:ascii="Arial" w:hAnsi="Arial" w:cs="Arial"/>
        <w:sz w:val="18"/>
      </w:rPr>
      <w:fldChar w:fldCharType="separate"/>
    </w:r>
    <w:r w:rsidR="00250DCD">
      <w:rPr>
        <w:rStyle w:val="Nmerodepgina"/>
        <w:rFonts w:ascii="Arial" w:hAnsi="Arial" w:cs="Arial"/>
        <w:noProof/>
        <w:sz w:val="18"/>
      </w:rPr>
      <w:t>2</w:t>
    </w:r>
    <w:r w:rsidRPr="000D653F">
      <w:rPr>
        <w:rStyle w:val="Nmerodepgina"/>
        <w:rFonts w:ascii="Arial" w:hAnsi="Arial" w:cs="Arial"/>
        <w:sz w:val="18"/>
      </w:rPr>
      <w:fldChar w:fldCharType="end"/>
    </w:r>
  </w:p>
  <w:p w14:paraId="711EB72C" w14:textId="77777777" w:rsidR="00EB0C53" w:rsidRDefault="00EB0C53" w:rsidP="001D0B86">
    <w:pPr>
      <w:jc w:val="center"/>
      <w:rPr>
        <w:rFonts w:ascii="Arial" w:hAnsi="Arial" w:cs="Arial"/>
      </w:rPr>
    </w:pPr>
  </w:p>
  <w:p w14:paraId="426617E8" w14:textId="0139F29D" w:rsidR="00EB0C53" w:rsidRPr="00BA2CF6" w:rsidRDefault="00EB0C53">
    <w:pPr>
      <w:jc w:val="both"/>
      <w:rPr>
        <w:rFonts w:ascii="Arial" w:hAnsi="Arial" w:cs="Arial"/>
        <w:sz w:val="18"/>
        <w:szCs w:val="18"/>
      </w:rPr>
    </w:pPr>
    <w:r w:rsidRPr="00BA2CF6">
      <w:rPr>
        <w:rFonts w:ascii="Arial" w:hAnsi="Arial" w:cs="Arial"/>
        <w:sz w:val="18"/>
        <w:szCs w:val="18"/>
      </w:rPr>
      <w:t>Continuación Resolución: «</w:t>
    </w:r>
    <w:r w:rsidRPr="00A831E7">
      <w:rPr>
        <w:rFonts w:ascii="Arial" w:hAnsi="Arial" w:cs="Arial"/>
        <w:i/>
        <w:sz w:val="18"/>
        <w:szCs w:val="18"/>
      </w:rPr>
      <w:t>Por la cual se establecen los parámetros para la fijación de las tarifas de matrícula</w:t>
    </w:r>
    <w:r>
      <w:rPr>
        <w:rFonts w:ascii="Arial" w:hAnsi="Arial" w:cs="Arial"/>
        <w:i/>
        <w:sz w:val="18"/>
        <w:szCs w:val="18"/>
      </w:rPr>
      <w:t>,</w:t>
    </w:r>
    <w:r w:rsidRPr="00A831E7">
      <w:rPr>
        <w:rFonts w:ascii="Arial" w:hAnsi="Arial" w:cs="Arial"/>
        <w:i/>
        <w:sz w:val="18"/>
        <w:szCs w:val="18"/>
      </w:rPr>
      <w:t xml:space="preserve"> pensiones </w:t>
    </w:r>
    <w:r>
      <w:rPr>
        <w:rFonts w:ascii="Arial" w:hAnsi="Arial" w:cs="Arial"/>
        <w:i/>
        <w:sz w:val="18"/>
        <w:szCs w:val="18"/>
      </w:rPr>
      <w:t xml:space="preserve">y materiales educativos </w:t>
    </w:r>
    <w:r w:rsidRPr="00A831E7">
      <w:rPr>
        <w:rFonts w:ascii="Arial" w:hAnsi="Arial" w:cs="Arial"/>
        <w:i/>
        <w:sz w:val="18"/>
        <w:szCs w:val="18"/>
      </w:rPr>
      <w:t>del servicio de educación preescolar, básica y media prestado por los establecimientos educativos de carácter privado para el año escolar que inicia en el 201</w:t>
    </w:r>
    <w:r w:rsidRPr="00F16E71">
      <w:rPr>
        <w:rFonts w:ascii="Arial" w:hAnsi="Arial" w:cs="Arial"/>
        <w:i/>
        <w:color w:val="000000" w:themeColor="text1"/>
        <w:sz w:val="18"/>
        <w:szCs w:val="18"/>
      </w:rPr>
      <w:t>9</w:t>
    </w:r>
    <w:r w:rsidRPr="00BA2CF6">
      <w:rPr>
        <w:rFonts w:ascii="Arial" w:hAnsi="Arial" w:cs="Arial"/>
        <w:sz w:val="18"/>
        <w:szCs w:val="18"/>
      </w:rPr>
      <w:t>»</w:t>
    </w:r>
    <w:r w:rsidRPr="00BA2CF6" w:rsidDel="00FC06FA">
      <w:rPr>
        <w:rFonts w:ascii="Arial" w:hAnsi="Arial" w:cs="Arial"/>
        <w:sz w:val="18"/>
        <w:szCs w:val="18"/>
      </w:rPr>
      <w:t xml:space="preserve"> </w:t>
    </w:r>
  </w:p>
  <w:p w14:paraId="61B0021C" w14:textId="77777777" w:rsidR="00EB0C53" w:rsidRDefault="00EB0C53">
    <w:r>
      <w:rPr>
        <w:rFonts w:ascii="Arial" w:hAnsi="Arial" w:cs="Arial"/>
        <w:i/>
      </w:rPr>
      <w:t>____________________________________________________________________________________</w:t>
    </w:r>
  </w:p>
  <w:p w14:paraId="384DDC6A" w14:textId="77777777" w:rsidR="00EB0C53" w:rsidRDefault="00EB0C53" w:rsidP="003C40D8">
    <w:pPr>
      <w:jc w:val="both"/>
      <w:rPr>
        <w:rFonts w:ascii="Arial" w:hAnsi="Arial" w:cs="Arial"/>
        <w:i/>
      </w:rPr>
    </w:pPr>
  </w:p>
  <w:p w14:paraId="1E0DAC18" w14:textId="6485CCBD" w:rsidR="00EB0C53" w:rsidRDefault="00EB0C53" w:rsidP="003C40D8">
    <w:pPr>
      <w:jc w:val="both"/>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FF1E49" w14:textId="2C636EC3" w:rsidR="00EB0C53" w:rsidRDefault="005F6921">
    <w:r>
      <w:rPr>
        <w:noProof/>
      </w:rPr>
      <w:pict w14:anchorId="197BD17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15.8pt;height:47.35pt;rotation:315;z-index:-251636736;mso-position-horizontal:center;mso-position-horizontal-relative:margin;mso-position-vertical:center;mso-position-vertical-relative:margin" o:allowincell="f" fillcolor="#5a5a5a [2109]" stroked="f">
          <v:textpath style="font-family:&quot;Arial&quot;;font-size:1pt" string="BORRADOR CONFIDENCIAL"/>
          <w10:wrap anchorx="margin" anchory="margin"/>
        </v:shape>
      </w:pict>
    </w:r>
  </w:p>
  <w:p w14:paraId="2A39B77A" w14:textId="3ED7CCFA" w:rsidR="00EB0C53" w:rsidRDefault="00EB0C53">
    <w:r>
      <w:rPr>
        <w:noProof/>
        <w:lang w:val="es-ES_tradnl" w:eastAsia="es-ES_tradnl"/>
      </w:rPr>
      <w:drawing>
        <wp:anchor distT="0" distB="0" distL="114300" distR="114300" simplePos="0" relativeHeight="251666432" behindDoc="0" locked="0" layoutInCell="1" allowOverlap="1" wp14:anchorId="087DDFB0" wp14:editId="4DBDF842">
          <wp:simplePos x="0" y="0"/>
          <wp:positionH relativeFrom="margin">
            <wp:posOffset>2402840</wp:posOffset>
          </wp:positionH>
          <wp:positionV relativeFrom="paragraph">
            <wp:posOffset>313690</wp:posOffset>
          </wp:positionV>
          <wp:extent cx="1323975" cy="7715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64384" behindDoc="0" locked="0" layoutInCell="0" allowOverlap="1" wp14:anchorId="0F80888E" wp14:editId="51035918">
              <wp:simplePos x="0" y="0"/>
              <wp:positionH relativeFrom="page">
                <wp:posOffset>467833</wp:posOffset>
              </wp:positionH>
              <wp:positionV relativeFrom="page">
                <wp:posOffset>723013</wp:posOffset>
              </wp:positionV>
              <wp:extent cx="6847367" cy="11483163"/>
              <wp:effectExtent l="19050" t="19050" r="10795" b="23495"/>
              <wp:wrapNone/>
              <wp:docPr id="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367" cy="11483163"/>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387F" id="Rectángulo 1" o:spid="_x0000_s1026" style="position:absolute;margin-left:36.85pt;margin-top:56.95pt;width:539.15pt;height:90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" o:allowincell="f" filled="f" strokeweight="3pt">
              <v:shadow color="gray" opacity="1" mv:blur="0" offset="2pt,2pt"/>
              <w10:wrap anchorx="page" anchory="page"/>
            </v:rect>
          </w:pict>
        </mc:Fallback>
      </mc:AlternateContent>
    </w:r>
  </w:p>
  <w:p w14:paraId="61193CB8" w14:textId="150A1517" w:rsidR="00EB0C53" w:rsidRPr="002721BC" w:rsidRDefault="00EB0C53">
    <w:pPr>
      <w:jc w:val="center"/>
      <w:rPr>
        <w:rFonts w:ascii="Verdana" w:hAnsi="Verdana"/>
        <w:b/>
        <w:sz w:val="24"/>
        <w:szCs w:val="24"/>
      </w:rPr>
    </w:pPr>
  </w:p>
  <w:p w14:paraId="203B50AA" w14:textId="77777777" w:rsidR="00EB0C53" w:rsidRPr="002721BC" w:rsidRDefault="00EB0C53">
    <w:pPr>
      <w:pStyle w:val="Ttulo2"/>
      <w:spacing w:line="360" w:lineRule="auto"/>
      <w:jc w:val="center"/>
      <w:rPr>
        <w:rFonts w:ascii="Arial" w:hAnsi="Arial" w:cs="Arial"/>
        <w:sz w:val="24"/>
        <w:szCs w:val="24"/>
      </w:rPr>
    </w:pPr>
    <w:r w:rsidRPr="002721BC">
      <w:rPr>
        <w:rFonts w:ascii="Arial" w:hAnsi="Arial" w:cs="Arial"/>
        <w:sz w:val="24"/>
        <w:szCs w:val="24"/>
      </w:rPr>
      <w:t>MINISTERIO DE EDUCACIÓN NACIONAL</w:t>
    </w:r>
  </w:p>
  <w:p w14:paraId="6E351695" w14:textId="77777777" w:rsidR="00EB0C53" w:rsidRPr="002721BC" w:rsidRDefault="00EB0C53">
    <w:pPr>
      <w:pStyle w:val="Ttulo2"/>
      <w:rPr>
        <w:rFonts w:ascii="Times New Roman" w:hAnsi="Times New Roman"/>
        <w:sz w:val="24"/>
        <w:szCs w:val="24"/>
      </w:rPr>
    </w:pPr>
  </w:p>
  <w:p w14:paraId="05B04C57" w14:textId="732D5003" w:rsidR="00EB0C53" w:rsidRPr="002721BC" w:rsidRDefault="00EB0C53" w:rsidP="001D0B86">
    <w:pPr>
      <w:jc w:val="center"/>
      <w:rPr>
        <w:rFonts w:ascii="Arial" w:hAnsi="Arial" w:cs="Arial"/>
        <w:b/>
        <w:sz w:val="24"/>
        <w:szCs w:val="24"/>
      </w:rPr>
    </w:pPr>
    <w:r w:rsidRPr="002721BC">
      <w:rPr>
        <w:rFonts w:ascii="Arial" w:hAnsi="Arial" w:cs="Arial"/>
        <w:b/>
        <w:sz w:val="24"/>
        <w:szCs w:val="24"/>
      </w:rPr>
      <w:t>RESOLUCIÓN No</w:t>
    </w:r>
    <w:r>
      <w:rPr>
        <w:rFonts w:ascii="Arial" w:hAnsi="Arial" w:cs="Arial"/>
        <w:b/>
        <w:sz w:val="24"/>
        <w:szCs w:val="24"/>
      </w:rPr>
      <w:t>.</w:t>
    </w:r>
    <w:r w:rsidRPr="002721BC">
      <w:rPr>
        <w:rFonts w:ascii="Arial" w:hAnsi="Arial" w:cs="Arial"/>
        <w:b/>
        <w:sz w:val="24"/>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2C89"/>
    <w:multiLevelType w:val="hybridMultilevel"/>
    <w:tmpl w:val="60646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EA282E"/>
    <w:multiLevelType w:val="hybridMultilevel"/>
    <w:tmpl w:val="69BE018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4A1262C"/>
    <w:multiLevelType w:val="hybridMultilevel"/>
    <w:tmpl w:val="62BAD3B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EF428F0"/>
    <w:multiLevelType w:val="hybridMultilevel"/>
    <w:tmpl w:val="EE4204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61D6CDB"/>
    <w:multiLevelType w:val="hybridMultilevel"/>
    <w:tmpl w:val="E1A03B4C"/>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8392269"/>
    <w:multiLevelType w:val="hybridMultilevel"/>
    <w:tmpl w:val="6960E796"/>
    <w:lvl w:ilvl="0" w:tplc="30DCB3FE">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F2B5DC7"/>
    <w:multiLevelType w:val="hybridMultilevel"/>
    <w:tmpl w:val="69008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1C076B4"/>
    <w:multiLevelType w:val="hybridMultilevel"/>
    <w:tmpl w:val="76F87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477DEB"/>
    <w:multiLevelType w:val="hybridMultilevel"/>
    <w:tmpl w:val="C5A4B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BBB5AFE"/>
    <w:multiLevelType w:val="hybridMultilevel"/>
    <w:tmpl w:val="B9CC35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60200097"/>
    <w:multiLevelType w:val="hybridMultilevel"/>
    <w:tmpl w:val="24D68C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7144176F"/>
    <w:multiLevelType w:val="hybridMultilevel"/>
    <w:tmpl w:val="7C58BC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722A7F9E"/>
    <w:multiLevelType w:val="hybridMultilevel"/>
    <w:tmpl w:val="65723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5575D3F"/>
    <w:multiLevelType w:val="hybridMultilevel"/>
    <w:tmpl w:val="0DA60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451595"/>
    <w:multiLevelType w:val="hybridMultilevel"/>
    <w:tmpl w:val="486EF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7"/>
  </w:num>
  <w:num w:numId="5">
    <w:abstractNumId w:val="13"/>
  </w:num>
  <w:num w:numId="6">
    <w:abstractNumId w:val="12"/>
  </w:num>
  <w:num w:numId="7">
    <w:abstractNumId w:val="8"/>
  </w:num>
  <w:num w:numId="8">
    <w:abstractNumId w:val="14"/>
  </w:num>
  <w:num w:numId="9">
    <w:abstractNumId w:val="5"/>
  </w:num>
  <w:num w:numId="10">
    <w:abstractNumId w:val="6"/>
  </w:num>
  <w:num w:numId="11">
    <w:abstractNumId w:val="2"/>
  </w:num>
  <w:num w:numId="12">
    <w:abstractNumId w:val="1"/>
  </w:num>
  <w:num w:numId="13">
    <w:abstractNumId w:val="1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A3"/>
    <w:rsid w:val="0000001B"/>
    <w:rsid w:val="00002401"/>
    <w:rsid w:val="00003EBD"/>
    <w:rsid w:val="000044F2"/>
    <w:rsid w:val="000117D2"/>
    <w:rsid w:val="00021E25"/>
    <w:rsid w:val="0002290F"/>
    <w:rsid w:val="00032AFC"/>
    <w:rsid w:val="000416B6"/>
    <w:rsid w:val="00041EF8"/>
    <w:rsid w:val="000420C2"/>
    <w:rsid w:val="000549C4"/>
    <w:rsid w:val="00055E3D"/>
    <w:rsid w:val="00061DAF"/>
    <w:rsid w:val="00077256"/>
    <w:rsid w:val="00082A2B"/>
    <w:rsid w:val="00092EC6"/>
    <w:rsid w:val="000A2C85"/>
    <w:rsid w:val="000A3CC1"/>
    <w:rsid w:val="000A478E"/>
    <w:rsid w:val="000B0188"/>
    <w:rsid w:val="000B0825"/>
    <w:rsid w:val="000B0FB4"/>
    <w:rsid w:val="000B429E"/>
    <w:rsid w:val="000C0742"/>
    <w:rsid w:val="000C14E2"/>
    <w:rsid w:val="000C428B"/>
    <w:rsid w:val="000C535E"/>
    <w:rsid w:val="000D0BA6"/>
    <w:rsid w:val="000D13C5"/>
    <w:rsid w:val="000D14F1"/>
    <w:rsid w:val="000D653F"/>
    <w:rsid w:val="000E625E"/>
    <w:rsid w:val="000F2FB6"/>
    <w:rsid w:val="001012CC"/>
    <w:rsid w:val="00106E18"/>
    <w:rsid w:val="001104C3"/>
    <w:rsid w:val="001138CE"/>
    <w:rsid w:val="00121416"/>
    <w:rsid w:val="00125393"/>
    <w:rsid w:val="00126762"/>
    <w:rsid w:val="00126C17"/>
    <w:rsid w:val="0013396A"/>
    <w:rsid w:val="0013647C"/>
    <w:rsid w:val="00140E52"/>
    <w:rsid w:val="0014156B"/>
    <w:rsid w:val="0014463E"/>
    <w:rsid w:val="0014568F"/>
    <w:rsid w:val="0014752B"/>
    <w:rsid w:val="00147D39"/>
    <w:rsid w:val="00152101"/>
    <w:rsid w:val="00153DD8"/>
    <w:rsid w:val="0015624C"/>
    <w:rsid w:val="00162B9E"/>
    <w:rsid w:val="001637EF"/>
    <w:rsid w:val="001640E9"/>
    <w:rsid w:val="0016686F"/>
    <w:rsid w:val="001703B5"/>
    <w:rsid w:val="00171A3A"/>
    <w:rsid w:val="00181401"/>
    <w:rsid w:val="00182CBD"/>
    <w:rsid w:val="00185F11"/>
    <w:rsid w:val="00187C7D"/>
    <w:rsid w:val="00190F6E"/>
    <w:rsid w:val="0019203B"/>
    <w:rsid w:val="001A7D9C"/>
    <w:rsid w:val="001B0974"/>
    <w:rsid w:val="001B2C6D"/>
    <w:rsid w:val="001B71B5"/>
    <w:rsid w:val="001B758F"/>
    <w:rsid w:val="001C0CCC"/>
    <w:rsid w:val="001C7507"/>
    <w:rsid w:val="001D0B86"/>
    <w:rsid w:val="001D1ADF"/>
    <w:rsid w:val="001D3730"/>
    <w:rsid w:val="001E4FD6"/>
    <w:rsid w:val="0020176F"/>
    <w:rsid w:val="00215601"/>
    <w:rsid w:val="00217B13"/>
    <w:rsid w:val="00230CDB"/>
    <w:rsid w:val="00230CFE"/>
    <w:rsid w:val="0023270F"/>
    <w:rsid w:val="00234ACA"/>
    <w:rsid w:val="0024006A"/>
    <w:rsid w:val="00240688"/>
    <w:rsid w:val="0024234F"/>
    <w:rsid w:val="002445B7"/>
    <w:rsid w:val="00244952"/>
    <w:rsid w:val="0024512F"/>
    <w:rsid w:val="002459F2"/>
    <w:rsid w:val="00247051"/>
    <w:rsid w:val="00247107"/>
    <w:rsid w:val="00247F27"/>
    <w:rsid w:val="0025002B"/>
    <w:rsid w:val="00250462"/>
    <w:rsid w:val="00250DCD"/>
    <w:rsid w:val="002523C3"/>
    <w:rsid w:val="002650EA"/>
    <w:rsid w:val="002721BC"/>
    <w:rsid w:val="002820C9"/>
    <w:rsid w:val="00284E86"/>
    <w:rsid w:val="002870B3"/>
    <w:rsid w:val="00290451"/>
    <w:rsid w:val="00292E66"/>
    <w:rsid w:val="002A078F"/>
    <w:rsid w:val="002A39EA"/>
    <w:rsid w:val="002A5ADD"/>
    <w:rsid w:val="002A7994"/>
    <w:rsid w:val="002B1550"/>
    <w:rsid w:val="002B7857"/>
    <w:rsid w:val="002B7EDB"/>
    <w:rsid w:val="002C4EFC"/>
    <w:rsid w:val="002C70AC"/>
    <w:rsid w:val="002C7B3C"/>
    <w:rsid w:val="002D04F3"/>
    <w:rsid w:val="002D05D9"/>
    <w:rsid w:val="002D310A"/>
    <w:rsid w:val="002D55FF"/>
    <w:rsid w:val="002D6E67"/>
    <w:rsid w:val="002E6F45"/>
    <w:rsid w:val="002E6FB3"/>
    <w:rsid w:val="00305549"/>
    <w:rsid w:val="00305855"/>
    <w:rsid w:val="00307080"/>
    <w:rsid w:val="00307870"/>
    <w:rsid w:val="00310BEC"/>
    <w:rsid w:val="00313228"/>
    <w:rsid w:val="0031748D"/>
    <w:rsid w:val="00320442"/>
    <w:rsid w:val="003218F9"/>
    <w:rsid w:val="00322834"/>
    <w:rsid w:val="003239D8"/>
    <w:rsid w:val="003305B9"/>
    <w:rsid w:val="00336D17"/>
    <w:rsid w:val="0034020C"/>
    <w:rsid w:val="003419ED"/>
    <w:rsid w:val="003420F7"/>
    <w:rsid w:val="003526B7"/>
    <w:rsid w:val="0035789A"/>
    <w:rsid w:val="00364879"/>
    <w:rsid w:val="00366970"/>
    <w:rsid w:val="00366C1F"/>
    <w:rsid w:val="00366C3E"/>
    <w:rsid w:val="00376680"/>
    <w:rsid w:val="0038604D"/>
    <w:rsid w:val="0038786A"/>
    <w:rsid w:val="003921D0"/>
    <w:rsid w:val="003947E8"/>
    <w:rsid w:val="0039558B"/>
    <w:rsid w:val="00396461"/>
    <w:rsid w:val="003A00A3"/>
    <w:rsid w:val="003A0E62"/>
    <w:rsid w:val="003A2EC0"/>
    <w:rsid w:val="003A56A5"/>
    <w:rsid w:val="003B1565"/>
    <w:rsid w:val="003B16AE"/>
    <w:rsid w:val="003B2511"/>
    <w:rsid w:val="003B7461"/>
    <w:rsid w:val="003C02A9"/>
    <w:rsid w:val="003C3045"/>
    <w:rsid w:val="003C377F"/>
    <w:rsid w:val="003C40D8"/>
    <w:rsid w:val="003D0E69"/>
    <w:rsid w:val="003E0FE0"/>
    <w:rsid w:val="003E1172"/>
    <w:rsid w:val="003E59B8"/>
    <w:rsid w:val="003E6947"/>
    <w:rsid w:val="003F0669"/>
    <w:rsid w:val="003F2A66"/>
    <w:rsid w:val="003F38A4"/>
    <w:rsid w:val="003F74DD"/>
    <w:rsid w:val="003F7621"/>
    <w:rsid w:val="004019CF"/>
    <w:rsid w:val="00402022"/>
    <w:rsid w:val="0040633B"/>
    <w:rsid w:val="0041133F"/>
    <w:rsid w:val="00411700"/>
    <w:rsid w:val="00421901"/>
    <w:rsid w:val="004256D1"/>
    <w:rsid w:val="00430ADF"/>
    <w:rsid w:val="00442CE2"/>
    <w:rsid w:val="00443ADD"/>
    <w:rsid w:val="00444B4D"/>
    <w:rsid w:val="0044640D"/>
    <w:rsid w:val="00447B26"/>
    <w:rsid w:val="0045002F"/>
    <w:rsid w:val="00456ACE"/>
    <w:rsid w:val="004571E1"/>
    <w:rsid w:val="00457DEC"/>
    <w:rsid w:val="00465B7B"/>
    <w:rsid w:val="00474D01"/>
    <w:rsid w:val="00483617"/>
    <w:rsid w:val="00483D57"/>
    <w:rsid w:val="00485F29"/>
    <w:rsid w:val="00486506"/>
    <w:rsid w:val="00491F2C"/>
    <w:rsid w:val="004946A8"/>
    <w:rsid w:val="00495E71"/>
    <w:rsid w:val="004A3DD5"/>
    <w:rsid w:val="004C2228"/>
    <w:rsid w:val="004D0AF8"/>
    <w:rsid w:val="004D264C"/>
    <w:rsid w:val="004D3529"/>
    <w:rsid w:val="004D6EB0"/>
    <w:rsid w:val="004E0302"/>
    <w:rsid w:val="004E0591"/>
    <w:rsid w:val="004F0DC9"/>
    <w:rsid w:val="0050168E"/>
    <w:rsid w:val="00505119"/>
    <w:rsid w:val="00510F3C"/>
    <w:rsid w:val="00513A3C"/>
    <w:rsid w:val="005150E7"/>
    <w:rsid w:val="00515F6B"/>
    <w:rsid w:val="00516DE1"/>
    <w:rsid w:val="00517D01"/>
    <w:rsid w:val="0052039E"/>
    <w:rsid w:val="005208BB"/>
    <w:rsid w:val="005219DA"/>
    <w:rsid w:val="00523EEE"/>
    <w:rsid w:val="00524CAF"/>
    <w:rsid w:val="00532723"/>
    <w:rsid w:val="005352DF"/>
    <w:rsid w:val="005367B3"/>
    <w:rsid w:val="00540465"/>
    <w:rsid w:val="00540738"/>
    <w:rsid w:val="005422FD"/>
    <w:rsid w:val="005427DD"/>
    <w:rsid w:val="00543885"/>
    <w:rsid w:val="00544A87"/>
    <w:rsid w:val="005477E7"/>
    <w:rsid w:val="00550B80"/>
    <w:rsid w:val="00551047"/>
    <w:rsid w:val="00556436"/>
    <w:rsid w:val="0056701E"/>
    <w:rsid w:val="005674D6"/>
    <w:rsid w:val="005715EC"/>
    <w:rsid w:val="005739CA"/>
    <w:rsid w:val="005765DD"/>
    <w:rsid w:val="00581F55"/>
    <w:rsid w:val="00583699"/>
    <w:rsid w:val="00592776"/>
    <w:rsid w:val="00592E5A"/>
    <w:rsid w:val="005A0B5B"/>
    <w:rsid w:val="005A2F36"/>
    <w:rsid w:val="005A3C1D"/>
    <w:rsid w:val="005B23A6"/>
    <w:rsid w:val="005B28CF"/>
    <w:rsid w:val="005B28E1"/>
    <w:rsid w:val="005B6565"/>
    <w:rsid w:val="005B792A"/>
    <w:rsid w:val="005C0328"/>
    <w:rsid w:val="005C449A"/>
    <w:rsid w:val="005C76CB"/>
    <w:rsid w:val="005D058D"/>
    <w:rsid w:val="005D4B67"/>
    <w:rsid w:val="005E4F30"/>
    <w:rsid w:val="005F01A6"/>
    <w:rsid w:val="005F0DD0"/>
    <w:rsid w:val="005F2D98"/>
    <w:rsid w:val="005F5197"/>
    <w:rsid w:val="005F6921"/>
    <w:rsid w:val="00600678"/>
    <w:rsid w:val="00602405"/>
    <w:rsid w:val="00603A13"/>
    <w:rsid w:val="00605137"/>
    <w:rsid w:val="006126F7"/>
    <w:rsid w:val="006145F5"/>
    <w:rsid w:val="006156E3"/>
    <w:rsid w:val="0062028B"/>
    <w:rsid w:val="00623677"/>
    <w:rsid w:val="00624889"/>
    <w:rsid w:val="00625D3D"/>
    <w:rsid w:val="006270B2"/>
    <w:rsid w:val="00634AA5"/>
    <w:rsid w:val="00637573"/>
    <w:rsid w:val="006407E4"/>
    <w:rsid w:val="00641FF6"/>
    <w:rsid w:val="006464E0"/>
    <w:rsid w:val="00655858"/>
    <w:rsid w:val="006564CD"/>
    <w:rsid w:val="00660265"/>
    <w:rsid w:val="00661951"/>
    <w:rsid w:val="00664E32"/>
    <w:rsid w:val="00665C0E"/>
    <w:rsid w:val="00666ABC"/>
    <w:rsid w:val="00670B90"/>
    <w:rsid w:val="00682091"/>
    <w:rsid w:val="00690CB5"/>
    <w:rsid w:val="00697811"/>
    <w:rsid w:val="006A1480"/>
    <w:rsid w:val="006A2A7E"/>
    <w:rsid w:val="006A2C4E"/>
    <w:rsid w:val="006A4979"/>
    <w:rsid w:val="006A4B50"/>
    <w:rsid w:val="006B03C8"/>
    <w:rsid w:val="006B2402"/>
    <w:rsid w:val="006B3622"/>
    <w:rsid w:val="006B4CAB"/>
    <w:rsid w:val="006B5345"/>
    <w:rsid w:val="006B75E3"/>
    <w:rsid w:val="006C0775"/>
    <w:rsid w:val="006C3A90"/>
    <w:rsid w:val="006C58DD"/>
    <w:rsid w:val="006D633A"/>
    <w:rsid w:val="006E71D8"/>
    <w:rsid w:val="006F0FE0"/>
    <w:rsid w:val="006F4C11"/>
    <w:rsid w:val="007000D9"/>
    <w:rsid w:val="007023B2"/>
    <w:rsid w:val="00702B94"/>
    <w:rsid w:val="00706703"/>
    <w:rsid w:val="007072EF"/>
    <w:rsid w:val="00720FF3"/>
    <w:rsid w:val="007243EE"/>
    <w:rsid w:val="007251FA"/>
    <w:rsid w:val="0072710D"/>
    <w:rsid w:val="00732B31"/>
    <w:rsid w:val="00740370"/>
    <w:rsid w:val="00744253"/>
    <w:rsid w:val="00744F21"/>
    <w:rsid w:val="00750874"/>
    <w:rsid w:val="007514FF"/>
    <w:rsid w:val="007534B6"/>
    <w:rsid w:val="00754B04"/>
    <w:rsid w:val="00757A88"/>
    <w:rsid w:val="00765834"/>
    <w:rsid w:val="00772BC4"/>
    <w:rsid w:val="007749FF"/>
    <w:rsid w:val="00776FA3"/>
    <w:rsid w:val="00782C70"/>
    <w:rsid w:val="007854F9"/>
    <w:rsid w:val="007856AA"/>
    <w:rsid w:val="00785C72"/>
    <w:rsid w:val="007909B7"/>
    <w:rsid w:val="00797848"/>
    <w:rsid w:val="007A0A87"/>
    <w:rsid w:val="007A1F04"/>
    <w:rsid w:val="007A2DB5"/>
    <w:rsid w:val="007A6B9C"/>
    <w:rsid w:val="007B2F11"/>
    <w:rsid w:val="007B40AF"/>
    <w:rsid w:val="007B68FB"/>
    <w:rsid w:val="007B6D63"/>
    <w:rsid w:val="007C169D"/>
    <w:rsid w:val="007C18AF"/>
    <w:rsid w:val="007C21EA"/>
    <w:rsid w:val="007D2BBA"/>
    <w:rsid w:val="007D4F17"/>
    <w:rsid w:val="007D7369"/>
    <w:rsid w:val="007D7970"/>
    <w:rsid w:val="007F07F1"/>
    <w:rsid w:val="007F1436"/>
    <w:rsid w:val="007F4FA0"/>
    <w:rsid w:val="00805122"/>
    <w:rsid w:val="00807728"/>
    <w:rsid w:val="0080774A"/>
    <w:rsid w:val="008205E6"/>
    <w:rsid w:val="00820C4A"/>
    <w:rsid w:val="0082111F"/>
    <w:rsid w:val="0083302B"/>
    <w:rsid w:val="00833278"/>
    <w:rsid w:val="00835B04"/>
    <w:rsid w:val="008368B4"/>
    <w:rsid w:val="008457CB"/>
    <w:rsid w:val="008465E1"/>
    <w:rsid w:val="0084662C"/>
    <w:rsid w:val="0085077A"/>
    <w:rsid w:val="00852042"/>
    <w:rsid w:val="00861AEE"/>
    <w:rsid w:val="008704B6"/>
    <w:rsid w:val="0087189F"/>
    <w:rsid w:val="008729E3"/>
    <w:rsid w:val="008735FF"/>
    <w:rsid w:val="00873DB9"/>
    <w:rsid w:val="008751A1"/>
    <w:rsid w:val="008876C3"/>
    <w:rsid w:val="008903B8"/>
    <w:rsid w:val="00892D2F"/>
    <w:rsid w:val="00895EE1"/>
    <w:rsid w:val="008A180B"/>
    <w:rsid w:val="008A631B"/>
    <w:rsid w:val="008B1711"/>
    <w:rsid w:val="008B17C6"/>
    <w:rsid w:val="008B2996"/>
    <w:rsid w:val="008B2AB3"/>
    <w:rsid w:val="008B2C83"/>
    <w:rsid w:val="008C50AD"/>
    <w:rsid w:val="008D3034"/>
    <w:rsid w:val="008D4411"/>
    <w:rsid w:val="008E1C8B"/>
    <w:rsid w:val="008E297A"/>
    <w:rsid w:val="009002BD"/>
    <w:rsid w:val="009041AF"/>
    <w:rsid w:val="00906202"/>
    <w:rsid w:val="009076C6"/>
    <w:rsid w:val="00916A53"/>
    <w:rsid w:val="00917D1C"/>
    <w:rsid w:val="00920C9D"/>
    <w:rsid w:val="00923061"/>
    <w:rsid w:val="0093363D"/>
    <w:rsid w:val="00933DA2"/>
    <w:rsid w:val="00940CCC"/>
    <w:rsid w:val="00946096"/>
    <w:rsid w:val="009563DD"/>
    <w:rsid w:val="009577A3"/>
    <w:rsid w:val="009607F1"/>
    <w:rsid w:val="00964A09"/>
    <w:rsid w:val="00967671"/>
    <w:rsid w:val="009723AA"/>
    <w:rsid w:val="009768F1"/>
    <w:rsid w:val="009801C2"/>
    <w:rsid w:val="009806F3"/>
    <w:rsid w:val="00984698"/>
    <w:rsid w:val="00985972"/>
    <w:rsid w:val="009865B6"/>
    <w:rsid w:val="00993B1E"/>
    <w:rsid w:val="00993C95"/>
    <w:rsid w:val="00995968"/>
    <w:rsid w:val="009976C3"/>
    <w:rsid w:val="009A412F"/>
    <w:rsid w:val="009A504A"/>
    <w:rsid w:val="009C09AB"/>
    <w:rsid w:val="009C57E1"/>
    <w:rsid w:val="009D18EA"/>
    <w:rsid w:val="009D43A9"/>
    <w:rsid w:val="009E04BB"/>
    <w:rsid w:val="009E1E2F"/>
    <w:rsid w:val="009E37DC"/>
    <w:rsid w:val="009E58CB"/>
    <w:rsid w:val="009E68C4"/>
    <w:rsid w:val="009E71C0"/>
    <w:rsid w:val="009F1494"/>
    <w:rsid w:val="009F3105"/>
    <w:rsid w:val="00A04676"/>
    <w:rsid w:val="00A05D5A"/>
    <w:rsid w:val="00A061CC"/>
    <w:rsid w:val="00A063AB"/>
    <w:rsid w:val="00A12411"/>
    <w:rsid w:val="00A12913"/>
    <w:rsid w:val="00A250E6"/>
    <w:rsid w:val="00A271A4"/>
    <w:rsid w:val="00A3326E"/>
    <w:rsid w:val="00A4059C"/>
    <w:rsid w:val="00A47069"/>
    <w:rsid w:val="00A52374"/>
    <w:rsid w:val="00A555AD"/>
    <w:rsid w:val="00A57528"/>
    <w:rsid w:val="00A6020C"/>
    <w:rsid w:val="00A60D1E"/>
    <w:rsid w:val="00A62F72"/>
    <w:rsid w:val="00A64D8E"/>
    <w:rsid w:val="00A725DA"/>
    <w:rsid w:val="00A7294C"/>
    <w:rsid w:val="00A7471C"/>
    <w:rsid w:val="00A774FA"/>
    <w:rsid w:val="00A831E7"/>
    <w:rsid w:val="00A83313"/>
    <w:rsid w:val="00A8427F"/>
    <w:rsid w:val="00A85C1E"/>
    <w:rsid w:val="00A932A0"/>
    <w:rsid w:val="00A96141"/>
    <w:rsid w:val="00A96F9C"/>
    <w:rsid w:val="00A97B30"/>
    <w:rsid w:val="00AB1A9A"/>
    <w:rsid w:val="00AB1E39"/>
    <w:rsid w:val="00AB59A7"/>
    <w:rsid w:val="00AB5EEC"/>
    <w:rsid w:val="00AD017D"/>
    <w:rsid w:val="00AD5FF6"/>
    <w:rsid w:val="00AE215B"/>
    <w:rsid w:val="00AE7565"/>
    <w:rsid w:val="00AF147F"/>
    <w:rsid w:val="00AF703D"/>
    <w:rsid w:val="00AF747F"/>
    <w:rsid w:val="00AF7A5D"/>
    <w:rsid w:val="00B04295"/>
    <w:rsid w:val="00B04FFB"/>
    <w:rsid w:val="00B06501"/>
    <w:rsid w:val="00B06C90"/>
    <w:rsid w:val="00B10C74"/>
    <w:rsid w:val="00B151EC"/>
    <w:rsid w:val="00B168DF"/>
    <w:rsid w:val="00B20205"/>
    <w:rsid w:val="00B212C9"/>
    <w:rsid w:val="00B22B36"/>
    <w:rsid w:val="00B22F17"/>
    <w:rsid w:val="00B2740E"/>
    <w:rsid w:val="00B362CF"/>
    <w:rsid w:val="00B403BC"/>
    <w:rsid w:val="00B4509E"/>
    <w:rsid w:val="00B471A3"/>
    <w:rsid w:val="00B51DD3"/>
    <w:rsid w:val="00B52A33"/>
    <w:rsid w:val="00B53967"/>
    <w:rsid w:val="00B545CC"/>
    <w:rsid w:val="00B626B3"/>
    <w:rsid w:val="00B735B7"/>
    <w:rsid w:val="00B76827"/>
    <w:rsid w:val="00B777E3"/>
    <w:rsid w:val="00B803B2"/>
    <w:rsid w:val="00B80D7E"/>
    <w:rsid w:val="00B83CA6"/>
    <w:rsid w:val="00B90279"/>
    <w:rsid w:val="00B90286"/>
    <w:rsid w:val="00B9067B"/>
    <w:rsid w:val="00B94CE2"/>
    <w:rsid w:val="00BA0A77"/>
    <w:rsid w:val="00BA296D"/>
    <w:rsid w:val="00BA2CF6"/>
    <w:rsid w:val="00BA7F58"/>
    <w:rsid w:val="00BB1161"/>
    <w:rsid w:val="00BB3F9F"/>
    <w:rsid w:val="00BC156F"/>
    <w:rsid w:val="00BC63C5"/>
    <w:rsid w:val="00BD5360"/>
    <w:rsid w:val="00BD7675"/>
    <w:rsid w:val="00BE04D1"/>
    <w:rsid w:val="00BE605B"/>
    <w:rsid w:val="00BF20F4"/>
    <w:rsid w:val="00BF3F13"/>
    <w:rsid w:val="00BF4E45"/>
    <w:rsid w:val="00BF542B"/>
    <w:rsid w:val="00BF588B"/>
    <w:rsid w:val="00C00252"/>
    <w:rsid w:val="00C03A87"/>
    <w:rsid w:val="00C04A5E"/>
    <w:rsid w:val="00C04FB8"/>
    <w:rsid w:val="00C05A01"/>
    <w:rsid w:val="00C16B1D"/>
    <w:rsid w:val="00C17B5C"/>
    <w:rsid w:val="00C17F14"/>
    <w:rsid w:val="00C20B8C"/>
    <w:rsid w:val="00C216D5"/>
    <w:rsid w:val="00C24B12"/>
    <w:rsid w:val="00C31493"/>
    <w:rsid w:val="00C328B2"/>
    <w:rsid w:val="00C41F9D"/>
    <w:rsid w:val="00C42E91"/>
    <w:rsid w:val="00C56145"/>
    <w:rsid w:val="00C563AA"/>
    <w:rsid w:val="00C61C91"/>
    <w:rsid w:val="00C63E85"/>
    <w:rsid w:val="00C64A10"/>
    <w:rsid w:val="00C66E1C"/>
    <w:rsid w:val="00C67027"/>
    <w:rsid w:val="00C6729D"/>
    <w:rsid w:val="00C67D7B"/>
    <w:rsid w:val="00C75BEE"/>
    <w:rsid w:val="00C76EF2"/>
    <w:rsid w:val="00C80BEC"/>
    <w:rsid w:val="00C82F4A"/>
    <w:rsid w:val="00C84E46"/>
    <w:rsid w:val="00C95ABF"/>
    <w:rsid w:val="00CA046F"/>
    <w:rsid w:val="00CA5079"/>
    <w:rsid w:val="00CB01B5"/>
    <w:rsid w:val="00CB1F10"/>
    <w:rsid w:val="00CB2701"/>
    <w:rsid w:val="00CC4147"/>
    <w:rsid w:val="00CC4E2C"/>
    <w:rsid w:val="00CC56AF"/>
    <w:rsid w:val="00CC7BEA"/>
    <w:rsid w:val="00CD01EB"/>
    <w:rsid w:val="00CD6BD6"/>
    <w:rsid w:val="00CD746C"/>
    <w:rsid w:val="00CD7690"/>
    <w:rsid w:val="00CD7B01"/>
    <w:rsid w:val="00CE1692"/>
    <w:rsid w:val="00CE2DA6"/>
    <w:rsid w:val="00CE659D"/>
    <w:rsid w:val="00CE6F7C"/>
    <w:rsid w:val="00CE7E5C"/>
    <w:rsid w:val="00CF0E50"/>
    <w:rsid w:val="00CF2E4F"/>
    <w:rsid w:val="00CF332C"/>
    <w:rsid w:val="00D00854"/>
    <w:rsid w:val="00D033C5"/>
    <w:rsid w:val="00D067AC"/>
    <w:rsid w:val="00D06ED0"/>
    <w:rsid w:val="00D140D1"/>
    <w:rsid w:val="00D1419C"/>
    <w:rsid w:val="00D150E9"/>
    <w:rsid w:val="00D17987"/>
    <w:rsid w:val="00D26692"/>
    <w:rsid w:val="00D34849"/>
    <w:rsid w:val="00D35BF9"/>
    <w:rsid w:val="00D3659B"/>
    <w:rsid w:val="00D40DF7"/>
    <w:rsid w:val="00D413E1"/>
    <w:rsid w:val="00D41DFE"/>
    <w:rsid w:val="00D51FD0"/>
    <w:rsid w:val="00D53F23"/>
    <w:rsid w:val="00D54AC0"/>
    <w:rsid w:val="00D57434"/>
    <w:rsid w:val="00D61DEB"/>
    <w:rsid w:val="00D62E68"/>
    <w:rsid w:val="00D655E9"/>
    <w:rsid w:val="00D7410D"/>
    <w:rsid w:val="00D76CDD"/>
    <w:rsid w:val="00D81DB3"/>
    <w:rsid w:val="00D83AE0"/>
    <w:rsid w:val="00D84D8F"/>
    <w:rsid w:val="00D93D64"/>
    <w:rsid w:val="00DA43F2"/>
    <w:rsid w:val="00DB0FFC"/>
    <w:rsid w:val="00DB3C6D"/>
    <w:rsid w:val="00DB3DB0"/>
    <w:rsid w:val="00DB7C6F"/>
    <w:rsid w:val="00DC0F5C"/>
    <w:rsid w:val="00DC3201"/>
    <w:rsid w:val="00DC69E4"/>
    <w:rsid w:val="00DC6AF5"/>
    <w:rsid w:val="00DC7E8A"/>
    <w:rsid w:val="00DD1E36"/>
    <w:rsid w:val="00DE35C4"/>
    <w:rsid w:val="00DE6575"/>
    <w:rsid w:val="00DE6954"/>
    <w:rsid w:val="00DE7559"/>
    <w:rsid w:val="00DF0640"/>
    <w:rsid w:val="00DF541D"/>
    <w:rsid w:val="00E1372C"/>
    <w:rsid w:val="00E14B52"/>
    <w:rsid w:val="00E168A5"/>
    <w:rsid w:val="00E21B6E"/>
    <w:rsid w:val="00E23264"/>
    <w:rsid w:val="00E23F72"/>
    <w:rsid w:val="00E260BF"/>
    <w:rsid w:val="00E35547"/>
    <w:rsid w:val="00E363FF"/>
    <w:rsid w:val="00E43720"/>
    <w:rsid w:val="00E44E82"/>
    <w:rsid w:val="00E51CF7"/>
    <w:rsid w:val="00E54D50"/>
    <w:rsid w:val="00E569E9"/>
    <w:rsid w:val="00E56A92"/>
    <w:rsid w:val="00E56C2A"/>
    <w:rsid w:val="00E61681"/>
    <w:rsid w:val="00E624CA"/>
    <w:rsid w:val="00E70408"/>
    <w:rsid w:val="00E70796"/>
    <w:rsid w:val="00E72683"/>
    <w:rsid w:val="00E73F42"/>
    <w:rsid w:val="00E76056"/>
    <w:rsid w:val="00E776D6"/>
    <w:rsid w:val="00E810F5"/>
    <w:rsid w:val="00E8187C"/>
    <w:rsid w:val="00E82D79"/>
    <w:rsid w:val="00E83254"/>
    <w:rsid w:val="00E8372A"/>
    <w:rsid w:val="00E83FF0"/>
    <w:rsid w:val="00E86A1B"/>
    <w:rsid w:val="00E9258B"/>
    <w:rsid w:val="00E94500"/>
    <w:rsid w:val="00E94608"/>
    <w:rsid w:val="00E95334"/>
    <w:rsid w:val="00EA07E4"/>
    <w:rsid w:val="00EB0C53"/>
    <w:rsid w:val="00EB2CA2"/>
    <w:rsid w:val="00EC1E63"/>
    <w:rsid w:val="00ED2155"/>
    <w:rsid w:val="00ED4F84"/>
    <w:rsid w:val="00ED7839"/>
    <w:rsid w:val="00EE1FF3"/>
    <w:rsid w:val="00EE2829"/>
    <w:rsid w:val="00EE5D0A"/>
    <w:rsid w:val="00EE7953"/>
    <w:rsid w:val="00F027A6"/>
    <w:rsid w:val="00F07F62"/>
    <w:rsid w:val="00F10889"/>
    <w:rsid w:val="00F1131D"/>
    <w:rsid w:val="00F16E71"/>
    <w:rsid w:val="00F23F16"/>
    <w:rsid w:val="00F24BBA"/>
    <w:rsid w:val="00F422FE"/>
    <w:rsid w:val="00F42F7F"/>
    <w:rsid w:val="00F455BE"/>
    <w:rsid w:val="00F5408F"/>
    <w:rsid w:val="00F5538F"/>
    <w:rsid w:val="00F6374C"/>
    <w:rsid w:val="00F6454B"/>
    <w:rsid w:val="00F733D4"/>
    <w:rsid w:val="00F83796"/>
    <w:rsid w:val="00F854C8"/>
    <w:rsid w:val="00F90B82"/>
    <w:rsid w:val="00F91066"/>
    <w:rsid w:val="00F929FB"/>
    <w:rsid w:val="00F977B9"/>
    <w:rsid w:val="00FA12ED"/>
    <w:rsid w:val="00FA7E4F"/>
    <w:rsid w:val="00FB1CDD"/>
    <w:rsid w:val="00FB362D"/>
    <w:rsid w:val="00FB407E"/>
    <w:rsid w:val="00FB7A77"/>
    <w:rsid w:val="00FC06FA"/>
    <w:rsid w:val="00FC35FD"/>
    <w:rsid w:val="00FC4202"/>
    <w:rsid w:val="00FC5D05"/>
    <w:rsid w:val="00FC6900"/>
    <w:rsid w:val="00FC7D23"/>
    <w:rsid w:val="00FD04DA"/>
    <w:rsid w:val="00FD614F"/>
    <w:rsid w:val="00FE12C9"/>
    <w:rsid w:val="00FE16F6"/>
    <w:rsid w:val="00FE3FE3"/>
    <w:rsid w:val="00FF122B"/>
    <w:rsid w:val="00FF4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963BAB0"/>
  <w15:chartTrackingRefBased/>
  <w15:docId w15:val="{C99EE61A-C0A1-453F-94C0-35AF8EA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6FA3"/>
    <w:rPr>
      <w:rFonts w:ascii="Times New Roman" w:eastAsia="Times New Roman" w:hAnsi="Times New Roman"/>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76FA3"/>
    <w:rPr>
      <w:rFonts w:ascii="Verdana" w:eastAsia="Times New Roman" w:hAnsi="Verdana" w:cs="Times New Roman"/>
      <w:b/>
      <w:sz w:val="24"/>
      <w:szCs w:val="20"/>
      <w:lang w:val="es-ES" w:eastAsia="es-ES"/>
    </w:rPr>
  </w:style>
  <w:style w:type="character" w:customStyle="1" w:styleId="Ttulo2Car">
    <w:name w:val="Título 2 Ca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link w:val="Textoindependiente3"/>
    <w:rsid w:val="00776FA3"/>
    <w:rPr>
      <w:rFonts w:ascii="Tahoma" w:eastAsia="Times New Roman" w:hAnsi="Tahoma" w:cs="Tahoma"/>
      <w:sz w:val="20"/>
      <w:szCs w:val="24"/>
      <w:lang w:val="es-ES" w:eastAsia="es-ES"/>
    </w:rPr>
  </w:style>
  <w:style w:type="character" w:styleId="Hipervnculo">
    <w:name w:val="Hyperlink"/>
    <w:uiPriority w:val="99"/>
    <w:unhideWhenUsed/>
    <w:rsid w:val="00776FA3"/>
    <w:rPr>
      <w:color w:val="0000FF"/>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link w:val="Textodeglobo"/>
    <w:uiPriority w:val="99"/>
    <w:semiHidden/>
    <w:rsid w:val="00B168DF"/>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semiHidden/>
    <w:unhideWhenUsed/>
    <w:rsid w:val="00442CE2"/>
    <w:pPr>
      <w:spacing w:after="120"/>
    </w:pPr>
  </w:style>
  <w:style w:type="character" w:customStyle="1" w:styleId="TextoindependienteCar">
    <w:name w:val="Texto independiente Car"/>
    <w:link w:val="Textoindependiente"/>
    <w:uiPriority w:val="99"/>
    <w:semiHidden/>
    <w:rsid w:val="00442CE2"/>
    <w:rPr>
      <w:rFonts w:ascii="Times New Roman" w:eastAsia="Times New Roman" w:hAnsi="Times New Roman"/>
      <w:lang w:val="es-ES" w:eastAsia="es-ES"/>
    </w:rPr>
  </w:style>
  <w:style w:type="character" w:styleId="Refdecomentario">
    <w:name w:val="annotation reference"/>
    <w:rsid w:val="00E1372C"/>
    <w:rPr>
      <w:sz w:val="16"/>
      <w:szCs w:val="16"/>
    </w:rPr>
  </w:style>
  <w:style w:type="paragraph" w:styleId="Textocomentario">
    <w:name w:val="annotation text"/>
    <w:basedOn w:val="Normal"/>
    <w:link w:val="TextocomentarioCar"/>
    <w:rsid w:val="00E1372C"/>
    <w:rPr>
      <w:rFonts w:ascii="Arial" w:hAnsi="Arial"/>
    </w:rPr>
  </w:style>
  <w:style w:type="character" w:customStyle="1" w:styleId="TextocomentarioCar">
    <w:name w:val="Texto comentario Car"/>
    <w:link w:val="Textocomentario"/>
    <w:rsid w:val="00E1372C"/>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E72683"/>
    <w:rPr>
      <w:rFonts w:ascii="Times New Roman" w:hAnsi="Times New Roman"/>
      <w:b/>
      <w:bCs/>
    </w:rPr>
  </w:style>
  <w:style w:type="character" w:customStyle="1" w:styleId="AsuntodelcomentarioCar">
    <w:name w:val="Asunto del comentario Car"/>
    <w:link w:val="Asuntodelcomentario"/>
    <w:uiPriority w:val="99"/>
    <w:semiHidden/>
    <w:rsid w:val="00E72683"/>
    <w:rPr>
      <w:rFonts w:ascii="Times New Roman" w:eastAsia="Times New Roman" w:hAnsi="Times New Roman"/>
      <w:b/>
      <w:bCs/>
      <w:lang w:val="es-ES" w:eastAsia="es-ES"/>
    </w:rPr>
  </w:style>
  <w:style w:type="character" w:styleId="Textoennegrita">
    <w:name w:val="Strong"/>
    <w:uiPriority w:val="22"/>
    <w:qFormat/>
    <w:rsid w:val="009F3105"/>
    <w:rPr>
      <w:b/>
      <w:bCs/>
    </w:rPr>
  </w:style>
  <w:style w:type="paragraph" w:customStyle="1" w:styleId="Default">
    <w:name w:val="Default"/>
    <w:rsid w:val="009F3105"/>
    <w:pPr>
      <w:autoSpaceDE w:val="0"/>
      <w:autoSpaceDN w:val="0"/>
      <w:adjustRightInd w:val="0"/>
    </w:pPr>
    <w:rPr>
      <w:rFonts w:ascii="Arial" w:hAnsi="Arial" w:cs="Arial"/>
      <w:color w:val="000000"/>
      <w:sz w:val="24"/>
      <w:szCs w:val="24"/>
    </w:rPr>
  </w:style>
  <w:style w:type="paragraph" w:styleId="Revisin">
    <w:name w:val="Revision"/>
    <w:hidden/>
    <w:uiPriority w:val="99"/>
    <w:semiHidden/>
    <w:rsid w:val="006B2402"/>
    <w:rPr>
      <w:rFonts w:ascii="Times New Roman" w:eastAsia="Times New Roman" w:hAnsi="Times New Roman"/>
      <w:lang w:val="es-ES" w:eastAsia="es-ES"/>
    </w:rPr>
  </w:style>
  <w:style w:type="paragraph" w:customStyle="1" w:styleId="xmsonormal">
    <w:name w:val="x_msonormal"/>
    <w:basedOn w:val="Normal"/>
    <w:rsid w:val="00E51CF7"/>
    <w:rPr>
      <w:rFonts w:ascii="Calibri" w:eastAsiaTheme="minorHAns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1888">
      <w:bodyDiv w:val="1"/>
      <w:marLeft w:val="0"/>
      <w:marRight w:val="0"/>
      <w:marTop w:val="0"/>
      <w:marBottom w:val="0"/>
      <w:divBdr>
        <w:top w:val="none" w:sz="0" w:space="0" w:color="auto"/>
        <w:left w:val="none" w:sz="0" w:space="0" w:color="auto"/>
        <w:bottom w:val="none" w:sz="0" w:space="0" w:color="auto"/>
        <w:right w:val="none" w:sz="0" w:space="0" w:color="auto"/>
      </w:divBdr>
    </w:div>
    <w:div w:id="291908199">
      <w:bodyDiv w:val="1"/>
      <w:marLeft w:val="0"/>
      <w:marRight w:val="0"/>
      <w:marTop w:val="0"/>
      <w:marBottom w:val="0"/>
      <w:divBdr>
        <w:top w:val="none" w:sz="0" w:space="0" w:color="auto"/>
        <w:left w:val="none" w:sz="0" w:space="0" w:color="auto"/>
        <w:bottom w:val="none" w:sz="0" w:space="0" w:color="auto"/>
        <w:right w:val="none" w:sz="0" w:space="0" w:color="auto"/>
      </w:divBdr>
    </w:div>
    <w:div w:id="749888969">
      <w:bodyDiv w:val="1"/>
      <w:marLeft w:val="0"/>
      <w:marRight w:val="0"/>
      <w:marTop w:val="0"/>
      <w:marBottom w:val="0"/>
      <w:divBdr>
        <w:top w:val="none" w:sz="0" w:space="0" w:color="auto"/>
        <w:left w:val="none" w:sz="0" w:space="0" w:color="auto"/>
        <w:bottom w:val="none" w:sz="0" w:space="0" w:color="auto"/>
        <w:right w:val="none" w:sz="0" w:space="0" w:color="auto"/>
      </w:divBdr>
    </w:div>
    <w:div w:id="805048884">
      <w:bodyDiv w:val="1"/>
      <w:marLeft w:val="0"/>
      <w:marRight w:val="0"/>
      <w:marTop w:val="0"/>
      <w:marBottom w:val="0"/>
      <w:divBdr>
        <w:top w:val="none" w:sz="0" w:space="0" w:color="auto"/>
        <w:left w:val="none" w:sz="0" w:space="0" w:color="auto"/>
        <w:bottom w:val="none" w:sz="0" w:space="0" w:color="auto"/>
        <w:right w:val="none" w:sz="0" w:space="0" w:color="auto"/>
      </w:divBdr>
    </w:div>
    <w:div w:id="832987945">
      <w:bodyDiv w:val="1"/>
      <w:marLeft w:val="0"/>
      <w:marRight w:val="0"/>
      <w:marTop w:val="0"/>
      <w:marBottom w:val="0"/>
      <w:divBdr>
        <w:top w:val="none" w:sz="0" w:space="0" w:color="auto"/>
        <w:left w:val="none" w:sz="0" w:space="0" w:color="auto"/>
        <w:bottom w:val="none" w:sz="0" w:space="0" w:color="auto"/>
        <w:right w:val="none" w:sz="0" w:space="0" w:color="auto"/>
      </w:divBdr>
    </w:div>
    <w:div w:id="874078191">
      <w:bodyDiv w:val="1"/>
      <w:marLeft w:val="0"/>
      <w:marRight w:val="0"/>
      <w:marTop w:val="0"/>
      <w:marBottom w:val="0"/>
      <w:divBdr>
        <w:top w:val="none" w:sz="0" w:space="0" w:color="auto"/>
        <w:left w:val="none" w:sz="0" w:space="0" w:color="auto"/>
        <w:bottom w:val="none" w:sz="0" w:space="0" w:color="auto"/>
        <w:right w:val="none" w:sz="0" w:space="0" w:color="auto"/>
      </w:divBdr>
    </w:div>
    <w:div w:id="890264901">
      <w:bodyDiv w:val="1"/>
      <w:marLeft w:val="0"/>
      <w:marRight w:val="0"/>
      <w:marTop w:val="0"/>
      <w:marBottom w:val="0"/>
      <w:divBdr>
        <w:top w:val="none" w:sz="0" w:space="0" w:color="auto"/>
        <w:left w:val="none" w:sz="0" w:space="0" w:color="auto"/>
        <w:bottom w:val="none" w:sz="0" w:space="0" w:color="auto"/>
        <w:right w:val="none" w:sz="0" w:space="0" w:color="auto"/>
      </w:divBdr>
    </w:div>
    <w:div w:id="943343298">
      <w:bodyDiv w:val="1"/>
      <w:marLeft w:val="0"/>
      <w:marRight w:val="0"/>
      <w:marTop w:val="0"/>
      <w:marBottom w:val="0"/>
      <w:divBdr>
        <w:top w:val="none" w:sz="0" w:space="0" w:color="auto"/>
        <w:left w:val="none" w:sz="0" w:space="0" w:color="auto"/>
        <w:bottom w:val="none" w:sz="0" w:space="0" w:color="auto"/>
        <w:right w:val="none" w:sz="0" w:space="0" w:color="auto"/>
      </w:divBdr>
    </w:div>
    <w:div w:id="1029573577">
      <w:bodyDiv w:val="1"/>
      <w:marLeft w:val="0"/>
      <w:marRight w:val="0"/>
      <w:marTop w:val="0"/>
      <w:marBottom w:val="0"/>
      <w:divBdr>
        <w:top w:val="none" w:sz="0" w:space="0" w:color="auto"/>
        <w:left w:val="none" w:sz="0" w:space="0" w:color="auto"/>
        <w:bottom w:val="none" w:sz="0" w:space="0" w:color="auto"/>
        <w:right w:val="none" w:sz="0" w:space="0" w:color="auto"/>
      </w:divBdr>
    </w:div>
    <w:div w:id="1030033620">
      <w:bodyDiv w:val="1"/>
      <w:marLeft w:val="0"/>
      <w:marRight w:val="0"/>
      <w:marTop w:val="0"/>
      <w:marBottom w:val="0"/>
      <w:divBdr>
        <w:top w:val="none" w:sz="0" w:space="0" w:color="auto"/>
        <w:left w:val="none" w:sz="0" w:space="0" w:color="auto"/>
        <w:bottom w:val="none" w:sz="0" w:space="0" w:color="auto"/>
        <w:right w:val="none" w:sz="0" w:space="0" w:color="auto"/>
      </w:divBdr>
    </w:div>
    <w:div w:id="1141071739">
      <w:bodyDiv w:val="1"/>
      <w:marLeft w:val="0"/>
      <w:marRight w:val="0"/>
      <w:marTop w:val="0"/>
      <w:marBottom w:val="0"/>
      <w:divBdr>
        <w:top w:val="none" w:sz="0" w:space="0" w:color="auto"/>
        <w:left w:val="none" w:sz="0" w:space="0" w:color="auto"/>
        <w:bottom w:val="none" w:sz="0" w:space="0" w:color="auto"/>
        <w:right w:val="none" w:sz="0" w:space="0" w:color="auto"/>
      </w:divBdr>
    </w:div>
    <w:div w:id="1191256991">
      <w:bodyDiv w:val="1"/>
      <w:marLeft w:val="0"/>
      <w:marRight w:val="0"/>
      <w:marTop w:val="0"/>
      <w:marBottom w:val="0"/>
      <w:divBdr>
        <w:top w:val="none" w:sz="0" w:space="0" w:color="auto"/>
        <w:left w:val="none" w:sz="0" w:space="0" w:color="auto"/>
        <w:bottom w:val="none" w:sz="0" w:space="0" w:color="auto"/>
        <w:right w:val="none" w:sz="0" w:space="0" w:color="auto"/>
      </w:divBdr>
    </w:div>
    <w:div w:id="1719279709">
      <w:bodyDiv w:val="1"/>
      <w:marLeft w:val="0"/>
      <w:marRight w:val="0"/>
      <w:marTop w:val="0"/>
      <w:marBottom w:val="0"/>
      <w:divBdr>
        <w:top w:val="none" w:sz="0" w:space="0" w:color="auto"/>
        <w:left w:val="none" w:sz="0" w:space="0" w:color="auto"/>
        <w:bottom w:val="none" w:sz="0" w:space="0" w:color="auto"/>
        <w:right w:val="none" w:sz="0" w:space="0" w:color="auto"/>
      </w:divBdr>
    </w:div>
    <w:div w:id="1766414377">
      <w:bodyDiv w:val="1"/>
      <w:marLeft w:val="0"/>
      <w:marRight w:val="0"/>
      <w:marTop w:val="0"/>
      <w:marBottom w:val="0"/>
      <w:divBdr>
        <w:top w:val="none" w:sz="0" w:space="0" w:color="auto"/>
        <w:left w:val="none" w:sz="0" w:space="0" w:color="auto"/>
        <w:bottom w:val="none" w:sz="0" w:space="0" w:color="auto"/>
        <w:right w:val="none" w:sz="0" w:space="0" w:color="auto"/>
      </w:divBdr>
    </w:div>
    <w:div w:id="1956062798">
      <w:bodyDiv w:val="1"/>
      <w:marLeft w:val="0"/>
      <w:marRight w:val="0"/>
      <w:marTop w:val="0"/>
      <w:marBottom w:val="0"/>
      <w:divBdr>
        <w:top w:val="none" w:sz="0" w:space="0" w:color="auto"/>
        <w:left w:val="none" w:sz="0" w:space="0" w:color="auto"/>
        <w:bottom w:val="none" w:sz="0" w:space="0" w:color="auto"/>
        <w:right w:val="none" w:sz="0" w:space="0" w:color="auto"/>
      </w:divBdr>
    </w:div>
    <w:div w:id="20866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83AD-A722-F341-B455-4F679DF4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4304</Words>
  <Characters>23677</Characters>
  <Application>Microsoft Macintosh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Enrique Valencia</dc:creator>
  <cp:keywords/>
  <cp:lastModifiedBy>William Ernesto González Arias</cp:lastModifiedBy>
  <cp:revision>5</cp:revision>
  <cp:lastPrinted>2018-09-21T15:34:00Z</cp:lastPrinted>
  <dcterms:created xsi:type="dcterms:W3CDTF">2018-09-24T15:39:00Z</dcterms:created>
  <dcterms:modified xsi:type="dcterms:W3CDTF">2018-09-24T19:37:00Z</dcterms:modified>
</cp:coreProperties>
</file>