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45D" w:rsidRPr="00FB5E0B" w:rsidRDefault="00B1045D" w:rsidP="003104A6">
      <w:pPr>
        <w:tabs>
          <w:tab w:val="left" w:pos="-720"/>
        </w:tabs>
        <w:suppressAutoHyphens/>
        <w:rPr>
          <w:rFonts w:cs="Arial"/>
          <w:sz w:val="22"/>
        </w:rPr>
      </w:pPr>
    </w:p>
    <w:p w:rsidR="00B1045D" w:rsidRPr="00FB5E0B" w:rsidRDefault="00B1045D" w:rsidP="00B1045D">
      <w:pPr>
        <w:tabs>
          <w:tab w:val="left" w:pos="-720"/>
        </w:tabs>
        <w:suppressAutoHyphens/>
        <w:jc w:val="center"/>
        <w:rPr>
          <w:rFonts w:cs="Arial"/>
          <w:sz w:val="22"/>
        </w:rPr>
      </w:pPr>
    </w:p>
    <w:p w:rsidR="00B1045D" w:rsidRPr="00FB5E0B" w:rsidRDefault="00B1045D" w:rsidP="00B1045D">
      <w:pPr>
        <w:tabs>
          <w:tab w:val="left" w:pos="-720"/>
        </w:tabs>
        <w:suppressAutoHyphens/>
        <w:jc w:val="center"/>
        <w:rPr>
          <w:rFonts w:cs="Arial"/>
          <w:sz w:val="22"/>
        </w:rPr>
      </w:pPr>
      <w:r w:rsidRPr="00FB5E0B">
        <w:rPr>
          <w:rFonts w:cs="Arial"/>
          <w:sz w:val="22"/>
        </w:rPr>
        <w:t>(                                                     )</w:t>
      </w:r>
    </w:p>
    <w:p w:rsidR="00B1045D" w:rsidRPr="00FB5E0B" w:rsidRDefault="00B1045D" w:rsidP="00B1045D">
      <w:pPr>
        <w:tabs>
          <w:tab w:val="left" w:pos="-720"/>
        </w:tabs>
        <w:suppressAutoHyphens/>
        <w:jc w:val="center"/>
        <w:rPr>
          <w:rFonts w:cs="Arial"/>
          <w:sz w:val="22"/>
        </w:rPr>
      </w:pPr>
    </w:p>
    <w:p w:rsidR="003104A6" w:rsidRPr="00FB5E0B" w:rsidRDefault="003104A6" w:rsidP="00B1045D">
      <w:pPr>
        <w:pStyle w:val="Textoindependiente2"/>
        <w:rPr>
          <w:rFonts w:cs="Arial"/>
          <w:b w:val="0"/>
          <w:sz w:val="22"/>
          <w:szCs w:val="24"/>
        </w:rPr>
      </w:pPr>
    </w:p>
    <w:p w:rsidR="003104A6" w:rsidRPr="00FB5E0B" w:rsidRDefault="003104A6" w:rsidP="00B1045D">
      <w:pPr>
        <w:pStyle w:val="Textoindependiente2"/>
        <w:rPr>
          <w:rFonts w:cs="Arial"/>
          <w:b w:val="0"/>
          <w:sz w:val="22"/>
          <w:szCs w:val="24"/>
        </w:rPr>
      </w:pPr>
    </w:p>
    <w:p w:rsidR="00B1045D" w:rsidRPr="00FB5E0B" w:rsidRDefault="00B1045D" w:rsidP="00B1045D">
      <w:pPr>
        <w:pStyle w:val="Textoindependiente2"/>
        <w:rPr>
          <w:rFonts w:cs="Arial"/>
          <w:b w:val="0"/>
          <w:sz w:val="22"/>
          <w:szCs w:val="24"/>
        </w:rPr>
      </w:pPr>
      <w:r w:rsidRPr="00FB5E0B">
        <w:rPr>
          <w:rFonts w:cs="Arial"/>
          <w:b w:val="0"/>
          <w:sz w:val="22"/>
          <w:szCs w:val="24"/>
        </w:rPr>
        <w:t>“</w:t>
      </w:r>
      <w:r w:rsidR="00AC0C27" w:rsidRPr="00FB5E0B">
        <w:rPr>
          <w:rFonts w:cs="Arial"/>
          <w:b w:val="0"/>
          <w:sz w:val="22"/>
          <w:szCs w:val="24"/>
        </w:rPr>
        <w:t>Por la cual se establece el p</w:t>
      </w:r>
      <w:r w:rsidRPr="00FB5E0B">
        <w:rPr>
          <w:rFonts w:cs="Arial"/>
          <w:b w:val="0"/>
          <w:sz w:val="22"/>
          <w:szCs w:val="24"/>
        </w:rPr>
        <w:t>rocedimiento para las devoluciones de los mayores valores retenidos o valores que no correspondan a la contribución establecida en la Ley 1697</w:t>
      </w:r>
      <w:r w:rsidR="00AC0C27" w:rsidRPr="00FB5E0B">
        <w:rPr>
          <w:rFonts w:cs="Arial"/>
          <w:b w:val="0"/>
          <w:sz w:val="22"/>
          <w:szCs w:val="24"/>
        </w:rPr>
        <w:t xml:space="preserve"> de</w:t>
      </w:r>
      <w:r w:rsidRPr="00FB5E0B">
        <w:rPr>
          <w:rFonts w:cs="Arial"/>
          <w:b w:val="0"/>
          <w:sz w:val="22"/>
          <w:szCs w:val="24"/>
        </w:rPr>
        <w:t xml:space="preserve"> 2013”.</w:t>
      </w:r>
    </w:p>
    <w:p w:rsidR="00B1045D" w:rsidRPr="00FB5E0B" w:rsidRDefault="00B1045D" w:rsidP="00B1045D">
      <w:pPr>
        <w:widowControl w:val="0"/>
        <w:tabs>
          <w:tab w:val="center" w:pos="4695"/>
        </w:tabs>
        <w:jc w:val="center"/>
        <w:rPr>
          <w:rFonts w:cs="Arial"/>
          <w:b/>
          <w:snapToGrid w:val="0"/>
          <w:color w:val="000000"/>
          <w:sz w:val="22"/>
        </w:rPr>
      </w:pPr>
    </w:p>
    <w:p w:rsidR="003104A6" w:rsidRPr="00FB5E0B" w:rsidRDefault="003104A6" w:rsidP="00B1045D">
      <w:pPr>
        <w:widowControl w:val="0"/>
        <w:tabs>
          <w:tab w:val="center" w:pos="4695"/>
        </w:tabs>
        <w:jc w:val="center"/>
        <w:rPr>
          <w:rFonts w:cs="Arial"/>
          <w:b/>
          <w:snapToGrid w:val="0"/>
          <w:color w:val="000000"/>
          <w:sz w:val="22"/>
        </w:rPr>
      </w:pPr>
    </w:p>
    <w:p w:rsidR="00B1045D" w:rsidRPr="00FB5E0B" w:rsidRDefault="00B1045D" w:rsidP="00B1045D">
      <w:pPr>
        <w:widowControl w:val="0"/>
        <w:tabs>
          <w:tab w:val="center" w:pos="4695"/>
        </w:tabs>
        <w:jc w:val="center"/>
        <w:rPr>
          <w:rFonts w:cs="Arial"/>
          <w:b/>
          <w:snapToGrid w:val="0"/>
          <w:color w:val="000000"/>
          <w:sz w:val="22"/>
        </w:rPr>
      </w:pPr>
      <w:r w:rsidRPr="00FB5E0B">
        <w:rPr>
          <w:rFonts w:cs="Arial"/>
          <w:b/>
          <w:snapToGrid w:val="0"/>
          <w:color w:val="000000"/>
          <w:sz w:val="22"/>
        </w:rPr>
        <w:t>LA</w:t>
      </w:r>
      <w:r w:rsidR="00DD7FD6" w:rsidRPr="00FB5E0B">
        <w:rPr>
          <w:rFonts w:cs="Arial"/>
          <w:b/>
          <w:snapToGrid w:val="0"/>
          <w:color w:val="000000"/>
          <w:sz w:val="22"/>
        </w:rPr>
        <w:t xml:space="preserve"> VICE</w:t>
      </w:r>
      <w:r w:rsidRPr="00FB5E0B">
        <w:rPr>
          <w:rFonts w:cs="Arial"/>
          <w:b/>
          <w:snapToGrid w:val="0"/>
          <w:color w:val="000000"/>
          <w:sz w:val="22"/>
        </w:rPr>
        <w:t>MINISTRA DE</w:t>
      </w:r>
      <w:r w:rsidR="007014EC" w:rsidRPr="00FB5E0B">
        <w:rPr>
          <w:rFonts w:cs="Arial"/>
          <w:b/>
          <w:snapToGrid w:val="0"/>
          <w:color w:val="000000"/>
          <w:sz w:val="22"/>
        </w:rPr>
        <w:t xml:space="preserve"> EDUCACIÓN SUPERIOR</w:t>
      </w:r>
      <w:r w:rsidR="003104A6" w:rsidRPr="00FB5E0B">
        <w:rPr>
          <w:rFonts w:cs="Arial"/>
          <w:b/>
          <w:snapToGrid w:val="0"/>
          <w:color w:val="000000"/>
          <w:sz w:val="22"/>
        </w:rPr>
        <w:t xml:space="preserve">, ENCARGADA DE LAS FUNCIONES DEL DESPACHO DE LA MINISTRA DE EDUCACIÓN NACIONAL  </w:t>
      </w:r>
    </w:p>
    <w:p w:rsidR="00B1045D" w:rsidRPr="00FB5E0B" w:rsidRDefault="00B1045D" w:rsidP="00B1045D">
      <w:pPr>
        <w:widowControl w:val="0"/>
        <w:tabs>
          <w:tab w:val="center" w:pos="4695"/>
        </w:tabs>
        <w:jc w:val="center"/>
        <w:rPr>
          <w:rFonts w:cs="Arial"/>
          <w:b/>
          <w:snapToGrid w:val="0"/>
          <w:color w:val="000000"/>
          <w:sz w:val="22"/>
        </w:rPr>
      </w:pPr>
    </w:p>
    <w:p w:rsidR="003104A6" w:rsidRPr="00FB5E0B" w:rsidRDefault="003104A6" w:rsidP="00B1045D">
      <w:pPr>
        <w:widowControl w:val="0"/>
        <w:tabs>
          <w:tab w:val="center" w:pos="4695"/>
        </w:tabs>
        <w:jc w:val="center"/>
        <w:rPr>
          <w:rFonts w:cs="Arial"/>
          <w:b/>
          <w:snapToGrid w:val="0"/>
          <w:color w:val="000000"/>
          <w:sz w:val="22"/>
        </w:rPr>
      </w:pPr>
    </w:p>
    <w:p w:rsidR="00B1045D" w:rsidRPr="00FB5E0B" w:rsidRDefault="00B1045D" w:rsidP="00B1045D">
      <w:pPr>
        <w:widowControl w:val="0"/>
        <w:tabs>
          <w:tab w:val="center" w:pos="4688"/>
        </w:tabs>
        <w:jc w:val="center"/>
        <w:rPr>
          <w:rFonts w:cs="Arial"/>
          <w:snapToGrid w:val="0"/>
          <w:color w:val="000000"/>
          <w:sz w:val="22"/>
        </w:rPr>
      </w:pPr>
      <w:r w:rsidRPr="00FB5E0B">
        <w:rPr>
          <w:rFonts w:cs="Arial"/>
          <w:snapToGrid w:val="0"/>
          <w:color w:val="000000"/>
          <w:sz w:val="22"/>
        </w:rPr>
        <w:t>En uso de sus atribuciones constitucionales y legales, en especial de las conferidas por el numeral 1º del  artículo 2.5.4.1.1.4 del Decreto 1075 de 2015,</w:t>
      </w:r>
      <w:r w:rsidR="003104A6" w:rsidRPr="00FB5E0B">
        <w:rPr>
          <w:rFonts w:cs="Arial"/>
          <w:snapToGrid w:val="0"/>
          <w:color w:val="000000"/>
          <w:sz w:val="22"/>
        </w:rPr>
        <w:t xml:space="preserve"> articulo 2 </w:t>
      </w:r>
      <w:r w:rsidRPr="00FB5E0B">
        <w:rPr>
          <w:rFonts w:cs="Arial"/>
          <w:snapToGrid w:val="0"/>
          <w:color w:val="000000"/>
          <w:sz w:val="22"/>
        </w:rPr>
        <w:t xml:space="preserve"> </w:t>
      </w:r>
      <w:r w:rsidR="007014EC" w:rsidRPr="00FB5E0B">
        <w:rPr>
          <w:rFonts w:cs="Arial"/>
          <w:snapToGrid w:val="0"/>
          <w:color w:val="000000"/>
          <w:sz w:val="22"/>
        </w:rPr>
        <w:t xml:space="preserve">Decreto 681 del 27de abril de 2016, </w:t>
      </w:r>
      <w:r w:rsidRPr="00FB5E0B">
        <w:rPr>
          <w:rFonts w:cs="Arial"/>
          <w:snapToGrid w:val="0"/>
          <w:color w:val="000000"/>
          <w:sz w:val="22"/>
        </w:rPr>
        <w:t>y</w:t>
      </w:r>
    </w:p>
    <w:p w:rsidR="003104A6" w:rsidRPr="00FB5E0B" w:rsidRDefault="003104A6" w:rsidP="00B1045D">
      <w:pPr>
        <w:widowControl w:val="0"/>
        <w:tabs>
          <w:tab w:val="center" w:pos="4688"/>
        </w:tabs>
        <w:jc w:val="center"/>
        <w:rPr>
          <w:rFonts w:cs="Arial"/>
          <w:snapToGrid w:val="0"/>
          <w:color w:val="000000"/>
          <w:sz w:val="22"/>
        </w:rPr>
      </w:pPr>
    </w:p>
    <w:p w:rsidR="00B1045D" w:rsidRPr="00FB5E0B" w:rsidRDefault="00B1045D" w:rsidP="002951F1">
      <w:pPr>
        <w:widowControl w:val="0"/>
        <w:tabs>
          <w:tab w:val="center" w:pos="4688"/>
          <w:tab w:val="left" w:pos="6290"/>
        </w:tabs>
        <w:jc w:val="center"/>
        <w:rPr>
          <w:rFonts w:cs="Arial"/>
          <w:b/>
          <w:snapToGrid w:val="0"/>
          <w:color w:val="000000"/>
          <w:sz w:val="22"/>
        </w:rPr>
      </w:pPr>
      <w:r w:rsidRPr="00FB5E0B">
        <w:rPr>
          <w:rFonts w:cs="Arial"/>
          <w:snapToGrid w:val="0"/>
          <w:color w:val="000000"/>
          <w:sz w:val="22"/>
        </w:rPr>
        <w:tab/>
      </w:r>
      <w:r w:rsidR="002951F1">
        <w:rPr>
          <w:rFonts w:cs="Arial"/>
          <w:snapToGrid w:val="0"/>
          <w:color w:val="000000"/>
          <w:sz w:val="22"/>
        </w:rPr>
        <w:tab/>
      </w:r>
    </w:p>
    <w:p w:rsidR="00B1045D" w:rsidRPr="00FB5E0B" w:rsidRDefault="00B1045D" w:rsidP="00B1045D">
      <w:pPr>
        <w:widowControl w:val="0"/>
        <w:tabs>
          <w:tab w:val="center" w:pos="4688"/>
        </w:tabs>
        <w:jc w:val="center"/>
        <w:rPr>
          <w:rFonts w:cs="Arial"/>
          <w:b/>
          <w:snapToGrid w:val="0"/>
          <w:color w:val="000000"/>
          <w:sz w:val="22"/>
        </w:rPr>
      </w:pPr>
      <w:r w:rsidRPr="00FB5E0B">
        <w:rPr>
          <w:rFonts w:cs="Arial"/>
          <w:b/>
          <w:snapToGrid w:val="0"/>
          <w:color w:val="000000"/>
          <w:sz w:val="22"/>
        </w:rPr>
        <w:t>CONSIDERANDO</w:t>
      </w:r>
    </w:p>
    <w:p w:rsidR="00B1045D" w:rsidRPr="00FB5E0B" w:rsidRDefault="00B1045D" w:rsidP="00B1045D">
      <w:pPr>
        <w:widowControl w:val="0"/>
        <w:tabs>
          <w:tab w:val="left" w:pos="90"/>
        </w:tabs>
        <w:jc w:val="both"/>
        <w:rPr>
          <w:rFonts w:cs="Arial"/>
          <w:snapToGrid w:val="0"/>
          <w:color w:val="000000"/>
          <w:sz w:val="22"/>
        </w:rPr>
      </w:pPr>
    </w:p>
    <w:p w:rsidR="003104A6" w:rsidRPr="00FB5E0B" w:rsidRDefault="003104A6" w:rsidP="00B1045D">
      <w:pPr>
        <w:widowControl w:val="0"/>
        <w:tabs>
          <w:tab w:val="left" w:pos="90"/>
        </w:tabs>
        <w:jc w:val="both"/>
        <w:rPr>
          <w:rFonts w:cs="Arial"/>
          <w:snapToGrid w:val="0"/>
          <w:color w:val="000000"/>
          <w:sz w:val="22"/>
        </w:rPr>
      </w:pPr>
    </w:p>
    <w:p w:rsidR="00B1045D" w:rsidRPr="00FB5E0B" w:rsidRDefault="00B1045D" w:rsidP="00B1045D">
      <w:pPr>
        <w:pStyle w:val="Textoindependiente2"/>
        <w:jc w:val="both"/>
        <w:rPr>
          <w:rFonts w:cs="Arial"/>
          <w:b w:val="0"/>
          <w:sz w:val="22"/>
          <w:szCs w:val="24"/>
        </w:rPr>
      </w:pPr>
      <w:r w:rsidRPr="00FB5E0B">
        <w:rPr>
          <w:rFonts w:cs="Arial"/>
          <w:b w:val="0"/>
          <w:sz w:val="22"/>
        </w:rPr>
        <w:t>Que la Ley 1697 de 2013 creó la Estampilla Pro Universidad Nacional de Colombia y demás Universidades Estatales de Colombia, así como el Fondo Nacional de las Universidades Estatales de Colombia definido como una cuenta especial sin personería jurídica y con</w:t>
      </w:r>
      <w:r w:rsidRPr="00FB5E0B">
        <w:rPr>
          <w:rFonts w:cs="Arial"/>
          <w:sz w:val="22"/>
        </w:rPr>
        <w:t xml:space="preserve"> </w:t>
      </w:r>
      <w:r w:rsidRPr="00FB5E0B">
        <w:rPr>
          <w:rFonts w:cs="Arial"/>
          <w:b w:val="0"/>
          <w:sz w:val="22"/>
          <w:szCs w:val="24"/>
        </w:rPr>
        <w:t>destinación específica mediante la cual se recaudan y administran los recursos provenientes de la mencionada contribución.</w:t>
      </w:r>
    </w:p>
    <w:p w:rsidR="00B1045D" w:rsidRPr="00FB5E0B" w:rsidRDefault="00B1045D" w:rsidP="00B1045D">
      <w:pPr>
        <w:pStyle w:val="Textoindependiente2"/>
        <w:jc w:val="both"/>
        <w:rPr>
          <w:rFonts w:cs="Arial"/>
          <w:b w:val="0"/>
          <w:sz w:val="22"/>
          <w:szCs w:val="24"/>
        </w:rPr>
      </w:pPr>
    </w:p>
    <w:p w:rsidR="00B1045D" w:rsidRPr="00FB5E0B" w:rsidRDefault="00B1045D" w:rsidP="00B1045D">
      <w:pPr>
        <w:pStyle w:val="Textoindependiente2"/>
        <w:jc w:val="both"/>
        <w:rPr>
          <w:rFonts w:cs="Arial"/>
          <w:b w:val="0"/>
          <w:sz w:val="22"/>
          <w:szCs w:val="24"/>
        </w:rPr>
      </w:pPr>
      <w:r w:rsidRPr="00FB5E0B">
        <w:rPr>
          <w:rFonts w:cs="Arial"/>
          <w:b w:val="0"/>
          <w:sz w:val="22"/>
          <w:szCs w:val="24"/>
        </w:rPr>
        <w:t xml:space="preserve">Que de conformidad con los artículos 10 y 11 de la precitada ley, la dirección y administración del Fondo Nacional de las Universidades Estatales de Colombia corresponde al Ministerio de Educación Nacional, quien debe velar porque ingresen efectivamente a dicha cuenta los recursos provenientes de la estampilla. </w:t>
      </w:r>
    </w:p>
    <w:p w:rsidR="00B1045D" w:rsidRPr="00FB5E0B" w:rsidRDefault="00B1045D" w:rsidP="00B1045D">
      <w:pPr>
        <w:pStyle w:val="Textoindependiente2"/>
        <w:jc w:val="both"/>
        <w:rPr>
          <w:rFonts w:cs="Arial"/>
          <w:b w:val="0"/>
          <w:sz w:val="22"/>
          <w:szCs w:val="24"/>
        </w:rPr>
      </w:pPr>
    </w:p>
    <w:p w:rsidR="00B1045D" w:rsidRPr="00FB5E0B" w:rsidRDefault="00B1045D" w:rsidP="00B1045D">
      <w:pPr>
        <w:pStyle w:val="Textoindependiente2"/>
        <w:jc w:val="both"/>
        <w:rPr>
          <w:rFonts w:cs="Arial"/>
          <w:b w:val="0"/>
          <w:sz w:val="22"/>
          <w:szCs w:val="24"/>
        </w:rPr>
      </w:pPr>
      <w:r w:rsidRPr="00FB5E0B">
        <w:rPr>
          <w:rFonts w:cs="Arial"/>
          <w:b w:val="0"/>
          <w:sz w:val="22"/>
          <w:szCs w:val="24"/>
        </w:rPr>
        <w:t xml:space="preserve">Que el inciso 3º del artículo 2.5.4.1.2.2 del Decreto 1075 de 2015, Único Reglamentario del Sector Educación, define los plazos que tienen las entidades públicas del orden nacional para girar al Fondo Nacional de las Universidades Estatales de Colombia los valores retenidos </w:t>
      </w:r>
      <w:r w:rsidR="00AC0C27" w:rsidRPr="00FB5E0B">
        <w:rPr>
          <w:rFonts w:cs="Arial"/>
          <w:b w:val="0"/>
          <w:sz w:val="22"/>
          <w:szCs w:val="24"/>
        </w:rPr>
        <w:t xml:space="preserve">por concepto de </w:t>
      </w:r>
      <w:r w:rsidRPr="00FB5E0B">
        <w:rPr>
          <w:rFonts w:cs="Arial"/>
          <w:b w:val="0"/>
          <w:sz w:val="22"/>
          <w:szCs w:val="24"/>
        </w:rPr>
        <w:t xml:space="preserve">la estampilla creada por la Ley 1697 de 2013, así: “con corte a junio 30, los primeros diez (10) días del mes de julio y con corte a diciembre 31, los primeros diez (10) días del mes de enero de cada año”.   </w:t>
      </w:r>
    </w:p>
    <w:p w:rsidR="00B1045D" w:rsidRPr="00FB5E0B" w:rsidRDefault="00B1045D" w:rsidP="00B1045D">
      <w:pPr>
        <w:pStyle w:val="Textoindependiente2"/>
        <w:jc w:val="both"/>
        <w:rPr>
          <w:rFonts w:cs="Arial"/>
          <w:b w:val="0"/>
          <w:sz w:val="22"/>
          <w:szCs w:val="24"/>
        </w:rPr>
      </w:pPr>
    </w:p>
    <w:p w:rsidR="00B1045D" w:rsidRPr="00FB5E0B" w:rsidRDefault="00B1045D" w:rsidP="00B1045D">
      <w:pPr>
        <w:pStyle w:val="Textoindependiente2"/>
        <w:jc w:val="both"/>
        <w:rPr>
          <w:rFonts w:cs="Arial"/>
          <w:b w:val="0"/>
          <w:sz w:val="22"/>
          <w:szCs w:val="24"/>
        </w:rPr>
      </w:pPr>
      <w:r w:rsidRPr="00FB5E0B">
        <w:rPr>
          <w:rFonts w:cs="Arial"/>
          <w:b w:val="0"/>
          <w:sz w:val="22"/>
          <w:szCs w:val="24"/>
        </w:rPr>
        <w:t xml:space="preserve">Que mediante la Resolución 3281 de 2015, la Ministra de Educación Nacional delegó en el Subdirector de Gestión Financiera, la competencia otorgada por la ley, para adelantar los trámites administrativos necesarios para velar por el efectivo ingreso de los recursos provenientes de la contribución parafiscal establecida en la Ley 1697 de 2013 al Fondo Nacional de las Universidades Estatales de Colombia. </w:t>
      </w:r>
    </w:p>
    <w:p w:rsidR="00B1045D" w:rsidRPr="00FB5E0B" w:rsidRDefault="00B1045D" w:rsidP="00B1045D">
      <w:pPr>
        <w:pStyle w:val="Textoindependiente2"/>
        <w:jc w:val="both"/>
        <w:rPr>
          <w:rFonts w:cs="Arial"/>
          <w:b w:val="0"/>
          <w:sz w:val="22"/>
          <w:szCs w:val="24"/>
        </w:rPr>
      </w:pPr>
    </w:p>
    <w:p w:rsidR="00B1045D" w:rsidRPr="00FB5E0B" w:rsidRDefault="00B1045D" w:rsidP="00B1045D">
      <w:pPr>
        <w:pStyle w:val="Textoindependiente2"/>
        <w:jc w:val="both"/>
        <w:rPr>
          <w:rFonts w:cs="Arial"/>
          <w:b w:val="0"/>
          <w:sz w:val="22"/>
          <w:szCs w:val="24"/>
        </w:rPr>
      </w:pPr>
      <w:r w:rsidRPr="00FB5E0B">
        <w:rPr>
          <w:rFonts w:cs="Arial"/>
          <w:b w:val="0"/>
          <w:sz w:val="22"/>
          <w:szCs w:val="24"/>
        </w:rPr>
        <w:t>Que el Ministerio de Hacienda expidió la Resolución 338  de 2006, por la cual se establecen los requisitos generales para las devoluciones de sumas de dinero consignadas en exceso o que no correspondan a la Dirección General de Crédito Público y del Tesoro Nacional del Ministerio de Hacienda y Crédito Público.</w:t>
      </w:r>
    </w:p>
    <w:p w:rsidR="007014EC" w:rsidRPr="00FB5E0B" w:rsidRDefault="007014EC" w:rsidP="00B1045D">
      <w:pPr>
        <w:pStyle w:val="Textoindependiente2"/>
        <w:jc w:val="both"/>
        <w:rPr>
          <w:rFonts w:cs="Arial"/>
          <w:b w:val="0"/>
          <w:sz w:val="22"/>
          <w:szCs w:val="24"/>
        </w:rPr>
      </w:pPr>
    </w:p>
    <w:p w:rsidR="00B1045D" w:rsidRPr="00FB5E0B" w:rsidRDefault="00B1045D" w:rsidP="00B1045D">
      <w:pPr>
        <w:pStyle w:val="Textoindependiente2"/>
        <w:jc w:val="both"/>
        <w:rPr>
          <w:rFonts w:cs="Arial"/>
          <w:b w:val="0"/>
          <w:sz w:val="22"/>
          <w:szCs w:val="24"/>
        </w:rPr>
      </w:pPr>
      <w:r w:rsidRPr="00FB5E0B">
        <w:rPr>
          <w:rFonts w:cs="Arial"/>
          <w:b w:val="0"/>
          <w:sz w:val="22"/>
          <w:szCs w:val="24"/>
        </w:rPr>
        <w:t xml:space="preserve">Que en virtud de las facultades otorgadas por la Ley 1697 de 2013 al Ministerio de Educación, se hace necesario determinar el procedimiento para las devoluciones de las sumas de dinero consignadas en exceso o que no correspondan al recaudo de la Estampilla Pro Universidad Nacional </w:t>
      </w:r>
      <w:r w:rsidRPr="00FB5E0B">
        <w:rPr>
          <w:rFonts w:cs="Arial"/>
          <w:b w:val="0"/>
          <w:sz w:val="22"/>
          <w:szCs w:val="24"/>
        </w:rPr>
        <w:lastRenderedPageBreak/>
        <w:t>de Colombia y demás Universidades Estatales de Colombia.</w:t>
      </w:r>
    </w:p>
    <w:p w:rsidR="007014EC" w:rsidRPr="00FB5E0B" w:rsidRDefault="007014EC" w:rsidP="00B1045D">
      <w:pPr>
        <w:pStyle w:val="Textoindependiente2"/>
        <w:jc w:val="both"/>
        <w:rPr>
          <w:rFonts w:cs="Arial"/>
          <w:b w:val="0"/>
          <w:sz w:val="22"/>
          <w:szCs w:val="24"/>
        </w:rPr>
      </w:pPr>
    </w:p>
    <w:p w:rsidR="007014EC" w:rsidRPr="00FB5E0B" w:rsidRDefault="007014EC" w:rsidP="007014EC">
      <w:pPr>
        <w:pStyle w:val="Textoindependiente2"/>
        <w:jc w:val="both"/>
        <w:rPr>
          <w:rFonts w:cs="Arial"/>
          <w:b w:val="0"/>
          <w:sz w:val="22"/>
          <w:szCs w:val="24"/>
        </w:rPr>
      </w:pPr>
      <w:r w:rsidRPr="00FB5E0B">
        <w:rPr>
          <w:rFonts w:cs="Arial"/>
          <w:b w:val="0"/>
          <w:sz w:val="22"/>
          <w:szCs w:val="24"/>
        </w:rPr>
        <w:t xml:space="preserve">Que mediante el Decreto 681 del 27 de abril de 2016, se encargó de las funciones del Despacho de la Ministra de Educación Nacional a la doctora NATALIA ARIZA RAMÍREZ, Viceministra de Educación Superior del Ministerio de Educación Nacional. </w:t>
      </w:r>
    </w:p>
    <w:p w:rsidR="007014EC" w:rsidRPr="00FB5E0B" w:rsidRDefault="007014EC" w:rsidP="00B1045D">
      <w:pPr>
        <w:pStyle w:val="Textoindependiente2"/>
        <w:jc w:val="both"/>
        <w:rPr>
          <w:rFonts w:cs="Arial"/>
          <w:b w:val="0"/>
          <w:sz w:val="22"/>
          <w:szCs w:val="24"/>
        </w:rPr>
      </w:pPr>
    </w:p>
    <w:p w:rsidR="00B1045D" w:rsidRDefault="00B1045D" w:rsidP="00B1045D">
      <w:pPr>
        <w:pStyle w:val="Textoindependiente2"/>
        <w:jc w:val="both"/>
        <w:rPr>
          <w:rFonts w:cs="Arial"/>
          <w:b w:val="0"/>
          <w:sz w:val="22"/>
          <w:szCs w:val="24"/>
        </w:rPr>
      </w:pPr>
      <w:r w:rsidRPr="00FB5E0B">
        <w:rPr>
          <w:rFonts w:cs="Arial"/>
          <w:b w:val="0"/>
          <w:sz w:val="22"/>
          <w:szCs w:val="24"/>
        </w:rPr>
        <w:t>En mérito de lo expuesto,</w:t>
      </w:r>
    </w:p>
    <w:p w:rsidR="0042594E" w:rsidRPr="00FB5E0B" w:rsidRDefault="0042594E" w:rsidP="00B1045D">
      <w:pPr>
        <w:pStyle w:val="Textoindependiente2"/>
        <w:jc w:val="both"/>
        <w:rPr>
          <w:rFonts w:cs="Arial"/>
          <w:b w:val="0"/>
          <w:sz w:val="22"/>
          <w:szCs w:val="24"/>
        </w:rPr>
      </w:pPr>
    </w:p>
    <w:p w:rsidR="00B1045D" w:rsidRPr="00FB5E0B" w:rsidRDefault="00B1045D" w:rsidP="00B1045D">
      <w:pPr>
        <w:pStyle w:val="Ttulo2"/>
        <w:jc w:val="center"/>
        <w:rPr>
          <w:rFonts w:ascii="Arial" w:hAnsi="Arial" w:cs="Arial"/>
          <w:i w:val="0"/>
          <w:sz w:val="22"/>
          <w:szCs w:val="24"/>
        </w:rPr>
      </w:pPr>
    </w:p>
    <w:p w:rsidR="00B1045D" w:rsidRPr="00FB5E0B" w:rsidRDefault="00B1045D" w:rsidP="00B1045D">
      <w:pPr>
        <w:pStyle w:val="Ttulo2"/>
        <w:jc w:val="center"/>
        <w:rPr>
          <w:rFonts w:ascii="Arial" w:hAnsi="Arial" w:cs="Arial"/>
          <w:i w:val="0"/>
          <w:sz w:val="22"/>
          <w:szCs w:val="24"/>
        </w:rPr>
      </w:pPr>
      <w:r w:rsidRPr="00FB5E0B">
        <w:rPr>
          <w:rFonts w:ascii="Arial" w:hAnsi="Arial" w:cs="Arial"/>
          <w:i w:val="0"/>
          <w:sz w:val="22"/>
          <w:szCs w:val="24"/>
        </w:rPr>
        <w:t>RESUELVE</w:t>
      </w:r>
    </w:p>
    <w:p w:rsidR="00B1045D" w:rsidRPr="00FB5E0B" w:rsidRDefault="00B1045D" w:rsidP="00B1045D">
      <w:pPr>
        <w:rPr>
          <w:sz w:val="22"/>
        </w:rPr>
      </w:pPr>
    </w:p>
    <w:p w:rsidR="003104A6" w:rsidRPr="00FB5E0B" w:rsidRDefault="003104A6" w:rsidP="00B1045D">
      <w:pPr>
        <w:rPr>
          <w:sz w:val="22"/>
        </w:rPr>
      </w:pPr>
    </w:p>
    <w:p w:rsidR="00EC37D7" w:rsidRPr="00FB5E0B" w:rsidRDefault="00B1045D" w:rsidP="00EC37D7">
      <w:pPr>
        <w:jc w:val="both"/>
        <w:rPr>
          <w:rFonts w:cs="Arial"/>
          <w:bCs/>
          <w:iCs/>
          <w:sz w:val="22"/>
        </w:rPr>
      </w:pPr>
      <w:r w:rsidRPr="00FB5E0B">
        <w:rPr>
          <w:rFonts w:cs="Arial"/>
          <w:b/>
          <w:bCs/>
          <w:iCs/>
          <w:sz w:val="22"/>
        </w:rPr>
        <w:t xml:space="preserve">Artículo 1. </w:t>
      </w:r>
      <w:r w:rsidRPr="00FB5E0B">
        <w:rPr>
          <w:rFonts w:cs="Arial"/>
          <w:b/>
          <w:bCs/>
          <w:i/>
          <w:iCs/>
          <w:sz w:val="22"/>
        </w:rPr>
        <w:t>Objeto</w:t>
      </w:r>
      <w:r w:rsidRPr="00FB5E0B">
        <w:rPr>
          <w:rFonts w:cs="Arial"/>
          <w:bCs/>
          <w:iCs/>
          <w:sz w:val="22"/>
        </w:rPr>
        <w:t>. La presente resolución tiene como objeto establecer el procedimiento para realizar las devoluciones de los valores retenidos</w:t>
      </w:r>
      <w:r w:rsidR="00EC37D7" w:rsidRPr="00FB5E0B">
        <w:rPr>
          <w:rFonts w:cs="Arial"/>
          <w:bCs/>
          <w:iCs/>
          <w:sz w:val="22"/>
        </w:rPr>
        <w:t xml:space="preserve"> por concepto de Estampilla Pro Universidad Nacional de Colombia y demás Universidades Estatales de Colombia</w:t>
      </w:r>
      <w:r w:rsidRPr="00FB5E0B">
        <w:rPr>
          <w:rFonts w:cs="Arial"/>
          <w:bCs/>
          <w:iCs/>
          <w:sz w:val="22"/>
        </w:rPr>
        <w:t xml:space="preserve"> </w:t>
      </w:r>
      <w:r w:rsidR="00EC37D7" w:rsidRPr="00FB5E0B">
        <w:rPr>
          <w:rFonts w:cs="Arial"/>
          <w:bCs/>
          <w:iCs/>
          <w:sz w:val="22"/>
        </w:rPr>
        <w:t xml:space="preserve">cuando dicha retención haya sido practicada: i) </w:t>
      </w:r>
      <w:r w:rsidRPr="00FB5E0B">
        <w:rPr>
          <w:rFonts w:cs="Arial"/>
          <w:bCs/>
          <w:iCs/>
          <w:sz w:val="22"/>
        </w:rPr>
        <w:t>en exceso o</w:t>
      </w:r>
      <w:r w:rsidR="00EC37D7" w:rsidRPr="00FB5E0B">
        <w:rPr>
          <w:rFonts w:cs="Arial"/>
          <w:bCs/>
          <w:iCs/>
          <w:sz w:val="22"/>
        </w:rPr>
        <w:t xml:space="preserve"> ii)</w:t>
      </w:r>
      <w:r w:rsidRPr="00FB5E0B">
        <w:rPr>
          <w:rFonts w:cs="Arial"/>
          <w:bCs/>
          <w:iCs/>
          <w:sz w:val="22"/>
        </w:rPr>
        <w:t xml:space="preserve"> </w:t>
      </w:r>
      <w:r w:rsidR="00EC2CFB" w:rsidRPr="00FB5E0B">
        <w:rPr>
          <w:rFonts w:cs="Arial"/>
          <w:bCs/>
          <w:iCs/>
          <w:sz w:val="22"/>
        </w:rPr>
        <w:t>cuando no corresponda</w:t>
      </w:r>
      <w:r w:rsidR="00EC37D7" w:rsidRPr="00FB5E0B">
        <w:rPr>
          <w:rFonts w:cs="Arial"/>
          <w:bCs/>
          <w:iCs/>
          <w:sz w:val="22"/>
        </w:rPr>
        <w:t xml:space="preserve"> a algunos de los contratos señalados dentro del hecho generador definidos en el artículo 5 de la Ley 1697 de 2013. </w:t>
      </w:r>
    </w:p>
    <w:p w:rsidR="00B1045D" w:rsidRPr="00FB5E0B" w:rsidRDefault="00B1045D" w:rsidP="00B1045D">
      <w:pPr>
        <w:jc w:val="both"/>
        <w:rPr>
          <w:rFonts w:cs="Arial"/>
          <w:bCs/>
          <w:iCs/>
          <w:sz w:val="22"/>
        </w:rPr>
      </w:pPr>
    </w:p>
    <w:p w:rsidR="00B1045D" w:rsidRPr="00FB5E0B" w:rsidRDefault="00B1045D" w:rsidP="00B1045D">
      <w:pPr>
        <w:jc w:val="both"/>
        <w:rPr>
          <w:rFonts w:cs="Arial"/>
          <w:bCs/>
          <w:iCs/>
          <w:sz w:val="22"/>
        </w:rPr>
      </w:pPr>
      <w:r w:rsidRPr="00FB5E0B">
        <w:rPr>
          <w:rFonts w:cs="Arial"/>
          <w:b/>
          <w:bCs/>
          <w:iCs/>
          <w:sz w:val="22"/>
        </w:rPr>
        <w:t xml:space="preserve">Artículo 2. </w:t>
      </w:r>
      <w:r w:rsidRPr="00FB5E0B">
        <w:rPr>
          <w:rFonts w:cs="Arial"/>
          <w:b/>
          <w:bCs/>
          <w:i/>
          <w:iCs/>
          <w:sz w:val="22"/>
        </w:rPr>
        <w:t>Ámbito de Aplicación</w:t>
      </w:r>
      <w:r w:rsidRPr="00FB5E0B">
        <w:rPr>
          <w:rFonts w:cs="Arial"/>
          <w:bCs/>
          <w:i/>
          <w:iCs/>
          <w:sz w:val="22"/>
        </w:rPr>
        <w:t>.</w:t>
      </w:r>
      <w:r w:rsidRPr="00FB5E0B">
        <w:rPr>
          <w:rFonts w:cs="Arial"/>
          <w:bCs/>
          <w:iCs/>
          <w:sz w:val="22"/>
        </w:rPr>
        <w:t xml:space="preserve"> La presente resolución aplica a las entidades de orden nacional que actúen como agentes retenedores de la Estampilla Pro Universidad Nacional de Colombia y demás Universidades Estatales de Colombia y a los contratistas a quienes se les haya practicado la retención de la citada contribución por un valor superior al debido o respecto de contratos no señalados dentro del hecho generador definido en el artículo 5 de la Ley 1697 de 2013. </w:t>
      </w:r>
    </w:p>
    <w:p w:rsidR="00B1045D" w:rsidRPr="00FB5E0B" w:rsidRDefault="00B1045D" w:rsidP="00B1045D">
      <w:pPr>
        <w:jc w:val="both"/>
        <w:rPr>
          <w:rFonts w:cs="Arial"/>
          <w:bCs/>
          <w:iCs/>
          <w:sz w:val="22"/>
        </w:rPr>
      </w:pPr>
    </w:p>
    <w:p w:rsidR="00B1045D" w:rsidRPr="00FB5E0B" w:rsidRDefault="00B1045D" w:rsidP="00B1045D">
      <w:pPr>
        <w:jc w:val="both"/>
        <w:rPr>
          <w:rFonts w:cs="Arial"/>
          <w:bCs/>
          <w:iCs/>
          <w:sz w:val="22"/>
        </w:rPr>
      </w:pPr>
      <w:r w:rsidRPr="00FB5E0B">
        <w:rPr>
          <w:rFonts w:cs="Arial"/>
          <w:b/>
          <w:bCs/>
          <w:iCs/>
          <w:sz w:val="22"/>
        </w:rPr>
        <w:t xml:space="preserve">Artículo 3. </w:t>
      </w:r>
      <w:r w:rsidRPr="00FB5E0B">
        <w:rPr>
          <w:rFonts w:cs="Arial"/>
          <w:b/>
          <w:bCs/>
          <w:i/>
          <w:iCs/>
          <w:sz w:val="22"/>
        </w:rPr>
        <w:t>Devolución de los mayores valores retenidos que correspondan a la Estampilla Pro Universidad Nacional de Colombia y demás Universidades Estatales de Colombia.</w:t>
      </w:r>
      <w:r w:rsidRPr="00FB5E0B">
        <w:rPr>
          <w:rFonts w:cs="Arial"/>
          <w:b/>
          <w:bCs/>
          <w:iCs/>
          <w:sz w:val="22"/>
        </w:rPr>
        <w:t xml:space="preserve"> </w:t>
      </w:r>
      <w:r w:rsidRPr="00FB5E0B">
        <w:rPr>
          <w:rFonts w:cs="Arial"/>
          <w:bCs/>
          <w:iCs/>
          <w:sz w:val="22"/>
        </w:rPr>
        <w:t>Cuando a un contratista se le practique en exceso la retención contenida en la Ley 1697 de 2013, deberá presentar solicitud de devolución de los excedentes ante la entidad contratante que actúe como agente retenedor de la referida contribució</w:t>
      </w:r>
      <w:bookmarkStart w:id="0" w:name="_GoBack"/>
      <w:bookmarkEnd w:id="0"/>
      <w:r w:rsidRPr="00FB5E0B">
        <w:rPr>
          <w:rFonts w:cs="Arial"/>
          <w:bCs/>
          <w:iCs/>
          <w:sz w:val="22"/>
        </w:rPr>
        <w:t>n.</w:t>
      </w:r>
    </w:p>
    <w:p w:rsidR="00B1045D" w:rsidRPr="00FB5E0B" w:rsidRDefault="00B1045D" w:rsidP="00B1045D">
      <w:pPr>
        <w:jc w:val="both"/>
        <w:rPr>
          <w:rFonts w:cs="Arial"/>
          <w:bCs/>
          <w:iCs/>
          <w:sz w:val="22"/>
        </w:rPr>
      </w:pPr>
    </w:p>
    <w:p w:rsidR="00B1045D" w:rsidRPr="00FB5E0B" w:rsidRDefault="00B1045D" w:rsidP="00B1045D">
      <w:pPr>
        <w:jc w:val="both"/>
        <w:rPr>
          <w:rFonts w:cs="Arial"/>
          <w:bCs/>
          <w:iCs/>
          <w:sz w:val="22"/>
        </w:rPr>
      </w:pPr>
      <w:r w:rsidRPr="00FB5E0B">
        <w:rPr>
          <w:rFonts w:cs="Arial"/>
          <w:bCs/>
          <w:iCs/>
          <w:sz w:val="22"/>
        </w:rPr>
        <w:t xml:space="preserve">Presentada dicha solicitud, la entidad retenedora deberá definir si resulta o no procedente, y en caso afirmativo, procederá a efectuar la devolución del valor retenido en exceso con cargo a los recursos que provengan de la totalidad de retenciones que la entidad haya practicado en cumplimiento del artículo 9 de la Ley 1697 de 2013  y que no hayan sido transferidos al Fondo Nacional de las Universidades Estatales de Colombia, de acuerdo con los plazos consagrados en el inciso 3º del artículo 2.5.4.1.2.2 del Decreto 1075 de 2015. </w:t>
      </w:r>
    </w:p>
    <w:p w:rsidR="003104A6" w:rsidRPr="00FB5E0B" w:rsidRDefault="003104A6" w:rsidP="00B1045D">
      <w:pPr>
        <w:jc w:val="both"/>
        <w:rPr>
          <w:rFonts w:cs="Arial"/>
          <w:bCs/>
          <w:iCs/>
          <w:sz w:val="22"/>
        </w:rPr>
      </w:pPr>
    </w:p>
    <w:p w:rsidR="00B1045D" w:rsidRPr="00FB5E0B" w:rsidRDefault="00B1045D" w:rsidP="00B1045D">
      <w:pPr>
        <w:jc w:val="both"/>
        <w:rPr>
          <w:rFonts w:cs="Arial"/>
          <w:bCs/>
          <w:iCs/>
          <w:sz w:val="22"/>
        </w:rPr>
      </w:pPr>
      <w:r w:rsidRPr="00FB5E0B">
        <w:rPr>
          <w:rFonts w:cs="Arial"/>
          <w:bCs/>
          <w:iCs/>
          <w:sz w:val="22"/>
        </w:rPr>
        <w:t xml:space="preserve">Las entidades retenedoras deberán remitir al Ministerio de Educación Nacional, junto con la documentación de que trata el inciso 4º del artículo 2.5.4.1.2.2 del Decreto 1075 de 2015, el reporte de las devoluciones que hayan realizado de acuerdo con lo dispuesto en el presente artículo. </w:t>
      </w:r>
    </w:p>
    <w:p w:rsidR="00B1045D" w:rsidRPr="00FB5E0B" w:rsidRDefault="00B1045D" w:rsidP="00B1045D">
      <w:pPr>
        <w:jc w:val="both"/>
        <w:rPr>
          <w:rFonts w:cs="Arial"/>
          <w:bCs/>
          <w:iCs/>
          <w:sz w:val="22"/>
        </w:rPr>
      </w:pPr>
    </w:p>
    <w:p w:rsidR="00B1045D" w:rsidRPr="00FB5E0B" w:rsidRDefault="00B1045D" w:rsidP="00B1045D">
      <w:pPr>
        <w:jc w:val="both"/>
        <w:rPr>
          <w:rFonts w:cs="Arial"/>
          <w:bCs/>
          <w:iCs/>
          <w:sz w:val="22"/>
        </w:rPr>
      </w:pPr>
      <w:r w:rsidRPr="00FB5E0B">
        <w:rPr>
          <w:rFonts w:cs="Arial"/>
          <w:b/>
          <w:bCs/>
          <w:iCs/>
          <w:sz w:val="22"/>
        </w:rPr>
        <w:t>Parágrafo.</w:t>
      </w:r>
      <w:r w:rsidRPr="00FB5E0B">
        <w:rPr>
          <w:rFonts w:cs="Arial"/>
          <w:bCs/>
          <w:iCs/>
          <w:sz w:val="22"/>
        </w:rPr>
        <w:t xml:space="preserve"> El procedimiento regulado en este artículo deberá aplicarse en cada caso, independientemente de que se realicen nuevas retenciones a pagos posteriores con ocasión al contrato objeto de la </w:t>
      </w:r>
      <w:r w:rsidR="007E5493" w:rsidRPr="00FB5E0B">
        <w:rPr>
          <w:rFonts w:cs="Arial"/>
          <w:bCs/>
          <w:iCs/>
          <w:sz w:val="22"/>
        </w:rPr>
        <w:t>contribución</w:t>
      </w:r>
      <w:r w:rsidRPr="00FB5E0B">
        <w:rPr>
          <w:rFonts w:cs="Arial"/>
          <w:bCs/>
          <w:iCs/>
          <w:sz w:val="22"/>
        </w:rPr>
        <w:t xml:space="preserve">.  </w:t>
      </w:r>
    </w:p>
    <w:p w:rsidR="00B1045D" w:rsidRPr="00FB5E0B" w:rsidRDefault="00B1045D" w:rsidP="00B1045D">
      <w:pPr>
        <w:jc w:val="both"/>
        <w:rPr>
          <w:rFonts w:cs="Arial"/>
          <w:bCs/>
          <w:iCs/>
          <w:sz w:val="22"/>
        </w:rPr>
      </w:pPr>
      <w:r w:rsidRPr="00FB5E0B">
        <w:rPr>
          <w:rFonts w:cs="Arial"/>
          <w:bCs/>
          <w:iCs/>
          <w:sz w:val="22"/>
        </w:rPr>
        <w:t xml:space="preserve"> </w:t>
      </w:r>
    </w:p>
    <w:p w:rsidR="00B1045D" w:rsidRPr="00FB5E0B" w:rsidRDefault="00B1045D" w:rsidP="00B1045D">
      <w:pPr>
        <w:jc w:val="both"/>
        <w:rPr>
          <w:rFonts w:cs="Arial"/>
          <w:bCs/>
          <w:iCs/>
          <w:sz w:val="22"/>
        </w:rPr>
      </w:pPr>
      <w:r w:rsidRPr="00FB5E0B">
        <w:rPr>
          <w:rFonts w:cs="Arial"/>
          <w:b/>
          <w:bCs/>
          <w:iCs/>
          <w:sz w:val="22"/>
        </w:rPr>
        <w:t xml:space="preserve">Artículo 4. </w:t>
      </w:r>
      <w:r w:rsidRPr="00FB5E0B">
        <w:rPr>
          <w:rFonts w:cs="Arial"/>
          <w:b/>
          <w:bCs/>
          <w:i/>
          <w:iCs/>
          <w:sz w:val="22"/>
        </w:rPr>
        <w:t>Devolución de los valores retenidos que no correspondan a la Estampilla Pro Universidad Nacional de Colombia y demás Universidades Estatales de Colombia.</w:t>
      </w:r>
      <w:r w:rsidRPr="00FB5E0B">
        <w:rPr>
          <w:rFonts w:cs="Arial"/>
          <w:bCs/>
          <w:iCs/>
          <w:sz w:val="22"/>
        </w:rPr>
        <w:t xml:space="preserve"> Cuando se practique la retención por concepto de Estampilla Pro Universidad Nacional y</w:t>
      </w:r>
      <w:r w:rsidR="007E5493" w:rsidRPr="00FB5E0B">
        <w:rPr>
          <w:rFonts w:cs="Arial"/>
          <w:bCs/>
          <w:iCs/>
          <w:sz w:val="22"/>
        </w:rPr>
        <w:t xml:space="preserve"> </w:t>
      </w:r>
      <w:r w:rsidRPr="00FB5E0B">
        <w:rPr>
          <w:rFonts w:cs="Arial"/>
          <w:bCs/>
          <w:iCs/>
          <w:sz w:val="22"/>
        </w:rPr>
        <w:t>demás Universidades Estatales de Colombia, a contratos distintos a los señalados en el artículo 5 de la Ley 1697 de 2013, el contratista deberá solicitar a la entidad contratante la devolución del valor retenido.</w:t>
      </w:r>
    </w:p>
    <w:p w:rsidR="00B1045D" w:rsidRPr="00FB5E0B" w:rsidRDefault="00B1045D" w:rsidP="00B1045D">
      <w:pPr>
        <w:jc w:val="both"/>
        <w:rPr>
          <w:rFonts w:cs="Arial"/>
          <w:bCs/>
          <w:iCs/>
          <w:sz w:val="22"/>
        </w:rPr>
      </w:pPr>
    </w:p>
    <w:p w:rsidR="00B1045D" w:rsidRPr="00FB5E0B" w:rsidRDefault="00B1045D" w:rsidP="00B1045D">
      <w:pPr>
        <w:jc w:val="both"/>
        <w:rPr>
          <w:rFonts w:cs="Arial"/>
          <w:bCs/>
          <w:iCs/>
          <w:sz w:val="22"/>
        </w:rPr>
      </w:pPr>
      <w:r w:rsidRPr="00FB5E0B">
        <w:rPr>
          <w:rFonts w:cs="Arial"/>
          <w:bCs/>
          <w:iCs/>
          <w:sz w:val="22"/>
        </w:rPr>
        <w:t xml:space="preserve">En estos casos, las entidades retenedoras deberán cumplir con el trámite y los deberes consagrados en </w:t>
      </w:r>
      <w:proofErr w:type="gramStart"/>
      <w:r w:rsidRPr="00FB5E0B">
        <w:rPr>
          <w:rFonts w:cs="Arial"/>
          <w:bCs/>
          <w:iCs/>
          <w:sz w:val="22"/>
        </w:rPr>
        <w:t>los incisos</w:t>
      </w:r>
      <w:proofErr w:type="gramEnd"/>
      <w:r w:rsidRPr="00FB5E0B">
        <w:rPr>
          <w:rFonts w:cs="Arial"/>
          <w:bCs/>
          <w:iCs/>
          <w:sz w:val="22"/>
        </w:rPr>
        <w:t xml:space="preserve"> 2º y 3º, y parágrafo del artículo anterior.</w:t>
      </w:r>
    </w:p>
    <w:p w:rsidR="00B1045D" w:rsidRPr="00FB5E0B" w:rsidRDefault="00B1045D" w:rsidP="00B1045D">
      <w:pPr>
        <w:jc w:val="both"/>
        <w:rPr>
          <w:rFonts w:cs="Arial"/>
          <w:bCs/>
          <w:iCs/>
          <w:sz w:val="22"/>
        </w:rPr>
      </w:pPr>
    </w:p>
    <w:p w:rsidR="00A91C50" w:rsidRPr="00FB5E0B" w:rsidRDefault="00BC0DF8" w:rsidP="00BC0DF8">
      <w:pPr>
        <w:jc w:val="both"/>
        <w:rPr>
          <w:rFonts w:cs="Arial"/>
          <w:bCs/>
          <w:iCs/>
          <w:sz w:val="22"/>
        </w:rPr>
      </w:pPr>
      <w:r w:rsidRPr="00FB5E0B">
        <w:rPr>
          <w:rFonts w:cs="Arial"/>
          <w:b/>
          <w:bCs/>
          <w:iCs/>
          <w:sz w:val="22"/>
        </w:rPr>
        <w:lastRenderedPageBreak/>
        <w:t xml:space="preserve">Artículo 5. </w:t>
      </w:r>
      <w:r w:rsidRPr="00FB5E0B">
        <w:rPr>
          <w:rFonts w:cs="Arial"/>
          <w:b/>
          <w:bCs/>
          <w:i/>
          <w:iCs/>
          <w:sz w:val="22"/>
        </w:rPr>
        <w:t>Entidades SIIF.</w:t>
      </w:r>
      <w:r w:rsidRPr="00FB5E0B">
        <w:rPr>
          <w:rFonts w:cs="Arial"/>
          <w:bCs/>
          <w:i/>
          <w:iCs/>
          <w:sz w:val="22"/>
        </w:rPr>
        <w:t xml:space="preserve"> </w:t>
      </w:r>
      <w:r w:rsidR="00A91C50" w:rsidRPr="00FB5E0B">
        <w:rPr>
          <w:rFonts w:cs="Arial"/>
          <w:bCs/>
          <w:iCs/>
          <w:sz w:val="22"/>
        </w:rPr>
        <w:t>Para</w:t>
      </w:r>
      <w:r w:rsidR="00A91C50" w:rsidRPr="00FB5E0B">
        <w:rPr>
          <w:rFonts w:cs="Arial"/>
          <w:bCs/>
          <w:i/>
          <w:iCs/>
          <w:sz w:val="22"/>
        </w:rPr>
        <w:t xml:space="preserve"> </w:t>
      </w:r>
      <w:r w:rsidR="00A91C50" w:rsidRPr="00FB5E0B">
        <w:rPr>
          <w:rFonts w:cs="Arial"/>
          <w:bCs/>
          <w:iCs/>
          <w:sz w:val="22"/>
        </w:rPr>
        <w:t>efectos de que resulten procedentes las devoluciones</w:t>
      </w:r>
      <w:r w:rsidR="006D7101" w:rsidRPr="00FB5E0B">
        <w:rPr>
          <w:rFonts w:cs="Arial"/>
          <w:bCs/>
          <w:iCs/>
          <w:sz w:val="22"/>
        </w:rPr>
        <w:t xml:space="preserve"> de que trata la presente resolución, l</w:t>
      </w:r>
      <w:r w:rsidR="00A91C50" w:rsidRPr="00FB5E0B">
        <w:rPr>
          <w:rFonts w:cs="Arial"/>
          <w:bCs/>
          <w:iCs/>
          <w:sz w:val="22"/>
        </w:rPr>
        <w:t xml:space="preserve">as </w:t>
      </w:r>
      <w:r w:rsidRPr="00FB5E0B">
        <w:rPr>
          <w:rFonts w:cs="Arial"/>
          <w:bCs/>
          <w:iCs/>
          <w:sz w:val="22"/>
        </w:rPr>
        <w:t>entidades</w:t>
      </w:r>
      <w:r w:rsidR="00A91C50" w:rsidRPr="00FB5E0B">
        <w:rPr>
          <w:rFonts w:cs="Arial"/>
          <w:bCs/>
          <w:iCs/>
          <w:sz w:val="22"/>
        </w:rPr>
        <w:t xml:space="preserve"> públicas </w:t>
      </w:r>
      <w:r w:rsidRPr="00FB5E0B">
        <w:rPr>
          <w:rFonts w:cs="Arial"/>
          <w:bCs/>
          <w:iCs/>
          <w:sz w:val="22"/>
        </w:rPr>
        <w:t>que efectúan pagos a través del Sistema Integrado de Información Financiera - SIIF Nación</w:t>
      </w:r>
      <w:r w:rsidR="00A91C50" w:rsidRPr="00FB5E0B">
        <w:rPr>
          <w:rFonts w:cs="Arial"/>
          <w:bCs/>
          <w:iCs/>
          <w:sz w:val="22"/>
        </w:rPr>
        <w:t>, deberán cumplir, además de lo dispuesto en los artículos 3 y 4 de este acto administrativo, el procedimiento establecido en la Guía Devolución de Mayores Valores Descontados en Deducción Estampilla Pro- Universidad Nacional dentro del Sistema de Cuenta Única Nacional, emitida por el Ministeri</w:t>
      </w:r>
      <w:r w:rsidR="006B27FC" w:rsidRPr="00FB5E0B">
        <w:rPr>
          <w:rFonts w:cs="Arial"/>
          <w:bCs/>
          <w:iCs/>
          <w:sz w:val="22"/>
        </w:rPr>
        <w:t xml:space="preserve">o de Hacienda y Crédito Público, o documento que  haga sus veces. </w:t>
      </w:r>
    </w:p>
    <w:p w:rsidR="00BC0DF8" w:rsidRPr="00FB5E0B" w:rsidRDefault="00BC0DF8" w:rsidP="00B1045D">
      <w:pPr>
        <w:jc w:val="both"/>
        <w:rPr>
          <w:rFonts w:cs="Arial"/>
          <w:b/>
          <w:bCs/>
          <w:iCs/>
          <w:sz w:val="22"/>
        </w:rPr>
      </w:pPr>
    </w:p>
    <w:p w:rsidR="00B1045D" w:rsidRPr="00FB5E0B" w:rsidRDefault="006B27FC" w:rsidP="00B1045D">
      <w:pPr>
        <w:jc w:val="both"/>
        <w:rPr>
          <w:rFonts w:cs="Arial"/>
          <w:bCs/>
          <w:iCs/>
          <w:sz w:val="22"/>
        </w:rPr>
      </w:pPr>
      <w:r w:rsidRPr="00FB5E0B">
        <w:rPr>
          <w:rFonts w:cs="Arial"/>
          <w:b/>
          <w:bCs/>
          <w:iCs/>
          <w:sz w:val="22"/>
        </w:rPr>
        <w:t>Artículo 6</w:t>
      </w:r>
      <w:r w:rsidR="00B1045D" w:rsidRPr="00FB5E0B">
        <w:rPr>
          <w:rFonts w:cs="Arial"/>
          <w:b/>
          <w:bCs/>
          <w:iCs/>
          <w:sz w:val="22"/>
        </w:rPr>
        <w:t xml:space="preserve">. </w:t>
      </w:r>
      <w:r w:rsidR="00B1045D" w:rsidRPr="00FB5E0B">
        <w:rPr>
          <w:rFonts w:cs="Arial"/>
          <w:b/>
          <w:bCs/>
          <w:i/>
          <w:iCs/>
          <w:sz w:val="22"/>
        </w:rPr>
        <w:t>Devolución de valores por parte del Ministerio de Educación Nacional</w:t>
      </w:r>
      <w:r w:rsidR="00B1045D" w:rsidRPr="00FB5E0B">
        <w:rPr>
          <w:rFonts w:cs="Arial"/>
          <w:b/>
          <w:bCs/>
          <w:iCs/>
          <w:sz w:val="22"/>
        </w:rPr>
        <w:t>.</w:t>
      </w:r>
      <w:r w:rsidR="00B1045D" w:rsidRPr="00FB5E0B">
        <w:rPr>
          <w:rFonts w:cs="Arial"/>
          <w:bCs/>
          <w:iCs/>
          <w:sz w:val="22"/>
        </w:rPr>
        <w:t xml:space="preserve"> Cuando la entidad retenedora no tenga disponible la totalidad de recursos necesarios para cumplir con la devolución de valores, según lo dispuesto en los artículos 3 y 4 de la presente </w:t>
      </w:r>
      <w:r w:rsidR="007E5493" w:rsidRPr="00FB5E0B">
        <w:rPr>
          <w:rFonts w:cs="Arial"/>
          <w:bCs/>
          <w:iCs/>
          <w:sz w:val="22"/>
        </w:rPr>
        <w:t>r</w:t>
      </w:r>
      <w:r w:rsidR="00B1045D" w:rsidRPr="00FB5E0B">
        <w:rPr>
          <w:rFonts w:cs="Arial"/>
          <w:bCs/>
          <w:iCs/>
          <w:sz w:val="22"/>
        </w:rPr>
        <w:t xml:space="preserve">esolución, esta deberá remitir al Ministerio de Educación Nacional, con los debidos soportes, la solicitud del contratista, con el fin de que el Ministerio con cargo a los recursos del Fondo Nacional de las Universidades Estatales de Colombia proceda a realizar la devolución, en caso de que esta resulte procedente. </w:t>
      </w:r>
    </w:p>
    <w:p w:rsidR="00B1045D" w:rsidRPr="00FB5E0B" w:rsidRDefault="00B1045D" w:rsidP="00B1045D">
      <w:pPr>
        <w:jc w:val="both"/>
        <w:rPr>
          <w:rFonts w:cs="Arial"/>
          <w:bCs/>
          <w:iCs/>
          <w:sz w:val="22"/>
        </w:rPr>
      </w:pPr>
    </w:p>
    <w:p w:rsidR="00B1045D" w:rsidRPr="00FB5E0B" w:rsidRDefault="007E5493" w:rsidP="00B1045D">
      <w:pPr>
        <w:jc w:val="both"/>
        <w:rPr>
          <w:rFonts w:cs="Arial"/>
          <w:bCs/>
          <w:iCs/>
          <w:sz w:val="22"/>
        </w:rPr>
      </w:pPr>
      <w:r w:rsidRPr="00FB5E0B">
        <w:rPr>
          <w:rFonts w:cs="Arial"/>
          <w:b/>
          <w:bCs/>
          <w:iCs/>
          <w:sz w:val="22"/>
        </w:rPr>
        <w:t>Parágrafo</w:t>
      </w:r>
      <w:r w:rsidR="00B1045D" w:rsidRPr="00FB5E0B">
        <w:rPr>
          <w:rFonts w:cs="Arial"/>
          <w:bCs/>
          <w:iCs/>
          <w:sz w:val="22"/>
        </w:rPr>
        <w:t xml:space="preserve">. Además de lo exigido </w:t>
      </w:r>
      <w:r w:rsidRPr="00FB5E0B">
        <w:rPr>
          <w:rFonts w:cs="Arial"/>
          <w:bCs/>
          <w:iCs/>
          <w:sz w:val="22"/>
        </w:rPr>
        <w:t>en este artículo</w:t>
      </w:r>
      <w:r w:rsidR="00B1045D" w:rsidRPr="00FB5E0B">
        <w:rPr>
          <w:rFonts w:cs="Arial"/>
          <w:bCs/>
          <w:iCs/>
          <w:sz w:val="22"/>
        </w:rPr>
        <w:t xml:space="preserve">, la devolución de recursos estará sujeta a </w:t>
      </w:r>
      <w:r w:rsidRPr="00FB5E0B">
        <w:rPr>
          <w:rFonts w:cs="Arial"/>
          <w:bCs/>
          <w:iCs/>
          <w:sz w:val="22"/>
        </w:rPr>
        <w:t>los requisitos establecidos en la R</w:t>
      </w:r>
      <w:r w:rsidR="00B1045D" w:rsidRPr="00FB5E0B">
        <w:rPr>
          <w:rFonts w:cs="Arial"/>
          <w:bCs/>
          <w:iCs/>
          <w:sz w:val="22"/>
        </w:rPr>
        <w:t xml:space="preserve">esolución 338 de 2006 </w:t>
      </w:r>
      <w:r w:rsidRPr="00FB5E0B">
        <w:rPr>
          <w:rFonts w:cs="Arial"/>
          <w:bCs/>
          <w:iCs/>
          <w:sz w:val="22"/>
        </w:rPr>
        <w:t>expedida por el</w:t>
      </w:r>
      <w:r w:rsidR="00B1045D" w:rsidRPr="00FB5E0B">
        <w:rPr>
          <w:rFonts w:cs="Arial"/>
          <w:bCs/>
          <w:iCs/>
          <w:sz w:val="22"/>
        </w:rPr>
        <w:t xml:space="preserve"> Ministerio de Hacienda y Crédito Público y a los procedimientos contenidos en el Manual de Políticas y Procedimientos de la Dirección General de Crédito Público y del Tesoro Nacional.</w:t>
      </w:r>
    </w:p>
    <w:p w:rsidR="00BC0DF8" w:rsidRPr="00FB5E0B" w:rsidRDefault="00BC0DF8" w:rsidP="00B1045D">
      <w:pPr>
        <w:jc w:val="both"/>
        <w:rPr>
          <w:rFonts w:cs="Arial"/>
          <w:bCs/>
          <w:iCs/>
          <w:sz w:val="22"/>
        </w:rPr>
      </w:pPr>
    </w:p>
    <w:p w:rsidR="00B1045D" w:rsidRPr="00FB5E0B" w:rsidRDefault="00B1045D" w:rsidP="00B1045D">
      <w:pPr>
        <w:jc w:val="both"/>
        <w:rPr>
          <w:rFonts w:cs="Arial"/>
          <w:bCs/>
          <w:iCs/>
          <w:sz w:val="22"/>
        </w:rPr>
      </w:pPr>
      <w:r w:rsidRPr="00FB5E0B">
        <w:rPr>
          <w:rFonts w:cs="Arial"/>
          <w:b/>
          <w:bCs/>
          <w:iCs/>
          <w:sz w:val="22"/>
        </w:rPr>
        <w:t xml:space="preserve">Artículo </w:t>
      </w:r>
      <w:r w:rsidR="00BC0DF8" w:rsidRPr="00FB5E0B">
        <w:rPr>
          <w:rFonts w:cs="Arial"/>
          <w:b/>
          <w:bCs/>
          <w:iCs/>
          <w:sz w:val="22"/>
        </w:rPr>
        <w:t>7</w:t>
      </w:r>
      <w:r w:rsidRPr="00FB5E0B">
        <w:rPr>
          <w:rFonts w:cs="Arial"/>
          <w:b/>
          <w:bCs/>
          <w:iCs/>
          <w:sz w:val="22"/>
        </w:rPr>
        <w:t xml:space="preserve">. </w:t>
      </w:r>
      <w:r w:rsidRPr="00FB5E0B">
        <w:rPr>
          <w:rFonts w:cs="Arial"/>
          <w:b/>
          <w:bCs/>
          <w:i/>
          <w:iCs/>
          <w:sz w:val="22"/>
        </w:rPr>
        <w:t>Responsabilidad</w:t>
      </w:r>
      <w:r w:rsidRPr="00FB5E0B">
        <w:rPr>
          <w:rFonts w:cs="Arial"/>
          <w:bCs/>
          <w:iCs/>
          <w:sz w:val="22"/>
        </w:rPr>
        <w:t>. Cuando las entidades</w:t>
      </w:r>
      <w:r w:rsidR="00054020" w:rsidRPr="00FB5E0B">
        <w:rPr>
          <w:rFonts w:cs="Arial"/>
          <w:bCs/>
          <w:iCs/>
          <w:sz w:val="22"/>
        </w:rPr>
        <w:t xml:space="preserve"> retenedoras </w:t>
      </w:r>
      <w:r w:rsidRPr="00FB5E0B">
        <w:rPr>
          <w:rFonts w:cs="Arial"/>
          <w:bCs/>
          <w:iCs/>
          <w:sz w:val="22"/>
        </w:rPr>
        <w:t>efectúen devoluciones que no sean procedentes, serán estas las encargadas de realizar los trámites pertinentes para recuperar los recursos</w:t>
      </w:r>
      <w:r w:rsidR="007E5493" w:rsidRPr="00FB5E0B">
        <w:rPr>
          <w:rFonts w:cs="Arial"/>
          <w:bCs/>
          <w:iCs/>
          <w:sz w:val="22"/>
        </w:rPr>
        <w:t xml:space="preserve"> correspondientes</w:t>
      </w:r>
      <w:r w:rsidR="00054020" w:rsidRPr="00FB5E0B">
        <w:rPr>
          <w:rFonts w:cs="Arial"/>
          <w:bCs/>
          <w:iCs/>
          <w:sz w:val="22"/>
        </w:rPr>
        <w:t xml:space="preserve"> ante el sujeto pasivo de la </w:t>
      </w:r>
      <w:r w:rsidR="00054020" w:rsidRPr="00FB5E0B">
        <w:rPr>
          <w:rFonts w:cs="Arial"/>
          <w:snapToGrid w:val="0"/>
          <w:color w:val="000000"/>
          <w:sz w:val="22"/>
        </w:rPr>
        <w:t xml:space="preserve">Estampilla Pro Universidad Nacional de Colombia y demás Universidades Estatales de Colombia, definido en el artículo 6 de la Ley 1697 de 2013. </w:t>
      </w:r>
    </w:p>
    <w:p w:rsidR="00B1045D" w:rsidRPr="00FB5E0B" w:rsidRDefault="00B1045D" w:rsidP="00B1045D">
      <w:pPr>
        <w:jc w:val="both"/>
        <w:rPr>
          <w:rFonts w:cs="Arial"/>
          <w:bCs/>
          <w:iCs/>
          <w:sz w:val="22"/>
        </w:rPr>
      </w:pPr>
    </w:p>
    <w:p w:rsidR="00B1045D" w:rsidRPr="00FB5E0B" w:rsidRDefault="00B1045D" w:rsidP="00B1045D">
      <w:pPr>
        <w:jc w:val="both"/>
        <w:rPr>
          <w:rFonts w:cs="Arial"/>
          <w:bCs/>
          <w:iCs/>
          <w:sz w:val="22"/>
        </w:rPr>
      </w:pPr>
      <w:r w:rsidRPr="00FB5E0B">
        <w:rPr>
          <w:rFonts w:cs="Arial"/>
          <w:b/>
          <w:bCs/>
          <w:iCs/>
          <w:sz w:val="22"/>
        </w:rPr>
        <w:t xml:space="preserve">Artículo 8.  </w:t>
      </w:r>
      <w:r w:rsidRPr="00FB5E0B">
        <w:rPr>
          <w:rFonts w:cs="Arial"/>
          <w:b/>
          <w:bCs/>
          <w:i/>
          <w:iCs/>
          <w:sz w:val="22"/>
        </w:rPr>
        <w:t>Vigencia</w:t>
      </w:r>
      <w:r w:rsidRPr="00FB5E0B">
        <w:rPr>
          <w:rFonts w:cs="Arial"/>
          <w:b/>
          <w:bCs/>
          <w:iCs/>
          <w:sz w:val="22"/>
        </w:rPr>
        <w:t xml:space="preserve">. </w:t>
      </w:r>
      <w:r w:rsidRPr="00FB5E0B">
        <w:rPr>
          <w:rFonts w:cs="Arial"/>
          <w:bCs/>
          <w:iCs/>
          <w:sz w:val="22"/>
        </w:rPr>
        <w:t>La presente resolución rige a partir de la fecha de su publicación.</w:t>
      </w:r>
    </w:p>
    <w:p w:rsidR="00B1045D" w:rsidRPr="00FB5E0B" w:rsidRDefault="00B1045D" w:rsidP="00B1045D">
      <w:pPr>
        <w:widowControl w:val="0"/>
        <w:tabs>
          <w:tab w:val="left" w:pos="90"/>
          <w:tab w:val="left" w:pos="180"/>
          <w:tab w:val="left" w:pos="270"/>
          <w:tab w:val="left" w:pos="360"/>
          <w:tab w:val="left" w:pos="450"/>
          <w:tab w:val="left" w:pos="540"/>
          <w:tab w:val="left" w:pos="2715"/>
          <w:tab w:val="center" w:pos="6682"/>
        </w:tabs>
        <w:jc w:val="both"/>
        <w:rPr>
          <w:rFonts w:cs="Arial"/>
          <w:snapToGrid w:val="0"/>
          <w:color w:val="000000"/>
          <w:sz w:val="22"/>
        </w:rPr>
      </w:pPr>
    </w:p>
    <w:p w:rsidR="00EC37D7" w:rsidRPr="00FB5E0B" w:rsidRDefault="00EC37D7" w:rsidP="00B1045D">
      <w:pPr>
        <w:widowControl w:val="0"/>
        <w:tabs>
          <w:tab w:val="left" w:pos="90"/>
          <w:tab w:val="left" w:pos="180"/>
          <w:tab w:val="left" w:pos="270"/>
          <w:tab w:val="left" w:pos="360"/>
          <w:tab w:val="left" w:pos="450"/>
          <w:tab w:val="left" w:pos="540"/>
          <w:tab w:val="left" w:pos="2715"/>
          <w:tab w:val="center" w:pos="6682"/>
        </w:tabs>
        <w:jc w:val="both"/>
        <w:rPr>
          <w:rFonts w:cs="Arial"/>
          <w:snapToGrid w:val="0"/>
          <w:color w:val="000000"/>
          <w:sz w:val="22"/>
        </w:rPr>
      </w:pPr>
    </w:p>
    <w:p w:rsidR="003104A6" w:rsidRPr="00FB5E0B" w:rsidRDefault="003104A6" w:rsidP="00B1045D">
      <w:pPr>
        <w:widowControl w:val="0"/>
        <w:tabs>
          <w:tab w:val="left" w:pos="90"/>
          <w:tab w:val="left" w:pos="180"/>
          <w:tab w:val="left" w:pos="270"/>
          <w:tab w:val="left" w:pos="360"/>
          <w:tab w:val="left" w:pos="450"/>
          <w:tab w:val="left" w:pos="540"/>
          <w:tab w:val="left" w:pos="2715"/>
          <w:tab w:val="center" w:pos="6682"/>
        </w:tabs>
        <w:jc w:val="center"/>
        <w:rPr>
          <w:rFonts w:cs="Arial"/>
          <w:b/>
          <w:snapToGrid w:val="0"/>
          <w:color w:val="000000"/>
          <w:sz w:val="22"/>
        </w:rPr>
      </w:pPr>
    </w:p>
    <w:p w:rsidR="00B1045D" w:rsidRPr="00FB5E0B" w:rsidRDefault="00B1045D" w:rsidP="00B1045D">
      <w:pPr>
        <w:widowControl w:val="0"/>
        <w:tabs>
          <w:tab w:val="left" w:pos="90"/>
          <w:tab w:val="left" w:pos="180"/>
          <w:tab w:val="left" w:pos="270"/>
          <w:tab w:val="left" w:pos="360"/>
          <w:tab w:val="left" w:pos="450"/>
          <w:tab w:val="left" w:pos="540"/>
          <w:tab w:val="left" w:pos="2715"/>
          <w:tab w:val="center" w:pos="6682"/>
        </w:tabs>
        <w:jc w:val="center"/>
        <w:rPr>
          <w:rFonts w:cs="Arial"/>
          <w:b/>
          <w:snapToGrid w:val="0"/>
          <w:color w:val="000000"/>
          <w:sz w:val="22"/>
        </w:rPr>
      </w:pPr>
      <w:r w:rsidRPr="00FB5E0B">
        <w:rPr>
          <w:rFonts w:cs="Arial"/>
          <w:b/>
          <w:snapToGrid w:val="0"/>
          <w:color w:val="000000"/>
          <w:sz w:val="22"/>
        </w:rPr>
        <w:t>PUBLÍQUESE Y CÚMPLASE</w:t>
      </w:r>
    </w:p>
    <w:p w:rsidR="00B1045D" w:rsidRPr="00FB5E0B" w:rsidRDefault="00B1045D" w:rsidP="00B1045D">
      <w:pPr>
        <w:widowControl w:val="0"/>
        <w:tabs>
          <w:tab w:val="left" w:pos="90"/>
          <w:tab w:val="left" w:pos="180"/>
          <w:tab w:val="left" w:pos="270"/>
          <w:tab w:val="left" w:pos="360"/>
          <w:tab w:val="left" w:pos="450"/>
          <w:tab w:val="left" w:pos="540"/>
          <w:tab w:val="left" w:pos="2715"/>
          <w:tab w:val="center" w:pos="6682"/>
        </w:tabs>
        <w:jc w:val="both"/>
        <w:rPr>
          <w:rFonts w:cs="Arial"/>
          <w:snapToGrid w:val="0"/>
          <w:color w:val="000000"/>
          <w:sz w:val="22"/>
        </w:rPr>
      </w:pPr>
    </w:p>
    <w:p w:rsidR="003104A6" w:rsidRPr="00FB5E0B" w:rsidRDefault="003104A6" w:rsidP="00B1045D">
      <w:pPr>
        <w:widowControl w:val="0"/>
        <w:tabs>
          <w:tab w:val="left" w:pos="90"/>
          <w:tab w:val="left" w:pos="180"/>
          <w:tab w:val="left" w:pos="270"/>
          <w:tab w:val="left" w:pos="360"/>
          <w:tab w:val="left" w:pos="450"/>
          <w:tab w:val="left" w:pos="540"/>
          <w:tab w:val="left" w:pos="2715"/>
          <w:tab w:val="center" w:pos="6682"/>
        </w:tabs>
        <w:jc w:val="both"/>
        <w:rPr>
          <w:rFonts w:cs="Arial"/>
          <w:snapToGrid w:val="0"/>
          <w:color w:val="000000"/>
          <w:sz w:val="22"/>
        </w:rPr>
      </w:pPr>
    </w:p>
    <w:p w:rsidR="00B1045D" w:rsidRPr="00FB5E0B" w:rsidRDefault="00B1045D" w:rsidP="00B1045D">
      <w:pPr>
        <w:widowControl w:val="0"/>
        <w:tabs>
          <w:tab w:val="left" w:pos="90"/>
          <w:tab w:val="left" w:pos="180"/>
          <w:tab w:val="left" w:pos="270"/>
          <w:tab w:val="left" w:pos="360"/>
          <w:tab w:val="left" w:pos="450"/>
          <w:tab w:val="left" w:pos="540"/>
          <w:tab w:val="left" w:pos="2715"/>
          <w:tab w:val="center" w:pos="6682"/>
        </w:tabs>
        <w:jc w:val="both"/>
        <w:rPr>
          <w:rFonts w:cs="Arial"/>
          <w:snapToGrid w:val="0"/>
          <w:sz w:val="22"/>
        </w:rPr>
      </w:pPr>
      <w:r w:rsidRPr="00FB5E0B">
        <w:rPr>
          <w:rFonts w:cs="Arial"/>
          <w:snapToGrid w:val="0"/>
          <w:color w:val="000000"/>
          <w:sz w:val="22"/>
        </w:rPr>
        <w:t>Dada en Bogotá D.C.</w:t>
      </w:r>
      <w:r w:rsidRPr="00FB5E0B">
        <w:rPr>
          <w:rFonts w:cs="Arial"/>
          <w:snapToGrid w:val="0"/>
          <w:sz w:val="22"/>
        </w:rPr>
        <w:t xml:space="preserve"> a los</w:t>
      </w:r>
    </w:p>
    <w:p w:rsidR="00B1045D" w:rsidRPr="00FB5E0B" w:rsidRDefault="00B1045D" w:rsidP="00B1045D">
      <w:pPr>
        <w:widowControl w:val="0"/>
        <w:tabs>
          <w:tab w:val="left" w:pos="90"/>
          <w:tab w:val="left" w:pos="180"/>
          <w:tab w:val="left" w:pos="270"/>
          <w:tab w:val="left" w:pos="360"/>
          <w:tab w:val="left" w:pos="450"/>
          <w:tab w:val="left" w:pos="540"/>
          <w:tab w:val="left" w:pos="2715"/>
          <w:tab w:val="center" w:pos="6682"/>
        </w:tabs>
        <w:jc w:val="both"/>
        <w:rPr>
          <w:rFonts w:cs="Arial"/>
          <w:snapToGrid w:val="0"/>
          <w:color w:val="000000"/>
          <w:sz w:val="22"/>
        </w:rPr>
      </w:pPr>
    </w:p>
    <w:p w:rsidR="00B1045D" w:rsidRPr="00FB5E0B" w:rsidRDefault="00B1045D" w:rsidP="00B1045D">
      <w:pPr>
        <w:rPr>
          <w:rFonts w:cs="Arial"/>
          <w:b/>
          <w:sz w:val="22"/>
        </w:rPr>
      </w:pPr>
    </w:p>
    <w:p w:rsidR="00B1045D" w:rsidRPr="00FB5E0B" w:rsidRDefault="00B1045D" w:rsidP="00B1045D">
      <w:pPr>
        <w:rPr>
          <w:rFonts w:cs="Arial"/>
          <w:b/>
          <w:sz w:val="22"/>
        </w:rPr>
      </w:pPr>
    </w:p>
    <w:p w:rsidR="00B1045D" w:rsidRPr="00FB5E0B" w:rsidRDefault="003104A6" w:rsidP="003104A6">
      <w:pPr>
        <w:widowControl w:val="0"/>
        <w:tabs>
          <w:tab w:val="center" w:pos="4695"/>
        </w:tabs>
        <w:jc w:val="both"/>
        <w:rPr>
          <w:rFonts w:cs="Arial"/>
          <w:b/>
          <w:snapToGrid w:val="0"/>
          <w:color w:val="000000"/>
          <w:sz w:val="22"/>
        </w:rPr>
      </w:pPr>
      <w:r w:rsidRPr="00FB5E0B">
        <w:rPr>
          <w:rFonts w:cs="Arial"/>
          <w:b/>
          <w:snapToGrid w:val="0"/>
          <w:color w:val="000000"/>
          <w:sz w:val="22"/>
        </w:rPr>
        <w:t>LA VICEMINISTRA DE EDUCACIÓN SUPERIOR, ENCARGADA DE LAS FUNCIONES DEL DESPACHO DE LA MINISTRA DE EDUCACIÓN NACIONAL</w:t>
      </w:r>
      <w:r w:rsidR="00B1045D" w:rsidRPr="00FB5E0B">
        <w:rPr>
          <w:rFonts w:cs="Arial"/>
          <w:b/>
          <w:sz w:val="22"/>
        </w:rPr>
        <w:t>,</w:t>
      </w:r>
    </w:p>
    <w:p w:rsidR="00B1045D" w:rsidRPr="00FB5E0B" w:rsidRDefault="00B1045D" w:rsidP="00B1045D">
      <w:pPr>
        <w:rPr>
          <w:rFonts w:cs="Arial"/>
          <w:sz w:val="22"/>
        </w:rPr>
      </w:pPr>
    </w:p>
    <w:p w:rsidR="003104A6" w:rsidRPr="00FB5E0B" w:rsidRDefault="003104A6" w:rsidP="00B1045D">
      <w:pPr>
        <w:rPr>
          <w:rFonts w:cs="Arial"/>
          <w:sz w:val="22"/>
        </w:rPr>
      </w:pPr>
    </w:p>
    <w:p w:rsidR="00B1045D" w:rsidRPr="00FB5E0B" w:rsidRDefault="00B1045D" w:rsidP="00B1045D">
      <w:pPr>
        <w:rPr>
          <w:rFonts w:cs="Arial"/>
          <w:sz w:val="22"/>
        </w:rPr>
      </w:pPr>
    </w:p>
    <w:p w:rsidR="003104A6" w:rsidRPr="00FB5E0B" w:rsidRDefault="003104A6" w:rsidP="00B1045D">
      <w:pPr>
        <w:rPr>
          <w:rFonts w:cs="Arial"/>
          <w:sz w:val="22"/>
        </w:rPr>
      </w:pPr>
    </w:p>
    <w:p w:rsidR="003104A6" w:rsidRPr="00FB5E0B" w:rsidRDefault="003104A6" w:rsidP="00B1045D">
      <w:pPr>
        <w:rPr>
          <w:rFonts w:cs="Arial"/>
          <w:sz w:val="22"/>
        </w:rPr>
      </w:pPr>
    </w:p>
    <w:p w:rsidR="003104A6" w:rsidRPr="00FB5E0B" w:rsidRDefault="003104A6" w:rsidP="00B1045D">
      <w:pPr>
        <w:rPr>
          <w:rFonts w:cs="Arial"/>
          <w:sz w:val="22"/>
        </w:rPr>
      </w:pPr>
    </w:p>
    <w:p w:rsidR="003104A6" w:rsidRPr="00FB5E0B" w:rsidRDefault="003104A6" w:rsidP="00B1045D">
      <w:pPr>
        <w:rPr>
          <w:rFonts w:cs="Arial"/>
          <w:sz w:val="22"/>
        </w:rPr>
      </w:pPr>
    </w:p>
    <w:p w:rsidR="007014EC" w:rsidRPr="00FB5E0B" w:rsidRDefault="007014EC" w:rsidP="00EC37D7">
      <w:pPr>
        <w:jc w:val="right"/>
        <w:rPr>
          <w:rFonts w:cs="Arial"/>
          <w:b/>
          <w:sz w:val="22"/>
        </w:rPr>
      </w:pPr>
      <w:r w:rsidRPr="00FB5E0B">
        <w:rPr>
          <w:rFonts w:cs="Arial"/>
          <w:b/>
          <w:sz w:val="22"/>
        </w:rPr>
        <w:t xml:space="preserve">NATALIA ARIZA RAMÍREZ </w:t>
      </w:r>
    </w:p>
    <w:p w:rsidR="00EC37D7" w:rsidRPr="00FB5E0B" w:rsidRDefault="00EC37D7" w:rsidP="006B27FC">
      <w:pPr>
        <w:widowControl w:val="0"/>
        <w:autoSpaceDE w:val="0"/>
        <w:autoSpaceDN w:val="0"/>
        <w:adjustRightInd w:val="0"/>
        <w:ind w:right="376"/>
        <w:contextualSpacing/>
        <w:rPr>
          <w:rFonts w:cs="Arial"/>
          <w:sz w:val="16"/>
          <w:szCs w:val="16"/>
        </w:rPr>
      </w:pPr>
    </w:p>
    <w:p w:rsidR="003104A6" w:rsidRPr="00FB5E0B" w:rsidRDefault="003104A6" w:rsidP="006B27FC">
      <w:pPr>
        <w:widowControl w:val="0"/>
        <w:autoSpaceDE w:val="0"/>
        <w:autoSpaceDN w:val="0"/>
        <w:adjustRightInd w:val="0"/>
        <w:ind w:right="376"/>
        <w:contextualSpacing/>
        <w:rPr>
          <w:rFonts w:cs="Arial"/>
          <w:sz w:val="16"/>
          <w:szCs w:val="16"/>
        </w:rPr>
      </w:pPr>
    </w:p>
    <w:p w:rsidR="003104A6" w:rsidRPr="00FB5E0B" w:rsidRDefault="003104A6" w:rsidP="006B27FC">
      <w:pPr>
        <w:widowControl w:val="0"/>
        <w:autoSpaceDE w:val="0"/>
        <w:autoSpaceDN w:val="0"/>
        <w:adjustRightInd w:val="0"/>
        <w:ind w:right="376"/>
        <w:contextualSpacing/>
        <w:rPr>
          <w:rFonts w:cs="Arial"/>
          <w:sz w:val="16"/>
          <w:szCs w:val="16"/>
        </w:rPr>
      </w:pPr>
    </w:p>
    <w:p w:rsidR="003104A6" w:rsidRPr="00FB5E0B" w:rsidRDefault="003104A6" w:rsidP="006B27FC">
      <w:pPr>
        <w:widowControl w:val="0"/>
        <w:autoSpaceDE w:val="0"/>
        <w:autoSpaceDN w:val="0"/>
        <w:adjustRightInd w:val="0"/>
        <w:ind w:right="376"/>
        <w:contextualSpacing/>
        <w:rPr>
          <w:rFonts w:cs="Arial"/>
          <w:sz w:val="16"/>
          <w:szCs w:val="16"/>
        </w:rPr>
      </w:pPr>
    </w:p>
    <w:p w:rsidR="006B27FC" w:rsidRPr="00FB5E0B" w:rsidRDefault="006B27FC" w:rsidP="006B27FC">
      <w:pPr>
        <w:widowControl w:val="0"/>
        <w:autoSpaceDE w:val="0"/>
        <w:autoSpaceDN w:val="0"/>
        <w:adjustRightInd w:val="0"/>
        <w:ind w:right="376"/>
        <w:contextualSpacing/>
        <w:rPr>
          <w:rFonts w:cs="Arial"/>
          <w:sz w:val="16"/>
          <w:szCs w:val="16"/>
        </w:rPr>
      </w:pPr>
      <w:r w:rsidRPr="00FB5E0B">
        <w:rPr>
          <w:rFonts w:cs="Arial"/>
          <w:sz w:val="16"/>
          <w:szCs w:val="16"/>
        </w:rPr>
        <w:t>Elaboró:</w:t>
      </w:r>
      <w:r w:rsidR="00EC37D7" w:rsidRPr="00FB5E0B">
        <w:rPr>
          <w:rFonts w:cs="Arial"/>
          <w:sz w:val="16"/>
          <w:szCs w:val="16"/>
        </w:rPr>
        <w:t xml:space="preserve"> </w:t>
      </w:r>
      <w:r w:rsidRPr="00FB5E0B">
        <w:rPr>
          <w:rFonts w:cs="Arial"/>
          <w:sz w:val="16"/>
          <w:szCs w:val="16"/>
        </w:rPr>
        <w:t xml:space="preserve">Antonio Felipe </w:t>
      </w:r>
      <w:proofErr w:type="spellStart"/>
      <w:r w:rsidRPr="00FB5E0B">
        <w:rPr>
          <w:rFonts w:cs="Arial"/>
          <w:sz w:val="16"/>
          <w:szCs w:val="16"/>
        </w:rPr>
        <w:t>Araújo</w:t>
      </w:r>
      <w:proofErr w:type="spellEnd"/>
      <w:r w:rsidRPr="00FB5E0B">
        <w:rPr>
          <w:rFonts w:cs="Arial"/>
          <w:sz w:val="16"/>
          <w:szCs w:val="16"/>
        </w:rPr>
        <w:t xml:space="preserve"> Calderón</w:t>
      </w:r>
    </w:p>
    <w:p w:rsidR="00EC37D7" w:rsidRPr="00FB5E0B" w:rsidRDefault="006B27FC" w:rsidP="006B27FC">
      <w:pPr>
        <w:widowControl w:val="0"/>
        <w:autoSpaceDE w:val="0"/>
        <w:autoSpaceDN w:val="0"/>
        <w:adjustRightInd w:val="0"/>
        <w:ind w:right="376"/>
        <w:contextualSpacing/>
        <w:rPr>
          <w:rFonts w:cs="Arial"/>
          <w:sz w:val="16"/>
          <w:szCs w:val="16"/>
        </w:rPr>
      </w:pPr>
      <w:r w:rsidRPr="00FB5E0B">
        <w:rPr>
          <w:rFonts w:cs="Arial"/>
          <w:sz w:val="16"/>
          <w:szCs w:val="16"/>
        </w:rPr>
        <w:t>Revisó</w:t>
      </w:r>
      <w:proofErr w:type="gramStart"/>
      <w:r w:rsidRPr="00FB5E0B">
        <w:rPr>
          <w:rFonts w:cs="Arial"/>
          <w:sz w:val="16"/>
          <w:szCs w:val="16"/>
        </w:rPr>
        <w:t>:</w:t>
      </w:r>
      <w:r w:rsidR="00EC37D7" w:rsidRPr="00FB5E0B">
        <w:rPr>
          <w:rFonts w:cs="Arial"/>
          <w:sz w:val="16"/>
          <w:szCs w:val="16"/>
        </w:rPr>
        <w:t xml:space="preserve">  William</w:t>
      </w:r>
      <w:proofErr w:type="gramEnd"/>
      <w:r w:rsidR="00EC37D7" w:rsidRPr="00FB5E0B">
        <w:rPr>
          <w:rFonts w:cs="Arial"/>
          <w:sz w:val="16"/>
          <w:szCs w:val="16"/>
        </w:rPr>
        <w:t xml:space="preserve"> Mendieta – Secretario General </w:t>
      </w:r>
      <w:r w:rsidRPr="00FB5E0B">
        <w:rPr>
          <w:rFonts w:cs="Arial"/>
          <w:sz w:val="16"/>
          <w:szCs w:val="16"/>
        </w:rPr>
        <w:tab/>
      </w:r>
    </w:p>
    <w:p w:rsidR="006B27FC" w:rsidRPr="00FB5E0B" w:rsidRDefault="006B27FC" w:rsidP="00EC37D7">
      <w:pPr>
        <w:widowControl w:val="0"/>
        <w:autoSpaceDE w:val="0"/>
        <w:autoSpaceDN w:val="0"/>
        <w:adjustRightInd w:val="0"/>
        <w:ind w:right="376" w:firstLine="708"/>
        <w:contextualSpacing/>
        <w:rPr>
          <w:rFonts w:cs="Arial"/>
          <w:sz w:val="16"/>
          <w:szCs w:val="16"/>
        </w:rPr>
      </w:pPr>
      <w:r w:rsidRPr="00FB5E0B">
        <w:rPr>
          <w:rFonts w:cs="Arial"/>
          <w:sz w:val="16"/>
          <w:szCs w:val="16"/>
        </w:rPr>
        <w:t>Magda Mercedes Arévalo Rojas – Subdirectora de Gestión Financiera</w:t>
      </w:r>
    </w:p>
    <w:p w:rsidR="006B27FC" w:rsidRPr="00FB5E0B" w:rsidRDefault="006B27FC" w:rsidP="00054020">
      <w:pPr>
        <w:widowControl w:val="0"/>
        <w:autoSpaceDE w:val="0"/>
        <w:autoSpaceDN w:val="0"/>
        <w:adjustRightInd w:val="0"/>
        <w:ind w:right="376"/>
        <w:contextualSpacing/>
        <w:rPr>
          <w:sz w:val="22"/>
        </w:rPr>
      </w:pPr>
      <w:r w:rsidRPr="00FB5E0B">
        <w:rPr>
          <w:rFonts w:cs="Arial"/>
          <w:sz w:val="16"/>
          <w:szCs w:val="16"/>
        </w:rPr>
        <w:tab/>
        <w:t xml:space="preserve">Ingrid Carolina Silva Rodríguez – Jefe Oficina Asesora Jurídica </w:t>
      </w:r>
    </w:p>
    <w:sectPr w:rsidR="006B27FC" w:rsidRPr="00FB5E0B" w:rsidSect="00F63C59">
      <w:headerReference w:type="even" r:id="rId8"/>
      <w:headerReference w:type="default" r:id="rId9"/>
      <w:footerReference w:type="even" r:id="rId10"/>
      <w:headerReference w:type="first" r:id="rId11"/>
      <w:pgSz w:w="12242" w:h="18722" w:code="14"/>
      <w:pgMar w:top="1701" w:right="1134" w:bottom="2835" w:left="1134" w:header="720" w:footer="1435"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D26" w:rsidRDefault="00402D26" w:rsidP="00B1045D">
      <w:r>
        <w:separator/>
      </w:r>
    </w:p>
  </w:endnote>
  <w:endnote w:type="continuationSeparator" w:id="0">
    <w:p w:rsidR="00402D26" w:rsidRDefault="00402D26" w:rsidP="00B10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staire">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972" w:rsidRDefault="00402D26">
    <w:pPr>
      <w:pStyle w:val="Piedepgina"/>
      <w:jc w:val="center"/>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D26" w:rsidRDefault="00402D26" w:rsidP="00B1045D">
      <w:r>
        <w:separator/>
      </w:r>
    </w:p>
  </w:footnote>
  <w:footnote w:type="continuationSeparator" w:id="0">
    <w:p w:rsidR="00402D26" w:rsidRDefault="00402D26" w:rsidP="00B104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972" w:rsidRDefault="006C56D5">
    <w:pPr>
      <w:pStyle w:val="Encabezado"/>
      <w:tabs>
        <w:tab w:val="clear" w:pos="4320"/>
        <w:tab w:val="clear" w:pos="8640"/>
        <w:tab w:val="center" w:pos="5220"/>
      </w:tabs>
      <w:spacing w:before="272"/>
      <w:rPr>
        <w:b/>
      </w:rPr>
    </w:pPr>
    <w:r>
      <w:rPr>
        <w:b/>
        <w:lang w:val="pt-BR"/>
      </w:rPr>
      <w:t>DECRETO NUMERO _________________</w:t>
    </w:r>
    <w:proofErr w:type="gramStart"/>
    <w:r>
      <w:rPr>
        <w:b/>
        <w:lang w:val="pt-BR"/>
      </w:rPr>
      <w:t xml:space="preserve">   </w:t>
    </w:r>
    <w:proofErr w:type="gramEnd"/>
    <w:r>
      <w:rPr>
        <w:b/>
        <w:lang w:val="pt-BR"/>
      </w:rPr>
      <w:t xml:space="preserve">de 2002    </w:t>
    </w:r>
    <w:proofErr w:type="spellStart"/>
    <w:r>
      <w:rPr>
        <w:b/>
        <w:lang w:val="pt-BR"/>
      </w:rPr>
      <w:t>Hoja</w:t>
    </w:r>
    <w:proofErr w:type="spellEnd"/>
    <w:r>
      <w:rPr>
        <w:b/>
        <w:lang w:val="pt-BR"/>
      </w:rPr>
      <w:t xml:space="preserve"> N°. </w:t>
    </w:r>
    <w:r>
      <w:rPr>
        <w:rStyle w:val="Nmerodepgina"/>
        <w:b/>
      </w:rPr>
      <w:fldChar w:fldCharType="begin"/>
    </w:r>
    <w:r>
      <w:rPr>
        <w:rStyle w:val="Nmerodepgina"/>
        <w:b/>
        <w:lang w:val="pt-BR"/>
      </w:rPr>
      <w:instrText xml:space="preserve"> PAGE </w:instrText>
    </w:r>
    <w:r>
      <w:rPr>
        <w:rStyle w:val="Nmerodepgina"/>
        <w:b/>
      </w:rPr>
      <w:fldChar w:fldCharType="separate"/>
    </w:r>
    <w:r>
      <w:rPr>
        <w:rStyle w:val="Nmerodepgina"/>
        <w:b/>
        <w:noProof/>
      </w:rPr>
      <w:t>4</w:t>
    </w:r>
    <w:r>
      <w:rPr>
        <w:rStyle w:val="Nmerodepgina"/>
        <w:b/>
      </w:rPr>
      <w:fldChar w:fldCharType="end"/>
    </w:r>
  </w:p>
  <w:p w:rsidR="00B65972" w:rsidRDefault="00B1045D">
    <w:pPr>
      <w:pStyle w:val="Encabezado"/>
    </w:pPr>
    <w:r>
      <w:rPr>
        <w:noProof/>
        <w:lang w:val="es-ES"/>
      </w:rPr>
      <mc:AlternateContent>
        <mc:Choice Requires="wps">
          <w:drawing>
            <wp:anchor distT="0" distB="0" distL="114300" distR="114300" simplePos="0" relativeHeight="251661312" behindDoc="0" locked="0" layoutInCell="0" allowOverlap="1" wp14:anchorId="5DB22686" wp14:editId="167CD672">
              <wp:simplePos x="0" y="0"/>
              <wp:positionH relativeFrom="page">
                <wp:posOffset>440055</wp:posOffset>
              </wp:positionH>
              <wp:positionV relativeFrom="page">
                <wp:posOffset>891540</wp:posOffset>
              </wp:positionV>
              <wp:extent cx="6872605" cy="10634345"/>
              <wp:effectExtent l="0" t="0" r="23495" b="14605"/>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2605" cy="1063434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 o:spid="_x0000_s1026" style="position:absolute;margin-left:34.65pt;margin-top:70.2pt;width:541.15pt;height:837.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" o:allowincell="f" filled="f" strokeweight="2pt">
              <w10:wrap anchorx="page" anchory="page"/>
            </v:rect>
          </w:pict>
        </mc:Fallback>
      </mc:AlternateContent>
    </w:r>
  </w:p>
  <w:p w:rsidR="00B65972" w:rsidRDefault="00402D26">
    <w:pPr>
      <w:jc w:val="center"/>
      <w:rPr>
        <w:b/>
      </w:rPr>
    </w:pPr>
  </w:p>
  <w:p w:rsidR="00B65972" w:rsidRDefault="00B1045D">
    <w:pPr>
      <w:jc w:val="center"/>
      <w:rPr>
        <w:sz w:val="22"/>
      </w:rPr>
    </w:pPr>
    <w:r>
      <w:rPr>
        <w:noProof/>
      </w:rPr>
      <mc:AlternateContent>
        <mc:Choice Requires="wps">
          <w:drawing>
            <wp:anchor distT="4294967295" distB="4294967295" distL="114300" distR="114300" simplePos="0" relativeHeight="251663360" behindDoc="0" locked="0" layoutInCell="0" allowOverlap="1" wp14:anchorId="4E3B9F3E" wp14:editId="6058E078">
              <wp:simplePos x="0" y="0"/>
              <wp:positionH relativeFrom="column">
                <wp:posOffset>188595</wp:posOffset>
              </wp:positionH>
              <wp:positionV relativeFrom="paragraph">
                <wp:posOffset>406399</wp:posOffset>
              </wp:positionV>
              <wp:extent cx="6286500" cy="0"/>
              <wp:effectExtent l="0" t="0" r="19050" b="1905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3"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85pt,32pt" to="509.8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qwXGAIAADI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" o:allowincell="f"/>
          </w:pict>
        </mc:Fallback>
      </mc:AlternateContent>
    </w:r>
    <w:r w:rsidR="006C56D5">
      <w:t xml:space="preserve">Continuación del decreto </w:t>
    </w:r>
    <w:r w:rsidR="006C56D5">
      <w:rPr>
        <w:sz w:val="22"/>
      </w:rPr>
      <w:t xml:space="preserve">“Por el cual se </w:t>
    </w:r>
    <w:r w:rsidR="006C56D5">
      <w:rPr>
        <w:color w:val="000000"/>
      </w:rPr>
      <w:t xml:space="preserve">reasignan unas funciones y competencias </w:t>
    </w:r>
    <w:r w:rsidR="006C56D5">
      <w:rPr>
        <w:sz w:val="22"/>
      </w:rPr>
      <w:t>-”</w:t>
    </w:r>
  </w:p>
  <w:p w:rsidR="00B65972" w:rsidRDefault="00402D26">
    <w:pPr>
      <w:jc w:val="center"/>
      <w:rPr>
        <w:sz w:val="22"/>
      </w:rPr>
    </w:pPr>
  </w:p>
  <w:p w:rsidR="00B65972" w:rsidRDefault="00402D26">
    <w:pPr>
      <w:jc w:val="center"/>
      <w:rPr>
        <w:snapToGrid w:val="0"/>
        <w:color w:val="000000"/>
        <w:sz w:val="18"/>
      </w:rPr>
    </w:pPr>
  </w:p>
  <w:p w:rsidR="00B65972" w:rsidRDefault="00402D26">
    <w:pPr>
      <w:jc w:val="center"/>
      <w:rPr>
        <w:snapToGrid w:val="0"/>
        <w:color w:val="000000"/>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972" w:rsidRDefault="006C56D5">
    <w:pPr>
      <w:pStyle w:val="Encabezado"/>
      <w:jc w:val="center"/>
      <w:rPr>
        <w:rStyle w:val="Nmerodepgina"/>
        <w:b/>
      </w:rPr>
    </w:pPr>
    <w:r>
      <w:rPr>
        <w:b/>
        <w:lang w:val="pt-BR"/>
      </w:rPr>
      <w:t>RESOLUCIÓN N</w:t>
    </w:r>
    <w:r w:rsidR="00054020">
      <w:rPr>
        <w:b/>
        <w:lang w:val="pt-BR"/>
      </w:rPr>
      <w:t>Ú</w:t>
    </w:r>
    <w:r>
      <w:rPr>
        <w:b/>
        <w:lang w:val="pt-BR"/>
      </w:rPr>
      <w:t xml:space="preserve">MERO                                          </w:t>
    </w:r>
    <w:proofErr w:type="spellStart"/>
    <w:r>
      <w:rPr>
        <w:b/>
        <w:lang w:val="pt-BR"/>
      </w:rPr>
      <w:t>Hoja</w:t>
    </w:r>
    <w:proofErr w:type="spellEnd"/>
    <w:r>
      <w:rPr>
        <w:b/>
        <w:lang w:val="pt-BR"/>
      </w:rPr>
      <w:t xml:space="preserve"> N°. </w:t>
    </w:r>
    <w:r>
      <w:rPr>
        <w:rStyle w:val="Nmerodepgina"/>
        <w:b/>
      </w:rPr>
      <w:fldChar w:fldCharType="begin"/>
    </w:r>
    <w:r>
      <w:rPr>
        <w:rStyle w:val="Nmerodepgina"/>
        <w:b/>
        <w:lang w:val="pt-BR"/>
      </w:rPr>
      <w:instrText xml:space="preserve"> PAGE </w:instrText>
    </w:r>
    <w:r>
      <w:rPr>
        <w:rStyle w:val="Nmerodepgina"/>
        <w:b/>
      </w:rPr>
      <w:fldChar w:fldCharType="separate"/>
    </w:r>
    <w:r w:rsidR="0042594E">
      <w:rPr>
        <w:rStyle w:val="Nmerodepgina"/>
        <w:b/>
        <w:noProof/>
        <w:lang w:val="pt-BR"/>
      </w:rPr>
      <w:t>2</w:t>
    </w:r>
    <w:r>
      <w:rPr>
        <w:rStyle w:val="Nmerodepgina"/>
        <w:b/>
      </w:rPr>
      <w:fldChar w:fldCharType="end"/>
    </w:r>
  </w:p>
  <w:p w:rsidR="00B65972" w:rsidRDefault="00402D26">
    <w:pPr>
      <w:pStyle w:val="Encabezado"/>
      <w:jc w:val="center"/>
      <w:rPr>
        <w:b/>
      </w:rPr>
    </w:pPr>
  </w:p>
  <w:p w:rsidR="00B65972" w:rsidRDefault="00B1045D">
    <w:pPr>
      <w:jc w:val="center"/>
      <w:rPr>
        <w:b/>
      </w:rPr>
    </w:pPr>
    <w:r>
      <w:rPr>
        <w:noProof/>
      </w:rPr>
      <mc:AlternateContent>
        <mc:Choice Requires="wps">
          <w:drawing>
            <wp:anchor distT="0" distB="0" distL="114300" distR="114300" simplePos="0" relativeHeight="251662336" behindDoc="0" locked="0" layoutInCell="1" allowOverlap="1" wp14:anchorId="4F7C4391" wp14:editId="6D38E0DF">
              <wp:simplePos x="0" y="0"/>
              <wp:positionH relativeFrom="page">
                <wp:posOffset>501015</wp:posOffset>
              </wp:positionH>
              <wp:positionV relativeFrom="page">
                <wp:posOffset>775970</wp:posOffset>
              </wp:positionV>
              <wp:extent cx="6814185" cy="10412730"/>
              <wp:effectExtent l="19050" t="19050" r="24765" b="2667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4185" cy="10412730"/>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margin-left:39.45pt;margin-top:61.1pt;width:536.55pt;height:819.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" filled="f" strokeweight="3pt">
              <w10:wrap anchorx="page" anchory="page"/>
            </v:rect>
          </w:pict>
        </mc:Fallback>
      </mc:AlternateContent>
    </w:r>
  </w:p>
  <w:p w:rsidR="00B65972" w:rsidRPr="006E5AD4" w:rsidRDefault="006C56D5" w:rsidP="00B1045D">
    <w:pPr>
      <w:pStyle w:val="Textoindependiente21"/>
      <w:tabs>
        <w:tab w:val="center" w:pos="4393"/>
      </w:tabs>
      <w:jc w:val="both"/>
      <w:rPr>
        <w:rFonts w:cs="Arial"/>
        <w:sz w:val="20"/>
        <w:szCs w:val="20"/>
      </w:rPr>
    </w:pPr>
    <w:r w:rsidRPr="00D37C4A">
      <w:rPr>
        <w:rFonts w:cs="Arial"/>
        <w:sz w:val="20"/>
        <w:szCs w:val="20"/>
      </w:rPr>
      <w:t xml:space="preserve">Continuación de la Resolución </w:t>
    </w:r>
    <w:r w:rsidRPr="006E5AD4">
      <w:rPr>
        <w:rFonts w:cs="Arial"/>
        <w:sz w:val="20"/>
        <w:szCs w:val="20"/>
      </w:rPr>
      <w:t>“</w:t>
    </w:r>
    <w:r w:rsidR="00B1045D" w:rsidRPr="00B1045D">
      <w:rPr>
        <w:i/>
        <w:sz w:val="20"/>
        <w:szCs w:val="20"/>
      </w:rPr>
      <w:t>Por la cual se establece el Procedimiento para las devoluciones de los mayores valores retenidos o valores que no correspondan a la contribución establecida en la Ley 1697</w:t>
    </w:r>
    <w:r w:rsidR="002951F1">
      <w:rPr>
        <w:i/>
        <w:sz w:val="20"/>
        <w:szCs w:val="20"/>
      </w:rPr>
      <w:t xml:space="preserve"> de</w:t>
    </w:r>
    <w:r w:rsidR="00B1045D" w:rsidRPr="00B1045D">
      <w:rPr>
        <w:i/>
        <w:sz w:val="20"/>
        <w:szCs w:val="20"/>
      </w:rPr>
      <w:t xml:space="preserve"> 2013</w:t>
    </w:r>
    <w:r w:rsidRPr="006E5AD4">
      <w:rPr>
        <w:rFonts w:cs="Arial"/>
        <w:sz w:val="20"/>
        <w:szCs w:val="20"/>
      </w:rPr>
      <w:t>”</w:t>
    </w:r>
  </w:p>
  <w:p w:rsidR="00B65972" w:rsidRDefault="006C56D5">
    <w: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972" w:rsidRDefault="00402D26">
    <w:pPr>
      <w:pStyle w:val="Encabezado"/>
      <w:tabs>
        <w:tab w:val="clear" w:pos="4320"/>
        <w:tab w:val="clear" w:pos="8640"/>
        <w:tab w:val="left" w:pos="9000"/>
        <w:tab w:val="right" w:leader="underscore" w:pos="10530"/>
      </w:tabs>
      <w:rPr>
        <w:sz w:val="28"/>
      </w:rPr>
    </w:pPr>
    <w:r>
      <w:rPr>
        <w:noProof/>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98pt;margin-top:.55pt;width:104.3pt;height:57.05pt;z-index:251660288;visibility:visible;mso-wrap-edited:f" o:allowincell="f">
          <v:imagedata r:id="rId1" o:title=""/>
          <w10:wrap type="topAndBottom"/>
        </v:shape>
        <o:OLEObject Type="Embed" ProgID="Word.Picture.8" ShapeID="_x0000_s2050" DrawAspect="Content" ObjectID="_1524387298" r:id="rId2"/>
      </w:pict>
    </w:r>
    <w:r w:rsidR="006C56D5">
      <w:rPr>
        <w:rFonts w:ascii="Astaire" w:hAnsi="Astaire"/>
        <w:b/>
        <w:sz w:val="28"/>
      </w:rPr>
      <w:t xml:space="preserve"> </w:t>
    </w:r>
  </w:p>
  <w:p w:rsidR="00B65972" w:rsidRDefault="00B1045D">
    <w:pPr>
      <w:pStyle w:val="Encabezado"/>
      <w:jc w:val="right"/>
      <w:rPr>
        <w:b/>
        <w:sz w:val="24"/>
      </w:rPr>
    </w:pPr>
    <w:r>
      <w:rPr>
        <w:noProof/>
        <w:lang w:val="es-ES"/>
      </w:rPr>
      <mc:AlternateContent>
        <mc:Choice Requires="wps">
          <w:drawing>
            <wp:anchor distT="0" distB="0" distL="114300" distR="114300" simplePos="0" relativeHeight="251659264" behindDoc="0" locked="0" layoutInCell="1" allowOverlap="1" wp14:anchorId="0AE495C4" wp14:editId="7E5236AC">
              <wp:simplePos x="0" y="0"/>
              <wp:positionH relativeFrom="page">
                <wp:posOffset>494665</wp:posOffset>
              </wp:positionH>
              <wp:positionV relativeFrom="page">
                <wp:posOffset>775970</wp:posOffset>
              </wp:positionV>
              <wp:extent cx="6830695" cy="10386695"/>
              <wp:effectExtent l="19050" t="19050" r="27305" b="1460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0695" cy="10386695"/>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38.95pt;margin-top:61.1pt;width:537.85pt;height:817.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" filled="f" strokeweight="3pt">
              <w10:wrap anchorx="page" anchory="page"/>
            </v:rect>
          </w:pict>
        </mc:Fallback>
      </mc:AlternateContent>
    </w:r>
  </w:p>
  <w:p w:rsidR="00B65972" w:rsidRDefault="00402D26">
    <w:pPr>
      <w:pStyle w:val="Encabezado"/>
      <w:jc w:val="center"/>
      <w:rPr>
        <w:b/>
        <w:sz w:val="24"/>
      </w:rPr>
    </w:pPr>
  </w:p>
  <w:p w:rsidR="00B65972" w:rsidRDefault="00402D26">
    <w:pPr>
      <w:pStyle w:val="Encabezado"/>
      <w:jc w:val="left"/>
      <w:rPr>
        <w:b/>
        <w:sz w:val="24"/>
      </w:rPr>
    </w:pPr>
  </w:p>
  <w:p w:rsidR="00B65972" w:rsidRDefault="006C56D5" w:rsidP="000A4888">
    <w:pPr>
      <w:pStyle w:val="Encabezado"/>
      <w:jc w:val="center"/>
      <w:rPr>
        <w:b/>
        <w:sz w:val="24"/>
      </w:rPr>
    </w:pPr>
    <w:r>
      <w:rPr>
        <w:b/>
        <w:sz w:val="24"/>
      </w:rPr>
      <w:t>MINISTERIO DE EDUCACIÓN NACIONAL</w:t>
    </w:r>
  </w:p>
  <w:p w:rsidR="00B65972" w:rsidRDefault="00402D26">
    <w:pPr>
      <w:pStyle w:val="Encabezado"/>
      <w:jc w:val="center"/>
      <w:rPr>
        <w:b/>
        <w:sz w:val="24"/>
      </w:rPr>
    </w:pPr>
  </w:p>
  <w:p w:rsidR="00B65972" w:rsidRDefault="00402D26">
    <w:pPr>
      <w:pStyle w:val="Encabezado"/>
      <w:jc w:val="center"/>
      <w:rPr>
        <w:b/>
        <w:sz w:val="24"/>
      </w:rPr>
    </w:pPr>
  </w:p>
  <w:p w:rsidR="00B65972" w:rsidRDefault="006C56D5" w:rsidP="000A4888">
    <w:pPr>
      <w:pStyle w:val="Encabezado"/>
      <w:tabs>
        <w:tab w:val="left" w:pos="2410"/>
        <w:tab w:val="left" w:pos="2694"/>
      </w:tabs>
      <w:jc w:val="center"/>
      <w:rPr>
        <w:b/>
        <w:sz w:val="28"/>
      </w:rPr>
    </w:pPr>
    <w:r>
      <w:rPr>
        <w:b/>
        <w:sz w:val="24"/>
      </w:rPr>
      <w:t>RESOLUCIÓN No.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772AB"/>
    <w:multiLevelType w:val="multilevel"/>
    <w:tmpl w:val="EB2487FE"/>
    <w:lvl w:ilvl="0">
      <w:start w:val="1"/>
      <w:numFmt w:val="lowerLetter"/>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3205CF0"/>
    <w:multiLevelType w:val="hybridMultilevel"/>
    <w:tmpl w:val="643CD6FC"/>
    <w:lvl w:ilvl="0" w:tplc="C262AAEA">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nsid w:val="1EC63772"/>
    <w:multiLevelType w:val="hybridMultilevel"/>
    <w:tmpl w:val="16A2C4DE"/>
    <w:lvl w:ilvl="0" w:tplc="2D3CA136">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207D1513"/>
    <w:multiLevelType w:val="hybridMultilevel"/>
    <w:tmpl w:val="643CD6FC"/>
    <w:lvl w:ilvl="0" w:tplc="C262AAEA">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nsid w:val="61A65884"/>
    <w:multiLevelType w:val="hybridMultilevel"/>
    <w:tmpl w:val="F96AEBB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6EA742E2"/>
    <w:multiLevelType w:val="hybridMultilevel"/>
    <w:tmpl w:val="EA9A9C74"/>
    <w:lvl w:ilvl="0" w:tplc="DE980A0C">
      <w:start w:val="1"/>
      <w:numFmt w:val="decimal"/>
      <w:lvlText w:val="%1."/>
      <w:lvlJc w:val="left"/>
      <w:pPr>
        <w:ind w:left="710" w:hanging="71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nsid w:val="71A110BB"/>
    <w:multiLevelType w:val="hybridMultilevel"/>
    <w:tmpl w:val="F0707EC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6"/>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45D"/>
    <w:rsid w:val="00054020"/>
    <w:rsid w:val="001D022B"/>
    <w:rsid w:val="002951F1"/>
    <w:rsid w:val="003104A6"/>
    <w:rsid w:val="00402D26"/>
    <w:rsid w:val="0042594E"/>
    <w:rsid w:val="005E2489"/>
    <w:rsid w:val="006A6D1F"/>
    <w:rsid w:val="006B27FC"/>
    <w:rsid w:val="006C55F0"/>
    <w:rsid w:val="006C56D5"/>
    <w:rsid w:val="006D7101"/>
    <w:rsid w:val="007014EC"/>
    <w:rsid w:val="007E18BC"/>
    <w:rsid w:val="007E5493"/>
    <w:rsid w:val="0080246E"/>
    <w:rsid w:val="00877DAE"/>
    <w:rsid w:val="00883930"/>
    <w:rsid w:val="00A91C50"/>
    <w:rsid w:val="00AC0C27"/>
    <w:rsid w:val="00AF4998"/>
    <w:rsid w:val="00B1045D"/>
    <w:rsid w:val="00BC0DF8"/>
    <w:rsid w:val="00DD7FD6"/>
    <w:rsid w:val="00EC2CFB"/>
    <w:rsid w:val="00EC37D7"/>
    <w:rsid w:val="00F2770C"/>
    <w:rsid w:val="00F43DDC"/>
    <w:rsid w:val="00FA04BA"/>
    <w:rsid w:val="00FB5E0B"/>
    <w:rsid w:val="00FC0B4E"/>
    <w:rsid w:val="00FE1776"/>
    <w:rsid w:val="00FE36C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45D"/>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B1045D"/>
    <w:pPr>
      <w:keepNext/>
      <w:jc w:val="center"/>
      <w:outlineLvl w:val="0"/>
    </w:pPr>
    <w:rPr>
      <w:b/>
      <w:szCs w:val="20"/>
      <w:lang w:val="es-ES_tradnl"/>
    </w:rPr>
  </w:style>
  <w:style w:type="paragraph" w:styleId="Ttulo2">
    <w:name w:val="heading 2"/>
    <w:basedOn w:val="Normal"/>
    <w:next w:val="Normal"/>
    <w:link w:val="Ttulo2Car"/>
    <w:qFormat/>
    <w:rsid w:val="00B1045D"/>
    <w:pPr>
      <w:keepNext/>
      <w:jc w:val="right"/>
      <w:outlineLvl w:val="1"/>
    </w:pPr>
    <w:rPr>
      <w:rFonts w:ascii="Times New Roman" w:hAnsi="Times New Roman"/>
      <w:b/>
      <w:bCs/>
      <w:i/>
      <w:iCs/>
      <w:sz w:val="28"/>
      <w:szCs w:val="28"/>
    </w:rPr>
  </w:style>
  <w:style w:type="paragraph" w:styleId="Ttulo3">
    <w:name w:val="heading 3"/>
    <w:basedOn w:val="Normal"/>
    <w:next w:val="Normal"/>
    <w:link w:val="Ttulo3Car"/>
    <w:qFormat/>
    <w:rsid w:val="00B1045D"/>
    <w:pPr>
      <w:keepNext/>
      <w:jc w:val="both"/>
      <w:outlineLvl w:val="2"/>
    </w:pPr>
    <w:rPr>
      <w:rFonts w:ascii="Times New Roman" w:hAnsi="Times New Roman"/>
      <w:b/>
      <w:bCs/>
      <w:sz w:val="26"/>
      <w:szCs w:val="26"/>
    </w:rPr>
  </w:style>
  <w:style w:type="paragraph" w:styleId="Ttulo4">
    <w:name w:val="heading 4"/>
    <w:basedOn w:val="Normal"/>
    <w:next w:val="Normal"/>
    <w:link w:val="Ttulo4Car"/>
    <w:qFormat/>
    <w:rsid w:val="00B1045D"/>
    <w:pPr>
      <w:keepNext/>
      <w:outlineLvl w:val="3"/>
    </w:pPr>
    <w:rPr>
      <w:b/>
      <w:szCs w:val="20"/>
      <w:lang w:val="es-ES_tradnl"/>
    </w:rPr>
  </w:style>
  <w:style w:type="paragraph" w:styleId="Ttulo5">
    <w:name w:val="heading 5"/>
    <w:basedOn w:val="Normal"/>
    <w:next w:val="Normal"/>
    <w:link w:val="Ttulo5Car"/>
    <w:qFormat/>
    <w:rsid w:val="00B1045D"/>
    <w:pPr>
      <w:keepNext/>
      <w:outlineLvl w:val="4"/>
    </w:pPr>
    <w:rPr>
      <w:b/>
      <w:bCs/>
      <w:color w:val="000000"/>
      <w:sz w:val="18"/>
      <w:szCs w:val="20"/>
    </w:rPr>
  </w:style>
  <w:style w:type="paragraph" w:styleId="Ttulo6">
    <w:name w:val="heading 6"/>
    <w:basedOn w:val="Normal"/>
    <w:next w:val="Normal"/>
    <w:link w:val="Ttulo6Car"/>
    <w:qFormat/>
    <w:rsid w:val="00B1045D"/>
    <w:pPr>
      <w:keepNext/>
      <w:outlineLvl w:val="5"/>
    </w:pPr>
    <w:rPr>
      <w:b/>
      <w:bCs/>
      <w:color w:val="000000"/>
      <w:sz w:val="20"/>
      <w:szCs w:val="20"/>
    </w:rPr>
  </w:style>
  <w:style w:type="paragraph" w:styleId="Ttulo7">
    <w:name w:val="heading 7"/>
    <w:basedOn w:val="Normal"/>
    <w:next w:val="Normal"/>
    <w:link w:val="Ttulo7Car"/>
    <w:qFormat/>
    <w:rsid w:val="00B1045D"/>
    <w:pPr>
      <w:keepNext/>
      <w:ind w:left="-3" w:firstLine="3"/>
      <w:outlineLvl w:val="6"/>
    </w:pPr>
    <w:rPr>
      <w:b/>
      <w:bCs/>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1045D"/>
    <w:rPr>
      <w:rFonts w:ascii="Arial" w:eastAsia="Times New Roman" w:hAnsi="Arial" w:cs="Times New Roman"/>
      <w:b/>
      <w:sz w:val="24"/>
      <w:szCs w:val="20"/>
      <w:lang w:val="es-ES_tradnl" w:eastAsia="es-ES"/>
    </w:rPr>
  </w:style>
  <w:style w:type="character" w:customStyle="1" w:styleId="Ttulo2Car">
    <w:name w:val="Título 2 Car"/>
    <w:basedOn w:val="Fuentedeprrafopredeter"/>
    <w:link w:val="Ttulo2"/>
    <w:rsid w:val="00B1045D"/>
    <w:rPr>
      <w:rFonts w:ascii="Times New Roman" w:eastAsia="Times New Roman" w:hAnsi="Times New Roman" w:cs="Times New Roman"/>
      <w:b/>
      <w:bCs/>
      <w:i/>
      <w:iCs/>
      <w:sz w:val="28"/>
      <w:szCs w:val="28"/>
      <w:lang w:val="es-ES" w:eastAsia="es-ES"/>
    </w:rPr>
  </w:style>
  <w:style w:type="character" w:customStyle="1" w:styleId="Ttulo3Car">
    <w:name w:val="Título 3 Car"/>
    <w:basedOn w:val="Fuentedeprrafopredeter"/>
    <w:link w:val="Ttulo3"/>
    <w:rsid w:val="00B1045D"/>
    <w:rPr>
      <w:rFonts w:ascii="Times New Roman" w:eastAsia="Times New Roman" w:hAnsi="Times New Roman" w:cs="Times New Roman"/>
      <w:b/>
      <w:bCs/>
      <w:sz w:val="26"/>
      <w:szCs w:val="26"/>
      <w:lang w:val="es-ES" w:eastAsia="es-ES"/>
    </w:rPr>
  </w:style>
  <w:style w:type="character" w:customStyle="1" w:styleId="Ttulo4Car">
    <w:name w:val="Título 4 Car"/>
    <w:basedOn w:val="Fuentedeprrafopredeter"/>
    <w:link w:val="Ttulo4"/>
    <w:rsid w:val="00B1045D"/>
    <w:rPr>
      <w:rFonts w:ascii="Arial" w:eastAsia="Times New Roman" w:hAnsi="Arial" w:cs="Times New Roman"/>
      <w:b/>
      <w:sz w:val="24"/>
      <w:szCs w:val="20"/>
      <w:lang w:val="es-ES_tradnl" w:eastAsia="es-ES"/>
    </w:rPr>
  </w:style>
  <w:style w:type="character" w:customStyle="1" w:styleId="Ttulo5Car">
    <w:name w:val="Título 5 Car"/>
    <w:basedOn w:val="Fuentedeprrafopredeter"/>
    <w:link w:val="Ttulo5"/>
    <w:rsid w:val="00B1045D"/>
    <w:rPr>
      <w:rFonts w:ascii="Arial" w:eastAsia="Times New Roman" w:hAnsi="Arial" w:cs="Times New Roman"/>
      <w:b/>
      <w:bCs/>
      <w:color w:val="000000"/>
      <w:sz w:val="18"/>
      <w:szCs w:val="20"/>
      <w:lang w:val="es-ES" w:eastAsia="es-ES"/>
    </w:rPr>
  </w:style>
  <w:style w:type="character" w:customStyle="1" w:styleId="Ttulo6Car">
    <w:name w:val="Título 6 Car"/>
    <w:basedOn w:val="Fuentedeprrafopredeter"/>
    <w:link w:val="Ttulo6"/>
    <w:rsid w:val="00B1045D"/>
    <w:rPr>
      <w:rFonts w:ascii="Arial" w:eastAsia="Times New Roman" w:hAnsi="Arial" w:cs="Times New Roman"/>
      <w:b/>
      <w:bCs/>
      <w:color w:val="000000"/>
      <w:sz w:val="20"/>
      <w:szCs w:val="20"/>
      <w:lang w:val="es-ES" w:eastAsia="es-ES"/>
    </w:rPr>
  </w:style>
  <w:style w:type="character" w:customStyle="1" w:styleId="Ttulo7Car">
    <w:name w:val="Título 7 Car"/>
    <w:basedOn w:val="Fuentedeprrafopredeter"/>
    <w:link w:val="Ttulo7"/>
    <w:rsid w:val="00B1045D"/>
    <w:rPr>
      <w:rFonts w:ascii="Arial" w:eastAsia="Times New Roman" w:hAnsi="Arial" w:cs="Times New Roman"/>
      <w:b/>
      <w:bCs/>
      <w:color w:val="000000"/>
      <w:sz w:val="20"/>
      <w:szCs w:val="20"/>
      <w:lang w:val="es-ES" w:eastAsia="es-ES"/>
    </w:rPr>
  </w:style>
  <w:style w:type="paragraph" w:customStyle="1" w:styleId="Textoindependiente21">
    <w:name w:val="Texto independiente 21"/>
    <w:basedOn w:val="Normal"/>
    <w:rsid w:val="00B1045D"/>
    <w:pPr>
      <w:suppressAutoHyphens/>
      <w:jc w:val="center"/>
    </w:pPr>
    <w:rPr>
      <w:spacing w:val="-3"/>
      <w:lang w:val="es-ES_tradnl"/>
    </w:rPr>
  </w:style>
  <w:style w:type="paragraph" w:styleId="Encabezado">
    <w:name w:val="header"/>
    <w:basedOn w:val="Normal"/>
    <w:link w:val="EncabezadoCar"/>
    <w:rsid w:val="00B1045D"/>
    <w:pPr>
      <w:tabs>
        <w:tab w:val="center" w:pos="4320"/>
        <w:tab w:val="right" w:pos="8640"/>
      </w:tabs>
      <w:jc w:val="both"/>
    </w:pPr>
    <w:rPr>
      <w:sz w:val="20"/>
      <w:szCs w:val="20"/>
      <w:lang w:val="es-ES_tradnl"/>
    </w:rPr>
  </w:style>
  <w:style w:type="character" w:customStyle="1" w:styleId="EncabezadoCar">
    <w:name w:val="Encabezado Car"/>
    <w:basedOn w:val="Fuentedeprrafopredeter"/>
    <w:link w:val="Encabezado"/>
    <w:rsid w:val="00B1045D"/>
    <w:rPr>
      <w:rFonts w:ascii="Arial" w:eastAsia="Times New Roman" w:hAnsi="Arial" w:cs="Times New Roman"/>
      <w:sz w:val="20"/>
      <w:szCs w:val="20"/>
      <w:lang w:val="es-ES_tradnl" w:eastAsia="es-ES"/>
    </w:rPr>
  </w:style>
  <w:style w:type="paragraph" w:customStyle="1" w:styleId="Textodenotaalfinal">
    <w:name w:val="Texto de nota al final"/>
    <w:basedOn w:val="Normal"/>
    <w:rsid w:val="00B1045D"/>
    <w:pPr>
      <w:widowControl w:val="0"/>
      <w:autoSpaceDE w:val="0"/>
      <w:autoSpaceDN w:val="0"/>
    </w:pPr>
    <w:rPr>
      <w:rFonts w:ascii="Courier New" w:hAnsi="Courier New"/>
    </w:rPr>
  </w:style>
  <w:style w:type="character" w:styleId="Nmerodepgina">
    <w:name w:val="page number"/>
    <w:basedOn w:val="Fuentedeprrafopredeter"/>
    <w:rsid w:val="00B1045D"/>
  </w:style>
  <w:style w:type="paragraph" w:styleId="Piedepgina">
    <w:name w:val="footer"/>
    <w:basedOn w:val="Normal"/>
    <w:link w:val="PiedepginaCar"/>
    <w:rsid w:val="00B1045D"/>
    <w:pPr>
      <w:tabs>
        <w:tab w:val="center" w:pos="4320"/>
        <w:tab w:val="right" w:pos="8640"/>
      </w:tabs>
      <w:jc w:val="both"/>
    </w:pPr>
    <w:rPr>
      <w:sz w:val="20"/>
      <w:szCs w:val="20"/>
      <w:lang w:val="es-ES_tradnl"/>
    </w:rPr>
  </w:style>
  <w:style w:type="character" w:customStyle="1" w:styleId="PiedepginaCar">
    <w:name w:val="Pie de página Car"/>
    <w:basedOn w:val="Fuentedeprrafopredeter"/>
    <w:link w:val="Piedepgina"/>
    <w:rsid w:val="00B1045D"/>
    <w:rPr>
      <w:rFonts w:ascii="Arial" w:eastAsia="Times New Roman" w:hAnsi="Arial" w:cs="Times New Roman"/>
      <w:sz w:val="20"/>
      <w:szCs w:val="20"/>
      <w:lang w:val="es-ES_tradnl" w:eastAsia="es-ES"/>
    </w:rPr>
  </w:style>
  <w:style w:type="paragraph" w:styleId="Textodeglobo">
    <w:name w:val="Balloon Text"/>
    <w:basedOn w:val="Normal"/>
    <w:link w:val="TextodegloboCar"/>
    <w:uiPriority w:val="99"/>
    <w:semiHidden/>
    <w:unhideWhenUsed/>
    <w:rsid w:val="00B1045D"/>
    <w:rPr>
      <w:rFonts w:ascii="Tahoma" w:hAnsi="Tahoma"/>
      <w:sz w:val="16"/>
      <w:szCs w:val="16"/>
    </w:rPr>
  </w:style>
  <w:style w:type="character" w:customStyle="1" w:styleId="TextodegloboCar">
    <w:name w:val="Texto de globo Car"/>
    <w:basedOn w:val="Fuentedeprrafopredeter"/>
    <w:link w:val="Textodeglobo"/>
    <w:uiPriority w:val="99"/>
    <w:semiHidden/>
    <w:rsid w:val="00B1045D"/>
    <w:rPr>
      <w:rFonts w:ascii="Tahoma" w:eastAsia="Times New Roman" w:hAnsi="Tahoma" w:cs="Times New Roman"/>
      <w:sz w:val="16"/>
      <w:szCs w:val="16"/>
      <w:lang w:val="es-ES" w:eastAsia="es-ES"/>
    </w:rPr>
  </w:style>
  <w:style w:type="paragraph" w:styleId="Textoindependiente">
    <w:name w:val="Body Text"/>
    <w:basedOn w:val="Normal"/>
    <w:link w:val="TextoindependienteCar"/>
    <w:rsid w:val="00B1045D"/>
    <w:pPr>
      <w:spacing w:after="120"/>
    </w:pPr>
    <w:rPr>
      <w:szCs w:val="20"/>
      <w:lang w:val="es-ES_tradnl"/>
    </w:rPr>
  </w:style>
  <w:style w:type="character" w:customStyle="1" w:styleId="TextoindependienteCar">
    <w:name w:val="Texto independiente Car"/>
    <w:basedOn w:val="Fuentedeprrafopredeter"/>
    <w:link w:val="Textoindependiente"/>
    <w:rsid w:val="00B1045D"/>
    <w:rPr>
      <w:rFonts w:ascii="Arial" w:eastAsia="Times New Roman" w:hAnsi="Arial" w:cs="Times New Roman"/>
      <w:sz w:val="24"/>
      <w:szCs w:val="20"/>
      <w:lang w:val="es-ES_tradnl" w:eastAsia="es-ES"/>
    </w:rPr>
  </w:style>
  <w:style w:type="paragraph" w:styleId="Textoindependiente2">
    <w:name w:val="Body Text 2"/>
    <w:basedOn w:val="Normal"/>
    <w:link w:val="Textoindependiente2Car"/>
    <w:rsid w:val="00B1045D"/>
    <w:pPr>
      <w:widowControl w:val="0"/>
      <w:tabs>
        <w:tab w:val="center" w:pos="4695"/>
      </w:tabs>
      <w:jc w:val="center"/>
    </w:pPr>
    <w:rPr>
      <w:b/>
      <w:snapToGrid w:val="0"/>
      <w:color w:val="000000"/>
      <w:szCs w:val="20"/>
    </w:rPr>
  </w:style>
  <w:style w:type="character" w:customStyle="1" w:styleId="Textoindependiente2Car">
    <w:name w:val="Texto independiente 2 Car"/>
    <w:basedOn w:val="Fuentedeprrafopredeter"/>
    <w:link w:val="Textoindependiente2"/>
    <w:rsid w:val="00B1045D"/>
    <w:rPr>
      <w:rFonts w:ascii="Arial" w:eastAsia="Times New Roman" w:hAnsi="Arial" w:cs="Times New Roman"/>
      <w:b/>
      <w:snapToGrid w:val="0"/>
      <w:color w:val="000000"/>
      <w:sz w:val="24"/>
      <w:szCs w:val="20"/>
      <w:lang w:val="es-ES" w:eastAsia="es-ES"/>
    </w:rPr>
  </w:style>
  <w:style w:type="paragraph" w:styleId="Textoindependiente3">
    <w:name w:val="Body Text 3"/>
    <w:basedOn w:val="Normal"/>
    <w:link w:val="Textoindependiente3Car"/>
    <w:rsid w:val="00B1045D"/>
    <w:pPr>
      <w:widowControl w:val="0"/>
      <w:pBdr>
        <w:bottom w:val="single" w:sz="4" w:space="1" w:color="auto"/>
      </w:pBdr>
      <w:tabs>
        <w:tab w:val="left" w:pos="90"/>
      </w:tabs>
      <w:spacing w:before="319"/>
      <w:jc w:val="both"/>
    </w:pPr>
    <w:rPr>
      <w:snapToGrid w:val="0"/>
      <w:color w:val="000000"/>
      <w:sz w:val="20"/>
      <w:szCs w:val="20"/>
    </w:rPr>
  </w:style>
  <w:style w:type="character" w:customStyle="1" w:styleId="Textoindependiente3Car">
    <w:name w:val="Texto independiente 3 Car"/>
    <w:basedOn w:val="Fuentedeprrafopredeter"/>
    <w:link w:val="Textoindependiente3"/>
    <w:rsid w:val="00B1045D"/>
    <w:rPr>
      <w:rFonts w:ascii="Arial" w:eastAsia="Times New Roman" w:hAnsi="Arial" w:cs="Times New Roman"/>
      <w:snapToGrid w:val="0"/>
      <w:color w:val="000000"/>
      <w:sz w:val="20"/>
      <w:szCs w:val="20"/>
      <w:lang w:val="es-ES" w:eastAsia="es-ES"/>
    </w:rPr>
  </w:style>
  <w:style w:type="paragraph" w:styleId="NormalWeb">
    <w:name w:val="Normal (Web)"/>
    <w:basedOn w:val="Normal"/>
    <w:rsid w:val="00B1045D"/>
    <w:pPr>
      <w:spacing w:before="100" w:beforeAutospacing="1" w:after="100" w:afterAutospacing="1"/>
    </w:pPr>
    <w:rPr>
      <w:rFonts w:ascii="Times New Roman" w:hAnsi="Times New Roman"/>
    </w:rPr>
  </w:style>
  <w:style w:type="paragraph" w:styleId="Textonotapie">
    <w:name w:val="footnote text"/>
    <w:basedOn w:val="Normal"/>
    <w:link w:val="TextonotapieCar"/>
    <w:semiHidden/>
    <w:rsid w:val="00B1045D"/>
    <w:rPr>
      <w:sz w:val="20"/>
      <w:szCs w:val="20"/>
    </w:rPr>
  </w:style>
  <w:style w:type="character" w:customStyle="1" w:styleId="TextonotapieCar">
    <w:name w:val="Texto nota pie Car"/>
    <w:basedOn w:val="Fuentedeprrafopredeter"/>
    <w:link w:val="Textonotapie"/>
    <w:semiHidden/>
    <w:rsid w:val="00B1045D"/>
    <w:rPr>
      <w:rFonts w:ascii="Arial" w:eastAsia="Times New Roman" w:hAnsi="Arial" w:cs="Times New Roman"/>
      <w:sz w:val="20"/>
      <w:szCs w:val="20"/>
      <w:lang w:val="es-ES" w:eastAsia="es-ES"/>
    </w:rPr>
  </w:style>
  <w:style w:type="character" w:styleId="Refdenotaalpie">
    <w:name w:val="footnote reference"/>
    <w:semiHidden/>
    <w:rsid w:val="00B1045D"/>
    <w:rPr>
      <w:vertAlign w:val="superscript"/>
    </w:rPr>
  </w:style>
  <w:style w:type="character" w:styleId="Refdecomentario">
    <w:name w:val="annotation reference"/>
    <w:rsid w:val="00B1045D"/>
    <w:rPr>
      <w:sz w:val="16"/>
      <w:szCs w:val="16"/>
    </w:rPr>
  </w:style>
  <w:style w:type="paragraph" w:styleId="Textocomentario">
    <w:name w:val="annotation text"/>
    <w:basedOn w:val="Normal"/>
    <w:link w:val="TextocomentarioCar"/>
    <w:rsid w:val="00B1045D"/>
    <w:rPr>
      <w:sz w:val="20"/>
      <w:szCs w:val="20"/>
    </w:rPr>
  </w:style>
  <w:style w:type="character" w:customStyle="1" w:styleId="TextocomentarioCar">
    <w:name w:val="Texto comentario Car"/>
    <w:basedOn w:val="Fuentedeprrafopredeter"/>
    <w:link w:val="Textocomentario"/>
    <w:rsid w:val="00B1045D"/>
    <w:rPr>
      <w:rFonts w:ascii="Arial" w:eastAsia="Times New Roman" w:hAnsi="Arial" w:cs="Times New Roman"/>
      <w:sz w:val="20"/>
      <w:szCs w:val="20"/>
      <w:lang w:val="es-ES" w:eastAsia="es-ES"/>
    </w:rPr>
  </w:style>
  <w:style w:type="paragraph" w:styleId="Asuntodelcomentario">
    <w:name w:val="annotation subject"/>
    <w:basedOn w:val="Textocomentario"/>
    <w:next w:val="Textocomentario"/>
    <w:link w:val="AsuntodelcomentarioCar"/>
    <w:rsid w:val="00B1045D"/>
    <w:rPr>
      <w:b/>
      <w:bCs/>
    </w:rPr>
  </w:style>
  <w:style w:type="character" w:customStyle="1" w:styleId="AsuntodelcomentarioCar">
    <w:name w:val="Asunto del comentario Car"/>
    <w:basedOn w:val="TextocomentarioCar"/>
    <w:link w:val="Asuntodelcomentario"/>
    <w:rsid w:val="00B1045D"/>
    <w:rPr>
      <w:rFonts w:ascii="Arial" w:eastAsia="Times New Roman" w:hAnsi="Arial" w:cs="Times New Roman"/>
      <w:b/>
      <w:bCs/>
      <w:sz w:val="20"/>
      <w:szCs w:val="20"/>
      <w:lang w:val="es-ES" w:eastAsia="es-ES"/>
    </w:rPr>
  </w:style>
  <w:style w:type="character" w:styleId="Hipervnculo">
    <w:name w:val="Hyperlink"/>
    <w:uiPriority w:val="99"/>
    <w:unhideWhenUsed/>
    <w:rsid w:val="00B1045D"/>
    <w:rPr>
      <w:color w:val="0000FF"/>
      <w:u w:val="single"/>
    </w:rPr>
  </w:style>
  <w:style w:type="character" w:styleId="Hipervnculovisitado">
    <w:name w:val="FollowedHyperlink"/>
    <w:uiPriority w:val="99"/>
    <w:unhideWhenUsed/>
    <w:rsid w:val="00B1045D"/>
    <w:rPr>
      <w:color w:val="800080"/>
      <w:u w:val="single"/>
    </w:rPr>
  </w:style>
  <w:style w:type="paragraph" w:customStyle="1" w:styleId="xl63">
    <w:name w:val="xl63"/>
    <w:basedOn w:val="Normal"/>
    <w:rsid w:val="00B1045D"/>
    <w:pPr>
      <w:spacing w:before="100" w:beforeAutospacing="1" w:after="100" w:afterAutospacing="1"/>
      <w:jc w:val="center"/>
    </w:pPr>
    <w:rPr>
      <w:rFonts w:ascii="Arial Narrow" w:hAnsi="Arial Narrow"/>
      <w:b/>
      <w:bCs/>
      <w:sz w:val="18"/>
      <w:szCs w:val="18"/>
      <w:lang w:val="en-US" w:eastAsia="en-US"/>
    </w:rPr>
  </w:style>
  <w:style w:type="paragraph" w:customStyle="1" w:styleId="xl64">
    <w:name w:val="xl64"/>
    <w:basedOn w:val="Normal"/>
    <w:rsid w:val="00B1045D"/>
    <w:pPr>
      <w:spacing w:before="100" w:beforeAutospacing="1" w:after="100" w:afterAutospacing="1"/>
    </w:pPr>
    <w:rPr>
      <w:rFonts w:ascii="Arial Narrow" w:hAnsi="Arial Narrow"/>
      <w:sz w:val="18"/>
      <w:szCs w:val="18"/>
      <w:lang w:val="en-US" w:eastAsia="en-US"/>
    </w:rPr>
  </w:style>
  <w:style w:type="paragraph" w:customStyle="1" w:styleId="xl65">
    <w:name w:val="xl65"/>
    <w:basedOn w:val="Normal"/>
    <w:rsid w:val="00B1045D"/>
    <w:pPr>
      <w:pBdr>
        <w:top w:val="single" w:sz="4" w:space="0" w:color="auto"/>
        <w:left w:val="single" w:sz="4" w:space="0" w:color="auto"/>
        <w:bottom w:val="single" w:sz="4" w:space="0" w:color="auto"/>
        <w:right w:val="single" w:sz="4" w:space="0" w:color="auto"/>
      </w:pBdr>
      <w:shd w:val="clear" w:color="FFFFFF" w:fill="C0C0C0"/>
      <w:spacing w:before="100" w:beforeAutospacing="1" w:after="100" w:afterAutospacing="1"/>
      <w:jc w:val="center"/>
      <w:textAlignment w:val="center"/>
    </w:pPr>
    <w:rPr>
      <w:rFonts w:ascii="Arial Narrow" w:hAnsi="Arial Narrow"/>
      <w:b/>
      <w:bCs/>
      <w:sz w:val="18"/>
      <w:szCs w:val="18"/>
      <w:lang w:val="en-US" w:eastAsia="en-US"/>
    </w:rPr>
  </w:style>
  <w:style w:type="paragraph" w:customStyle="1" w:styleId="xl66">
    <w:name w:val="xl66"/>
    <w:basedOn w:val="Normal"/>
    <w:rsid w:val="00B1045D"/>
    <w:pPr>
      <w:pBdr>
        <w:top w:val="single" w:sz="4" w:space="0" w:color="auto"/>
        <w:left w:val="single" w:sz="4" w:space="0" w:color="auto"/>
        <w:bottom w:val="single" w:sz="4" w:space="0" w:color="auto"/>
        <w:right w:val="single" w:sz="4" w:space="0" w:color="auto"/>
      </w:pBdr>
      <w:shd w:val="clear" w:color="FFFFFF" w:fill="C0C0C0"/>
      <w:spacing w:before="100" w:beforeAutospacing="1" w:after="100" w:afterAutospacing="1"/>
      <w:jc w:val="center"/>
      <w:textAlignment w:val="center"/>
    </w:pPr>
    <w:rPr>
      <w:rFonts w:ascii="Arial Narrow" w:hAnsi="Arial Narrow"/>
      <w:b/>
      <w:bCs/>
      <w:sz w:val="18"/>
      <w:szCs w:val="18"/>
      <w:lang w:val="en-US" w:eastAsia="en-US"/>
    </w:rPr>
  </w:style>
  <w:style w:type="paragraph" w:customStyle="1" w:styleId="xl67">
    <w:name w:val="xl67"/>
    <w:basedOn w:val="Normal"/>
    <w:rsid w:val="00B1045D"/>
    <w:pPr>
      <w:pBdr>
        <w:top w:val="single" w:sz="4" w:space="0" w:color="auto"/>
        <w:left w:val="single" w:sz="4" w:space="0" w:color="auto"/>
        <w:bottom w:val="single" w:sz="4" w:space="0" w:color="auto"/>
        <w:right w:val="single" w:sz="4" w:space="0" w:color="auto"/>
      </w:pBdr>
      <w:shd w:val="clear" w:color="FFFFFF" w:fill="C0C0C0"/>
      <w:spacing w:before="100" w:beforeAutospacing="1" w:after="100" w:afterAutospacing="1"/>
      <w:jc w:val="center"/>
      <w:textAlignment w:val="center"/>
    </w:pPr>
    <w:rPr>
      <w:rFonts w:ascii="Arial Narrow" w:hAnsi="Arial Narrow"/>
      <w:b/>
      <w:bCs/>
      <w:sz w:val="18"/>
      <w:szCs w:val="18"/>
      <w:lang w:val="en-US" w:eastAsia="en-US"/>
    </w:rPr>
  </w:style>
  <w:style w:type="paragraph" w:customStyle="1" w:styleId="xl68">
    <w:name w:val="xl68"/>
    <w:basedOn w:val="Normal"/>
    <w:rsid w:val="00B1045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val="en-US" w:eastAsia="en-US"/>
    </w:rPr>
  </w:style>
  <w:style w:type="paragraph" w:customStyle="1" w:styleId="xl69">
    <w:name w:val="xl69"/>
    <w:basedOn w:val="Normal"/>
    <w:rsid w:val="00B1045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val="en-US" w:eastAsia="en-US"/>
    </w:rPr>
  </w:style>
  <w:style w:type="paragraph" w:customStyle="1" w:styleId="xl70">
    <w:name w:val="xl70"/>
    <w:basedOn w:val="Normal"/>
    <w:rsid w:val="00B1045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val="en-US" w:eastAsia="en-US"/>
    </w:rPr>
  </w:style>
  <w:style w:type="paragraph" w:customStyle="1" w:styleId="xl71">
    <w:name w:val="xl71"/>
    <w:basedOn w:val="Normal"/>
    <w:rsid w:val="00B1045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val="en-US" w:eastAsia="en-US"/>
    </w:rPr>
  </w:style>
  <w:style w:type="paragraph" w:customStyle="1" w:styleId="xl72">
    <w:name w:val="xl72"/>
    <w:basedOn w:val="Normal"/>
    <w:rsid w:val="00B1045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8"/>
      <w:szCs w:val="18"/>
      <w:lang w:val="en-US" w:eastAsia="en-US"/>
    </w:rPr>
  </w:style>
  <w:style w:type="paragraph" w:customStyle="1" w:styleId="xl73">
    <w:name w:val="xl73"/>
    <w:basedOn w:val="Normal"/>
    <w:rsid w:val="00B104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val="en-US" w:eastAsia="en-US"/>
    </w:rPr>
  </w:style>
  <w:style w:type="paragraph" w:customStyle="1" w:styleId="xl74">
    <w:name w:val="xl74"/>
    <w:basedOn w:val="Normal"/>
    <w:rsid w:val="00B104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val="en-US" w:eastAsia="en-US"/>
    </w:rPr>
  </w:style>
  <w:style w:type="paragraph" w:styleId="Prrafodelista">
    <w:name w:val="List Paragraph"/>
    <w:basedOn w:val="Normal"/>
    <w:uiPriority w:val="34"/>
    <w:qFormat/>
    <w:rsid w:val="00B1045D"/>
    <w:pPr>
      <w:ind w:left="708"/>
    </w:pPr>
    <w:rPr>
      <w:szCs w:val="20"/>
    </w:rPr>
  </w:style>
  <w:style w:type="paragraph" w:styleId="Sinespaciado">
    <w:name w:val="No Spacing"/>
    <w:uiPriority w:val="1"/>
    <w:qFormat/>
    <w:rsid w:val="00B1045D"/>
    <w:pPr>
      <w:autoSpaceDE w:val="0"/>
      <w:autoSpaceDN w:val="0"/>
      <w:spacing w:after="0" w:line="240" w:lineRule="auto"/>
    </w:pPr>
    <w:rPr>
      <w:rFonts w:ascii="Times New Roman" w:eastAsia="Times New Roman" w:hAnsi="Times New Roman" w:cs="Times New Roman"/>
      <w:sz w:val="20"/>
      <w:szCs w:val="20"/>
      <w:lang w:val="es-ES" w:eastAsia="es-CO"/>
    </w:rPr>
  </w:style>
  <w:style w:type="table" w:styleId="Sombreadoclaro">
    <w:name w:val="Light Shading"/>
    <w:basedOn w:val="Tablanormal"/>
    <w:uiPriority w:val="60"/>
    <w:rsid w:val="00B1045D"/>
    <w:pPr>
      <w:spacing w:after="0" w:line="240" w:lineRule="auto"/>
    </w:pPr>
    <w:rPr>
      <w:rFonts w:ascii="Calibri" w:eastAsia="Calibri" w:hAnsi="Calibri" w:cs="Times New Roman"/>
      <w:color w:val="000000"/>
      <w:sz w:val="20"/>
      <w:szCs w:val="20"/>
      <w:lang w:eastAsia="es-CO"/>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staclara">
    <w:name w:val="Light List"/>
    <w:basedOn w:val="Tablanormal"/>
    <w:uiPriority w:val="61"/>
    <w:rsid w:val="00B1045D"/>
    <w:pPr>
      <w:spacing w:after="0" w:line="240" w:lineRule="auto"/>
    </w:pPr>
    <w:rPr>
      <w:rFonts w:ascii="Calibri" w:eastAsia="Calibri" w:hAnsi="Calibri" w:cs="Times New Roman"/>
      <w:sz w:val="20"/>
      <w:szCs w:val="20"/>
      <w:lang w:eastAsia="es-C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Revisin">
    <w:name w:val="Revision"/>
    <w:hidden/>
    <w:uiPriority w:val="99"/>
    <w:semiHidden/>
    <w:rsid w:val="00B1045D"/>
    <w:pPr>
      <w:spacing w:after="0" w:line="240" w:lineRule="auto"/>
    </w:pPr>
    <w:rPr>
      <w:rFonts w:ascii="Arial" w:eastAsia="Times New Roman" w:hAnsi="Arial" w:cs="Times New Roman"/>
      <w:sz w:val="24"/>
      <w:szCs w:val="24"/>
      <w:lang w:val="es-ES" w:eastAsia="es-ES"/>
    </w:rPr>
  </w:style>
  <w:style w:type="paragraph" w:customStyle="1" w:styleId="xl75">
    <w:name w:val="xl75"/>
    <w:basedOn w:val="Normal"/>
    <w:rsid w:val="00B1045D"/>
    <w:pPr>
      <w:pBdr>
        <w:bottom w:val="single" w:sz="8" w:space="0" w:color="000000"/>
      </w:pBdr>
      <w:spacing w:before="100" w:beforeAutospacing="1" w:after="100" w:afterAutospacing="1"/>
      <w:textAlignment w:val="center"/>
    </w:pPr>
    <w:rPr>
      <w:rFonts w:cs="Arial"/>
      <w:color w:val="000000"/>
      <w:sz w:val="16"/>
      <w:szCs w:val="16"/>
    </w:rPr>
  </w:style>
  <w:style w:type="paragraph" w:customStyle="1" w:styleId="xl76">
    <w:name w:val="xl76"/>
    <w:basedOn w:val="Normal"/>
    <w:rsid w:val="00B1045D"/>
    <w:pPr>
      <w:pBdr>
        <w:top w:val="single" w:sz="8" w:space="0" w:color="000000"/>
        <w:left w:val="single" w:sz="8" w:space="0" w:color="000000"/>
      </w:pBdr>
      <w:shd w:val="clear" w:color="000000" w:fill="BFBFBF"/>
      <w:spacing w:before="100" w:beforeAutospacing="1" w:after="100" w:afterAutospacing="1"/>
      <w:jc w:val="center"/>
      <w:textAlignment w:val="center"/>
    </w:pPr>
    <w:rPr>
      <w:rFonts w:cs="Arial"/>
      <w:b/>
      <w:bCs/>
      <w:sz w:val="14"/>
      <w:szCs w:val="14"/>
    </w:rPr>
  </w:style>
  <w:style w:type="paragraph" w:customStyle="1" w:styleId="xl77">
    <w:name w:val="xl77"/>
    <w:basedOn w:val="Normal"/>
    <w:rsid w:val="00B1045D"/>
    <w:pPr>
      <w:pBdr>
        <w:top w:val="single" w:sz="8" w:space="0" w:color="000000"/>
      </w:pBdr>
      <w:shd w:val="clear" w:color="000000" w:fill="BFBFBF"/>
      <w:spacing w:before="100" w:beforeAutospacing="1" w:after="100" w:afterAutospacing="1"/>
      <w:jc w:val="center"/>
      <w:textAlignment w:val="center"/>
    </w:pPr>
    <w:rPr>
      <w:rFonts w:cs="Arial"/>
      <w:b/>
      <w:bCs/>
      <w:sz w:val="14"/>
      <w:szCs w:val="14"/>
    </w:rPr>
  </w:style>
  <w:style w:type="paragraph" w:customStyle="1" w:styleId="xl78">
    <w:name w:val="xl78"/>
    <w:basedOn w:val="Normal"/>
    <w:rsid w:val="00B1045D"/>
    <w:pPr>
      <w:pBdr>
        <w:top w:val="single" w:sz="8" w:space="0" w:color="000000"/>
        <w:right w:val="single" w:sz="8" w:space="0" w:color="000000"/>
      </w:pBdr>
      <w:shd w:val="clear" w:color="000000" w:fill="BFBFBF"/>
      <w:spacing w:before="100" w:beforeAutospacing="1" w:after="100" w:afterAutospacing="1"/>
      <w:jc w:val="center"/>
      <w:textAlignment w:val="center"/>
    </w:pPr>
    <w:rPr>
      <w:rFonts w:cs="Arial"/>
      <w:b/>
      <w:bCs/>
      <w:sz w:val="14"/>
      <w:szCs w:val="14"/>
    </w:rPr>
  </w:style>
  <w:style w:type="paragraph" w:customStyle="1" w:styleId="xl79">
    <w:name w:val="xl79"/>
    <w:basedOn w:val="Normal"/>
    <w:rsid w:val="00B1045D"/>
    <w:pPr>
      <w:pBdr>
        <w:top w:val="single" w:sz="8" w:space="0" w:color="000000"/>
        <w:bottom w:val="single" w:sz="8" w:space="0" w:color="000000"/>
        <w:right w:val="single" w:sz="8" w:space="0" w:color="000000"/>
      </w:pBdr>
      <w:spacing w:before="100" w:beforeAutospacing="1" w:after="100" w:afterAutospacing="1"/>
      <w:jc w:val="center"/>
      <w:textAlignment w:val="center"/>
    </w:pPr>
    <w:rPr>
      <w:rFonts w:cs="Arial"/>
      <w:color w:val="000000"/>
      <w:sz w:val="16"/>
      <w:szCs w:val="16"/>
    </w:rPr>
  </w:style>
  <w:style w:type="paragraph" w:customStyle="1" w:styleId="xl80">
    <w:name w:val="xl80"/>
    <w:basedOn w:val="Normal"/>
    <w:rsid w:val="00B1045D"/>
    <w:pPr>
      <w:pBdr>
        <w:right w:val="single" w:sz="8" w:space="0" w:color="000000"/>
      </w:pBdr>
      <w:spacing w:before="100" w:beforeAutospacing="1" w:after="100" w:afterAutospacing="1"/>
      <w:jc w:val="center"/>
      <w:textAlignment w:val="center"/>
    </w:pPr>
    <w:rPr>
      <w:rFonts w:cs="Arial"/>
      <w:color w:val="000000"/>
      <w:sz w:val="16"/>
      <w:szCs w:val="16"/>
    </w:rPr>
  </w:style>
  <w:style w:type="paragraph" w:customStyle="1" w:styleId="xl81">
    <w:name w:val="xl81"/>
    <w:basedOn w:val="Normal"/>
    <w:rsid w:val="00B1045D"/>
    <w:pPr>
      <w:pBdr>
        <w:bottom w:val="single" w:sz="8" w:space="0" w:color="000000"/>
        <w:right w:val="single" w:sz="8" w:space="0" w:color="000000"/>
      </w:pBdr>
      <w:spacing w:before="100" w:beforeAutospacing="1" w:after="100" w:afterAutospacing="1"/>
      <w:jc w:val="center"/>
      <w:textAlignment w:val="center"/>
    </w:pPr>
    <w:rPr>
      <w:rFonts w:cs="Arial"/>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45D"/>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B1045D"/>
    <w:pPr>
      <w:keepNext/>
      <w:jc w:val="center"/>
      <w:outlineLvl w:val="0"/>
    </w:pPr>
    <w:rPr>
      <w:b/>
      <w:szCs w:val="20"/>
      <w:lang w:val="es-ES_tradnl"/>
    </w:rPr>
  </w:style>
  <w:style w:type="paragraph" w:styleId="Ttulo2">
    <w:name w:val="heading 2"/>
    <w:basedOn w:val="Normal"/>
    <w:next w:val="Normal"/>
    <w:link w:val="Ttulo2Car"/>
    <w:qFormat/>
    <w:rsid w:val="00B1045D"/>
    <w:pPr>
      <w:keepNext/>
      <w:jc w:val="right"/>
      <w:outlineLvl w:val="1"/>
    </w:pPr>
    <w:rPr>
      <w:rFonts w:ascii="Times New Roman" w:hAnsi="Times New Roman"/>
      <w:b/>
      <w:bCs/>
      <w:i/>
      <w:iCs/>
      <w:sz w:val="28"/>
      <w:szCs w:val="28"/>
    </w:rPr>
  </w:style>
  <w:style w:type="paragraph" w:styleId="Ttulo3">
    <w:name w:val="heading 3"/>
    <w:basedOn w:val="Normal"/>
    <w:next w:val="Normal"/>
    <w:link w:val="Ttulo3Car"/>
    <w:qFormat/>
    <w:rsid w:val="00B1045D"/>
    <w:pPr>
      <w:keepNext/>
      <w:jc w:val="both"/>
      <w:outlineLvl w:val="2"/>
    </w:pPr>
    <w:rPr>
      <w:rFonts w:ascii="Times New Roman" w:hAnsi="Times New Roman"/>
      <w:b/>
      <w:bCs/>
      <w:sz w:val="26"/>
      <w:szCs w:val="26"/>
    </w:rPr>
  </w:style>
  <w:style w:type="paragraph" w:styleId="Ttulo4">
    <w:name w:val="heading 4"/>
    <w:basedOn w:val="Normal"/>
    <w:next w:val="Normal"/>
    <w:link w:val="Ttulo4Car"/>
    <w:qFormat/>
    <w:rsid w:val="00B1045D"/>
    <w:pPr>
      <w:keepNext/>
      <w:outlineLvl w:val="3"/>
    </w:pPr>
    <w:rPr>
      <w:b/>
      <w:szCs w:val="20"/>
      <w:lang w:val="es-ES_tradnl"/>
    </w:rPr>
  </w:style>
  <w:style w:type="paragraph" w:styleId="Ttulo5">
    <w:name w:val="heading 5"/>
    <w:basedOn w:val="Normal"/>
    <w:next w:val="Normal"/>
    <w:link w:val="Ttulo5Car"/>
    <w:qFormat/>
    <w:rsid w:val="00B1045D"/>
    <w:pPr>
      <w:keepNext/>
      <w:outlineLvl w:val="4"/>
    </w:pPr>
    <w:rPr>
      <w:b/>
      <w:bCs/>
      <w:color w:val="000000"/>
      <w:sz w:val="18"/>
      <w:szCs w:val="20"/>
    </w:rPr>
  </w:style>
  <w:style w:type="paragraph" w:styleId="Ttulo6">
    <w:name w:val="heading 6"/>
    <w:basedOn w:val="Normal"/>
    <w:next w:val="Normal"/>
    <w:link w:val="Ttulo6Car"/>
    <w:qFormat/>
    <w:rsid w:val="00B1045D"/>
    <w:pPr>
      <w:keepNext/>
      <w:outlineLvl w:val="5"/>
    </w:pPr>
    <w:rPr>
      <w:b/>
      <w:bCs/>
      <w:color w:val="000000"/>
      <w:sz w:val="20"/>
      <w:szCs w:val="20"/>
    </w:rPr>
  </w:style>
  <w:style w:type="paragraph" w:styleId="Ttulo7">
    <w:name w:val="heading 7"/>
    <w:basedOn w:val="Normal"/>
    <w:next w:val="Normal"/>
    <w:link w:val="Ttulo7Car"/>
    <w:qFormat/>
    <w:rsid w:val="00B1045D"/>
    <w:pPr>
      <w:keepNext/>
      <w:ind w:left="-3" w:firstLine="3"/>
      <w:outlineLvl w:val="6"/>
    </w:pPr>
    <w:rPr>
      <w:b/>
      <w:bCs/>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1045D"/>
    <w:rPr>
      <w:rFonts w:ascii="Arial" w:eastAsia="Times New Roman" w:hAnsi="Arial" w:cs="Times New Roman"/>
      <w:b/>
      <w:sz w:val="24"/>
      <w:szCs w:val="20"/>
      <w:lang w:val="es-ES_tradnl" w:eastAsia="es-ES"/>
    </w:rPr>
  </w:style>
  <w:style w:type="character" w:customStyle="1" w:styleId="Ttulo2Car">
    <w:name w:val="Título 2 Car"/>
    <w:basedOn w:val="Fuentedeprrafopredeter"/>
    <w:link w:val="Ttulo2"/>
    <w:rsid w:val="00B1045D"/>
    <w:rPr>
      <w:rFonts w:ascii="Times New Roman" w:eastAsia="Times New Roman" w:hAnsi="Times New Roman" w:cs="Times New Roman"/>
      <w:b/>
      <w:bCs/>
      <w:i/>
      <w:iCs/>
      <w:sz w:val="28"/>
      <w:szCs w:val="28"/>
      <w:lang w:val="es-ES" w:eastAsia="es-ES"/>
    </w:rPr>
  </w:style>
  <w:style w:type="character" w:customStyle="1" w:styleId="Ttulo3Car">
    <w:name w:val="Título 3 Car"/>
    <w:basedOn w:val="Fuentedeprrafopredeter"/>
    <w:link w:val="Ttulo3"/>
    <w:rsid w:val="00B1045D"/>
    <w:rPr>
      <w:rFonts w:ascii="Times New Roman" w:eastAsia="Times New Roman" w:hAnsi="Times New Roman" w:cs="Times New Roman"/>
      <w:b/>
      <w:bCs/>
      <w:sz w:val="26"/>
      <w:szCs w:val="26"/>
      <w:lang w:val="es-ES" w:eastAsia="es-ES"/>
    </w:rPr>
  </w:style>
  <w:style w:type="character" w:customStyle="1" w:styleId="Ttulo4Car">
    <w:name w:val="Título 4 Car"/>
    <w:basedOn w:val="Fuentedeprrafopredeter"/>
    <w:link w:val="Ttulo4"/>
    <w:rsid w:val="00B1045D"/>
    <w:rPr>
      <w:rFonts w:ascii="Arial" w:eastAsia="Times New Roman" w:hAnsi="Arial" w:cs="Times New Roman"/>
      <w:b/>
      <w:sz w:val="24"/>
      <w:szCs w:val="20"/>
      <w:lang w:val="es-ES_tradnl" w:eastAsia="es-ES"/>
    </w:rPr>
  </w:style>
  <w:style w:type="character" w:customStyle="1" w:styleId="Ttulo5Car">
    <w:name w:val="Título 5 Car"/>
    <w:basedOn w:val="Fuentedeprrafopredeter"/>
    <w:link w:val="Ttulo5"/>
    <w:rsid w:val="00B1045D"/>
    <w:rPr>
      <w:rFonts w:ascii="Arial" w:eastAsia="Times New Roman" w:hAnsi="Arial" w:cs="Times New Roman"/>
      <w:b/>
      <w:bCs/>
      <w:color w:val="000000"/>
      <w:sz w:val="18"/>
      <w:szCs w:val="20"/>
      <w:lang w:val="es-ES" w:eastAsia="es-ES"/>
    </w:rPr>
  </w:style>
  <w:style w:type="character" w:customStyle="1" w:styleId="Ttulo6Car">
    <w:name w:val="Título 6 Car"/>
    <w:basedOn w:val="Fuentedeprrafopredeter"/>
    <w:link w:val="Ttulo6"/>
    <w:rsid w:val="00B1045D"/>
    <w:rPr>
      <w:rFonts w:ascii="Arial" w:eastAsia="Times New Roman" w:hAnsi="Arial" w:cs="Times New Roman"/>
      <w:b/>
      <w:bCs/>
      <w:color w:val="000000"/>
      <w:sz w:val="20"/>
      <w:szCs w:val="20"/>
      <w:lang w:val="es-ES" w:eastAsia="es-ES"/>
    </w:rPr>
  </w:style>
  <w:style w:type="character" w:customStyle="1" w:styleId="Ttulo7Car">
    <w:name w:val="Título 7 Car"/>
    <w:basedOn w:val="Fuentedeprrafopredeter"/>
    <w:link w:val="Ttulo7"/>
    <w:rsid w:val="00B1045D"/>
    <w:rPr>
      <w:rFonts w:ascii="Arial" w:eastAsia="Times New Roman" w:hAnsi="Arial" w:cs="Times New Roman"/>
      <w:b/>
      <w:bCs/>
      <w:color w:val="000000"/>
      <w:sz w:val="20"/>
      <w:szCs w:val="20"/>
      <w:lang w:val="es-ES" w:eastAsia="es-ES"/>
    </w:rPr>
  </w:style>
  <w:style w:type="paragraph" w:customStyle="1" w:styleId="Textoindependiente21">
    <w:name w:val="Texto independiente 21"/>
    <w:basedOn w:val="Normal"/>
    <w:rsid w:val="00B1045D"/>
    <w:pPr>
      <w:suppressAutoHyphens/>
      <w:jc w:val="center"/>
    </w:pPr>
    <w:rPr>
      <w:spacing w:val="-3"/>
      <w:lang w:val="es-ES_tradnl"/>
    </w:rPr>
  </w:style>
  <w:style w:type="paragraph" w:styleId="Encabezado">
    <w:name w:val="header"/>
    <w:basedOn w:val="Normal"/>
    <w:link w:val="EncabezadoCar"/>
    <w:rsid w:val="00B1045D"/>
    <w:pPr>
      <w:tabs>
        <w:tab w:val="center" w:pos="4320"/>
        <w:tab w:val="right" w:pos="8640"/>
      </w:tabs>
      <w:jc w:val="both"/>
    </w:pPr>
    <w:rPr>
      <w:sz w:val="20"/>
      <w:szCs w:val="20"/>
      <w:lang w:val="es-ES_tradnl"/>
    </w:rPr>
  </w:style>
  <w:style w:type="character" w:customStyle="1" w:styleId="EncabezadoCar">
    <w:name w:val="Encabezado Car"/>
    <w:basedOn w:val="Fuentedeprrafopredeter"/>
    <w:link w:val="Encabezado"/>
    <w:rsid w:val="00B1045D"/>
    <w:rPr>
      <w:rFonts w:ascii="Arial" w:eastAsia="Times New Roman" w:hAnsi="Arial" w:cs="Times New Roman"/>
      <w:sz w:val="20"/>
      <w:szCs w:val="20"/>
      <w:lang w:val="es-ES_tradnl" w:eastAsia="es-ES"/>
    </w:rPr>
  </w:style>
  <w:style w:type="paragraph" w:customStyle="1" w:styleId="Textodenotaalfinal">
    <w:name w:val="Texto de nota al final"/>
    <w:basedOn w:val="Normal"/>
    <w:rsid w:val="00B1045D"/>
    <w:pPr>
      <w:widowControl w:val="0"/>
      <w:autoSpaceDE w:val="0"/>
      <w:autoSpaceDN w:val="0"/>
    </w:pPr>
    <w:rPr>
      <w:rFonts w:ascii="Courier New" w:hAnsi="Courier New"/>
    </w:rPr>
  </w:style>
  <w:style w:type="character" w:styleId="Nmerodepgina">
    <w:name w:val="page number"/>
    <w:basedOn w:val="Fuentedeprrafopredeter"/>
    <w:rsid w:val="00B1045D"/>
  </w:style>
  <w:style w:type="paragraph" w:styleId="Piedepgina">
    <w:name w:val="footer"/>
    <w:basedOn w:val="Normal"/>
    <w:link w:val="PiedepginaCar"/>
    <w:rsid w:val="00B1045D"/>
    <w:pPr>
      <w:tabs>
        <w:tab w:val="center" w:pos="4320"/>
        <w:tab w:val="right" w:pos="8640"/>
      </w:tabs>
      <w:jc w:val="both"/>
    </w:pPr>
    <w:rPr>
      <w:sz w:val="20"/>
      <w:szCs w:val="20"/>
      <w:lang w:val="es-ES_tradnl"/>
    </w:rPr>
  </w:style>
  <w:style w:type="character" w:customStyle="1" w:styleId="PiedepginaCar">
    <w:name w:val="Pie de página Car"/>
    <w:basedOn w:val="Fuentedeprrafopredeter"/>
    <w:link w:val="Piedepgina"/>
    <w:rsid w:val="00B1045D"/>
    <w:rPr>
      <w:rFonts w:ascii="Arial" w:eastAsia="Times New Roman" w:hAnsi="Arial" w:cs="Times New Roman"/>
      <w:sz w:val="20"/>
      <w:szCs w:val="20"/>
      <w:lang w:val="es-ES_tradnl" w:eastAsia="es-ES"/>
    </w:rPr>
  </w:style>
  <w:style w:type="paragraph" w:styleId="Textodeglobo">
    <w:name w:val="Balloon Text"/>
    <w:basedOn w:val="Normal"/>
    <w:link w:val="TextodegloboCar"/>
    <w:uiPriority w:val="99"/>
    <w:semiHidden/>
    <w:unhideWhenUsed/>
    <w:rsid w:val="00B1045D"/>
    <w:rPr>
      <w:rFonts w:ascii="Tahoma" w:hAnsi="Tahoma"/>
      <w:sz w:val="16"/>
      <w:szCs w:val="16"/>
    </w:rPr>
  </w:style>
  <w:style w:type="character" w:customStyle="1" w:styleId="TextodegloboCar">
    <w:name w:val="Texto de globo Car"/>
    <w:basedOn w:val="Fuentedeprrafopredeter"/>
    <w:link w:val="Textodeglobo"/>
    <w:uiPriority w:val="99"/>
    <w:semiHidden/>
    <w:rsid w:val="00B1045D"/>
    <w:rPr>
      <w:rFonts w:ascii="Tahoma" w:eastAsia="Times New Roman" w:hAnsi="Tahoma" w:cs="Times New Roman"/>
      <w:sz w:val="16"/>
      <w:szCs w:val="16"/>
      <w:lang w:val="es-ES" w:eastAsia="es-ES"/>
    </w:rPr>
  </w:style>
  <w:style w:type="paragraph" w:styleId="Textoindependiente">
    <w:name w:val="Body Text"/>
    <w:basedOn w:val="Normal"/>
    <w:link w:val="TextoindependienteCar"/>
    <w:rsid w:val="00B1045D"/>
    <w:pPr>
      <w:spacing w:after="120"/>
    </w:pPr>
    <w:rPr>
      <w:szCs w:val="20"/>
      <w:lang w:val="es-ES_tradnl"/>
    </w:rPr>
  </w:style>
  <w:style w:type="character" w:customStyle="1" w:styleId="TextoindependienteCar">
    <w:name w:val="Texto independiente Car"/>
    <w:basedOn w:val="Fuentedeprrafopredeter"/>
    <w:link w:val="Textoindependiente"/>
    <w:rsid w:val="00B1045D"/>
    <w:rPr>
      <w:rFonts w:ascii="Arial" w:eastAsia="Times New Roman" w:hAnsi="Arial" w:cs="Times New Roman"/>
      <w:sz w:val="24"/>
      <w:szCs w:val="20"/>
      <w:lang w:val="es-ES_tradnl" w:eastAsia="es-ES"/>
    </w:rPr>
  </w:style>
  <w:style w:type="paragraph" w:styleId="Textoindependiente2">
    <w:name w:val="Body Text 2"/>
    <w:basedOn w:val="Normal"/>
    <w:link w:val="Textoindependiente2Car"/>
    <w:rsid w:val="00B1045D"/>
    <w:pPr>
      <w:widowControl w:val="0"/>
      <w:tabs>
        <w:tab w:val="center" w:pos="4695"/>
      </w:tabs>
      <w:jc w:val="center"/>
    </w:pPr>
    <w:rPr>
      <w:b/>
      <w:snapToGrid w:val="0"/>
      <w:color w:val="000000"/>
      <w:szCs w:val="20"/>
    </w:rPr>
  </w:style>
  <w:style w:type="character" w:customStyle="1" w:styleId="Textoindependiente2Car">
    <w:name w:val="Texto independiente 2 Car"/>
    <w:basedOn w:val="Fuentedeprrafopredeter"/>
    <w:link w:val="Textoindependiente2"/>
    <w:rsid w:val="00B1045D"/>
    <w:rPr>
      <w:rFonts w:ascii="Arial" w:eastAsia="Times New Roman" w:hAnsi="Arial" w:cs="Times New Roman"/>
      <w:b/>
      <w:snapToGrid w:val="0"/>
      <w:color w:val="000000"/>
      <w:sz w:val="24"/>
      <w:szCs w:val="20"/>
      <w:lang w:val="es-ES" w:eastAsia="es-ES"/>
    </w:rPr>
  </w:style>
  <w:style w:type="paragraph" w:styleId="Textoindependiente3">
    <w:name w:val="Body Text 3"/>
    <w:basedOn w:val="Normal"/>
    <w:link w:val="Textoindependiente3Car"/>
    <w:rsid w:val="00B1045D"/>
    <w:pPr>
      <w:widowControl w:val="0"/>
      <w:pBdr>
        <w:bottom w:val="single" w:sz="4" w:space="1" w:color="auto"/>
      </w:pBdr>
      <w:tabs>
        <w:tab w:val="left" w:pos="90"/>
      </w:tabs>
      <w:spacing w:before="319"/>
      <w:jc w:val="both"/>
    </w:pPr>
    <w:rPr>
      <w:snapToGrid w:val="0"/>
      <w:color w:val="000000"/>
      <w:sz w:val="20"/>
      <w:szCs w:val="20"/>
    </w:rPr>
  </w:style>
  <w:style w:type="character" w:customStyle="1" w:styleId="Textoindependiente3Car">
    <w:name w:val="Texto independiente 3 Car"/>
    <w:basedOn w:val="Fuentedeprrafopredeter"/>
    <w:link w:val="Textoindependiente3"/>
    <w:rsid w:val="00B1045D"/>
    <w:rPr>
      <w:rFonts w:ascii="Arial" w:eastAsia="Times New Roman" w:hAnsi="Arial" w:cs="Times New Roman"/>
      <w:snapToGrid w:val="0"/>
      <w:color w:val="000000"/>
      <w:sz w:val="20"/>
      <w:szCs w:val="20"/>
      <w:lang w:val="es-ES" w:eastAsia="es-ES"/>
    </w:rPr>
  </w:style>
  <w:style w:type="paragraph" w:styleId="NormalWeb">
    <w:name w:val="Normal (Web)"/>
    <w:basedOn w:val="Normal"/>
    <w:rsid w:val="00B1045D"/>
    <w:pPr>
      <w:spacing w:before="100" w:beforeAutospacing="1" w:after="100" w:afterAutospacing="1"/>
    </w:pPr>
    <w:rPr>
      <w:rFonts w:ascii="Times New Roman" w:hAnsi="Times New Roman"/>
    </w:rPr>
  </w:style>
  <w:style w:type="paragraph" w:styleId="Textonotapie">
    <w:name w:val="footnote text"/>
    <w:basedOn w:val="Normal"/>
    <w:link w:val="TextonotapieCar"/>
    <w:semiHidden/>
    <w:rsid w:val="00B1045D"/>
    <w:rPr>
      <w:sz w:val="20"/>
      <w:szCs w:val="20"/>
    </w:rPr>
  </w:style>
  <w:style w:type="character" w:customStyle="1" w:styleId="TextonotapieCar">
    <w:name w:val="Texto nota pie Car"/>
    <w:basedOn w:val="Fuentedeprrafopredeter"/>
    <w:link w:val="Textonotapie"/>
    <w:semiHidden/>
    <w:rsid w:val="00B1045D"/>
    <w:rPr>
      <w:rFonts w:ascii="Arial" w:eastAsia="Times New Roman" w:hAnsi="Arial" w:cs="Times New Roman"/>
      <w:sz w:val="20"/>
      <w:szCs w:val="20"/>
      <w:lang w:val="es-ES" w:eastAsia="es-ES"/>
    </w:rPr>
  </w:style>
  <w:style w:type="character" w:styleId="Refdenotaalpie">
    <w:name w:val="footnote reference"/>
    <w:semiHidden/>
    <w:rsid w:val="00B1045D"/>
    <w:rPr>
      <w:vertAlign w:val="superscript"/>
    </w:rPr>
  </w:style>
  <w:style w:type="character" w:styleId="Refdecomentario">
    <w:name w:val="annotation reference"/>
    <w:rsid w:val="00B1045D"/>
    <w:rPr>
      <w:sz w:val="16"/>
      <w:szCs w:val="16"/>
    </w:rPr>
  </w:style>
  <w:style w:type="paragraph" w:styleId="Textocomentario">
    <w:name w:val="annotation text"/>
    <w:basedOn w:val="Normal"/>
    <w:link w:val="TextocomentarioCar"/>
    <w:rsid w:val="00B1045D"/>
    <w:rPr>
      <w:sz w:val="20"/>
      <w:szCs w:val="20"/>
    </w:rPr>
  </w:style>
  <w:style w:type="character" w:customStyle="1" w:styleId="TextocomentarioCar">
    <w:name w:val="Texto comentario Car"/>
    <w:basedOn w:val="Fuentedeprrafopredeter"/>
    <w:link w:val="Textocomentario"/>
    <w:rsid w:val="00B1045D"/>
    <w:rPr>
      <w:rFonts w:ascii="Arial" w:eastAsia="Times New Roman" w:hAnsi="Arial" w:cs="Times New Roman"/>
      <w:sz w:val="20"/>
      <w:szCs w:val="20"/>
      <w:lang w:val="es-ES" w:eastAsia="es-ES"/>
    </w:rPr>
  </w:style>
  <w:style w:type="paragraph" w:styleId="Asuntodelcomentario">
    <w:name w:val="annotation subject"/>
    <w:basedOn w:val="Textocomentario"/>
    <w:next w:val="Textocomentario"/>
    <w:link w:val="AsuntodelcomentarioCar"/>
    <w:rsid w:val="00B1045D"/>
    <w:rPr>
      <w:b/>
      <w:bCs/>
    </w:rPr>
  </w:style>
  <w:style w:type="character" w:customStyle="1" w:styleId="AsuntodelcomentarioCar">
    <w:name w:val="Asunto del comentario Car"/>
    <w:basedOn w:val="TextocomentarioCar"/>
    <w:link w:val="Asuntodelcomentario"/>
    <w:rsid w:val="00B1045D"/>
    <w:rPr>
      <w:rFonts w:ascii="Arial" w:eastAsia="Times New Roman" w:hAnsi="Arial" w:cs="Times New Roman"/>
      <w:b/>
      <w:bCs/>
      <w:sz w:val="20"/>
      <w:szCs w:val="20"/>
      <w:lang w:val="es-ES" w:eastAsia="es-ES"/>
    </w:rPr>
  </w:style>
  <w:style w:type="character" w:styleId="Hipervnculo">
    <w:name w:val="Hyperlink"/>
    <w:uiPriority w:val="99"/>
    <w:unhideWhenUsed/>
    <w:rsid w:val="00B1045D"/>
    <w:rPr>
      <w:color w:val="0000FF"/>
      <w:u w:val="single"/>
    </w:rPr>
  </w:style>
  <w:style w:type="character" w:styleId="Hipervnculovisitado">
    <w:name w:val="FollowedHyperlink"/>
    <w:uiPriority w:val="99"/>
    <w:unhideWhenUsed/>
    <w:rsid w:val="00B1045D"/>
    <w:rPr>
      <w:color w:val="800080"/>
      <w:u w:val="single"/>
    </w:rPr>
  </w:style>
  <w:style w:type="paragraph" w:customStyle="1" w:styleId="xl63">
    <w:name w:val="xl63"/>
    <w:basedOn w:val="Normal"/>
    <w:rsid w:val="00B1045D"/>
    <w:pPr>
      <w:spacing w:before="100" w:beforeAutospacing="1" w:after="100" w:afterAutospacing="1"/>
      <w:jc w:val="center"/>
    </w:pPr>
    <w:rPr>
      <w:rFonts w:ascii="Arial Narrow" w:hAnsi="Arial Narrow"/>
      <w:b/>
      <w:bCs/>
      <w:sz w:val="18"/>
      <w:szCs w:val="18"/>
      <w:lang w:val="en-US" w:eastAsia="en-US"/>
    </w:rPr>
  </w:style>
  <w:style w:type="paragraph" w:customStyle="1" w:styleId="xl64">
    <w:name w:val="xl64"/>
    <w:basedOn w:val="Normal"/>
    <w:rsid w:val="00B1045D"/>
    <w:pPr>
      <w:spacing w:before="100" w:beforeAutospacing="1" w:after="100" w:afterAutospacing="1"/>
    </w:pPr>
    <w:rPr>
      <w:rFonts w:ascii="Arial Narrow" w:hAnsi="Arial Narrow"/>
      <w:sz w:val="18"/>
      <w:szCs w:val="18"/>
      <w:lang w:val="en-US" w:eastAsia="en-US"/>
    </w:rPr>
  </w:style>
  <w:style w:type="paragraph" w:customStyle="1" w:styleId="xl65">
    <w:name w:val="xl65"/>
    <w:basedOn w:val="Normal"/>
    <w:rsid w:val="00B1045D"/>
    <w:pPr>
      <w:pBdr>
        <w:top w:val="single" w:sz="4" w:space="0" w:color="auto"/>
        <w:left w:val="single" w:sz="4" w:space="0" w:color="auto"/>
        <w:bottom w:val="single" w:sz="4" w:space="0" w:color="auto"/>
        <w:right w:val="single" w:sz="4" w:space="0" w:color="auto"/>
      </w:pBdr>
      <w:shd w:val="clear" w:color="FFFFFF" w:fill="C0C0C0"/>
      <w:spacing w:before="100" w:beforeAutospacing="1" w:after="100" w:afterAutospacing="1"/>
      <w:jc w:val="center"/>
      <w:textAlignment w:val="center"/>
    </w:pPr>
    <w:rPr>
      <w:rFonts w:ascii="Arial Narrow" w:hAnsi="Arial Narrow"/>
      <w:b/>
      <w:bCs/>
      <w:sz w:val="18"/>
      <w:szCs w:val="18"/>
      <w:lang w:val="en-US" w:eastAsia="en-US"/>
    </w:rPr>
  </w:style>
  <w:style w:type="paragraph" w:customStyle="1" w:styleId="xl66">
    <w:name w:val="xl66"/>
    <w:basedOn w:val="Normal"/>
    <w:rsid w:val="00B1045D"/>
    <w:pPr>
      <w:pBdr>
        <w:top w:val="single" w:sz="4" w:space="0" w:color="auto"/>
        <w:left w:val="single" w:sz="4" w:space="0" w:color="auto"/>
        <w:bottom w:val="single" w:sz="4" w:space="0" w:color="auto"/>
        <w:right w:val="single" w:sz="4" w:space="0" w:color="auto"/>
      </w:pBdr>
      <w:shd w:val="clear" w:color="FFFFFF" w:fill="C0C0C0"/>
      <w:spacing w:before="100" w:beforeAutospacing="1" w:after="100" w:afterAutospacing="1"/>
      <w:jc w:val="center"/>
      <w:textAlignment w:val="center"/>
    </w:pPr>
    <w:rPr>
      <w:rFonts w:ascii="Arial Narrow" w:hAnsi="Arial Narrow"/>
      <w:b/>
      <w:bCs/>
      <w:sz w:val="18"/>
      <w:szCs w:val="18"/>
      <w:lang w:val="en-US" w:eastAsia="en-US"/>
    </w:rPr>
  </w:style>
  <w:style w:type="paragraph" w:customStyle="1" w:styleId="xl67">
    <w:name w:val="xl67"/>
    <w:basedOn w:val="Normal"/>
    <w:rsid w:val="00B1045D"/>
    <w:pPr>
      <w:pBdr>
        <w:top w:val="single" w:sz="4" w:space="0" w:color="auto"/>
        <w:left w:val="single" w:sz="4" w:space="0" w:color="auto"/>
        <w:bottom w:val="single" w:sz="4" w:space="0" w:color="auto"/>
        <w:right w:val="single" w:sz="4" w:space="0" w:color="auto"/>
      </w:pBdr>
      <w:shd w:val="clear" w:color="FFFFFF" w:fill="C0C0C0"/>
      <w:spacing w:before="100" w:beforeAutospacing="1" w:after="100" w:afterAutospacing="1"/>
      <w:jc w:val="center"/>
      <w:textAlignment w:val="center"/>
    </w:pPr>
    <w:rPr>
      <w:rFonts w:ascii="Arial Narrow" w:hAnsi="Arial Narrow"/>
      <w:b/>
      <w:bCs/>
      <w:sz w:val="18"/>
      <w:szCs w:val="18"/>
      <w:lang w:val="en-US" w:eastAsia="en-US"/>
    </w:rPr>
  </w:style>
  <w:style w:type="paragraph" w:customStyle="1" w:styleId="xl68">
    <w:name w:val="xl68"/>
    <w:basedOn w:val="Normal"/>
    <w:rsid w:val="00B1045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val="en-US" w:eastAsia="en-US"/>
    </w:rPr>
  </w:style>
  <w:style w:type="paragraph" w:customStyle="1" w:styleId="xl69">
    <w:name w:val="xl69"/>
    <w:basedOn w:val="Normal"/>
    <w:rsid w:val="00B1045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val="en-US" w:eastAsia="en-US"/>
    </w:rPr>
  </w:style>
  <w:style w:type="paragraph" w:customStyle="1" w:styleId="xl70">
    <w:name w:val="xl70"/>
    <w:basedOn w:val="Normal"/>
    <w:rsid w:val="00B1045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val="en-US" w:eastAsia="en-US"/>
    </w:rPr>
  </w:style>
  <w:style w:type="paragraph" w:customStyle="1" w:styleId="xl71">
    <w:name w:val="xl71"/>
    <w:basedOn w:val="Normal"/>
    <w:rsid w:val="00B1045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val="en-US" w:eastAsia="en-US"/>
    </w:rPr>
  </w:style>
  <w:style w:type="paragraph" w:customStyle="1" w:styleId="xl72">
    <w:name w:val="xl72"/>
    <w:basedOn w:val="Normal"/>
    <w:rsid w:val="00B1045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8"/>
      <w:szCs w:val="18"/>
      <w:lang w:val="en-US" w:eastAsia="en-US"/>
    </w:rPr>
  </w:style>
  <w:style w:type="paragraph" w:customStyle="1" w:styleId="xl73">
    <w:name w:val="xl73"/>
    <w:basedOn w:val="Normal"/>
    <w:rsid w:val="00B104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val="en-US" w:eastAsia="en-US"/>
    </w:rPr>
  </w:style>
  <w:style w:type="paragraph" w:customStyle="1" w:styleId="xl74">
    <w:name w:val="xl74"/>
    <w:basedOn w:val="Normal"/>
    <w:rsid w:val="00B104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val="en-US" w:eastAsia="en-US"/>
    </w:rPr>
  </w:style>
  <w:style w:type="paragraph" w:styleId="Prrafodelista">
    <w:name w:val="List Paragraph"/>
    <w:basedOn w:val="Normal"/>
    <w:uiPriority w:val="34"/>
    <w:qFormat/>
    <w:rsid w:val="00B1045D"/>
    <w:pPr>
      <w:ind w:left="708"/>
    </w:pPr>
    <w:rPr>
      <w:szCs w:val="20"/>
    </w:rPr>
  </w:style>
  <w:style w:type="paragraph" w:styleId="Sinespaciado">
    <w:name w:val="No Spacing"/>
    <w:uiPriority w:val="1"/>
    <w:qFormat/>
    <w:rsid w:val="00B1045D"/>
    <w:pPr>
      <w:autoSpaceDE w:val="0"/>
      <w:autoSpaceDN w:val="0"/>
      <w:spacing w:after="0" w:line="240" w:lineRule="auto"/>
    </w:pPr>
    <w:rPr>
      <w:rFonts w:ascii="Times New Roman" w:eastAsia="Times New Roman" w:hAnsi="Times New Roman" w:cs="Times New Roman"/>
      <w:sz w:val="20"/>
      <w:szCs w:val="20"/>
      <w:lang w:val="es-ES" w:eastAsia="es-CO"/>
    </w:rPr>
  </w:style>
  <w:style w:type="table" w:styleId="Sombreadoclaro">
    <w:name w:val="Light Shading"/>
    <w:basedOn w:val="Tablanormal"/>
    <w:uiPriority w:val="60"/>
    <w:rsid w:val="00B1045D"/>
    <w:pPr>
      <w:spacing w:after="0" w:line="240" w:lineRule="auto"/>
    </w:pPr>
    <w:rPr>
      <w:rFonts w:ascii="Calibri" w:eastAsia="Calibri" w:hAnsi="Calibri" w:cs="Times New Roman"/>
      <w:color w:val="000000"/>
      <w:sz w:val="20"/>
      <w:szCs w:val="20"/>
      <w:lang w:eastAsia="es-CO"/>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staclara">
    <w:name w:val="Light List"/>
    <w:basedOn w:val="Tablanormal"/>
    <w:uiPriority w:val="61"/>
    <w:rsid w:val="00B1045D"/>
    <w:pPr>
      <w:spacing w:after="0" w:line="240" w:lineRule="auto"/>
    </w:pPr>
    <w:rPr>
      <w:rFonts w:ascii="Calibri" w:eastAsia="Calibri" w:hAnsi="Calibri" w:cs="Times New Roman"/>
      <w:sz w:val="20"/>
      <w:szCs w:val="20"/>
      <w:lang w:eastAsia="es-C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Revisin">
    <w:name w:val="Revision"/>
    <w:hidden/>
    <w:uiPriority w:val="99"/>
    <w:semiHidden/>
    <w:rsid w:val="00B1045D"/>
    <w:pPr>
      <w:spacing w:after="0" w:line="240" w:lineRule="auto"/>
    </w:pPr>
    <w:rPr>
      <w:rFonts w:ascii="Arial" w:eastAsia="Times New Roman" w:hAnsi="Arial" w:cs="Times New Roman"/>
      <w:sz w:val="24"/>
      <w:szCs w:val="24"/>
      <w:lang w:val="es-ES" w:eastAsia="es-ES"/>
    </w:rPr>
  </w:style>
  <w:style w:type="paragraph" w:customStyle="1" w:styleId="xl75">
    <w:name w:val="xl75"/>
    <w:basedOn w:val="Normal"/>
    <w:rsid w:val="00B1045D"/>
    <w:pPr>
      <w:pBdr>
        <w:bottom w:val="single" w:sz="8" w:space="0" w:color="000000"/>
      </w:pBdr>
      <w:spacing w:before="100" w:beforeAutospacing="1" w:after="100" w:afterAutospacing="1"/>
      <w:textAlignment w:val="center"/>
    </w:pPr>
    <w:rPr>
      <w:rFonts w:cs="Arial"/>
      <w:color w:val="000000"/>
      <w:sz w:val="16"/>
      <w:szCs w:val="16"/>
    </w:rPr>
  </w:style>
  <w:style w:type="paragraph" w:customStyle="1" w:styleId="xl76">
    <w:name w:val="xl76"/>
    <w:basedOn w:val="Normal"/>
    <w:rsid w:val="00B1045D"/>
    <w:pPr>
      <w:pBdr>
        <w:top w:val="single" w:sz="8" w:space="0" w:color="000000"/>
        <w:left w:val="single" w:sz="8" w:space="0" w:color="000000"/>
      </w:pBdr>
      <w:shd w:val="clear" w:color="000000" w:fill="BFBFBF"/>
      <w:spacing w:before="100" w:beforeAutospacing="1" w:after="100" w:afterAutospacing="1"/>
      <w:jc w:val="center"/>
      <w:textAlignment w:val="center"/>
    </w:pPr>
    <w:rPr>
      <w:rFonts w:cs="Arial"/>
      <w:b/>
      <w:bCs/>
      <w:sz w:val="14"/>
      <w:szCs w:val="14"/>
    </w:rPr>
  </w:style>
  <w:style w:type="paragraph" w:customStyle="1" w:styleId="xl77">
    <w:name w:val="xl77"/>
    <w:basedOn w:val="Normal"/>
    <w:rsid w:val="00B1045D"/>
    <w:pPr>
      <w:pBdr>
        <w:top w:val="single" w:sz="8" w:space="0" w:color="000000"/>
      </w:pBdr>
      <w:shd w:val="clear" w:color="000000" w:fill="BFBFBF"/>
      <w:spacing w:before="100" w:beforeAutospacing="1" w:after="100" w:afterAutospacing="1"/>
      <w:jc w:val="center"/>
      <w:textAlignment w:val="center"/>
    </w:pPr>
    <w:rPr>
      <w:rFonts w:cs="Arial"/>
      <w:b/>
      <w:bCs/>
      <w:sz w:val="14"/>
      <w:szCs w:val="14"/>
    </w:rPr>
  </w:style>
  <w:style w:type="paragraph" w:customStyle="1" w:styleId="xl78">
    <w:name w:val="xl78"/>
    <w:basedOn w:val="Normal"/>
    <w:rsid w:val="00B1045D"/>
    <w:pPr>
      <w:pBdr>
        <w:top w:val="single" w:sz="8" w:space="0" w:color="000000"/>
        <w:right w:val="single" w:sz="8" w:space="0" w:color="000000"/>
      </w:pBdr>
      <w:shd w:val="clear" w:color="000000" w:fill="BFBFBF"/>
      <w:spacing w:before="100" w:beforeAutospacing="1" w:after="100" w:afterAutospacing="1"/>
      <w:jc w:val="center"/>
      <w:textAlignment w:val="center"/>
    </w:pPr>
    <w:rPr>
      <w:rFonts w:cs="Arial"/>
      <w:b/>
      <w:bCs/>
      <w:sz w:val="14"/>
      <w:szCs w:val="14"/>
    </w:rPr>
  </w:style>
  <w:style w:type="paragraph" w:customStyle="1" w:styleId="xl79">
    <w:name w:val="xl79"/>
    <w:basedOn w:val="Normal"/>
    <w:rsid w:val="00B1045D"/>
    <w:pPr>
      <w:pBdr>
        <w:top w:val="single" w:sz="8" w:space="0" w:color="000000"/>
        <w:bottom w:val="single" w:sz="8" w:space="0" w:color="000000"/>
        <w:right w:val="single" w:sz="8" w:space="0" w:color="000000"/>
      </w:pBdr>
      <w:spacing w:before="100" w:beforeAutospacing="1" w:after="100" w:afterAutospacing="1"/>
      <w:jc w:val="center"/>
      <w:textAlignment w:val="center"/>
    </w:pPr>
    <w:rPr>
      <w:rFonts w:cs="Arial"/>
      <w:color w:val="000000"/>
      <w:sz w:val="16"/>
      <w:szCs w:val="16"/>
    </w:rPr>
  </w:style>
  <w:style w:type="paragraph" w:customStyle="1" w:styleId="xl80">
    <w:name w:val="xl80"/>
    <w:basedOn w:val="Normal"/>
    <w:rsid w:val="00B1045D"/>
    <w:pPr>
      <w:pBdr>
        <w:right w:val="single" w:sz="8" w:space="0" w:color="000000"/>
      </w:pBdr>
      <w:spacing w:before="100" w:beforeAutospacing="1" w:after="100" w:afterAutospacing="1"/>
      <w:jc w:val="center"/>
      <w:textAlignment w:val="center"/>
    </w:pPr>
    <w:rPr>
      <w:rFonts w:cs="Arial"/>
      <w:color w:val="000000"/>
      <w:sz w:val="16"/>
      <w:szCs w:val="16"/>
    </w:rPr>
  </w:style>
  <w:style w:type="paragraph" w:customStyle="1" w:styleId="xl81">
    <w:name w:val="xl81"/>
    <w:basedOn w:val="Normal"/>
    <w:rsid w:val="00B1045D"/>
    <w:pPr>
      <w:pBdr>
        <w:bottom w:val="single" w:sz="8" w:space="0" w:color="000000"/>
        <w:right w:val="single" w:sz="8" w:space="0" w:color="000000"/>
      </w:pBdr>
      <w:spacing w:before="100" w:beforeAutospacing="1" w:after="100" w:afterAutospacing="1"/>
      <w:jc w:val="center"/>
      <w:textAlignment w:val="center"/>
    </w:pPr>
    <w:rPr>
      <w:rFonts w:cs="Arial"/>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1321</Words>
  <Characters>7269</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Jairo Enrique Valencia</dc:creator>
  <cp:lastModifiedBy>Usuario de Windows</cp:lastModifiedBy>
  <cp:revision>5</cp:revision>
  <cp:lastPrinted>2016-05-10T17:04:00Z</cp:lastPrinted>
  <dcterms:created xsi:type="dcterms:W3CDTF">2016-05-10T16:57:00Z</dcterms:created>
  <dcterms:modified xsi:type="dcterms:W3CDTF">2016-05-10T17:09:00Z</dcterms:modified>
</cp:coreProperties>
</file>