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3152" w:rsidR="002300BA" w:rsidP="06325CB3" w:rsidRDefault="002300BA" w14:paraId="5EE42469" w14:textId="77777777">
      <w:pPr>
        <w:spacing w:after="0" w:line="240" w:lineRule="auto"/>
        <w:jc w:val="center"/>
        <w:textAlignment w:val="baseline"/>
        <w:rPr>
          <w:rFonts w:ascii="Arial" w:hAnsi="Arial" w:eastAsia="Arial" w:cs="Arial"/>
          <w:b w:val="1"/>
          <w:bCs w:val="1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b w:val="1"/>
          <w:bCs w:val="1"/>
          <w:sz w:val="20"/>
          <w:szCs w:val="20"/>
          <w:lang w:eastAsia="es-CO"/>
        </w:rPr>
        <w:t xml:space="preserve">PROPUESTA ECONÓMICA. ANEXO NO. 2 </w:t>
      </w:r>
    </w:p>
    <w:p w:rsidRPr="009F3152" w:rsidR="009F3152" w:rsidP="06325CB3" w:rsidRDefault="009F3152" w14:paraId="044D21D2" w14:textId="77777777">
      <w:pPr>
        <w:spacing w:after="0" w:line="240" w:lineRule="auto"/>
        <w:jc w:val="center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</w:p>
    <w:p w:rsidRPr="009F3152" w:rsidR="009F3152" w:rsidP="06325CB3" w:rsidRDefault="009F3152" w14:paraId="2024EF0D" w14:textId="77777777">
      <w:pPr>
        <w:pStyle w:val="Sinespaciado"/>
        <w:jc w:val="both"/>
        <w:rPr>
          <w:rFonts w:ascii="Arial" w:hAnsi="Arial" w:eastAsia="Arial" w:cs="Arial"/>
          <w:w w:val="95"/>
          <w:sz w:val="20"/>
          <w:szCs w:val="20"/>
        </w:rPr>
      </w:pPr>
      <w:r w:rsidRPr="06325CB3" w:rsidR="009F3152">
        <w:rPr>
          <w:rFonts w:ascii="Arial" w:hAnsi="Arial" w:eastAsia="Arial" w:cs="Arial"/>
          <w:w w:val="95"/>
          <w:sz w:val="20"/>
          <w:szCs w:val="20"/>
        </w:rPr>
        <w:t>CONVOCATORIA</w:t>
      </w:r>
      <w:r w:rsidRPr="06325CB3" w:rsidR="009F3152">
        <w:rPr>
          <w:rFonts w:ascii="Arial" w:hAnsi="Arial" w:eastAsia="Arial" w:cs="Arial"/>
          <w:spacing w:val="-12"/>
          <w:w w:val="95"/>
          <w:sz w:val="20"/>
          <w:szCs w:val="20"/>
        </w:rPr>
        <w:t xml:space="preserve"> </w:t>
      </w:r>
      <w:r w:rsidRPr="06325CB3" w:rsidR="009F3152">
        <w:rPr>
          <w:rFonts w:ascii="Arial" w:hAnsi="Arial" w:eastAsia="Arial" w:cs="Arial"/>
          <w:w w:val="95"/>
          <w:sz w:val="20"/>
          <w:szCs w:val="20"/>
        </w:rPr>
        <w:t>DIRIGIDA A INSTITUCIONES DE EDUCACIÓN SUPERIOR-IES QUE CUENTEN CON ACREDITACIÓN EN ALTA CALIDAD VIGENTE, PARA QUE POSTULEN PROPUESTAS PARA APOYAR LA DINAMIZACIÓN TÉCNICO Y PEDAGÓGICA, OPERATIVA Y ADMINISTRATIVA DE LOS PROYECTOS DE ALFABETIZACIÓN Y LAS ESTRATEGIAS EDUCATIVAS (MODELOS EDUCATIVOS FLEXIBLES) LIDERADAS POR EL GRUPO DE EDUCACIÓN EN EL MEDIO RURAL Y PARA JÓVENES Y ADULTOS DE LA SUBDIRECCIÓN DE PERMANENCIA DEL MINISTERIO DE EDUCACIÓN NACIONAL</w:t>
      </w:r>
    </w:p>
    <w:p w:rsidRPr="009F3152" w:rsidR="002300BA" w:rsidP="06325CB3" w:rsidRDefault="002300BA" w14:paraId="12938304" w14:textId="77777777">
      <w:pPr>
        <w:spacing w:after="0" w:line="240" w:lineRule="auto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 </w:t>
      </w:r>
    </w:p>
    <w:p w:rsidRPr="009F3152" w:rsidR="002300BA" w:rsidP="06325CB3" w:rsidRDefault="002300BA" w14:paraId="4015DB3D" w14:textId="77777777">
      <w:pPr>
        <w:spacing w:after="0" w:line="240" w:lineRule="auto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(Ciudad), (Fecha) </w:t>
      </w:r>
    </w:p>
    <w:p w:rsidRPr="009F3152" w:rsidR="002300BA" w:rsidP="06325CB3" w:rsidRDefault="002300BA" w14:paraId="21888223" w14:textId="77777777">
      <w:pPr>
        <w:spacing w:after="0" w:line="240" w:lineRule="auto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 </w:t>
      </w:r>
    </w:p>
    <w:p w:rsidRPr="009F3152" w:rsidR="002300BA" w:rsidP="06325CB3" w:rsidRDefault="002300BA" w14:paraId="0CF53D6D" w14:textId="77777777">
      <w:pPr>
        <w:spacing w:after="0" w:line="240" w:lineRule="auto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Señores </w:t>
      </w:r>
    </w:p>
    <w:p w:rsidRPr="009F3152" w:rsidR="002300BA" w:rsidP="06325CB3" w:rsidRDefault="002300BA" w14:paraId="374247BB" w14:textId="77777777">
      <w:pPr>
        <w:spacing w:after="0" w:line="240" w:lineRule="auto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b w:val="1"/>
          <w:bCs w:val="1"/>
          <w:sz w:val="20"/>
          <w:szCs w:val="20"/>
          <w:lang w:eastAsia="es-CO"/>
        </w:rPr>
        <w:t>Ministerio de Educación Nacional</w:t>
      </w: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 </w:t>
      </w:r>
    </w:p>
    <w:p w:rsidRPr="009F3152" w:rsidR="002300BA" w:rsidP="06325CB3" w:rsidRDefault="002300BA" w14:paraId="04C68F34" w14:textId="77777777">
      <w:pPr>
        <w:spacing w:after="0" w:line="240" w:lineRule="auto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 </w:t>
      </w:r>
    </w:p>
    <w:p w:rsidRPr="009F3152" w:rsidR="002300BA" w:rsidP="06325CB3" w:rsidRDefault="002300BA" w14:paraId="50706F31" w14:textId="433DFC42">
      <w:pPr>
        <w:spacing w:after="0" w:line="240" w:lineRule="auto"/>
        <w:jc w:val="both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b w:val="1"/>
          <w:bCs w:val="1"/>
          <w:sz w:val="20"/>
          <w:szCs w:val="20"/>
          <w:lang w:eastAsia="es-CO"/>
        </w:rPr>
        <w:t>Asunto:</w:t>
      </w: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 xml:space="preserve"> </w:t>
      </w:r>
      <w:r w:rsidRPr="06325CB3" w:rsidR="009F3152">
        <w:rPr>
          <w:rFonts w:ascii="Arial" w:hAnsi="Arial" w:eastAsia="Arial" w:cs="Arial"/>
          <w:sz w:val="20"/>
          <w:szCs w:val="20"/>
          <w:lang w:eastAsia="es-CO"/>
        </w:rPr>
        <w:t>P</w:t>
      </w: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 xml:space="preserve">ropuesta económica </w:t>
      </w:r>
      <w:r w:rsidRPr="06325CB3" w:rsidR="009F3152">
        <w:rPr>
          <w:rFonts w:ascii="Arial" w:hAnsi="Arial" w:eastAsia="Arial" w:cs="Arial"/>
          <w:sz w:val="20"/>
          <w:szCs w:val="20"/>
          <w:lang w:eastAsia="es-CO"/>
        </w:rPr>
        <w:t>para a</w:t>
      </w:r>
      <w:r w:rsidRPr="06325CB3" w:rsidR="009F3152">
        <w:rPr>
          <w:rFonts w:ascii="Arial" w:hAnsi="Arial" w:eastAsia="Arial" w:cs="Arial"/>
          <w:w w:val="95"/>
          <w:sz w:val="20"/>
          <w:szCs w:val="20"/>
        </w:rPr>
        <w:t>poyar la dinamización técnico y pedagógica, operativa y administrativa de los proyectos de alfabetización y las estrategias educativas (modelos educativos flexibles) lideradas por el grupo de educación en el medio rural y para jóvenes y adultos de la subdirección de permanencia del ministerio de educación nacional</w:t>
      </w: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.  </w:t>
      </w:r>
    </w:p>
    <w:p w:rsidRPr="009F3152" w:rsidR="002300BA" w:rsidP="06325CB3" w:rsidRDefault="002300BA" w14:paraId="04669893" w14:textId="77777777">
      <w:pPr>
        <w:spacing w:after="0" w:line="240" w:lineRule="auto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 </w:t>
      </w:r>
    </w:p>
    <w:p w:rsidRPr="009F3152" w:rsidR="002300BA" w:rsidP="06325CB3" w:rsidRDefault="002300BA" w14:paraId="6EF7F6D9" w14:textId="77777777">
      <w:pPr>
        <w:spacing w:after="0" w:line="240" w:lineRule="auto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Cordial saludo. </w:t>
      </w:r>
    </w:p>
    <w:p w:rsidRPr="009F3152" w:rsidR="002300BA" w:rsidP="06325CB3" w:rsidRDefault="002300BA" w14:paraId="39C5CC8E" w14:textId="77777777">
      <w:pPr>
        <w:spacing w:after="0" w:line="240" w:lineRule="auto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 </w:t>
      </w:r>
    </w:p>
    <w:p w:rsidRPr="009F3152" w:rsidR="002300BA" w:rsidP="06325CB3" w:rsidRDefault="002300BA" w14:paraId="744548D0" w14:textId="284426C9">
      <w:pPr>
        <w:spacing w:after="0" w:line="240" w:lineRule="auto"/>
        <w:jc w:val="both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El/La suscrito(a), (</w:t>
      </w:r>
      <w:r w:rsidRPr="06325CB3" w:rsidR="002300BA">
        <w:rPr>
          <w:rFonts w:ascii="Arial" w:hAnsi="Arial" w:eastAsia="Arial" w:cs="Arial"/>
          <w:color w:val="2F5496" w:themeColor="accent1" w:themeShade="BF"/>
          <w:sz w:val="20"/>
          <w:szCs w:val="20"/>
          <w:lang w:eastAsia="es-CO"/>
        </w:rPr>
        <w:t>NOMBRE DEL REPRESENTE LEGAL</w:t>
      </w: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) obrando en nombre y representación de (</w:t>
      </w:r>
      <w:r w:rsidRPr="06325CB3" w:rsidR="002300BA">
        <w:rPr>
          <w:rFonts w:ascii="Arial" w:hAnsi="Arial" w:eastAsia="Arial" w:cs="Arial"/>
          <w:color w:val="2F5496" w:themeColor="accent1" w:themeShade="BF"/>
          <w:sz w:val="20"/>
          <w:szCs w:val="20"/>
          <w:lang w:eastAsia="es-CO"/>
        </w:rPr>
        <w:t>NOMBRE DE LA INSTITUCIÓN DE EDUCACIÓN SUPERIOR</w:t>
      </w: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 xml:space="preserve">) manifiesto que el valor de la propuesta económica para </w:t>
      </w:r>
      <w:r w:rsidRPr="06325CB3" w:rsidR="009F3152">
        <w:rPr>
          <w:rFonts w:ascii="Arial" w:hAnsi="Arial" w:eastAsia="Arial" w:cs="Arial"/>
          <w:sz w:val="20"/>
          <w:szCs w:val="20"/>
          <w:lang w:eastAsia="es-CO"/>
        </w:rPr>
        <w:t>a</w:t>
      </w:r>
      <w:r w:rsidRPr="06325CB3" w:rsidR="009F3152">
        <w:rPr>
          <w:rFonts w:ascii="Arial" w:hAnsi="Arial" w:eastAsia="Arial" w:cs="Arial"/>
          <w:w w:val="95"/>
          <w:sz w:val="20"/>
          <w:szCs w:val="20"/>
        </w:rPr>
        <w:t>poyar la dinamización técnico y pedagógica, operativa y administrativa de los proyectos de alfabetización y las estrategias educativas (modelos educativos flexibles) lideradas por el grupo de educación en el medio rural y para jóvenes y adultos de la subdirección de permanencia del ministerio de educación nacional</w:t>
      </w: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, corresponde a la suma de (</w:t>
      </w:r>
      <w:r w:rsidRPr="06325CB3" w:rsidR="002300BA">
        <w:rPr>
          <w:rFonts w:ascii="Arial" w:hAnsi="Arial" w:eastAsia="Arial" w:cs="Arial"/>
          <w:color w:val="2F5496" w:themeColor="accent1" w:themeShade="BF"/>
          <w:sz w:val="20"/>
          <w:szCs w:val="20"/>
          <w:lang w:eastAsia="es-CO"/>
        </w:rPr>
        <w:t>VALOR EN LETRAS</w:t>
      </w: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) (</w:t>
      </w:r>
      <w:r w:rsidRPr="06325CB3" w:rsidR="002300BA">
        <w:rPr>
          <w:rFonts w:ascii="Arial" w:hAnsi="Arial" w:eastAsia="Arial" w:cs="Arial"/>
          <w:color w:val="2F5496" w:themeColor="accent1" w:themeShade="BF"/>
          <w:sz w:val="20"/>
          <w:szCs w:val="20"/>
          <w:lang w:eastAsia="es-CO"/>
        </w:rPr>
        <w:t>$VALOR EN NÚMEROS</w:t>
      </w: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), y se encuentra discriminado de la siguiente manera: </w:t>
      </w:r>
    </w:p>
    <w:p w:rsidRPr="009F3152" w:rsidR="002300BA" w:rsidP="06325CB3" w:rsidRDefault="002300BA" w14:paraId="21073C9D" w14:textId="77777777">
      <w:pPr>
        <w:spacing w:after="0" w:line="240" w:lineRule="auto"/>
        <w:jc w:val="both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</w:p>
    <w:tbl>
      <w:tblPr>
        <w:tblW w:w="8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087"/>
      </w:tblGrid>
      <w:tr w:rsidRPr="009F3152" w:rsidR="002300BA" w:rsidTr="06325CB3" w14:paraId="50BF038E" w14:textId="77777777">
        <w:trPr>
          <w:trHeight w:val="227"/>
        </w:trPr>
        <w:tc>
          <w:tcPr>
            <w:tcW w:w="4673" w:type="dxa"/>
            <w:shd w:val="clear" w:color="auto" w:fill="2F5496" w:themeFill="accent1" w:themeFillShade="BF"/>
            <w:tcMar/>
            <w:hideMark/>
          </w:tcPr>
          <w:p w:rsidRPr="009F3152" w:rsidR="002300BA" w:rsidP="06325CB3" w:rsidRDefault="002300BA" w14:paraId="2DAD1FF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0"/>
                <w:szCs w:val="20"/>
                <w:lang w:eastAsia="es-CO"/>
              </w:rPr>
            </w:pPr>
            <w:r w:rsidRPr="06325CB3" w:rsidR="002300B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es-CO"/>
              </w:rPr>
              <w:t>RUBRO </w:t>
            </w:r>
          </w:p>
        </w:tc>
        <w:tc>
          <w:tcPr>
            <w:tcW w:w="4087" w:type="dxa"/>
            <w:shd w:val="clear" w:color="auto" w:fill="2F5496" w:themeFill="accent1" w:themeFillShade="BF"/>
            <w:tcMar/>
            <w:hideMark/>
          </w:tcPr>
          <w:p w:rsidRPr="009F3152" w:rsidR="002300BA" w:rsidP="06325CB3" w:rsidRDefault="002300BA" w14:paraId="65B0F54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0"/>
                <w:szCs w:val="20"/>
                <w:lang w:eastAsia="es-CO"/>
              </w:rPr>
            </w:pPr>
            <w:r w:rsidRPr="06325CB3" w:rsidR="002300B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es-CO"/>
              </w:rPr>
              <w:t>VALOR  </w:t>
            </w:r>
          </w:p>
        </w:tc>
      </w:tr>
      <w:tr w:rsidRPr="009F3152" w:rsidR="002300BA" w:rsidTr="06325CB3" w14:paraId="0F2E0C7A" w14:textId="77777777">
        <w:trPr>
          <w:trHeight w:val="227"/>
        </w:trPr>
        <w:tc>
          <w:tcPr>
            <w:tcW w:w="4673" w:type="dxa"/>
            <w:shd w:val="clear" w:color="auto" w:fill="auto"/>
            <w:tcMar/>
            <w:hideMark/>
          </w:tcPr>
          <w:p w:rsidRPr="009F3152" w:rsidR="002300BA" w:rsidP="06325CB3" w:rsidRDefault="002300BA" w14:paraId="4AF83919" w14:textId="7777777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hAnsi="Arial" w:eastAsia="Arial" w:cs="Arial"/>
                <w:sz w:val="20"/>
                <w:szCs w:val="20"/>
                <w:lang w:eastAsia="es-CO"/>
              </w:rPr>
            </w:pP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Talento humano mínimo requerido  </w:t>
            </w:r>
          </w:p>
        </w:tc>
        <w:tc>
          <w:tcPr>
            <w:tcW w:w="4087" w:type="dxa"/>
            <w:shd w:val="clear" w:color="auto" w:fill="auto"/>
            <w:tcMar/>
            <w:hideMark/>
          </w:tcPr>
          <w:p w:rsidRPr="009F3152" w:rsidR="002300BA" w:rsidP="06325CB3" w:rsidRDefault="002300BA" w14:paraId="2FB35E1B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Arial" w:cs="Arial"/>
                <w:sz w:val="20"/>
                <w:szCs w:val="20"/>
                <w:lang w:eastAsia="es-CO"/>
              </w:rPr>
            </w:pP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(</w:t>
            </w:r>
            <w:r w:rsidRPr="06325CB3" w:rsidR="002300BA">
              <w:rPr>
                <w:rFonts w:ascii="Arial" w:hAnsi="Arial" w:eastAsia="Arial" w:cs="Arial"/>
                <w:color w:val="2F5496" w:themeColor="accent1" w:themeTint="FF" w:themeShade="BF"/>
                <w:sz w:val="20"/>
                <w:szCs w:val="20"/>
                <w:lang w:eastAsia="es-CO"/>
              </w:rPr>
              <w:t>VALOR EN NÚMEROS</w:t>
            </w: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)</w:t>
            </w: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 </w:t>
            </w:r>
          </w:p>
        </w:tc>
      </w:tr>
      <w:tr w:rsidRPr="009F3152" w:rsidR="002300BA" w:rsidTr="06325CB3" w14:paraId="1E31B70C" w14:textId="77777777">
        <w:trPr>
          <w:trHeight w:val="227"/>
        </w:trPr>
        <w:tc>
          <w:tcPr>
            <w:tcW w:w="4673" w:type="dxa"/>
            <w:shd w:val="clear" w:color="auto" w:fill="auto"/>
            <w:tcMar/>
            <w:hideMark/>
          </w:tcPr>
          <w:p w:rsidRPr="009F3152" w:rsidR="002300BA" w:rsidP="06325CB3" w:rsidRDefault="002300BA" w14:paraId="2C44DC5B" w14:textId="7777777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hAnsi="Arial" w:eastAsia="Arial" w:cs="Arial"/>
                <w:sz w:val="20"/>
                <w:szCs w:val="20"/>
                <w:lang w:eastAsia="es-CO"/>
              </w:rPr>
            </w:pP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Otros recursos para la implementación</w:t>
            </w:r>
          </w:p>
        </w:tc>
        <w:tc>
          <w:tcPr>
            <w:tcW w:w="4087" w:type="dxa"/>
            <w:shd w:val="clear" w:color="auto" w:fill="auto"/>
            <w:tcMar/>
            <w:hideMark/>
          </w:tcPr>
          <w:p w:rsidRPr="009F3152" w:rsidR="002300BA" w:rsidP="06325CB3" w:rsidRDefault="002300BA" w14:paraId="68C66586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Arial" w:cs="Arial"/>
                <w:sz w:val="20"/>
                <w:szCs w:val="20"/>
                <w:lang w:eastAsia="es-CO"/>
              </w:rPr>
            </w:pP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(</w:t>
            </w:r>
            <w:r w:rsidRPr="06325CB3" w:rsidR="002300BA">
              <w:rPr>
                <w:rFonts w:ascii="Arial" w:hAnsi="Arial" w:eastAsia="Arial" w:cs="Arial"/>
                <w:color w:val="2F5496" w:themeColor="accent1" w:themeTint="FF" w:themeShade="BF"/>
                <w:sz w:val="20"/>
                <w:szCs w:val="20"/>
                <w:lang w:eastAsia="es-CO"/>
              </w:rPr>
              <w:t>VALOR EN NÚMEROS</w:t>
            </w: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)</w:t>
            </w: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 </w:t>
            </w:r>
          </w:p>
        </w:tc>
      </w:tr>
      <w:tr w:rsidRPr="009F3152" w:rsidR="002300BA" w:rsidTr="06325CB3" w14:paraId="73FEA0F0" w14:textId="77777777">
        <w:trPr>
          <w:trHeight w:val="227"/>
        </w:trPr>
        <w:tc>
          <w:tcPr>
            <w:tcW w:w="4673" w:type="dxa"/>
            <w:shd w:val="clear" w:color="auto" w:fill="auto"/>
            <w:tcMar/>
            <w:hideMark/>
          </w:tcPr>
          <w:p w:rsidRPr="009F3152" w:rsidR="002300BA" w:rsidP="06325CB3" w:rsidRDefault="002300BA" w14:paraId="74481A61" w14:textId="7777777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hAnsi="Arial" w:eastAsia="Arial" w:cs="Arial"/>
                <w:sz w:val="20"/>
                <w:szCs w:val="20"/>
                <w:lang w:eastAsia="es-CO"/>
              </w:rPr>
            </w:pP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Bolsa monto agotable (este valor no se puede modificar)</w:t>
            </w:r>
          </w:p>
        </w:tc>
        <w:tc>
          <w:tcPr>
            <w:tcW w:w="4087" w:type="dxa"/>
            <w:shd w:val="clear" w:color="auto" w:fill="auto"/>
            <w:tcMar/>
            <w:hideMark/>
          </w:tcPr>
          <w:p w:rsidRPr="009F3152" w:rsidR="002300BA" w:rsidP="06325CB3" w:rsidRDefault="002300BA" w14:paraId="0D28DEF9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Arial" w:cs="Arial"/>
                <w:sz w:val="20"/>
                <w:szCs w:val="20"/>
                <w:lang w:eastAsia="es-CO"/>
              </w:rPr>
            </w:pP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(</w:t>
            </w:r>
            <w:r w:rsidRPr="06325CB3" w:rsidR="002300BA">
              <w:rPr>
                <w:rFonts w:ascii="Arial" w:hAnsi="Arial" w:eastAsia="Arial" w:cs="Arial"/>
                <w:color w:val="2F5496" w:themeColor="accent1" w:themeTint="FF" w:themeShade="BF"/>
                <w:sz w:val="20"/>
                <w:szCs w:val="20"/>
                <w:lang w:eastAsia="es-CO"/>
              </w:rPr>
              <w:t>VALOR EN NÚMEROS</w:t>
            </w: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)</w:t>
            </w: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 </w:t>
            </w:r>
          </w:p>
        </w:tc>
      </w:tr>
      <w:tr w:rsidRPr="009F3152" w:rsidR="002300BA" w:rsidTr="06325CB3" w14:paraId="47266CAD" w14:textId="77777777">
        <w:trPr>
          <w:trHeight w:val="227"/>
        </w:trPr>
        <w:tc>
          <w:tcPr>
            <w:tcW w:w="4673" w:type="dxa"/>
            <w:shd w:val="clear" w:color="auto" w:fill="auto"/>
            <w:tcMar/>
          </w:tcPr>
          <w:p w:rsidRPr="009F3152" w:rsidR="002300BA" w:rsidP="06325CB3" w:rsidRDefault="002300BA" w14:paraId="0A711705" w14:textId="7777777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hAnsi="Arial" w:eastAsia="Arial" w:cs="Arial"/>
                <w:sz w:val="20"/>
                <w:szCs w:val="20"/>
                <w:lang w:eastAsia="es-CO"/>
              </w:rPr>
            </w:pP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Costos indirectos</w:t>
            </w:r>
          </w:p>
        </w:tc>
        <w:tc>
          <w:tcPr>
            <w:tcW w:w="4087" w:type="dxa"/>
            <w:shd w:val="clear" w:color="auto" w:fill="auto"/>
            <w:tcMar/>
          </w:tcPr>
          <w:p w:rsidRPr="009F3152" w:rsidR="002300BA" w:rsidP="06325CB3" w:rsidRDefault="002300BA" w14:paraId="2F8CC9CC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Arial" w:cs="Arial"/>
                <w:sz w:val="20"/>
                <w:szCs w:val="20"/>
                <w:lang w:eastAsia="es-CO"/>
              </w:rPr>
            </w:pP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(</w:t>
            </w:r>
            <w:r w:rsidRPr="06325CB3" w:rsidR="002300BA">
              <w:rPr>
                <w:rFonts w:ascii="Arial" w:hAnsi="Arial" w:eastAsia="Arial" w:cs="Arial"/>
                <w:color w:val="2F5496" w:themeColor="accent1" w:themeTint="FF" w:themeShade="BF"/>
                <w:sz w:val="20"/>
                <w:szCs w:val="20"/>
                <w:lang w:eastAsia="es-CO"/>
              </w:rPr>
              <w:t>VALOR EN NÚMEROS</w:t>
            </w:r>
            <w:r w:rsidRPr="06325CB3" w:rsidR="002300BA">
              <w:rPr>
                <w:rFonts w:ascii="Arial" w:hAnsi="Arial" w:eastAsia="Arial" w:cs="Arial"/>
                <w:sz w:val="20"/>
                <w:szCs w:val="20"/>
                <w:lang w:eastAsia="es-CO"/>
              </w:rPr>
              <w:t>)</w:t>
            </w:r>
          </w:p>
        </w:tc>
      </w:tr>
      <w:tr w:rsidRPr="009F3152" w:rsidR="002300BA" w:rsidTr="06325CB3" w14:paraId="02766CCB" w14:textId="77777777">
        <w:trPr>
          <w:trHeight w:val="227"/>
        </w:trPr>
        <w:tc>
          <w:tcPr>
            <w:tcW w:w="4673" w:type="dxa"/>
            <w:shd w:val="clear" w:color="auto" w:fill="2F5496" w:themeFill="accent1" w:themeFillShade="BF"/>
            <w:tcMar/>
            <w:hideMark/>
          </w:tcPr>
          <w:p w:rsidRPr="009F3152" w:rsidR="002300BA" w:rsidP="06325CB3" w:rsidRDefault="002300BA" w14:paraId="28241353" w14:textId="1475D51E">
            <w:pPr>
              <w:spacing w:after="0" w:line="240" w:lineRule="auto"/>
              <w:jc w:val="center"/>
              <w:textAlignment w:val="baseline"/>
              <w:rPr>
                <w:rFonts w:ascii="Arial" w:hAnsi="Arial" w:eastAsia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6325CB3" w:rsidR="002300B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es-CO"/>
              </w:rPr>
              <w:t>TOTAL</w:t>
            </w:r>
            <w:r w:rsidRPr="06325CB3" w:rsidR="002300BA">
              <w:rPr>
                <w:rFonts w:ascii="Arial" w:hAnsi="Arial" w:eastAsia="Arial" w:cs="Arial"/>
                <w:color w:val="FFFFFF" w:themeColor="background1" w:themeTint="FF" w:themeShade="FF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4087" w:type="dxa"/>
            <w:shd w:val="clear" w:color="auto" w:fill="2F5496" w:themeFill="accent1" w:themeFillShade="BF"/>
            <w:tcMar/>
            <w:hideMark/>
          </w:tcPr>
          <w:p w:rsidRPr="009F3152" w:rsidR="002300BA" w:rsidP="06325CB3" w:rsidRDefault="002300BA" w14:paraId="0B060EE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6325CB3" w:rsidR="002300BA">
              <w:rPr>
                <w:rFonts w:ascii="Arial" w:hAnsi="Arial" w:eastAsia="Arial" w:cs="Arial"/>
                <w:color w:val="FFFFFF" w:themeColor="background1" w:themeTint="FF" w:themeShade="FF"/>
                <w:sz w:val="20"/>
                <w:szCs w:val="20"/>
                <w:lang w:eastAsia="es-CO"/>
              </w:rPr>
              <w:t> </w:t>
            </w:r>
            <w:r w:rsidRPr="06325CB3" w:rsidR="002300BA">
              <w:rPr>
                <w:rFonts w:ascii="Arial" w:hAnsi="Arial" w:eastAsia="Arial" w:cs="Arial"/>
                <w:color w:val="FFFFFF" w:themeColor="background1" w:themeTint="FF" w:themeShade="FF"/>
                <w:sz w:val="20"/>
                <w:szCs w:val="20"/>
                <w:lang w:eastAsia="es-CO"/>
              </w:rPr>
              <w:t>(VALOR EN NÚMEROS)</w:t>
            </w:r>
          </w:p>
        </w:tc>
      </w:tr>
    </w:tbl>
    <w:p w:rsidRPr="009F3152" w:rsidR="002300BA" w:rsidP="06325CB3" w:rsidRDefault="002300BA" w14:paraId="1438560E" w14:textId="77777777">
      <w:pPr>
        <w:spacing w:after="0" w:line="240" w:lineRule="auto"/>
        <w:jc w:val="both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</w:p>
    <w:p w:rsidRPr="009F3152" w:rsidR="002300BA" w:rsidP="06325CB3" w:rsidRDefault="002300BA" w14:paraId="504A144E" w14:textId="77777777">
      <w:pPr>
        <w:spacing w:after="0" w:line="240" w:lineRule="auto"/>
        <w:jc w:val="both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 xml:space="preserve">El valor total indicado en este documento incluye todos los costos directos e indirectos para la implementación y cumplimiento de la propuesta denominada </w:t>
      </w:r>
      <w:r w:rsidRPr="06325CB3" w:rsidR="002300BA">
        <w:rPr>
          <w:rFonts w:ascii="Arial" w:hAnsi="Arial" w:eastAsia="Arial" w:cs="Arial"/>
          <w:i w:val="1"/>
          <w:iCs w:val="1"/>
          <w:sz w:val="20"/>
          <w:szCs w:val="20"/>
          <w:lang w:eastAsia="es-CO"/>
        </w:rPr>
        <w:t>“(</w:t>
      </w:r>
      <w:r w:rsidRPr="06325CB3" w:rsidR="002300BA">
        <w:rPr>
          <w:rFonts w:ascii="Arial" w:hAnsi="Arial" w:eastAsia="Arial" w:cs="Arial"/>
          <w:i w:val="1"/>
          <w:iCs w:val="1"/>
          <w:color w:val="2F5496" w:themeColor="accent1" w:themeTint="FF" w:themeShade="BF"/>
          <w:sz w:val="20"/>
          <w:szCs w:val="20"/>
          <w:lang w:eastAsia="es-CO"/>
        </w:rPr>
        <w:t>NOMBRE DE LA PROPUESTA</w:t>
      </w:r>
      <w:r w:rsidRPr="06325CB3" w:rsidR="002300BA">
        <w:rPr>
          <w:rFonts w:ascii="Arial" w:hAnsi="Arial" w:eastAsia="Arial" w:cs="Arial"/>
          <w:i w:val="1"/>
          <w:iCs w:val="1"/>
          <w:sz w:val="20"/>
          <w:szCs w:val="20"/>
          <w:lang w:eastAsia="es-CO"/>
        </w:rPr>
        <w:t>)”</w:t>
      </w: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>.</w:t>
      </w:r>
    </w:p>
    <w:p w:rsidRPr="009F3152" w:rsidR="002300BA" w:rsidP="06325CB3" w:rsidRDefault="002300BA" w14:paraId="44F9CE2D" w14:textId="77777777">
      <w:pPr>
        <w:spacing w:after="0" w:line="240" w:lineRule="auto"/>
        <w:jc w:val="both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</w:p>
    <w:p w:rsidRPr="009F3152" w:rsidR="002300BA" w:rsidP="06325CB3" w:rsidRDefault="002300BA" w14:paraId="3E676605" w14:textId="77777777">
      <w:pPr>
        <w:spacing w:after="0" w:line="240" w:lineRule="auto"/>
        <w:jc w:val="both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  <w:r w:rsidRPr="06325CB3" w:rsidR="002300BA">
        <w:rPr>
          <w:rFonts w:ascii="Arial" w:hAnsi="Arial" w:eastAsia="Arial" w:cs="Arial"/>
          <w:sz w:val="20"/>
          <w:szCs w:val="20"/>
          <w:lang w:eastAsia="es-CO"/>
        </w:rPr>
        <w:t xml:space="preserve">Hace parte integral de esta propuesta económica el anexo No. 3, estructura de presupuesto. </w:t>
      </w:r>
    </w:p>
    <w:p w:rsidRPr="009F3152" w:rsidR="002300BA" w:rsidP="06325CB3" w:rsidRDefault="002300BA" w14:paraId="1FC1A735" w14:textId="77777777">
      <w:pPr>
        <w:spacing w:after="0" w:line="240" w:lineRule="auto"/>
        <w:jc w:val="both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</w:p>
    <w:p w:rsidRPr="009F3152" w:rsidR="002300BA" w:rsidP="06325CB3" w:rsidRDefault="002300BA" w14:paraId="0659BC71" w14:textId="77777777">
      <w:pPr>
        <w:spacing w:after="0" w:line="240" w:lineRule="auto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</w:p>
    <w:p w:rsidRPr="009F3152" w:rsidR="002300BA" w:rsidP="06325CB3" w:rsidRDefault="002300BA" w14:paraId="3E3B8C46" w14:textId="77777777">
      <w:pPr>
        <w:spacing w:after="0" w:line="240" w:lineRule="auto"/>
        <w:jc w:val="both"/>
        <w:textAlignment w:val="baseline"/>
        <w:rPr>
          <w:rFonts w:ascii="Arial" w:hAnsi="Arial" w:eastAsia="Arial" w:cs="Arial"/>
          <w:sz w:val="20"/>
          <w:szCs w:val="20"/>
          <w:lang w:eastAsia="es-CO"/>
        </w:rPr>
      </w:pPr>
    </w:p>
    <w:p w:rsidRPr="009F3152" w:rsidR="00757B36" w:rsidP="06325CB3" w:rsidRDefault="00757B36" w14:paraId="5FB2FD9B" w14:textId="77777777">
      <w:pPr>
        <w:rPr>
          <w:rFonts w:ascii="Arial" w:hAnsi="Arial" w:eastAsia="Arial" w:cs="Arial"/>
        </w:rPr>
      </w:pPr>
    </w:p>
    <w:sectPr w:rsidRPr="009F3152" w:rsidR="00757B36" w:rsidSect="00757B36">
      <w:headerReference w:type="default" r:id="rId7"/>
      <w:footerReference w:type="default" r:id="rId8"/>
      <w:pgSz w:w="12240" w:h="15840" w:orient="portrait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7806" w:rsidP="00757B36" w:rsidRDefault="00907806" w14:paraId="2899B42E" w14:textId="77777777">
      <w:pPr>
        <w:spacing w:after="0" w:line="240" w:lineRule="auto"/>
      </w:pPr>
      <w:r>
        <w:separator/>
      </w:r>
    </w:p>
  </w:endnote>
  <w:endnote w:type="continuationSeparator" w:id="0">
    <w:p w:rsidR="00907806" w:rsidP="00757B36" w:rsidRDefault="00907806" w14:paraId="04E39A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Content>
      <w:p w:rsidR="00D34D20" w:rsidRDefault="00D34D20" w14:paraId="324BE145" w14:textId="7C1CE0B8">
        <w:pPr>
          <w:pStyle w:val="Piedepgina"/>
          <w:jc w:val="right"/>
        </w:pPr>
        <w:r>
          <w:rPr>
            <w:noProof/>
            <w:lang w:val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256928" w:rsidR="00D34D20" w:rsidP="00D34D20" w:rsidRDefault="00D34D20" w14:paraId="79D92C5A" w14:textId="5628690E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:rsidRPr="00256928" w:rsidR="00D34D20" w:rsidP="00D34D20" w:rsidRDefault="00A207D7" w14:paraId="1B8765A5" w14:textId="6A7985F2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:rsidRPr="00256928" w:rsidR="00D34D20" w:rsidP="00D34D20" w:rsidRDefault="00D34D20" w14:paraId="3453229D" w14:textId="4F1F010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05439B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</w:t>
                              </w:r>
                              <w:r w:rsidR="00712EA9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:rsidRPr="00256928" w:rsidR="00D34D20" w:rsidP="00D34D20" w:rsidRDefault="00D34D20" w14:paraId="7463B94C" w14:textId="48B673C7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Pr="00022CD8" w:rsid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Pr="00256928" w:rsidR="00D34D20" w:rsidP="00256928" w:rsidRDefault="00D34D20" w14:paraId="3F743D65" w14:textId="35431CA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Pr="00541CD6" w:rsidR="002549EA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 w14:anchorId="7AE5F12B">
                  <v:stroke joinstyle="miter"/>
                  <v:path gradientshapeok="t" o:connecttype="rect"/>
                </v:shapetype>
                <v:shape id="Cuadro de texto 1" style="position:absolute;left:0;text-align:left;margin-left:-7.8pt;margin-top:-19.55pt;width:474.7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>
                  <v:textbox>
                    <w:txbxContent>
                      <w:p w:rsidRPr="00256928" w:rsidR="00D34D20" w:rsidP="00D34D20" w:rsidRDefault="00D34D20" w14:paraId="79D92C5A" w14:textId="5628690E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:rsidRPr="00256928" w:rsidR="00D34D20" w:rsidP="00D34D20" w:rsidRDefault="00A207D7" w14:paraId="1B8765A5" w14:textId="6A7985F2">
                        <w:pPr>
                          <w:spacing w:after="0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:rsidRPr="00256928" w:rsidR="00D34D20" w:rsidP="00D34D20" w:rsidRDefault="00D34D20" w14:paraId="3453229D" w14:textId="4F1F010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 w:rsidR="0005439B"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</w:t>
                        </w:r>
                        <w:r w:rsidR="00712EA9">
                          <w:rPr>
                            <w:rFonts w:ascii="Helvetica" w:hAnsi="Helvetica"/>
                            <w:sz w:val="20"/>
                            <w:szCs w:val="20"/>
                          </w:rPr>
                          <w:t>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:rsidRPr="00256928" w:rsidR="00D34D20" w:rsidP="00D34D20" w:rsidRDefault="00D34D20" w14:paraId="7463B94C" w14:textId="48B673C7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Pr="00022CD8" w:rsid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Pr="00256928" w:rsidR="00D34D20" w:rsidP="00256928" w:rsidRDefault="00D34D20" w14:paraId="3F743D65" w14:textId="35431CA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Pr="00541CD6" w:rsidR="002549EA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Pr="00D34D20" w:rsidR="00D34D20" w:rsidP="00D34D20" w:rsidRDefault="00D34D20" w14:paraId="409F4B9A" w14:textId="79830460">
    <w:pPr>
      <w:spacing w:after="0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7806" w:rsidP="00757B36" w:rsidRDefault="00907806" w14:paraId="470EB807" w14:textId="77777777">
      <w:pPr>
        <w:spacing w:after="0" w:line="240" w:lineRule="auto"/>
      </w:pPr>
      <w:r>
        <w:separator/>
      </w:r>
    </w:p>
  </w:footnote>
  <w:footnote w:type="continuationSeparator" w:id="0">
    <w:p w:rsidR="00907806" w:rsidP="00757B36" w:rsidRDefault="00907806" w14:paraId="6ED811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57B36" w:rsidRDefault="00757B36" w14:paraId="5FF8CE25" w14:textId="7777777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6E97" wp14:editId="5CDB8AB7">
          <wp:simplePos x="0" y="0"/>
          <wp:positionH relativeFrom="page">
            <wp:align>right</wp:align>
          </wp:positionH>
          <wp:positionV relativeFrom="paragraph">
            <wp:posOffset>-448981</wp:posOffset>
          </wp:positionV>
          <wp:extent cx="7769738" cy="10051012"/>
          <wp:effectExtent l="0" t="0" r="0" b="0"/>
          <wp:wrapNone/>
          <wp:docPr id="1615993281" name="Imagen 161599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49db5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534"/>
    <w:multiLevelType w:val="hybridMultilevel"/>
    <w:tmpl w:val="57D4F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1" w16cid:durableId="637032296">
    <w:abstractNumId w:val="1"/>
  </w:num>
  <w:num w:numId="2" w16cid:durableId="879166959">
    <w:abstractNumId w:val="0"/>
  </w:num>
  <w:num w:numId="3" w16cid:durableId="1214073964">
    <w:abstractNumId w:val="3"/>
  </w:num>
  <w:num w:numId="4" w16cid:durableId="1488549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22CD8"/>
    <w:rsid w:val="0005439B"/>
    <w:rsid w:val="00087B41"/>
    <w:rsid w:val="002055A0"/>
    <w:rsid w:val="002300BA"/>
    <w:rsid w:val="002549EA"/>
    <w:rsid w:val="00255542"/>
    <w:rsid w:val="00256928"/>
    <w:rsid w:val="00290BE0"/>
    <w:rsid w:val="0030489C"/>
    <w:rsid w:val="004014F4"/>
    <w:rsid w:val="004058BA"/>
    <w:rsid w:val="00436E05"/>
    <w:rsid w:val="00541CD6"/>
    <w:rsid w:val="0064339E"/>
    <w:rsid w:val="00646A00"/>
    <w:rsid w:val="00712EA9"/>
    <w:rsid w:val="00757B36"/>
    <w:rsid w:val="007F1A8F"/>
    <w:rsid w:val="008F367D"/>
    <w:rsid w:val="00907806"/>
    <w:rsid w:val="009D46D7"/>
    <w:rsid w:val="009F3152"/>
    <w:rsid w:val="00A207D7"/>
    <w:rsid w:val="00B75D91"/>
    <w:rsid w:val="00C940BF"/>
    <w:rsid w:val="00D16E9E"/>
    <w:rsid w:val="00D34D20"/>
    <w:rsid w:val="00D41457"/>
    <w:rsid w:val="00FD25EE"/>
    <w:rsid w:val="06325CB3"/>
    <w:rsid w:val="1704675A"/>
    <w:rsid w:val="17FB67F8"/>
    <w:rsid w:val="1D19B689"/>
    <w:rsid w:val="205BBA3F"/>
    <w:rsid w:val="21DB4946"/>
    <w:rsid w:val="2822CA53"/>
    <w:rsid w:val="2AE71CDF"/>
    <w:rsid w:val="2C99213D"/>
    <w:rsid w:val="39144399"/>
    <w:rsid w:val="3DBF602A"/>
    <w:rsid w:val="424F3C1F"/>
    <w:rsid w:val="483A5EE7"/>
    <w:rsid w:val="5557E8E4"/>
    <w:rsid w:val="79B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8BA"/>
    <w:pPr>
      <w:spacing w:after="200" w:line="276" w:lineRule="auto"/>
    </w:pPr>
    <w:rPr>
      <w:kern w:val="0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58BA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link w:val="SinespaciadoCar"/>
    <w:qFormat/>
    <w:rsid w:val="004058BA"/>
    <w:pPr>
      <w:spacing w:after="0" w:line="240" w:lineRule="auto"/>
    </w:pPr>
    <w:rPr>
      <w:rFonts w:ascii="PMingLiU" w:hAnsi="PMingLiU" w:eastAsiaTheme="minorEastAsia"/>
      <w:kern w:val="0"/>
      <w:lang w:val="es-ES_tradnl" w:eastAsia="es-ES"/>
      <w14:ligatures w14:val="none"/>
    </w:rPr>
  </w:style>
  <w:style w:type="character" w:styleId="SinespaciadoCar" w:customStyle="1">
    <w:name w:val="Sin espaciado Car"/>
    <w:basedOn w:val="Fuentedeprrafopredeter"/>
    <w:link w:val="Sinespaciado"/>
    <w:rsid w:val="004058BA"/>
    <w:rPr>
      <w:rFonts w:ascii="PMingLiU" w:hAnsi="PMingLiU" w:eastAsiaTheme="minorEastAsia"/>
      <w:kern w:val="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2d431d2a2448435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62db-41e9-4276-930f-528540cbce66}"/>
      </w:docPartPr>
      <w:docPartBody>
        <w:p w14:paraId="6248587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Props1.xml><?xml version="1.0" encoding="utf-8"?>
<ds:datastoreItem xmlns:ds="http://schemas.openxmlformats.org/officeDocument/2006/customXml" ds:itemID="{DED660E2-E719-47B4-9141-A25C34EB6AD6}"/>
</file>

<file path=customXml/itemProps2.xml><?xml version="1.0" encoding="utf-8"?>
<ds:datastoreItem xmlns:ds="http://schemas.openxmlformats.org/officeDocument/2006/customXml" ds:itemID="{8687E4C5-5B4F-4E3F-86EC-98DA202ADBB7}"/>
</file>

<file path=customXml/itemProps3.xml><?xml version="1.0" encoding="utf-8"?>
<ds:datastoreItem xmlns:ds="http://schemas.openxmlformats.org/officeDocument/2006/customXml" ds:itemID="{8A7BC53F-9186-462E-BD1C-A93C5F3BD8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 Camilo  Baracaldo Godoy</dc:creator>
  <keywords/>
  <dc:description/>
  <lastModifiedBy>Omar Andrés Bautista Orjuela</lastModifiedBy>
  <revision>8</revision>
  <lastPrinted>2023-05-07T17:22:00.0000000Z</lastPrinted>
  <dcterms:created xsi:type="dcterms:W3CDTF">2023-08-01T22:51:00.0000000Z</dcterms:created>
  <dcterms:modified xsi:type="dcterms:W3CDTF">2023-11-14T20:52:29.2504791Z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0x010100CA65FDE3FD1CDA4FBE0D5A2E7A7EB5E9</vt:lpwstr>
  </property>
  <property fmtid="{D5CDD505-2E9C-101B-9397-08002B2CF9AE}" pid="3" name="MediaServiceImageTags">
    <vt:lpwstr/>
  </property>
</Properties>
</file>