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863C" w14:textId="77777777" w:rsidR="007A6010" w:rsidRDefault="007A6010">
      <w:pPr>
        <w:pStyle w:val="Standard"/>
        <w:tabs>
          <w:tab w:val="left" w:pos="1920"/>
          <w:tab w:val="center" w:pos="4419"/>
          <w:tab w:val="left" w:pos="494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42F602B" w14:textId="77777777" w:rsidR="007A6010" w:rsidRDefault="007A6010">
      <w:pPr>
        <w:pStyle w:val="Standard"/>
        <w:tabs>
          <w:tab w:val="left" w:pos="1920"/>
          <w:tab w:val="center" w:pos="4419"/>
          <w:tab w:val="left" w:pos="494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889508E" w14:textId="77777777" w:rsidR="007A6010" w:rsidRDefault="007A6010">
      <w:pPr>
        <w:pStyle w:val="Standard"/>
        <w:tabs>
          <w:tab w:val="left" w:pos="1920"/>
          <w:tab w:val="center" w:pos="4419"/>
          <w:tab w:val="left" w:pos="494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6E3FF87" w14:textId="77777777" w:rsidR="007A6010" w:rsidRDefault="00000000">
      <w:pPr>
        <w:pStyle w:val="Standard"/>
        <w:tabs>
          <w:tab w:val="left" w:pos="1920"/>
          <w:tab w:val="center" w:pos="4419"/>
          <w:tab w:val="left" w:pos="494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COMUNICACIÓN INTERNA</w:t>
      </w:r>
    </w:p>
    <w:p w14:paraId="43CE8A67" w14:textId="77777777" w:rsidR="007A6010" w:rsidRDefault="007A6010">
      <w:pPr>
        <w:pStyle w:val="Standard"/>
        <w:tabs>
          <w:tab w:val="left" w:pos="494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5A05946" w14:textId="77777777" w:rsidR="007A6010" w:rsidRDefault="007A6010">
      <w:pPr>
        <w:pStyle w:val="Standard"/>
        <w:tabs>
          <w:tab w:val="left" w:pos="494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38DB3B0" w14:textId="77777777" w:rsidR="007A6010" w:rsidRDefault="007A6010">
      <w:pPr>
        <w:pStyle w:val="NormalWeb"/>
        <w:spacing w:before="0" w:after="0"/>
      </w:pPr>
    </w:p>
    <w:p w14:paraId="7E3337EE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DF5B33B" w14:textId="77777777" w:rsidR="007A6010" w:rsidRDefault="00000000">
      <w:pPr>
        <w:pStyle w:val="NormalWeb"/>
        <w:spacing w:before="0" w:after="0"/>
      </w:pPr>
      <w:r>
        <w:rPr>
          <w:rFonts w:ascii="Arial" w:hAnsi="Arial" w:cs="Arial"/>
          <w:b/>
          <w:lang w:val="es-MX"/>
        </w:rPr>
        <w:t>PARA:</w:t>
      </w:r>
      <w:r>
        <w:rPr>
          <w:rFonts w:ascii="Arial" w:hAnsi="Arial" w:cs="Arial"/>
          <w:b/>
          <w:lang w:val="es-MX"/>
        </w:rPr>
        <w:tab/>
        <w:t>MÓNICA OSPINA LONDOÑO</w:t>
      </w:r>
    </w:p>
    <w:p w14:paraId="25E98506" w14:textId="77777777" w:rsidR="007A6010" w:rsidRDefault="00000000">
      <w:pPr>
        <w:pStyle w:val="Standard"/>
        <w:spacing w:after="0" w:line="240" w:lineRule="auto"/>
        <w:ind w:left="2124" w:hanging="2124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Cs/>
          <w:sz w:val="24"/>
          <w:szCs w:val="24"/>
        </w:rPr>
        <w:t xml:space="preserve">Directora General del </w:t>
      </w:r>
      <w:proofErr w:type="spellStart"/>
      <w:r>
        <w:rPr>
          <w:rFonts w:ascii="Arial" w:hAnsi="Arial" w:cs="Arial"/>
          <w:bCs/>
          <w:sz w:val="24"/>
          <w:szCs w:val="24"/>
        </w:rPr>
        <w:t>Icfes</w:t>
      </w:r>
      <w:proofErr w:type="spellEnd"/>
    </w:p>
    <w:p w14:paraId="0AA0FF90" w14:textId="77777777" w:rsidR="007A6010" w:rsidRDefault="007A6010">
      <w:pPr>
        <w:pStyle w:val="Standard"/>
        <w:spacing w:after="0" w:line="24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14:paraId="5D78FC9F" w14:textId="77777777" w:rsidR="007A6010" w:rsidRDefault="007A6010">
      <w:pPr>
        <w:pStyle w:val="Standard"/>
        <w:spacing w:after="0" w:line="24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14:paraId="05803A47" w14:textId="77777777" w:rsidR="007A6010" w:rsidRDefault="00000000">
      <w:pPr>
        <w:pStyle w:val="Standard"/>
        <w:spacing w:after="0" w:line="24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CIRO GONZÁLEZ RAMÍREZ</w:t>
      </w:r>
    </w:p>
    <w:p w14:paraId="23487975" w14:textId="77777777" w:rsidR="007A6010" w:rsidRDefault="00000000">
      <w:pPr>
        <w:pStyle w:val="NormalWeb"/>
        <w:spacing w:before="0" w:after="0"/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Cs/>
        </w:rPr>
        <w:t xml:space="preserve">Secretario General del </w:t>
      </w:r>
      <w:proofErr w:type="spellStart"/>
      <w:r>
        <w:rPr>
          <w:rFonts w:ascii="Arial" w:hAnsi="Arial" w:cs="Arial"/>
          <w:bCs/>
        </w:rPr>
        <w:t>Icfes</w:t>
      </w:r>
      <w:proofErr w:type="spellEnd"/>
    </w:p>
    <w:p w14:paraId="2E6831CE" w14:textId="77777777" w:rsidR="007A6010" w:rsidRDefault="007A6010">
      <w:pPr>
        <w:pStyle w:val="Standard"/>
        <w:spacing w:after="0" w:line="24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14:paraId="6E4B7D6E" w14:textId="77777777" w:rsidR="007A6010" w:rsidRDefault="007A6010">
      <w:pPr>
        <w:pStyle w:val="Standard"/>
        <w:spacing w:after="0" w:line="240" w:lineRule="auto"/>
        <w:ind w:left="2124"/>
        <w:jc w:val="both"/>
        <w:rPr>
          <w:rFonts w:ascii="Arial" w:hAnsi="Arial" w:cs="Arial"/>
          <w:sz w:val="24"/>
          <w:szCs w:val="24"/>
          <w:lang w:val="es-MX"/>
        </w:rPr>
      </w:pPr>
    </w:p>
    <w:p w14:paraId="6117DDBE" w14:textId="77777777" w:rsidR="007A6010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val="es-MX"/>
        </w:rPr>
        <w:t>DE:</w:t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  <w:t>WILLIAM ABEL OTERO MILLÁN</w:t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</w:p>
    <w:p w14:paraId="6BA2BABB" w14:textId="77777777" w:rsidR="007A6010" w:rsidRDefault="00000000">
      <w:pPr>
        <w:pStyle w:val="Standard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</w:p>
    <w:p w14:paraId="5CE289AC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9C8817E" w14:textId="77777777" w:rsidR="007A6010" w:rsidRDefault="00000000">
      <w:pPr>
        <w:pStyle w:val="Standard"/>
        <w:spacing w:after="0" w:line="240" w:lineRule="auto"/>
        <w:ind w:left="2127" w:hanging="2124"/>
        <w:jc w:val="both"/>
      </w:pPr>
      <w:r>
        <w:rPr>
          <w:rFonts w:ascii="Arial" w:hAnsi="Arial" w:cs="Arial"/>
          <w:b/>
          <w:sz w:val="24"/>
          <w:szCs w:val="24"/>
          <w:lang w:val="es-MX"/>
        </w:rPr>
        <w:t>ASUNTO: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     Firma Estados Financieros comparativos MARZO  2022 vs 2021</w:t>
      </w:r>
      <w:r>
        <w:rPr>
          <w:rFonts w:ascii="Arial" w:hAnsi="Arial" w:cs="Arial"/>
          <w:b/>
          <w:sz w:val="24"/>
          <w:szCs w:val="24"/>
          <w:lang w:val="es-MX"/>
        </w:rPr>
        <w:tab/>
        <w:t xml:space="preserve"> </w:t>
      </w:r>
      <w:r>
        <w:rPr>
          <w:rFonts w:ascii="Arial" w:hAnsi="Arial" w:cs="Arial"/>
          <w:sz w:val="24"/>
          <w:szCs w:val="24"/>
          <w:lang w:val="es-MX"/>
        </w:rPr>
        <w:tab/>
      </w:r>
    </w:p>
    <w:p w14:paraId="1C1CC233" w14:textId="77777777" w:rsidR="007A6010" w:rsidRDefault="007A6010">
      <w:pPr>
        <w:pStyle w:val="Standard"/>
        <w:spacing w:after="0" w:line="240" w:lineRule="auto"/>
        <w:ind w:firstLine="3"/>
        <w:jc w:val="both"/>
        <w:rPr>
          <w:rFonts w:ascii="Arial" w:hAnsi="Arial" w:cs="Arial"/>
          <w:sz w:val="24"/>
          <w:szCs w:val="24"/>
          <w:lang w:val="es-MX"/>
        </w:rPr>
      </w:pPr>
    </w:p>
    <w:p w14:paraId="1652E915" w14:textId="77777777" w:rsidR="007A6010" w:rsidRDefault="007A6010">
      <w:pPr>
        <w:pStyle w:val="Standard"/>
        <w:spacing w:after="0" w:line="240" w:lineRule="auto"/>
        <w:ind w:firstLine="3"/>
        <w:jc w:val="both"/>
        <w:rPr>
          <w:rFonts w:ascii="Arial" w:hAnsi="Arial" w:cs="Arial"/>
          <w:sz w:val="24"/>
          <w:szCs w:val="24"/>
          <w:lang w:val="es-MX"/>
        </w:rPr>
      </w:pPr>
    </w:p>
    <w:p w14:paraId="05C49A35" w14:textId="77777777" w:rsidR="007A6010" w:rsidRDefault="0000000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Respetada Dra. Mónica:</w:t>
      </w:r>
    </w:p>
    <w:p w14:paraId="625C92FB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47F9C13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E934629" w14:textId="77777777" w:rsidR="007A6010" w:rsidRDefault="0000000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 manera atenta remitimos los Estados Financieros del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Icfes</w:t>
      </w:r>
      <w:proofErr w:type="spellEnd"/>
      <w:r>
        <w:rPr>
          <w:rFonts w:ascii="Arial" w:hAnsi="Arial" w:cs="Arial"/>
          <w:sz w:val="24"/>
          <w:szCs w:val="24"/>
          <w:lang w:val="es-MX"/>
        </w:rPr>
        <w:t>, correspondientes al período contable finalizado el 31 de marzo de 2022, presentados de manera comparativa con el mismo período del año anterior, para su firma y posterior publicación en la página web del Instituto con fecha 30 de abril del año en curso.</w:t>
      </w:r>
    </w:p>
    <w:p w14:paraId="72F79B1D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0068A11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5EB829F" w14:textId="77777777" w:rsidR="007A6010" w:rsidRDefault="0000000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Estados Financieros y demás documentos remitidos para su firma son:</w:t>
      </w:r>
    </w:p>
    <w:p w14:paraId="26FEDC70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A5B83E4" w14:textId="77777777" w:rsidR="007A6010" w:rsidRDefault="0000000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Estado de Situación Financiera-ESF</w:t>
      </w:r>
    </w:p>
    <w:p w14:paraId="43DF7514" w14:textId="77777777" w:rsidR="007A6010" w:rsidRDefault="0000000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Estado de Resultado Integral-ERI</w:t>
      </w:r>
    </w:p>
    <w:p w14:paraId="6E9B6365" w14:textId="77777777" w:rsidR="007A6010" w:rsidRDefault="0000000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Notas a los Estados Financieros</w:t>
      </w:r>
    </w:p>
    <w:p w14:paraId="5A40FF71" w14:textId="77777777" w:rsidR="007A6010" w:rsidRDefault="0000000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Certificación de Estados Financieros</w:t>
      </w:r>
    </w:p>
    <w:p w14:paraId="0A9485AB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ED8AF02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9BEE147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AD53CE2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18D66A5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8A798CB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09D56D8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F199806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3EA0C3F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4E4C691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7A2A848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61E9286" w14:textId="77777777" w:rsidR="007A6010" w:rsidRDefault="0000000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estados financieros se elaboraron a partir de las cifras registradas en el balance de prueba con corte al 31 de marzo de 2022, procesadas en el ERP-Oracle, sistema que lleva el registro de las transacciones financieras, económicas y presupuestales del Instituto.</w:t>
      </w:r>
    </w:p>
    <w:p w14:paraId="5DE7D347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1A13844" w14:textId="77777777" w:rsidR="007A6010" w:rsidRDefault="0000000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 igual manera, se informa que los estados financieros surtieron el proceso contable reglamentado por la Contaduría General de la Nación, para las entidades contables públicas, consistente en las siguientes fases: reconocimiento, medición posterior, y revelación.</w:t>
      </w:r>
    </w:p>
    <w:p w14:paraId="40F84AA4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054496D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C9197E4" w14:textId="77777777" w:rsidR="007A6010" w:rsidRDefault="00000000">
      <w:pPr>
        <w:pStyle w:val="Ttulo2"/>
        <w:spacing w:line="216" w:lineRule="auto"/>
        <w:ind w:left="0" w:right="1026" w:firstLine="0"/>
        <w:rPr>
          <w:rFonts w:eastAsia="Times New Roman"/>
          <w:kern w:val="3"/>
          <w:sz w:val="24"/>
          <w:szCs w:val="24"/>
          <w:lang w:val="es-MX" w:eastAsia="es-CO" w:bidi="ar-SA"/>
        </w:rPr>
      </w:pPr>
      <w:r>
        <w:rPr>
          <w:rFonts w:eastAsia="Times New Roman"/>
          <w:kern w:val="3"/>
          <w:sz w:val="24"/>
          <w:szCs w:val="24"/>
          <w:lang w:val="es-MX" w:eastAsia="es-CO" w:bidi="ar-SA"/>
        </w:rPr>
        <w:t>Quedamos muy atentos a cualquier inquietud.</w:t>
      </w:r>
    </w:p>
    <w:p w14:paraId="487CCFA2" w14:textId="77777777" w:rsidR="007A6010" w:rsidRDefault="007A6010">
      <w:pPr>
        <w:pStyle w:val="Ttulo2"/>
        <w:spacing w:line="216" w:lineRule="auto"/>
        <w:ind w:left="0" w:right="1026" w:firstLine="0"/>
        <w:jc w:val="both"/>
      </w:pPr>
    </w:p>
    <w:p w14:paraId="77365077" w14:textId="77777777" w:rsidR="007A6010" w:rsidRDefault="007A6010">
      <w:pPr>
        <w:pStyle w:val="Ttulo2"/>
        <w:spacing w:line="216" w:lineRule="auto"/>
        <w:ind w:left="0" w:right="1026" w:firstLine="0"/>
        <w:jc w:val="both"/>
      </w:pPr>
    </w:p>
    <w:p w14:paraId="79B9E488" w14:textId="77777777" w:rsidR="007A6010" w:rsidRDefault="00000000">
      <w:pPr>
        <w:pStyle w:val="Ttulo2"/>
        <w:spacing w:line="216" w:lineRule="auto"/>
        <w:ind w:left="0" w:right="1026" w:firstLine="0"/>
        <w:jc w:val="both"/>
      </w:pPr>
      <w:r>
        <w:t>Cordialmente,</w:t>
      </w:r>
    </w:p>
    <w:p w14:paraId="6B81269F" w14:textId="77777777" w:rsidR="007A6010" w:rsidRDefault="007A6010">
      <w:pPr>
        <w:pStyle w:val="Ttulo2"/>
        <w:spacing w:line="216" w:lineRule="auto"/>
        <w:ind w:left="0" w:right="1026" w:firstLine="0"/>
        <w:jc w:val="both"/>
      </w:pPr>
    </w:p>
    <w:p w14:paraId="54B38D48" w14:textId="77777777" w:rsidR="007A6010" w:rsidRDefault="007A6010">
      <w:pPr>
        <w:pStyle w:val="Ttulo2"/>
        <w:spacing w:line="216" w:lineRule="auto"/>
        <w:ind w:left="0" w:right="1026" w:firstLine="0"/>
        <w:jc w:val="both"/>
      </w:pPr>
    </w:p>
    <w:p w14:paraId="073FF62D" w14:textId="77777777" w:rsidR="007A6010" w:rsidRDefault="007A6010">
      <w:pPr>
        <w:pStyle w:val="Ttulo2"/>
        <w:spacing w:line="216" w:lineRule="auto"/>
        <w:ind w:left="0" w:right="1026" w:firstLine="0"/>
        <w:jc w:val="both"/>
      </w:pPr>
    </w:p>
    <w:p w14:paraId="3BD3C8DB" w14:textId="77777777" w:rsidR="007A6010" w:rsidRDefault="007A6010">
      <w:pPr>
        <w:pStyle w:val="Ttulo2"/>
        <w:spacing w:line="216" w:lineRule="auto"/>
        <w:ind w:left="0" w:right="1026" w:firstLine="0"/>
        <w:jc w:val="both"/>
      </w:pPr>
    </w:p>
    <w:p w14:paraId="46CD4F5A" w14:textId="77777777" w:rsidR="007A6010" w:rsidRDefault="007A6010">
      <w:pPr>
        <w:pStyle w:val="Ttulo2"/>
        <w:spacing w:line="216" w:lineRule="auto"/>
        <w:ind w:left="0" w:right="1026" w:firstLine="0"/>
        <w:jc w:val="both"/>
      </w:pPr>
    </w:p>
    <w:p w14:paraId="4D6A08B6" w14:textId="77777777" w:rsidR="007A6010" w:rsidRDefault="00000000">
      <w:pPr>
        <w:pStyle w:val="Ttulo2"/>
        <w:spacing w:line="216" w:lineRule="auto"/>
        <w:ind w:left="0" w:right="1026" w:firstLine="0"/>
        <w:jc w:val="both"/>
        <w:rPr>
          <w:b/>
          <w:bCs/>
        </w:rPr>
      </w:pPr>
      <w:r>
        <w:rPr>
          <w:b/>
          <w:bCs/>
        </w:rPr>
        <w:t>WILLIAM ABEL OTERO MILLÁN</w:t>
      </w:r>
    </w:p>
    <w:p w14:paraId="77DCFFDC" w14:textId="77777777" w:rsidR="007A6010" w:rsidRDefault="00000000">
      <w:pPr>
        <w:pStyle w:val="Ttulo2"/>
        <w:spacing w:line="216" w:lineRule="auto"/>
        <w:ind w:left="0" w:right="1026" w:firstLine="0"/>
        <w:jc w:val="both"/>
      </w:pPr>
      <w:r>
        <w:t>Subdirector Financiero y Contable</w:t>
      </w:r>
    </w:p>
    <w:p w14:paraId="7450A1A4" w14:textId="77777777" w:rsidR="007A6010" w:rsidRDefault="007A6010">
      <w:pPr>
        <w:pStyle w:val="Ttulo2"/>
        <w:spacing w:line="216" w:lineRule="auto"/>
        <w:ind w:left="0" w:right="1026" w:firstLine="0"/>
        <w:jc w:val="both"/>
      </w:pPr>
    </w:p>
    <w:p w14:paraId="54560132" w14:textId="77777777" w:rsidR="007A6010" w:rsidRDefault="00000000">
      <w:pPr>
        <w:pStyle w:val="Ttulo2"/>
        <w:spacing w:line="216" w:lineRule="auto"/>
        <w:ind w:left="0" w:right="1026" w:firstLine="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92249F" wp14:editId="1093DB87">
            <wp:simplePos x="0" y="0"/>
            <wp:positionH relativeFrom="margin">
              <wp:posOffset>4444368</wp:posOffset>
            </wp:positionH>
            <wp:positionV relativeFrom="paragraph">
              <wp:posOffset>19687</wp:posOffset>
            </wp:positionV>
            <wp:extent cx="610663" cy="363217"/>
            <wp:effectExtent l="0" t="0" r="0" b="0"/>
            <wp:wrapNone/>
            <wp:docPr id="2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663" cy="3632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278B54F" w14:textId="77777777" w:rsidR="007A6010" w:rsidRDefault="00000000">
      <w:pPr>
        <w:pStyle w:val="Ttulo2"/>
        <w:spacing w:line="216" w:lineRule="auto"/>
        <w:ind w:left="0" w:right="1026" w:firstLine="0"/>
        <w:jc w:val="both"/>
      </w:pPr>
      <w:r>
        <w:rPr>
          <w:sz w:val="20"/>
          <w:szCs w:val="20"/>
        </w:rPr>
        <w:t xml:space="preserve">Revisó: José Vicente Hernández </w:t>
      </w:r>
      <w:proofErr w:type="spellStart"/>
      <w:r>
        <w:rPr>
          <w:sz w:val="20"/>
          <w:szCs w:val="20"/>
        </w:rPr>
        <w:t>Botía</w:t>
      </w:r>
      <w:proofErr w:type="spellEnd"/>
      <w:r>
        <w:rPr>
          <w:sz w:val="20"/>
          <w:szCs w:val="20"/>
        </w:rPr>
        <w:t xml:space="preserve">, Subdirección Financiera y Contable    </w:t>
      </w:r>
      <w:r>
        <w:t xml:space="preserve"> </w:t>
      </w:r>
      <w:r>
        <w:rPr>
          <w:sz w:val="20"/>
          <w:szCs w:val="20"/>
        </w:rPr>
        <w:t xml:space="preserve">                  </w:t>
      </w:r>
    </w:p>
    <w:p w14:paraId="6BD03884" w14:textId="77777777" w:rsidR="007A6010" w:rsidRDefault="00000000">
      <w:pPr>
        <w:pStyle w:val="Ttulo2"/>
        <w:spacing w:line="216" w:lineRule="auto"/>
        <w:ind w:left="0" w:right="1026" w:firstLine="0"/>
        <w:jc w:val="both"/>
      </w:pPr>
      <w:r>
        <w:rPr>
          <w:noProof/>
          <w:sz w:val="20"/>
          <w:lang w:eastAsia="es-CO"/>
        </w:rPr>
        <w:drawing>
          <wp:anchor distT="0" distB="0" distL="114300" distR="114300" simplePos="0" relativeHeight="251662336" behindDoc="1" locked="0" layoutInCell="1" allowOverlap="1" wp14:anchorId="135995E0" wp14:editId="6ED75EF4">
            <wp:simplePos x="0" y="0"/>
            <wp:positionH relativeFrom="column">
              <wp:posOffset>4349115</wp:posOffset>
            </wp:positionH>
            <wp:positionV relativeFrom="paragraph">
              <wp:posOffset>66678</wp:posOffset>
            </wp:positionV>
            <wp:extent cx="934909" cy="382868"/>
            <wp:effectExtent l="0" t="0" r="0" b="0"/>
            <wp:wrapNone/>
            <wp:docPr id="3" name="Imagen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25699" t="47259" r="31397" b="19084"/>
                    <a:stretch>
                      <a:fillRect/>
                    </a:stretch>
                  </pic:blipFill>
                  <pic:spPr>
                    <a:xfrm>
                      <a:off x="0" y="0"/>
                      <a:ext cx="934909" cy="3828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E150F3A" w14:textId="77777777" w:rsidR="007A6010" w:rsidRDefault="00000000">
      <w:pPr>
        <w:pStyle w:val="Ttulo2"/>
        <w:spacing w:line="216" w:lineRule="auto"/>
        <w:ind w:left="0" w:right="102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Elaboró: Mario Pinzón Aroca, Subdirección Financiera y Contable                   </w:t>
      </w:r>
    </w:p>
    <w:p w14:paraId="78F5E46E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C49514A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3C04B23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30F73F4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2E02364" w14:textId="77777777" w:rsidR="007A6010" w:rsidRDefault="007A601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BBAA5AC" w14:textId="77777777" w:rsidR="007A6010" w:rsidRDefault="007A6010"/>
    <w:p w14:paraId="62727227" w14:textId="77777777" w:rsidR="007A6010" w:rsidRDefault="00000000">
      <w:r>
        <w:t xml:space="preserve"> </w:t>
      </w:r>
    </w:p>
    <w:sectPr w:rsidR="007A6010">
      <w:head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42B9" w14:textId="77777777" w:rsidR="006B183D" w:rsidRDefault="006B183D">
      <w:r>
        <w:separator/>
      </w:r>
    </w:p>
  </w:endnote>
  <w:endnote w:type="continuationSeparator" w:id="0">
    <w:p w14:paraId="4C367BC2" w14:textId="77777777" w:rsidR="006B183D" w:rsidRDefault="006B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76F4" w14:textId="77777777" w:rsidR="006B183D" w:rsidRDefault="006B183D">
      <w:r>
        <w:rPr>
          <w:color w:val="000000"/>
        </w:rPr>
        <w:separator/>
      </w:r>
    </w:p>
  </w:footnote>
  <w:footnote w:type="continuationSeparator" w:id="0">
    <w:p w14:paraId="1D17B6FD" w14:textId="77777777" w:rsidR="006B183D" w:rsidRDefault="006B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F58F" w14:textId="77777777" w:rsidR="001750A0" w:rsidRDefault="00000000">
    <w:pPr>
      <w:pStyle w:val="Standard"/>
      <w:spacing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922AE6" wp14:editId="7C849AE2">
          <wp:simplePos x="0" y="0"/>
          <wp:positionH relativeFrom="margin">
            <wp:posOffset>-1165229</wp:posOffset>
          </wp:positionH>
          <wp:positionV relativeFrom="margin">
            <wp:posOffset>-1382399</wp:posOffset>
          </wp:positionV>
          <wp:extent cx="7772400" cy="10058400"/>
          <wp:effectExtent l="0" t="0" r="0" b="0"/>
          <wp:wrapNone/>
          <wp:docPr id="1" name="WordPictureWatermark1" descr="HojaCarta_Icfes_2019-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ode3of9" w:hAnsi="Code3of9"/>
        <w:sz w:val="40"/>
        <w:szCs w:val="40"/>
        <w:lang w:val="en-US"/>
      </w:rPr>
      <w:t>**RAD_S**</w:t>
    </w:r>
  </w:p>
  <w:p w14:paraId="65C434DB" w14:textId="77777777" w:rsidR="001750A0" w:rsidRDefault="00000000">
    <w:pPr>
      <w:pStyle w:val="Standard"/>
      <w:spacing w:after="0" w:line="240" w:lineRule="auto"/>
      <w:rPr>
        <w:rFonts w:ascii="Arial" w:hAnsi="Arial" w:cs="Arial"/>
        <w:b/>
        <w:bCs/>
        <w:sz w:val="20"/>
        <w:szCs w:val="20"/>
        <w:lang w:val="en-US"/>
      </w:rPr>
    </w:pPr>
    <w:proofErr w:type="spellStart"/>
    <w:r>
      <w:rPr>
        <w:rFonts w:ascii="Arial" w:hAnsi="Arial" w:cs="Arial"/>
        <w:b/>
        <w:bCs/>
        <w:sz w:val="20"/>
        <w:szCs w:val="20"/>
        <w:lang w:val="en-US"/>
      </w:rPr>
      <w:t>Radicado</w:t>
    </w:r>
    <w:proofErr w:type="spellEnd"/>
    <w:r>
      <w:rPr>
        <w:rFonts w:ascii="Arial" w:hAnsi="Arial" w:cs="Arial"/>
        <w:b/>
        <w:bCs/>
        <w:sz w:val="20"/>
        <w:szCs w:val="20"/>
        <w:lang w:val="en-US"/>
      </w:rPr>
      <w:t xml:space="preserve"> No. *RAD_S*</w:t>
    </w:r>
  </w:p>
  <w:p w14:paraId="332CA175" w14:textId="77777777" w:rsidR="001750A0" w:rsidRDefault="00000000">
    <w:pPr>
      <w:pStyle w:val="Standard"/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*F_RAD_S*</w:t>
    </w:r>
  </w:p>
  <w:p w14:paraId="523ACE8F" w14:textId="77777777" w:rsidR="001750A0" w:rsidRDefault="00000000">
    <w:pPr>
      <w:pStyle w:val="Standard"/>
      <w:spacing w:after="119" w:line="240" w:lineRule="auto"/>
    </w:pPr>
    <w:r>
      <w:rPr>
        <w:rFonts w:ascii="Arial" w:hAnsi="Arial" w:cs="Arial"/>
        <w:b/>
        <w:bCs/>
        <w:sz w:val="20"/>
        <w:szCs w:val="20"/>
        <w:lang w:val="es-ES"/>
      </w:rPr>
      <w:t>Página</w:t>
    </w:r>
    <w:r>
      <w:rPr>
        <w:rFonts w:ascii="Arial" w:eastAsia="Arial Unicode MS" w:hAnsi="Arial" w:cs="Tahoma"/>
        <w:sz w:val="20"/>
        <w:szCs w:val="20"/>
        <w:lang w:val="es-ES"/>
      </w:rPr>
      <w:t xml:space="preserve"> </w:t>
    </w:r>
    <w:r>
      <w:rPr>
        <w:rFonts w:ascii="Arial" w:eastAsia="Arial Unicode MS" w:hAnsi="Arial" w:cs="Tahoma"/>
        <w:sz w:val="20"/>
        <w:szCs w:val="20"/>
        <w:lang w:val="es-ES"/>
      </w:rPr>
      <w:fldChar w:fldCharType="begin"/>
    </w:r>
    <w:r>
      <w:rPr>
        <w:rFonts w:ascii="Arial" w:eastAsia="Arial Unicode MS" w:hAnsi="Arial" w:cs="Tahoma"/>
        <w:sz w:val="20"/>
        <w:szCs w:val="20"/>
        <w:lang w:val="es-ES"/>
      </w:rPr>
      <w:instrText xml:space="preserve"> PAGE </w:instrText>
    </w:r>
    <w:r>
      <w:rPr>
        <w:rFonts w:ascii="Arial" w:eastAsia="Arial Unicode MS" w:hAnsi="Arial" w:cs="Tahoma"/>
        <w:sz w:val="20"/>
        <w:szCs w:val="20"/>
        <w:lang w:val="es-ES"/>
      </w:rPr>
      <w:fldChar w:fldCharType="separate"/>
    </w:r>
    <w:r>
      <w:rPr>
        <w:rFonts w:ascii="Arial" w:eastAsia="Arial Unicode MS" w:hAnsi="Arial" w:cs="Tahoma"/>
        <w:sz w:val="20"/>
        <w:szCs w:val="20"/>
        <w:lang w:val="es-ES"/>
      </w:rPr>
      <w:t>1</w:t>
    </w:r>
    <w:r>
      <w:rPr>
        <w:rFonts w:ascii="Arial" w:eastAsia="Arial Unicode MS" w:hAnsi="Arial" w:cs="Tahoma"/>
        <w:sz w:val="20"/>
        <w:szCs w:val="20"/>
        <w:lang w:val="es-ES"/>
      </w:rPr>
      <w:fldChar w:fldCharType="end"/>
    </w:r>
    <w:r>
      <w:rPr>
        <w:rFonts w:ascii="Arial" w:eastAsia="Arial Unicode MS" w:hAnsi="Arial" w:cs="Tahoma"/>
        <w:sz w:val="20"/>
        <w:szCs w:val="20"/>
        <w:lang w:val="es-ES"/>
      </w:rPr>
      <w:t xml:space="preserve"> de </w:t>
    </w:r>
    <w:r>
      <w:rPr>
        <w:rFonts w:ascii="Arial" w:eastAsia="Arial Unicode MS" w:hAnsi="Arial" w:cs="Tahoma"/>
        <w:sz w:val="20"/>
        <w:szCs w:val="20"/>
        <w:lang w:val="es-ES"/>
      </w:rPr>
      <w:fldChar w:fldCharType="begin"/>
    </w:r>
    <w:r>
      <w:rPr>
        <w:rFonts w:ascii="Arial" w:eastAsia="Arial Unicode MS" w:hAnsi="Arial" w:cs="Tahoma"/>
        <w:sz w:val="20"/>
        <w:szCs w:val="20"/>
        <w:lang w:val="es-ES"/>
      </w:rPr>
      <w:instrText xml:space="preserve"> NUMPAGES \* ARABIC </w:instrText>
    </w:r>
    <w:r>
      <w:rPr>
        <w:rFonts w:ascii="Arial" w:eastAsia="Arial Unicode MS" w:hAnsi="Arial" w:cs="Tahoma"/>
        <w:sz w:val="20"/>
        <w:szCs w:val="20"/>
        <w:lang w:val="es-ES"/>
      </w:rPr>
      <w:fldChar w:fldCharType="separate"/>
    </w:r>
    <w:r>
      <w:rPr>
        <w:rFonts w:ascii="Arial" w:eastAsia="Arial Unicode MS" w:hAnsi="Arial" w:cs="Tahoma"/>
        <w:sz w:val="20"/>
        <w:szCs w:val="20"/>
        <w:lang w:val="es-ES"/>
      </w:rPr>
      <w:t>1</w:t>
    </w:r>
    <w:r>
      <w:rPr>
        <w:rFonts w:ascii="Arial" w:eastAsia="Arial Unicode MS" w:hAnsi="Arial" w:cs="Tahoma"/>
        <w:sz w:val="20"/>
        <w:szCs w:val="20"/>
        <w:lang w:val="es-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09AE"/>
    <w:multiLevelType w:val="multilevel"/>
    <w:tmpl w:val="1E900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250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6010"/>
    <w:rsid w:val="006B183D"/>
    <w:rsid w:val="007A6010"/>
    <w:rsid w:val="00E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3563"/>
  <w15:docId w15:val="{86AD097E-5626-4A36-8DC3-A03850F0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es-ES_tradnl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Normal"/>
    <w:uiPriority w:val="9"/>
    <w:unhideWhenUsed/>
    <w:qFormat/>
    <w:pPr>
      <w:widowControl w:val="0"/>
      <w:suppressAutoHyphens w:val="0"/>
      <w:autoSpaceDE w:val="0"/>
      <w:spacing w:line="270" w:lineRule="exact"/>
      <w:ind w:left="1299" w:hanging="345"/>
      <w:textAlignment w:val="auto"/>
      <w:outlineLvl w:val="1"/>
    </w:pPr>
    <w:rPr>
      <w:rFonts w:ascii="Arial" w:eastAsia="Arial" w:hAnsi="Arial" w:cs="Arial"/>
      <w:sz w:val="25"/>
      <w:szCs w:val="25"/>
      <w:lang w:val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Times New Roman" w:hAnsi="Calibri" w:cs="Calibri"/>
      <w:kern w:val="3"/>
      <w:sz w:val="22"/>
      <w:szCs w:val="22"/>
      <w:lang w:val="es-CO" w:eastAsia="es-CO"/>
    </w:rPr>
  </w:style>
  <w:style w:type="paragraph" w:styleId="NormalWeb">
    <w:name w:val="Normal (Web)"/>
    <w:basedOn w:val="Standard"/>
    <w:pPr>
      <w:spacing w:before="120" w:after="120" w:line="240" w:lineRule="auto"/>
      <w:textAlignment w:val="auto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Ttulo2Car">
    <w:name w:val="Título 2 Car"/>
    <w:basedOn w:val="Fuentedeprrafopredeter"/>
    <w:rPr>
      <w:rFonts w:ascii="Arial" w:eastAsia="Arial" w:hAnsi="Arial" w:cs="Arial"/>
      <w:sz w:val="25"/>
      <w:szCs w:val="25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Álvarez Mejía</dc:creator>
  <dc:description/>
  <cp:lastModifiedBy>Jose Francisco Lopez Armero</cp:lastModifiedBy>
  <cp:revision>2</cp:revision>
  <dcterms:created xsi:type="dcterms:W3CDTF">2022-07-16T23:25:00Z</dcterms:created>
  <dcterms:modified xsi:type="dcterms:W3CDTF">2022-07-16T23:25:00Z</dcterms:modified>
</cp:coreProperties>
</file>