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E88B8" w14:textId="6527B1D9" w:rsidR="00501622" w:rsidRPr="0009513F" w:rsidRDefault="00C7390F" w:rsidP="00BA126F">
      <w:pPr>
        <w:ind w:firstLine="280"/>
        <w:jc w:val="center"/>
        <w:rPr>
          <w:rFonts w:cs="Arial"/>
          <w:lang w:eastAsia="es-CO"/>
        </w:rPr>
      </w:pPr>
      <w:r>
        <w:rPr>
          <w:rFonts w:cs="Arial"/>
          <w:lang w:eastAsia="es-CO"/>
        </w:rPr>
        <w:t>«</w:t>
      </w:r>
      <w:r w:rsidR="00501622" w:rsidRPr="0009513F">
        <w:rPr>
          <w:rFonts w:cs="Arial"/>
          <w:lang w:eastAsia="es-CO"/>
        </w:rPr>
        <w:t>Por medio de la cual se derogan las Resoluciones 06312 de 2016, 19135 de 2016, 16297 de 2017 y se dictan otras disposiciones</w:t>
      </w:r>
      <w:r>
        <w:rPr>
          <w:rFonts w:cs="Arial"/>
          <w:lang w:eastAsia="es-CO"/>
        </w:rPr>
        <w:t>»</w:t>
      </w:r>
    </w:p>
    <w:p w14:paraId="1D82C6D0" w14:textId="77777777" w:rsidR="00B277B9" w:rsidRDefault="00B277B9" w:rsidP="00EA4141">
      <w:pPr>
        <w:rPr>
          <w:rFonts w:cs="Arial"/>
          <w:lang w:eastAsia="es-CO"/>
        </w:rPr>
      </w:pPr>
    </w:p>
    <w:p w14:paraId="09871186" w14:textId="77777777" w:rsidR="001D4A40" w:rsidRPr="0009513F" w:rsidRDefault="001D4A40" w:rsidP="00BA126F">
      <w:pPr>
        <w:ind w:firstLine="280"/>
        <w:jc w:val="center"/>
        <w:outlineLvl w:val="1"/>
        <w:rPr>
          <w:rFonts w:cs="Arial"/>
          <w:lang w:eastAsia="es-CO"/>
        </w:rPr>
      </w:pPr>
      <w:r w:rsidRPr="0009513F">
        <w:rPr>
          <w:rFonts w:cs="Arial"/>
          <w:b/>
          <w:bCs/>
          <w:lang w:eastAsia="es-CO"/>
        </w:rPr>
        <w:t>LA MINISTRA DE EDUCACIÓN NACIONAL</w:t>
      </w:r>
    </w:p>
    <w:p w14:paraId="709A65AD" w14:textId="77777777" w:rsidR="00B277B9" w:rsidRDefault="00B277B9" w:rsidP="00EA4141">
      <w:pPr>
        <w:rPr>
          <w:rFonts w:cs="Arial"/>
          <w:lang w:eastAsia="es-CO"/>
        </w:rPr>
      </w:pPr>
    </w:p>
    <w:p w14:paraId="385B4DA4" w14:textId="7EA24651" w:rsidR="00677D3C" w:rsidRPr="004E17FC" w:rsidRDefault="00677D3C" w:rsidP="00BA126F">
      <w:pPr>
        <w:jc w:val="center"/>
        <w:rPr>
          <w:rFonts w:cs="Arial"/>
          <w:lang w:eastAsia="es-CO"/>
        </w:rPr>
      </w:pPr>
      <w:r w:rsidRPr="004E17FC">
        <w:rPr>
          <w:rFonts w:cs="Arial"/>
          <w:lang w:eastAsia="es-CO"/>
        </w:rPr>
        <w:t>En ejercicio de las facultades constitucionales y legales, en especial de las conferidas, en los artículos 208 de la Constitución Política, 32 de la Ley 715 de 2001, 2 del Decreto 5012 de 2009 y 2.3.6.5 del Decreto 1075 de 2015, Único Reglamentario del Sector Educación, y</w:t>
      </w:r>
    </w:p>
    <w:p w14:paraId="1D3E6D25" w14:textId="0C4F8668" w:rsidR="00C84ED6" w:rsidRDefault="00C84ED6" w:rsidP="00BA126F">
      <w:pPr>
        <w:ind w:firstLine="280"/>
        <w:jc w:val="center"/>
        <w:rPr>
          <w:rFonts w:cs="Arial"/>
          <w:b/>
          <w:lang w:eastAsia="es-CO"/>
        </w:rPr>
      </w:pPr>
    </w:p>
    <w:p w14:paraId="61E3F468" w14:textId="77777777" w:rsidR="00DA7069" w:rsidRDefault="00DA7069" w:rsidP="00BA126F">
      <w:pPr>
        <w:ind w:firstLine="280"/>
        <w:jc w:val="center"/>
        <w:rPr>
          <w:rFonts w:cs="Arial"/>
          <w:b/>
          <w:lang w:eastAsia="es-CO"/>
        </w:rPr>
      </w:pPr>
    </w:p>
    <w:p w14:paraId="7EEDE6D3" w14:textId="77777777" w:rsidR="00677D3C" w:rsidRPr="0009513F" w:rsidRDefault="00677D3C" w:rsidP="00BA126F">
      <w:pPr>
        <w:ind w:firstLine="280"/>
        <w:jc w:val="center"/>
        <w:rPr>
          <w:rFonts w:cs="Arial"/>
          <w:b/>
          <w:lang w:eastAsia="es-CO"/>
        </w:rPr>
      </w:pPr>
      <w:r w:rsidRPr="0009513F">
        <w:rPr>
          <w:rFonts w:cs="Arial"/>
          <w:b/>
          <w:lang w:eastAsia="es-CO"/>
        </w:rPr>
        <w:t>CONSIDERANDO</w:t>
      </w:r>
    </w:p>
    <w:p w14:paraId="13BB4227" w14:textId="77777777" w:rsidR="00B277B9" w:rsidRPr="0009513F" w:rsidRDefault="00B277B9" w:rsidP="00BA126F">
      <w:pPr>
        <w:jc w:val="both"/>
        <w:rPr>
          <w:rFonts w:cs="Arial"/>
          <w:lang w:eastAsia="es-CO"/>
        </w:rPr>
      </w:pPr>
    </w:p>
    <w:p w14:paraId="7F0CE3B3" w14:textId="2034E703" w:rsidR="00677D3C" w:rsidRDefault="00677D3C" w:rsidP="00BA126F">
      <w:pPr>
        <w:jc w:val="both"/>
        <w:rPr>
          <w:rFonts w:cs="Arial"/>
          <w:lang w:eastAsia="es-CO"/>
        </w:rPr>
      </w:pPr>
      <w:r w:rsidRPr="0046089E">
        <w:rPr>
          <w:rFonts w:cs="Arial"/>
          <w:lang w:eastAsia="es-CO"/>
        </w:rPr>
        <w:t>Que el Decreto 490 de 2016</w:t>
      </w:r>
      <w:r w:rsidR="00DE7D73">
        <w:rPr>
          <w:rFonts w:cs="Arial"/>
          <w:lang w:eastAsia="es-CO"/>
        </w:rPr>
        <w:t>,</w:t>
      </w:r>
      <w:r w:rsidRPr="0046089E">
        <w:rPr>
          <w:rFonts w:cs="Arial"/>
          <w:lang w:eastAsia="es-CO"/>
        </w:rPr>
        <w:t xml:space="preserve"> adicionó el </w:t>
      </w:r>
      <w:r w:rsidR="00E22DFE">
        <w:rPr>
          <w:rFonts w:cs="Arial"/>
          <w:lang w:eastAsia="es-CO"/>
        </w:rPr>
        <w:t>C</w:t>
      </w:r>
      <w:r w:rsidR="00E22DFE" w:rsidRPr="0046089E">
        <w:rPr>
          <w:rFonts w:cs="Arial"/>
          <w:lang w:eastAsia="es-CO"/>
        </w:rPr>
        <w:t xml:space="preserve">apítulo </w:t>
      </w:r>
      <w:r w:rsidRPr="0046089E">
        <w:rPr>
          <w:rFonts w:cs="Arial"/>
          <w:lang w:eastAsia="es-CO"/>
        </w:rPr>
        <w:t xml:space="preserve">3 al </w:t>
      </w:r>
      <w:r w:rsidR="00E22DFE">
        <w:rPr>
          <w:rFonts w:cs="Arial"/>
          <w:lang w:eastAsia="es-CO"/>
        </w:rPr>
        <w:t>T</w:t>
      </w:r>
      <w:r w:rsidR="00E22DFE" w:rsidRPr="0046089E">
        <w:rPr>
          <w:rFonts w:cs="Arial"/>
          <w:lang w:eastAsia="es-CO"/>
        </w:rPr>
        <w:t xml:space="preserve">ítulo </w:t>
      </w:r>
      <w:r w:rsidRPr="0046089E">
        <w:rPr>
          <w:rFonts w:cs="Arial"/>
          <w:lang w:eastAsia="es-CO"/>
        </w:rPr>
        <w:t xml:space="preserve">6, </w:t>
      </w:r>
      <w:r w:rsidR="00E22DFE">
        <w:rPr>
          <w:rFonts w:cs="Arial"/>
          <w:lang w:eastAsia="es-CO"/>
        </w:rPr>
        <w:t>P</w:t>
      </w:r>
      <w:r w:rsidR="00E22DFE" w:rsidRPr="0046089E">
        <w:rPr>
          <w:rFonts w:cs="Arial"/>
          <w:lang w:eastAsia="es-CO"/>
        </w:rPr>
        <w:t xml:space="preserve">arte </w:t>
      </w:r>
      <w:r w:rsidRPr="0046089E">
        <w:rPr>
          <w:rFonts w:cs="Arial"/>
          <w:lang w:eastAsia="es-CO"/>
        </w:rPr>
        <w:t xml:space="preserve">4, </w:t>
      </w:r>
      <w:r w:rsidR="00E22DFE">
        <w:rPr>
          <w:rFonts w:cs="Arial"/>
          <w:lang w:eastAsia="es-CO"/>
        </w:rPr>
        <w:t>L</w:t>
      </w:r>
      <w:r w:rsidRPr="0046089E">
        <w:rPr>
          <w:rFonts w:cs="Arial"/>
          <w:lang w:eastAsia="es-CO"/>
        </w:rPr>
        <w:t>ibro 2 del Decreto 1075 de 2015, Único Reglamentario del Sector Educación, con el fin de reglamentar los tipos de cargos de los empleos de docente y directivo docente establecidos por el sistema especial de carrera docente, así como los criterios para su provisión por parte de las entidades territoriales certificadas en educación.</w:t>
      </w:r>
    </w:p>
    <w:p w14:paraId="2C88436A" w14:textId="77777777" w:rsidR="00677D3C" w:rsidRPr="0046089E" w:rsidRDefault="00677D3C" w:rsidP="00BA126F">
      <w:pPr>
        <w:jc w:val="both"/>
        <w:rPr>
          <w:rFonts w:cs="Arial"/>
          <w:lang w:eastAsia="es-CO"/>
        </w:rPr>
      </w:pPr>
    </w:p>
    <w:p w14:paraId="028EF6E1" w14:textId="79612E29" w:rsidR="00677D3C" w:rsidRDefault="00677D3C" w:rsidP="00BA126F">
      <w:pPr>
        <w:jc w:val="both"/>
        <w:rPr>
          <w:rFonts w:cs="Arial"/>
          <w:lang w:eastAsia="es-CO"/>
        </w:rPr>
      </w:pPr>
      <w:r w:rsidRPr="0046089E">
        <w:rPr>
          <w:rFonts w:cs="Arial"/>
          <w:lang w:eastAsia="es-CO"/>
        </w:rPr>
        <w:t>Que el artículo 2.4.6.3.9 del Decreto 1075 de 2015</w:t>
      </w:r>
      <w:r w:rsidR="00DE7D73">
        <w:rPr>
          <w:rFonts w:cs="Arial"/>
          <w:lang w:eastAsia="es-CO"/>
        </w:rPr>
        <w:t>,</w:t>
      </w:r>
      <w:r w:rsidRPr="0046089E">
        <w:rPr>
          <w:rFonts w:cs="Arial"/>
          <w:lang w:eastAsia="es-CO"/>
        </w:rPr>
        <w:t xml:space="preserve"> consagra el orden de prioridad que deben seguir las entidades territoriales certificadas en educación para la provisión de cargos docentes y directivos docentes que se encuentren en vacancia definitiva.</w:t>
      </w:r>
    </w:p>
    <w:p w14:paraId="41A1C026" w14:textId="77777777" w:rsidR="00677D3C" w:rsidRPr="0046089E" w:rsidRDefault="00677D3C" w:rsidP="00BA126F">
      <w:pPr>
        <w:jc w:val="both"/>
        <w:rPr>
          <w:rFonts w:cs="Arial"/>
          <w:lang w:eastAsia="es-CO"/>
        </w:rPr>
      </w:pPr>
    </w:p>
    <w:p w14:paraId="7555444D" w14:textId="0DBBCCF5" w:rsidR="00677D3C" w:rsidRDefault="00677D3C" w:rsidP="00BA126F">
      <w:pPr>
        <w:jc w:val="both"/>
        <w:rPr>
          <w:rFonts w:cs="Arial"/>
          <w:lang w:eastAsia="es-CO"/>
        </w:rPr>
      </w:pPr>
      <w:r w:rsidRPr="0046089E">
        <w:rPr>
          <w:rFonts w:cs="Arial"/>
          <w:lang w:eastAsia="es-CO"/>
        </w:rPr>
        <w:t>Que como último criterio para la provisión de vacantes definitivas se encuentra el nombramiento en provisionalidad, el cual es aplicable para los cargos de docentes de aula, según lo dispuesto en el numeral 6 del artículo 2.4.6.3.9 del Decreto 1075 de 2015.</w:t>
      </w:r>
    </w:p>
    <w:p w14:paraId="632A2E4A" w14:textId="77777777" w:rsidR="00677D3C" w:rsidRDefault="00677D3C" w:rsidP="00BA126F">
      <w:pPr>
        <w:jc w:val="both"/>
        <w:rPr>
          <w:rFonts w:cs="Arial"/>
          <w:lang w:eastAsia="es-CO"/>
        </w:rPr>
      </w:pPr>
    </w:p>
    <w:p w14:paraId="643EB182" w14:textId="2C87087E" w:rsidR="00677D3C" w:rsidRDefault="00677D3C" w:rsidP="00BA126F">
      <w:pPr>
        <w:jc w:val="both"/>
        <w:rPr>
          <w:rFonts w:cs="Arial"/>
          <w:lang w:eastAsia="es-CO"/>
        </w:rPr>
      </w:pPr>
      <w:r w:rsidRPr="0046089E">
        <w:rPr>
          <w:rFonts w:cs="Arial"/>
          <w:lang w:eastAsia="es-CO"/>
        </w:rPr>
        <w:t>Que de conformidad con lo ordenado por el artículo 2.4</w:t>
      </w:r>
      <w:r w:rsidR="00E37418">
        <w:rPr>
          <w:rFonts w:cs="Arial"/>
          <w:lang w:eastAsia="es-CO"/>
        </w:rPr>
        <w:t>.</w:t>
      </w:r>
      <w:r w:rsidRPr="0046089E">
        <w:rPr>
          <w:rFonts w:cs="Arial"/>
          <w:lang w:eastAsia="es-CO"/>
        </w:rPr>
        <w:t>6.3.10 del Decreto 1075 de 2015, el nombramiento en provisionalidad solo procede con personas que se encuentren inscritas en el aplicativo dispuesto por el Ministerio de Educación Nacional, el cual hace parte del sistema de información nacional de educación básica y media de que trata el numeral 5.4 del artículo 5 de la Ley 715 de 2001.</w:t>
      </w:r>
    </w:p>
    <w:p w14:paraId="542CC641" w14:textId="77777777" w:rsidR="00677D3C" w:rsidRPr="0046089E" w:rsidRDefault="00677D3C" w:rsidP="00BA126F">
      <w:pPr>
        <w:jc w:val="both"/>
        <w:rPr>
          <w:rFonts w:cs="Arial"/>
          <w:lang w:eastAsia="es-CO"/>
        </w:rPr>
      </w:pPr>
    </w:p>
    <w:p w14:paraId="54BE9962" w14:textId="535DA4CF" w:rsidR="00677D3C" w:rsidRPr="0046089E" w:rsidRDefault="00677D3C" w:rsidP="00BA126F">
      <w:pPr>
        <w:jc w:val="both"/>
        <w:rPr>
          <w:rFonts w:cs="Arial"/>
          <w:lang w:eastAsia="es-CO"/>
        </w:rPr>
      </w:pPr>
      <w:r w:rsidRPr="0046089E">
        <w:rPr>
          <w:rFonts w:cs="Arial"/>
          <w:lang w:eastAsia="es-CO"/>
        </w:rPr>
        <w:t>Que en virtud de lo indicado en el artículo 2.4</w:t>
      </w:r>
      <w:r w:rsidR="00BF1713">
        <w:rPr>
          <w:rFonts w:cs="Arial"/>
          <w:lang w:eastAsia="es-CO"/>
        </w:rPr>
        <w:t>.</w:t>
      </w:r>
      <w:r w:rsidRPr="0046089E">
        <w:rPr>
          <w:rFonts w:cs="Arial"/>
          <w:lang w:eastAsia="es-CO"/>
        </w:rPr>
        <w:t xml:space="preserve">6.3.11 del Decreto 1075 de 2015, </w:t>
      </w:r>
      <w:r w:rsidR="00C95EE6">
        <w:rPr>
          <w:rFonts w:cs="Arial"/>
          <w:lang w:eastAsia="es-CO"/>
        </w:rPr>
        <w:t>l</w:t>
      </w:r>
      <w:r w:rsidR="00C95EE6" w:rsidRPr="0046089E">
        <w:rPr>
          <w:rFonts w:cs="Arial"/>
          <w:lang w:eastAsia="es-CO"/>
        </w:rPr>
        <w:t xml:space="preserve">as </w:t>
      </w:r>
      <w:r w:rsidRPr="0046089E">
        <w:rPr>
          <w:rFonts w:cs="Arial"/>
          <w:lang w:eastAsia="es-CO"/>
        </w:rPr>
        <w:t>entidades territoriales certificadas deben reportar en el aplicativo dispuesto por el Ministerio de Educación Nacional las vacancias definitivas de docentes, inmediatamente estas se generen, para con ello garantizar la postulación de aspirantes, que cumplan con el requisito de formación formal previsto para el cargo al que se postulan, y los demás requisitos de ponderación definidos por el Ministerio, con el fin de que las autoridades nominadoras puedan proveer el cargo y garantizar la prestación oportuna del servicio educativo.</w:t>
      </w:r>
    </w:p>
    <w:p w14:paraId="2F0F226A" w14:textId="77777777" w:rsidR="00677D3C" w:rsidRPr="0046089E" w:rsidRDefault="00677D3C" w:rsidP="00BA126F">
      <w:pPr>
        <w:jc w:val="both"/>
        <w:rPr>
          <w:rFonts w:cs="Arial"/>
          <w:lang w:eastAsia="es-CO"/>
        </w:rPr>
      </w:pPr>
    </w:p>
    <w:p w14:paraId="72A7FFDE" w14:textId="73AE8A64" w:rsidR="00677D3C" w:rsidRDefault="00677D3C" w:rsidP="00BA126F">
      <w:pPr>
        <w:jc w:val="both"/>
        <w:rPr>
          <w:rFonts w:cs="Arial"/>
          <w:lang w:eastAsia="es-CO"/>
        </w:rPr>
      </w:pPr>
      <w:r w:rsidRPr="0046089E">
        <w:rPr>
          <w:rFonts w:cs="Arial"/>
          <w:lang w:eastAsia="es-CO"/>
        </w:rPr>
        <w:t>Que este Ministerio expidió la Resolución 6312 de 2016</w:t>
      </w:r>
      <w:r w:rsidR="00DE7D73">
        <w:rPr>
          <w:rFonts w:cs="Arial"/>
          <w:lang w:eastAsia="es-CO"/>
        </w:rPr>
        <w:t>,</w:t>
      </w:r>
      <w:r w:rsidRPr="0046089E">
        <w:rPr>
          <w:rFonts w:cs="Arial"/>
          <w:lang w:eastAsia="es-CO"/>
        </w:rPr>
        <w:t xml:space="preserve"> «Por la cual se dispone el funcionamiento del aplicativo para la provisión de vacantes definitivas de cargos docentes mediante nombramiento provisional»</w:t>
      </w:r>
      <w:r w:rsidR="00E37418">
        <w:rPr>
          <w:rFonts w:cs="Arial"/>
          <w:lang w:eastAsia="es-CO"/>
        </w:rPr>
        <w:t>,</w:t>
      </w:r>
      <w:r w:rsidRPr="0046089E">
        <w:rPr>
          <w:rFonts w:cs="Arial"/>
          <w:lang w:eastAsia="es-CO"/>
        </w:rPr>
        <w:t xml:space="preserve"> con el objetivo de implementar el aplicativo </w:t>
      </w:r>
      <w:r w:rsidRPr="0046089E">
        <w:rPr>
          <w:rFonts w:cs="Arial"/>
          <w:lang w:eastAsia="es-CO"/>
        </w:rPr>
        <w:lastRenderedPageBreak/>
        <w:t xml:space="preserve">denominado «Banco de la Excelencia» para la provisión de vacantes definitivas de cargos docentes en los establecimientos educativos oficiales de las entidades territoriales certificadas en educación. </w:t>
      </w:r>
    </w:p>
    <w:p w14:paraId="320FCCCE" w14:textId="77777777" w:rsidR="00677D3C" w:rsidRPr="0046089E" w:rsidRDefault="00677D3C" w:rsidP="00BA126F">
      <w:pPr>
        <w:jc w:val="both"/>
        <w:rPr>
          <w:rFonts w:cs="Arial"/>
          <w:lang w:eastAsia="es-CO"/>
        </w:rPr>
      </w:pPr>
    </w:p>
    <w:p w14:paraId="2330B6B5" w14:textId="77777777" w:rsidR="00677D3C" w:rsidRDefault="00677D3C" w:rsidP="00BA126F">
      <w:pPr>
        <w:jc w:val="both"/>
        <w:rPr>
          <w:rFonts w:cs="Arial"/>
          <w:lang w:eastAsia="es-CO"/>
        </w:rPr>
      </w:pPr>
      <w:r w:rsidRPr="0046089E">
        <w:rPr>
          <w:rFonts w:cs="Arial"/>
          <w:lang w:eastAsia="es-CO"/>
        </w:rPr>
        <w:t xml:space="preserve">Que mediante la Resolución 19135 de 2016, se modificaron los artículos 5 y 7 de la Resolución 6312 de 2016, </w:t>
      </w:r>
      <w:r w:rsidR="00EB52C8">
        <w:rPr>
          <w:rFonts w:cs="Arial"/>
          <w:lang w:eastAsia="es-CO"/>
        </w:rPr>
        <w:t xml:space="preserve">en el que se </w:t>
      </w:r>
      <w:r w:rsidRPr="0046089E">
        <w:rPr>
          <w:rFonts w:cs="Arial"/>
          <w:lang w:eastAsia="es-CO"/>
        </w:rPr>
        <w:t>específic</w:t>
      </w:r>
      <w:r w:rsidR="00EB52C8">
        <w:rPr>
          <w:rFonts w:cs="Arial"/>
          <w:lang w:eastAsia="es-CO"/>
        </w:rPr>
        <w:t xml:space="preserve">a los </w:t>
      </w:r>
      <w:r w:rsidRPr="0046089E">
        <w:rPr>
          <w:rFonts w:cs="Arial"/>
          <w:lang w:eastAsia="es-CO"/>
        </w:rPr>
        <w:t xml:space="preserve">requisitos y criterios de ponderación </w:t>
      </w:r>
      <w:r w:rsidR="00EB52C8">
        <w:rPr>
          <w:rFonts w:cs="Arial"/>
          <w:lang w:eastAsia="es-CO"/>
        </w:rPr>
        <w:t>para el trámite de nombramiento</w:t>
      </w:r>
      <w:r w:rsidRPr="0046089E">
        <w:rPr>
          <w:rFonts w:cs="Arial"/>
          <w:lang w:eastAsia="es-CO"/>
        </w:rPr>
        <w:t xml:space="preserve">. </w:t>
      </w:r>
    </w:p>
    <w:p w14:paraId="1EDDF641" w14:textId="77777777" w:rsidR="00677D3C" w:rsidRPr="0046089E" w:rsidRDefault="00677D3C" w:rsidP="00BA126F">
      <w:pPr>
        <w:jc w:val="both"/>
        <w:rPr>
          <w:rFonts w:cs="Arial"/>
          <w:lang w:eastAsia="es-CO"/>
        </w:rPr>
      </w:pPr>
    </w:p>
    <w:p w14:paraId="443CCD71" w14:textId="77777777" w:rsidR="00677D3C" w:rsidRDefault="00677D3C" w:rsidP="00BA126F">
      <w:pPr>
        <w:jc w:val="both"/>
        <w:rPr>
          <w:rFonts w:cs="Arial"/>
          <w:lang w:eastAsia="es-CO"/>
        </w:rPr>
      </w:pPr>
      <w:r w:rsidRPr="0046089E">
        <w:rPr>
          <w:rFonts w:cs="Arial"/>
          <w:lang w:eastAsia="es-CO"/>
        </w:rPr>
        <w:t>Que a través de la Resolución 09317 de 2016, subrogada por la Resolución 15683 del 2016</w:t>
      </w:r>
      <w:r w:rsidR="00EB52C8">
        <w:rPr>
          <w:rFonts w:cs="Arial"/>
          <w:lang w:eastAsia="es-CO"/>
        </w:rPr>
        <w:t xml:space="preserve"> y </w:t>
      </w:r>
      <w:r w:rsidRPr="0046089E">
        <w:rPr>
          <w:rFonts w:cs="Arial"/>
          <w:lang w:eastAsia="es-CO"/>
        </w:rPr>
        <w:t>adicionad</w:t>
      </w:r>
      <w:r w:rsidR="00EB52C8">
        <w:rPr>
          <w:rFonts w:cs="Arial"/>
          <w:lang w:eastAsia="es-CO"/>
        </w:rPr>
        <w:t>a</w:t>
      </w:r>
      <w:r w:rsidRPr="0046089E">
        <w:rPr>
          <w:rFonts w:cs="Arial"/>
          <w:lang w:eastAsia="es-CO"/>
        </w:rPr>
        <w:t xml:space="preserve"> por la Resolución 253 del 2019, se adoptó el manual de funciones, requisitos y competencias para los cargos de directivos docentes y docentes del sistema especial de carrera docente. </w:t>
      </w:r>
    </w:p>
    <w:p w14:paraId="6BA239DF" w14:textId="77777777" w:rsidR="00677D3C" w:rsidRPr="0046089E" w:rsidRDefault="00677D3C" w:rsidP="00BA126F">
      <w:pPr>
        <w:jc w:val="both"/>
        <w:rPr>
          <w:rFonts w:cs="Arial"/>
          <w:lang w:eastAsia="es-CO"/>
        </w:rPr>
      </w:pPr>
    </w:p>
    <w:p w14:paraId="49930756" w14:textId="77777777" w:rsidR="00677D3C" w:rsidRDefault="00677D3C" w:rsidP="00BA126F">
      <w:pPr>
        <w:jc w:val="both"/>
        <w:rPr>
          <w:rFonts w:cs="Arial"/>
          <w:lang w:eastAsia="es-CO"/>
        </w:rPr>
      </w:pPr>
      <w:r w:rsidRPr="0046089E">
        <w:rPr>
          <w:rFonts w:cs="Arial"/>
          <w:lang w:eastAsia="es-CO"/>
        </w:rPr>
        <w:t xml:space="preserve">Que conforme a la Resolución 16297 de 2017 se adicionó un artículo a la Resolución 6312 de 2016, respecto del funcionamiento del aplicativo para la provisión de vacantes definitivas de cargos docentes mediante nombramiento provisional en la subregión del Catatumbo. </w:t>
      </w:r>
    </w:p>
    <w:p w14:paraId="288D5AAA" w14:textId="77777777" w:rsidR="00677D3C" w:rsidRPr="0046089E" w:rsidRDefault="00677D3C" w:rsidP="00BA126F">
      <w:pPr>
        <w:jc w:val="both"/>
        <w:rPr>
          <w:rFonts w:cs="Arial"/>
          <w:lang w:eastAsia="es-CO"/>
        </w:rPr>
      </w:pPr>
    </w:p>
    <w:p w14:paraId="51DBFF3A" w14:textId="77777777" w:rsidR="00677D3C" w:rsidRDefault="00677D3C" w:rsidP="00BA126F">
      <w:pPr>
        <w:jc w:val="both"/>
        <w:rPr>
          <w:rFonts w:cs="Arial"/>
          <w:lang w:eastAsia="es-CO"/>
        </w:rPr>
      </w:pPr>
      <w:r w:rsidRPr="0046089E">
        <w:rPr>
          <w:rFonts w:cs="Arial"/>
          <w:lang w:eastAsia="es-CO"/>
        </w:rPr>
        <w:t>Qué los parámetros establecidos en el «Banco Nacional de Excelencia» se encuentran estandarizados para todo el país, con excepción de la subregión del Catatumbo, y que, en razón a la experiencia en el desarrollo de los procesos de provisión de vacantes a través del aplicativo, se hace necesario ampliar los criterios de ponderación para que éstos cuenten con enfoque territorial.</w:t>
      </w:r>
    </w:p>
    <w:p w14:paraId="7FDB3B3E" w14:textId="77777777" w:rsidR="00677D3C" w:rsidRPr="0046089E" w:rsidRDefault="00677D3C" w:rsidP="00BA126F">
      <w:pPr>
        <w:jc w:val="both"/>
        <w:rPr>
          <w:rFonts w:cs="Arial"/>
          <w:lang w:eastAsia="es-CO"/>
        </w:rPr>
      </w:pPr>
    </w:p>
    <w:p w14:paraId="187CBE4D" w14:textId="40C882C7" w:rsidR="00677D3C" w:rsidRDefault="00677D3C" w:rsidP="00BA126F">
      <w:pPr>
        <w:jc w:val="both"/>
        <w:rPr>
          <w:rFonts w:cs="Arial"/>
          <w:lang w:eastAsia="es-CO"/>
        </w:rPr>
      </w:pPr>
      <w:r w:rsidRPr="0046089E">
        <w:rPr>
          <w:rFonts w:cs="Arial"/>
          <w:lang w:eastAsia="es-CO"/>
        </w:rPr>
        <w:t xml:space="preserve">Que conforme a las </w:t>
      </w:r>
      <w:r w:rsidR="00E37418">
        <w:rPr>
          <w:rFonts w:cs="Arial"/>
          <w:lang w:eastAsia="es-CO"/>
        </w:rPr>
        <w:t>B</w:t>
      </w:r>
      <w:r w:rsidRPr="0046089E">
        <w:rPr>
          <w:rFonts w:cs="Arial"/>
          <w:lang w:eastAsia="es-CO"/>
        </w:rPr>
        <w:t xml:space="preserve">ases del Plan Nacional de Desarrollo 2018-2022 (pág. 295), una de las puestas que tiene esta Cartera para el aseguramiento de una educación de calidad, es el ajuste al </w:t>
      </w:r>
      <w:r w:rsidR="00CA07BD">
        <w:rPr>
          <w:rFonts w:cs="Arial"/>
          <w:lang w:eastAsia="es-CO"/>
        </w:rPr>
        <w:t xml:space="preserve">aplicativo de </w:t>
      </w:r>
      <w:r w:rsidR="00E37418">
        <w:rPr>
          <w:rFonts w:cs="Arial"/>
          <w:lang w:eastAsia="es-CO"/>
        </w:rPr>
        <w:t>p</w:t>
      </w:r>
      <w:r w:rsidR="00CA07BD">
        <w:rPr>
          <w:rFonts w:cs="Arial"/>
          <w:lang w:eastAsia="es-CO"/>
        </w:rPr>
        <w:t>rovisión de vacantes definitivas</w:t>
      </w:r>
      <w:r w:rsidRPr="0046089E">
        <w:rPr>
          <w:rFonts w:cs="Arial"/>
          <w:lang w:eastAsia="es-CO"/>
        </w:rPr>
        <w:t>, el cual tiene como objetivo implementar mejoras</w:t>
      </w:r>
      <w:r w:rsidR="00EB52C8">
        <w:rPr>
          <w:rFonts w:cs="Arial"/>
          <w:lang w:eastAsia="es-CO"/>
        </w:rPr>
        <w:t xml:space="preserve"> que contribuyan al perfeccionamiento de la aplicación en aras de garantizar </w:t>
      </w:r>
      <w:r w:rsidRPr="0046089E">
        <w:rPr>
          <w:rFonts w:cs="Arial"/>
          <w:lang w:eastAsia="es-CO"/>
        </w:rPr>
        <w:t>para la provisión de vacantes definitivas de docentes y directivos docentes y así mismo, fortalecer las capacidades de las entidades territoriales en la gestión del proceso.</w:t>
      </w:r>
    </w:p>
    <w:p w14:paraId="4F1042ED" w14:textId="7AA15448" w:rsidR="00CA07BD" w:rsidRDefault="00CA07BD" w:rsidP="00BA126F">
      <w:pPr>
        <w:jc w:val="both"/>
        <w:rPr>
          <w:rFonts w:cs="Arial"/>
          <w:lang w:eastAsia="es-CO"/>
        </w:rPr>
      </w:pPr>
    </w:p>
    <w:p w14:paraId="1A2B4033" w14:textId="15B97187" w:rsidR="00CA07BD" w:rsidRDefault="00CA07BD" w:rsidP="00BA126F">
      <w:pPr>
        <w:jc w:val="both"/>
        <w:rPr>
          <w:rFonts w:cs="Arial"/>
          <w:lang w:eastAsia="es-CO"/>
        </w:rPr>
      </w:pPr>
      <w:r>
        <w:rPr>
          <w:rFonts w:cs="Arial"/>
          <w:lang w:eastAsia="es-CO"/>
        </w:rPr>
        <w:t xml:space="preserve">Que </w:t>
      </w:r>
      <w:r w:rsidR="007612E0">
        <w:rPr>
          <w:rFonts w:cs="Arial"/>
          <w:lang w:eastAsia="es-CO"/>
        </w:rPr>
        <w:t>para dar aplicación a las modificaciones del sistema,</w:t>
      </w:r>
      <w:r>
        <w:rPr>
          <w:rFonts w:cs="Arial"/>
          <w:lang w:eastAsia="es-CO"/>
        </w:rPr>
        <w:t xml:space="preserve"> se hace necesario realizar </w:t>
      </w:r>
      <w:r w:rsidR="007612E0">
        <w:rPr>
          <w:rFonts w:cs="Arial"/>
          <w:lang w:eastAsia="es-CO"/>
        </w:rPr>
        <w:t>la derogatoria de las regulaciones actuales y reglamentar las nuevas disposiciones con referencia a la provisión de las vacantes definitivas.</w:t>
      </w:r>
    </w:p>
    <w:p w14:paraId="0645056A" w14:textId="77777777" w:rsidR="00684319" w:rsidRDefault="00684319" w:rsidP="00BA126F">
      <w:pPr>
        <w:jc w:val="both"/>
        <w:rPr>
          <w:rFonts w:cs="Arial"/>
          <w:lang w:eastAsia="es-CO"/>
        </w:rPr>
      </w:pPr>
    </w:p>
    <w:p w14:paraId="17048D6B" w14:textId="7C23DDB3" w:rsidR="006949AA" w:rsidRDefault="006949AA" w:rsidP="006949AA">
      <w:pPr>
        <w:jc w:val="both"/>
        <w:rPr>
          <w:rFonts w:cs="Arial"/>
        </w:rPr>
      </w:pPr>
      <w:r>
        <w:rPr>
          <w:rFonts w:cs="Arial"/>
        </w:rPr>
        <w:t xml:space="preserve">Que de conformidad a lo establecido en el numeral 8 del artículo 8 del Código de Procedimiento Administrativo y de lo Contencioso Administrativo y el artículo 3 de la </w:t>
      </w:r>
      <w:r w:rsidRPr="002B2A1A">
        <w:rPr>
          <w:rFonts w:cs="Arial"/>
        </w:rPr>
        <w:t>Resolución 07651 de 2017, modificada por la Resolución 11967 de 2017 del Ministerio de Educación Nacional, el proyecto de resolución fue publicado y socializado por cinco (</w:t>
      </w:r>
      <w:r w:rsidR="00CA07BD" w:rsidRPr="002B2A1A">
        <w:rPr>
          <w:rFonts w:cs="Arial"/>
        </w:rPr>
        <w:t>XX</w:t>
      </w:r>
      <w:r w:rsidRPr="002B2A1A">
        <w:rPr>
          <w:rFonts w:cs="Arial"/>
        </w:rPr>
        <w:t xml:space="preserve">) días calendario, entre el </w:t>
      </w:r>
      <w:r w:rsidR="00CA07BD" w:rsidRPr="002B2A1A">
        <w:rPr>
          <w:rFonts w:cs="Arial"/>
        </w:rPr>
        <w:t>XX</w:t>
      </w:r>
      <w:r w:rsidRPr="002B2A1A">
        <w:rPr>
          <w:rFonts w:cs="Arial"/>
        </w:rPr>
        <w:t xml:space="preserve"> y el </w:t>
      </w:r>
      <w:r w:rsidR="00CA07BD" w:rsidRPr="002B2A1A">
        <w:rPr>
          <w:rFonts w:cs="Arial"/>
        </w:rPr>
        <w:t>XXX</w:t>
      </w:r>
      <w:r w:rsidRPr="002B2A1A">
        <w:rPr>
          <w:rFonts w:cs="Arial"/>
        </w:rPr>
        <w:t xml:space="preserve"> para</w:t>
      </w:r>
      <w:r>
        <w:rPr>
          <w:rFonts w:cs="Arial"/>
        </w:rPr>
        <w:t xml:space="preserve"> observaciones de la ciudadanía.</w:t>
      </w:r>
    </w:p>
    <w:p w14:paraId="049D3E5B" w14:textId="77777777" w:rsidR="00677D3C" w:rsidRPr="0009513F" w:rsidRDefault="00677D3C" w:rsidP="00BA126F">
      <w:pPr>
        <w:jc w:val="both"/>
        <w:rPr>
          <w:rFonts w:cs="Arial"/>
          <w:lang w:eastAsia="es-CO"/>
        </w:rPr>
      </w:pPr>
    </w:p>
    <w:p w14:paraId="1F6DED3F" w14:textId="77777777" w:rsidR="00677D3C" w:rsidRPr="0009513F" w:rsidRDefault="00677D3C" w:rsidP="00BA126F">
      <w:pPr>
        <w:jc w:val="both"/>
        <w:rPr>
          <w:rFonts w:cs="Arial"/>
          <w:lang w:eastAsia="es-CO"/>
        </w:rPr>
      </w:pPr>
      <w:r w:rsidRPr="0009513F">
        <w:rPr>
          <w:rFonts w:cs="Arial"/>
          <w:lang w:eastAsia="es-CO"/>
        </w:rPr>
        <w:t>Que, en mérito de lo expuesto,</w:t>
      </w:r>
    </w:p>
    <w:p w14:paraId="0EF94818" w14:textId="77777777" w:rsidR="00DA7069" w:rsidRDefault="00DA7069" w:rsidP="00BA126F">
      <w:pPr>
        <w:jc w:val="center"/>
        <w:rPr>
          <w:rFonts w:cs="Arial"/>
          <w:b/>
          <w:lang w:eastAsia="es-CO"/>
        </w:rPr>
      </w:pPr>
    </w:p>
    <w:p w14:paraId="6575170E" w14:textId="77777777" w:rsidR="00677D3C" w:rsidRPr="0009513F" w:rsidRDefault="00677D3C" w:rsidP="00BA126F">
      <w:pPr>
        <w:jc w:val="center"/>
        <w:rPr>
          <w:rFonts w:cs="Arial"/>
          <w:b/>
          <w:lang w:eastAsia="es-CO"/>
        </w:rPr>
      </w:pPr>
      <w:r w:rsidRPr="0009513F">
        <w:rPr>
          <w:rFonts w:cs="Arial"/>
          <w:b/>
          <w:lang w:eastAsia="es-CO"/>
        </w:rPr>
        <w:t>RESUELVE</w:t>
      </w:r>
    </w:p>
    <w:p w14:paraId="58026F7E" w14:textId="6E3BA0D2" w:rsidR="00677D3C" w:rsidRDefault="00677D3C" w:rsidP="00BA126F">
      <w:pPr>
        <w:jc w:val="center"/>
        <w:rPr>
          <w:rFonts w:cs="Arial"/>
          <w:b/>
          <w:lang w:eastAsia="es-CO"/>
        </w:rPr>
      </w:pPr>
    </w:p>
    <w:p w14:paraId="707C14D4" w14:textId="77777777" w:rsidR="00677D3C" w:rsidRPr="0009513F" w:rsidRDefault="00677D3C" w:rsidP="00BA126F">
      <w:pPr>
        <w:jc w:val="center"/>
        <w:rPr>
          <w:rFonts w:cs="Arial"/>
          <w:b/>
          <w:lang w:eastAsia="es-CO"/>
        </w:rPr>
      </w:pPr>
      <w:r w:rsidRPr="0009513F">
        <w:rPr>
          <w:rFonts w:cs="Arial"/>
          <w:b/>
          <w:lang w:eastAsia="es-CO"/>
        </w:rPr>
        <w:t xml:space="preserve">CAPÍTULO 1 </w:t>
      </w:r>
    </w:p>
    <w:p w14:paraId="633803F9" w14:textId="77777777" w:rsidR="00677D3C" w:rsidRDefault="00677D3C" w:rsidP="00BA126F">
      <w:pPr>
        <w:jc w:val="center"/>
        <w:rPr>
          <w:rFonts w:cs="Arial"/>
          <w:b/>
          <w:lang w:eastAsia="es-CO"/>
        </w:rPr>
      </w:pPr>
      <w:r w:rsidRPr="0009513F">
        <w:rPr>
          <w:rFonts w:cs="Arial"/>
          <w:b/>
          <w:lang w:eastAsia="es-CO"/>
        </w:rPr>
        <w:t>Objeto y ámbito de aplicación</w:t>
      </w:r>
    </w:p>
    <w:p w14:paraId="76FD4424" w14:textId="77777777" w:rsidR="00677D3C" w:rsidRPr="0009513F" w:rsidRDefault="00677D3C" w:rsidP="00BA126F">
      <w:pPr>
        <w:jc w:val="center"/>
        <w:rPr>
          <w:rFonts w:cs="Arial"/>
          <w:b/>
          <w:lang w:eastAsia="es-CO"/>
        </w:rPr>
      </w:pPr>
    </w:p>
    <w:p w14:paraId="6D2C0D5D" w14:textId="77777777" w:rsidR="00677D3C" w:rsidRDefault="00677D3C" w:rsidP="00BA126F">
      <w:pPr>
        <w:jc w:val="both"/>
        <w:rPr>
          <w:rFonts w:cs="Arial"/>
          <w:lang w:eastAsia="es-CO"/>
        </w:rPr>
      </w:pPr>
      <w:r w:rsidRPr="0009513F">
        <w:rPr>
          <w:rFonts w:cs="Arial"/>
          <w:b/>
          <w:lang w:eastAsia="es-CO"/>
        </w:rPr>
        <w:t>Artículo 1. Objeto.</w:t>
      </w:r>
      <w:r w:rsidRPr="0009513F">
        <w:rPr>
          <w:rFonts w:cs="Arial"/>
          <w:lang w:eastAsia="es-CO"/>
        </w:rPr>
        <w:t xml:space="preserve"> La presente resolución </w:t>
      </w:r>
      <w:r>
        <w:rPr>
          <w:rFonts w:cs="Arial"/>
          <w:lang w:eastAsia="es-CO"/>
        </w:rPr>
        <w:t xml:space="preserve">busca </w:t>
      </w:r>
      <w:r w:rsidRPr="0009513F">
        <w:rPr>
          <w:rFonts w:cs="Arial"/>
          <w:lang w:eastAsia="es-CO"/>
        </w:rPr>
        <w:t>compila</w:t>
      </w:r>
      <w:r>
        <w:rPr>
          <w:rFonts w:cs="Arial"/>
          <w:lang w:eastAsia="es-CO"/>
        </w:rPr>
        <w:t>r</w:t>
      </w:r>
      <w:r w:rsidRPr="0009513F">
        <w:rPr>
          <w:rFonts w:cs="Arial"/>
          <w:lang w:eastAsia="es-CO"/>
        </w:rPr>
        <w:t xml:space="preserve"> las normas que se han expedido respecto de la implementación del aplicativo que trata el artículo 2.4.6.3.11 del Decreto 1075 de 2015,</w:t>
      </w:r>
      <w:r>
        <w:rPr>
          <w:rFonts w:cs="Arial"/>
          <w:lang w:eastAsia="es-CO"/>
        </w:rPr>
        <w:t xml:space="preserve"> </w:t>
      </w:r>
      <w:r w:rsidRPr="0009513F">
        <w:rPr>
          <w:rFonts w:cs="Arial"/>
          <w:lang w:eastAsia="es-CO"/>
        </w:rPr>
        <w:t xml:space="preserve">que forma parte del Sistema de Información Nacional de Educación Básica y Media, y establece los procedimientos y criterios para que su uso </w:t>
      </w:r>
      <w:r w:rsidRPr="0009513F">
        <w:rPr>
          <w:rFonts w:cs="Arial"/>
          <w:lang w:eastAsia="es-CO"/>
        </w:rPr>
        <w:lastRenderedPageBreak/>
        <w:t>permita la provisión de vacantes definitivas de cargos docentes mediante la modalidad de nombramiento provisional en los establecimientos educativos oficiales de las entidades territoriales certificadas en educación, de conformidad con lo establecido en el Capítulo 3, Título 6, Parte 4, Libro 2 del Decreto 1075 de 2015.</w:t>
      </w:r>
    </w:p>
    <w:p w14:paraId="4E09A564" w14:textId="77777777" w:rsidR="00677D3C" w:rsidRPr="0009513F" w:rsidRDefault="00677D3C" w:rsidP="00BA126F">
      <w:pPr>
        <w:jc w:val="both"/>
        <w:rPr>
          <w:rFonts w:cs="Arial"/>
          <w:lang w:eastAsia="es-CO"/>
        </w:rPr>
      </w:pPr>
    </w:p>
    <w:p w14:paraId="4D74DC90" w14:textId="1B9B0231" w:rsidR="006C7C29" w:rsidRDefault="00677D3C" w:rsidP="00BA126F">
      <w:pPr>
        <w:jc w:val="both"/>
        <w:rPr>
          <w:rFonts w:cs="Arial"/>
          <w:lang w:eastAsia="es-CO"/>
        </w:rPr>
      </w:pPr>
      <w:r w:rsidRPr="0009513F">
        <w:rPr>
          <w:rFonts w:cs="Arial"/>
          <w:b/>
          <w:lang w:eastAsia="es-CO"/>
        </w:rPr>
        <w:t>Artículo 2. Ámbito de aplicación</w:t>
      </w:r>
      <w:r w:rsidRPr="0009513F">
        <w:rPr>
          <w:rFonts w:cs="Arial"/>
          <w:lang w:eastAsia="es-CO"/>
        </w:rPr>
        <w:t>. Lo establecido en la presente resolución debe ser aplicado en lo que corresponda, por:</w:t>
      </w:r>
    </w:p>
    <w:p w14:paraId="24AFDD41" w14:textId="77777777" w:rsidR="006C7C29" w:rsidRDefault="006C7C29" w:rsidP="00BA126F">
      <w:pPr>
        <w:jc w:val="both"/>
        <w:rPr>
          <w:rFonts w:cs="Arial"/>
          <w:lang w:eastAsia="es-CO"/>
        </w:rPr>
      </w:pPr>
    </w:p>
    <w:p w14:paraId="4EC1D414" w14:textId="50D4DBB2" w:rsidR="006C7C29" w:rsidRPr="006C7C29" w:rsidRDefault="00C960A6" w:rsidP="006C7C29">
      <w:pPr>
        <w:pStyle w:val="Prrafodelista"/>
        <w:numPr>
          <w:ilvl w:val="0"/>
          <w:numId w:val="10"/>
        </w:numPr>
        <w:jc w:val="both"/>
        <w:rPr>
          <w:rFonts w:cs="Arial"/>
          <w:lang w:eastAsia="es-CO"/>
        </w:rPr>
      </w:pPr>
      <w:r>
        <w:rPr>
          <w:rFonts w:cs="Arial"/>
          <w:lang w:eastAsia="es-CO"/>
        </w:rPr>
        <w:t>L</w:t>
      </w:r>
      <w:r w:rsidRPr="006C7C29">
        <w:rPr>
          <w:rFonts w:cs="Arial"/>
          <w:lang w:eastAsia="es-CO"/>
        </w:rPr>
        <w:t>os aspirantes para ocupar</w:t>
      </w:r>
      <w:r w:rsidR="00677D3C" w:rsidRPr="006C7C29">
        <w:rPr>
          <w:rFonts w:cs="Arial"/>
          <w:lang w:eastAsia="es-CO"/>
        </w:rPr>
        <w:t xml:space="preserve"> en provisionalidad un cargo docente en vacancia definitiva, </w:t>
      </w:r>
    </w:p>
    <w:p w14:paraId="7F6332A6" w14:textId="7562BF49" w:rsidR="006C7C29" w:rsidRDefault="00677D3C" w:rsidP="006C7C29">
      <w:pPr>
        <w:pStyle w:val="Prrafodelista"/>
        <w:numPr>
          <w:ilvl w:val="0"/>
          <w:numId w:val="10"/>
        </w:numPr>
        <w:jc w:val="both"/>
        <w:rPr>
          <w:rFonts w:cs="Arial"/>
          <w:lang w:eastAsia="es-CO"/>
        </w:rPr>
      </w:pPr>
      <w:r w:rsidRPr="006F46FB">
        <w:rPr>
          <w:rFonts w:cs="Arial"/>
          <w:lang w:eastAsia="es-CO"/>
        </w:rPr>
        <w:t>las entidades territoriales certificadas en educación en todos los eventos en que se deba dar cumplimiento a lo dispuesto en el numeral 6</w:t>
      </w:r>
      <w:r w:rsidRPr="007612E0">
        <w:rPr>
          <w:rFonts w:cs="Arial"/>
          <w:lang w:eastAsia="es-CO"/>
        </w:rPr>
        <w:t xml:space="preserve"> del artículo 2.4.6.3.9 del Decreto 1075 de 2015 y </w:t>
      </w:r>
    </w:p>
    <w:p w14:paraId="631AC9DD" w14:textId="68514B67" w:rsidR="00677D3C" w:rsidRPr="006C7C29" w:rsidRDefault="00677D3C" w:rsidP="006C7C29">
      <w:pPr>
        <w:pStyle w:val="Prrafodelista"/>
        <w:numPr>
          <w:ilvl w:val="0"/>
          <w:numId w:val="10"/>
        </w:numPr>
        <w:jc w:val="both"/>
        <w:rPr>
          <w:rFonts w:cs="Arial"/>
          <w:lang w:eastAsia="es-CO"/>
        </w:rPr>
      </w:pPr>
      <w:r w:rsidRPr="006C7C29">
        <w:rPr>
          <w:rFonts w:cs="Arial"/>
          <w:lang w:eastAsia="es-CO"/>
        </w:rPr>
        <w:t>por el Ministerio de Educación Nacional.</w:t>
      </w:r>
    </w:p>
    <w:p w14:paraId="15BF09A4" w14:textId="77777777" w:rsidR="00677D3C" w:rsidRDefault="00677D3C" w:rsidP="00BA126F">
      <w:pPr>
        <w:jc w:val="both"/>
        <w:rPr>
          <w:rFonts w:cs="Arial"/>
          <w:lang w:eastAsia="es-CO"/>
        </w:rPr>
      </w:pPr>
    </w:p>
    <w:p w14:paraId="5CE190B3" w14:textId="77777777" w:rsidR="00677D3C" w:rsidRDefault="00677D3C" w:rsidP="00BA126F">
      <w:pPr>
        <w:jc w:val="both"/>
        <w:rPr>
          <w:rFonts w:cs="Arial"/>
          <w:lang w:eastAsia="es-CO"/>
        </w:rPr>
      </w:pPr>
      <w:r w:rsidRPr="0009513F">
        <w:rPr>
          <w:rFonts w:cs="Arial"/>
          <w:b/>
          <w:lang w:eastAsia="es-CO"/>
        </w:rPr>
        <w:t>Artículo 3</w:t>
      </w:r>
      <w:r>
        <w:rPr>
          <w:rFonts w:cs="Arial"/>
          <w:b/>
          <w:lang w:eastAsia="es-CO"/>
        </w:rPr>
        <w:t xml:space="preserve">. Definiciones. </w:t>
      </w:r>
      <w:r w:rsidRPr="007A47D6">
        <w:rPr>
          <w:rFonts w:cs="Arial"/>
          <w:lang w:eastAsia="es-CO"/>
        </w:rPr>
        <w:t>Para efectos de</w:t>
      </w:r>
      <w:r>
        <w:rPr>
          <w:rFonts w:cs="Arial"/>
          <w:lang w:eastAsia="es-CO"/>
        </w:rPr>
        <w:t xml:space="preserve">l desarrollo del </w:t>
      </w:r>
      <w:r w:rsidRPr="00602213">
        <w:rPr>
          <w:rFonts w:cs="Arial"/>
          <w:lang w:eastAsia="es-CO"/>
        </w:rPr>
        <w:t>aplicativo, como los criterios y procedimientos para la provisión de vacantes definitivas de cargos docentes mediante nombramiento provisional</w:t>
      </w:r>
      <w:r>
        <w:rPr>
          <w:rFonts w:cs="Arial"/>
          <w:lang w:eastAsia="es-CO"/>
        </w:rPr>
        <w:t xml:space="preserve"> se tendrán en cuenta las siguientes definiciones: </w:t>
      </w:r>
    </w:p>
    <w:p w14:paraId="5478FEBD" w14:textId="77777777" w:rsidR="00677D3C" w:rsidRPr="00E50E8C" w:rsidRDefault="00677D3C" w:rsidP="00BA126F">
      <w:pPr>
        <w:jc w:val="both"/>
        <w:rPr>
          <w:rFonts w:cs="Arial"/>
          <w:lang w:eastAsia="es-CO"/>
        </w:rPr>
      </w:pPr>
    </w:p>
    <w:p w14:paraId="40D17F16" w14:textId="11C6A03D" w:rsidR="00677D3C" w:rsidRDefault="00677D3C" w:rsidP="00BA126F">
      <w:pPr>
        <w:jc w:val="both"/>
        <w:rPr>
          <w:rFonts w:cs="Arial"/>
          <w:lang w:eastAsia="es-CO"/>
        </w:rPr>
      </w:pPr>
      <w:r w:rsidRPr="00E50E8C">
        <w:rPr>
          <w:rFonts w:cs="Arial"/>
          <w:b/>
          <w:bCs/>
          <w:lang w:eastAsia="es-CO"/>
        </w:rPr>
        <w:t>Educación Media</w:t>
      </w:r>
      <w:r w:rsidRPr="00E50E8C">
        <w:rPr>
          <w:rFonts w:cs="Arial"/>
          <w:lang w:eastAsia="es-CO"/>
        </w:rPr>
        <w:t xml:space="preserve">: Conforme a lo señalado en la Ley 115 de 1994, </w:t>
      </w:r>
      <w:r>
        <w:rPr>
          <w:rFonts w:cs="Arial"/>
          <w:lang w:eastAsia="es-CO"/>
        </w:rPr>
        <w:t>l</w:t>
      </w:r>
      <w:r w:rsidRPr="00E50E8C">
        <w:rPr>
          <w:rFonts w:cs="Arial"/>
          <w:lang w:eastAsia="es-CO"/>
        </w:rPr>
        <w:t>a educación media constituye la culminación, consolidación y avance en el logro de los niveles anteriores y comprende dos grados, el décimo (10º) y el undécimo (11º)</w:t>
      </w:r>
      <w:r>
        <w:rPr>
          <w:rFonts w:cs="Arial"/>
          <w:lang w:eastAsia="es-CO"/>
        </w:rPr>
        <w:t>, de carácter académico o técnico, y t</w:t>
      </w:r>
      <w:r w:rsidRPr="00E50E8C">
        <w:rPr>
          <w:rFonts w:cs="Arial"/>
          <w:lang w:eastAsia="es-CO"/>
        </w:rPr>
        <w:t>iene como fin la comprensión de las ideas y los valores universales y la preparación para el ingreso del educando a la educación superior y al trabajo.</w:t>
      </w:r>
    </w:p>
    <w:p w14:paraId="40055472" w14:textId="77777777" w:rsidR="00677D3C" w:rsidRPr="00E50E8C" w:rsidRDefault="00677D3C" w:rsidP="00BA126F">
      <w:pPr>
        <w:jc w:val="both"/>
        <w:rPr>
          <w:rFonts w:cs="Arial"/>
          <w:lang w:eastAsia="es-CO"/>
        </w:rPr>
      </w:pPr>
    </w:p>
    <w:p w14:paraId="27857102" w14:textId="28909FB5" w:rsidR="00677D3C" w:rsidRDefault="00677D3C" w:rsidP="00BA126F">
      <w:pPr>
        <w:jc w:val="both"/>
        <w:rPr>
          <w:rFonts w:cs="Arial"/>
          <w:lang w:eastAsia="es-CO"/>
        </w:rPr>
      </w:pPr>
      <w:r w:rsidRPr="004821C4">
        <w:rPr>
          <w:rFonts w:cs="Arial"/>
          <w:b/>
          <w:bCs/>
          <w:lang w:eastAsia="es-CO"/>
        </w:rPr>
        <w:t>Educación Superior:</w:t>
      </w:r>
      <w:r w:rsidRPr="004821C4">
        <w:rPr>
          <w:rFonts w:cs="Arial"/>
          <w:lang w:eastAsia="es-CO"/>
        </w:rPr>
        <w:t xml:space="preserve"> En virtud de la indicado en la Ley 30 de 1992, la </w:t>
      </w:r>
      <w:r w:rsidR="00581FE2">
        <w:rPr>
          <w:rFonts w:cs="Arial"/>
          <w:lang w:eastAsia="es-CO"/>
        </w:rPr>
        <w:t>e</w:t>
      </w:r>
      <w:r w:rsidR="00581FE2" w:rsidRPr="004821C4">
        <w:rPr>
          <w:rFonts w:cs="Arial"/>
          <w:lang w:eastAsia="es-CO"/>
        </w:rPr>
        <w:t xml:space="preserve">ducación </w:t>
      </w:r>
      <w:r w:rsidR="00581FE2">
        <w:rPr>
          <w:rFonts w:cs="Arial"/>
          <w:lang w:eastAsia="es-CO"/>
        </w:rPr>
        <w:t>s</w:t>
      </w:r>
      <w:r w:rsidR="00581FE2" w:rsidRPr="004821C4">
        <w:rPr>
          <w:rFonts w:cs="Arial"/>
          <w:lang w:eastAsia="es-CO"/>
        </w:rPr>
        <w:t xml:space="preserve">uperior </w:t>
      </w:r>
      <w:r w:rsidRPr="004821C4">
        <w:rPr>
          <w:rFonts w:cs="Arial"/>
          <w:lang w:eastAsia="es-CO"/>
        </w:rPr>
        <w:t>es un proceso permanente que posibilita el desarrollo de las potencialidades del ser humano de una manera integral, se realiza con posterioridad a la educación media o secundaria y tiene por objeto el pleno desarrollo de los alumnos y su formación académica o profesional</w:t>
      </w:r>
      <w:r>
        <w:rPr>
          <w:rFonts w:cs="Arial"/>
          <w:lang w:eastAsia="es-CO"/>
        </w:rPr>
        <w:t>.</w:t>
      </w:r>
    </w:p>
    <w:p w14:paraId="454D1A2A" w14:textId="77777777" w:rsidR="00677D3C" w:rsidRDefault="00677D3C" w:rsidP="00BA126F">
      <w:pPr>
        <w:jc w:val="both"/>
        <w:rPr>
          <w:rFonts w:cs="Arial"/>
          <w:lang w:eastAsia="es-CO"/>
        </w:rPr>
      </w:pPr>
    </w:p>
    <w:p w14:paraId="39F19F31" w14:textId="36795603" w:rsidR="00677D3C" w:rsidRPr="007F7C1F" w:rsidRDefault="00677D3C" w:rsidP="00BA126F">
      <w:pPr>
        <w:jc w:val="both"/>
        <w:rPr>
          <w:rFonts w:cs="Arial"/>
          <w:lang w:eastAsia="es-CO"/>
        </w:rPr>
      </w:pPr>
      <w:r w:rsidRPr="007F7C1F">
        <w:rPr>
          <w:rFonts w:cs="Arial"/>
          <w:b/>
          <w:bCs/>
          <w:lang w:eastAsia="es-CO"/>
        </w:rPr>
        <w:t>Experiencia:</w:t>
      </w:r>
      <w:r w:rsidRPr="007F7C1F">
        <w:rPr>
          <w:rFonts w:cs="Arial"/>
          <w:lang w:eastAsia="es-CO"/>
        </w:rPr>
        <w:t xml:space="preserve"> Se entiende por experiencia los conocimientos, las habilidades y las destrezas adquiridas o desarrolladas mediante el ejercicio de una profesión, arte u oficio.</w:t>
      </w:r>
      <w:r w:rsidR="009452EA">
        <w:rPr>
          <w:rFonts w:cs="Arial"/>
          <w:lang w:eastAsia="es-CO"/>
        </w:rPr>
        <w:t xml:space="preserve"> </w:t>
      </w:r>
      <w:r>
        <w:rPr>
          <w:rFonts w:cs="Arial"/>
          <w:lang w:eastAsia="es-CO"/>
        </w:rPr>
        <w:t>L</w:t>
      </w:r>
      <w:r w:rsidRPr="007F7C1F">
        <w:rPr>
          <w:rFonts w:cs="Arial"/>
          <w:lang w:eastAsia="es-CO"/>
        </w:rPr>
        <w:t>a experiencia se clasifica en profesional, relacionada, laboral y docente.</w:t>
      </w:r>
    </w:p>
    <w:p w14:paraId="0574DDCA" w14:textId="77777777" w:rsidR="00677D3C" w:rsidRDefault="00677D3C" w:rsidP="00BA126F">
      <w:pPr>
        <w:jc w:val="both"/>
        <w:rPr>
          <w:rFonts w:cs="Arial"/>
          <w:highlight w:val="yellow"/>
          <w:lang w:eastAsia="es-CO"/>
        </w:rPr>
      </w:pPr>
    </w:p>
    <w:p w14:paraId="6F6D50B1" w14:textId="77777777" w:rsidR="00677D3C" w:rsidRDefault="00677D3C" w:rsidP="00BA126F">
      <w:pPr>
        <w:jc w:val="both"/>
        <w:rPr>
          <w:rFonts w:cs="Arial"/>
          <w:lang w:eastAsia="es-CO"/>
        </w:rPr>
      </w:pPr>
      <w:r w:rsidRPr="003E4859">
        <w:rPr>
          <w:rFonts w:cs="Arial"/>
          <w:b/>
          <w:bCs/>
          <w:lang w:eastAsia="es-CO"/>
        </w:rPr>
        <w:t>Experiencia Profesional:</w:t>
      </w:r>
      <w:r w:rsidRPr="003E4859">
        <w:rPr>
          <w:rFonts w:cs="Arial"/>
          <w:lang w:eastAsia="es-CO"/>
        </w:rPr>
        <w:t xml:space="preserve"> Es la adquirida a partir de la terminación y aprobación del pensum académico de la respectiva formación profesional, en el ejercicio de las actividades propias de la profesión o disciplina académica exigida para el desempeño del empleo.</w:t>
      </w:r>
    </w:p>
    <w:p w14:paraId="4FBD8CFD" w14:textId="77777777" w:rsidR="00677D3C" w:rsidRPr="00B62265" w:rsidRDefault="00677D3C" w:rsidP="00BA126F">
      <w:pPr>
        <w:jc w:val="both"/>
        <w:rPr>
          <w:rFonts w:cs="Arial"/>
          <w:b/>
          <w:bCs/>
          <w:lang w:eastAsia="es-CO"/>
        </w:rPr>
      </w:pPr>
    </w:p>
    <w:p w14:paraId="35D694F6" w14:textId="28F76350" w:rsidR="00677D3C" w:rsidRDefault="00677D3C" w:rsidP="00BA126F">
      <w:pPr>
        <w:jc w:val="both"/>
        <w:rPr>
          <w:rFonts w:cs="Arial"/>
          <w:lang w:eastAsia="es-CO"/>
        </w:rPr>
      </w:pPr>
      <w:r w:rsidRPr="00207ADA">
        <w:rPr>
          <w:rFonts w:cs="Arial"/>
          <w:b/>
          <w:bCs/>
          <w:lang w:eastAsia="es-CO"/>
        </w:rPr>
        <w:t>Experiencia docente.</w:t>
      </w:r>
      <w:r w:rsidRPr="00207ADA">
        <w:rPr>
          <w:rFonts w:cs="Arial"/>
          <w:lang w:eastAsia="es-CO"/>
        </w:rPr>
        <w:t xml:space="preserve"> Es la adquiri</w:t>
      </w:r>
      <w:r w:rsidRPr="0046089E">
        <w:rPr>
          <w:rFonts w:cs="Arial"/>
          <w:lang w:eastAsia="es-CO"/>
        </w:rPr>
        <w:t>da en el ejercicio de las actividades de divulgación del conocimiento obtenida en instituciones educativas en</w:t>
      </w:r>
      <w:r w:rsidRPr="0009513F">
        <w:rPr>
          <w:rFonts w:cs="Arial"/>
          <w:lang w:eastAsia="es-CO"/>
        </w:rPr>
        <w:t xml:space="preserve"> los niveles de preescolar, básica (primaria y secundaria) o media</w:t>
      </w:r>
      <w:r>
        <w:rPr>
          <w:rFonts w:cs="Arial"/>
          <w:lang w:eastAsia="es-CO"/>
        </w:rPr>
        <w:t>.</w:t>
      </w:r>
    </w:p>
    <w:p w14:paraId="35A9C270" w14:textId="4C951C60" w:rsidR="00602FF6" w:rsidRDefault="00602FF6" w:rsidP="00BA126F">
      <w:pPr>
        <w:jc w:val="both"/>
        <w:rPr>
          <w:rFonts w:cs="Arial"/>
          <w:lang w:eastAsia="es-CO"/>
        </w:rPr>
      </w:pPr>
    </w:p>
    <w:p w14:paraId="77ED2A5E" w14:textId="77777777" w:rsidR="00677D3C" w:rsidRPr="00E5396C" w:rsidRDefault="00677D3C" w:rsidP="00BA126F">
      <w:pPr>
        <w:jc w:val="both"/>
        <w:rPr>
          <w:rFonts w:cs="Arial"/>
          <w:lang w:eastAsia="es-CO"/>
        </w:rPr>
      </w:pPr>
      <w:r w:rsidRPr="0074464D">
        <w:rPr>
          <w:rFonts w:cs="Arial"/>
          <w:b/>
          <w:bCs/>
          <w:lang w:eastAsia="es-CO"/>
        </w:rPr>
        <w:t xml:space="preserve">Manual </w:t>
      </w:r>
      <w:r>
        <w:rPr>
          <w:rFonts w:cs="Arial"/>
          <w:b/>
          <w:bCs/>
          <w:lang w:eastAsia="es-CO"/>
        </w:rPr>
        <w:t>d</w:t>
      </w:r>
      <w:r w:rsidRPr="0074464D">
        <w:rPr>
          <w:rFonts w:cs="Arial"/>
          <w:b/>
          <w:bCs/>
          <w:lang w:eastAsia="es-CO"/>
        </w:rPr>
        <w:t>e Funciones</w:t>
      </w:r>
      <w:r>
        <w:rPr>
          <w:rFonts w:cs="Arial"/>
          <w:b/>
          <w:bCs/>
          <w:lang w:eastAsia="es-CO"/>
        </w:rPr>
        <w:t xml:space="preserve"> Docentes y Directivos Docentes</w:t>
      </w:r>
      <w:r>
        <w:rPr>
          <w:rFonts w:cs="Arial"/>
          <w:lang w:eastAsia="es-CO"/>
        </w:rPr>
        <w:t>:</w:t>
      </w:r>
      <w:r w:rsidRPr="00E5396C">
        <w:rPr>
          <w:rFonts w:cs="Arial"/>
          <w:lang w:eastAsia="es-CO"/>
        </w:rPr>
        <w:t xml:space="preserve"> </w:t>
      </w:r>
      <w:r>
        <w:rPr>
          <w:rFonts w:cs="Arial"/>
          <w:lang w:eastAsia="es-CO"/>
        </w:rPr>
        <w:t>E</w:t>
      </w:r>
      <w:r w:rsidRPr="00E5396C">
        <w:rPr>
          <w:rFonts w:cs="Arial"/>
          <w:lang w:eastAsia="es-CO"/>
        </w:rPr>
        <w:t>s una herramienta de gestión de la carrera docente que permite establecer las funciones y competencias laborales de los tipos de cargos de dichos empleos; así como los requerimientos de conocimiento, experiencia y demás competencias exigidas para la provisión de los cargos y su desempeño.</w:t>
      </w:r>
    </w:p>
    <w:p w14:paraId="607F3D26" w14:textId="77777777" w:rsidR="00677D3C" w:rsidRDefault="00677D3C" w:rsidP="00BA126F">
      <w:pPr>
        <w:jc w:val="both"/>
        <w:rPr>
          <w:rFonts w:cs="Arial"/>
          <w:highlight w:val="yellow"/>
          <w:lang w:eastAsia="es-CO"/>
        </w:rPr>
      </w:pPr>
    </w:p>
    <w:p w14:paraId="4F515643" w14:textId="73E2FF8F" w:rsidR="00EF4C3B" w:rsidRDefault="00677D3C" w:rsidP="00BA126F">
      <w:pPr>
        <w:jc w:val="both"/>
        <w:rPr>
          <w:rFonts w:cs="Arial"/>
          <w:lang w:eastAsia="es-CO"/>
        </w:rPr>
      </w:pPr>
      <w:r w:rsidRPr="007A04F0">
        <w:rPr>
          <w:rFonts w:cs="Arial"/>
          <w:b/>
          <w:bCs/>
          <w:lang w:eastAsia="es-CO"/>
        </w:rPr>
        <w:t>Arraigo:</w:t>
      </w:r>
      <w:r w:rsidRPr="007A04F0">
        <w:rPr>
          <w:rFonts w:cs="Arial"/>
          <w:lang w:eastAsia="es-CO"/>
        </w:rPr>
        <w:t xml:space="preserve"> </w:t>
      </w:r>
      <w:r w:rsidR="00EF4C3B">
        <w:rPr>
          <w:rFonts w:cs="Arial"/>
          <w:lang w:eastAsia="es-CO"/>
        </w:rPr>
        <w:t xml:space="preserve">Supone la existencia de un vínculo del aspirante con el lugar de nacimiento o donde está asentado, lo cual se acredita con haber nacido o tener residencia fija mínima </w:t>
      </w:r>
      <w:r w:rsidR="00EF4C3B">
        <w:rPr>
          <w:rFonts w:cs="Arial"/>
          <w:lang w:eastAsia="es-CO"/>
        </w:rPr>
        <w:lastRenderedPageBreak/>
        <w:t xml:space="preserve">de un (1) año </w:t>
      </w:r>
      <w:r w:rsidR="00C84ED6" w:rsidRPr="00C84ED6">
        <w:rPr>
          <w:rFonts w:cs="Arial"/>
          <w:lang w:eastAsia="es-CO"/>
        </w:rPr>
        <w:t>anterior a la fecha de la inscripción en el respectivo municipio en donde se ubica la vacante.</w:t>
      </w:r>
    </w:p>
    <w:p w14:paraId="578B39E1" w14:textId="6672FE45" w:rsidR="00EF4C3B" w:rsidRDefault="00EF4C3B" w:rsidP="00BA126F">
      <w:pPr>
        <w:jc w:val="both"/>
        <w:rPr>
          <w:rFonts w:cs="Arial"/>
          <w:lang w:eastAsia="es-CO"/>
        </w:rPr>
      </w:pPr>
    </w:p>
    <w:p w14:paraId="64917781" w14:textId="74421EA1" w:rsidR="00EF4C3B" w:rsidRDefault="00EF4C3B" w:rsidP="00BA126F">
      <w:pPr>
        <w:jc w:val="both"/>
        <w:rPr>
          <w:rFonts w:cs="Arial"/>
          <w:lang w:eastAsia="es-CO"/>
        </w:rPr>
      </w:pPr>
      <w:r>
        <w:rPr>
          <w:rFonts w:cs="Arial"/>
          <w:lang w:eastAsia="es-CO"/>
        </w:rPr>
        <w:t xml:space="preserve">Para certificar haber nacido en el municipio donde se ubica la vacante a la que aspira, se deberá adjuntar la correspondiente cédula de ciudadanía </w:t>
      </w:r>
      <w:r w:rsidR="0010295A">
        <w:rPr>
          <w:rFonts w:cs="Arial"/>
          <w:lang w:eastAsia="es-CO"/>
        </w:rPr>
        <w:t xml:space="preserve">o registro civil de nacimiento. Para acreditar la residencia fija, se deberá adjuntar </w:t>
      </w:r>
      <w:r w:rsidR="00D8148C">
        <w:rPr>
          <w:rFonts w:cs="Arial"/>
          <w:lang w:eastAsia="es-CO"/>
        </w:rPr>
        <w:t xml:space="preserve">el último certificado de votación o la </w:t>
      </w:r>
      <w:r w:rsidR="0010295A">
        <w:rPr>
          <w:rFonts w:cs="Arial"/>
          <w:lang w:eastAsia="es-CO"/>
        </w:rPr>
        <w:t>a certificación expedida por el alcalde del respectivo municipio o quien este delegue.</w:t>
      </w:r>
    </w:p>
    <w:p w14:paraId="72AD59C7" w14:textId="77777777" w:rsidR="00EF4C3B" w:rsidRDefault="00EF4C3B" w:rsidP="00BA126F">
      <w:pPr>
        <w:jc w:val="both"/>
        <w:rPr>
          <w:rFonts w:cs="Arial"/>
          <w:lang w:eastAsia="es-CO"/>
        </w:rPr>
      </w:pPr>
    </w:p>
    <w:p w14:paraId="12A88BC2" w14:textId="4299EC1D" w:rsidR="00677D3C" w:rsidRDefault="00677D3C" w:rsidP="00BA126F">
      <w:pPr>
        <w:jc w:val="both"/>
        <w:rPr>
          <w:rFonts w:cs="Arial"/>
          <w:highlight w:val="yellow"/>
          <w:lang w:eastAsia="es-CO"/>
        </w:rPr>
      </w:pPr>
      <w:r w:rsidRPr="007A04F0">
        <w:rPr>
          <w:rFonts w:cs="Arial"/>
          <w:b/>
          <w:bCs/>
          <w:lang w:eastAsia="es-CO"/>
        </w:rPr>
        <w:t>Nombramiento Provisional:</w:t>
      </w:r>
      <w:r>
        <w:rPr>
          <w:rFonts w:cs="Arial"/>
          <w:lang w:eastAsia="es-CO"/>
        </w:rPr>
        <w:t xml:space="preserve"> </w:t>
      </w:r>
      <w:r w:rsidRPr="00CF40DF">
        <w:rPr>
          <w:rFonts w:cs="Arial"/>
          <w:lang w:eastAsia="es-CO"/>
        </w:rPr>
        <w:t>El nombramiento provisional se aplica para la provisión transitoria de cargos docentes que se hallen en vacancia temporal o definitiva y se hará mediante acto debidamente motivado expedido por la autoridad nominadora con personal que reúna los requisitos del cargo.</w:t>
      </w:r>
      <w:r>
        <w:rPr>
          <w:rFonts w:cs="Arial"/>
          <w:lang w:eastAsia="es-CO"/>
        </w:rPr>
        <w:t xml:space="preserve"> (Decreto 1075 del 2015 </w:t>
      </w:r>
      <w:r w:rsidR="00F11296">
        <w:rPr>
          <w:rFonts w:cs="Arial"/>
          <w:lang w:eastAsia="es-CO"/>
        </w:rPr>
        <w:t>a</w:t>
      </w:r>
      <w:r w:rsidR="00F11296" w:rsidRPr="00CF40DF">
        <w:rPr>
          <w:rFonts w:cs="Arial"/>
          <w:lang w:eastAsia="es-CO"/>
        </w:rPr>
        <w:t xml:space="preserve">rtículo </w:t>
      </w:r>
      <w:r w:rsidRPr="00CF40DF">
        <w:rPr>
          <w:rFonts w:cs="Arial"/>
          <w:lang w:eastAsia="es-CO"/>
        </w:rPr>
        <w:t>2.4.6.3.10</w:t>
      </w:r>
      <w:r>
        <w:rPr>
          <w:rFonts w:cs="Arial"/>
          <w:lang w:eastAsia="es-CO"/>
        </w:rPr>
        <w:t>).</w:t>
      </w:r>
    </w:p>
    <w:p w14:paraId="6706434D" w14:textId="77777777" w:rsidR="00677D3C" w:rsidRPr="007A04F0" w:rsidRDefault="00677D3C" w:rsidP="00BA126F">
      <w:pPr>
        <w:jc w:val="both"/>
        <w:rPr>
          <w:rFonts w:cs="Arial"/>
          <w:b/>
          <w:bCs/>
          <w:highlight w:val="yellow"/>
          <w:lang w:eastAsia="es-CO"/>
        </w:rPr>
      </w:pPr>
    </w:p>
    <w:p w14:paraId="7650D928" w14:textId="77777777" w:rsidR="00677D3C" w:rsidRDefault="00677D3C" w:rsidP="00BA126F">
      <w:pPr>
        <w:jc w:val="both"/>
        <w:rPr>
          <w:rFonts w:cs="Arial"/>
          <w:lang w:eastAsia="es-CO"/>
        </w:rPr>
      </w:pPr>
      <w:r w:rsidRPr="007A04F0">
        <w:rPr>
          <w:rFonts w:cs="Arial"/>
          <w:b/>
          <w:bCs/>
          <w:lang w:eastAsia="es-CO"/>
        </w:rPr>
        <w:t>Zona Urbana</w:t>
      </w:r>
      <w:r w:rsidRPr="007A04F0">
        <w:rPr>
          <w:rFonts w:cs="Arial"/>
          <w:lang w:eastAsia="es-CO"/>
        </w:rPr>
        <w:t xml:space="preserve">: </w:t>
      </w:r>
      <w:r w:rsidRPr="00555804">
        <w:rPr>
          <w:rFonts w:cs="Arial"/>
          <w:lang w:eastAsia="es-CO"/>
        </w:rPr>
        <w:t>Se caracteriza por estar</w:t>
      </w:r>
      <w:r>
        <w:rPr>
          <w:rFonts w:cs="Arial"/>
          <w:lang w:eastAsia="es-CO"/>
        </w:rPr>
        <w:t xml:space="preserve"> </w:t>
      </w:r>
      <w:r w:rsidRPr="00555804">
        <w:rPr>
          <w:rFonts w:cs="Arial"/>
          <w:lang w:eastAsia="es-CO"/>
        </w:rPr>
        <w:t>conformada por conjuntos de edificaciones y estructuras contiguas agrupadas en</w:t>
      </w:r>
      <w:r>
        <w:rPr>
          <w:rFonts w:cs="Arial"/>
          <w:lang w:eastAsia="es-CO"/>
        </w:rPr>
        <w:t xml:space="preserve"> </w:t>
      </w:r>
      <w:r w:rsidRPr="00555804">
        <w:rPr>
          <w:rFonts w:cs="Arial"/>
          <w:lang w:eastAsia="es-CO"/>
        </w:rPr>
        <w:t>manzanas censales. Cuenta por lo general, con una dotación de servicios esenciales</w:t>
      </w:r>
      <w:r>
        <w:rPr>
          <w:rFonts w:cs="Arial"/>
          <w:lang w:eastAsia="es-CO"/>
        </w:rPr>
        <w:t xml:space="preserve"> </w:t>
      </w:r>
      <w:r w:rsidRPr="00555804">
        <w:rPr>
          <w:rFonts w:cs="Arial"/>
          <w:lang w:eastAsia="es-CO"/>
        </w:rPr>
        <w:t>tales como acueducto, alcantarillado, energía eléctrica, hospitales y colegios, entre</w:t>
      </w:r>
      <w:r>
        <w:rPr>
          <w:rFonts w:cs="Arial"/>
          <w:lang w:eastAsia="es-CO"/>
        </w:rPr>
        <w:t xml:space="preserve"> </w:t>
      </w:r>
      <w:r w:rsidRPr="00555804">
        <w:rPr>
          <w:rFonts w:cs="Arial"/>
          <w:lang w:eastAsia="es-CO"/>
        </w:rPr>
        <w:t>otros. En esta categoría están incluidas las cabeceras municipales y los centros</w:t>
      </w:r>
      <w:r>
        <w:rPr>
          <w:rFonts w:cs="Arial"/>
          <w:lang w:eastAsia="es-CO"/>
        </w:rPr>
        <w:t xml:space="preserve"> </w:t>
      </w:r>
      <w:r w:rsidRPr="00555804">
        <w:rPr>
          <w:rFonts w:cs="Arial"/>
          <w:lang w:eastAsia="es-CO"/>
        </w:rPr>
        <w:t>poblados.</w:t>
      </w:r>
      <w:r>
        <w:rPr>
          <w:rFonts w:cs="Arial"/>
          <w:lang w:eastAsia="es-CO"/>
        </w:rPr>
        <w:t xml:space="preserve"> (DANE, 2018 Manual de Conceptos)</w:t>
      </w:r>
    </w:p>
    <w:p w14:paraId="16A7BADC" w14:textId="77777777" w:rsidR="00677D3C" w:rsidRDefault="00677D3C" w:rsidP="00BA126F">
      <w:pPr>
        <w:jc w:val="both"/>
        <w:rPr>
          <w:rFonts w:cs="Arial"/>
          <w:lang w:eastAsia="es-CO"/>
        </w:rPr>
      </w:pPr>
    </w:p>
    <w:p w14:paraId="3BB84FFB" w14:textId="77777777" w:rsidR="00677D3C" w:rsidRDefault="00677D3C" w:rsidP="00BA126F">
      <w:pPr>
        <w:jc w:val="both"/>
        <w:rPr>
          <w:rFonts w:cs="Arial"/>
          <w:lang w:eastAsia="es-CO"/>
        </w:rPr>
      </w:pPr>
      <w:r w:rsidRPr="007A04F0">
        <w:rPr>
          <w:rFonts w:cs="Arial"/>
          <w:b/>
          <w:bCs/>
          <w:lang w:eastAsia="es-CO"/>
        </w:rPr>
        <w:t>Zona Rural:</w:t>
      </w:r>
      <w:r w:rsidRPr="007A04F0">
        <w:rPr>
          <w:rFonts w:cs="Arial"/>
          <w:lang w:eastAsia="es-CO"/>
        </w:rPr>
        <w:t xml:space="preserve"> </w:t>
      </w:r>
      <w:r>
        <w:rPr>
          <w:rFonts w:cs="Arial"/>
          <w:lang w:eastAsia="es-CO"/>
        </w:rPr>
        <w:t>C</w:t>
      </w:r>
      <w:r w:rsidRPr="00555804">
        <w:rPr>
          <w:rFonts w:cs="Arial"/>
          <w:lang w:eastAsia="es-CO"/>
        </w:rPr>
        <w:t>omprendida entre el perímetro censal de las cabeceras</w:t>
      </w:r>
      <w:r>
        <w:rPr>
          <w:rFonts w:cs="Arial"/>
          <w:lang w:eastAsia="es-CO"/>
        </w:rPr>
        <w:t xml:space="preserve"> </w:t>
      </w:r>
      <w:r w:rsidRPr="00555804">
        <w:rPr>
          <w:rFonts w:cs="Arial"/>
          <w:lang w:eastAsia="es-CO"/>
        </w:rPr>
        <w:t>municipales y de los centros poblados, y el límite municipal. Se caracteriza por la</w:t>
      </w:r>
      <w:r>
        <w:rPr>
          <w:rFonts w:cs="Arial"/>
          <w:lang w:eastAsia="es-CO"/>
        </w:rPr>
        <w:t xml:space="preserve"> </w:t>
      </w:r>
      <w:r w:rsidRPr="00555804">
        <w:rPr>
          <w:rFonts w:cs="Arial"/>
          <w:lang w:eastAsia="es-CO"/>
        </w:rPr>
        <w:t>disposición dispersa de viviendas y de explotaciones agropecuarias existentes en ella.</w:t>
      </w:r>
      <w:r w:rsidRPr="003856AA">
        <w:rPr>
          <w:rFonts w:cs="Arial"/>
          <w:lang w:eastAsia="es-CO"/>
        </w:rPr>
        <w:t xml:space="preserve"> </w:t>
      </w:r>
      <w:r>
        <w:rPr>
          <w:rFonts w:cs="Arial"/>
          <w:lang w:eastAsia="es-CO"/>
        </w:rPr>
        <w:t>(DANE,2018 Manual de Conceptos)</w:t>
      </w:r>
    </w:p>
    <w:p w14:paraId="28E123A8" w14:textId="77777777" w:rsidR="00677D3C" w:rsidRDefault="00677D3C" w:rsidP="00BA126F">
      <w:pPr>
        <w:jc w:val="both"/>
        <w:rPr>
          <w:rFonts w:cs="Arial"/>
          <w:lang w:eastAsia="es-CO"/>
        </w:rPr>
      </w:pPr>
    </w:p>
    <w:p w14:paraId="6021A4D8" w14:textId="2603ECBA" w:rsidR="00C84ED6" w:rsidRDefault="00677D3C" w:rsidP="00BA126F">
      <w:pPr>
        <w:jc w:val="both"/>
        <w:rPr>
          <w:rFonts w:cs="Arial"/>
          <w:bCs/>
          <w:lang w:eastAsia="es-CO"/>
        </w:rPr>
      </w:pPr>
      <w:r w:rsidRPr="00C5720B">
        <w:rPr>
          <w:rFonts w:cs="Arial"/>
          <w:b/>
          <w:bCs/>
          <w:lang w:eastAsia="es-CO"/>
        </w:rPr>
        <w:t>Zona Difícil Acceso</w:t>
      </w:r>
      <w:r>
        <w:rPr>
          <w:rFonts w:cs="Arial"/>
          <w:lang w:eastAsia="es-CO"/>
        </w:rPr>
        <w:t xml:space="preserve">: </w:t>
      </w:r>
      <w:r w:rsidRPr="002A57DD">
        <w:rPr>
          <w:rFonts w:cs="Arial"/>
          <w:bCs/>
          <w:lang w:eastAsia="es-CO"/>
        </w:rPr>
        <w:t xml:space="preserve">zona de difícil acceso las que reúnan las siguientes condiciones para el </w:t>
      </w:r>
      <w:r w:rsidR="005F5BFA">
        <w:rPr>
          <w:rFonts w:cs="Arial"/>
          <w:bCs/>
          <w:lang w:eastAsia="es-CO"/>
        </w:rPr>
        <w:t>ingreso</w:t>
      </w:r>
      <w:r w:rsidRPr="002A57DD">
        <w:rPr>
          <w:rFonts w:cs="Arial"/>
          <w:bCs/>
          <w:lang w:eastAsia="es-CO"/>
        </w:rPr>
        <w:t>: 1. Dos o más medios de transporte para un desplazamiento hasta el perímetro urbano. 2. No existan vías de comunicación que permitan el tránsito motorizado durante la mayor parte del año lectivo. 3. El servicio público de transporte terrestre, fluvial o marítimo, tenga una sola frecuencia, ida o vuelta, diaria.</w:t>
      </w:r>
      <w:r w:rsidR="00C84ED6">
        <w:rPr>
          <w:rFonts w:cs="Arial"/>
          <w:bCs/>
          <w:lang w:eastAsia="es-CO"/>
        </w:rPr>
        <w:t xml:space="preserve"> </w:t>
      </w:r>
    </w:p>
    <w:p w14:paraId="05BDD0E2" w14:textId="77777777" w:rsidR="00C84ED6" w:rsidRDefault="00C84ED6" w:rsidP="00BA126F">
      <w:pPr>
        <w:jc w:val="both"/>
        <w:rPr>
          <w:rFonts w:cs="Arial"/>
          <w:bCs/>
          <w:lang w:eastAsia="es-CO"/>
        </w:rPr>
      </w:pPr>
    </w:p>
    <w:p w14:paraId="5E031C7B" w14:textId="2DE2B811" w:rsidR="00677D3C" w:rsidRDefault="00677D3C" w:rsidP="00BA126F">
      <w:pPr>
        <w:jc w:val="both"/>
        <w:rPr>
          <w:rFonts w:cs="Arial"/>
          <w:highlight w:val="yellow"/>
          <w:lang w:eastAsia="es-CO"/>
        </w:rPr>
      </w:pPr>
      <w:r>
        <w:rPr>
          <w:rFonts w:cs="Arial"/>
          <w:lang w:eastAsia="es-CO"/>
        </w:rPr>
        <w:t>Para ello</w:t>
      </w:r>
      <w:r w:rsidRPr="00C5720B">
        <w:rPr>
          <w:rFonts w:cs="Arial"/>
          <w:lang w:eastAsia="es-CO"/>
        </w:rPr>
        <w:t xml:space="preserve"> el gobernador o alcalde de cada entidad territorial certificada en educación deberá determinar, mediante acto administrativo, de cada año para el calendario </w:t>
      </w:r>
      <w:r>
        <w:rPr>
          <w:rFonts w:cs="Arial"/>
          <w:lang w:eastAsia="es-CO"/>
        </w:rPr>
        <w:t xml:space="preserve">escolar, </w:t>
      </w:r>
      <w:r w:rsidRPr="00C5720B">
        <w:rPr>
          <w:rFonts w:cs="Arial"/>
          <w:lang w:eastAsia="es-CO"/>
        </w:rPr>
        <w:t>las zonas rurales de difícil acceso y las sedes de los establecimientos educativos estatales de su jurisdicción</w:t>
      </w:r>
    </w:p>
    <w:p w14:paraId="3868853B" w14:textId="77777777" w:rsidR="00C84ED6" w:rsidRPr="00684E3B" w:rsidRDefault="00C84ED6" w:rsidP="00BA126F">
      <w:pPr>
        <w:jc w:val="both"/>
        <w:rPr>
          <w:rFonts w:cs="Arial"/>
          <w:highlight w:val="yellow"/>
          <w:lang w:eastAsia="es-CO"/>
        </w:rPr>
      </w:pPr>
    </w:p>
    <w:p w14:paraId="1CCC0D84" w14:textId="77777777" w:rsidR="00677D3C" w:rsidRDefault="00677D3C" w:rsidP="00BA126F">
      <w:pPr>
        <w:jc w:val="both"/>
        <w:rPr>
          <w:rFonts w:cs="Arial"/>
          <w:highlight w:val="yellow"/>
          <w:lang w:eastAsia="es-CO"/>
        </w:rPr>
      </w:pPr>
      <w:r w:rsidRPr="007A04F0">
        <w:rPr>
          <w:rFonts w:cs="Arial"/>
          <w:b/>
          <w:bCs/>
          <w:lang w:eastAsia="es-CO"/>
        </w:rPr>
        <w:t>Quintiles Pruebas Saber Pro y Saber TyT:</w:t>
      </w:r>
      <w:r w:rsidRPr="007A04F0">
        <w:rPr>
          <w:rFonts w:cs="Arial"/>
          <w:lang w:eastAsia="es-CO"/>
        </w:rPr>
        <w:t xml:space="preserve"> </w:t>
      </w:r>
      <w:r w:rsidR="00EB52C8" w:rsidRPr="00EB52C8">
        <w:rPr>
          <w:rFonts w:cs="Arial"/>
          <w:lang w:eastAsia="es-CO"/>
        </w:rPr>
        <w:t>El quintil corresponde al grupo que resulta de dividir en cinco partes el total de los estudiantes</w:t>
      </w:r>
      <w:r w:rsidR="00EB52C8">
        <w:rPr>
          <w:rFonts w:cs="Arial"/>
          <w:lang w:eastAsia="es-CO"/>
        </w:rPr>
        <w:t xml:space="preserve"> </w:t>
      </w:r>
      <w:r w:rsidR="00EB52C8" w:rsidRPr="00EB52C8">
        <w:rPr>
          <w:rFonts w:cs="Arial"/>
          <w:lang w:eastAsia="es-CO"/>
        </w:rPr>
        <w:t xml:space="preserve">de referencia que presentó cada módulo. En el quintil I se ubican los estudiantes con los puntajes más bajos en el módulo y en el quintil V la proporción con los puntajes más altos. </w:t>
      </w:r>
      <w:r>
        <w:rPr>
          <w:rFonts w:cs="Arial"/>
          <w:lang w:eastAsia="es-CO"/>
        </w:rPr>
        <w:t>(ICFES 2017-1 Guía Módulo de competencias Genéricas)</w:t>
      </w:r>
      <w:r w:rsidR="00EB52C8">
        <w:rPr>
          <w:rFonts w:cs="Arial"/>
          <w:lang w:eastAsia="es-CO"/>
        </w:rPr>
        <w:t>.</w:t>
      </w:r>
    </w:p>
    <w:p w14:paraId="5B2F35B4" w14:textId="7F3D285A" w:rsidR="00677D3C" w:rsidRDefault="00677D3C" w:rsidP="00BA126F">
      <w:pPr>
        <w:jc w:val="center"/>
        <w:rPr>
          <w:rFonts w:cs="Arial"/>
          <w:b/>
          <w:lang w:eastAsia="es-CO"/>
        </w:rPr>
      </w:pPr>
    </w:p>
    <w:p w14:paraId="3D2C0F6F" w14:textId="77777777" w:rsidR="00677D3C" w:rsidRPr="0009513F" w:rsidRDefault="00677D3C" w:rsidP="00BA126F">
      <w:pPr>
        <w:jc w:val="center"/>
        <w:rPr>
          <w:rFonts w:cs="Arial"/>
          <w:b/>
          <w:lang w:eastAsia="es-CO"/>
        </w:rPr>
      </w:pPr>
      <w:r w:rsidRPr="0009513F">
        <w:rPr>
          <w:rFonts w:cs="Arial"/>
          <w:b/>
          <w:lang w:eastAsia="es-CO"/>
        </w:rPr>
        <w:t xml:space="preserve">CAPÍTULO 2 </w:t>
      </w:r>
    </w:p>
    <w:p w14:paraId="5E58F561" w14:textId="77777777" w:rsidR="00677D3C" w:rsidRPr="0009513F" w:rsidRDefault="00677D3C" w:rsidP="00BA126F">
      <w:pPr>
        <w:jc w:val="center"/>
        <w:rPr>
          <w:rFonts w:cs="Arial"/>
          <w:b/>
          <w:lang w:eastAsia="es-CO"/>
        </w:rPr>
      </w:pPr>
      <w:r w:rsidRPr="0009513F">
        <w:rPr>
          <w:rFonts w:cs="Arial"/>
          <w:b/>
          <w:lang w:eastAsia="es-CO"/>
        </w:rPr>
        <w:t>Procedimiento y criterios aplicables</w:t>
      </w:r>
    </w:p>
    <w:p w14:paraId="15CA8533" w14:textId="77777777" w:rsidR="00677D3C" w:rsidRDefault="00677D3C" w:rsidP="00BA126F">
      <w:pPr>
        <w:jc w:val="both"/>
        <w:rPr>
          <w:rFonts w:cs="Arial"/>
          <w:b/>
          <w:lang w:eastAsia="es-CO"/>
        </w:rPr>
      </w:pPr>
    </w:p>
    <w:p w14:paraId="1564ABC7" w14:textId="570CFF17" w:rsidR="00677D3C" w:rsidRDefault="00677D3C" w:rsidP="00BA126F">
      <w:pPr>
        <w:jc w:val="both"/>
        <w:rPr>
          <w:rFonts w:cs="Arial"/>
          <w:lang w:eastAsia="es-CO"/>
        </w:rPr>
      </w:pPr>
      <w:r w:rsidRPr="0009513F">
        <w:rPr>
          <w:rFonts w:cs="Arial"/>
          <w:b/>
          <w:lang w:eastAsia="es-CO"/>
        </w:rPr>
        <w:t xml:space="preserve">Artículo </w:t>
      </w:r>
      <w:r>
        <w:rPr>
          <w:rFonts w:cs="Arial"/>
          <w:b/>
          <w:lang w:eastAsia="es-CO"/>
        </w:rPr>
        <w:t>4</w:t>
      </w:r>
      <w:r w:rsidRPr="0009513F">
        <w:rPr>
          <w:rFonts w:cs="Arial"/>
          <w:b/>
          <w:lang w:eastAsia="es-CO"/>
        </w:rPr>
        <w:t xml:space="preserve">. </w:t>
      </w:r>
      <w:r w:rsidRPr="00845C5B">
        <w:rPr>
          <w:rFonts w:cs="Arial"/>
          <w:b/>
          <w:i/>
          <w:iCs/>
          <w:lang w:eastAsia="es-CO"/>
        </w:rPr>
        <w:t>Obligación de reportar vacantes</w:t>
      </w:r>
      <w:r w:rsidRPr="0009513F">
        <w:rPr>
          <w:rFonts w:cs="Arial"/>
          <w:lang w:eastAsia="es-CO"/>
        </w:rPr>
        <w:t xml:space="preserve">. Cada vez que se presente una vacante definitiva de un cargo de docente de aula </w:t>
      </w:r>
      <w:r w:rsidRPr="00E72E05">
        <w:rPr>
          <w:rFonts w:cs="Arial"/>
          <w:lang w:eastAsia="es-CO"/>
        </w:rPr>
        <w:t>o docente orientador</w:t>
      </w:r>
      <w:r w:rsidRPr="0009513F">
        <w:rPr>
          <w:rFonts w:cs="Arial"/>
          <w:lang w:eastAsia="es-CO"/>
        </w:rPr>
        <w:t xml:space="preserve">, la respectiva entidad territorial certificada en educación deberá incluir inmediatamente la novedad en el </w:t>
      </w:r>
      <w:r>
        <w:rPr>
          <w:rFonts w:cs="Arial"/>
          <w:lang w:eastAsia="es-CO"/>
        </w:rPr>
        <w:t>S</w:t>
      </w:r>
      <w:r w:rsidRPr="0009513F">
        <w:rPr>
          <w:rFonts w:cs="Arial"/>
          <w:lang w:eastAsia="es-CO"/>
        </w:rPr>
        <w:t xml:space="preserve">istema de </w:t>
      </w:r>
      <w:r>
        <w:rPr>
          <w:rFonts w:cs="Arial"/>
          <w:lang w:eastAsia="es-CO"/>
        </w:rPr>
        <w:t>G</w:t>
      </w:r>
      <w:r w:rsidRPr="0009513F">
        <w:rPr>
          <w:rFonts w:cs="Arial"/>
          <w:lang w:eastAsia="es-CO"/>
        </w:rPr>
        <w:t xml:space="preserve">estión de </w:t>
      </w:r>
      <w:r>
        <w:rPr>
          <w:rFonts w:cs="Arial"/>
          <w:lang w:eastAsia="es-CO"/>
        </w:rPr>
        <w:t>R</w:t>
      </w:r>
      <w:r w:rsidRPr="0009513F">
        <w:rPr>
          <w:rFonts w:cs="Arial"/>
          <w:lang w:eastAsia="es-CO"/>
        </w:rPr>
        <w:t xml:space="preserve">ecursos </w:t>
      </w:r>
      <w:r>
        <w:rPr>
          <w:rFonts w:cs="Arial"/>
          <w:lang w:eastAsia="es-CO"/>
        </w:rPr>
        <w:t>H</w:t>
      </w:r>
      <w:r w:rsidRPr="0009513F">
        <w:rPr>
          <w:rFonts w:cs="Arial"/>
          <w:lang w:eastAsia="es-CO"/>
        </w:rPr>
        <w:t xml:space="preserve">umanos y </w:t>
      </w:r>
      <w:r>
        <w:rPr>
          <w:rFonts w:cs="Arial"/>
          <w:lang w:eastAsia="es-CO"/>
        </w:rPr>
        <w:t>N</w:t>
      </w:r>
      <w:r w:rsidRPr="0009513F">
        <w:rPr>
          <w:rFonts w:cs="Arial"/>
          <w:lang w:eastAsia="es-CO"/>
        </w:rPr>
        <w:t xml:space="preserve">ómina, implementado en el marco del proyecto de modernización de las Secretarias de Educación, </w:t>
      </w:r>
      <w:r>
        <w:rPr>
          <w:rFonts w:cs="Arial"/>
          <w:lang w:eastAsia="es-CO"/>
        </w:rPr>
        <w:t xml:space="preserve">y a su vez </w:t>
      </w:r>
      <w:r w:rsidR="005F5BFA">
        <w:rPr>
          <w:rFonts w:cs="Arial"/>
          <w:lang w:eastAsia="es-CO"/>
        </w:rPr>
        <w:t>ser</w:t>
      </w:r>
      <w:r w:rsidR="005F5BFA" w:rsidRPr="0009513F">
        <w:rPr>
          <w:rFonts w:cs="Arial"/>
          <w:lang w:eastAsia="es-CO"/>
        </w:rPr>
        <w:t xml:space="preserve"> </w:t>
      </w:r>
      <w:r>
        <w:rPr>
          <w:rFonts w:cs="Arial"/>
          <w:lang w:eastAsia="es-CO"/>
        </w:rPr>
        <w:t>reportada para su incorporación</w:t>
      </w:r>
      <w:r w:rsidRPr="0009513F">
        <w:rPr>
          <w:rFonts w:cs="Arial"/>
          <w:lang w:eastAsia="es-CO"/>
        </w:rPr>
        <w:t xml:space="preserve"> en el aplicativo </w:t>
      </w:r>
      <w:r>
        <w:rPr>
          <w:rFonts w:cs="Arial"/>
          <w:lang w:eastAsia="es-CO"/>
        </w:rPr>
        <w:t>de provisión de vacantes definitivas</w:t>
      </w:r>
      <w:r w:rsidRPr="0009513F">
        <w:rPr>
          <w:rFonts w:cs="Arial"/>
          <w:lang w:eastAsia="es-CO"/>
        </w:rPr>
        <w:t xml:space="preserve">. </w:t>
      </w:r>
    </w:p>
    <w:p w14:paraId="521EB840" w14:textId="77777777" w:rsidR="00C84ED6" w:rsidRPr="0009513F" w:rsidRDefault="00C84ED6" w:rsidP="00BA126F">
      <w:pPr>
        <w:jc w:val="both"/>
        <w:rPr>
          <w:rFonts w:cs="Arial"/>
          <w:lang w:eastAsia="es-CO"/>
        </w:rPr>
      </w:pPr>
    </w:p>
    <w:p w14:paraId="7F8F499C" w14:textId="77777777" w:rsidR="00677D3C" w:rsidRDefault="00677D3C" w:rsidP="00BA126F">
      <w:pPr>
        <w:jc w:val="both"/>
        <w:rPr>
          <w:rFonts w:cs="Arial"/>
          <w:lang w:eastAsia="es-CO"/>
        </w:rPr>
      </w:pPr>
      <w:r w:rsidRPr="0009513F">
        <w:rPr>
          <w:rFonts w:cs="Arial"/>
          <w:lang w:eastAsia="es-CO"/>
        </w:rPr>
        <w:t xml:space="preserve">Las entidades territoriales certificadas en educación que no utilicen el </w:t>
      </w:r>
      <w:r>
        <w:rPr>
          <w:rFonts w:cs="Arial"/>
          <w:lang w:eastAsia="es-CO"/>
        </w:rPr>
        <w:t>S</w:t>
      </w:r>
      <w:r w:rsidRPr="0009513F">
        <w:rPr>
          <w:rFonts w:cs="Arial"/>
          <w:lang w:eastAsia="es-CO"/>
        </w:rPr>
        <w:t xml:space="preserve">istema de </w:t>
      </w:r>
      <w:r>
        <w:rPr>
          <w:rFonts w:cs="Arial"/>
          <w:lang w:eastAsia="es-CO"/>
        </w:rPr>
        <w:t>G</w:t>
      </w:r>
      <w:r w:rsidRPr="0009513F">
        <w:rPr>
          <w:rFonts w:cs="Arial"/>
          <w:lang w:eastAsia="es-CO"/>
        </w:rPr>
        <w:t xml:space="preserve">estión de </w:t>
      </w:r>
      <w:r>
        <w:rPr>
          <w:rFonts w:cs="Arial"/>
          <w:lang w:eastAsia="es-CO"/>
        </w:rPr>
        <w:t>R</w:t>
      </w:r>
      <w:r w:rsidRPr="0009513F">
        <w:rPr>
          <w:rFonts w:cs="Arial"/>
          <w:lang w:eastAsia="es-CO"/>
        </w:rPr>
        <w:t xml:space="preserve">ecursos </w:t>
      </w:r>
      <w:r>
        <w:rPr>
          <w:rFonts w:cs="Arial"/>
          <w:lang w:eastAsia="es-CO"/>
        </w:rPr>
        <w:t>H</w:t>
      </w:r>
      <w:r w:rsidRPr="0009513F">
        <w:rPr>
          <w:rFonts w:cs="Arial"/>
          <w:lang w:eastAsia="es-CO"/>
        </w:rPr>
        <w:t xml:space="preserve">umanos y </w:t>
      </w:r>
      <w:r>
        <w:rPr>
          <w:rFonts w:cs="Arial"/>
          <w:lang w:eastAsia="es-CO"/>
        </w:rPr>
        <w:t>N</w:t>
      </w:r>
      <w:r w:rsidRPr="0009513F">
        <w:rPr>
          <w:rFonts w:cs="Arial"/>
          <w:lang w:eastAsia="es-CO"/>
        </w:rPr>
        <w:t xml:space="preserve">ómina deberán reportar las novedades </w:t>
      </w:r>
      <w:r>
        <w:rPr>
          <w:rFonts w:cs="Arial"/>
          <w:lang w:eastAsia="es-CO"/>
        </w:rPr>
        <w:t>de</w:t>
      </w:r>
      <w:r w:rsidRPr="0009513F">
        <w:rPr>
          <w:rFonts w:cs="Arial"/>
          <w:lang w:eastAsia="es-CO"/>
        </w:rPr>
        <w:t xml:space="preserve"> su planta de </w:t>
      </w:r>
      <w:r w:rsidRPr="0009513F">
        <w:rPr>
          <w:rFonts w:cs="Arial"/>
          <w:lang w:eastAsia="es-CO"/>
        </w:rPr>
        <w:lastRenderedPageBreak/>
        <w:t>personal</w:t>
      </w:r>
      <w:r w:rsidR="00C84ED6">
        <w:rPr>
          <w:rFonts w:cs="Arial"/>
          <w:lang w:eastAsia="es-CO"/>
        </w:rPr>
        <w:t xml:space="preserve"> docente</w:t>
      </w:r>
      <w:r w:rsidRPr="0009513F">
        <w:rPr>
          <w:rFonts w:cs="Arial"/>
          <w:lang w:eastAsia="es-CO"/>
        </w:rPr>
        <w:t xml:space="preserve"> a la Subdirección de Recursos Humanos del Sector Educativo del Ministerio de Educación Nacional, mediante la modalidad que defina el propio Ministerio. </w:t>
      </w:r>
    </w:p>
    <w:p w14:paraId="3707E81F" w14:textId="77777777" w:rsidR="00677D3C" w:rsidRPr="0009513F" w:rsidRDefault="00677D3C" w:rsidP="00BA126F">
      <w:pPr>
        <w:jc w:val="both"/>
        <w:rPr>
          <w:rFonts w:cs="Arial"/>
          <w:lang w:eastAsia="es-CO"/>
        </w:rPr>
      </w:pPr>
    </w:p>
    <w:p w14:paraId="4560D03E" w14:textId="2A80F1AD" w:rsidR="00677D3C" w:rsidRDefault="00677D3C" w:rsidP="00BA126F">
      <w:pPr>
        <w:jc w:val="both"/>
        <w:rPr>
          <w:rFonts w:cs="Arial"/>
          <w:lang w:eastAsia="es-CO"/>
        </w:rPr>
      </w:pPr>
      <w:r w:rsidRPr="0009513F">
        <w:rPr>
          <w:rFonts w:cs="Arial"/>
          <w:b/>
          <w:lang w:eastAsia="es-CO"/>
        </w:rPr>
        <w:t>Parágrafo</w:t>
      </w:r>
      <w:r>
        <w:rPr>
          <w:rFonts w:cs="Arial"/>
          <w:b/>
          <w:lang w:eastAsia="es-CO"/>
        </w:rPr>
        <w:t xml:space="preserve"> 1º</w:t>
      </w:r>
      <w:r w:rsidRPr="0009513F">
        <w:rPr>
          <w:rFonts w:cs="Arial"/>
          <w:b/>
          <w:lang w:eastAsia="es-CO"/>
        </w:rPr>
        <w:t xml:space="preserve">. </w:t>
      </w:r>
      <w:r w:rsidRPr="0009513F">
        <w:rPr>
          <w:rFonts w:cs="Arial"/>
          <w:lang w:eastAsia="es-CO"/>
        </w:rPr>
        <w:t xml:space="preserve">Las </w:t>
      </w:r>
      <w:r w:rsidR="003F4D51">
        <w:rPr>
          <w:rFonts w:cs="Arial"/>
          <w:lang w:eastAsia="es-CO"/>
        </w:rPr>
        <w:t>e</w:t>
      </w:r>
      <w:r w:rsidR="003F4D51" w:rsidRPr="0009513F">
        <w:rPr>
          <w:rFonts w:cs="Arial"/>
          <w:lang w:eastAsia="es-CO"/>
        </w:rPr>
        <w:t xml:space="preserve">ntidades </w:t>
      </w:r>
      <w:r w:rsidR="003F4D51">
        <w:rPr>
          <w:rFonts w:cs="Arial"/>
          <w:lang w:eastAsia="es-CO"/>
        </w:rPr>
        <w:t>t</w:t>
      </w:r>
      <w:r w:rsidR="003F4D51" w:rsidRPr="0009513F">
        <w:rPr>
          <w:rFonts w:cs="Arial"/>
          <w:lang w:eastAsia="es-CO"/>
        </w:rPr>
        <w:t xml:space="preserve">erritoriales </w:t>
      </w:r>
      <w:r w:rsidR="003F4D51">
        <w:rPr>
          <w:rFonts w:cs="Arial"/>
          <w:lang w:eastAsia="es-CO"/>
        </w:rPr>
        <w:t>c</w:t>
      </w:r>
      <w:r w:rsidR="003F4D51" w:rsidRPr="0009513F">
        <w:rPr>
          <w:rFonts w:cs="Arial"/>
          <w:lang w:eastAsia="es-CO"/>
        </w:rPr>
        <w:t xml:space="preserve">ertificadas </w:t>
      </w:r>
      <w:r w:rsidRPr="0009513F">
        <w:rPr>
          <w:rFonts w:cs="Arial"/>
          <w:lang w:eastAsia="es-CO"/>
        </w:rPr>
        <w:t xml:space="preserve">deberán informar al Ministerio de Educación </w:t>
      </w:r>
      <w:r>
        <w:rPr>
          <w:rFonts w:cs="Arial"/>
          <w:lang w:eastAsia="es-CO"/>
        </w:rPr>
        <w:t xml:space="preserve">Nacional </w:t>
      </w:r>
      <w:r w:rsidRPr="0009513F">
        <w:rPr>
          <w:rFonts w:cs="Arial"/>
          <w:lang w:eastAsia="es-CO"/>
        </w:rPr>
        <w:t xml:space="preserve">el lugar en el que se encuentran ubicadas las vacantes </w:t>
      </w:r>
      <w:r w:rsidR="00DA4D51">
        <w:rPr>
          <w:rFonts w:cs="Arial"/>
          <w:lang w:eastAsia="es-CO"/>
        </w:rPr>
        <w:t>de los</w:t>
      </w:r>
      <w:r w:rsidR="00A43EC0" w:rsidRPr="0009513F">
        <w:rPr>
          <w:rFonts w:cs="Arial"/>
          <w:lang w:eastAsia="es-CO"/>
        </w:rPr>
        <w:t xml:space="preserve"> cargo</w:t>
      </w:r>
      <w:r w:rsidR="00DA4D51">
        <w:rPr>
          <w:rFonts w:cs="Arial"/>
          <w:lang w:eastAsia="es-CO"/>
        </w:rPr>
        <w:t>s</w:t>
      </w:r>
      <w:r w:rsidR="00A43EC0" w:rsidRPr="0009513F">
        <w:rPr>
          <w:rFonts w:cs="Arial"/>
          <w:lang w:eastAsia="es-CO"/>
        </w:rPr>
        <w:t xml:space="preserve"> de docente de aula </w:t>
      </w:r>
      <w:r w:rsidR="00A43EC0" w:rsidRPr="00E72E05">
        <w:rPr>
          <w:rFonts w:cs="Arial"/>
          <w:lang w:eastAsia="es-CO"/>
        </w:rPr>
        <w:t>o docente orientador</w:t>
      </w:r>
      <w:r w:rsidR="00A43EC0" w:rsidRPr="0009513F">
        <w:rPr>
          <w:rFonts w:cs="Arial"/>
          <w:lang w:eastAsia="es-CO"/>
        </w:rPr>
        <w:t xml:space="preserve"> </w:t>
      </w:r>
      <w:r w:rsidRPr="0009513F">
        <w:rPr>
          <w:rFonts w:cs="Arial"/>
          <w:lang w:eastAsia="es-CO"/>
        </w:rPr>
        <w:t>atendiendo</w:t>
      </w:r>
      <w:r>
        <w:rPr>
          <w:rFonts w:cs="Arial"/>
          <w:lang w:eastAsia="es-CO"/>
        </w:rPr>
        <w:t xml:space="preserve"> la información suministrada en el Directorio Único de Establecimientos Educativos y </w:t>
      </w:r>
      <w:r w:rsidRPr="00DD3C49">
        <w:rPr>
          <w:rFonts w:cs="Arial"/>
          <w:lang w:eastAsia="es-CO"/>
        </w:rPr>
        <w:t xml:space="preserve">de acuerdo </w:t>
      </w:r>
      <w:r w:rsidR="00655512" w:rsidRPr="00DD3C49">
        <w:rPr>
          <w:rFonts w:cs="Arial"/>
          <w:lang w:eastAsia="es-CO"/>
        </w:rPr>
        <w:t>con</w:t>
      </w:r>
      <w:r>
        <w:rPr>
          <w:rFonts w:cs="Arial"/>
          <w:lang w:eastAsia="es-CO"/>
        </w:rPr>
        <w:t xml:space="preserve"> </w:t>
      </w:r>
      <w:r w:rsidRPr="0009513F">
        <w:rPr>
          <w:rFonts w:cs="Arial"/>
          <w:lang w:eastAsia="es-CO"/>
        </w:rPr>
        <w:t xml:space="preserve">los tipos de zonificación descritos en el artículo </w:t>
      </w:r>
      <w:r w:rsidR="00172624">
        <w:rPr>
          <w:rFonts w:cs="Arial"/>
          <w:lang w:eastAsia="es-CO"/>
        </w:rPr>
        <w:t>7</w:t>
      </w:r>
      <w:r w:rsidR="00172624" w:rsidRPr="0009513F">
        <w:rPr>
          <w:rFonts w:cs="Arial"/>
          <w:lang w:eastAsia="es-CO"/>
        </w:rPr>
        <w:t xml:space="preserve"> </w:t>
      </w:r>
      <w:r>
        <w:rPr>
          <w:rFonts w:cs="Arial"/>
          <w:lang w:eastAsia="es-CO"/>
        </w:rPr>
        <w:t xml:space="preserve">de </w:t>
      </w:r>
      <w:r w:rsidRPr="0009513F">
        <w:rPr>
          <w:rFonts w:cs="Arial"/>
          <w:lang w:eastAsia="es-CO"/>
        </w:rPr>
        <w:t xml:space="preserve">la presente </w:t>
      </w:r>
      <w:r w:rsidR="00695551">
        <w:rPr>
          <w:rFonts w:cs="Arial"/>
          <w:lang w:eastAsia="es-CO"/>
        </w:rPr>
        <w:t xml:space="preserve">resolución </w:t>
      </w:r>
      <w:r>
        <w:rPr>
          <w:rFonts w:cs="Arial"/>
          <w:lang w:eastAsia="es-CO"/>
        </w:rPr>
        <w:t>según</w:t>
      </w:r>
      <w:r w:rsidRPr="0009513F">
        <w:rPr>
          <w:rFonts w:cs="Arial"/>
          <w:lang w:eastAsia="es-CO"/>
        </w:rPr>
        <w:t xml:space="preserve"> su jurisdicción. </w:t>
      </w:r>
    </w:p>
    <w:p w14:paraId="2E21B257" w14:textId="77777777" w:rsidR="00677D3C" w:rsidRDefault="00677D3C" w:rsidP="00BA126F">
      <w:pPr>
        <w:jc w:val="both"/>
        <w:rPr>
          <w:rFonts w:cs="Arial"/>
          <w:lang w:eastAsia="es-CO"/>
        </w:rPr>
      </w:pPr>
    </w:p>
    <w:p w14:paraId="5DC388F3" w14:textId="14F4D951" w:rsidR="00677D3C" w:rsidRDefault="00677D3C" w:rsidP="00BA126F">
      <w:pPr>
        <w:jc w:val="both"/>
        <w:rPr>
          <w:rFonts w:cs="Arial"/>
          <w:b/>
          <w:lang w:eastAsia="es-CO"/>
        </w:rPr>
      </w:pPr>
      <w:r w:rsidRPr="0009513F">
        <w:rPr>
          <w:rFonts w:cs="Arial"/>
          <w:b/>
          <w:lang w:eastAsia="es-CO"/>
        </w:rPr>
        <w:t>Parágrafo</w:t>
      </w:r>
      <w:r>
        <w:rPr>
          <w:rFonts w:cs="Arial"/>
          <w:b/>
          <w:lang w:eastAsia="es-CO"/>
        </w:rPr>
        <w:t xml:space="preserve"> 2º. </w:t>
      </w:r>
      <w:r w:rsidRPr="00C52D71">
        <w:rPr>
          <w:rFonts w:cs="Arial"/>
          <w:bCs/>
          <w:lang w:eastAsia="es-CO"/>
        </w:rPr>
        <w:t>N</w:t>
      </w:r>
      <w:r>
        <w:rPr>
          <w:rFonts w:cs="Arial"/>
        </w:rPr>
        <w:t>o podrán ofertarse mediante este aplicativo las</w:t>
      </w:r>
      <w:r>
        <w:rPr>
          <w:rFonts w:cs="Arial"/>
          <w:bCs/>
          <w:lang w:eastAsia="es-CO"/>
        </w:rPr>
        <w:t xml:space="preserve"> vacantes de áreas técnicas,</w:t>
      </w:r>
      <w:r w:rsidR="00262798">
        <w:rPr>
          <w:rFonts w:cs="Arial"/>
          <w:bCs/>
          <w:lang w:eastAsia="es-CO"/>
        </w:rPr>
        <w:t xml:space="preserve"> </w:t>
      </w:r>
      <w:r>
        <w:rPr>
          <w:rFonts w:cs="Arial"/>
        </w:rPr>
        <w:t xml:space="preserve">ni las vacantes de </w:t>
      </w:r>
      <w:r w:rsidRPr="00C54CDB">
        <w:rPr>
          <w:rFonts w:cs="Arial"/>
        </w:rPr>
        <w:t>docentes</w:t>
      </w:r>
      <w:r w:rsidR="001615C8">
        <w:rPr>
          <w:rFonts w:cs="Arial"/>
        </w:rPr>
        <w:t xml:space="preserve"> </w:t>
      </w:r>
      <w:r w:rsidR="008E7EBC">
        <w:rPr>
          <w:rFonts w:cs="Arial"/>
        </w:rPr>
        <w:t xml:space="preserve">en </w:t>
      </w:r>
      <w:r w:rsidRPr="008A4246">
        <w:rPr>
          <w:rFonts w:cs="Arial"/>
        </w:rPr>
        <w:t xml:space="preserve">establecimientos educativos estatales </w:t>
      </w:r>
      <w:r w:rsidR="00495363">
        <w:rPr>
          <w:rFonts w:cs="Arial"/>
        </w:rPr>
        <w:t xml:space="preserve">categorizados por las respectivas entidades territoriales como instituciones que  </w:t>
      </w:r>
      <w:r w:rsidRPr="008A4246">
        <w:rPr>
          <w:rFonts w:cs="Arial"/>
        </w:rPr>
        <w:t>atienden población indígena</w:t>
      </w:r>
      <w:r w:rsidR="00C84ED6">
        <w:rPr>
          <w:rFonts w:cs="Arial"/>
        </w:rPr>
        <w:t>;</w:t>
      </w:r>
      <w:r>
        <w:rPr>
          <w:rFonts w:cs="Arial"/>
        </w:rPr>
        <w:t xml:space="preserve"> </w:t>
      </w:r>
      <w:r w:rsidR="00C84ED6">
        <w:rPr>
          <w:rFonts w:cs="Arial"/>
        </w:rPr>
        <w:t xml:space="preserve">o </w:t>
      </w:r>
      <w:r>
        <w:rPr>
          <w:rFonts w:cs="Arial"/>
        </w:rPr>
        <w:t xml:space="preserve">de </w:t>
      </w:r>
      <w:r w:rsidRPr="00C54CDB">
        <w:rPr>
          <w:rFonts w:cs="Arial"/>
        </w:rPr>
        <w:t xml:space="preserve">los establecimientos educativos estatales que prestan sus servicios </w:t>
      </w:r>
      <w:r>
        <w:rPr>
          <w:rFonts w:cs="Arial"/>
        </w:rPr>
        <w:t xml:space="preserve">en territorios colectivos de las </w:t>
      </w:r>
      <w:r w:rsidRPr="00C54CDB">
        <w:rPr>
          <w:rFonts w:cs="Arial"/>
        </w:rPr>
        <w:t>comunidades negras, afrocolombianas, raizales y palenqueras</w:t>
      </w:r>
      <w:r>
        <w:rPr>
          <w:rFonts w:cs="Arial"/>
        </w:rPr>
        <w:t>, por lo anterior, la entidad territorial realizará la provisión directa de dicha vacante</w:t>
      </w:r>
      <w:r w:rsidR="00495363">
        <w:rPr>
          <w:rFonts w:cs="Arial"/>
        </w:rPr>
        <w:t xml:space="preserve"> conforme a la normatividad que regula la vinculación de este tipo de </w:t>
      </w:r>
      <w:r w:rsidR="00B87520">
        <w:rPr>
          <w:rFonts w:cs="Arial"/>
        </w:rPr>
        <w:t>vacantes</w:t>
      </w:r>
      <w:r w:rsidR="00495363">
        <w:rPr>
          <w:rFonts w:cs="Arial"/>
        </w:rPr>
        <w:t>.</w:t>
      </w:r>
      <w:r>
        <w:rPr>
          <w:rFonts w:cs="Arial"/>
        </w:rPr>
        <w:t xml:space="preserve"> </w:t>
      </w:r>
    </w:p>
    <w:p w14:paraId="3169A7D9" w14:textId="77777777" w:rsidR="00677D3C" w:rsidRDefault="00677D3C" w:rsidP="00BA126F">
      <w:pPr>
        <w:jc w:val="both"/>
        <w:rPr>
          <w:rFonts w:cs="Arial"/>
          <w:lang w:eastAsia="es-CO"/>
        </w:rPr>
      </w:pPr>
    </w:p>
    <w:p w14:paraId="7531B573" w14:textId="407AC2F5" w:rsidR="007F179A" w:rsidRDefault="00677D3C" w:rsidP="00BA126F">
      <w:pPr>
        <w:jc w:val="both"/>
        <w:rPr>
          <w:rFonts w:cs="Arial"/>
          <w:lang w:eastAsia="es-CO"/>
        </w:rPr>
      </w:pPr>
      <w:r w:rsidRPr="0009513F">
        <w:rPr>
          <w:rFonts w:cs="Arial"/>
          <w:b/>
          <w:lang w:eastAsia="es-CO"/>
        </w:rPr>
        <w:t xml:space="preserve">Artículo </w:t>
      </w:r>
      <w:r>
        <w:rPr>
          <w:rFonts w:cs="Arial"/>
          <w:b/>
          <w:lang w:eastAsia="es-CO"/>
        </w:rPr>
        <w:t>5</w:t>
      </w:r>
      <w:r w:rsidRPr="0009513F">
        <w:rPr>
          <w:rFonts w:cs="Arial"/>
          <w:b/>
          <w:lang w:eastAsia="es-CO"/>
        </w:rPr>
        <w:t xml:space="preserve">. </w:t>
      </w:r>
      <w:r w:rsidRPr="00845C5B">
        <w:rPr>
          <w:rFonts w:cs="Arial"/>
          <w:b/>
          <w:i/>
          <w:iCs/>
          <w:lang w:eastAsia="es-CO"/>
        </w:rPr>
        <w:t>Inscripci</w:t>
      </w:r>
      <w:r w:rsidR="007F179A">
        <w:rPr>
          <w:rFonts w:cs="Arial"/>
          <w:b/>
          <w:i/>
          <w:iCs/>
          <w:lang w:eastAsia="es-CO"/>
        </w:rPr>
        <w:t>ón</w:t>
      </w:r>
      <w:r w:rsidRPr="0009513F">
        <w:rPr>
          <w:rFonts w:cs="Arial"/>
          <w:b/>
          <w:lang w:eastAsia="es-CO"/>
        </w:rPr>
        <w:t>.</w:t>
      </w:r>
      <w:r w:rsidRPr="0009513F">
        <w:rPr>
          <w:rFonts w:cs="Arial"/>
          <w:lang w:eastAsia="es-CO"/>
        </w:rPr>
        <w:t xml:space="preserve"> </w:t>
      </w:r>
      <w:r w:rsidR="00534B89" w:rsidRPr="0009513F">
        <w:rPr>
          <w:rFonts w:cs="Arial"/>
          <w:lang w:eastAsia="es-CO"/>
        </w:rPr>
        <w:t xml:space="preserve">El </w:t>
      </w:r>
      <w:r w:rsidR="00534B89" w:rsidRPr="00BD536E">
        <w:rPr>
          <w:rFonts w:cs="Arial"/>
          <w:lang w:eastAsia="es-CO"/>
        </w:rPr>
        <w:t>aplicativo</w:t>
      </w:r>
      <w:r w:rsidR="00534B89">
        <w:rPr>
          <w:rFonts w:cs="Arial"/>
          <w:lang w:eastAsia="es-CO"/>
        </w:rPr>
        <w:t xml:space="preserve"> para la provisión de las vacantes definitivas </w:t>
      </w:r>
      <w:r w:rsidR="00534B89" w:rsidRPr="0009513F">
        <w:rPr>
          <w:rFonts w:cs="Arial"/>
          <w:lang w:eastAsia="es-CO"/>
        </w:rPr>
        <w:t xml:space="preserve">permanecerá abierto para que los interesados realicen su inscripción </w:t>
      </w:r>
      <w:r w:rsidR="00534B89">
        <w:rPr>
          <w:rFonts w:cs="Arial"/>
          <w:lang w:eastAsia="es-CO"/>
        </w:rPr>
        <w:t xml:space="preserve">por una única vez, </w:t>
      </w:r>
      <w:r w:rsidR="00534B89" w:rsidRPr="0009513F">
        <w:rPr>
          <w:rFonts w:cs="Arial"/>
          <w:lang w:eastAsia="es-CO"/>
        </w:rPr>
        <w:t>en cualquier tiempo, sin perjuicio de que existan o no vacantes definitivas de cargos docentes en la entidad territorial certificada en educación</w:t>
      </w:r>
      <w:r w:rsidR="00C84ED6">
        <w:rPr>
          <w:rFonts w:cs="Arial"/>
          <w:lang w:eastAsia="es-CO"/>
        </w:rPr>
        <w:t>.</w:t>
      </w:r>
    </w:p>
    <w:p w14:paraId="4095FFE7" w14:textId="55872505" w:rsidR="000E70C5" w:rsidRDefault="000E70C5" w:rsidP="00BA126F">
      <w:pPr>
        <w:jc w:val="both"/>
        <w:rPr>
          <w:rFonts w:cs="Arial"/>
          <w:lang w:eastAsia="es-CO"/>
        </w:rPr>
      </w:pPr>
    </w:p>
    <w:p w14:paraId="00167438" w14:textId="7A947E1A" w:rsidR="000E70C5" w:rsidRDefault="000E70C5" w:rsidP="000E70C5">
      <w:pPr>
        <w:jc w:val="both"/>
        <w:rPr>
          <w:rFonts w:cs="Arial"/>
          <w:bCs/>
          <w:lang w:eastAsia="es-CO"/>
        </w:rPr>
      </w:pPr>
      <w:r w:rsidRPr="0009513F">
        <w:rPr>
          <w:rFonts w:cs="Arial"/>
          <w:b/>
          <w:lang w:eastAsia="es-CO"/>
        </w:rPr>
        <w:t>Parágrafo.</w:t>
      </w:r>
      <w:r>
        <w:rPr>
          <w:rFonts w:cs="Arial"/>
          <w:b/>
          <w:lang w:eastAsia="es-CO"/>
        </w:rPr>
        <w:t xml:space="preserve"> </w:t>
      </w:r>
      <w:r w:rsidRPr="007F179A">
        <w:rPr>
          <w:rFonts w:cs="Arial"/>
          <w:bCs/>
          <w:lang w:eastAsia="es-CO"/>
        </w:rPr>
        <w:t>El aspirante</w:t>
      </w:r>
      <w:r>
        <w:rPr>
          <w:rFonts w:cs="Arial"/>
          <w:b/>
          <w:lang w:eastAsia="es-CO"/>
        </w:rPr>
        <w:t xml:space="preserve"> </w:t>
      </w:r>
      <w:r w:rsidRPr="007F179A">
        <w:rPr>
          <w:rFonts w:cs="Arial"/>
          <w:bCs/>
          <w:lang w:eastAsia="es-CO"/>
        </w:rPr>
        <w:t>podrá realizar actualización de la información</w:t>
      </w:r>
      <w:r>
        <w:rPr>
          <w:rFonts w:cs="Arial"/>
          <w:bCs/>
          <w:lang w:eastAsia="es-CO"/>
        </w:rPr>
        <w:t xml:space="preserve"> de su </w:t>
      </w:r>
      <w:r w:rsidRPr="007F179A">
        <w:rPr>
          <w:rFonts w:cs="Arial"/>
          <w:bCs/>
          <w:lang w:eastAsia="es-CO"/>
        </w:rPr>
        <w:t>registro siempre y cuando no se encuentre en un proceso de selección</w:t>
      </w:r>
      <w:r>
        <w:rPr>
          <w:rFonts w:cs="Arial"/>
          <w:b/>
          <w:lang w:eastAsia="es-CO"/>
        </w:rPr>
        <w:t xml:space="preserve">. </w:t>
      </w:r>
      <w:r w:rsidRPr="007F179A">
        <w:rPr>
          <w:rFonts w:cs="Arial"/>
          <w:bCs/>
          <w:lang w:eastAsia="es-CO"/>
        </w:rPr>
        <w:t>Es decir en estado de postulación, preselección o selección</w:t>
      </w:r>
      <w:r>
        <w:rPr>
          <w:rFonts w:cs="Arial"/>
          <w:bCs/>
          <w:lang w:eastAsia="es-CO"/>
        </w:rPr>
        <w:t>.</w:t>
      </w:r>
    </w:p>
    <w:p w14:paraId="3050A0B2" w14:textId="77777777" w:rsidR="007F179A" w:rsidRDefault="007F179A" w:rsidP="00BA126F">
      <w:pPr>
        <w:jc w:val="both"/>
        <w:rPr>
          <w:rFonts w:cs="Arial"/>
          <w:lang w:eastAsia="es-CO"/>
        </w:rPr>
      </w:pPr>
    </w:p>
    <w:p w14:paraId="057183DF" w14:textId="7E957C33" w:rsidR="007F179A" w:rsidRDefault="007F179A" w:rsidP="00BA126F">
      <w:pPr>
        <w:jc w:val="both"/>
        <w:rPr>
          <w:rFonts w:cs="Arial"/>
          <w:lang w:eastAsia="es-CO"/>
        </w:rPr>
      </w:pPr>
      <w:r w:rsidRPr="0009513F">
        <w:rPr>
          <w:rFonts w:cs="Arial"/>
          <w:b/>
          <w:lang w:eastAsia="es-CO"/>
        </w:rPr>
        <w:t xml:space="preserve">Artículo </w:t>
      </w:r>
      <w:r>
        <w:rPr>
          <w:rFonts w:cs="Arial"/>
          <w:b/>
          <w:lang w:eastAsia="es-CO"/>
        </w:rPr>
        <w:t>6</w:t>
      </w:r>
      <w:r w:rsidRPr="0009513F">
        <w:rPr>
          <w:rFonts w:cs="Arial"/>
          <w:b/>
          <w:lang w:eastAsia="es-CO"/>
        </w:rPr>
        <w:t xml:space="preserve">. </w:t>
      </w:r>
      <w:r>
        <w:rPr>
          <w:rFonts w:cs="Arial"/>
          <w:b/>
          <w:i/>
          <w:iCs/>
          <w:lang w:eastAsia="es-CO"/>
        </w:rPr>
        <w:t>Postulación.</w:t>
      </w:r>
      <w:r>
        <w:rPr>
          <w:rStyle w:val="Refdecomentario"/>
          <w:rFonts w:eastAsia="Arial" w:cs="Arial"/>
          <w:color w:val="000000"/>
          <w:lang w:val="es-CO" w:eastAsia="es-CO"/>
        </w:rPr>
        <w:t xml:space="preserve"> </w:t>
      </w:r>
      <w:r w:rsidRPr="0009513F">
        <w:rPr>
          <w:rFonts w:cs="Arial"/>
          <w:lang w:eastAsia="es-CO"/>
        </w:rPr>
        <w:t>Los</w:t>
      </w:r>
      <w:r w:rsidR="00677D3C" w:rsidRPr="0009513F">
        <w:rPr>
          <w:rFonts w:cs="Arial"/>
          <w:lang w:eastAsia="es-CO"/>
        </w:rPr>
        <w:t xml:space="preserve"> aspirantes interesados en ser nombrados en provisionalidad como docentes en un establecimiento educativo </w:t>
      </w:r>
      <w:r w:rsidR="00C84ED6" w:rsidRPr="0009513F">
        <w:rPr>
          <w:rFonts w:cs="Arial"/>
          <w:lang w:eastAsia="es-CO"/>
        </w:rPr>
        <w:t>oficial</w:t>
      </w:r>
      <w:r w:rsidR="00C84ED6">
        <w:rPr>
          <w:rFonts w:cs="Arial"/>
          <w:lang w:eastAsia="es-CO"/>
        </w:rPr>
        <w:t xml:space="preserve"> </w:t>
      </w:r>
      <w:r w:rsidR="00677D3C" w:rsidRPr="00D23F9F">
        <w:rPr>
          <w:rFonts w:cs="Arial"/>
          <w:lang w:eastAsia="es-CO"/>
        </w:rPr>
        <w:t>deberán manifestar el interés</w:t>
      </w:r>
      <w:r>
        <w:rPr>
          <w:rFonts w:cs="Arial"/>
          <w:lang w:eastAsia="es-CO"/>
        </w:rPr>
        <w:t xml:space="preserve"> de ser vinculados a una vacante </w:t>
      </w:r>
      <w:r w:rsidR="00677D3C" w:rsidRPr="00D23F9F">
        <w:rPr>
          <w:rFonts w:cs="Arial"/>
          <w:lang w:eastAsia="es-CO"/>
        </w:rPr>
        <w:t xml:space="preserve">realizando </w:t>
      </w:r>
      <w:r>
        <w:rPr>
          <w:rFonts w:cs="Arial"/>
          <w:lang w:eastAsia="es-CO"/>
        </w:rPr>
        <w:t xml:space="preserve">la </w:t>
      </w:r>
      <w:r w:rsidR="00677D3C" w:rsidRPr="00D23F9F">
        <w:rPr>
          <w:rFonts w:cs="Arial"/>
          <w:lang w:eastAsia="es-CO"/>
        </w:rPr>
        <w:t>postulación a</w:t>
      </w:r>
      <w:r>
        <w:rPr>
          <w:rFonts w:cs="Arial"/>
          <w:lang w:eastAsia="es-CO"/>
        </w:rPr>
        <w:t xml:space="preserve"> la oferta que le beneficie</w:t>
      </w:r>
      <w:r w:rsidR="001B1C19">
        <w:rPr>
          <w:rFonts w:cs="Arial"/>
          <w:lang w:eastAsia="es-CO"/>
        </w:rPr>
        <w:t>.</w:t>
      </w:r>
      <w:r w:rsidR="00C84ED6">
        <w:rPr>
          <w:rFonts w:cs="Arial"/>
          <w:lang w:eastAsia="es-CO"/>
        </w:rPr>
        <w:t xml:space="preserve"> </w:t>
      </w:r>
      <w:r w:rsidR="00677D3C" w:rsidRPr="0009513F">
        <w:rPr>
          <w:rFonts w:cs="Arial"/>
          <w:lang w:eastAsia="es-CO"/>
        </w:rPr>
        <w:t xml:space="preserve">El ingreso por parte de los aspirantes al </w:t>
      </w:r>
      <w:r w:rsidR="00677D3C">
        <w:rPr>
          <w:rFonts w:cs="Arial"/>
          <w:lang w:eastAsia="es-CO"/>
        </w:rPr>
        <w:t>aplicativo para la provisión de las vacantes definitivas</w:t>
      </w:r>
      <w:r w:rsidR="00677D3C" w:rsidRPr="0009513F">
        <w:rPr>
          <w:rFonts w:cs="Arial"/>
          <w:lang w:eastAsia="es-CO"/>
        </w:rPr>
        <w:t xml:space="preserve"> deberá ser realizado a través del portal web que disponga el Ministerio de Educación Nacional. </w:t>
      </w:r>
    </w:p>
    <w:p w14:paraId="47CAAAA9" w14:textId="77777777" w:rsidR="00206940" w:rsidRDefault="00206940" w:rsidP="00BA126F">
      <w:pPr>
        <w:jc w:val="both"/>
        <w:rPr>
          <w:rFonts w:cs="Arial"/>
          <w:lang w:eastAsia="es-CO"/>
        </w:rPr>
      </w:pPr>
    </w:p>
    <w:p w14:paraId="64712CA0" w14:textId="6E71C5CA" w:rsidR="00677D3C" w:rsidRPr="004A1CC4" w:rsidRDefault="00677D3C" w:rsidP="00BA126F">
      <w:pPr>
        <w:jc w:val="both"/>
        <w:rPr>
          <w:rFonts w:cs="Arial"/>
          <w:color w:val="FF0000"/>
          <w:lang w:eastAsia="es-CO"/>
        </w:rPr>
      </w:pPr>
      <w:r w:rsidRPr="0009513F">
        <w:rPr>
          <w:rFonts w:cs="Arial"/>
          <w:b/>
          <w:lang w:eastAsia="es-CO"/>
        </w:rPr>
        <w:t xml:space="preserve">Parágrafo </w:t>
      </w:r>
      <w:r w:rsidR="000E70C5">
        <w:rPr>
          <w:rFonts w:cs="Arial"/>
          <w:b/>
          <w:lang w:eastAsia="es-CO"/>
        </w:rPr>
        <w:t>1</w:t>
      </w:r>
      <w:r w:rsidR="00B87520" w:rsidRPr="0094144B">
        <w:rPr>
          <w:rFonts w:cs="Arial"/>
          <w:b/>
          <w:lang w:eastAsia="es-CO"/>
        </w:rPr>
        <w:t>º</w:t>
      </w:r>
      <w:r w:rsidRPr="0009513F">
        <w:rPr>
          <w:rFonts w:cs="Arial"/>
          <w:b/>
          <w:lang w:eastAsia="es-CO"/>
        </w:rPr>
        <w:t>.</w:t>
      </w:r>
      <w:r w:rsidRPr="0009513F">
        <w:rPr>
          <w:rFonts w:cs="Arial"/>
          <w:lang w:eastAsia="es-CO"/>
        </w:rPr>
        <w:t xml:space="preserve"> La exactitud y veracidad de la información consignada por el aspirante al momento de la inscripción, se entenderá suministrada bajo la gravedad de juramento y se encontrará sujeta a revisión por parte de la entidad territorial certificada en educación, desde el momento en que el aspirante ingrese a la oferta</w:t>
      </w:r>
      <w:r w:rsidR="00C84ED6">
        <w:rPr>
          <w:rFonts w:cs="Arial"/>
          <w:lang w:eastAsia="es-CO"/>
        </w:rPr>
        <w:t xml:space="preserve">, en caso de presentarse controversia en relación con la información, la entidad territorial certificada es autónoma para finalizar el proceso de selección e iniciar las acciones </w:t>
      </w:r>
      <w:r w:rsidR="00C84ED6" w:rsidRPr="00DD3C49">
        <w:rPr>
          <w:rFonts w:cs="Arial"/>
          <w:lang w:eastAsia="es-CO"/>
        </w:rPr>
        <w:t>per</w:t>
      </w:r>
      <w:r w:rsidR="008E7EBC">
        <w:rPr>
          <w:rFonts w:cs="Arial"/>
          <w:lang w:eastAsia="es-CO"/>
        </w:rPr>
        <w:t>tinentes</w:t>
      </w:r>
      <w:r w:rsidRPr="00DD3C49">
        <w:rPr>
          <w:rFonts w:cs="Arial"/>
          <w:lang w:eastAsia="es-CO"/>
        </w:rPr>
        <w:t>.</w:t>
      </w:r>
      <w:r w:rsidRPr="0009513F">
        <w:rPr>
          <w:rFonts w:cs="Arial"/>
          <w:lang w:eastAsia="es-CO"/>
        </w:rPr>
        <w:t xml:space="preserve"> </w:t>
      </w:r>
    </w:p>
    <w:p w14:paraId="64C9F128" w14:textId="77777777" w:rsidR="00677D3C" w:rsidRDefault="00677D3C" w:rsidP="00BA126F">
      <w:pPr>
        <w:jc w:val="both"/>
        <w:rPr>
          <w:rFonts w:cs="Arial"/>
          <w:lang w:eastAsia="es-CO"/>
        </w:rPr>
      </w:pPr>
    </w:p>
    <w:p w14:paraId="32356F1D" w14:textId="2A352FA5" w:rsidR="00677D3C" w:rsidRDefault="00677D3C" w:rsidP="00BA126F">
      <w:pPr>
        <w:jc w:val="both"/>
        <w:rPr>
          <w:rFonts w:cs="Arial"/>
          <w:lang w:eastAsia="es-CO"/>
        </w:rPr>
      </w:pPr>
      <w:r w:rsidRPr="006C1270">
        <w:rPr>
          <w:rFonts w:cs="Arial"/>
          <w:b/>
          <w:lang w:eastAsia="es-CO"/>
        </w:rPr>
        <w:t xml:space="preserve">Parágrafo </w:t>
      </w:r>
      <w:r w:rsidR="000E70C5">
        <w:rPr>
          <w:rFonts w:cs="Arial"/>
          <w:b/>
          <w:lang w:eastAsia="es-CO"/>
        </w:rPr>
        <w:t>2</w:t>
      </w:r>
      <w:r w:rsidR="00B87520" w:rsidRPr="0094144B">
        <w:rPr>
          <w:rFonts w:cs="Arial"/>
          <w:b/>
          <w:lang w:eastAsia="es-CO"/>
        </w:rPr>
        <w:t>º</w:t>
      </w:r>
      <w:r w:rsidRPr="006C1270">
        <w:rPr>
          <w:rFonts w:cs="Arial"/>
          <w:b/>
          <w:lang w:eastAsia="es-CO"/>
        </w:rPr>
        <w:t>.</w:t>
      </w:r>
      <w:r>
        <w:rPr>
          <w:rFonts w:cs="Arial"/>
          <w:lang w:eastAsia="es-CO"/>
        </w:rPr>
        <w:t xml:space="preserve"> </w:t>
      </w:r>
      <w:r w:rsidRPr="001355CA">
        <w:rPr>
          <w:rFonts w:cs="Arial"/>
          <w:lang w:eastAsia="es-CO"/>
        </w:rPr>
        <w:t xml:space="preserve">El aspirante no debe </w:t>
      </w:r>
      <w:r w:rsidR="004837AE">
        <w:rPr>
          <w:rFonts w:cs="Arial"/>
          <w:lang w:eastAsia="es-CO"/>
        </w:rPr>
        <w:t>estar</w:t>
      </w:r>
      <w:r w:rsidR="004837AE" w:rsidRPr="001355CA">
        <w:rPr>
          <w:rFonts w:cs="Arial"/>
          <w:lang w:eastAsia="es-CO"/>
        </w:rPr>
        <w:t xml:space="preserve"> </w:t>
      </w:r>
      <w:r w:rsidRPr="001355CA">
        <w:rPr>
          <w:rFonts w:cs="Arial"/>
          <w:lang w:eastAsia="es-CO"/>
        </w:rPr>
        <w:t xml:space="preserve">nombrado en provisionalidad </w:t>
      </w:r>
      <w:r>
        <w:rPr>
          <w:rFonts w:cs="Arial"/>
          <w:lang w:eastAsia="es-CO"/>
        </w:rPr>
        <w:t xml:space="preserve">de vacante definitiva </w:t>
      </w:r>
      <w:r w:rsidRPr="001355CA">
        <w:rPr>
          <w:rFonts w:cs="Arial"/>
          <w:lang w:eastAsia="es-CO"/>
        </w:rPr>
        <w:t xml:space="preserve">ni en propiedad en alguno de los cargos del sistema especial de carrera administrativa </w:t>
      </w:r>
      <w:r>
        <w:rPr>
          <w:rFonts w:cs="Arial"/>
          <w:lang w:eastAsia="es-CO"/>
        </w:rPr>
        <w:t xml:space="preserve">directivo docente o </w:t>
      </w:r>
      <w:r w:rsidRPr="001355CA">
        <w:rPr>
          <w:rFonts w:cs="Arial"/>
          <w:lang w:eastAsia="es-CO"/>
        </w:rPr>
        <w:t>docente</w:t>
      </w:r>
      <w:r>
        <w:rPr>
          <w:rFonts w:cs="Arial"/>
          <w:lang w:eastAsia="es-CO"/>
        </w:rPr>
        <w:t>.</w:t>
      </w:r>
    </w:p>
    <w:p w14:paraId="46F46E5F" w14:textId="77777777" w:rsidR="00677D3C" w:rsidRPr="001355CA" w:rsidRDefault="00677D3C" w:rsidP="00BA126F">
      <w:pPr>
        <w:jc w:val="both"/>
        <w:rPr>
          <w:rFonts w:cs="Arial"/>
          <w:i/>
          <w:color w:val="000000"/>
          <w:lang w:eastAsia="es-CO"/>
        </w:rPr>
      </w:pPr>
    </w:p>
    <w:p w14:paraId="2A3B0D40" w14:textId="5F180E3B" w:rsidR="00677D3C" w:rsidRDefault="00677D3C" w:rsidP="00BA126F">
      <w:pPr>
        <w:jc w:val="both"/>
        <w:rPr>
          <w:rFonts w:cs="Arial"/>
          <w:lang w:eastAsia="es-CO"/>
        </w:rPr>
      </w:pPr>
      <w:r w:rsidRPr="0009513F">
        <w:rPr>
          <w:rFonts w:cs="Arial"/>
          <w:b/>
          <w:lang w:eastAsia="es-CO"/>
        </w:rPr>
        <w:t xml:space="preserve">Artículo </w:t>
      </w:r>
      <w:r w:rsidR="000E70C5">
        <w:rPr>
          <w:rFonts w:cs="Arial"/>
          <w:b/>
          <w:lang w:eastAsia="es-CO"/>
        </w:rPr>
        <w:t>7</w:t>
      </w:r>
      <w:r w:rsidRPr="0009513F">
        <w:rPr>
          <w:rFonts w:cs="Arial"/>
          <w:b/>
          <w:lang w:eastAsia="es-CO"/>
        </w:rPr>
        <w:t xml:space="preserve">. </w:t>
      </w:r>
      <w:r w:rsidRPr="00097CAB">
        <w:rPr>
          <w:rFonts w:cs="Arial"/>
          <w:b/>
          <w:i/>
          <w:iCs/>
          <w:lang w:eastAsia="es-CO"/>
        </w:rPr>
        <w:t>Inscripción sin Cumplimiento de Requisitos Legales</w:t>
      </w:r>
      <w:r w:rsidRPr="0009513F">
        <w:rPr>
          <w:rFonts w:cs="Arial"/>
          <w:b/>
          <w:lang w:eastAsia="es-CO"/>
        </w:rPr>
        <w:t xml:space="preserve">. </w:t>
      </w:r>
      <w:r w:rsidRPr="0009513F">
        <w:rPr>
          <w:rFonts w:cs="Arial"/>
          <w:lang w:eastAsia="es-CO"/>
        </w:rPr>
        <w:t xml:space="preserve">En aquellos casos en que el aspirante se inscriba sin cumplir con los requisitos legales para ocupar un cargo de docente de aula o docente orientador, atendiendo el manual de funciones contenido en </w:t>
      </w:r>
      <w:r>
        <w:rPr>
          <w:rFonts w:cs="Arial"/>
          <w:lang w:eastAsia="es-CO"/>
        </w:rPr>
        <w:t xml:space="preserve">la Resolución </w:t>
      </w:r>
      <w:r w:rsidRPr="0009513F">
        <w:rPr>
          <w:rFonts w:cs="Arial"/>
          <w:lang w:eastAsia="es-CO"/>
        </w:rPr>
        <w:t>15683 del 2016 y adicionad</w:t>
      </w:r>
      <w:r w:rsidR="009B605A">
        <w:rPr>
          <w:rFonts w:cs="Arial"/>
          <w:lang w:eastAsia="es-CO"/>
        </w:rPr>
        <w:t>a</w:t>
      </w:r>
      <w:r w:rsidRPr="0009513F">
        <w:rPr>
          <w:rFonts w:cs="Arial"/>
          <w:lang w:eastAsia="es-CO"/>
        </w:rPr>
        <w:t xml:space="preserve"> por la Resolución 253 del 2019</w:t>
      </w:r>
      <w:r w:rsidR="00274AA3">
        <w:rPr>
          <w:rFonts w:cs="Arial"/>
          <w:lang w:eastAsia="es-CO"/>
        </w:rPr>
        <w:t xml:space="preserve"> </w:t>
      </w:r>
      <w:r w:rsidR="009E69D1">
        <w:rPr>
          <w:rFonts w:cs="Arial"/>
          <w:lang w:eastAsia="es-CO"/>
        </w:rPr>
        <w:t xml:space="preserve">o la norma que la modifique o sustituya </w:t>
      </w:r>
      <w:r>
        <w:rPr>
          <w:rFonts w:cs="Arial"/>
          <w:lang w:eastAsia="es-CO"/>
        </w:rPr>
        <w:t xml:space="preserve">y demás </w:t>
      </w:r>
      <w:r w:rsidR="00472457">
        <w:rPr>
          <w:rFonts w:cs="Arial"/>
          <w:lang w:eastAsia="es-CO"/>
        </w:rPr>
        <w:t>normatividad que regula la vinculación de docentes provisionales para ejercer la docencia</w:t>
      </w:r>
      <w:r w:rsidRPr="0009513F">
        <w:rPr>
          <w:rFonts w:cs="Arial"/>
          <w:lang w:eastAsia="es-CO"/>
        </w:rPr>
        <w:t>,</w:t>
      </w:r>
      <w:r w:rsidR="009B605A">
        <w:rPr>
          <w:rFonts w:cs="Arial"/>
          <w:lang w:eastAsia="es-CO"/>
        </w:rPr>
        <w:t xml:space="preserve"> </w:t>
      </w:r>
      <w:r w:rsidR="00472457">
        <w:rPr>
          <w:rFonts w:cs="Arial"/>
          <w:lang w:eastAsia="es-CO"/>
        </w:rPr>
        <w:t xml:space="preserve">este </w:t>
      </w:r>
      <w:r w:rsidRPr="0009513F">
        <w:rPr>
          <w:rFonts w:cs="Arial"/>
          <w:lang w:eastAsia="es-CO"/>
        </w:rPr>
        <w:t>Ministerio</w:t>
      </w:r>
      <w:r w:rsidR="00472457">
        <w:rPr>
          <w:rStyle w:val="Refdecomentario"/>
          <w:rFonts w:eastAsia="Arial"/>
          <w:color w:val="000000"/>
          <w:lang w:val="es-CO"/>
        </w:rPr>
        <w:t xml:space="preserve"> </w:t>
      </w:r>
      <w:r w:rsidR="009E69D1">
        <w:rPr>
          <w:rFonts w:cs="Arial"/>
          <w:lang w:eastAsia="es-CO"/>
        </w:rPr>
        <w:t>p</w:t>
      </w:r>
      <w:r w:rsidR="009E69D1" w:rsidRPr="0009513F">
        <w:rPr>
          <w:rFonts w:cs="Arial"/>
          <w:lang w:eastAsia="es-CO"/>
        </w:rPr>
        <w:t xml:space="preserve">rocederá </w:t>
      </w:r>
      <w:r w:rsidRPr="0009513F">
        <w:rPr>
          <w:rFonts w:cs="Arial"/>
          <w:lang w:eastAsia="es-CO"/>
        </w:rPr>
        <w:t xml:space="preserve">a inactivar la correspondiente inscripción en el aplicativo </w:t>
      </w:r>
      <w:r>
        <w:rPr>
          <w:rFonts w:cs="Arial"/>
          <w:lang w:eastAsia="es-CO"/>
        </w:rPr>
        <w:t>para la provisión</w:t>
      </w:r>
      <w:bookmarkStart w:id="0" w:name="_GoBack"/>
      <w:bookmarkEnd w:id="0"/>
      <w:r>
        <w:rPr>
          <w:rFonts w:cs="Arial"/>
          <w:lang w:eastAsia="es-CO"/>
        </w:rPr>
        <w:t xml:space="preserve"> de las vacantes definitivas</w:t>
      </w:r>
      <w:r w:rsidR="00602FF6">
        <w:rPr>
          <w:rFonts w:cs="Arial"/>
          <w:lang w:eastAsia="es-CO"/>
        </w:rPr>
        <w:t xml:space="preserve">, hasta tanto cumpla con los criterios establecidos </w:t>
      </w:r>
      <w:r w:rsidR="008D4B07">
        <w:rPr>
          <w:rFonts w:cs="Arial"/>
          <w:lang w:eastAsia="es-CO"/>
        </w:rPr>
        <w:t xml:space="preserve">y sean certificados ante </w:t>
      </w:r>
      <w:r w:rsidR="006204D9">
        <w:rPr>
          <w:rFonts w:cs="Arial"/>
          <w:lang w:eastAsia="es-CO"/>
        </w:rPr>
        <w:t xml:space="preserve">este </w:t>
      </w:r>
      <w:r w:rsidR="008D4B07">
        <w:rPr>
          <w:rFonts w:cs="Arial"/>
          <w:lang w:eastAsia="es-CO"/>
        </w:rPr>
        <w:t>Ministerio</w:t>
      </w:r>
      <w:r w:rsidR="006204D9">
        <w:rPr>
          <w:rFonts w:cs="Arial"/>
          <w:lang w:eastAsia="es-CO"/>
        </w:rPr>
        <w:t xml:space="preserve"> bajo los canales de comunicación oficial</w:t>
      </w:r>
      <w:r w:rsidR="00394DA5">
        <w:rPr>
          <w:rFonts w:cs="Arial"/>
          <w:lang w:eastAsia="es-CO"/>
        </w:rPr>
        <w:t>.</w:t>
      </w:r>
    </w:p>
    <w:p w14:paraId="367828D1" w14:textId="77777777" w:rsidR="00677D3C" w:rsidRDefault="00677D3C" w:rsidP="00BA126F">
      <w:pPr>
        <w:jc w:val="both"/>
        <w:rPr>
          <w:rFonts w:cs="Arial"/>
          <w:lang w:eastAsia="es-CO"/>
        </w:rPr>
      </w:pPr>
    </w:p>
    <w:p w14:paraId="3AC2A83A" w14:textId="41ADB70F" w:rsidR="00677D3C" w:rsidRPr="009C55B0" w:rsidRDefault="00677D3C" w:rsidP="00BA126F">
      <w:pPr>
        <w:jc w:val="both"/>
        <w:rPr>
          <w:rFonts w:cs="Arial"/>
          <w:lang w:eastAsia="es-CO"/>
        </w:rPr>
      </w:pPr>
      <w:r w:rsidRPr="009C55B0">
        <w:rPr>
          <w:rFonts w:cs="Arial"/>
          <w:b/>
          <w:bCs/>
          <w:lang w:eastAsia="es-CO"/>
        </w:rPr>
        <w:t xml:space="preserve">Artículo </w:t>
      </w:r>
      <w:r w:rsidR="000E70C5">
        <w:rPr>
          <w:rFonts w:cs="Arial"/>
          <w:b/>
          <w:bCs/>
          <w:lang w:eastAsia="es-CO"/>
        </w:rPr>
        <w:t>8</w:t>
      </w:r>
      <w:r w:rsidRPr="009C55B0">
        <w:rPr>
          <w:rFonts w:cs="Arial"/>
          <w:b/>
          <w:bCs/>
          <w:lang w:eastAsia="es-CO"/>
        </w:rPr>
        <w:t xml:space="preserve">. </w:t>
      </w:r>
      <w:r w:rsidRPr="00A4478B">
        <w:rPr>
          <w:rFonts w:cs="Arial"/>
          <w:b/>
          <w:bCs/>
          <w:i/>
          <w:iCs/>
          <w:lang w:eastAsia="es-CO"/>
        </w:rPr>
        <w:t>Configuración de zonas</w:t>
      </w:r>
      <w:r w:rsidRPr="009C55B0">
        <w:rPr>
          <w:rFonts w:cs="Arial"/>
          <w:b/>
          <w:bCs/>
          <w:lang w:eastAsia="es-CO"/>
        </w:rPr>
        <w:t>.</w:t>
      </w:r>
      <w:r w:rsidRPr="009C55B0">
        <w:rPr>
          <w:rFonts w:cs="Arial"/>
          <w:lang w:eastAsia="es-CO"/>
        </w:rPr>
        <w:t xml:space="preserve"> Atendiendo la distribución </w:t>
      </w:r>
      <w:r w:rsidR="00320326">
        <w:rPr>
          <w:rFonts w:cs="Arial"/>
          <w:lang w:eastAsia="es-CO"/>
        </w:rPr>
        <w:t>del territorio</w:t>
      </w:r>
      <w:r w:rsidRPr="009C55B0">
        <w:rPr>
          <w:rFonts w:cs="Arial"/>
          <w:lang w:eastAsia="es-CO"/>
        </w:rPr>
        <w:t xml:space="preserve">, como el proceso de gestión de la cobertura educativa a cargo de la </w:t>
      </w:r>
      <w:r w:rsidR="00320326">
        <w:rPr>
          <w:rFonts w:cs="Arial"/>
          <w:lang w:eastAsia="es-CO"/>
        </w:rPr>
        <w:t>respectiva secretaría de educación</w:t>
      </w:r>
      <w:r w:rsidRPr="009C55B0">
        <w:rPr>
          <w:rFonts w:cs="Arial"/>
          <w:lang w:eastAsia="es-CO"/>
        </w:rPr>
        <w:t xml:space="preserve">, se tendrá en cuenta para el reporte </w:t>
      </w:r>
      <w:r>
        <w:rPr>
          <w:rFonts w:cs="Arial"/>
          <w:lang w:eastAsia="es-CO"/>
        </w:rPr>
        <w:t xml:space="preserve">de vacantes y aplicación de las tablas de ponderación en el </w:t>
      </w:r>
      <w:r w:rsidRPr="009C55B0">
        <w:rPr>
          <w:rFonts w:cs="Arial"/>
          <w:lang w:eastAsia="es-CO"/>
        </w:rPr>
        <w:t xml:space="preserve">proceso de </w:t>
      </w:r>
      <w:r>
        <w:rPr>
          <w:rFonts w:cs="Arial"/>
          <w:lang w:eastAsia="es-CO"/>
        </w:rPr>
        <w:t>postulación</w:t>
      </w:r>
      <w:r w:rsidRPr="009C55B0">
        <w:rPr>
          <w:rFonts w:cs="Arial"/>
          <w:lang w:eastAsia="es-CO"/>
        </w:rPr>
        <w:t xml:space="preserve"> en el aplicativo</w:t>
      </w:r>
      <w:r>
        <w:rPr>
          <w:rFonts w:cs="Arial"/>
          <w:lang w:eastAsia="es-CO"/>
        </w:rPr>
        <w:t xml:space="preserve"> para la provisión de las vacantes definitivas</w:t>
      </w:r>
      <w:r w:rsidRPr="009C55B0">
        <w:rPr>
          <w:rFonts w:cs="Arial"/>
          <w:lang w:eastAsia="es-CO"/>
        </w:rPr>
        <w:t>, la siguiente definición de zonas:</w:t>
      </w:r>
    </w:p>
    <w:p w14:paraId="58BC8BCA" w14:textId="77777777" w:rsidR="00677D3C" w:rsidRDefault="00677D3C" w:rsidP="00BA126F">
      <w:pPr>
        <w:ind w:left="708"/>
        <w:jc w:val="both"/>
        <w:rPr>
          <w:rFonts w:cs="Arial"/>
          <w:b/>
          <w:bCs/>
          <w:lang w:eastAsia="es-CO"/>
        </w:rPr>
      </w:pPr>
    </w:p>
    <w:p w14:paraId="544BB29A" w14:textId="77777777" w:rsidR="00677D3C" w:rsidRPr="00EA4141" w:rsidRDefault="00677D3C" w:rsidP="006F46FB">
      <w:pPr>
        <w:pStyle w:val="Prrafodelista"/>
        <w:numPr>
          <w:ilvl w:val="0"/>
          <w:numId w:val="9"/>
        </w:numPr>
        <w:jc w:val="both"/>
        <w:rPr>
          <w:rFonts w:cs="Arial"/>
          <w:lang w:eastAsia="es-CO"/>
        </w:rPr>
      </w:pPr>
      <w:r w:rsidRPr="00EA4141">
        <w:rPr>
          <w:rFonts w:cs="Arial"/>
          <w:b/>
          <w:bCs/>
          <w:lang w:eastAsia="es-CO"/>
        </w:rPr>
        <w:t>Zona A</w:t>
      </w:r>
      <w:r w:rsidRPr="00EA4141">
        <w:rPr>
          <w:rFonts w:cs="Arial"/>
          <w:lang w:eastAsia="es-CO"/>
        </w:rPr>
        <w:t>, la cual corresponde a la zona Urbana</w:t>
      </w:r>
      <w:r w:rsidR="00C84ED6" w:rsidRPr="00EA4141">
        <w:rPr>
          <w:rFonts w:cs="Arial"/>
          <w:lang w:eastAsia="es-CO"/>
        </w:rPr>
        <w:t>;</w:t>
      </w:r>
      <w:r w:rsidRPr="00EA4141">
        <w:rPr>
          <w:rFonts w:cs="Arial"/>
          <w:lang w:eastAsia="es-CO"/>
        </w:rPr>
        <w:t xml:space="preserve"> </w:t>
      </w:r>
    </w:p>
    <w:p w14:paraId="770F9F33" w14:textId="77777777" w:rsidR="00677D3C" w:rsidRPr="006949AA" w:rsidRDefault="00677D3C" w:rsidP="006F46FB">
      <w:pPr>
        <w:pStyle w:val="Prrafodelista"/>
        <w:numPr>
          <w:ilvl w:val="0"/>
          <w:numId w:val="9"/>
        </w:numPr>
        <w:jc w:val="both"/>
        <w:rPr>
          <w:rFonts w:cs="Arial"/>
          <w:lang w:eastAsia="es-CO"/>
        </w:rPr>
      </w:pPr>
      <w:r w:rsidRPr="00C129CB">
        <w:rPr>
          <w:rFonts w:cs="Arial"/>
          <w:b/>
          <w:bCs/>
          <w:lang w:eastAsia="es-CO"/>
        </w:rPr>
        <w:t>Zona B</w:t>
      </w:r>
      <w:r w:rsidRPr="00C129CB">
        <w:rPr>
          <w:rFonts w:cs="Arial"/>
          <w:lang w:eastAsia="es-CO"/>
        </w:rPr>
        <w:t>, que corresponde a Zona Rural</w:t>
      </w:r>
      <w:r w:rsidR="00C84ED6" w:rsidRPr="00C129CB">
        <w:rPr>
          <w:rFonts w:cs="Arial"/>
          <w:lang w:eastAsia="es-CO"/>
        </w:rPr>
        <w:t>;</w:t>
      </w:r>
      <w:r w:rsidRPr="006949AA">
        <w:rPr>
          <w:rFonts w:cs="Arial"/>
          <w:lang w:eastAsia="es-CO"/>
        </w:rPr>
        <w:t xml:space="preserve"> </w:t>
      </w:r>
    </w:p>
    <w:p w14:paraId="2D5B5EE4" w14:textId="4D469CBA" w:rsidR="00677D3C" w:rsidRPr="006F46FB" w:rsidRDefault="00677D3C" w:rsidP="006F46FB">
      <w:pPr>
        <w:pStyle w:val="Prrafodelista"/>
        <w:numPr>
          <w:ilvl w:val="0"/>
          <w:numId w:val="9"/>
        </w:numPr>
        <w:jc w:val="both"/>
        <w:rPr>
          <w:rFonts w:cs="Arial"/>
          <w:lang w:eastAsia="es-CO"/>
        </w:rPr>
      </w:pPr>
      <w:r w:rsidRPr="006F46FB">
        <w:rPr>
          <w:rFonts w:cs="Arial"/>
          <w:b/>
          <w:bCs/>
          <w:lang w:eastAsia="es-CO"/>
        </w:rPr>
        <w:t xml:space="preserve">Zona </w:t>
      </w:r>
      <w:r w:rsidR="00602FF6">
        <w:rPr>
          <w:rFonts w:cs="Arial"/>
          <w:b/>
          <w:bCs/>
          <w:lang w:eastAsia="es-CO"/>
        </w:rPr>
        <w:t xml:space="preserve">C, </w:t>
      </w:r>
      <w:r w:rsidRPr="006F46FB">
        <w:rPr>
          <w:rFonts w:cs="Arial"/>
          <w:b/>
          <w:bCs/>
          <w:lang w:eastAsia="es-CO"/>
        </w:rPr>
        <w:t>difícil acceso y Catatumbo</w:t>
      </w:r>
      <w:r w:rsidRPr="006F46FB">
        <w:rPr>
          <w:rFonts w:cs="Arial"/>
          <w:lang w:eastAsia="es-CO"/>
        </w:rPr>
        <w:t xml:space="preserve">, según lo dispuesto en el artículo </w:t>
      </w:r>
      <w:r w:rsidRPr="009A33A2">
        <w:rPr>
          <w:rFonts w:cs="Arial"/>
          <w:lang w:eastAsia="es-CO"/>
        </w:rPr>
        <w:t>2.4.4.1.2</w:t>
      </w:r>
      <w:r w:rsidRPr="006F46FB">
        <w:rPr>
          <w:rFonts w:cs="Arial"/>
          <w:lang w:eastAsia="es-CO"/>
        </w:rPr>
        <w:t xml:space="preserve"> del Decreto 1075 de 2015</w:t>
      </w:r>
      <w:r w:rsidR="001B1C19" w:rsidRPr="006F46FB">
        <w:rPr>
          <w:rFonts w:cs="Arial"/>
          <w:lang w:eastAsia="es-CO"/>
        </w:rPr>
        <w:t xml:space="preserve"> y los municipios que componen la Subregión de Catatumbo.</w:t>
      </w:r>
    </w:p>
    <w:p w14:paraId="255411F1" w14:textId="77777777" w:rsidR="00677D3C" w:rsidRDefault="00677D3C" w:rsidP="00BA126F">
      <w:pPr>
        <w:jc w:val="both"/>
        <w:rPr>
          <w:rFonts w:cs="Arial"/>
          <w:b/>
          <w:bCs/>
          <w:lang w:eastAsia="es-CO"/>
        </w:rPr>
      </w:pPr>
    </w:p>
    <w:p w14:paraId="25411E79" w14:textId="77777777" w:rsidR="00677D3C" w:rsidRPr="001D12BF" w:rsidRDefault="00677D3C" w:rsidP="00BA126F">
      <w:pPr>
        <w:jc w:val="both"/>
        <w:rPr>
          <w:rFonts w:cs="Arial"/>
          <w:lang w:eastAsia="es-CO"/>
        </w:rPr>
      </w:pPr>
      <w:r w:rsidRPr="00BD536E">
        <w:rPr>
          <w:rFonts w:cs="Arial"/>
          <w:b/>
          <w:bCs/>
          <w:lang w:eastAsia="es-CO"/>
        </w:rPr>
        <w:t>Parágrafo 1º</w:t>
      </w:r>
      <w:r w:rsidRPr="00BD536E">
        <w:rPr>
          <w:rFonts w:cs="Arial"/>
          <w:lang w:eastAsia="es-CO"/>
        </w:rPr>
        <w:t xml:space="preserve"> La Entidad</w:t>
      </w:r>
      <w:r w:rsidRPr="001D12BF">
        <w:rPr>
          <w:rFonts w:cs="Arial"/>
          <w:lang w:eastAsia="es-CO"/>
        </w:rPr>
        <w:t xml:space="preserve"> Territorial de acuerdo con lo anterior, determinará la clasificación de sus zonas y </w:t>
      </w:r>
      <w:r>
        <w:rPr>
          <w:rFonts w:cs="Arial"/>
          <w:lang w:eastAsia="es-CO"/>
        </w:rPr>
        <w:t xml:space="preserve">de ser necesario la actualizará anualmente en el mes de enero, </w:t>
      </w:r>
      <w:r w:rsidR="001B1C19">
        <w:rPr>
          <w:rFonts w:cs="Arial"/>
          <w:lang w:eastAsia="es-CO"/>
        </w:rPr>
        <w:t xml:space="preserve">mediante la modalidad que defina </w:t>
      </w:r>
      <w:r w:rsidRPr="001D12BF">
        <w:rPr>
          <w:rFonts w:cs="Arial"/>
          <w:lang w:eastAsia="es-CO"/>
        </w:rPr>
        <w:t xml:space="preserve">la Subdirección de Recursos Humanos del Sector Educativo de este </w:t>
      </w:r>
      <w:r w:rsidRPr="00885EFE">
        <w:rPr>
          <w:rFonts w:cs="Arial"/>
          <w:lang w:eastAsia="es-CO"/>
        </w:rPr>
        <w:t>Ministerio</w:t>
      </w:r>
      <w:r w:rsidR="001B1C19">
        <w:rPr>
          <w:rFonts w:cs="Arial"/>
          <w:lang w:eastAsia="es-CO"/>
        </w:rPr>
        <w:t>.</w:t>
      </w:r>
    </w:p>
    <w:p w14:paraId="4E3ACC37" w14:textId="77777777" w:rsidR="00677D3C" w:rsidRDefault="00677D3C" w:rsidP="00BA126F">
      <w:pPr>
        <w:jc w:val="both"/>
        <w:rPr>
          <w:rFonts w:cs="Arial"/>
          <w:b/>
          <w:bCs/>
          <w:lang w:eastAsia="es-CO"/>
        </w:rPr>
      </w:pPr>
    </w:p>
    <w:p w14:paraId="40B94607" w14:textId="6AC87E09" w:rsidR="00677D3C" w:rsidRDefault="00677D3C" w:rsidP="006F46FB">
      <w:pPr>
        <w:jc w:val="both"/>
        <w:rPr>
          <w:rFonts w:cs="Arial"/>
          <w:b/>
          <w:bCs/>
          <w:color w:val="000000"/>
          <w:lang w:eastAsia="es-CO"/>
        </w:rPr>
      </w:pPr>
      <w:r w:rsidRPr="005A4A32">
        <w:rPr>
          <w:rFonts w:cs="Arial"/>
          <w:b/>
          <w:bCs/>
          <w:lang w:eastAsia="es-CO"/>
        </w:rPr>
        <w:t>Parágrafo 2º</w:t>
      </w:r>
      <w:r w:rsidRPr="001D12BF">
        <w:rPr>
          <w:rFonts w:cs="Arial"/>
          <w:lang w:eastAsia="es-CO"/>
        </w:rPr>
        <w:t xml:space="preserve"> El Ministerio de Educación Nacional, atendiendo las características y condiciones de los diferentes territorios en los que se ubican los establecimientos educativos oficiales, estableció </w:t>
      </w:r>
      <w:r w:rsidR="00E878C4">
        <w:rPr>
          <w:rFonts w:cs="Arial"/>
          <w:lang w:eastAsia="es-CO"/>
        </w:rPr>
        <w:t>3</w:t>
      </w:r>
      <w:r w:rsidR="00E878C4" w:rsidRPr="001D12BF">
        <w:rPr>
          <w:rFonts w:cs="Arial"/>
          <w:lang w:eastAsia="es-CO"/>
        </w:rPr>
        <w:t xml:space="preserve"> </w:t>
      </w:r>
      <w:r w:rsidRPr="001D12BF">
        <w:rPr>
          <w:rFonts w:cs="Arial"/>
          <w:lang w:eastAsia="es-CO"/>
        </w:rPr>
        <w:t xml:space="preserve">tablas de ponderación con enfoque territorial diferencial, que deben ser atendidos por las entidades territoriales </w:t>
      </w:r>
      <w:r w:rsidR="00945C21">
        <w:rPr>
          <w:rFonts w:cs="Arial"/>
          <w:lang w:eastAsia="es-CO"/>
        </w:rPr>
        <w:t>certificadas para</w:t>
      </w:r>
      <w:r>
        <w:rPr>
          <w:rFonts w:cs="Arial"/>
          <w:lang w:eastAsia="es-CO"/>
        </w:rPr>
        <w:t xml:space="preserve"> la clasificación de las vacantes </w:t>
      </w:r>
      <w:r w:rsidR="00472457">
        <w:rPr>
          <w:rFonts w:cs="Arial"/>
          <w:lang w:eastAsia="es-CO"/>
        </w:rPr>
        <w:t>de acuerdo</w:t>
      </w:r>
      <w:r>
        <w:rPr>
          <w:rFonts w:cs="Arial"/>
          <w:lang w:eastAsia="es-CO"/>
        </w:rPr>
        <w:t xml:space="preserve"> con la ubicación del establecimiento educativo oficial </w:t>
      </w:r>
      <w:r w:rsidRPr="001D12BF">
        <w:rPr>
          <w:rFonts w:cs="Arial"/>
          <w:lang w:eastAsia="es-CO"/>
        </w:rPr>
        <w:t>y</w:t>
      </w:r>
      <w:r>
        <w:rPr>
          <w:rFonts w:cs="Arial"/>
          <w:lang w:eastAsia="es-CO"/>
        </w:rPr>
        <w:t xml:space="preserve"> para los </w:t>
      </w:r>
      <w:r w:rsidRPr="001D12BF">
        <w:rPr>
          <w:rFonts w:cs="Arial"/>
          <w:lang w:eastAsia="es-CO"/>
        </w:rPr>
        <w:t>aspirantes</w:t>
      </w:r>
      <w:r>
        <w:rPr>
          <w:rFonts w:cs="Arial"/>
          <w:lang w:eastAsia="es-CO"/>
        </w:rPr>
        <w:t xml:space="preserve"> en el momento de su postulación</w:t>
      </w:r>
      <w:r w:rsidRPr="001D12BF">
        <w:rPr>
          <w:rFonts w:cs="Arial"/>
          <w:lang w:eastAsia="es-CO"/>
        </w:rPr>
        <w:t>, conforme a l</w:t>
      </w:r>
      <w:r>
        <w:rPr>
          <w:rFonts w:cs="Arial"/>
          <w:lang w:eastAsia="es-CO"/>
        </w:rPr>
        <w:t>o aquí señalado</w:t>
      </w:r>
      <w:r>
        <w:rPr>
          <w:rFonts w:cs="Arial"/>
          <w:color w:val="000000"/>
          <w:lang w:eastAsia="es-CO"/>
        </w:rPr>
        <w:t>:</w:t>
      </w:r>
    </w:p>
    <w:p w14:paraId="1EC05189" w14:textId="413F7279" w:rsidR="00534B89" w:rsidRDefault="00534B89" w:rsidP="00EA4141">
      <w:pPr>
        <w:jc w:val="center"/>
        <w:rPr>
          <w:rFonts w:cs="Arial"/>
          <w:b/>
          <w:bCs/>
          <w:color w:val="000000"/>
          <w:lang w:eastAsia="es-CO"/>
        </w:rPr>
      </w:pPr>
    </w:p>
    <w:p w14:paraId="5304CA30" w14:textId="521656A2" w:rsidR="00677D3C" w:rsidRDefault="00677D3C" w:rsidP="009279FE">
      <w:pPr>
        <w:jc w:val="center"/>
        <w:rPr>
          <w:rFonts w:cs="Arial"/>
          <w:b/>
          <w:bCs/>
          <w:color w:val="000000"/>
          <w:lang w:eastAsia="es-CO"/>
        </w:rPr>
      </w:pPr>
      <w:r w:rsidRPr="0094144B">
        <w:rPr>
          <w:rFonts w:cs="Arial"/>
          <w:b/>
          <w:bCs/>
          <w:color w:val="000000"/>
          <w:lang w:eastAsia="es-CO"/>
        </w:rPr>
        <w:t>TABLA - A (</w:t>
      </w:r>
      <w:r>
        <w:rPr>
          <w:rFonts w:cs="Arial"/>
          <w:b/>
          <w:bCs/>
          <w:color w:val="000000"/>
          <w:lang w:eastAsia="es-CO"/>
        </w:rPr>
        <w:t>Zonas Urbanas</w:t>
      </w:r>
      <w:r w:rsidRPr="0094144B">
        <w:rPr>
          <w:rFonts w:cs="Arial"/>
          <w:b/>
          <w:bCs/>
          <w:color w:val="000000"/>
          <w:lang w:eastAsia="es-CO"/>
        </w:rPr>
        <w:t>)</w:t>
      </w:r>
    </w:p>
    <w:p w14:paraId="6E46EA19" w14:textId="77777777" w:rsidR="007B1FC6" w:rsidRDefault="007B1FC6" w:rsidP="009279FE">
      <w:pPr>
        <w:jc w:val="center"/>
        <w:rPr>
          <w:rFonts w:cs="Arial"/>
          <w:b/>
          <w:bCs/>
          <w:color w:val="000000"/>
          <w:lang w:eastAsia="es-CO"/>
        </w:rPr>
      </w:pPr>
    </w:p>
    <w:tbl>
      <w:tblPr>
        <w:tblW w:w="7608" w:type="dxa"/>
        <w:tblInd w:w="1121" w:type="dxa"/>
        <w:tblCellMar>
          <w:left w:w="0" w:type="dxa"/>
          <w:right w:w="0" w:type="dxa"/>
        </w:tblCellMar>
        <w:tblLook w:val="0600" w:firstRow="0" w:lastRow="0" w:firstColumn="0" w:lastColumn="0" w:noHBand="1" w:noVBand="1"/>
      </w:tblPr>
      <w:tblGrid>
        <w:gridCol w:w="4707"/>
        <w:gridCol w:w="1492"/>
        <w:gridCol w:w="1409"/>
      </w:tblGrid>
      <w:tr w:rsidR="00677D3C" w:rsidRPr="0094144B" w14:paraId="10D5DD08" w14:textId="77777777" w:rsidTr="007B1FC6">
        <w:trPr>
          <w:trHeight w:val="276"/>
        </w:trPr>
        <w:tc>
          <w:tcPr>
            <w:tcW w:w="470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94D89CF" w14:textId="77777777" w:rsidR="00677D3C" w:rsidRPr="00DE4259" w:rsidRDefault="00677D3C" w:rsidP="00B277B9">
            <w:pPr>
              <w:jc w:val="center"/>
              <w:rPr>
                <w:rFonts w:cs="Arial"/>
                <w:b/>
                <w:color w:val="000000"/>
                <w:sz w:val="18"/>
                <w:szCs w:val="22"/>
                <w:lang w:eastAsia="es-CO"/>
              </w:rPr>
            </w:pPr>
            <w:r w:rsidRPr="00DE4259">
              <w:rPr>
                <w:rFonts w:cs="Arial"/>
                <w:b/>
                <w:color w:val="000000"/>
                <w:sz w:val="18"/>
                <w:szCs w:val="22"/>
                <w:lang w:eastAsia="es-CO"/>
              </w:rPr>
              <w:t>Criterios</w:t>
            </w:r>
          </w:p>
        </w:tc>
        <w:tc>
          <w:tcPr>
            <w:tcW w:w="29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EACA8D6" w14:textId="77777777" w:rsidR="00677D3C" w:rsidRPr="00DE4259" w:rsidRDefault="00677D3C" w:rsidP="00EA4141">
            <w:pPr>
              <w:jc w:val="center"/>
              <w:rPr>
                <w:rFonts w:cs="Arial"/>
                <w:b/>
                <w:color w:val="000000"/>
                <w:sz w:val="18"/>
                <w:szCs w:val="22"/>
                <w:lang w:eastAsia="es-CO"/>
              </w:rPr>
            </w:pPr>
            <w:r w:rsidRPr="00DE4259">
              <w:rPr>
                <w:rFonts w:cs="Arial"/>
                <w:b/>
                <w:color w:val="000000"/>
                <w:sz w:val="18"/>
                <w:szCs w:val="22"/>
                <w:lang w:eastAsia="es-CO"/>
              </w:rPr>
              <w:t>Puntaje</w:t>
            </w:r>
          </w:p>
        </w:tc>
      </w:tr>
      <w:tr w:rsidR="00677D3C" w:rsidRPr="0094144B" w14:paraId="5E03E459" w14:textId="77777777" w:rsidTr="00FA3064">
        <w:trPr>
          <w:trHeight w:val="101"/>
        </w:trPr>
        <w:tc>
          <w:tcPr>
            <w:tcW w:w="470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8D33BA" w14:textId="77777777" w:rsidR="00677D3C" w:rsidRPr="00DE4259" w:rsidRDefault="00677D3C">
            <w:pPr>
              <w:jc w:val="both"/>
              <w:rPr>
                <w:rFonts w:cs="Arial"/>
                <w:b/>
                <w:color w:val="000000"/>
                <w:sz w:val="18"/>
                <w:szCs w:val="22"/>
                <w:lang w:eastAsia="es-CO"/>
              </w:rPr>
            </w:pP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F064CC5" w14:textId="77777777" w:rsidR="00677D3C" w:rsidRPr="00DE4259" w:rsidRDefault="00677D3C">
            <w:pPr>
              <w:jc w:val="center"/>
              <w:rPr>
                <w:rFonts w:cs="Arial"/>
                <w:b/>
                <w:color w:val="000000"/>
                <w:sz w:val="18"/>
                <w:szCs w:val="22"/>
                <w:lang w:eastAsia="es-CO"/>
              </w:rPr>
            </w:pPr>
            <w:r w:rsidRPr="00DE4259">
              <w:rPr>
                <w:rFonts w:cs="Arial"/>
                <w:b/>
                <w:color w:val="000000"/>
                <w:sz w:val="18"/>
                <w:szCs w:val="22"/>
                <w:lang w:eastAsia="es-CO"/>
              </w:rPr>
              <w:t>Mínimo</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FBC187B" w14:textId="77777777" w:rsidR="00677D3C" w:rsidRPr="0094144B" w:rsidRDefault="00677D3C">
            <w:pPr>
              <w:jc w:val="center"/>
              <w:rPr>
                <w:rFonts w:cs="Arial"/>
                <w:b/>
                <w:color w:val="000000"/>
                <w:sz w:val="20"/>
                <w:lang w:eastAsia="es-CO"/>
              </w:rPr>
            </w:pPr>
            <w:r w:rsidRPr="0094144B">
              <w:rPr>
                <w:rFonts w:cs="Arial"/>
                <w:b/>
                <w:color w:val="000000"/>
                <w:sz w:val="20"/>
                <w:lang w:eastAsia="es-CO"/>
              </w:rPr>
              <w:t>Máximo</w:t>
            </w:r>
          </w:p>
        </w:tc>
      </w:tr>
      <w:tr w:rsidR="00677D3C" w:rsidRPr="0094144B" w14:paraId="2552535B" w14:textId="77777777" w:rsidTr="00FA3064">
        <w:trPr>
          <w:trHeight w:val="274"/>
        </w:trPr>
        <w:tc>
          <w:tcPr>
            <w:tcW w:w="470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5C16FA" w14:textId="77777777" w:rsidR="00677D3C" w:rsidRPr="00DE4259" w:rsidRDefault="00677D3C" w:rsidP="00BA126F">
            <w:pPr>
              <w:jc w:val="both"/>
              <w:rPr>
                <w:rFonts w:cs="Arial"/>
                <w:color w:val="000000"/>
                <w:sz w:val="18"/>
                <w:szCs w:val="22"/>
                <w:lang w:eastAsia="es-CO"/>
              </w:rPr>
            </w:pPr>
            <w:r w:rsidRPr="00DE4259">
              <w:rPr>
                <w:rFonts w:cs="Arial"/>
                <w:color w:val="000000"/>
                <w:sz w:val="18"/>
                <w:szCs w:val="22"/>
                <w:lang w:eastAsia="es-CO"/>
              </w:rPr>
              <w:t>Educación Formal Mínima</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EA5D33" w14:textId="77777777" w:rsidR="00677D3C" w:rsidRPr="00DE4259" w:rsidRDefault="00677D3C" w:rsidP="009279FE">
            <w:pPr>
              <w:jc w:val="center"/>
              <w:rPr>
                <w:rFonts w:cs="Arial"/>
                <w:color w:val="000000"/>
                <w:sz w:val="18"/>
                <w:szCs w:val="22"/>
                <w:lang w:eastAsia="es-CO"/>
              </w:rPr>
            </w:pPr>
            <w:r w:rsidRPr="00DE4259">
              <w:rPr>
                <w:rFonts w:cs="Arial"/>
                <w:color w:val="000000"/>
                <w:sz w:val="18"/>
                <w:szCs w:val="22"/>
                <w:lang w:eastAsia="es-CO"/>
              </w:rPr>
              <w:t>10</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B0621FB" w14:textId="77777777" w:rsidR="00677D3C" w:rsidRPr="0094144B" w:rsidRDefault="00677D3C" w:rsidP="00B277B9">
            <w:pPr>
              <w:jc w:val="center"/>
              <w:rPr>
                <w:rFonts w:cs="Arial"/>
                <w:color w:val="000000"/>
                <w:sz w:val="20"/>
                <w:lang w:eastAsia="es-CO"/>
              </w:rPr>
            </w:pPr>
            <w:r w:rsidRPr="0094144B">
              <w:rPr>
                <w:rFonts w:cs="Arial"/>
                <w:color w:val="000000"/>
                <w:sz w:val="20"/>
                <w:lang w:eastAsia="es-CO"/>
              </w:rPr>
              <w:t>10</w:t>
            </w:r>
          </w:p>
        </w:tc>
      </w:tr>
      <w:tr w:rsidR="00677D3C" w:rsidRPr="0094144B" w14:paraId="0F24A4B8" w14:textId="77777777" w:rsidTr="00DE4259">
        <w:trPr>
          <w:trHeight w:val="95"/>
        </w:trPr>
        <w:tc>
          <w:tcPr>
            <w:tcW w:w="470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254943C" w14:textId="77777777" w:rsidR="00677D3C" w:rsidRPr="00DE4259" w:rsidRDefault="00677D3C" w:rsidP="00BA126F">
            <w:pPr>
              <w:jc w:val="both"/>
              <w:rPr>
                <w:rFonts w:cs="Arial"/>
                <w:color w:val="000000"/>
                <w:sz w:val="18"/>
                <w:szCs w:val="22"/>
                <w:lang w:eastAsia="es-CO"/>
              </w:rPr>
            </w:pPr>
            <w:r w:rsidRPr="00DE4259">
              <w:rPr>
                <w:rFonts w:cs="Arial"/>
                <w:color w:val="000000"/>
                <w:sz w:val="18"/>
                <w:szCs w:val="22"/>
                <w:lang w:eastAsia="es-CO"/>
              </w:rPr>
              <w:t>Programas acreditados en alta calidad</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1C7BB41" w14:textId="77777777" w:rsidR="00677D3C" w:rsidRPr="00DE4259" w:rsidRDefault="00677D3C" w:rsidP="009279FE">
            <w:pPr>
              <w:jc w:val="center"/>
              <w:rPr>
                <w:rFonts w:cs="Arial"/>
                <w:color w:val="000000"/>
                <w:sz w:val="18"/>
                <w:szCs w:val="22"/>
                <w:lang w:eastAsia="es-CO"/>
              </w:rPr>
            </w:pPr>
            <w:r w:rsidRPr="00DE4259">
              <w:rPr>
                <w:rFonts w:cs="Arial"/>
                <w:color w:val="000000"/>
                <w:sz w:val="18"/>
                <w:szCs w:val="22"/>
                <w:lang w:eastAsia="es-CO"/>
              </w:rPr>
              <w:t>5</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679750" w14:textId="77777777" w:rsidR="00677D3C" w:rsidRPr="0094144B" w:rsidRDefault="00677D3C" w:rsidP="00B277B9">
            <w:pPr>
              <w:jc w:val="center"/>
              <w:rPr>
                <w:rFonts w:cs="Arial"/>
                <w:color w:val="000000"/>
                <w:sz w:val="20"/>
                <w:lang w:eastAsia="es-CO"/>
              </w:rPr>
            </w:pPr>
            <w:r w:rsidRPr="0094144B">
              <w:rPr>
                <w:rFonts w:cs="Arial"/>
                <w:color w:val="000000"/>
                <w:sz w:val="20"/>
                <w:lang w:eastAsia="es-CO"/>
              </w:rPr>
              <w:t>5</w:t>
            </w:r>
          </w:p>
        </w:tc>
      </w:tr>
      <w:tr w:rsidR="00677D3C" w:rsidRPr="0094144B" w14:paraId="0AA96C59" w14:textId="77777777" w:rsidTr="00FA3064">
        <w:trPr>
          <w:trHeight w:val="254"/>
        </w:trPr>
        <w:tc>
          <w:tcPr>
            <w:tcW w:w="470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CFD35B" w14:textId="77777777" w:rsidR="00677D3C" w:rsidRPr="00DE4259" w:rsidRDefault="00677D3C" w:rsidP="00BA126F">
            <w:pPr>
              <w:jc w:val="both"/>
              <w:rPr>
                <w:rFonts w:cs="Arial"/>
                <w:color w:val="000000"/>
                <w:sz w:val="18"/>
                <w:szCs w:val="22"/>
                <w:lang w:eastAsia="es-CO"/>
              </w:rPr>
            </w:pPr>
            <w:r w:rsidRPr="00DE4259">
              <w:rPr>
                <w:rFonts w:cs="Arial"/>
                <w:color w:val="000000"/>
                <w:sz w:val="18"/>
                <w:szCs w:val="22"/>
                <w:lang w:eastAsia="es-CO"/>
              </w:rPr>
              <w:t>Una Especialización</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EEBF97D" w14:textId="77777777" w:rsidR="00677D3C" w:rsidRPr="00DE4259" w:rsidRDefault="00677D3C" w:rsidP="009279FE">
            <w:pPr>
              <w:jc w:val="center"/>
              <w:rPr>
                <w:rFonts w:cs="Arial"/>
                <w:color w:val="000000"/>
                <w:sz w:val="18"/>
                <w:szCs w:val="22"/>
                <w:lang w:eastAsia="es-CO"/>
              </w:rPr>
            </w:pPr>
            <w:r w:rsidRPr="00DE4259">
              <w:rPr>
                <w:rFonts w:cs="Arial"/>
                <w:color w:val="000000"/>
                <w:sz w:val="18"/>
                <w:szCs w:val="22"/>
                <w:lang w:eastAsia="es-CO"/>
              </w:rPr>
              <w:t>15</w:t>
            </w:r>
          </w:p>
        </w:tc>
        <w:tc>
          <w:tcPr>
            <w:tcW w:w="14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DCF096C" w14:textId="77777777" w:rsidR="00677D3C" w:rsidRPr="0094144B" w:rsidRDefault="00677D3C" w:rsidP="00B277B9">
            <w:pPr>
              <w:jc w:val="center"/>
              <w:rPr>
                <w:rFonts w:cs="Arial"/>
                <w:color w:val="000000"/>
                <w:sz w:val="20"/>
                <w:lang w:eastAsia="es-CO"/>
              </w:rPr>
            </w:pPr>
            <w:r w:rsidRPr="0094144B">
              <w:rPr>
                <w:rFonts w:cs="Arial"/>
                <w:color w:val="000000"/>
                <w:sz w:val="20"/>
                <w:lang w:eastAsia="es-CO"/>
              </w:rPr>
              <w:t>40</w:t>
            </w:r>
          </w:p>
        </w:tc>
      </w:tr>
      <w:tr w:rsidR="00677D3C" w:rsidRPr="0094144B" w14:paraId="7FF6E27C" w14:textId="77777777" w:rsidTr="00FA3064">
        <w:trPr>
          <w:trHeight w:val="246"/>
        </w:trPr>
        <w:tc>
          <w:tcPr>
            <w:tcW w:w="470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AE4C67" w14:textId="77777777" w:rsidR="00677D3C" w:rsidRPr="00DE4259" w:rsidRDefault="00677D3C" w:rsidP="00BA126F">
            <w:pPr>
              <w:jc w:val="both"/>
              <w:rPr>
                <w:rFonts w:cs="Arial"/>
                <w:color w:val="000000"/>
                <w:sz w:val="18"/>
                <w:szCs w:val="22"/>
                <w:lang w:eastAsia="es-CO"/>
              </w:rPr>
            </w:pPr>
            <w:r w:rsidRPr="00DE4259">
              <w:rPr>
                <w:rFonts w:cs="Arial"/>
                <w:color w:val="000000"/>
                <w:sz w:val="18"/>
                <w:szCs w:val="22"/>
                <w:lang w:eastAsia="es-CO"/>
              </w:rPr>
              <w:t>Una Maestría – Doctorado</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9B5DC7D" w14:textId="77777777" w:rsidR="00677D3C" w:rsidRPr="00DE4259" w:rsidRDefault="00677D3C" w:rsidP="009279FE">
            <w:pPr>
              <w:jc w:val="center"/>
              <w:rPr>
                <w:rFonts w:cs="Arial"/>
                <w:color w:val="000000"/>
                <w:sz w:val="18"/>
                <w:szCs w:val="22"/>
                <w:lang w:eastAsia="es-CO"/>
              </w:rPr>
            </w:pPr>
            <w:r w:rsidRPr="00DE4259">
              <w:rPr>
                <w:rFonts w:cs="Arial"/>
                <w:color w:val="000000"/>
                <w:sz w:val="18"/>
                <w:szCs w:val="22"/>
                <w:lang w:eastAsia="es-CO"/>
              </w:rPr>
              <w:t>40</w:t>
            </w:r>
          </w:p>
        </w:tc>
        <w:tc>
          <w:tcPr>
            <w:tcW w:w="1409" w:type="dxa"/>
            <w:vMerge/>
            <w:tcBorders>
              <w:top w:val="single" w:sz="8" w:space="0" w:color="000000"/>
              <w:left w:val="single" w:sz="8" w:space="0" w:color="000000"/>
              <w:bottom w:val="single" w:sz="8" w:space="0" w:color="000000"/>
              <w:right w:val="single" w:sz="8" w:space="0" w:color="000000"/>
            </w:tcBorders>
            <w:vAlign w:val="center"/>
            <w:hideMark/>
          </w:tcPr>
          <w:p w14:paraId="30D895C8" w14:textId="77777777" w:rsidR="00677D3C" w:rsidRPr="0094144B" w:rsidRDefault="00677D3C">
            <w:pPr>
              <w:jc w:val="center"/>
              <w:rPr>
                <w:rFonts w:cs="Arial"/>
                <w:color w:val="000000"/>
                <w:sz w:val="20"/>
                <w:lang w:eastAsia="es-CO"/>
              </w:rPr>
            </w:pPr>
          </w:p>
        </w:tc>
      </w:tr>
      <w:tr w:rsidR="00677D3C" w:rsidRPr="0094144B" w14:paraId="19F0A3AA" w14:textId="77777777" w:rsidTr="00FA3064">
        <w:trPr>
          <w:trHeight w:val="249"/>
        </w:trPr>
        <w:tc>
          <w:tcPr>
            <w:tcW w:w="470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5B9E2B" w14:textId="77777777" w:rsidR="00677D3C" w:rsidRPr="00DE4259" w:rsidRDefault="00677D3C" w:rsidP="00BA126F">
            <w:pPr>
              <w:jc w:val="both"/>
              <w:rPr>
                <w:rFonts w:cs="Arial"/>
                <w:color w:val="000000"/>
                <w:sz w:val="18"/>
                <w:szCs w:val="22"/>
                <w:lang w:eastAsia="es-CO"/>
              </w:rPr>
            </w:pPr>
            <w:r w:rsidRPr="00DE4259">
              <w:rPr>
                <w:rFonts w:cs="Arial"/>
                <w:color w:val="000000"/>
                <w:sz w:val="18"/>
                <w:szCs w:val="22"/>
                <w:lang w:eastAsia="es-CO"/>
              </w:rPr>
              <w:t>Experiencia Docente (4 puntos por año de experiencia)</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ECF997B" w14:textId="77777777" w:rsidR="00677D3C" w:rsidRPr="00DE4259" w:rsidRDefault="00677D3C" w:rsidP="009279FE">
            <w:pPr>
              <w:jc w:val="center"/>
              <w:rPr>
                <w:rFonts w:cs="Arial"/>
                <w:color w:val="000000"/>
                <w:sz w:val="18"/>
                <w:szCs w:val="22"/>
                <w:lang w:eastAsia="es-CO"/>
              </w:rPr>
            </w:pPr>
            <w:r w:rsidRPr="00DE4259">
              <w:rPr>
                <w:rFonts w:cs="Arial"/>
                <w:color w:val="000000"/>
                <w:sz w:val="18"/>
                <w:szCs w:val="22"/>
                <w:lang w:eastAsia="es-CO"/>
              </w:rPr>
              <w:t>4</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D3FF6EB" w14:textId="77777777" w:rsidR="00677D3C" w:rsidRPr="0094144B" w:rsidRDefault="00677D3C" w:rsidP="00B277B9">
            <w:pPr>
              <w:jc w:val="center"/>
              <w:rPr>
                <w:rFonts w:cs="Arial"/>
                <w:color w:val="000000"/>
                <w:sz w:val="20"/>
                <w:lang w:eastAsia="es-CO"/>
              </w:rPr>
            </w:pPr>
            <w:r w:rsidRPr="0094144B">
              <w:rPr>
                <w:rFonts w:cs="Arial"/>
                <w:color w:val="000000"/>
                <w:sz w:val="20"/>
                <w:lang w:eastAsia="es-CO"/>
              </w:rPr>
              <w:t>20</w:t>
            </w:r>
          </w:p>
        </w:tc>
      </w:tr>
      <w:tr w:rsidR="00677D3C" w:rsidRPr="0094144B" w14:paraId="3F370A49" w14:textId="77777777" w:rsidTr="00FA3064">
        <w:trPr>
          <w:trHeight w:val="315"/>
        </w:trPr>
        <w:tc>
          <w:tcPr>
            <w:tcW w:w="470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C361D6" w14:textId="77777777" w:rsidR="00677D3C" w:rsidRPr="00DE4259" w:rsidRDefault="00677D3C" w:rsidP="00BA126F">
            <w:pPr>
              <w:jc w:val="both"/>
              <w:rPr>
                <w:rFonts w:cs="Arial"/>
                <w:color w:val="000000"/>
                <w:sz w:val="18"/>
                <w:szCs w:val="22"/>
                <w:lang w:eastAsia="es-CO"/>
              </w:rPr>
            </w:pPr>
            <w:r w:rsidRPr="00DE4259">
              <w:rPr>
                <w:rFonts w:cs="Arial"/>
                <w:color w:val="000000"/>
                <w:sz w:val="18"/>
                <w:szCs w:val="22"/>
                <w:lang w:eastAsia="es-CO"/>
              </w:rPr>
              <w:t>Quintiles Superiores Saber Pro</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58D279B" w14:textId="77777777" w:rsidR="00677D3C" w:rsidRPr="00DE4259" w:rsidRDefault="00677D3C" w:rsidP="009279FE">
            <w:pPr>
              <w:jc w:val="center"/>
              <w:rPr>
                <w:rFonts w:cs="Arial"/>
                <w:color w:val="000000"/>
                <w:sz w:val="18"/>
                <w:szCs w:val="22"/>
                <w:lang w:eastAsia="es-CO"/>
              </w:rPr>
            </w:pPr>
            <w:r w:rsidRPr="00DE4259">
              <w:rPr>
                <w:rFonts w:cs="Arial"/>
                <w:color w:val="000000"/>
                <w:sz w:val="18"/>
                <w:szCs w:val="22"/>
                <w:lang w:eastAsia="es-CO"/>
              </w:rPr>
              <w:t>25</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354F7B" w14:textId="77777777" w:rsidR="00677D3C" w:rsidRPr="0094144B" w:rsidRDefault="00677D3C" w:rsidP="00B277B9">
            <w:pPr>
              <w:jc w:val="center"/>
              <w:rPr>
                <w:rFonts w:cs="Arial"/>
                <w:color w:val="000000"/>
                <w:sz w:val="20"/>
                <w:lang w:eastAsia="es-CO"/>
              </w:rPr>
            </w:pPr>
            <w:r w:rsidRPr="0094144B">
              <w:rPr>
                <w:rFonts w:cs="Arial"/>
                <w:color w:val="000000"/>
                <w:sz w:val="20"/>
                <w:lang w:eastAsia="es-CO"/>
              </w:rPr>
              <w:t>25</w:t>
            </w:r>
          </w:p>
        </w:tc>
      </w:tr>
      <w:tr w:rsidR="00677D3C" w:rsidRPr="0094144B" w14:paraId="27EC8D2A" w14:textId="77777777" w:rsidTr="00FA3064">
        <w:trPr>
          <w:trHeight w:val="261"/>
        </w:trPr>
        <w:tc>
          <w:tcPr>
            <w:tcW w:w="619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925BE0" w14:textId="77777777" w:rsidR="00677D3C" w:rsidRPr="00DE4259" w:rsidRDefault="00677D3C" w:rsidP="00BA126F">
            <w:pPr>
              <w:jc w:val="both"/>
              <w:rPr>
                <w:rFonts w:cs="Arial"/>
                <w:b/>
                <w:color w:val="000000"/>
                <w:sz w:val="18"/>
                <w:szCs w:val="22"/>
                <w:lang w:eastAsia="es-CO"/>
              </w:rPr>
            </w:pPr>
            <w:r w:rsidRPr="00DE4259">
              <w:rPr>
                <w:rFonts w:cs="Arial"/>
                <w:b/>
                <w:color w:val="000000"/>
                <w:sz w:val="18"/>
                <w:szCs w:val="22"/>
                <w:lang w:eastAsia="es-CO"/>
              </w:rPr>
              <w:t>TOTAL PUNTAJE</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2DB738C" w14:textId="77777777" w:rsidR="00677D3C" w:rsidRPr="00FA3064" w:rsidRDefault="00677D3C" w:rsidP="009279FE">
            <w:pPr>
              <w:jc w:val="center"/>
              <w:rPr>
                <w:rFonts w:cs="Arial"/>
                <w:b/>
                <w:color w:val="000000"/>
                <w:sz w:val="18"/>
                <w:szCs w:val="22"/>
                <w:lang w:eastAsia="es-CO"/>
              </w:rPr>
            </w:pPr>
            <w:r w:rsidRPr="00FA3064">
              <w:rPr>
                <w:rFonts w:cs="Arial"/>
                <w:b/>
                <w:color w:val="000000"/>
                <w:sz w:val="18"/>
                <w:szCs w:val="22"/>
                <w:lang w:eastAsia="es-CO"/>
              </w:rPr>
              <w:t>100</w:t>
            </w:r>
          </w:p>
        </w:tc>
      </w:tr>
    </w:tbl>
    <w:p w14:paraId="75BEB4A0" w14:textId="77777777" w:rsidR="00C84ED6" w:rsidRPr="0094144B" w:rsidRDefault="00C84ED6" w:rsidP="00DE4259">
      <w:pPr>
        <w:jc w:val="both"/>
        <w:rPr>
          <w:rFonts w:cs="Arial"/>
          <w:b/>
          <w:bCs/>
          <w:color w:val="000000"/>
          <w:sz w:val="28"/>
          <w:lang w:eastAsia="es-CO"/>
        </w:rPr>
      </w:pPr>
    </w:p>
    <w:p w14:paraId="302456C3" w14:textId="147470C1" w:rsidR="00677D3C" w:rsidRDefault="00643077" w:rsidP="00B277B9">
      <w:pPr>
        <w:jc w:val="center"/>
        <w:rPr>
          <w:rFonts w:cs="Arial"/>
          <w:b/>
          <w:bCs/>
          <w:color w:val="000000"/>
          <w:lang w:eastAsia="es-CO"/>
        </w:rPr>
      </w:pPr>
      <w:r>
        <w:rPr>
          <w:rFonts w:cs="Arial"/>
          <w:b/>
          <w:bCs/>
          <w:color w:val="000000"/>
          <w:lang w:eastAsia="es-CO"/>
        </w:rPr>
        <w:t xml:space="preserve">  </w:t>
      </w:r>
      <w:r w:rsidR="00677D3C" w:rsidRPr="000D601E">
        <w:rPr>
          <w:rFonts w:cs="Arial"/>
          <w:b/>
          <w:bCs/>
          <w:color w:val="000000"/>
          <w:lang w:eastAsia="es-CO"/>
        </w:rPr>
        <w:t>TABLA – B (</w:t>
      </w:r>
      <w:r w:rsidR="00677D3C">
        <w:rPr>
          <w:rFonts w:cs="Arial"/>
          <w:b/>
          <w:bCs/>
          <w:color w:val="000000"/>
          <w:lang w:eastAsia="es-CO"/>
        </w:rPr>
        <w:t xml:space="preserve"> Zonas</w:t>
      </w:r>
      <w:r w:rsidR="005072E8">
        <w:rPr>
          <w:rFonts w:cs="Arial"/>
          <w:b/>
          <w:bCs/>
          <w:color w:val="000000"/>
          <w:lang w:eastAsia="es-CO"/>
        </w:rPr>
        <w:t xml:space="preserve"> R</w:t>
      </w:r>
      <w:r w:rsidR="00677D3C" w:rsidRPr="000D601E">
        <w:rPr>
          <w:rFonts w:cs="Arial"/>
          <w:b/>
          <w:bCs/>
          <w:color w:val="000000"/>
          <w:lang w:eastAsia="es-CO"/>
        </w:rPr>
        <w:t>urales)</w:t>
      </w:r>
    </w:p>
    <w:p w14:paraId="1D1C1B4E" w14:textId="77777777" w:rsidR="00643077" w:rsidRPr="000D601E" w:rsidRDefault="00643077" w:rsidP="00B277B9">
      <w:pPr>
        <w:jc w:val="center"/>
        <w:rPr>
          <w:rFonts w:cs="Arial"/>
          <w:b/>
          <w:bCs/>
          <w:color w:val="000000"/>
          <w:lang w:eastAsia="es-CO"/>
        </w:rPr>
      </w:pPr>
    </w:p>
    <w:tbl>
      <w:tblPr>
        <w:tblpPr w:leftFromText="141" w:rightFromText="141" w:vertAnchor="text" w:horzAnchor="page" w:tblpX="2356" w:tblpY="-53"/>
        <w:tblW w:w="7639" w:type="dxa"/>
        <w:tblCellMar>
          <w:left w:w="0" w:type="dxa"/>
          <w:right w:w="0" w:type="dxa"/>
        </w:tblCellMar>
        <w:tblLook w:val="0600" w:firstRow="0" w:lastRow="0" w:firstColumn="0" w:lastColumn="0" w:noHBand="1" w:noVBand="1"/>
      </w:tblPr>
      <w:tblGrid>
        <w:gridCol w:w="4668"/>
        <w:gridCol w:w="1556"/>
        <w:gridCol w:w="1415"/>
      </w:tblGrid>
      <w:tr w:rsidR="007B1FC6" w:rsidRPr="0094144B" w14:paraId="5F53436E" w14:textId="77777777" w:rsidTr="00FA3064">
        <w:trPr>
          <w:trHeight w:val="251"/>
        </w:trPr>
        <w:tc>
          <w:tcPr>
            <w:tcW w:w="4668"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86F4042" w14:textId="77777777" w:rsidR="007B1FC6" w:rsidRPr="00DE4259" w:rsidRDefault="007B1FC6" w:rsidP="007B1FC6">
            <w:pPr>
              <w:jc w:val="center"/>
              <w:rPr>
                <w:rFonts w:cs="Arial"/>
                <w:color w:val="000000"/>
                <w:sz w:val="18"/>
                <w:szCs w:val="22"/>
                <w:lang w:eastAsia="es-CO"/>
              </w:rPr>
            </w:pPr>
            <w:r w:rsidRPr="00DE4259">
              <w:rPr>
                <w:rFonts w:cs="Arial"/>
                <w:b/>
                <w:bCs/>
                <w:color w:val="000000"/>
                <w:sz w:val="18"/>
                <w:szCs w:val="22"/>
                <w:lang w:eastAsia="es-CO"/>
              </w:rPr>
              <w:t>Criterios</w:t>
            </w:r>
          </w:p>
        </w:tc>
        <w:tc>
          <w:tcPr>
            <w:tcW w:w="2971"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F00DE0B" w14:textId="77777777" w:rsidR="007B1FC6" w:rsidRPr="00DE4259" w:rsidRDefault="007B1FC6" w:rsidP="007B1FC6">
            <w:pPr>
              <w:jc w:val="center"/>
              <w:rPr>
                <w:rFonts w:cs="Arial"/>
                <w:color w:val="000000"/>
                <w:sz w:val="18"/>
                <w:szCs w:val="22"/>
                <w:lang w:eastAsia="es-CO"/>
              </w:rPr>
            </w:pPr>
            <w:r w:rsidRPr="00DE4259">
              <w:rPr>
                <w:rFonts w:cs="Arial"/>
                <w:b/>
                <w:bCs/>
                <w:color w:val="000000"/>
                <w:sz w:val="18"/>
                <w:szCs w:val="22"/>
                <w:lang w:eastAsia="es-CO"/>
              </w:rPr>
              <w:t>Puntaje</w:t>
            </w:r>
          </w:p>
        </w:tc>
      </w:tr>
      <w:tr w:rsidR="007B1FC6" w:rsidRPr="0094144B" w14:paraId="5DF43B91" w14:textId="77777777" w:rsidTr="00FA3064">
        <w:trPr>
          <w:trHeight w:val="48"/>
        </w:trPr>
        <w:tc>
          <w:tcPr>
            <w:tcW w:w="4668" w:type="dxa"/>
            <w:vMerge/>
            <w:tcBorders>
              <w:top w:val="single" w:sz="8" w:space="0" w:color="000000"/>
              <w:left w:val="single" w:sz="8" w:space="0" w:color="000000"/>
              <w:bottom w:val="single" w:sz="8" w:space="0" w:color="000000"/>
              <w:right w:val="single" w:sz="8" w:space="0" w:color="000000"/>
            </w:tcBorders>
            <w:vAlign w:val="center"/>
            <w:hideMark/>
          </w:tcPr>
          <w:p w14:paraId="184EC17C" w14:textId="77777777" w:rsidR="007B1FC6" w:rsidRPr="00DE4259" w:rsidRDefault="007B1FC6" w:rsidP="007B1FC6">
            <w:pPr>
              <w:jc w:val="both"/>
              <w:rPr>
                <w:rFonts w:cs="Arial"/>
                <w:color w:val="000000"/>
                <w:sz w:val="18"/>
                <w:szCs w:val="22"/>
                <w:lang w:eastAsia="es-CO"/>
              </w:rPr>
            </w:pP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0616274" w14:textId="77777777" w:rsidR="007B1FC6" w:rsidRPr="00DE4259" w:rsidRDefault="007B1FC6" w:rsidP="007B1FC6">
            <w:pPr>
              <w:jc w:val="center"/>
              <w:rPr>
                <w:rFonts w:cs="Arial"/>
                <w:color w:val="000000"/>
                <w:sz w:val="18"/>
                <w:szCs w:val="22"/>
                <w:lang w:eastAsia="es-CO"/>
              </w:rPr>
            </w:pPr>
            <w:r w:rsidRPr="00DE4259">
              <w:rPr>
                <w:rFonts w:cs="Arial"/>
                <w:b/>
                <w:bCs/>
                <w:color w:val="000000"/>
                <w:sz w:val="18"/>
                <w:szCs w:val="22"/>
                <w:lang w:eastAsia="es-CO"/>
              </w:rPr>
              <w:t>Mínimo</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30ABCA7" w14:textId="77777777" w:rsidR="007B1FC6" w:rsidRPr="00DE4259" w:rsidRDefault="007B1FC6" w:rsidP="007B1FC6">
            <w:pPr>
              <w:jc w:val="center"/>
              <w:rPr>
                <w:rFonts w:cs="Arial"/>
                <w:color w:val="000000"/>
                <w:sz w:val="18"/>
                <w:szCs w:val="22"/>
                <w:lang w:eastAsia="es-CO"/>
              </w:rPr>
            </w:pPr>
            <w:r w:rsidRPr="00DE4259">
              <w:rPr>
                <w:rFonts w:cs="Arial"/>
                <w:b/>
                <w:bCs/>
                <w:color w:val="000000"/>
                <w:sz w:val="18"/>
                <w:szCs w:val="22"/>
                <w:lang w:eastAsia="es-CO"/>
              </w:rPr>
              <w:t>Máximo</w:t>
            </w:r>
          </w:p>
        </w:tc>
      </w:tr>
      <w:tr w:rsidR="007B1FC6" w:rsidRPr="0094144B" w14:paraId="4823CBBD" w14:textId="77777777" w:rsidTr="00FA3064">
        <w:trPr>
          <w:trHeight w:val="189"/>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D9E0EE7" w14:textId="77777777" w:rsidR="007B1FC6" w:rsidRPr="00DE4259" w:rsidRDefault="007B1FC6" w:rsidP="007B1FC6">
            <w:pPr>
              <w:jc w:val="both"/>
              <w:rPr>
                <w:rFonts w:cs="Arial"/>
                <w:color w:val="000000"/>
                <w:sz w:val="18"/>
                <w:szCs w:val="22"/>
                <w:lang w:eastAsia="es-CO"/>
              </w:rPr>
            </w:pPr>
            <w:r w:rsidRPr="00DE4259">
              <w:rPr>
                <w:rFonts w:cs="Arial"/>
                <w:color w:val="000000"/>
                <w:sz w:val="18"/>
                <w:szCs w:val="22"/>
                <w:lang w:eastAsia="es-CO"/>
              </w:rPr>
              <w:t>Educación Formal Mínima</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3AE9CF8" w14:textId="77777777" w:rsidR="007B1FC6" w:rsidRPr="00DE4259" w:rsidRDefault="007B1FC6" w:rsidP="007B1FC6">
            <w:pPr>
              <w:jc w:val="center"/>
              <w:rPr>
                <w:rFonts w:cs="Arial"/>
                <w:color w:val="000000"/>
                <w:sz w:val="18"/>
                <w:szCs w:val="22"/>
                <w:lang w:eastAsia="es-CO"/>
              </w:rPr>
            </w:pPr>
            <w:r w:rsidRPr="00DE4259">
              <w:rPr>
                <w:rFonts w:cs="Arial"/>
                <w:color w:val="000000"/>
                <w:sz w:val="18"/>
                <w:szCs w:val="22"/>
                <w:lang w:eastAsia="es-CO"/>
              </w:rPr>
              <w:t>10</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CC8A30B" w14:textId="77777777" w:rsidR="007B1FC6" w:rsidRPr="00DE4259" w:rsidRDefault="007B1FC6" w:rsidP="007B1FC6">
            <w:pPr>
              <w:jc w:val="center"/>
              <w:rPr>
                <w:rFonts w:cs="Arial"/>
                <w:color w:val="000000"/>
                <w:sz w:val="18"/>
                <w:szCs w:val="22"/>
                <w:lang w:eastAsia="es-CO"/>
              </w:rPr>
            </w:pPr>
            <w:r w:rsidRPr="00DE4259">
              <w:rPr>
                <w:rFonts w:cs="Arial"/>
                <w:color w:val="000000"/>
                <w:sz w:val="18"/>
                <w:szCs w:val="22"/>
                <w:lang w:eastAsia="es-CO"/>
              </w:rPr>
              <w:t>10</w:t>
            </w:r>
          </w:p>
        </w:tc>
      </w:tr>
      <w:tr w:rsidR="007B1FC6" w:rsidRPr="0094144B" w14:paraId="7317655B" w14:textId="77777777" w:rsidTr="00FA3064">
        <w:trPr>
          <w:trHeight w:val="221"/>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04BFD56" w14:textId="77777777" w:rsidR="007B1FC6" w:rsidRPr="00DE4259" w:rsidRDefault="007B1FC6" w:rsidP="007B1FC6">
            <w:pPr>
              <w:jc w:val="both"/>
              <w:rPr>
                <w:rFonts w:cs="Arial"/>
                <w:color w:val="000000"/>
                <w:sz w:val="18"/>
                <w:szCs w:val="22"/>
                <w:lang w:eastAsia="es-CO"/>
              </w:rPr>
            </w:pPr>
            <w:r w:rsidRPr="00DE4259">
              <w:rPr>
                <w:rFonts w:cs="Arial"/>
                <w:color w:val="000000"/>
                <w:sz w:val="18"/>
                <w:szCs w:val="22"/>
                <w:lang w:eastAsia="es-CO"/>
              </w:rPr>
              <w:t>Programas acreditados en alta calidad</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E428065" w14:textId="77777777" w:rsidR="007B1FC6" w:rsidRPr="00DE4259" w:rsidRDefault="007B1FC6" w:rsidP="007B1FC6">
            <w:pPr>
              <w:jc w:val="center"/>
              <w:rPr>
                <w:rFonts w:cs="Arial"/>
                <w:color w:val="000000"/>
                <w:sz w:val="18"/>
                <w:szCs w:val="22"/>
                <w:lang w:eastAsia="es-CO"/>
              </w:rPr>
            </w:pPr>
            <w:r w:rsidRPr="00DE4259">
              <w:rPr>
                <w:rFonts w:cs="Arial"/>
                <w:color w:val="000000"/>
                <w:sz w:val="18"/>
                <w:szCs w:val="22"/>
                <w:lang w:eastAsia="es-CO"/>
              </w:rPr>
              <w:t>5</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8446659" w14:textId="77777777" w:rsidR="007B1FC6" w:rsidRPr="00DE4259" w:rsidRDefault="007B1FC6" w:rsidP="007B1FC6">
            <w:pPr>
              <w:jc w:val="center"/>
              <w:rPr>
                <w:rFonts w:cs="Arial"/>
                <w:color w:val="000000"/>
                <w:sz w:val="18"/>
                <w:szCs w:val="22"/>
                <w:lang w:eastAsia="es-CO"/>
              </w:rPr>
            </w:pPr>
            <w:r w:rsidRPr="00DE4259">
              <w:rPr>
                <w:rFonts w:cs="Arial"/>
                <w:color w:val="000000"/>
                <w:sz w:val="18"/>
                <w:szCs w:val="22"/>
                <w:lang w:eastAsia="es-CO"/>
              </w:rPr>
              <w:t>5</w:t>
            </w:r>
          </w:p>
        </w:tc>
      </w:tr>
      <w:tr w:rsidR="007B1FC6" w:rsidRPr="0094144B" w14:paraId="6B48CCE6" w14:textId="77777777" w:rsidTr="00DE4259">
        <w:trPr>
          <w:trHeight w:val="222"/>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3984C2B" w14:textId="77777777" w:rsidR="007B1FC6" w:rsidRPr="00DE4259" w:rsidRDefault="007B1FC6" w:rsidP="007B1FC6">
            <w:pPr>
              <w:jc w:val="both"/>
              <w:rPr>
                <w:rFonts w:cs="Arial"/>
                <w:color w:val="000000"/>
                <w:sz w:val="18"/>
                <w:szCs w:val="22"/>
                <w:lang w:eastAsia="es-CO"/>
              </w:rPr>
            </w:pPr>
            <w:r w:rsidRPr="00DE4259">
              <w:rPr>
                <w:rFonts w:cs="Arial"/>
                <w:color w:val="000000"/>
                <w:sz w:val="18"/>
                <w:szCs w:val="22"/>
                <w:lang w:eastAsia="es-CO"/>
              </w:rPr>
              <w:t>Una Especialización o 2 años de experiencia adicional como equivalente.</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4AEEE0D" w14:textId="77777777" w:rsidR="007B1FC6" w:rsidRPr="00DE4259" w:rsidRDefault="007B1FC6" w:rsidP="007B1FC6">
            <w:pPr>
              <w:jc w:val="center"/>
              <w:rPr>
                <w:rFonts w:cs="Arial"/>
                <w:color w:val="000000"/>
                <w:sz w:val="18"/>
                <w:szCs w:val="22"/>
                <w:lang w:eastAsia="es-CO"/>
              </w:rPr>
            </w:pPr>
            <w:r w:rsidRPr="00DE4259">
              <w:rPr>
                <w:rFonts w:cs="Arial"/>
                <w:color w:val="000000"/>
                <w:sz w:val="18"/>
                <w:szCs w:val="22"/>
                <w:lang w:eastAsia="es-CO"/>
              </w:rPr>
              <w:t>10</w:t>
            </w:r>
          </w:p>
        </w:tc>
        <w:tc>
          <w:tcPr>
            <w:tcW w:w="141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5EF6029" w14:textId="77777777" w:rsidR="007B1FC6" w:rsidRPr="00DE4259" w:rsidRDefault="007B1FC6" w:rsidP="007B1FC6">
            <w:pPr>
              <w:jc w:val="center"/>
              <w:rPr>
                <w:rFonts w:cs="Arial"/>
                <w:color w:val="000000"/>
                <w:sz w:val="18"/>
                <w:szCs w:val="22"/>
                <w:lang w:eastAsia="es-CO"/>
              </w:rPr>
            </w:pPr>
            <w:r w:rsidRPr="00DE4259">
              <w:rPr>
                <w:rFonts w:cs="Arial"/>
                <w:color w:val="000000"/>
                <w:sz w:val="18"/>
                <w:szCs w:val="22"/>
                <w:lang w:eastAsia="es-CO"/>
              </w:rPr>
              <w:t>15</w:t>
            </w:r>
          </w:p>
        </w:tc>
      </w:tr>
      <w:tr w:rsidR="007B1FC6" w:rsidRPr="0094144B" w14:paraId="3467905D" w14:textId="77777777" w:rsidTr="00FA3064">
        <w:trPr>
          <w:trHeight w:val="245"/>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2E982BF" w14:textId="77777777" w:rsidR="007B1FC6" w:rsidRPr="00DE4259" w:rsidRDefault="007B1FC6" w:rsidP="007B1FC6">
            <w:pPr>
              <w:jc w:val="both"/>
              <w:rPr>
                <w:rFonts w:cs="Arial"/>
                <w:color w:val="000000"/>
                <w:sz w:val="18"/>
                <w:szCs w:val="22"/>
                <w:lang w:eastAsia="es-CO"/>
              </w:rPr>
            </w:pPr>
            <w:r w:rsidRPr="00DE4259">
              <w:rPr>
                <w:rFonts w:cs="Arial"/>
                <w:color w:val="000000"/>
                <w:sz w:val="18"/>
                <w:szCs w:val="22"/>
                <w:lang w:eastAsia="es-CO"/>
              </w:rPr>
              <w:t>Una Maestría – Doctorado o 3 años de experiencia adicional como equivalente.</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349C882" w14:textId="77777777" w:rsidR="007B1FC6" w:rsidRPr="00DE4259" w:rsidRDefault="007B1FC6" w:rsidP="007B1FC6">
            <w:pPr>
              <w:jc w:val="center"/>
              <w:rPr>
                <w:rFonts w:cs="Arial"/>
                <w:color w:val="000000"/>
                <w:sz w:val="18"/>
                <w:szCs w:val="22"/>
                <w:lang w:eastAsia="es-CO"/>
              </w:rPr>
            </w:pPr>
            <w:r w:rsidRPr="00DE4259">
              <w:rPr>
                <w:rFonts w:cs="Arial"/>
                <w:color w:val="000000"/>
                <w:sz w:val="18"/>
                <w:szCs w:val="22"/>
                <w:lang w:eastAsia="es-CO"/>
              </w:rPr>
              <w:t>15</w:t>
            </w:r>
          </w:p>
        </w:tc>
        <w:tc>
          <w:tcPr>
            <w:tcW w:w="1415" w:type="dxa"/>
            <w:vMerge/>
            <w:tcBorders>
              <w:top w:val="single" w:sz="8" w:space="0" w:color="000000"/>
              <w:left w:val="single" w:sz="8" w:space="0" w:color="000000"/>
              <w:bottom w:val="single" w:sz="8" w:space="0" w:color="000000"/>
              <w:right w:val="single" w:sz="8" w:space="0" w:color="000000"/>
            </w:tcBorders>
            <w:vAlign w:val="center"/>
            <w:hideMark/>
          </w:tcPr>
          <w:p w14:paraId="309DE504" w14:textId="77777777" w:rsidR="007B1FC6" w:rsidRPr="00DE4259" w:rsidRDefault="007B1FC6" w:rsidP="007B1FC6">
            <w:pPr>
              <w:jc w:val="center"/>
              <w:rPr>
                <w:rFonts w:cs="Arial"/>
                <w:color w:val="000000"/>
                <w:sz w:val="18"/>
                <w:szCs w:val="22"/>
                <w:lang w:eastAsia="es-CO"/>
              </w:rPr>
            </w:pPr>
          </w:p>
        </w:tc>
      </w:tr>
      <w:tr w:rsidR="007B1FC6" w:rsidRPr="0094144B" w14:paraId="6FCBD4EC" w14:textId="77777777" w:rsidTr="00F32F09">
        <w:trPr>
          <w:trHeight w:val="322"/>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41A0553" w14:textId="77777777" w:rsidR="007B1FC6" w:rsidRPr="00DE4259" w:rsidRDefault="007B1FC6" w:rsidP="007B1FC6">
            <w:pPr>
              <w:jc w:val="both"/>
              <w:rPr>
                <w:rFonts w:cs="Arial"/>
                <w:color w:val="000000"/>
                <w:sz w:val="18"/>
                <w:szCs w:val="22"/>
                <w:lang w:eastAsia="es-CO"/>
              </w:rPr>
            </w:pPr>
            <w:r w:rsidRPr="00DE4259">
              <w:rPr>
                <w:rFonts w:cs="Arial"/>
                <w:color w:val="000000"/>
                <w:sz w:val="18"/>
                <w:szCs w:val="22"/>
                <w:lang w:eastAsia="es-CO"/>
              </w:rPr>
              <w:t>Experiencia Docente en el municipio en la que aplica (12 puntos por año de experiencia docente)</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54AE3D7" w14:textId="77777777" w:rsidR="007B1FC6" w:rsidRPr="00DE4259" w:rsidRDefault="007B1FC6" w:rsidP="007B1FC6">
            <w:pPr>
              <w:jc w:val="center"/>
              <w:rPr>
                <w:rFonts w:cs="Arial"/>
                <w:color w:val="000000"/>
                <w:sz w:val="18"/>
                <w:szCs w:val="22"/>
                <w:lang w:eastAsia="es-CO"/>
              </w:rPr>
            </w:pPr>
            <w:r w:rsidRPr="00DE4259">
              <w:rPr>
                <w:rFonts w:cs="Arial"/>
                <w:color w:val="000000"/>
                <w:sz w:val="18"/>
                <w:szCs w:val="22"/>
                <w:lang w:eastAsia="es-CO"/>
              </w:rPr>
              <w:t>12</w:t>
            </w:r>
          </w:p>
        </w:tc>
        <w:tc>
          <w:tcPr>
            <w:tcW w:w="141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513B321" w14:textId="77777777" w:rsidR="007B1FC6" w:rsidRPr="00DE4259" w:rsidRDefault="007B1FC6" w:rsidP="007B1FC6">
            <w:pPr>
              <w:jc w:val="center"/>
              <w:rPr>
                <w:rFonts w:cs="Arial"/>
                <w:color w:val="000000"/>
                <w:sz w:val="18"/>
                <w:szCs w:val="22"/>
                <w:lang w:eastAsia="es-CO"/>
              </w:rPr>
            </w:pPr>
            <w:r w:rsidRPr="00DE4259">
              <w:rPr>
                <w:rFonts w:cs="Arial"/>
                <w:color w:val="000000"/>
                <w:sz w:val="18"/>
                <w:szCs w:val="22"/>
                <w:lang w:eastAsia="es-CO"/>
              </w:rPr>
              <w:t>60</w:t>
            </w:r>
          </w:p>
        </w:tc>
      </w:tr>
      <w:tr w:rsidR="007B1FC6" w:rsidRPr="0094144B" w14:paraId="2235FBC3" w14:textId="77777777" w:rsidTr="00F32F09">
        <w:trPr>
          <w:trHeight w:val="116"/>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9B45D10" w14:textId="77777777" w:rsidR="007B1FC6" w:rsidRPr="00DE4259" w:rsidRDefault="007B1FC6" w:rsidP="007B1FC6">
            <w:pPr>
              <w:jc w:val="both"/>
              <w:rPr>
                <w:rFonts w:cs="Arial"/>
                <w:color w:val="000000"/>
                <w:sz w:val="18"/>
                <w:szCs w:val="22"/>
                <w:lang w:eastAsia="es-CO"/>
              </w:rPr>
            </w:pPr>
            <w:r w:rsidRPr="00DE4259">
              <w:rPr>
                <w:rFonts w:cs="Arial"/>
                <w:color w:val="000000"/>
                <w:sz w:val="18"/>
                <w:szCs w:val="22"/>
                <w:lang w:eastAsia="es-CO"/>
              </w:rPr>
              <w:t>Experiencia Docente en otros municipios (6 puntos por año de experiencia docente)</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7632E6B" w14:textId="77777777" w:rsidR="007B1FC6" w:rsidRPr="00DE4259" w:rsidRDefault="007B1FC6" w:rsidP="007B1FC6">
            <w:pPr>
              <w:jc w:val="center"/>
              <w:rPr>
                <w:rFonts w:cs="Arial"/>
                <w:color w:val="000000"/>
                <w:sz w:val="18"/>
                <w:szCs w:val="22"/>
                <w:lang w:eastAsia="es-CO"/>
              </w:rPr>
            </w:pPr>
            <w:r w:rsidRPr="00DE4259">
              <w:rPr>
                <w:rFonts w:cs="Arial"/>
                <w:color w:val="000000"/>
                <w:sz w:val="18"/>
                <w:szCs w:val="22"/>
                <w:lang w:eastAsia="es-CO"/>
              </w:rPr>
              <w:t>6</w:t>
            </w:r>
          </w:p>
        </w:tc>
        <w:tc>
          <w:tcPr>
            <w:tcW w:w="1415" w:type="dxa"/>
            <w:vMerge/>
            <w:tcBorders>
              <w:top w:val="single" w:sz="8" w:space="0" w:color="000000"/>
              <w:left w:val="single" w:sz="8" w:space="0" w:color="000000"/>
              <w:bottom w:val="single" w:sz="8" w:space="0" w:color="000000"/>
              <w:right w:val="single" w:sz="8" w:space="0" w:color="000000"/>
            </w:tcBorders>
            <w:vAlign w:val="center"/>
            <w:hideMark/>
          </w:tcPr>
          <w:p w14:paraId="52F87F3C" w14:textId="77777777" w:rsidR="007B1FC6" w:rsidRPr="00DE4259" w:rsidRDefault="007B1FC6" w:rsidP="007B1FC6">
            <w:pPr>
              <w:jc w:val="center"/>
              <w:rPr>
                <w:rFonts w:cs="Arial"/>
                <w:color w:val="000000"/>
                <w:sz w:val="18"/>
                <w:szCs w:val="22"/>
                <w:lang w:eastAsia="es-CO"/>
              </w:rPr>
            </w:pPr>
          </w:p>
        </w:tc>
      </w:tr>
      <w:tr w:rsidR="007B1FC6" w:rsidRPr="0094144B" w14:paraId="178A214F" w14:textId="77777777" w:rsidTr="00F32F09">
        <w:trPr>
          <w:trHeight w:val="52"/>
        </w:trPr>
        <w:tc>
          <w:tcPr>
            <w:tcW w:w="466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C082EF3" w14:textId="77777777" w:rsidR="007B1FC6" w:rsidRPr="00DE4259" w:rsidRDefault="007B1FC6" w:rsidP="007B1FC6">
            <w:pPr>
              <w:jc w:val="both"/>
              <w:rPr>
                <w:rFonts w:cs="Arial"/>
                <w:color w:val="000000"/>
                <w:sz w:val="18"/>
                <w:szCs w:val="22"/>
                <w:lang w:eastAsia="es-CO"/>
              </w:rPr>
            </w:pPr>
            <w:r w:rsidRPr="00DE4259">
              <w:rPr>
                <w:rFonts w:cs="Arial"/>
                <w:color w:val="000000"/>
                <w:sz w:val="18"/>
                <w:szCs w:val="22"/>
                <w:lang w:eastAsia="es-CO"/>
              </w:rPr>
              <w:t>Quintiles Superiores Saber Pro</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0FDE237" w14:textId="77777777" w:rsidR="007B1FC6" w:rsidRPr="00DE4259" w:rsidRDefault="007B1FC6" w:rsidP="007B1FC6">
            <w:pPr>
              <w:jc w:val="center"/>
              <w:rPr>
                <w:rFonts w:cs="Arial"/>
                <w:color w:val="000000"/>
                <w:sz w:val="18"/>
                <w:szCs w:val="22"/>
                <w:lang w:eastAsia="es-CO"/>
              </w:rPr>
            </w:pPr>
            <w:r w:rsidRPr="00DE4259">
              <w:rPr>
                <w:rFonts w:cs="Arial"/>
                <w:color w:val="000000"/>
                <w:sz w:val="18"/>
                <w:szCs w:val="22"/>
                <w:lang w:eastAsia="es-CO"/>
              </w:rPr>
              <w:t>10</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6DC2BD4" w14:textId="77777777" w:rsidR="007B1FC6" w:rsidRPr="00DE4259" w:rsidRDefault="007B1FC6" w:rsidP="007B1FC6">
            <w:pPr>
              <w:jc w:val="center"/>
              <w:rPr>
                <w:rFonts w:cs="Arial"/>
                <w:color w:val="000000"/>
                <w:sz w:val="18"/>
                <w:szCs w:val="22"/>
                <w:lang w:eastAsia="es-CO"/>
              </w:rPr>
            </w:pPr>
            <w:r w:rsidRPr="00DE4259">
              <w:rPr>
                <w:rFonts w:cs="Arial"/>
                <w:color w:val="000000"/>
                <w:sz w:val="18"/>
                <w:szCs w:val="22"/>
                <w:lang w:eastAsia="es-CO"/>
              </w:rPr>
              <w:t>10</w:t>
            </w:r>
          </w:p>
        </w:tc>
      </w:tr>
      <w:tr w:rsidR="007B1FC6" w:rsidRPr="0094144B" w14:paraId="23212BA0" w14:textId="77777777" w:rsidTr="007B1FC6">
        <w:trPr>
          <w:trHeight w:val="252"/>
        </w:trPr>
        <w:tc>
          <w:tcPr>
            <w:tcW w:w="6224"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tcPr>
          <w:p w14:paraId="292C9D81" w14:textId="77777777" w:rsidR="007B1FC6" w:rsidRPr="00DE4259" w:rsidRDefault="007B1FC6" w:rsidP="007B1FC6">
            <w:pPr>
              <w:rPr>
                <w:rFonts w:cs="Arial"/>
                <w:color w:val="000000"/>
                <w:sz w:val="18"/>
                <w:szCs w:val="22"/>
                <w:lang w:eastAsia="es-CO"/>
              </w:rPr>
            </w:pPr>
            <w:r w:rsidRPr="00DE4259">
              <w:rPr>
                <w:rFonts w:cs="Arial"/>
                <w:b/>
                <w:color w:val="000000"/>
                <w:sz w:val="18"/>
                <w:szCs w:val="22"/>
                <w:lang w:eastAsia="es-CO"/>
              </w:rPr>
              <w:t>TOTAL PUNTAJE</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tcPr>
          <w:p w14:paraId="2FA3347B" w14:textId="77777777" w:rsidR="007B1FC6" w:rsidRPr="00DE4259" w:rsidRDefault="007B1FC6" w:rsidP="007B1FC6">
            <w:pPr>
              <w:jc w:val="center"/>
              <w:rPr>
                <w:rFonts w:cs="Arial"/>
                <w:color w:val="000000"/>
                <w:sz w:val="18"/>
                <w:szCs w:val="22"/>
                <w:lang w:eastAsia="es-CO"/>
              </w:rPr>
            </w:pPr>
            <w:r w:rsidRPr="00DE4259">
              <w:rPr>
                <w:rFonts w:cs="Arial"/>
                <w:b/>
                <w:color w:val="000000"/>
                <w:sz w:val="18"/>
                <w:szCs w:val="22"/>
                <w:lang w:eastAsia="es-CO"/>
              </w:rPr>
              <w:t>100</w:t>
            </w:r>
          </w:p>
        </w:tc>
      </w:tr>
    </w:tbl>
    <w:p w14:paraId="7D213B65" w14:textId="77777777" w:rsidR="00677D3C" w:rsidRPr="0094144B" w:rsidRDefault="00677D3C" w:rsidP="00EA4141">
      <w:pPr>
        <w:jc w:val="center"/>
        <w:rPr>
          <w:rFonts w:cs="Arial"/>
          <w:b/>
          <w:bCs/>
          <w:color w:val="000000"/>
          <w:lang w:eastAsia="es-CO"/>
        </w:rPr>
      </w:pPr>
    </w:p>
    <w:p w14:paraId="68EFD967" w14:textId="77777777" w:rsidR="00B277B9" w:rsidRDefault="00B277B9" w:rsidP="00B277B9">
      <w:pPr>
        <w:jc w:val="center"/>
        <w:rPr>
          <w:rFonts w:cs="Arial"/>
          <w:b/>
          <w:bCs/>
          <w:color w:val="000000"/>
          <w:lang w:eastAsia="es-CO"/>
        </w:rPr>
      </w:pPr>
    </w:p>
    <w:p w14:paraId="5152ABE4" w14:textId="77777777" w:rsidR="00643077" w:rsidRDefault="00643077" w:rsidP="00B277B9">
      <w:pPr>
        <w:jc w:val="center"/>
        <w:rPr>
          <w:rFonts w:cs="Arial"/>
          <w:b/>
          <w:bCs/>
          <w:color w:val="000000"/>
          <w:lang w:eastAsia="es-CO"/>
        </w:rPr>
      </w:pPr>
    </w:p>
    <w:p w14:paraId="6C25725C" w14:textId="77777777" w:rsidR="00643077" w:rsidRDefault="00643077" w:rsidP="00B277B9">
      <w:pPr>
        <w:jc w:val="center"/>
        <w:rPr>
          <w:rFonts w:cs="Arial"/>
          <w:b/>
          <w:bCs/>
          <w:color w:val="000000"/>
          <w:lang w:eastAsia="es-CO"/>
        </w:rPr>
      </w:pPr>
    </w:p>
    <w:p w14:paraId="09EA5704" w14:textId="77777777" w:rsidR="00643077" w:rsidRDefault="00643077" w:rsidP="00B277B9">
      <w:pPr>
        <w:jc w:val="center"/>
        <w:rPr>
          <w:rFonts w:cs="Arial"/>
          <w:b/>
          <w:bCs/>
          <w:color w:val="000000"/>
          <w:lang w:eastAsia="es-CO"/>
        </w:rPr>
      </w:pPr>
    </w:p>
    <w:p w14:paraId="1A478100" w14:textId="77777777" w:rsidR="00643077" w:rsidRDefault="00643077" w:rsidP="00B277B9">
      <w:pPr>
        <w:jc w:val="center"/>
        <w:rPr>
          <w:rFonts w:cs="Arial"/>
          <w:b/>
          <w:bCs/>
          <w:color w:val="000000"/>
          <w:lang w:eastAsia="es-CO"/>
        </w:rPr>
      </w:pPr>
    </w:p>
    <w:p w14:paraId="7F6CCA6F" w14:textId="77777777" w:rsidR="00643077" w:rsidRDefault="00643077" w:rsidP="00B277B9">
      <w:pPr>
        <w:jc w:val="center"/>
        <w:rPr>
          <w:rFonts w:cs="Arial"/>
          <w:b/>
          <w:bCs/>
          <w:color w:val="000000"/>
          <w:lang w:eastAsia="es-CO"/>
        </w:rPr>
      </w:pPr>
    </w:p>
    <w:p w14:paraId="6D35CF88" w14:textId="77777777" w:rsidR="00643077" w:rsidRDefault="00643077" w:rsidP="00B277B9">
      <w:pPr>
        <w:jc w:val="center"/>
        <w:rPr>
          <w:rFonts w:cs="Arial"/>
          <w:b/>
          <w:bCs/>
          <w:color w:val="000000"/>
          <w:lang w:eastAsia="es-CO"/>
        </w:rPr>
      </w:pPr>
    </w:p>
    <w:p w14:paraId="51617D03" w14:textId="77777777" w:rsidR="00643077" w:rsidRDefault="00643077" w:rsidP="00B277B9">
      <w:pPr>
        <w:jc w:val="center"/>
        <w:rPr>
          <w:rFonts w:cs="Arial"/>
          <w:b/>
          <w:bCs/>
          <w:color w:val="000000"/>
          <w:lang w:eastAsia="es-CO"/>
        </w:rPr>
      </w:pPr>
    </w:p>
    <w:p w14:paraId="0ABF5606" w14:textId="77777777" w:rsidR="00643077" w:rsidRDefault="00643077" w:rsidP="00B277B9">
      <w:pPr>
        <w:jc w:val="center"/>
        <w:rPr>
          <w:rFonts w:cs="Arial"/>
          <w:b/>
          <w:bCs/>
          <w:color w:val="000000"/>
          <w:lang w:eastAsia="es-CO"/>
        </w:rPr>
      </w:pPr>
    </w:p>
    <w:p w14:paraId="50FAF466" w14:textId="77777777" w:rsidR="00643077" w:rsidRDefault="00643077" w:rsidP="00B277B9">
      <w:pPr>
        <w:jc w:val="center"/>
        <w:rPr>
          <w:rFonts w:cs="Arial"/>
          <w:b/>
          <w:bCs/>
          <w:color w:val="000000"/>
          <w:lang w:eastAsia="es-CO"/>
        </w:rPr>
      </w:pPr>
    </w:p>
    <w:p w14:paraId="0BFC8A33" w14:textId="77777777" w:rsidR="00643077" w:rsidRDefault="00643077" w:rsidP="00B277B9">
      <w:pPr>
        <w:jc w:val="center"/>
        <w:rPr>
          <w:rFonts w:cs="Arial"/>
          <w:b/>
          <w:bCs/>
          <w:color w:val="000000"/>
          <w:lang w:eastAsia="es-CO"/>
        </w:rPr>
      </w:pPr>
    </w:p>
    <w:p w14:paraId="46EAB2B3" w14:textId="77777777" w:rsidR="00643077" w:rsidRDefault="00643077" w:rsidP="00B277B9">
      <w:pPr>
        <w:jc w:val="center"/>
        <w:rPr>
          <w:rFonts w:cs="Arial"/>
          <w:b/>
          <w:bCs/>
          <w:color w:val="000000"/>
          <w:lang w:eastAsia="es-CO"/>
        </w:rPr>
      </w:pPr>
    </w:p>
    <w:p w14:paraId="1EE347E8" w14:textId="77777777" w:rsidR="00643077" w:rsidRDefault="00643077" w:rsidP="00B277B9">
      <w:pPr>
        <w:jc w:val="center"/>
        <w:rPr>
          <w:rFonts w:cs="Arial"/>
          <w:b/>
          <w:bCs/>
          <w:color w:val="000000"/>
          <w:lang w:eastAsia="es-CO"/>
        </w:rPr>
      </w:pPr>
    </w:p>
    <w:p w14:paraId="67AA9C35" w14:textId="51EDDE4A" w:rsidR="00677D3C" w:rsidRPr="000D601E" w:rsidRDefault="00643077" w:rsidP="00B277B9">
      <w:pPr>
        <w:jc w:val="center"/>
        <w:rPr>
          <w:rFonts w:cs="Arial"/>
          <w:b/>
          <w:bCs/>
          <w:color w:val="000000"/>
          <w:lang w:eastAsia="es-CO"/>
        </w:rPr>
      </w:pPr>
      <w:r>
        <w:rPr>
          <w:rFonts w:cs="Arial"/>
          <w:b/>
          <w:bCs/>
          <w:color w:val="000000"/>
          <w:lang w:eastAsia="es-CO"/>
        </w:rPr>
        <w:t xml:space="preserve">            </w:t>
      </w:r>
      <w:r w:rsidR="00677D3C" w:rsidRPr="000D601E">
        <w:rPr>
          <w:rFonts w:cs="Arial"/>
          <w:b/>
          <w:bCs/>
          <w:color w:val="000000"/>
          <w:lang w:eastAsia="es-CO"/>
        </w:rPr>
        <w:t xml:space="preserve">TABLA - C </w:t>
      </w:r>
      <w:r w:rsidR="00C84ED6">
        <w:rPr>
          <w:rFonts w:cs="Arial"/>
          <w:b/>
          <w:bCs/>
          <w:color w:val="000000"/>
          <w:lang w:eastAsia="es-CO"/>
        </w:rPr>
        <w:t>(</w:t>
      </w:r>
      <w:r w:rsidR="00677D3C">
        <w:rPr>
          <w:rFonts w:cs="Arial"/>
          <w:b/>
          <w:bCs/>
          <w:color w:val="000000"/>
          <w:lang w:eastAsia="es-CO"/>
        </w:rPr>
        <w:t>Zonas</w:t>
      </w:r>
      <w:r w:rsidR="00677D3C" w:rsidRPr="000D601E">
        <w:rPr>
          <w:rFonts w:cs="Arial"/>
          <w:b/>
          <w:bCs/>
          <w:color w:val="000000"/>
          <w:lang w:eastAsia="es-CO"/>
        </w:rPr>
        <w:t xml:space="preserve"> </w:t>
      </w:r>
      <w:r w:rsidR="00677D3C">
        <w:rPr>
          <w:rFonts w:cs="Arial"/>
          <w:b/>
          <w:bCs/>
          <w:color w:val="000000"/>
          <w:lang w:eastAsia="es-CO"/>
        </w:rPr>
        <w:t xml:space="preserve">de </w:t>
      </w:r>
      <w:r w:rsidR="00677D3C" w:rsidRPr="000D601E">
        <w:rPr>
          <w:rFonts w:cs="Arial"/>
          <w:b/>
          <w:bCs/>
          <w:color w:val="000000"/>
          <w:lang w:eastAsia="es-CO"/>
        </w:rPr>
        <w:t>Difícil Acceso</w:t>
      </w:r>
      <w:r w:rsidR="00677D3C">
        <w:rPr>
          <w:rFonts w:cs="Arial"/>
          <w:b/>
          <w:bCs/>
          <w:color w:val="000000"/>
          <w:lang w:eastAsia="es-CO"/>
        </w:rPr>
        <w:t xml:space="preserve"> y Catatumbo</w:t>
      </w:r>
      <w:r w:rsidR="00C84ED6">
        <w:rPr>
          <w:rFonts w:cs="Arial"/>
          <w:b/>
          <w:bCs/>
          <w:color w:val="000000"/>
          <w:lang w:eastAsia="es-CO"/>
        </w:rPr>
        <w:t>)</w:t>
      </w:r>
    </w:p>
    <w:p w14:paraId="173793DE" w14:textId="77777777" w:rsidR="00677D3C" w:rsidRDefault="00677D3C" w:rsidP="00B277B9">
      <w:pPr>
        <w:jc w:val="center"/>
        <w:rPr>
          <w:rFonts w:cs="Arial"/>
          <w:b/>
          <w:bCs/>
          <w:color w:val="000000"/>
          <w:lang w:eastAsia="es-CO"/>
        </w:rPr>
      </w:pPr>
    </w:p>
    <w:tbl>
      <w:tblPr>
        <w:tblW w:w="7655" w:type="dxa"/>
        <w:tblInd w:w="1226" w:type="dxa"/>
        <w:tblCellMar>
          <w:left w:w="0" w:type="dxa"/>
          <w:right w:w="0" w:type="dxa"/>
        </w:tblCellMar>
        <w:tblLook w:val="0600" w:firstRow="0" w:lastRow="0" w:firstColumn="0" w:lastColumn="0" w:noHBand="1" w:noVBand="1"/>
      </w:tblPr>
      <w:tblGrid>
        <w:gridCol w:w="4678"/>
        <w:gridCol w:w="1559"/>
        <w:gridCol w:w="1418"/>
      </w:tblGrid>
      <w:tr w:rsidR="00677D3C" w:rsidRPr="0094144B" w14:paraId="5A8D9CEE" w14:textId="77777777" w:rsidTr="00643077">
        <w:trPr>
          <w:trHeight w:val="282"/>
          <w:tblHeader/>
        </w:trPr>
        <w:tc>
          <w:tcPr>
            <w:tcW w:w="4678"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A3073BB" w14:textId="77777777" w:rsidR="00677D3C" w:rsidRPr="00DE4259" w:rsidRDefault="00677D3C" w:rsidP="00EA4141">
            <w:pPr>
              <w:jc w:val="center"/>
              <w:rPr>
                <w:rFonts w:cs="Arial"/>
                <w:b/>
                <w:bCs/>
                <w:color w:val="000000"/>
                <w:sz w:val="18"/>
                <w:szCs w:val="22"/>
                <w:lang w:eastAsia="es-CO"/>
              </w:rPr>
            </w:pPr>
            <w:r w:rsidRPr="00DE4259">
              <w:rPr>
                <w:rFonts w:cs="Arial"/>
                <w:b/>
                <w:bCs/>
                <w:color w:val="000000"/>
                <w:sz w:val="18"/>
                <w:szCs w:val="22"/>
                <w:lang w:eastAsia="es-CO"/>
              </w:rPr>
              <w:t>Criterios</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FD49CBC" w14:textId="77777777" w:rsidR="00677D3C" w:rsidRPr="00DE4259" w:rsidRDefault="00677D3C" w:rsidP="00C129CB">
            <w:pPr>
              <w:jc w:val="center"/>
              <w:rPr>
                <w:rFonts w:cs="Arial"/>
                <w:b/>
                <w:bCs/>
                <w:color w:val="000000"/>
                <w:sz w:val="18"/>
                <w:szCs w:val="22"/>
                <w:lang w:eastAsia="es-CO"/>
              </w:rPr>
            </w:pPr>
            <w:r w:rsidRPr="00DE4259">
              <w:rPr>
                <w:rFonts w:cs="Arial"/>
                <w:b/>
                <w:bCs/>
                <w:color w:val="000000"/>
                <w:sz w:val="18"/>
                <w:szCs w:val="22"/>
                <w:lang w:eastAsia="es-CO"/>
              </w:rPr>
              <w:t>Puntaje</w:t>
            </w:r>
          </w:p>
        </w:tc>
      </w:tr>
      <w:tr w:rsidR="00677D3C" w:rsidRPr="0094144B" w14:paraId="5AC0BCD8" w14:textId="77777777" w:rsidTr="00643077">
        <w:trPr>
          <w:trHeight w:val="168"/>
          <w:tblHeader/>
        </w:trPr>
        <w:tc>
          <w:tcPr>
            <w:tcW w:w="467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CA3EFD" w14:textId="77777777" w:rsidR="00677D3C" w:rsidRPr="00DE4259" w:rsidRDefault="00677D3C">
            <w:pPr>
              <w:jc w:val="center"/>
              <w:rPr>
                <w:rFonts w:cs="Arial"/>
                <w:b/>
                <w:bCs/>
                <w:color w:val="000000"/>
                <w:sz w:val="18"/>
                <w:szCs w:val="22"/>
                <w:lang w:eastAsia="es-CO"/>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ADF324C" w14:textId="77777777" w:rsidR="00677D3C" w:rsidRPr="00DE4259" w:rsidRDefault="00677D3C">
            <w:pPr>
              <w:jc w:val="center"/>
              <w:rPr>
                <w:rFonts w:cs="Arial"/>
                <w:b/>
                <w:bCs/>
                <w:color w:val="000000"/>
                <w:sz w:val="18"/>
                <w:szCs w:val="22"/>
                <w:lang w:eastAsia="es-CO"/>
              </w:rPr>
            </w:pPr>
            <w:r w:rsidRPr="00DE4259">
              <w:rPr>
                <w:rFonts w:cs="Arial"/>
                <w:b/>
                <w:bCs/>
                <w:color w:val="000000"/>
                <w:sz w:val="18"/>
                <w:szCs w:val="22"/>
                <w:lang w:eastAsia="es-CO"/>
              </w:rPr>
              <w:t>Mínimo</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F9964E7" w14:textId="77777777" w:rsidR="00677D3C" w:rsidRPr="00DE4259" w:rsidRDefault="00677D3C">
            <w:pPr>
              <w:jc w:val="center"/>
              <w:rPr>
                <w:rFonts w:cs="Arial"/>
                <w:b/>
                <w:bCs/>
                <w:color w:val="000000"/>
                <w:sz w:val="18"/>
                <w:szCs w:val="22"/>
                <w:lang w:eastAsia="es-CO"/>
              </w:rPr>
            </w:pPr>
            <w:r w:rsidRPr="00DE4259">
              <w:rPr>
                <w:rFonts w:cs="Arial"/>
                <w:b/>
                <w:bCs/>
                <w:color w:val="000000"/>
                <w:sz w:val="18"/>
                <w:szCs w:val="22"/>
                <w:lang w:eastAsia="es-CO"/>
              </w:rPr>
              <w:t>Máximo</w:t>
            </w:r>
          </w:p>
        </w:tc>
      </w:tr>
      <w:tr w:rsidR="00677D3C" w:rsidRPr="0094144B" w14:paraId="2BEE4BA7" w14:textId="77777777" w:rsidTr="00DE4259">
        <w:trPr>
          <w:trHeight w:val="140"/>
        </w:trPr>
        <w:tc>
          <w:tcPr>
            <w:tcW w:w="467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F199CE3" w14:textId="77777777" w:rsidR="00677D3C" w:rsidRPr="00DE4259" w:rsidRDefault="00677D3C" w:rsidP="00BA126F">
            <w:pPr>
              <w:rPr>
                <w:rFonts w:cs="Arial"/>
                <w:color w:val="000000"/>
                <w:sz w:val="18"/>
                <w:szCs w:val="22"/>
                <w:lang w:eastAsia="es-CO"/>
              </w:rPr>
            </w:pPr>
            <w:r w:rsidRPr="00DE4259">
              <w:rPr>
                <w:rFonts w:cs="Arial"/>
                <w:bCs/>
                <w:color w:val="000000"/>
                <w:sz w:val="18"/>
                <w:szCs w:val="22"/>
                <w:lang w:eastAsia="es-CO"/>
              </w:rPr>
              <w:t>Educación Formal Mínima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4A471F5" w14:textId="77777777" w:rsidR="00677D3C" w:rsidRPr="00DE4259" w:rsidRDefault="00677D3C" w:rsidP="009279FE">
            <w:pPr>
              <w:jc w:val="center"/>
              <w:rPr>
                <w:rFonts w:cs="Arial"/>
                <w:color w:val="000000"/>
                <w:sz w:val="18"/>
                <w:szCs w:val="22"/>
                <w:lang w:eastAsia="es-CO"/>
              </w:rPr>
            </w:pPr>
            <w:r w:rsidRPr="00DE4259">
              <w:rPr>
                <w:rFonts w:cs="Arial"/>
                <w:color w:val="000000"/>
                <w:sz w:val="18"/>
                <w:szCs w:val="22"/>
                <w:lang w:eastAsia="es-CO"/>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3B46E0A" w14:textId="77777777" w:rsidR="00677D3C" w:rsidRPr="00DE4259" w:rsidRDefault="00677D3C" w:rsidP="00B277B9">
            <w:pPr>
              <w:jc w:val="center"/>
              <w:rPr>
                <w:rFonts w:cs="Arial"/>
                <w:color w:val="000000"/>
                <w:sz w:val="18"/>
                <w:szCs w:val="22"/>
                <w:lang w:eastAsia="es-CO"/>
              </w:rPr>
            </w:pPr>
            <w:r w:rsidRPr="00DE4259">
              <w:rPr>
                <w:rFonts w:cs="Arial"/>
                <w:color w:val="000000"/>
                <w:sz w:val="18"/>
                <w:szCs w:val="22"/>
                <w:lang w:eastAsia="es-CO"/>
              </w:rPr>
              <w:t>5</w:t>
            </w:r>
          </w:p>
        </w:tc>
      </w:tr>
      <w:tr w:rsidR="00677D3C" w:rsidRPr="0094144B" w14:paraId="1177B77C" w14:textId="77777777" w:rsidTr="00DE4259">
        <w:trPr>
          <w:trHeight w:val="186"/>
        </w:trPr>
        <w:tc>
          <w:tcPr>
            <w:tcW w:w="467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FD90D39" w14:textId="77777777" w:rsidR="00677D3C" w:rsidRPr="00DE4259" w:rsidRDefault="00677D3C" w:rsidP="00BA126F">
            <w:pPr>
              <w:rPr>
                <w:rFonts w:cs="Arial"/>
                <w:color w:val="000000"/>
                <w:sz w:val="18"/>
                <w:szCs w:val="22"/>
                <w:lang w:eastAsia="es-CO"/>
              </w:rPr>
            </w:pPr>
            <w:r w:rsidRPr="00DE4259">
              <w:rPr>
                <w:rFonts w:cs="Arial"/>
                <w:bCs/>
                <w:color w:val="000000"/>
                <w:sz w:val="18"/>
                <w:szCs w:val="22"/>
                <w:lang w:eastAsia="es-CO"/>
              </w:rPr>
              <w:t>Programas acreditados en alta calidad</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4DD2F73" w14:textId="77777777" w:rsidR="00677D3C" w:rsidRPr="00DE4259" w:rsidRDefault="00677D3C" w:rsidP="009279FE">
            <w:pPr>
              <w:jc w:val="center"/>
              <w:rPr>
                <w:rFonts w:cs="Arial"/>
                <w:color w:val="000000"/>
                <w:sz w:val="18"/>
                <w:szCs w:val="22"/>
                <w:lang w:eastAsia="es-CO"/>
              </w:rPr>
            </w:pPr>
            <w:r w:rsidRPr="00DE4259">
              <w:rPr>
                <w:rFonts w:cs="Arial"/>
                <w:color w:val="000000"/>
                <w:sz w:val="18"/>
                <w:szCs w:val="22"/>
                <w:lang w:eastAsia="es-CO"/>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47256C5" w14:textId="77777777" w:rsidR="00677D3C" w:rsidRPr="00DE4259" w:rsidRDefault="00677D3C" w:rsidP="00B277B9">
            <w:pPr>
              <w:jc w:val="center"/>
              <w:rPr>
                <w:rFonts w:cs="Arial"/>
                <w:color w:val="000000"/>
                <w:sz w:val="18"/>
                <w:szCs w:val="22"/>
                <w:lang w:eastAsia="es-CO"/>
              </w:rPr>
            </w:pPr>
            <w:r w:rsidRPr="00DE4259">
              <w:rPr>
                <w:rFonts w:cs="Arial"/>
                <w:color w:val="000000"/>
                <w:sz w:val="18"/>
                <w:szCs w:val="22"/>
                <w:lang w:eastAsia="es-CO"/>
              </w:rPr>
              <w:t>5</w:t>
            </w:r>
          </w:p>
        </w:tc>
      </w:tr>
      <w:tr w:rsidR="00677D3C" w:rsidRPr="0094144B" w14:paraId="26F56D04" w14:textId="77777777" w:rsidTr="004174AC">
        <w:trPr>
          <w:trHeight w:val="232"/>
        </w:trPr>
        <w:tc>
          <w:tcPr>
            <w:tcW w:w="467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8C6C373" w14:textId="77777777" w:rsidR="00677D3C" w:rsidRPr="00DE4259" w:rsidRDefault="00677D3C" w:rsidP="00BA126F">
            <w:pPr>
              <w:rPr>
                <w:rFonts w:cs="Arial"/>
                <w:color w:val="000000"/>
                <w:sz w:val="18"/>
                <w:szCs w:val="22"/>
                <w:lang w:eastAsia="es-CO"/>
              </w:rPr>
            </w:pPr>
            <w:r w:rsidRPr="00DE4259">
              <w:rPr>
                <w:rFonts w:cs="Arial"/>
                <w:bCs/>
                <w:color w:val="000000"/>
                <w:sz w:val="18"/>
                <w:szCs w:val="22"/>
                <w:lang w:eastAsia="es-CO"/>
              </w:rPr>
              <w:t>Una Especialización o 2 años de experiencia adicional como equivalente adicional.</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C44DD7B" w14:textId="77777777" w:rsidR="00677D3C" w:rsidRPr="00DE4259" w:rsidRDefault="00677D3C" w:rsidP="009279FE">
            <w:pPr>
              <w:jc w:val="center"/>
              <w:rPr>
                <w:rFonts w:cs="Arial"/>
                <w:color w:val="000000"/>
                <w:sz w:val="18"/>
                <w:szCs w:val="22"/>
                <w:lang w:eastAsia="es-CO"/>
              </w:rPr>
            </w:pPr>
            <w:r w:rsidRPr="00DE4259">
              <w:rPr>
                <w:rFonts w:cs="Arial"/>
                <w:color w:val="000000"/>
                <w:sz w:val="18"/>
                <w:szCs w:val="22"/>
                <w:lang w:eastAsia="es-CO"/>
              </w:rPr>
              <w:t>10</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8F19532" w14:textId="77777777" w:rsidR="00677D3C" w:rsidRPr="00DE4259" w:rsidRDefault="00677D3C" w:rsidP="00B277B9">
            <w:pPr>
              <w:jc w:val="center"/>
              <w:rPr>
                <w:rFonts w:cs="Arial"/>
                <w:color w:val="000000"/>
                <w:sz w:val="18"/>
                <w:szCs w:val="22"/>
                <w:lang w:eastAsia="es-CO"/>
              </w:rPr>
            </w:pPr>
            <w:r w:rsidRPr="00DE4259">
              <w:rPr>
                <w:rFonts w:cs="Arial"/>
                <w:color w:val="000000"/>
                <w:sz w:val="18"/>
                <w:szCs w:val="22"/>
                <w:lang w:eastAsia="es-CO"/>
              </w:rPr>
              <w:t>15</w:t>
            </w:r>
          </w:p>
        </w:tc>
      </w:tr>
      <w:tr w:rsidR="00677D3C" w:rsidRPr="0094144B" w14:paraId="4684E47A" w14:textId="77777777" w:rsidTr="004174AC">
        <w:trPr>
          <w:trHeight w:val="223"/>
        </w:trPr>
        <w:tc>
          <w:tcPr>
            <w:tcW w:w="467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306401BB" w14:textId="77777777" w:rsidR="00677D3C" w:rsidRPr="00DE4259" w:rsidRDefault="00677D3C" w:rsidP="00BA126F">
            <w:pPr>
              <w:rPr>
                <w:rFonts w:cs="Arial"/>
                <w:color w:val="000000"/>
                <w:sz w:val="18"/>
                <w:szCs w:val="22"/>
                <w:lang w:eastAsia="es-CO"/>
              </w:rPr>
            </w:pPr>
            <w:r w:rsidRPr="00DE4259">
              <w:rPr>
                <w:rFonts w:cs="Arial"/>
                <w:bCs/>
                <w:color w:val="000000"/>
                <w:sz w:val="18"/>
                <w:szCs w:val="22"/>
                <w:lang w:eastAsia="es-CO"/>
              </w:rPr>
              <w:t>Una Maestría – Doctorado o 3 años de experiencia adicional como equivalente.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7A31D28" w14:textId="77777777" w:rsidR="00677D3C" w:rsidRPr="00DE4259" w:rsidRDefault="00677D3C" w:rsidP="009279FE">
            <w:pPr>
              <w:jc w:val="center"/>
              <w:rPr>
                <w:rFonts w:cs="Arial"/>
                <w:color w:val="000000"/>
                <w:sz w:val="18"/>
                <w:szCs w:val="22"/>
                <w:lang w:eastAsia="es-CO"/>
              </w:rPr>
            </w:pPr>
            <w:r w:rsidRPr="00DE4259">
              <w:rPr>
                <w:rFonts w:cs="Arial"/>
                <w:color w:val="000000"/>
                <w:sz w:val="18"/>
                <w:szCs w:val="22"/>
                <w:lang w:eastAsia="es-CO"/>
              </w:rPr>
              <w:t>15</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17A2402E" w14:textId="77777777" w:rsidR="00677D3C" w:rsidRPr="00DE4259" w:rsidRDefault="00677D3C">
            <w:pPr>
              <w:jc w:val="center"/>
              <w:rPr>
                <w:rFonts w:cs="Arial"/>
                <w:color w:val="000000"/>
                <w:sz w:val="18"/>
                <w:szCs w:val="22"/>
                <w:lang w:eastAsia="es-CO"/>
              </w:rPr>
            </w:pPr>
          </w:p>
        </w:tc>
      </w:tr>
      <w:tr w:rsidR="00677D3C" w:rsidRPr="0094144B" w14:paraId="02D0F646" w14:textId="77777777" w:rsidTr="004174AC">
        <w:trPr>
          <w:trHeight w:val="201"/>
        </w:trPr>
        <w:tc>
          <w:tcPr>
            <w:tcW w:w="467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33DE5E6" w14:textId="77777777" w:rsidR="00677D3C" w:rsidRPr="00DE4259" w:rsidRDefault="00677D3C" w:rsidP="00BA126F">
            <w:pPr>
              <w:rPr>
                <w:rFonts w:cs="Arial"/>
                <w:color w:val="000000"/>
                <w:sz w:val="18"/>
                <w:szCs w:val="22"/>
                <w:lang w:eastAsia="es-CO"/>
              </w:rPr>
            </w:pPr>
            <w:r w:rsidRPr="00DE4259">
              <w:rPr>
                <w:rFonts w:cs="Arial"/>
                <w:bCs/>
                <w:color w:val="000000"/>
                <w:sz w:val="18"/>
                <w:szCs w:val="22"/>
                <w:lang w:eastAsia="es-CO"/>
              </w:rPr>
              <w:t xml:space="preserve">Experiencia Docente en </w:t>
            </w:r>
            <w:r w:rsidR="00C84ED6" w:rsidRPr="00DE4259">
              <w:rPr>
                <w:rFonts w:cs="Arial"/>
                <w:bCs/>
                <w:color w:val="000000"/>
                <w:sz w:val="18"/>
                <w:szCs w:val="22"/>
                <w:lang w:eastAsia="es-CO"/>
              </w:rPr>
              <w:t>el municipio</w:t>
            </w:r>
            <w:r w:rsidRPr="00DE4259">
              <w:rPr>
                <w:rFonts w:cs="Arial"/>
                <w:bCs/>
                <w:color w:val="000000"/>
                <w:sz w:val="18"/>
                <w:szCs w:val="22"/>
                <w:lang w:eastAsia="es-CO"/>
              </w:rPr>
              <w:t xml:space="preserve"> en </w:t>
            </w:r>
            <w:r w:rsidR="00C84ED6" w:rsidRPr="00DE4259">
              <w:rPr>
                <w:rFonts w:cs="Arial"/>
                <w:bCs/>
                <w:color w:val="000000"/>
                <w:sz w:val="18"/>
                <w:szCs w:val="22"/>
                <w:lang w:eastAsia="es-CO"/>
              </w:rPr>
              <w:t>el</w:t>
            </w:r>
            <w:r w:rsidRPr="00DE4259">
              <w:rPr>
                <w:rFonts w:cs="Arial"/>
                <w:bCs/>
                <w:color w:val="000000"/>
                <w:sz w:val="18"/>
                <w:szCs w:val="22"/>
                <w:lang w:eastAsia="es-CO"/>
              </w:rPr>
              <w:t xml:space="preserve"> que aplica (12 puntos por año de experiencia docente)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8A990A2" w14:textId="77777777" w:rsidR="00677D3C" w:rsidRPr="00DE4259" w:rsidRDefault="00677D3C" w:rsidP="009279FE">
            <w:pPr>
              <w:jc w:val="center"/>
              <w:rPr>
                <w:rFonts w:cs="Arial"/>
                <w:color w:val="000000"/>
                <w:sz w:val="18"/>
                <w:szCs w:val="22"/>
                <w:lang w:eastAsia="es-CO"/>
              </w:rPr>
            </w:pPr>
            <w:r w:rsidRPr="00DE4259">
              <w:rPr>
                <w:rFonts w:cs="Arial"/>
                <w:color w:val="000000"/>
                <w:sz w:val="18"/>
                <w:szCs w:val="22"/>
                <w:lang w:eastAsia="es-CO"/>
              </w:rPr>
              <w:t>12</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C1E55DF" w14:textId="77777777" w:rsidR="00677D3C" w:rsidRPr="00DE4259" w:rsidRDefault="00677D3C" w:rsidP="00B277B9">
            <w:pPr>
              <w:jc w:val="center"/>
              <w:rPr>
                <w:rFonts w:cs="Arial"/>
                <w:color w:val="000000"/>
                <w:sz w:val="18"/>
                <w:szCs w:val="22"/>
                <w:lang w:eastAsia="es-CO"/>
              </w:rPr>
            </w:pPr>
            <w:r w:rsidRPr="00DE4259">
              <w:rPr>
                <w:rFonts w:cs="Arial"/>
                <w:color w:val="000000"/>
                <w:sz w:val="18"/>
                <w:szCs w:val="22"/>
                <w:lang w:eastAsia="es-CO"/>
              </w:rPr>
              <w:t>60</w:t>
            </w:r>
          </w:p>
        </w:tc>
      </w:tr>
      <w:tr w:rsidR="00677D3C" w:rsidRPr="0094144B" w14:paraId="3E0B2CA9" w14:textId="77777777" w:rsidTr="004174AC">
        <w:trPr>
          <w:trHeight w:val="166"/>
        </w:trPr>
        <w:tc>
          <w:tcPr>
            <w:tcW w:w="467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5849FFE" w14:textId="77777777" w:rsidR="00677D3C" w:rsidRPr="00DE4259" w:rsidRDefault="00677D3C" w:rsidP="00BA126F">
            <w:pPr>
              <w:rPr>
                <w:rFonts w:cs="Arial"/>
                <w:color w:val="000000"/>
                <w:sz w:val="18"/>
                <w:szCs w:val="22"/>
                <w:lang w:eastAsia="es-CO"/>
              </w:rPr>
            </w:pPr>
            <w:r w:rsidRPr="00DE4259">
              <w:rPr>
                <w:rFonts w:cs="Arial"/>
                <w:bCs/>
                <w:color w:val="000000"/>
                <w:sz w:val="18"/>
                <w:szCs w:val="22"/>
                <w:lang w:eastAsia="es-CO"/>
              </w:rPr>
              <w:t>Experiencia Docente en otr</w:t>
            </w:r>
            <w:r w:rsidR="00C84ED6" w:rsidRPr="00DE4259">
              <w:rPr>
                <w:rFonts w:cs="Arial"/>
                <w:bCs/>
                <w:color w:val="000000"/>
                <w:sz w:val="18"/>
                <w:szCs w:val="22"/>
                <w:lang w:eastAsia="es-CO"/>
              </w:rPr>
              <w:t>os municipios</w:t>
            </w:r>
            <w:r w:rsidRPr="00DE4259">
              <w:rPr>
                <w:rFonts w:cs="Arial"/>
                <w:bCs/>
                <w:color w:val="000000"/>
                <w:sz w:val="18"/>
                <w:szCs w:val="22"/>
                <w:lang w:eastAsia="es-CO"/>
              </w:rPr>
              <w:t xml:space="preserve"> (6 puntos por año de experiencia docente)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BFA8E77" w14:textId="77777777" w:rsidR="00677D3C" w:rsidRPr="00DE4259" w:rsidRDefault="00677D3C" w:rsidP="009279FE">
            <w:pPr>
              <w:jc w:val="center"/>
              <w:rPr>
                <w:rFonts w:cs="Arial"/>
                <w:color w:val="000000"/>
                <w:sz w:val="18"/>
                <w:szCs w:val="22"/>
                <w:lang w:eastAsia="es-CO"/>
              </w:rPr>
            </w:pPr>
            <w:r w:rsidRPr="00DE4259">
              <w:rPr>
                <w:rFonts w:cs="Arial"/>
                <w:color w:val="000000"/>
                <w:sz w:val="18"/>
                <w:szCs w:val="22"/>
                <w:lang w:eastAsia="es-CO"/>
              </w:rPr>
              <w:t>6</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06386F1C" w14:textId="77777777" w:rsidR="00677D3C" w:rsidRPr="00DE4259" w:rsidRDefault="00677D3C">
            <w:pPr>
              <w:jc w:val="center"/>
              <w:rPr>
                <w:rFonts w:cs="Arial"/>
                <w:color w:val="000000"/>
                <w:sz w:val="18"/>
                <w:szCs w:val="22"/>
                <w:lang w:eastAsia="es-CO"/>
              </w:rPr>
            </w:pPr>
          </w:p>
        </w:tc>
      </w:tr>
      <w:tr w:rsidR="00677D3C" w:rsidRPr="0094144B" w14:paraId="72437DA7" w14:textId="77777777" w:rsidTr="004174AC">
        <w:trPr>
          <w:trHeight w:val="48"/>
        </w:trPr>
        <w:tc>
          <w:tcPr>
            <w:tcW w:w="467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DBD1EAB" w14:textId="77777777" w:rsidR="00677D3C" w:rsidRPr="00DE4259" w:rsidRDefault="00677D3C" w:rsidP="00BA126F">
            <w:pPr>
              <w:rPr>
                <w:rFonts w:cs="Arial"/>
                <w:bCs/>
                <w:color w:val="000000"/>
                <w:sz w:val="18"/>
                <w:szCs w:val="22"/>
                <w:lang w:eastAsia="es-CO"/>
              </w:rPr>
            </w:pPr>
            <w:r w:rsidRPr="00DE4259">
              <w:rPr>
                <w:rFonts w:cs="Arial"/>
                <w:bCs/>
                <w:color w:val="000000"/>
                <w:sz w:val="18"/>
                <w:szCs w:val="22"/>
                <w:lang w:eastAsia="es-CO"/>
              </w:rPr>
              <w:t>A</w:t>
            </w:r>
            <w:r w:rsidR="00C84ED6" w:rsidRPr="00DE4259">
              <w:rPr>
                <w:rFonts w:cs="Arial"/>
                <w:bCs/>
                <w:color w:val="000000"/>
                <w:sz w:val="18"/>
                <w:szCs w:val="22"/>
                <w:lang w:eastAsia="es-CO"/>
              </w:rPr>
              <w:t>rraigo</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B4E66B4" w14:textId="77777777" w:rsidR="00677D3C" w:rsidRPr="00DE4259" w:rsidRDefault="00677D3C" w:rsidP="009279FE">
            <w:pPr>
              <w:jc w:val="center"/>
              <w:rPr>
                <w:rFonts w:cs="Arial"/>
                <w:color w:val="000000"/>
                <w:sz w:val="18"/>
                <w:szCs w:val="22"/>
                <w:lang w:eastAsia="es-CO"/>
              </w:rPr>
            </w:pPr>
            <w:r w:rsidRPr="00DE4259">
              <w:rPr>
                <w:rFonts w:cs="Arial"/>
                <w:color w:val="000000"/>
                <w:sz w:val="18"/>
                <w:szCs w:val="22"/>
                <w:lang w:eastAsia="es-CO"/>
              </w:rPr>
              <w:t>10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14:paraId="39C6E667" w14:textId="77777777" w:rsidR="00677D3C" w:rsidRPr="00DE4259" w:rsidRDefault="00677D3C" w:rsidP="00B277B9">
            <w:pPr>
              <w:jc w:val="center"/>
              <w:rPr>
                <w:rFonts w:cs="Arial"/>
                <w:color w:val="000000"/>
                <w:sz w:val="18"/>
                <w:szCs w:val="22"/>
                <w:lang w:eastAsia="es-CO"/>
              </w:rPr>
            </w:pPr>
            <w:r w:rsidRPr="00DE4259">
              <w:rPr>
                <w:rFonts w:cs="Arial"/>
                <w:color w:val="000000"/>
                <w:sz w:val="18"/>
                <w:szCs w:val="22"/>
                <w:lang w:eastAsia="es-CO"/>
              </w:rPr>
              <w:t>1</w:t>
            </w:r>
            <w:r w:rsidR="00C84ED6" w:rsidRPr="00DE4259">
              <w:rPr>
                <w:rFonts w:cs="Arial"/>
                <w:color w:val="000000"/>
                <w:sz w:val="18"/>
                <w:szCs w:val="22"/>
                <w:lang w:eastAsia="es-CO"/>
              </w:rPr>
              <w:t>0</w:t>
            </w:r>
          </w:p>
          <w:p w14:paraId="1E81BD2F" w14:textId="77777777" w:rsidR="00677D3C" w:rsidRPr="00DE4259" w:rsidRDefault="00677D3C" w:rsidP="00EA4141">
            <w:pPr>
              <w:jc w:val="center"/>
              <w:rPr>
                <w:rFonts w:cs="Arial"/>
                <w:color w:val="000000"/>
                <w:sz w:val="18"/>
                <w:szCs w:val="22"/>
                <w:lang w:eastAsia="es-CO"/>
              </w:rPr>
            </w:pPr>
          </w:p>
        </w:tc>
      </w:tr>
      <w:tr w:rsidR="00677D3C" w:rsidRPr="0094144B" w14:paraId="09C42B8F" w14:textId="77777777" w:rsidTr="004174AC">
        <w:trPr>
          <w:trHeight w:val="48"/>
        </w:trPr>
        <w:tc>
          <w:tcPr>
            <w:tcW w:w="467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23857BF" w14:textId="77777777" w:rsidR="00677D3C" w:rsidRPr="00DE4259" w:rsidRDefault="00677D3C" w:rsidP="00BA126F">
            <w:pPr>
              <w:rPr>
                <w:rFonts w:cs="Arial"/>
                <w:color w:val="000000"/>
                <w:sz w:val="18"/>
                <w:szCs w:val="22"/>
                <w:lang w:eastAsia="es-CO"/>
              </w:rPr>
            </w:pPr>
            <w:r w:rsidRPr="00DE4259">
              <w:rPr>
                <w:rFonts w:cs="Arial"/>
                <w:bCs/>
                <w:color w:val="000000"/>
                <w:sz w:val="18"/>
                <w:szCs w:val="22"/>
                <w:lang w:eastAsia="es-CO"/>
              </w:rPr>
              <w:t>Quintiles Superiores Saber Pro</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68AF966" w14:textId="77777777" w:rsidR="00677D3C" w:rsidRPr="00DE4259" w:rsidRDefault="00677D3C" w:rsidP="009279FE">
            <w:pPr>
              <w:jc w:val="center"/>
              <w:rPr>
                <w:rFonts w:cs="Arial"/>
                <w:color w:val="000000"/>
                <w:sz w:val="18"/>
                <w:szCs w:val="22"/>
                <w:lang w:eastAsia="es-CO"/>
              </w:rPr>
            </w:pPr>
            <w:r w:rsidRPr="00DE4259">
              <w:rPr>
                <w:rFonts w:cs="Arial"/>
                <w:color w:val="000000"/>
                <w:sz w:val="18"/>
                <w:szCs w:val="22"/>
                <w:lang w:eastAsia="es-CO"/>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C8EB50A" w14:textId="77777777" w:rsidR="00677D3C" w:rsidRPr="00DE4259" w:rsidRDefault="00677D3C" w:rsidP="00B277B9">
            <w:pPr>
              <w:jc w:val="center"/>
              <w:rPr>
                <w:rFonts w:cs="Arial"/>
                <w:color w:val="000000"/>
                <w:sz w:val="18"/>
                <w:szCs w:val="22"/>
                <w:lang w:eastAsia="es-CO"/>
              </w:rPr>
            </w:pPr>
            <w:r w:rsidRPr="00DE4259">
              <w:rPr>
                <w:rFonts w:cs="Arial"/>
                <w:color w:val="000000"/>
                <w:sz w:val="18"/>
                <w:szCs w:val="22"/>
                <w:lang w:eastAsia="es-CO"/>
              </w:rPr>
              <w:t>5</w:t>
            </w:r>
          </w:p>
        </w:tc>
      </w:tr>
      <w:tr w:rsidR="00677D3C" w:rsidRPr="0094144B" w14:paraId="17A92016" w14:textId="77777777" w:rsidTr="00643077">
        <w:trPr>
          <w:trHeight w:val="282"/>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5C7C838" w14:textId="77777777" w:rsidR="00677D3C" w:rsidRPr="00DE4259" w:rsidRDefault="00677D3C" w:rsidP="00BA126F">
            <w:pPr>
              <w:jc w:val="center"/>
              <w:rPr>
                <w:rFonts w:cs="Arial"/>
                <w:color w:val="000000"/>
                <w:sz w:val="18"/>
                <w:szCs w:val="22"/>
                <w:lang w:eastAsia="es-CO"/>
              </w:rPr>
            </w:pPr>
            <w:r w:rsidRPr="00DE4259">
              <w:rPr>
                <w:rFonts w:cs="Arial"/>
                <w:b/>
                <w:bCs/>
                <w:color w:val="000000"/>
                <w:sz w:val="18"/>
                <w:szCs w:val="22"/>
                <w:lang w:eastAsia="es-CO"/>
              </w:rPr>
              <w:t>TOTAL PUNTAJE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C58D9D2" w14:textId="77777777" w:rsidR="00677D3C" w:rsidRPr="00DE4259" w:rsidRDefault="00677D3C" w:rsidP="009279FE">
            <w:pPr>
              <w:jc w:val="center"/>
              <w:rPr>
                <w:rFonts w:cs="Arial"/>
                <w:color w:val="000000"/>
                <w:sz w:val="18"/>
                <w:szCs w:val="22"/>
                <w:lang w:eastAsia="es-CO"/>
              </w:rPr>
            </w:pPr>
            <w:r w:rsidRPr="00DE4259">
              <w:rPr>
                <w:rFonts w:cs="Arial"/>
                <w:b/>
                <w:bCs/>
                <w:color w:val="000000"/>
                <w:sz w:val="18"/>
                <w:szCs w:val="22"/>
                <w:lang w:eastAsia="es-CO"/>
              </w:rPr>
              <w:t>100</w:t>
            </w:r>
          </w:p>
        </w:tc>
      </w:tr>
    </w:tbl>
    <w:p w14:paraId="244BC110" w14:textId="77777777" w:rsidR="00C84ED6" w:rsidRDefault="00C84ED6" w:rsidP="00B277B9">
      <w:pPr>
        <w:jc w:val="both"/>
        <w:rPr>
          <w:rFonts w:cs="Arial"/>
          <w:b/>
          <w:lang w:eastAsia="es-CO"/>
        </w:rPr>
      </w:pPr>
    </w:p>
    <w:p w14:paraId="093A5430" w14:textId="1D81E7CE" w:rsidR="00677D3C" w:rsidRDefault="00677D3C" w:rsidP="00B277B9">
      <w:pPr>
        <w:jc w:val="both"/>
        <w:rPr>
          <w:rFonts w:cs="Arial"/>
          <w:bCs/>
          <w:lang w:eastAsia="es-CO"/>
        </w:rPr>
      </w:pPr>
      <w:r w:rsidRPr="002A57DD">
        <w:rPr>
          <w:rFonts w:cs="Arial"/>
          <w:b/>
          <w:lang w:eastAsia="es-CO"/>
        </w:rPr>
        <w:t xml:space="preserve">Parágrafo </w:t>
      </w:r>
      <w:r>
        <w:rPr>
          <w:rFonts w:cs="Arial"/>
          <w:b/>
          <w:lang w:eastAsia="es-CO"/>
        </w:rPr>
        <w:t>3</w:t>
      </w:r>
      <w:r w:rsidRPr="002A57DD">
        <w:rPr>
          <w:rFonts w:cs="Arial"/>
          <w:b/>
          <w:lang w:eastAsia="es-CO"/>
        </w:rPr>
        <w:t>º</w:t>
      </w:r>
      <w:r>
        <w:rPr>
          <w:rFonts w:cs="Arial"/>
          <w:b/>
          <w:lang w:eastAsia="es-CO"/>
        </w:rPr>
        <w:t xml:space="preserve"> </w:t>
      </w:r>
      <w:r w:rsidRPr="002A57DD">
        <w:rPr>
          <w:rFonts w:cs="Arial"/>
          <w:bCs/>
          <w:lang w:eastAsia="es-CO"/>
        </w:rPr>
        <w:t xml:space="preserve">Para la determinación de la aplicación de </w:t>
      </w:r>
      <w:r>
        <w:rPr>
          <w:rFonts w:cs="Arial"/>
          <w:bCs/>
          <w:lang w:eastAsia="es-CO"/>
        </w:rPr>
        <w:t>los</w:t>
      </w:r>
      <w:r w:rsidRPr="002A57DD">
        <w:rPr>
          <w:rFonts w:cs="Arial"/>
          <w:bCs/>
          <w:lang w:eastAsia="es-CO"/>
        </w:rPr>
        <w:t xml:space="preserve"> requisitos de ponderación</w:t>
      </w:r>
      <w:r>
        <w:rPr>
          <w:rFonts w:cs="Arial"/>
          <w:bCs/>
          <w:lang w:eastAsia="es-CO"/>
        </w:rPr>
        <w:t xml:space="preserve"> de la tabla C</w:t>
      </w:r>
      <w:r w:rsidRPr="002A57DD">
        <w:rPr>
          <w:rFonts w:cs="Arial"/>
          <w:bCs/>
          <w:lang w:eastAsia="es-CO"/>
        </w:rPr>
        <w:t xml:space="preserve">, las </w:t>
      </w:r>
      <w:r w:rsidR="0071371E" w:rsidRPr="00684319">
        <w:rPr>
          <w:rFonts w:cs="Arial"/>
          <w:bCs/>
          <w:lang w:eastAsia="es-CO"/>
        </w:rPr>
        <w:t xml:space="preserve">entidades territoriales certificadas </w:t>
      </w:r>
      <w:r w:rsidRPr="00684319">
        <w:rPr>
          <w:rFonts w:cs="Arial"/>
          <w:bCs/>
          <w:lang w:eastAsia="es-CO"/>
        </w:rPr>
        <w:t xml:space="preserve">deberán aplicar lo dispuesto en el Capítulo 1, Título 4, Parte 4, Libro 2 del </w:t>
      </w:r>
      <w:r w:rsidRPr="002A57DD">
        <w:rPr>
          <w:rFonts w:cs="Arial"/>
          <w:bCs/>
          <w:lang w:eastAsia="es-CO"/>
        </w:rPr>
        <w:t>Decreto 1075 de</w:t>
      </w:r>
      <w:r w:rsidR="00684319">
        <w:rPr>
          <w:rFonts w:cs="Arial"/>
          <w:bCs/>
          <w:lang w:eastAsia="es-CO"/>
        </w:rPr>
        <w:t xml:space="preserve"> 2015</w:t>
      </w:r>
      <w:r w:rsidRPr="002A57DD">
        <w:rPr>
          <w:rFonts w:cs="Arial"/>
          <w:bCs/>
          <w:lang w:eastAsia="es-CO"/>
        </w:rPr>
        <w:t>.</w:t>
      </w:r>
    </w:p>
    <w:p w14:paraId="1BA69D62" w14:textId="61F08062" w:rsidR="00732B23" w:rsidRDefault="00732B23" w:rsidP="00B277B9">
      <w:pPr>
        <w:jc w:val="both"/>
        <w:rPr>
          <w:rFonts w:cs="Arial"/>
          <w:bCs/>
          <w:lang w:eastAsia="es-CO"/>
        </w:rPr>
      </w:pPr>
    </w:p>
    <w:p w14:paraId="7EDA44F1" w14:textId="3F78581A" w:rsidR="00732B23" w:rsidRDefault="00732B23" w:rsidP="00732B23">
      <w:pPr>
        <w:jc w:val="both"/>
        <w:rPr>
          <w:rFonts w:cs="Arial"/>
          <w:bCs/>
          <w:lang w:eastAsia="es-CO"/>
        </w:rPr>
      </w:pPr>
      <w:r w:rsidRPr="000E3E05">
        <w:rPr>
          <w:rFonts w:cs="Arial"/>
          <w:b/>
          <w:lang w:eastAsia="es-CO"/>
        </w:rPr>
        <w:t xml:space="preserve">Parágrafo </w:t>
      </w:r>
      <w:r>
        <w:rPr>
          <w:rFonts w:cs="Arial"/>
          <w:b/>
          <w:lang w:eastAsia="es-CO"/>
        </w:rPr>
        <w:t>4°</w:t>
      </w:r>
      <w:r w:rsidRPr="000E3E05">
        <w:rPr>
          <w:rFonts w:ascii="Times New Roman" w:hAnsi="Times New Roman"/>
          <w:b/>
          <w:i/>
          <w:color w:val="000000"/>
          <w:lang w:eastAsia="es-CO"/>
        </w:rPr>
        <w:t>.</w:t>
      </w:r>
      <w:r w:rsidRPr="000E3E05">
        <w:rPr>
          <w:rFonts w:ascii="Times New Roman" w:hAnsi="Times New Roman"/>
          <w:i/>
          <w:color w:val="000000"/>
          <w:lang w:eastAsia="es-CO"/>
        </w:rPr>
        <w:t xml:space="preserve"> </w:t>
      </w:r>
      <w:r w:rsidRPr="000E3E05">
        <w:rPr>
          <w:rFonts w:cs="Arial"/>
          <w:bCs/>
          <w:lang w:eastAsia="es-CO"/>
        </w:rPr>
        <w:t xml:space="preserve">En </w:t>
      </w:r>
      <w:r>
        <w:rPr>
          <w:rFonts w:cs="Arial"/>
          <w:bCs/>
          <w:lang w:eastAsia="es-CO"/>
        </w:rPr>
        <w:t xml:space="preserve">la subregión de </w:t>
      </w:r>
      <w:r w:rsidRPr="000E3E05">
        <w:rPr>
          <w:rFonts w:cs="Arial"/>
          <w:bCs/>
          <w:lang w:eastAsia="es-CO"/>
        </w:rPr>
        <w:t>Catatumb</w:t>
      </w:r>
      <w:r>
        <w:rPr>
          <w:rFonts w:cs="Arial"/>
          <w:bCs/>
          <w:lang w:eastAsia="es-CO"/>
        </w:rPr>
        <w:t xml:space="preserve">o integrada por los </w:t>
      </w:r>
      <w:r w:rsidRPr="000E3E05">
        <w:rPr>
          <w:rFonts w:cs="Arial"/>
          <w:bCs/>
          <w:lang w:eastAsia="es-CO"/>
        </w:rPr>
        <w:t>municipios de Ábrego, Convención, El Carmen, El Tarra, Hacarí, La Esperanza, La Playa, San Calixto, Sardinata, Teorama y Tibú pertenecientes al departamento de Norte de Santander</w:t>
      </w:r>
      <w:r>
        <w:rPr>
          <w:rFonts w:cs="Arial"/>
          <w:bCs/>
          <w:lang w:eastAsia="es-CO"/>
        </w:rPr>
        <w:t xml:space="preserve"> </w:t>
      </w:r>
      <w:r w:rsidRPr="000E3E05">
        <w:rPr>
          <w:rFonts w:cs="Arial"/>
          <w:bCs/>
          <w:lang w:eastAsia="es-CO"/>
        </w:rPr>
        <w:t xml:space="preserve">se dará aplicación a lo dispuesto en la </w:t>
      </w:r>
      <w:r>
        <w:rPr>
          <w:rFonts w:cs="Arial"/>
          <w:bCs/>
          <w:lang w:eastAsia="es-CO"/>
        </w:rPr>
        <w:t>T</w:t>
      </w:r>
      <w:r w:rsidRPr="000E3E05">
        <w:rPr>
          <w:rFonts w:cs="Arial"/>
          <w:bCs/>
          <w:lang w:eastAsia="es-CO"/>
        </w:rPr>
        <w:t>abla C</w:t>
      </w:r>
      <w:r>
        <w:rPr>
          <w:rFonts w:cs="Arial"/>
          <w:bCs/>
          <w:lang w:eastAsia="es-CO"/>
        </w:rPr>
        <w:t>.</w:t>
      </w:r>
      <w:r w:rsidRPr="000E3E05">
        <w:rPr>
          <w:rFonts w:cs="Arial"/>
          <w:bCs/>
          <w:lang w:eastAsia="es-CO"/>
        </w:rPr>
        <w:t xml:space="preserve"> </w:t>
      </w:r>
    </w:p>
    <w:p w14:paraId="627A09E3" w14:textId="77777777" w:rsidR="00732B23" w:rsidRDefault="00732B23" w:rsidP="00B277B9">
      <w:pPr>
        <w:jc w:val="both"/>
        <w:rPr>
          <w:rFonts w:cs="Arial"/>
          <w:bCs/>
          <w:lang w:eastAsia="es-CO"/>
        </w:rPr>
      </w:pPr>
    </w:p>
    <w:p w14:paraId="6067F319" w14:textId="135B7ECE" w:rsidR="00677D3C" w:rsidRDefault="00677D3C" w:rsidP="00B277B9">
      <w:pPr>
        <w:jc w:val="both"/>
        <w:rPr>
          <w:rFonts w:cs="Arial"/>
          <w:lang w:eastAsia="es-CO"/>
        </w:rPr>
      </w:pPr>
      <w:r w:rsidRPr="000F3944">
        <w:rPr>
          <w:rFonts w:cs="Arial"/>
          <w:b/>
          <w:lang w:eastAsia="es-CO"/>
        </w:rPr>
        <w:t>Artí</w:t>
      </w:r>
      <w:r w:rsidRPr="00A4478B">
        <w:rPr>
          <w:rFonts w:cs="Arial"/>
          <w:b/>
          <w:lang w:eastAsia="es-CO"/>
        </w:rPr>
        <w:t xml:space="preserve">culo </w:t>
      </w:r>
      <w:r w:rsidR="000E70C5">
        <w:rPr>
          <w:rFonts w:cs="Arial"/>
          <w:b/>
          <w:lang w:eastAsia="es-CO"/>
        </w:rPr>
        <w:t>9</w:t>
      </w:r>
      <w:r w:rsidRPr="00A4478B">
        <w:rPr>
          <w:rFonts w:cs="Arial"/>
          <w:b/>
          <w:i/>
          <w:iCs/>
          <w:lang w:eastAsia="es-CO"/>
        </w:rPr>
        <w:t xml:space="preserve">. Puntaje de </w:t>
      </w:r>
      <w:r w:rsidR="00B53EF0">
        <w:rPr>
          <w:rFonts w:cs="Arial"/>
          <w:b/>
          <w:i/>
          <w:iCs/>
          <w:lang w:eastAsia="es-CO"/>
        </w:rPr>
        <w:t>«</w:t>
      </w:r>
      <w:r w:rsidRPr="00A4478B">
        <w:rPr>
          <w:rFonts w:cs="Arial"/>
          <w:b/>
          <w:i/>
          <w:iCs/>
          <w:lang w:eastAsia="es-CO"/>
        </w:rPr>
        <w:t>Experiencia Docente</w:t>
      </w:r>
      <w:r w:rsidR="00B53EF0">
        <w:rPr>
          <w:rFonts w:cs="Arial"/>
          <w:b/>
          <w:lang w:eastAsia="es-CO"/>
        </w:rPr>
        <w:t>»</w:t>
      </w:r>
      <w:r w:rsidRPr="0009513F">
        <w:rPr>
          <w:rFonts w:cs="Arial"/>
          <w:b/>
          <w:lang w:eastAsia="es-CO"/>
        </w:rPr>
        <w:t xml:space="preserve">. </w:t>
      </w:r>
      <w:r w:rsidRPr="0009513F">
        <w:rPr>
          <w:rFonts w:cs="Arial"/>
          <w:lang w:eastAsia="es-CO"/>
        </w:rPr>
        <w:t xml:space="preserve">Para las Zonas A, B y C sólo se otorgará puntaje por el criterio de </w:t>
      </w:r>
      <w:r w:rsidR="00B53EF0">
        <w:rPr>
          <w:rFonts w:cs="Arial"/>
          <w:lang w:eastAsia="es-CO"/>
        </w:rPr>
        <w:t>«</w:t>
      </w:r>
      <w:r w:rsidRPr="0009513F">
        <w:rPr>
          <w:rFonts w:cs="Arial"/>
          <w:lang w:eastAsia="es-CO"/>
        </w:rPr>
        <w:t>Experiencia Docente</w:t>
      </w:r>
      <w:r w:rsidR="00B53EF0">
        <w:rPr>
          <w:rFonts w:cs="Arial"/>
          <w:lang w:eastAsia="es-CO"/>
        </w:rPr>
        <w:t>»</w:t>
      </w:r>
      <w:r w:rsidR="00B53EF0" w:rsidRPr="0009513F">
        <w:rPr>
          <w:rFonts w:cs="Arial"/>
          <w:lang w:eastAsia="es-CO"/>
        </w:rPr>
        <w:t xml:space="preserve">, </w:t>
      </w:r>
      <w:r w:rsidRPr="0009513F">
        <w:rPr>
          <w:rFonts w:cs="Arial"/>
          <w:lang w:eastAsia="es-CO"/>
        </w:rPr>
        <w:t xml:space="preserve">cuando se haya desempeñado en cargos docentes </w:t>
      </w:r>
      <w:r w:rsidR="004B59F3">
        <w:rPr>
          <w:rFonts w:cs="Arial"/>
          <w:lang w:eastAsia="es-CO"/>
        </w:rPr>
        <w:t>para niños, niñas y jóvenes e</w:t>
      </w:r>
      <w:r w:rsidR="004B59F3" w:rsidRPr="0009513F">
        <w:rPr>
          <w:rFonts w:cs="Arial"/>
          <w:lang w:eastAsia="es-CO"/>
        </w:rPr>
        <w:t>n</w:t>
      </w:r>
      <w:r w:rsidRPr="0009513F">
        <w:rPr>
          <w:rFonts w:cs="Arial"/>
          <w:lang w:eastAsia="es-CO"/>
        </w:rPr>
        <w:t xml:space="preserve"> los niveles de preescolar, básica (primaria y secundaria) o media</w:t>
      </w:r>
      <w:r w:rsidR="00534B89">
        <w:rPr>
          <w:rFonts w:cs="Arial"/>
          <w:lang w:eastAsia="es-CO"/>
        </w:rPr>
        <w:t xml:space="preserve"> es establecimientos educativos públicos o privad</w:t>
      </w:r>
      <w:r w:rsidR="00495363">
        <w:rPr>
          <w:rFonts w:cs="Arial"/>
          <w:lang w:eastAsia="es-CO"/>
        </w:rPr>
        <w:t>os</w:t>
      </w:r>
      <w:r w:rsidR="00F71CC0">
        <w:rPr>
          <w:rFonts w:cs="Arial"/>
          <w:lang w:eastAsia="es-CO"/>
        </w:rPr>
        <w:t>.</w:t>
      </w:r>
    </w:p>
    <w:p w14:paraId="2C933236" w14:textId="25FA013C" w:rsidR="00F71CC0" w:rsidRDefault="00F71CC0" w:rsidP="00B277B9">
      <w:pPr>
        <w:jc w:val="both"/>
        <w:rPr>
          <w:rFonts w:cs="Arial"/>
          <w:lang w:eastAsia="es-CO"/>
        </w:rPr>
      </w:pPr>
    </w:p>
    <w:p w14:paraId="53CA7012" w14:textId="7E837677" w:rsidR="00F71CC0" w:rsidRDefault="00F71CC0" w:rsidP="00F71CC0">
      <w:pPr>
        <w:jc w:val="both"/>
        <w:rPr>
          <w:rFonts w:cs="Arial"/>
          <w:lang w:eastAsia="es-CO"/>
        </w:rPr>
      </w:pPr>
      <w:r>
        <w:rPr>
          <w:rFonts w:cs="Arial"/>
          <w:b/>
          <w:bCs/>
          <w:lang w:eastAsia="es-CO"/>
        </w:rPr>
        <w:t>Parágrafo 1</w:t>
      </w:r>
      <w:r w:rsidR="00B87520" w:rsidRPr="0094144B">
        <w:rPr>
          <w:rFonts w:cs="Arial"/>
          <w:b/>
          <w:lang w:eastAsia="es-CO"/>
        </w:rPr>
        <w:t>º</w:t>
      </w:r>
      <w:r>
        <w:rPr>
          <w:rFonts w:cs="Arial"/>
          <w:b/>
          <w:bCs/>
          <w:lang w:eastAsia="es-CO"/>
        </w:rPr>
        <w:t xml:space="preserve"> </w:t>
      </w:r>
      <w:r>
        <w:rPr>
          <w:rFonts w:cs="Arial"/>
          <w:lang w:eastAsia="es-CO"/>
        </w:rPr>
        <w:t xml:space="preserve">La experiencia docente </w:t>
      </w:r>
      <w:r w:rsidR="00DD54D9">
        <w:rPr>
          <w:rFonts w:cs="Arial"/>
          <w:lang w:eastAsia="es-CO"/>
        </w:rPr>
        <w:t xml:space="preserve">profesional para efectos del sistema, </w:t>
      </w:r>
      <w:r>
        <w:rPr>
          <w:rFonts w:cs="Arial"/>
          <w:lang w:eastAsia="es-CO"/>
        </w:rPr>
        <w:t xml:space="preserve">será válida a partir de la fecha de terminación de materias, para ello el aspirante deberá adjuntar certificado expedido por la Institución Universitaria de Educación Superior que </w:t>
      </w:r>
      <w:r w:rsidR="00E82561">
        <w:rPr>
          <w:rFonts w:cs="Arial"/>
          <w:lang w:eastAsia="es-CO"/>
        </w:rPr>
        <w:t xml:space="preserve">así </w:t>
      </w:r>
      <w:r>
        <w:rPr>
          <w:rFonts w:cs="Arial"/>
          <w:lang w:eastAsia="es-CO"/>
        </w:rPr>
        <w:t>lo acredite.</w:t>
      </w:r>
      <w:r w:rsidR="004A4F33">
        <w:rPr>
          <w:rFonts w:cs="Arial"/>
          <w:lang w:eastAsia="es-CO"/>
        </w:rPr>
        <w:t xml:space="preserve"> </w:t>
      </w:r>
      <w:r>
        <w:rPr>
          <w:rFonts w:cs="Arial"/>
          <w:lang w:eastAsia="es-CO"/>
        </w:rPr>
        <w:t>De lo contrario, solo se tendrá en cuenta la experiencia docente a partir de la fecha de expedición del título que lo certifique como Normalista Superior, Licenciado o Profesional no Licenciado.</w:t>
      </w:r>
    </w:p>
    <w:p w14:paraId="183A4B5E" w14:textId="77777777" w:rsidR="00F71CC0" w:rsidRDefault="00F71CC0" w:rsidP="00F71CC0">
      <w:pPr>
        <w:jc w:val="both"/>
        <w:rPr>
          <w:rFonts w:cs="Arial"/>
          <w:lang w:eastAsia="es-CO"/>
        </w:rPr>
      </w:pPr>
    </w:p>
    <w:p w14:paraId="0DA845E3" w14:textId="16F8F2BC" w:rsidR="00911580" w:rsidRDefault="00F71CC0" w:rsidP="00911580">
      <w:pPr>
        <w:jc w:val="both"/>
        <w:rPr>
          <w:rFonts w:cs="Arial"/>
          <w:lang w:eastAsia="es-CO"/>
        </w:rPr>
      </w:pPr>
      <w:r w:rsidRPr="00F71CC0">
        <w:rPr>
          <w:rFonts w:cs="Arial"/>
          <w:b/>
          <w:bCs/>
          <w:lang w:eastAsia="es-CO"/>
        </w:rPr>
        <w:t>Parágrafo 2</w:t>
      </w:r>
      <w:r w:rsidR="00B87520" w:rsidRPr="0094144B">
        <w:rPr>
          <w:rFonts w:cs="Arial"/>
          <w:b/>
          <w:lang w:eastAsia="es-CO"/>
        </w:rPr>
        <w:t>º</w:t>
      </w:r>
      <w:r w:rsidRPr="00F71CC0">
        <w:rPr>
          <w:rFonts w:cs="Arial"/>
          <w:b/>
          <w:bCs/>
          <w:lang w:eastAsia="es-CO"/>
        </w:rPr>
        <w:t xml:space="preserve"> </w:t>
      </w:r>
      <w:r w:rsidR="00C468B7">
        <w:rPr>
          <w:rFonts w:cs="Arial"/>
          <w:lang w:eastAsia="es-CO"/>
        </w:rPr>
        <w:t>L</w:t>
      </w:r>
      <w:r w:rsidR="004A4F33" w:rsidRPr="004A4F33">
        <w:rPr>
          <w:rFonts w:cs="Arial"/>
          <w:lang w:eastAsia="es-CO"/>
        </w:rPr>
        <w:t xml:space="preserve">os aspirantes deberán registrar en el sistema una a una las experiencias laborales </w:t>
      </w:r>
      <w:r w:rsidR="00622321" w:rsidRPr="004A4F33">
        <w:rPr>
          <w:rFonts w:cs="Arial"/>
          <w:lang w:eastAsia="es-CO"/>
        </w:rPr>
        <w:t>docentes</w:t>
      </w:r>
      <w:r w:rsidR="00682EF6">
        <w:rPr>
          <w:rFonts w:cs="Arial"/>
          <w:lang w:eastAsia="es-CO"/>
        </w:rPr>
        <w:t>, conforme al soporte de la misma</w:t>
      </w:r>
      <w:r w:rsidR="00622321">
        <w:rPr>
          <w:rFonts w:cs="Arial"/>
          <w:lang w:eastAsia="es-CO"/>
        </w:rPr>
        <w:t>.</w:t>
      </w:r>
      <w:r w:rsidR="00B8697E">
        <w:rPr>
          <w:rFonts w:cs="Arial"/>
          <w:lang w:eastAsia="es-CO"/>
        </w:rPr>
        <w:t xml:space="preserve"> Para efectos de verificar el desempeño de la labor docente en el </w:t>
      </w:r>
      <w:r w:rsidR="006540D2">
        <w:rPr>
          <w:rFonts w:cs="Arial"/>
          <w:lang w:eastAsia="es-CO"/>
        </w:rPr>
        <w:t>m</w:t>
      </w:r>
      <w:r w:rsidR="00B8697E">
        <w:rPr>
          <w:rFonts w:cs="Arial"/>
          <w:lang w:eastAsia="es-CO"/>
        </w:rPr>
        <w:t xml:space="preserve">unicipio, la </w:t>
      </w:r>
      <w:r w:rsidR="006540D2">
        <w:rPr>
          <w:rFonts w:cs="Arial"/>
          <w:lang w:eastAsia="es-CO"/>
        </w:rPr>
        <w:t>certificación como mínimo deberá contener el dato del municipio y nombre del establecimiento educativo donde ejerció la labor.</w:t>
      </w:r>
      <w:r w:rsidR="00622321" w:rsidRPr="00622321">
        <w:rPr>
          <w:rFonts w:cs="Arial"/>
          <w:lang w:eastAsia="es-CO"/>
        </w:rPr>
        <w:t xml:space="preserve"> </w:t>
      </w:r>
      <w:r w:rsidR="00622321" w:rsidRPr="00F71CC0">
        <w:rPr>
          <w:rFonts w:cs="Arial"/>
          <w:lang w:eastAsia="es-CO"/>
        </w:rPr>
        <w:t>Cuando en ejercicio de su profesión</w:t>
      </w:r>
      <w:r w:rsidR="000F3944">
        <w:rPr>
          <w:rFonts w:cs="Arial"/>
          <w:lang w:eastAsia="es-CO"/>
        </w:rPr>
        <w:t>,</w:t>
      </w:r>
      <w:r w:rsidR="00622321" w:rsidRPr="00F71CC0">
        <w:rPr>
          <w:rFonts w:cs="Arial"/>
          <w:lang w:eastAsia="es-CO"/>
        </w:rPr>
        <w:t xml:space="preserve"> haya prestado sus servicios en el mismo período </w:t>
      </w:r>
      <w:r w:rsidR="005D2414">
        <w:rPr>
          <w:rFonts w:cs="Arial"/>
          <w:lang w:eastAsia="es-CO"/>
        </w:rPr>
        <w:t>en</w:t>
      </w:r>
      <w:r w:rsidR="00622321" w:rsidRPr="00F71CC0">
        <w:rPr>
          <w:rFonts w:cs="Arial"/>
          <w:lang w:eastAsia="es-CO"/>
        </w:rPr>
        <w:t xml:space="preserve"> una o varias instituciones, el tiempo de experiencia se contabilizará por una sola vez</w:t>
      </w:r>
      <w:r w:rsidR="005D2414">
        <w:rPr>
          <w:rFonts w:cs="Arial"/>
          <w:lang w:eastAsia="es-CO"/>
        </w:rPr>
        <w:t>.</w:t>
      </w:r>
    </w:p>
    <w:p w14:paraId="228E0137" w14:textId="77777777" w:rsidR="00D4503B" w:rsidRDefault="00D4503B" w:rsidP="00B277B9">
      <w:pPr>
        <w:jc w:val="both"/>
        <w:rPr>
          <w:rFonts w:cs="Arial"/>
          <w:lang w:eastAsia="es-CO"/>
        </w:rPr>
      </w:pPr>
    </w:p>
    <w:p w14:paraId="3F0C5040" w14:textId="1BC084E0" w:rsidR="00664997" w:rsidRDefault="00677D3C" w:rsidP="00B277B9">
      <w:pPr>
        <w:jc w:val="both"/>
        <w:rPr>
          <w:rFonts w:cs="Arial"/>
          <w:b/>
          <w:lang w:eastAsia="es-CO"/>
        </w:rPr>
      </w:pPr>
      <w:r w:rsidRPr="0009513F">
        <w:rPr>
          <w:rFonts w:cs="Arial"/>
          <w:b/>
          <w:lang w:eastAsia="es-CO"/>
        </w:rPr>
        <w:t xml:space="preserve">Artículo </w:t>
      </w:r>
      <w:r w:rsidR="000E70C5">
        <w:rPr>
          <w:rFonts w:cs="Arial"/>
          <w:b/>
          <w:lang w:eastAsia="es-CO"/>
        </w:rPr>
        <w:t>10</w:t>
      </w:r>
      <w:r w:rsidRPr="0009513F">
        <w:rPr>
          <w:rFonts w:cs="Arial"/>
          <w:b/>
          <w:lang w:eastAsia="es-CO"/>
        </w:rPr>
        <w:t xml:space="preserve">. </w:t>
      </w:r>
      <w:r w:rsidR="002C64AD" w:rsidRPr="00A4478B">
        <w:rPr>
          <w:rFonts w:cs="Arial"/>
          <w:b/>
          <w:i/>
          <w:iCs/>
          <w:lang w:eastAsia="es-CO"/>
        </w:rPr>
        <w:t xml:space="preserve">Puntaje de </w:t>
      </w:r>
      <w:r w:rsidR="002C64AD">
        <w:rPr>
          <w:rFonts w:cs="Arial"/>
          <w:b/>
          <w:i/>
          <w:iCs/>
          <w:lang w:eastAsia="es-CO"/>
        </w:rPr>
        <w:t>«</w:t>
      </w:r>
      <w:r w:rsidR="002C64AD" w:rsidRPr="002C64AD">
        <w:rPr>
          <w:rFonts w:cs="Arial"/>
          <w:b/>
          <w:bCs/>
          <w:lang w:eastAsia="es-CO"/>
        </w:rPr>
        <w:t xml:space="preserve"> </w:t>
      </w:r>
      <w:r w:rsidR="002C64AD" w:rsidRPr="006F46FB">
        <w:rPr>
          <w:rFonts w:cs="Arial"/>
          <w:b/>
          <w:bCs/>
          <w:lang w:eastAsia="es-CO"/>
        </w:rPr>
        <w:t>Quintiles Superiores Saber Pro</w:t>
      </w:r>
      <w:r w:rsidR="002C64AD">
        <w:rPr>
          <w:rFonts w:cs="Arial"/>
          <w:bCs/>
          <w:lang w:eastAsia="es-CO"/>
        </w:rPr>
        <w:t xml:space="preserve"> y</w:t>
      </w:r>
      <w:r w:rsidR="002C64AD" w:rsidRPr="002C64AD">
        <w:rPr>
          <w:rFonts w:cs="Arial"/>
          <w:b/>
          <w:bCs/>
          <w:lang w:eastAsia="es-CO"/>
        </w:rPr>
        <w:t xml:space="preserve"> requisito de Acreditación</w:t>
      </w:r>
      <w:r w:rsidR="002C64AD" w:rsidRPr="00C37854">
        <w:rPr>
          <w:rFonts w:cs="Arial"/>
          <w:b/>
          <w:lang w:eastAsia="es-CO"/>
        </w:rPr>
        <w:t xml:space="preserve"> de Alta Calidad</w:t>
      </w:r>
      <w:r w:rsidR="002C64AD">
        <w:rPr>
          <w:rFonts w:cs="Arial"/>
          <w:b/>
          <w:lang w:eastAsia="es-CO"/>
        </w:rPr>
        <w:t xml:space="preserve"> »</w:t>
      </w:r>
      <w:r w:rsidR="00664997">
        <w:rPr>
          <w:rFonts w:cs="Arial"/>
          <w:b/>
          <w:lang w:eastAsia="es-CO"/>
        </w:rPr>
        <w:t xml:space="preserve"> </w:t>
      </w:r>
      <w:r w:rsidR="00664997" w:rsidRPr="0094144B">
        <w:rPr>
          <w:rFonts w:cs="Arial"/>
          <w:bCs/>
          <w:lang w:eastAsia="es-CO"/>
        </w:rPr>
        <w:t xml:space="preserve">Solo se otorgará puntaje por el criterio de </w:t>
      </w:r>
      <w:r w:rsidR="00664997">
        <w:rPr>
          <w:rFonts w:cs="Arial"/>
          <w:bCs/>
          <w:lang w:eastAsia="es-CO"/>
        </w:rPr>
        <w:t>«</w:t>
      </w:r>
      <w:r w:rsidR="00664997" w:rsidRPr="006F46FB">
        <w:rPr>
          <w:rFonts w:cs="Arial"/>
          <w:b/>
          <w:bCs/>
          <w:lang w:eastAsia="es-CO"/>
        </w:rPr>
        <w:t>Quintiles Superiores Saber Pro</w:t>
      </w:r>
      <w:r w:rsidR="00664997">
        <w:rPr>
          <w:rFonts w:cs="Arial"/>
          <w:bCs/>
          <w:lang w:eastAsia="es-CO"/>
        </w:rPr>
        <w:t xml:space="preserve"> </w:t>
      </w:r>
      <w:r w:rsidR="00664997" w:rsidRPr="00301EBE">
        <w:rPr>
          <w:rFonts w:cs="Arial"/>
          <w:bCs/>
          <w:lang w:eastAsia="es-CO"/>
        </w:rPr>
        <w:t xml:space="preserve">para los Licenciado y Profesionales no Licenciados y </w:t>
      </w:r>
      <w:r w:rsidR="00664997" w:rsidRPr="006F46FB">
        <w:rPr>
          <w:rFonts w:cs="Arial"/>
          <w:b/>
          <w:bCs/>
          <w:lang w:eastAsia="es-CO"/>
        </w:rPr>
        <w:t>Pruebas Saber TyT</w:t>
      </w:r>
      <w:r w:rsidR="00664997" w:rsidRPr="00301EBE">
        <w:rPr>
          <w:rFonts w:cs="Arial"/>
          <w:bCs/>
          <w:lang w:eastAsia="es-CO"/>
        </w:rPr>
        <w:t xml:space="preserve"> para los Normalistas Superiores</w:t>
      </w:r>
      <w:r w:rsidR="00664997">
        <w:rPr>
          <w:rFonts w:cs="Arial"/>
          <w:bCs/>
          <w:lang w:eastAsia="es-CO"/>
        </w:rPr>
        <w:t>»</w:t>
      </w:r>
      <w:r w:rsidR="00664997" w:rsidRPr="00301EBE">
        <w:rPr>
          <w:rFonts w:cs="Arial"/>
          <w:bCs/>
          <w:lang w:eastAsia="es-CO"/>
        </w:rPr>
        <w:t>, cuando</w:t>
      </w:r>
      <w:r w:rsidR="00664997" w:rsidRPr="0094144B">
        <w:rPr>
          <w:rFonts w:cs="Arial"/>
          <w:bCs/>
          <w:lang w:eastAsia="es-CO"/>
        </w:rPr>
        <w:t xml:space="preserve"> el aspirante se encuentre ubicado en los niveles IV o V de los módulos Razonamiento cuantitativo o Lectura Crítica, correspondientes al resultado individual de </w:t>
      </w:r>
      <w:r w:rsidR="00664997">
        <w:rPr>
          <w:rFonts w:cs="Arial"/>
          <w:bCs/>
          <w:lang w:eastAsia="es-CO"/>
        </w:rPr>
        <w:t>estas pruebas obtenidas con posterioridad al año 2011. El puntaje por el criterio de «</w:t>
      </w:r>
      <w:r w:rsidR="00664997" w:rsidRPr="00C37854">
        <w:rPr>
          <w:rFonts w:cs="Arial"/>
          <w:b/>
          <w:lang w:eastAsia="es-CO"/>
        </w:rPr>
        <w:t>Acreditación de Alta Calidad</w:t>
      </w:r>
      <w:r w:rsidR="00664997">
        <w:rPr>
          <w:rFonts w:cs="Arial"/>
          <w:bCs/>
          <w:lang w:eastAsia="es-CO"/>
        </w:rPr>
        <w:t xml:space="preserve">» a los programas </w:t>
      </w:r>
      <w:r w:rsidR="00664997">
        <w:rPr>
          <w:rFonts w:cs="Arial"/>
          <w:bCs/>
          <w:lang w:eastAsia="es-CO"/>
        </w:rPr>
        <w:lastRenderedPageBreak/>
        <w:t xml:space="preserve">de título habilitante para el ejercicio docente, que a la fecha de postulación se encuentren en estado activo y acreditación vigente en el </w:t>
      </w:r>
      <w:r w:rsidR="00664997">
        <w:rPr>
          <w:rFonts w:cs="Arial"/>
          <w:color w:val="000000"/>
        </w:rPr>
        <w:t>Sistema Nacional de Información de Educación Superior SNIES.</w:t>
      </w:r>
    </w:p>
    <w:p w14:paraId="10A68AC9" w14:textId="77777777" w:rsidR="00664997" w:rsidRDefault="00664997" w:rsidP="00B277B9">
      <w:pPr>
        <w:jc w:val="both"/>
        <w:rPr>
          <w:rFonts w:cs="Arial"/>
          <w:b/>
          <w:lang w:eastAsia="es-CO"/>
        </w:rPr>
      </w:pPr>
    </w:p>
    <w:p w14:paraId="51CC3027" w14:textId="5EAF50D5" w:rsidR="002005C7" w:rsidRDefault="000D1C17" w:rsidP="00B277B9">
      <w:pPr>
        <w:jc w:val="both"/>
        <w:rPr>
          <w:rFonts w:cs="Arial"/>
          <w:lang w:eastAsia="es-CO"/>
        </w:rPr>
      </w:pPr>
      <w:r w:rsidRPr="00BD536E">
        <w:rPr>
          <w:rFonts w:cs="Arial"/>
          <w:b/>
          <w:lang w:eastAsia="es-CO"/>
        </w:rPr>
        <w:t xml:space="preserve">Artículo </w:t>
      </w:r>
      <w:r w:rsidR="002F798E" w:rsidRPr="00BD536E">
        <w:rPr>
          <w:rFonts w:cs="Arial"/>
          <w:b/>
          <w:lang w:eastAsia="es-CO"/>
        </w:rPr>
        <w:t>1</w:t>
      </w:r>
      <w:r w:rsidR="002F798E">
        <w:rPr>
          <w:rFonts w:cs="Arial"/>
          <w:b/>
          <w:lang w:eastAsia="es-CO"/>
        </w:rPr>
        <w:t>1</w:t>
      </w:r>
      <w:r w:rsidR="002F798E" w:rsidRPr="00BD536E">
        <w:rPr>
          <w:rFonts w:cs="Arial"/>
          <w:b/>
          <w:lang w:eastAsia="es-CO"/>
        </w:rPr>
        <w:t>.</w:t>
      </w:r>
      <w:r w:rsidR="00677D3C" w:rsidRPr="00A4478B">
        <w:rPr>
          <w:rFonts w:cs="Arial"/>
          <w:b/>
          <w:i/>
          <w:iCs/>
          <w:lang w:eastAsia="es-CO"/>
        </w:rPr>
        <w:t>Proceso de Selección</w:t>
      </w:r>
      <w:r w:rsidR="00E82561">
        <w:rPr>
          <w:rFonts w:cs="Arial"/>
          <w:b/>
          <w:i/>
          <w:iCs/>
          <w:lang w:eastAsia="es-CO"/>
        </w:rPr>
        <w:t>.</w:t>
      </w:r>
      <w:r w:rsidR="00677D3C" w:rsidRPr="0009513F">
        <w:rPr>
          <w:rFonts w:cs="Arial"/>
          <w:lang w:eastAsia="es-CO"/>
        </w:rPr>
        <w:t xml:space="preserve"> </w:t>
      </w:r>
      <w:r w:rsidR="00677D3C" w:rsidRPr="00951377">
        <w:rPr>
          <w:rFonts w:cs="Arial"/>
          <w:lang w:eastAsia="es-CO"/>
        </w:rPr>
        <w:t>Culminado el proceso de postulación</w:t>
      </w:r>
      <w:r w:rsidR="004B59F3">
        <w:rPr>
          <w:rFonts w:cs="Arial"/>
          <w:lang w:eastAsia="es-CO"/>
        </w:rPr>
        <w:t xml:space="preserve"> </w:t>
      </w:r>
      <w:r w:rsidR="00B40CCE">
        <w:rPr>
          <w:rFonts w:cs="Arial"/>
          <w:lang w:eastAsia="es-CO"/>
        </w:rPr>
        <w:t xml:space="preserve">el sistema de forma automática y de conformidad con la información suministrada por los aspirantes efectuará la preselección </w:t>
      </w:r>
      <w:r w:rsidR="00677D3C" w:rsidRPr="00951377">
        <w:rPr>
          <w:rFonts w:cs="Arial"/>
          <w:lang w:eastAsia="es-CO"/>
        </w:rPr>
        <w:t xml:space="preserve">de los tres (3) mejores </w:t>
      </w:r>
      <w:r w:rsidR="002005C7">
        <w:rPr>
          <w:rFonts w:cs="Arial"/>
          <w:lang w:eastAsia="es-CO"/>
        </w:rPr>
        <w:t>candidatos.</w:t>
      </w:r>
    </w:p>
    <w:p w14:paraId="081F90D9" w14:textId="02BADB7A" w:rsidR="006E52F7" w:rsidRDefault="006E52F7" w:rsidP="00B277B9">
      <w:pPr>
        <w:jc w:val="both"/>
        <w:rPr>
          <w:rFonts w:cs="Arial"/>
          <w:lang w:eastAsia="es-CO"/>
        </w:rPr>
      </w:pPr>
    </w:p>
    <w:p w14:paraId="0BC8C926" w14:textId="77777777" w:rsidR="006E52F7" w:rsidRDefault="006E52F7" w:rsidP="006E52F7">
      <w:pPr>
        <w:jc w:val="both"/>
        <w:rPr>
          <w:rFonts w:cs="Arial"/>
          <w:lang w:eastAsia="es-CO"/>
        </w:rPr>
      </w:pPr>
      <w:r>
        <w:rPr>
          <w:rFonts w:cs="Arial"/>
          <w:lang w:eastAsia="es-CO"/>
        </w:rPr>
        <w:t>La entidad podrá</w:t>
      </w:r>
      <w:r w:rsidRPr="00951377">
        <w:rPr>
          <w:rFonts w:cs="Arial"/>
          <w:lang w:eastAsia="es-CO"/>
        </w:rPr>
        <w:t xml:space="preserve"> optar por una fase adicional dentro del proceso de selección (entrevista o prueba escrita) De lo contrario en orden de puntuación de mayor a menor se determinará cual es el candidato seleccionado.</w:t>
      </w:r>
    </w:p>
    <w:p w14:paraId="7EB247A8" w14:textId="77777777" w:rsidR="002005C7" w:rsidRDefault="002005C7" w:rsidP="00B277B9">
      <w:pPr>
        <w:jc w:val="both"/>
        <w:rPr>
          <w:rFonts w:cs="Arial"/>
          <w:lang w:eastAsia="es-CO"/>
        </w:rPr>
      </w:pPr>
    </w:p>
    <w:p w14:paraId="037BD440" w14:textId="589EF47D" w:rsidR="009D1AFC" w:rsidRDefault="002005C7" w:rsidP="00B277B9">
      <w:pPr>
        <w:jc w:val="both"/>
        <w:rPr>
          <w:rFonts w:cs="Arial"/>
          <w:lang w:eastAsia="es-CO"/>
        </w:rPr>
      </w:pPr>
      <w:r>
        <w:rPr>
          <w:rFonts w:cs="Arial"/>
          <w:lang w:eastAsia="es-CO"/>
        </w:rPr>
        <w:t>L</w:t>
      </w:r>
      <w:r w:rsidR="00677D3C" w:rsidRPr="00951377">
        <w:rPr>
          <w:rFonts w:cs="Arial"/>
          <w:lang w:eastAsia="es-CO"/>
        </w:rPr>
        <w:t xml:space="preserve">a entidad territorial </w:t>
      </w:r>
      <w:r w:rsidR="00D453C9">
        <w:rPr>
          <w:rFonts w:cs="Arial"/>
          <w:lang w:eastAsia="es-CO"/>
        </w:rPr>
        <w:t xml:space="preserve">deberá </w:t>
      </w:r>
      <w:r w:rsidR="004B59F3">
        <w:rPr>
          <w:rFonts w:cs="Arial"/>
          <w:lang w:eastAsia="es-CO"/>
        </w:rPr>
        <w:t xml:space="preserve">validar el cumplimiento de requisitos </w:t>
      </w:r>
      <w:r w:rsidR="006C702B">
        <w:rPr>
          <w:rFonts w:cs="Arial"/>
          <w:lang w:eastAsia="es-CO"/>
        </w:rPr>
        <w:t xml:space="preserve">de los </w:t>
      </w:r>
      <w:r w:rsidR="0078056F">
        <w:rPr>
          <w:rFonts w:cs="Arial"/>
          <w:lang w:eastAsia="es-CO"/>
        </w:rPr>
        <w:t>tres</w:t>
      </w:r>
      <w:r w:rsidR="00492140">
        <w:rPr>
          <w:rFonts w:cs="Arial"/>
          <w:lang w:eastAsia="es-CO"/>
        </w:rPr>
        <w:t xml:space="preserve"> (3)</w:t>
      </w:r>
      <w:r w:rsidR="0078056F">
        <w:rPr>
          <w:rFonts w:cs="Arial"/>
          <w:lang w:eastAsia="es-CO"/>
        </w:rPr>
        <w:t xml:space="preserve"> mejores </w:t>
      </w:r>
      <w:r w:rsidR="006C702B">
        <w:rPr>
          <w:rFonts w:cs="Arial"/>
          <w:lang w:eastAsia="es-CO"/>
        </w:rPr>
        <w:t>candidatos</w:t>
      </w:r>
      <w:r w:rsidR="00F43D05">
        <w:rPr>
          <w:rFonts w:cs="Arial"/>
          <w:lang w:eastAsia="es-CO"/>
        </w:rPr>
        <w:t xml:space="preserve"> </w:t>
      </w:r>
      <w:r w:rsidR="009C125E">
        <w:rPr>
          <w:rFonts w:cs="Arial"/>
          <w:lang w:eastAsia="es-CO"/>
        </w:rPr>
        <w:t>en</w:t>
      </w:r>
      <w:r w:rsidR="00D959E7">
        <w:rPr>
          <w:rFonts w:cs="Arial"/>
          <w:lang w:eastAsia="es-CO"/>
        </w:rPr>
        <w:t xml:space="preserve"> orden de ponderación de mayor a menor</w:t>
      </w:r>
      <w:r w:rsidR="001D41E2">
        <w:rPr>
          <w:rFonts w:cs="Arial"/>
          <w:lang w:eastAsia="es-CO"/>
        </w:rPr>
        <w:t xml:space="preserve">, en el caso de que exista </w:t>
      </w:r>
      <w:r w:rsidR="00FE6615">
        <w:rPr>
          <w:rFonts w:cs="Arial"/>
          <w:lang w:eastAsia="es-CO"/>
        </w:rPr>
        <w:t>empate el sistema</w:t>
      </w:r>
      <w:r w:rsidR="00CA316D">
        <w:rPr>
          <w:rFonts w:cs="Arial"/>
          <w:lang w:eastAsia="es-CO"/>
        </w:rPr>
        <w:t xml:space="preserve"> de forma automática asignará el orden de selección</w:t>
      </w:r>
      <w:r w:rsidR="00C37854">
        <w:rPr>
          <w:rFonts w:cs="Arial"/>
          <w:lang w:eastAsia="es-CO"/>
        </w:rPr>
        <w:t xml:space="preserve"> </w:t>
      </w:r>
      <w:r w:rsidR="00230E57">
        <w:rPr>
          <w:rFonts w:cs="Arial"/>
          <w:lang w:eastAsia="es-CO"/>
        </w:rPr>
        <w:t>teniendo en cuenta la hora de postulación</w:t>
      </w:r>
      <w:r w:rsidR="00062E6B">
        <w:rPr>
          <w:rFonts w:cs="Arial"/>
          <w:lang w:eastAsia="es-CO"/>
        </w:rPr>
        <w:t xml:space="preserve"> de los aspirantes.</w:t>
      </w:r>
    </w:p>
    <w:p w14:paraId="7BCB720E" w14:textId="77777777" w:rsidR="00FA1471" w:rsidRDefault="00FA1471" w:rsidP="00DA7069">
      <w:pPr>
        <w:jc w:val="both"/>
        <w:rPr>
          <w:rFonts w:cs="Arial"/>
          <w:b/>
          <w:lang w:eastAsia="es-CO"/>
        </w:rPr>
      </w:pPr>
    </w:p>
    <w:p w14:paraId="220386A4" w14:textId="18C71C27" w:rsidR="00677D3C" w:rsidRDefault="00677D3C" w:rsidP="00DA7069">
      <w:pPr>
        <w:jc w:val="both"/>
        <w:rPr>
          <w:rFonts w:cs="Arial"/>
          <w:lang w:eastAsia="es-CO"/>
        </w:rPr>
      </w:pPr>
      <w:r w:rsidRPr="00BD536E">
        <w:rPr>
          <w:rFonts w:cs="Arial"/>
          <w:b/>
          <w:lang w:eastAsia="es-CO"/>
        </w:rPr>
        <w:t>Artículo 1</w:t>
      </w:r>
      <w:r w:rsidR="000D1C17">
        <w:rPr>
          <w:rFonts w:cs="Arial"/>
          <w:b/>
          <w:lang w:eastAsia="es-CO"/>
        </w:rPr>
        <w:t>2</w:t>
      </w:r>
      <w:r w:rsidRPr="00BD536E">
        <w:rPr>
          <w:rFonts w:cs="Arial"/>
          <w:b/>
          <w:lang w:eastAsia="es-CO"/>
        </w:rPr>
        <w:t xml:space="preserve">. </w:t>
      </w:r>
      <w:r w:rsidRPr="00DA7069">
        <w:rPr>
          <w:rFonts w:cs="Arial"/>
          <w:b/>
          <w:lang w:eastAsia="es-CO"/>
        </w:rPr>
        <w:t xml:space="preserve">Nombramiento. </w:t>
      </w:r>
      <w:r w:rsidRPr="00DA7069">
        <w:rPr>
          <w:rFonts w:cs="Arial"/>
          <w:lang w:eastAsia="es-CO"/>
        </w:rPr>
        <w:t xml:space="preserve">Los aspirantes que resulten seleccionados a través de la aplicación del sistema dispuesto de que trata la presente resolución deberán presentarse en la entidad territorial o secretaría de educación, dentro del término </w:t>
      </w:r>
      <w:r w:rsidR="00D87B15">
        <w:rPr>
          <w:rFonts w:cs="Arial"/>
          <w:lang w:eastAsia="es-CO"/>
        </w:rPr>
        <w:t>que la misma establezca</w:t>
      </w:r>
      <w:r w:rsidRPr="00DA7069">
        <w:rPr>
          <w:rFonts w:cs="Arial"/>
          <w:lang w:eastAsia="es-CO"/>
        </w:rPr>
        <w:t xml:space="preserve">, </w:t>
      </w:r>
      <w:r w:rsidR="006C702B" w:rsidRPr="00DA7069">
        <w:rPr>
          <w:rFonts w:cs="Arial"/>
          <w:lang w:eastAsia="es-CO"/>
        </w:rPr>
        <w:t xml:space="preserve">con el propósito de </w:t>
      </w:r>
      <w:r w:rsidRPr="00DA7069">
        <w:rPr>
          <w:rFonts w:cs="Arial"/>
          <w:lang w:eastAsia="es-CO"/>
        </w:rPr>
        <w:t>adelantar los trámites correspondientes para el nombramiento en provisionalidad.</w:t>
      </w:r>
    </w:p>
    <w:p w14:paraId="105B87CC" w14:textId="22756258" w:rsidR="002E1A6B" w:rsidRDefault="002E1A6B" w:rsidP="00DA7069">
      <w:pPr>
        <w:jc w:val="both"/>
        <w:rPr>
          <w:rFonts w:cs="Arial"/>
          <w:lang w:eastAsia="es-CO"/>
        </w:rPr>
      </w:pPr>
    </w:p>
    <w:p w14:paraId="0C4A9D84" w14:textId="7968508A" w:rsidR="002E1A6B" w:rsidRPr="00DA7069" w:rsidRDefault="002E1A6B" w:rsidP="00DA7069">
      <w:pPr>
        <w:jc w:val="both"/>
        <w:rPr>
          <w:rFonts w:cs="Arial"/>
          <w:lang w:eastAsia="es-CO"/>
        </w:rPr>
      </w:pPr>
      <w:r>
        <w:rPr>
          <w:rFonts w:cs="Arial"/>
          <w:lang w:eastAsia="es-CO"/>
        </w:rPr>
        <w:t>La</w:t>
      </w:r>
      <w:r w:rsidR="00CE13B7">
        <w:rPr>
          <w:rFonts w:cs="Arial"/>
          <w:lang w:eastAsia="es-CO"/>
        </w:rPr>
        <w:t xml:space="preserve"> entidad </w:t>
      </w:r>
      <w:r w:rsidR="000512D7">
        <w:rPr>
          <w:rFonts w:cs="Arial"/>
          <w:lang w:eastAsia="es-CO"/>
        </w:rPr>
        <w:t xml:space="preserve">territorial </w:t>
      </w:r>
      <w:r w:rsidR="00CE13B7">
        <w:rPr>
          <w:rFonts w:cs="Arial"/>
          <w:lang w:eastAsia="es-CO"/>
        </w:rPr>
        <w:t>deberá reportar en el sistema</w:t>
      </w:r>
      <w:r w:rsidR="00CE6A22">
        <w:rPr>
          <w:rFonts w:cs="Arial"/>
          <w:lang w:eastAsia="es-CO"/>
        </w:rPr>
        <w:t xml:space="preserve"> de forma inmediata</w:t>
      </w:r>
      <w:r w:rsidR="00CA6108">
        <w:rPr>
          <w:rFonts w:cs="Arial"/>
          <w:lang w:eastAsia="es-CO"/>
        </w:rPr>
        <w:t xml:space="preserve"> </w:t>
      </w:r>
      <w:r w:rsidR="0035558E">
        <w:rPr>
          <w:rFonts w:cs="Arial"/>
          <w:lang w:eastAsia="es-CO"/>
        </w:rPr>
        <w:t>el</w:t>
      </w:r>
      <w:r w:rsidR="003A456F">
        <w:rPr>
          <w:rFonts w:cs="Arial"/>
          <w:lang w:eastAsia="es-CO"/>
        </w:rPr>
        <w:t xml:space="preserve"> docente</w:t>
      </w:r>
      <w:r w:rsidR="00CE6A22">
        <w:rPr>
          <w:rFonts w:cs="Arial"/>
          <w:lang w:eastAsia="es-CO"/>
        </w:rPr>
        <w:t xml:space="preserve"> seleccionado con el fin de</w:t>
      </w:r>
      <w:r w:rsidR="003A456F">
        <w:rPr>
          <w:rFonts w:cs="Arial"/>
          <w:lang w:eastAsia="es-CO"/>
        </w:rPr>
        <w:t xml:space="preserve"> habilitar </w:t>
      </w:r>
      <w:r w:rsidR="0035558E">
        <w:rPr>
          <w:rFonts w:cs="Arial"/>
          <w:lang w:eastAsia="es-CO"/>
        </w:rPr>
        <w:t>a los demás candidatos para futuros procesos.</w:t>
      </w:r>
      <w:r w:rsidR="00912FCA">
        <w:rPr>
          <w:rFonts w:cs="Arial"/>
          <w:lang w:eastAsia="es-CO"/>
        </w:rPr>
        <w:t xml:space="preserve"> </w:t>
      </w:r>
      <w:r w:rsidR="00CE6A22">
        <w:rPr>
          <w:rFonts w:cs="Arial"/>
          <w:lang w:eastAsia="es-CO"/>
        </w:rPr>
        <w:t xml:space="preserve"> </w:t>
      </w:r>
    </w:p>
    <w:p w14:paraId="7C5107A2" w14:textId="77777777" w:rsidR="00677D3C" w:rsidRPr="002C3491" w:rsidRDefault="00677D3C" w:rsidP="00B277B9">
      <w:pPr>
        <w:jc w:val="both"/>
        <w:rPr>
          <w:rFonts w:cs="Arial"/>
          <w:bCs/>
          <w:lang w:eastAsia="es-CO"/>
        </w:rPr>
      </w:pPr>
    </w:p>
    <w:p w14:paraId="4B9ECBAF" w14:textId="2A721C33" w:rsidR="007E395C" w:rsidRPr="00C84ED6" w:rsidRDefault="00677D3C" w:rsidP="00B277B9">
      <w:pPr>
        <w:jc w:val="both"/>
        <w:rPr>
          <w:rFonts w:cs="Arial"/>
          <w:lang w:eastAsia="es-CO"/>
        </w:rPr>
      </w:pPr>
      <w:r w:rsidRPr="0009513F">
        <w:rPr>
          <w:rFonts w:cs="Arial"/>
          <w:lang w:eastAsia="es-CO"/>
        </w:rPr>
        <w:t>En el evento en el cual, el aspirante seleccionado no se presente dentro del término establecido por la respectiva entidad territorial o secretar</w:t>
      </w:r>
      <w:r w:rsidR="00D87B15">
        <w:rPr>
          <w:rFonts w:cs="Arial"/>
          <w:lang w:eastAsia="es-CO"/>
        </w:rPr>
        <w:t>í</w:t>
      </w:r>
      <w:r w:rsidRPr="0009513F">
        <w:rPr>
          <w:rFonts w:cs="Arial"/>
          <w:lang w:eastAsia="es-CO"/>
        </w:rPr>
        <w:t>a de educación para adelantar los trámites conducentes al nombramiento, o no acredite los documentos</w:t>
      </w:r>
      <w:r w:rsidR="00DC0796">
        <w:rPr>
          <w:rFonts w:cs="Arial"/>
          <w:lang w:eastAsia="es-CO"/>
        </w:rPr>
        <w:t xml:space="preserve"> y requisitos</w:t>
      </w:r>
      <w:r w:rsidRPr="0009513F">
        <w:rPr>
          <w:rFonts w:cs="Arial"/>
          <w:lang w:eastAsia="es-CO"/>
        </w:rPr>
        <w:t xml:space="preserve"> que permitieron la valoración de los criterios de selección y ponderación, o no acepte el cargo será </w:t>
      </w:r>
      <w:r w:rsidR="006C702B">
        <w:rPr>
          <w:rFonts w:cs="Arial"/>
          <w:lang w:eastAsia="es-CO"/>
        </w:rPr>
        <w:t>suspendido en</w:t>
      </w:r>
      <w:r>
        <w:rPr>
          <w:rFonts w:cs="Arial"/>
          <w:lang w:eastAsia="es-CO"/>
        </w:rPr>
        <w:t xml:space="preserve"> el sistema </w:t>
      </w:r>
      <w:r w:rsidRPr="0009513F">
        <w:rPr>
          <w:rFonts w:cs="Arial"/>
          <w:lang w:eastAsia="es-CO"/>
        </w:rPr>
        <w:t xml:space="preserve">por el término de </w:t>
      </w:r>
      <w:r>
        <w:rPr>
          <w:rFonts w:cs="Arial"/>
          <w:lang w:eastAsia="es-CO"/>
        </w:rPr>
        <w:t xml:space="preserve">seis </w:t>
      </w:r>
      <w:r w:rsidRPr="0009513F">
        <w:rPr>
          <w:rFonts w:cs="Arial"/>
          <w:lang w:eastAsia="es-CO"/>
        </w:rPr>
        <w:t>(6) meses</w:t>
      </w:r>
      <w:r w:rsidR="007E395C">
        <w:rPr>
          <w:rFonts w:cs="Arial"/>
          <w:lang w:eastAsia="es-CO"/>
        </w:rPr>
        <w:t xml:space="preserve">, así mismo </w:t>
      </w:r>
      <w:r w:rsidR="007E395C" w:rsidRPr="00C84ED6">
        <w:rPr>
          <w:rFonts w:cs="Arial"/>
          <w:lang w:eastAsia="es-CO"/>
        </w:rPr>
        <w:t xml:space="preserve">la entidad territorial dará por finalizado el proceso de selección de dicho candidato. </w:t>
      </w:r>
    </w:p>
    <w:p w14:paraId="07FF787E" w14:textId="77777777" w:rsidR="00B277B9" w:rsidRDefault="00B277B9" w:rsidP="00BA126F">
      <w:pPr>
        <w:jc w:val="both"/>
        <w:rPr>
          <w:rFonts w:cs="Arial"/>
          <w:color w:val="000000"/>
          <w:lang w:eastAsia="es-CO"/>
        </w:rPr>
      </w:pPr>
    </w:p>
    <w:p w14:paraId="57B266E6" w14:textId="341BDE69" w:rsidR="00677D3C" w:rsidRDefault="007E395C" w:rsidP="009279FE">
      <w:pPr>
        <w:jc w:val="both"/>
        <w:rPr>
          <w:rFonts w:cs="Arial"/>
          <w:lang w:eastAsia="es-CO"/>
        </w:rPr>
      </w:pPr>
      <w:r>
        <w:rPr>
          <w:rFonts w:cs="Arial"/>
          <w:color w:val="000000"/>
          <w:lang w:eastAsia="es-CO"/>
        </w:rPr>
        <w:t xml:space="preserve">En </w:t>
      </w:r>
      <w:r w:rsidR="00472457">
        <w:rPr>
          <w:rFonts w:cs="Arial"/>
          <w:color w:val="000000"/>
          <w:lang w:eastAsia="es-CO"/>
        </w:rPr>
        <w:t>consecuencia,</w:t>
      </w:r>
      <w:r>
        <w:rPr>
          <w:rFonts w:cs="Arial"/>
          <w:color w:val="000000"/>
          <w:lang w:eastAsia="es-CO"/>
        </w:rPr>
        <w:t xml:space="preserve"> de lo anterior, </w:t>
      </w:r>
      <w:r w:rsidR="00C84ED6">
        <w:rPr>
          <w:rFonts w:cs="Arial"/>
          <w:lang w:eastAsia="es-CO"/>
        </w:rPr>
        <w:t>l</w:t>
      </w:r>
      <w:r w:rsidR="00677D3C">
        <w:rPr>
          <w:rFonts w:cs="Arial"/>
          <w:lang w:eastAsia="es-CO"/>
        </w:rPr>
        <w:t>a entidad</w:t>
      </w:r>
      <w:r w:rsidR="00677D3C" w:rsidRPr="0009513F">
        <w:rPr>
          <w:rFonts w:cs="Arial"/>
          <w:lang w:eastAsia="es-CO"/>
        </w:rPr>
        <w:t xml:space="preserve"> </w:t>
      </w:r>
      <w:r w:rsidR="00677D3C">
        <w:rPr>
          <w:rFonts w:cs="Arial"/>
          <w:lang w:eastAsia="es-CO"/>
        </w:rPr>
        <w:t>t</w:t>
      </w:r>
      <w:r w:rsidR="00677D3C" w:rsidRPr="0009513F">
        <w:rPr>
          <w:rFonts w:cs="Arial"/>
          <w:lang w:eastAsia="es-CO"/>
        </w:rPr>
        <w:t>erritorial en dicho caso procederá a seleccionar</w:t>
      </w:r>
      <w:r w:rsidR="00677D3C">
        <w:rPr>
          <w:rFonts w:cs="Arial"/>
          <w:lang w:eastAsia="es-CO"/>
        </w:rPr>
        <w:t xml:space="preserve"> de forma inmediata </w:t>
      </w:r>
      <w:r w:rsidR="00677D3C" w:rsidRPr="0009513F">
        <w:rPr>
          <w:rFonts w:cs="Arial"/>
          <w:lang w:eastAsia="es-CO"/>
        </w:rPr>
        <w:t xml:space="preserve">al siguiente candidato de mayor puntaje que haya participado en </w:t>
      </w:r>
      <w:r w:rsidR="00677D3C">
        <w:rPr>
          <w:rFonts w:cs="Arial"/>
          <w:lang w:eastAsia="es-CO"/>
        </w:rPr>
        <w:t>el</w:t>
      </w:r>
      <w:r w:rsidR="00677D3C" w:rsidRPr="0009513F">
        <w:rPr>
          <w:rFonts w:cs="Arial"/>
          <w:lang w:eastAsia="es-CO"/>
        </w:rPr>
        <w:t xml:space="preserve"> proceso de selección</w:t>
      </w:r>
      <w:r w:rsidR="00677D3C">
        <w:rPr>
          <w:rFonts w:cs="Arial"/>
          <w:lang w:eastAsia="es-CO"/>
        </w:rPr>
        <w:t xml:space="preserve"> de la vacante</w:t>
      </w:r>
      <w:r w:rsidR="00E82561">
        <w:rPr>
          <w:rFonts w:cs="Arial"/>
          <w:lang w:eastAsia="es-CO"/>
        </w:rPr>
        <w:t>, previa verificación del cumplimiento de los requisitos</w:t>
      </w:r>
      <w:r w:rsidR="00DC0796">
        <w:rPr>
          <w:rFonts w:cs="Arial"/>
          <w:lang w:eastAsia="es-CO"/>
        </w:rPr>
        <w:t xml:space="preserve"> del cargo</w:t>
      </w:r>
      <w:r w:rsidR="00677D3C" w:rsidRPr="0009513F">
        <w:rPr>
          <w:rFonts w:cs="Arial"/>
          <w:lang w:eastAsia="es-CO"/>
        </w:rPr>
        <w:t>.</w:t>
      </w:r>
    </w:p>
    <w:p w14:paraId="7222786B" w14:textId="07F4BC07" w:rsidR="00677D3C" w:rsidRDefault="00677D3C" w:rsidP="00B277B9">
      <w:pPr>
        <w:jc w:val="both"/>
        <w:rPr>
          <w:rFonts w:cs="Arial"/>
          <w:lang w:eastAsia="es-CO"/>
        </w:rPr>
      </w:pPr>
    </w:p>
    <w:p w14:paraId="2F728C2B" w14:textId="4E0851C3" w:rsidR="00677D3C" w:rsidRDefault="00677D3C" w:rsidP="00BA126F">
      <w:pPr>
        <w:jc w:val="both"/>
        <w:rPr>
          <w:rFonts w:cs="Arial"/>
          <w:lang w:eastAsia="es-CO"/>
        </w:rPr>
      </w:pPr>
      <w:r w:rsidRPr="0094144B">
        <w:rPr>
          <w:rFonts w:cs="Arial"/>
          <w:b/>
          <w:bCs/>
          <w:lang w:eastAsia="es-CO"/>
        </w:rPr>
        <w:t>Parágrafo:</w:t>
      </w:r>
      <w:r w:rsidRPr="0094144B">
        <w:rPr>
          <w:rFonts w:cs="Arial"/>
          <w:lang w:eastAsia="es-CO"/>
        </w:rPr>
        <w:t xml:space="preserve"> </w:t>
      </w:r>
      <w:r w:rsidRPr="00951377">
        <w:rPr>
          <w:rFonts w:cs="Arial"/>
          <w:lang w:eastAsia="es-CO"/>
        </w:rPr>
        <w:t xml:space="preserve">El proceso de selección y trámites administrativos que se generen con ocasión al nombramiento provisional en vacante definitiva canalizado por el </w:t>
      </w:r>
      <w:r>
        <w:rPr>
          <w:rFonts w:cs="Arial"/>
          <w:lang w:eastAsia="es-CO"/>
        </w:rPr>
        <w:t>aplicativo para la provisión de las vacantes definitivas</w:t>
      </w:r>
      <w:r w:rsidR="008D5BB4">
        <w:rPr>
          <w:rFonts w:cs="Arial"/>
          <w:lang w:eastAsia="es-CO"/>
        </w:rPr>
        <w:t xml:space="preserve">, es de autonomía </w:t>
      </w:r>
      <w:r w:rsidRPr="00951377">
        <w:rPr>
          <w:rFonts w:cs="Arial"/>
          <w:lang w:eastAsia="es-CO"/>
        </w:rPr>
        <w:t>de la entidad territorial</w:t>
      </w:r>
      <w:r w:rsidR="006D3621">
        <w:rPr>
          <w:rFonts w:cs="Arial"/>
          <w:lang w:eastAsia="es-CO"/>
        </w:rPr>
        <w:t>,</w:t>
      </w:r>
      <w:r w:rsidRPr="00951377">
        <w:rPr>
          <w:rFonts w:cs="Arial"/>
          <w:lang w:eastAsia="es-CO"/>
        </w:rPr>
        <w:t xml:space="preserve"> </w:t>
      </w:r>
      <w:r w:rsidR="008D5BB4">
        <w:rPr>
          <w:rFonts w:cs="Arial"/>
          <w:lang w:eastAsia="es-CO"/>
        </w:rPr>
        <w:t>qui</w:t>
      </w:r>
      <w:r w:rsidR="00C84ED6">
        <w:rPr>
          <w:rFonts w:cs="Arial"/>
          <w:lang w:eastAsia="es-CO"/>
        </w:rPr>
        <w:t>é</w:t>
      </w:r>
      <w:r w:rsidR="008D5BB4">
        <w:rPr>
          <w:rFonts w:cs="Arial"/>
          <w:lang w:eastAsia="es-CO"/>
        </w:rPr>
        <w:t xml:space="preserve">n </w:t>
      </w:r>
      <w:r w:rsidR="006D3621">
        <w:rPr>
          <w:rFonts w:cs="Arial"/>
          <w:lang w:eastAsia="es-CO"/>
        </w:rPr>
        <w:t xml:space="preserve">es el responsable de </w:t>
      </w:r>
      <w:r w:rsidR="008B1C93">
        <w:rPr>
          <w:rFonts w:cs="Arial"/>
          <w:lang w:eastAsia="es-CO"/>
        </w:rPr>
        <w:t>velar</w:t>
      </w:r>
      <w:r w:rsidR="008D5BB4">
        <w:rPr>
          <w:rFonts w:cs="Arial"/>
          <w:lang w:eastAsia="es-CO"/>
        </w:rPr>
        <w:t xml:space="preserve"> por </w:t>
      </w:r>
      <w:r w:rsidR="008D5BB4" w:rsidRPr="00951377">
        <w:rPr>
          <w:rFonts w:cs="Arial"/>
          <w:lang w:eastAsia="es-CO"/>
        </w:rPr>
        <w:t>la</w:t>
      </w:r>
      <w:r w:rsidRPr="00951377">
        <w:rPr>
          <w:rFonts w:cs="Arial"/>
          <w:lang w:eastAsia="es-CO"/>
        </w:rPr>
        <w:t xml:space="preserve"> prestación permanente, asequible y eficaz del servicio público de educación, en especial mediante el oportuno y pronto nombramiento de los docentes que se requieran de acuerdo con la necesidad del servicio.</w:t>
      </w:r>
    </w:p>
    <w:p w14:paraId="58782BA8" w14:textId="77777777" w:rsidR="00D52BE8" w:rsidRDefault="00D52BE8" w:rsidP="009279FE">
      <w:pPr>
        <w:jc w:val="both"/>
        <w:rPr>
          <w:rFonts w:cs="Arial"/>
          <w:b/>
          <w:color w:val="000000"/>
          <w:lang w:eastAsia="es-CO"/>
        </w:rPr>
      </w:pPr>
    </w:p>
    <w:p w14:paraId="152FA44D" w14:textId="0CF77EEA" w:rsidR="00677D3C" w:rsidRPr="0094144B" w:rsidRDefault="00677D3C" w:rsidP="00B277B9">
      <w:pPr>
        <w:jc w:val="both"/>
        <w:rPr>
          <w:rFonts w:cs="Arial"/>
          <w:bCs/>
          <w:lang w:eastAsia="es-CO"/>
        </w:rPr>
      </w:pPr>
      <w:r w:rsidRPr="0094144B">
        <w:rPr>
          <w:rFonts w:cs="Arial"/>
          <w:b/>
          <w:lang w:eastAsia="es-CO"/>
        </w:rPr>
        <w:t>Artículo 1</w:t>
      </w:r>
      <w:r w:rsidR="000D1C17">
        <w:rPr>
          <w:rFonts w:cs="Arial"/>
          <w:b/>
          <w:lang w:eastAsia="es-CO"/>
        </w:rPr>
        <w:t>3</w:t>
      </w:r>
      <w:r w:rsidRPr="0094144B">
        <w:rPr>
          <w:rFonts w:cs="Arial"/>
          <w:b/>
          <w:lang w:eastAsia="es-CO"/>
        </w:rPr>
        <w:t>.</w:t>
      </w:r>
      <w:r w:rsidR="00604DB5">
        <w:rPr>
          <w:rFonts w:cs="Arial"/>
          <w:b/>
          <w:lang w:eastAsia="es-CO"/>
        </w:rPr>
        <w:t xml:space="preserve"> </w:t>
      </w:r>
      <w:r w:rsidR="00604DB5" w:rsidRPr="006F46FB">
        <w:rPr>
          <w:rFonts w:cs="Arial"/>
          <w:b/>
          <w:i/>
          <w:lang w:eastAsia="es-CO"/>
        </w:rPr>
        <w:t>Provisión de cargos</w:t>
      </w:r>
      <w:r w:rsidR="00604DB5">
        <w:rPr>
          <w:rFonts w:cs="Arial"/>
          <w:lang w:eastAsia="es-CO"/>
        </w:rPr>
        <w:t xml:space="preserve">. </w:t>
      </w:r>
      <w:r w:rsidRPr="00C84ED6">
        <w:rPr>
          <w:rFonts w:cs="Arial"/>
          <w:lang w:eastAsia="es-CO"/>
        </w:rPr>
        <w:t>La provisión de cargos que se efectúe para los docentes de aula o docente orientador que resulten seleccionados por este aplicativo, no genera en ningún caso derechos de carrera.</w:t>
      </w:r>
    </w:p>
    <w:p w14:paraId="5FBED066" w14:textId="77777777" w:rsidR="00677D3C" w:rsidRPr="0094144B" w:rsidRDefault="00677D3C" w:rsidP="00B277B9">
      <w:pPr>
        <w:jc w:val="both"/>
        <w:rPr>
          <w:rFonts w:cs="Arial"/>
          <w:bCs/>
          <w:lang w:eastAsia="es-CO"/>
        </w:rPr>
      </w:pPr>
    </w:p>
    <w:p w14:paraId="364DBC43" w14:textId="7AF7E812" w:rsidR="00677D3C" w:rsidRDefault="00677D3C" w:rsidP="00B277B9">
      <w:pPr>
        <w:jc w:val="both"/>
        <w:rPr>
          <w:rFonts w:cs="Arial"/>
          <w:lang w:eastAsia="es-CO"/>
        </w:rPr>
      </w:pPr>
      <w:r w:rsidRPr="0009513F">
        <w:rPr>
          <w:rFonts w:cs="Arial"/>
          <w:b/>
          <w:lang w:eastAsia="es-CO"/>
        </w:rPr>
        <w:t>Artículo 1</w:t>
      </w:r>
      <w:r w:rsidR="000D1C17">
        <w:rPr>
          <w:rFonts w:cs="Arial"/>
          <w:b/>
          <w:lang w:eastAsia="es-CO"/>
        </w:rPr>
        <w:t>4</w:t>
      </w:r>
      <w:r w:rsidRPr="0009513F">
        <w:rPr>
          <w:rFonts w:cs="Arial"/>
          <w:b/>
          <w:lang w:eastAsia="es-CO"/>
        </w:rPr>
        <w:t xml:space="preserve">. </w:t>
      </w:r>
      <w:r w:rsidRPr="008627EA">
        <w:rPr>
          <w:rFonts w:cs="Arial"/>
          <w:b/>
          <w:i/>
          <w:iCs/>
          <w:lang w:eastAsia="es-CO"/>
        </w:rPr>
        <w:t>Administración del Sistema.</w:t>
      </w:r>
      <w:r w:rsidRPr="0009513F">
        <w:rPr>
          <w:rFonts w:cs="Arial"/>
          <w:b/>
          <w:lang w:eastAsia="es-CO"/>
        </w:rPr>
        <w:t xml:space="preserve"> </w:t>
      </w:r>
      <w:r w:rsidRPr="0009513F">
        <w:rPr>
          <w:rFonts w:cs="Arial"/>
          <w:lang w:eastAsia="es-CO"/>
        </w:rPr>
        <w:t xml:space="preserve">La administración del sistema será responsabilidad de las entidades territoriales certificadas en educación, para ello el Ministerio de Educación Nacional </w:t>
      </w:r>
      <w:r w:rsidR="000E70C5">
        <w:rPr>
          <w:rFonts w:cs="Arial"/>
          <w:lang w:eastAsia="es-CO"/>
        </w:rPr>
        <w:t>ha designado</w:t>
      </w:r>
      <w:r w:rsidR="000E70C5" w:rsidRPr="0009513F">
        <w:rPr>
          <w:rFonts w:cs="Arial"/>
          <w:lang w:eastAsia="es-CO"/>
        </w:rPr>
        <w:t xml:space="preserve"> </w:t>
      </w:r>
      <w:r w:rsidRPr="0009513F">
        <w:rPr>
          <w:rFonts w:cs="Arial"/>
          <w:lang w:eastAsia="es-CO"/>
        </w:rPr>
        <w:t xml:space="preserve">una clave de usuario del aplicativo </w:t>
      </w:r>
      <w:r>
        <w:rPr>
          <w:rFonts w:cs="Arial"/>
          <w:lang w:eastAsia="es-CO"/>
        </w:rPr>
        <w:t xml:space="preserve">para la provisión de las vacantes definitivas </w:t>
      </w:r>
      <w:r w:rsidRPr="0009513F">
        <w:rPr>
          <w:rFonts w:cs="Arial"/>
          <w:lang w:eastAsia="es-CO"/>
        </w:rPr>
        <w:t xml:space="preserve">a cada entidad para que en el marco de sus </w:t>
      </w:r>
      <w:r w:rsidRPr="0009513F">
        <w:rPr>
          <w:rFonts w:cs="Arial"/>
          <w:lang w:eastAsia="es-CO"/>
        </w:rPr>
        <w:lastRenderedPageBreak/>
        <w:t>procesos organizacionales determinen la dependencia responsable del correcto uso de la misma, y garantice la consistencia y calidad de los datos relacionados con las vacantes definitivas generadas para la realización de una provisión oportuna de los cargos docentes.</w:t>
      </w:r>
    </w:p>
    <w:p w14:paraId="5F3C1CB2" w14:textId="77777777" w:rsidR="00677D3C" w:rsidRDefault="00677D3C" w:rsidP="00B277B9">
      <w:pPr>
        <w:jc w:val="both"/>
        <w:rPr>
          <w:rFonts w:cs="Arial"/>
          <w:lang w:eastAsia="es-CO"/>
        </w:rPr>
      </w:pPr>
    </w:p>
    <w:p w14:paraId="2025C803" w14:textId="77777777" w:rsidR="00677D3C" w:rsidRDefault="00677D3C" w:rsidP="00B277B9">
      <w:pPr>
        <w:jc w:val="both"/>
        <w:rPr>
          <w:rFonts w:cs="Arial"/>
          <w:lang w:eastAsia="es-CO"/>
        </w:rPr>
      </w:pPr>
      <w:r w:rsidRPr="0009513F">
        <w:rPr>
          <w:rFonts w:cs="Arial"/>
          <w:b/>
          <w:lang w:eastAsia="es-CO"/>
        </w:rPr>
        <w:t>Parágrafo</w:t>
      </w:r>
      <w:r w:rsidRPr="00615386">
        <w:rPr>
          <w:rFonts w:cs="Arial"/>
          <w:b/>
          <w:lang w:eastAsia="es-CO"/>
        </w:rPr>
        <w:t>.</w:t>
      </w:r>
      <w:r w:rsidRPr="00615386">
        <w:rPr>
          <w:rFonts w:cs="Arial"/>
          <w:lang w:eastAsia="es-CO"/>
        </w:rPr>
        <w:t xml:space="preserve"> El Ministerio de Educación Nacional realizará verificación periódica de los nuevos nombramientos provisionales en cargos en vacancia definitiva reportados al SINEB y los procesos de vinculación adelantados a través del aplicativo para la provisión de las vacantes definitivas, </w:t>
      </w:r>
      <w:r w:rsidR="00615386">
        <w:rPr>
          <w:rFonts w:cs="Arial"/>
          <w:lang w:eastAsia="es-CO"/>
        </w:rPr>
        <w:t xml:space="preserve">así mismo </w:t>
      </w:r>
      <w:r w:rsidRPr="00615386">
        <w:rPr>
          <w:rFonts w:cs="Arial"/>
          <w:lang w:eastAsia="es-CO"/>
        </w:rPr>
        <w:t xml:space="preserve">implementará las medidas necesarias para asegurar </w:t>
      </w:r>
      <w:r w:rsidR="00615386">
        <w:rPr>
          <w:rFonts w:cs="Arial"/>
          <w:lang w:eastAsia="es-CO"/>
        </w:rPr>
        <w:t xml:space="preserve">su </w:t>
      </w:r>
      <w:r w:rsidRPr="00615386">
        <w:rPr>
          <w:rFonts w:cs="Arial"/>
          <w:lang w:eastAsia="es-CO"/>
        </w:rPr>
        <w:t>adecuado funcionamiento.</w:t>
      </w:r>
    </w:p>
    <w:p w14:paraId="3ABB980B" w14:textId="77777777" w:rsidR="00B277B9" w:rsidRDefault="00B277B9" w:rsidP="00B277B9">
      <w:pPr>
        <w:jc w:val="both"/>
        <w:rPr>
          <w:rFonts w:cs="Arial"/>
          <w:lang w:eastAsia="es-CO"/>
        </w:rPr>
      </w:pPr>
    </w:p>
    <w:p w14:paraId="3C66A7C8" w14:textId="77777777" w:rsidR="00677D3C" w:rsidRPr="00F23E1E" w:rsidRDefault="00677D3C" w:rsidP="00B277B9">
      <w:pPr>
        <w:jc w:val="center"/>
        <w:rPr>
          <w:rFonts w:cs="Arial"/>
          <w:b/>
          <w:lang w:eastAsia="es-CO"/>
        </w:rPr>
      </w:pPr>
      <w:r w:rsidRPr="00F23E1E">
        <w:rPr>
          <w:rFonts w:cs="Arial"/>
          <w:b/>
          <w:lang w:eastAsia="es-CO"/>
        </w:rPr>
        <w:t xml:space="preserve">CAPÍTULO 3 </w:t>
      </w:r>
    </w:p>
    <w:p w14:paraId="493F6A50" w14:textId="77777777" w:rsidR="00677D3C" w:rsidRDefault="00677D3C" w:rsidP="00B277B9">
      <w:pPr>
        <w:jc w:val="center"/>
        <w:rPr>
          <w:rFonts w:cs="Arial"/>
          <w:b/>
          <w:lang w:eastAsia="es-CO"/>
        </w:rPr>
      </w:pPr>
      <w:r w:rsidRPr="00F23E1E">
        <w:rPr>
          <w:rFonts w:cs="Arial"/>
          <w:b/>
          <w:lang w:eastAsia="es-CO"/>
        </w:rPr>
        <w:t>Disposiciones Finales</w:t>
      </w:r>
    </w:p>
    <w:p w14:paraId="20DE63EB" w14:textId="77777777" w:rsidR="00677D3C" w:rsidRDefault="00677D3C" w:rsidP="00B277B9">
      <w:pPr>
        <w:jc w:val="center"/>
        <w:rPr>
          <w:rFonts w:cs="Arial"/>
          <w:b/>
          <w:lang w:eastAsia="es-CO"/>
        </w:rPr>
      </w:pPr>
    </w:p>
    <w:p w14:paraId="4B38303F" w14:textId="6C0E612F" w:rsidR="004075EE" w:rsidRDefault="00677D3C" w:rsidP="00B277B9">
      <w:pPr>
        <w:jc w:val="both"/>
        <w:rPr>
          <w:rFonts w:cs="Arial"/>
          <w:b/>
          <w:lang w:eastAsia="es-CO"/>
        </w:rPr>
      </w:pPr>
      <w:r w:rsidRPr="0009513F">
        <w:rPr>
          <w:rFonts w:cs="Arial"/>
          <w:b/>
          <w:lang w:eastAsia="es-CO"/>
        </w:rPr>
        <w:t xml:space="preserve">Artículo </w:t>
      </w:r>
      <w:r>
        <w:rPr>
          <w:rFonts w:cs="Arial"/>
          <w:b/>
          <w:lang w:eastAsia="es-CO"/>
        </w:rPr>
        <w:t>1</w:t>
      </w:r>
      <w:r w:rsidR="000D1C17">
        <w:rPr>
          <w:rFonts w:cs="Arial"/>
          <w:b/>
          <w:lang w:eastAsia="es-CO"/>
        </w:rPr>
        <w:t>5</w:t>
      </w:r>
      <w:r w:rsidRPr="0009513F">
        <w:rPr>
          <w:rFonts w:cs="Arial"/>
          <w:b/>
          <w:lang w:eastAsia="es-CO"/>
        </w:rPr>
        <w:t xml:space="preserve">. </w:t>
      </w:r>
      <w:r w:rsidR="004075EE" w:rsidRPr="008B1C93">
        <w:rPr>
          <w:b/>
          <w:bCs/>
          <w:i/>
          <w:iCs/>
        </w:rPr>
        <w:t>Habilitación del aplicativo</w:t>
      </w:r>
      <w:r w:rsidR="004075EE" w:rsidRPr="004075EE">
        <w:rPr>
          <w:b/>
          <w:bCs/>
        </w:rPr>
        <w:t>.</w:t>
      </w:r>
      <w:r w:rsidR="004075EE">
        <w:t xml:space="preserve"> Dentro de los treinta (30) días siguientes a la expedición de la presente resolución, el Ministerio de Educación Nacional informará a las entidades territoriales certificadas en educación sobre la fecha a partir de la cual quedará habilitado el aplicativo. A partir de la fecha de la habilitación del aplicativo, se establece un período de diez (10) días, dentro de los cuales las entidades territoriales certificadas en educación no podrán realizar nombramientos en provisionalidad mediante la modalidad de que trata la presente resolución, a fin de que se alimente el aplicativo con las inscripciones de los aspirantes interesados.</w:t>
      </w:r>
    </w:p>
    <w:p w14:paraId="19D9F99E" w14:textId="77777777" w:rsidR="004075EE" w:rsidRDefault="004075EE" w:rsidP="00B277B9">
      <w:pPr>
        <w:jc w:val="both"/>
        <w:rPr>
          <w:rFonts w:cs="Arial"/>
          <w:b/>
          <w:lang w:eastAsia="es-CO"/>
        </w:rPr>
      </w:pPr>
    </w:p>
    <w:p w14:paraId="0EABF495" w14:textId="3C3F5C44" w:rsidR="00677D3C" w:rsidRDefault="008B1C93" w:rsidP="00B277B9">
      <w:pPr>
        <w:jc w:val="both"/>
        <w:rPr>
          <w:rFonts w:cs="Arial"/>
          <w:lang w:eastAsia="es-CO"/>
        </w:rPr>
      </w:pPr>
      <w:r w:rsidRPr="0009513F">
        <w:rPr>
          <w:rFonts w:cs="Arial"/>
          <w:b/>
          <w:lang w:eastAsia="es-CO"/>
        </w:rPr>
        <w:t xml:space="preserve">Artículo </w:t>
      </w:r>
      <w:r>
        <w:rPr>
          <w:rFonts w:cs="Arial"/>
          <w:b/>
          <w:lang w:eastAsia="es-CO"/>
        </w:rPr>
        <w:t>1</w:t>
      </w:r>
      <w:r w:rsidR="000D1C17">
        <w:rPr>
          <w:rFonts w:cs="Arial"/>
          <w:b/>
          <w:lang w:eastAsia="es-CO"/>
        </w:rPr>
        <w:t>6</w:t>
      </w:r>
      <w:r w:rsidRPr="0009513F">
        <w:rPr>
          <w:rFonts w:cs="Arial"/>
          <w:b/>
          <w:lang w:eastAsia="es-CO"/>
        </w:rPr>
        <w:t xml:space="preserve">. </w:t>
      </w:r>
      <w:r w:rsidR="00677D3C" w:rsidRPr="008627EA">
        <w:rPr>
          <w:rFonts w:cs="Arial"/>
          <w:b/>
          <w:i/>
          <w:iCs/>
          <w:lang w:eastAsia="es-CO"/>
        </w:rPr>
        <w:t>Derogatoria</w:t>
      </w:r>
      <w:r w:rsidR="00677D3C" w:rsidRPr="0009513F">
        <w:rPr>
          <w:rFonts w:cs="Arial"/>
          <w:b/>
          <w:lang w:eastAsia="es-CO"/>
        </w:rPr>
        <w:t xml:space="preserve">. </w:t>
      </w:r>
      <w:r w:rsidR="006F46FB">
        <w:rPr>
          <w:rFonts w:cs="Arial"/>
          <w:lang w:eastAsia="es-CO"/>
        </w:rPr>
        <w:t xml:space="preserve">La presente resolución deroga las </w:t>
      </w:r>
      <w:r w:rsidR="006F46FB" w:rsidRPr="0009513F">
        <w:rPr>
          <w:rFonts w:cs="Arial"/>
          <w:lang w:eastAsia="es-CO"/>
        </w:rPr>
        <w:t>Resoluciones 6312 de 2016, 19135 de 2016 y 16297 de 2017</w:t>
      </w:r>
      <w:r w:rsidR="006F46FB">
        <w:rPr>
          <w:rFonts w:cs="Arial"/>
          <w:lang w:eastAsia="es-CO"/>
        </w:rPr>
        <w:t>.</w:t>
      </w:r>
    </w:p>
    <w:p w14:paraId="75D2B32B" w14:textId="77777777" w:rsidR="00C84ED6" w:rsidRPr="0009513F" w:rsidRDefault="00C84ED6" w:rsidP="00B277B9">
      <w:pPr>
        <w:jc w:val="both"/>
        <w:rPr>
          <w:rFonts w:cs="Arial"/>
          <w:lang w:eastAsia="es-CO"/>
        </w:rPr>
      </w:pPr>
    </w:p>
    <w:p w14:paraId="2F307DEB" w14:textId="4F7580BB" w:rsidR="00677D3C" w:rsidRDefault="00677D3C" w:rsidP="00B277B9">
      <w:pPr>
        <w:jc w:val="both"/>
        <w:rPr>
          <w:rFonts w:cs="Arial"/>
          <w:lang w:eastAsia="es-CO"/>
        </w:rPr>
      </w:pPr>
      <w:r w:rsidRPr="0009513F">
        <w:rPr>
          <w:rFonts w:cs="Arial"/>
          <w:b/>
          <w:lang w:eastAsia="es-CO"/>
        </w:rPr>
        <w:t xml:space="preserve">Artículo </w:t>
      </w:r>
      <w:r w:rsidR="00D87B15">
        <w:rPr>
          <w:rFonts w:cs="Arial"/>
          <w:b/>
          <w:lang w:eastAsia="es-CO"/>
        </w:rPr>
        <w:t>1</w:t>
      </w:r>
      <w:r w:rsidR="004174AC">
        <w:rPr>
          <w:rFonts w:cs="Arial"/>
          <w:b/>
          <w:lang w:eastAsia="es-CO"/>
        </w:rPr>
        <w:t>7</w:t>
      </w:r>
      <w:r w:rsidRPr="0009513F">
        <w:rPr>
          <w:rFonts w:cs="Arial"/>
          <w:b/>
          <w:lang w:eastAsia="es-CO"/>
        </w:rPr>
        <w:t xml:space="preserve">. </w:t>
      </w:r>
      <w:r w:rsidRPr="008627EA">
        <w:rPr>
          <w:rFonts w:cs="Arial"/>
          <w:b/>
          <w:i/>
          <w:iCs/>
          <w:lang w:eastAsia="es-CO"/>
        </w:rPr>
        <w:t>Vigencia</w:t>
      </w:r>
      <w:r w:rsidRPr="0009513F">
        <w:rPr>
          <w:rFonts w:cs="Arial"/>
          <w:b/>
          <w:lang w:eastAsia="es-CO"/>
        </w:rPr>
        <w:t>.</w:t>
      </w:r>
      <w:r w:rsidRPr="0009513F">
        <w:rPr>
          <w:rFonts w:cs="Arial"/>
          <w:lang w:eastAsia="es-CO"/>
        </w:rPr>
        <w:t xml:space="preserve"> La presente </w:t>
      </w:r>
      <w:r w:rsidR="00DA7069">
        <w:rPr>
          <w:rFonts w:cs="Arial"/>
          <w:lang w:eastAsia="es-CO"/>
        </w:rPr>
        <w:t>r</w:t>
      </w:r>
      <w:r w:rsidR="00DA7069" w:rsidRPr="0009513F">
        <w:rPr>
          <w:rFonts w:cs="Arial"/>
          <w:lang w:eastAsia="es-CO"/>
        </w:rPr>
        <w:t xml:space="preserve">esolución </w:t>
      </w:r>
      <w:r w:rsidRPr="0009513F">
        <w:rPr>
          <w:rFonts w:cs="Arial"/>
          <w:lang w:eastAsia="es-CO"/>
        </w:rPr>
        <w:t xml:space="preserve">rige a </w:t>
      </w:r>
      <w:r w:rsidR="008B1C93" w:rsidRPr="0009513F">
        <w:rPr>
          <w:rFonts w:cs="Arial"/>
          <w:lang w:eastAsia="es-CO"/>
        </w:rPr>
        <w:t xml:space="preserve">partir </w:t>
      </w:r>
      <w:r w:rsidR="008B1C93">
        <w:rPr>
          <w:rFonts w:cs="Arial"/>
          <w:lang w:eastAsia="es-CO"/>
        </w:rPr>
        <w:t xml:space="preserve">de su publicación. </w:t>
      </w:r>
    </w:p>
    <w:p w14:paraId="725B7F9A" w14:textId="7732C228" w:rsidR="00677D3C" w:rsidRDefault="00677D3C" w:rsidP="00BA126F">
      <w:pPr>
        <w:jc w:val="center"/>
        <w:rPr>
          <w:rFonts w:cs="Arial"/>
          <w:b/>
          <w:color w:val="000000"/>
          <w:lang w:eastAsia="es-CO"/>
        </w:rPr>
      </w:pPr>
    </w:p>
    <w:p w14:paraId="3B3B31FA" w14:textId="77777777" w:rsidR="00677D3C" w:rsidRPr="002A57DD" w:rsidRDefault="00677D3C" w:rsidP="00C129CB">
      <w:pPr>
        <w:jc w:val="center"/>
        <w:rPr>
          <w:rFonts w:cs="Arial"/>
          <w:color w:val="000000"/>
          <w:lang w:eastAsia="es-CO"/>
        </w:rPr>
      </w:pPr>
      <w:r w:rsidRPr="002A57DD">
        <w:rPr>
          <w:rFonts w:cs="Arial"/>
          <w:b/>
          <w:color w:val="000000"/>
          <w:lang w:eastAsia="es-CO"/>
        </w:rPr>
        <w:t>PUBLÍQUESE Y CÚMPLASE</w:t>
      </w:r>
      <w:r w:rsidRPr="002A57DD">
        <w:rPr>
          <w:rFonts w:cs="Arial"/>
          <w:color w:val="000000"/>
          <w:lang w:eastAsia="es-CO"/>
        </w:rPr>
        <w:t xml:space="preserve">, </w:t>
      </w:r>
    </w:p>
    <w:p w14:paraId="68F9278C" w14:textId="77777777" w:rsidR="00677D3C" w:rsidRPr="002A57DD" w:rsidRDefault="00677D3C" w:rsidP="006F46FB">
      <w:pPr>
        <w:jc w:val="center"/>
        <w:rPr>
          <w:rFonts w:cs="Arial"/>
          <w:color w:val="000000"/>
          <w:lang w:eastAsia="es-CO"/>
        </w:rPr>
      </w:pPr>
    </w:p>
    <w:p w14:paraId="396F1CFF" w14:textId="7A36DD94" w:rsidR="00677D3C" w:rsidRDefault="00677D3C" w:rsidP="004A39B8">
      <w:pPr>
        <w:rPr>
          <w:rFonts w:cs="Arial"/>
          <w:color w:val="000000"/>
          <w:lang w:eastAsia="es-CO"/>
        </w:rPr>
      </w:pPr>
      <w:r w:rsidRPr="002A57DD">
        <w:rPr>
          <w:rFonts w:cs="Arial"/>
          <w:color w:val="000000"/>
          <w:lang w:eastAsia="es-CO"/>
        </w:rPr>
        <w:t xml:space="preserve">Dada en Bogotá, a los </w:t>
      </w:r>
    </w:p>
    <w:p w14:paraId="25DF75FF" w14:textId="08BE7B9A" w:rsidR="008B1C93" w:rsidRDefault="008B1C93" w:rsidP="004A39B8">
      <w:pPr>
        <w:rPr>
          <w:rFonts w:cs="Arial"/>
          <w:color w:val="000000"/>
          <w:lang w:eastAsia="es-CO"/>
        </w:rPr>
      </w:pPr>
    </w:p>
    <w:p w14:paraId="0E986CC2" w14:textId="77777777" w:rsidR="008B1C93" w:rsidRDefault="008B1C93" w:rsidP="004A39B8">
      <w:pPr>
        <w:rPr>
          <w:rFonts w:cs="Arial"/>
          <w:color w:val="000000"/>
          <w:lang w:eastAsia="es-CO"/>
        </w:rPr>
      </w:pPr>
    </w:p>
    <w:p w14:paraId="76B83521" w14:textId="77777777" w:rsidR="00C84ED6" w:rsidRPr="002A57DD" w:rsidRDefault="00C84ED6">
      <w:pPr>
        <w:rPr>
          <w:rFonts w:cs="Arial"/>
          <w:color w:val="000000"/>
          <w:lang w:eastAsia="es-CO"/>
        </w:rPr>
      </w:pPr>
    </w:p>
    <w:p w14:paraId="13DB32AB" w14:textId="77777777" w:rsidR="00677D3C" w:rsidRPr="002A57DD" w:rsidRDefault="00677D3C">
      <w:pPr>
        <w:rPr>
          <w:rFonts w:cs="Arial"/>
          <w:color w:val="000000"/>
          <w:lang w:eastAsia="es-CO"/>
        </w:rPr>
      </w:pPr>
    </w:p>
    <w:p w14:paraId="5B339160" w14:textId="6344F0D7" w:rsidR="00677D3C" w:rsidRDefault="00677D3C">
      <w:pPr>
        <w:rPr>
          <w:rFonts w:cs="Arial"/>
          <w:b/>
          <w:color w:val="000000"/>
          <w:lang w:eastAsia="es-CO"/>
        </w:rPr>
      </w:pPr>
      <w:r w:rsidRPr="002A57DD">
        <w:rPr>
          <w:rFonts w:cs="Arial"/>
          <w:b/>
          <w:color w:val="000000"/>
          <w:lang w:eastAsia="es-CO"/>
        </w:rPr>
        <w:t>LA MINISTRA DE EDUCACIÓN NACIONAL</w:t>
      </w:r>
    </w:p>
    <w:p w14:paraId="66D85BB8" w14:textId="1543861A" w:rsidR="00DA7069" w:rsidRDefault="00DA7069">
      <w:pPr>
        <w:rPr>
          <w:rFonts w:cs="Arial"/>
          <w:b/>
          <w:color w:val="000000"/>
          <w:lang w:eastAsia="es-CO"/>
        </w:rPr>
      </w:pPr>
    </w:p>
    <w:p w14:paraId="5A7C4845" w14:textId="78D7AE5E" w:rsidR="00DA7069" w:rsidRDefault="00DA7069">
      <w:pPr>
        <w:rPr>
          <w:rFonts w:cs="Arial"/>
          <w:b/>
          <w:color w:val="000000"/>
          <w:lang w:eastAsia="es-CO"/>
        </w:rPr>
      </w:pPr>
    </w:p>
    <w:p w14:paraId="05493859" w14:textId="77777777" w:rsidR="004174AC" w:rsidRDefault="004174AC">
      <w:pPr>
        <w:rPr>
          <w:rFonts w:cs="Arial"/>
          <w:b/>
          <w:color w:val="000000"/>
          <w:lang w:eastAsia="es-CO"/>
        </w:rPr>
      </w:pPr>
    </w:p>
    <w:p w14:paraId="68CBEA33" w14:textId="71E4A1EE" w:rsidR="00DA7069" w:rsidRDefault="00DA7069">
      <w:pPr>
        <w:rPr>
          <w:rFonts w:cs="Arial"/>
          <w:b/>
          <w:color w:val="000000"/>
          <w:lang w:eastAsia="es-CO"/>
        </w:rPr>
      </w:pPr>
    </w:p>
    <w:p w14:paraId="6B252DE1" w14:textId="77777777" w:rsidR="00DA7069" w:rsidRPr="002A57DD" w:rsidRDefault="00DA7069">
      <w:pPr>
        <w:rPr>
          <w:rFonts w:cs="Arial"/>
          <w:b/>
          <w:color w:val="000000"/>
          <w:lang w:eastAsia="es-CO"/>
        </w:rPr>
      </w:pPr>
    </w:p>
    <w:p w14:paraId="03CCA4EA" w14:textId="77777777" w:rsidR="00677D3C" w:rsidRPr="00677D3C" w:rsidRDefault="00677D3C" w:rsidP="00B277B9">
      <w:pPr>
        <w:ind w:right="-1"/>
        <w:jc w:val="right"/>
        <w:rPr>
          <w:rFonts w:cs="Arial"/>
        </w:rPr>
      </w:pPr>
      <w:r w:rsidRPr="00677D3C">
        <w:rPr>
          <w:rFonts w:cs="Arial"/>
          <w:b/>
        </w:rPr>
        <w:t>MARÍA VICTORIA ANGULO GONZÁLEZ</w:t>
      </w:r>
    </w:p>
    <w:p w14:paraId="5CDF4F7E" w14:textId="77777777" w:rsidR="00677D3C" w:rsidRPr="00677D3C" w:rsidRDefault="00677D3C" w:rsidP="00EA4141">
      <w:pPr>
        <w:rPr>
          <w:rFonts w:cs="Arial"/>
          <w:sz w:val="20"/>
          <w:szCs w:val="20"/>
        </w:rPr>
      </w:pPr>
    </w:p>
    <w:p w14:paraId="7DF96E3C" w14:textId="77777777" w:rsidR="006B48C9" w:rsidRPr="007F12E9" w:rsidRDefault="00677D3C" w:rsidP="00C129CB">
      <w:pPr>
        <w:rPr>
          <w:b/>
          <w:bCs/>
          <w:sz w:val="12"/>
          <w:szCs w:val="16"/>
        </w:rPr>
      </w:pPr>
      <w:r w:rsidRPr="00677D3C">
        <w:rPr>
          <w:sz w:val="12"/>
          <w:szCs w:val="16"/>
        </w:rPr>
        <w:t>Aprobó</w:t>
      </w:r>
      <w:r w:rsidR="007F12E9" w:rsidRPr="007F12E9">
        <w:rPr>
          <w:sz w:val="12"/>
          <w:szCs w:val="16"/>
        </w:rPr>
        <w:t>: Constanza Alarcón Párraga</w:t>
      </w:r>
    </w:p>
    <w:p w14:paraId="6506EF5A" w14:textId="77777777" w:rsidR="007F12E9" w:rsidRPr="007F12E9" w:rsidRDefault="007F12E9" w:rsidP="006F46FB">
      <w:pPr>
        <w:rPr>
          <w:sz w:val="12"/>
          <w:szCs w:val="16"/>
        </w:rPr>
      </w:pPr>
      <w:r>
        <w:rPr>
          <w:sz w:val="12"/>
          <w:szCs w:val="16"/>
        </w:rPr>
        <w:t xml:space="preserve">             </w:t>
      </w:r>
      <w:r w:rsidRPr="007F12E9">
        <w:rPr>
          <w:sz w:val="12"/>
          <w:szCs w:val="16"/>
        </w:rPr>
        <w:t>Viceministra de Educación Preescolar, Básica y Media</w:t>
      </w:r>
    </w:p>
    <w:p w14:paraId="56193DC4" w14:textId="77777777" w:rsidR="00677D3C" w:rsidRPr="00677D3C" w:rsidRDefault="00E06234" w:rsidP="004A39B8">
      <w:pPr>
        <w:rPr>
          <w:sz w:val="12"/>
          <w:szCs w:val="16"/>
        </w:rPr>
      </w:pPr>
      <w:r>
        <w:rPr>
          <w:sz w:val="12"/>
          <w:szCs w:val="16"/>
        </w:rPr>
        <w:t xml:space="preserve">              </w:t>
      </w:r>
      <w:r w:rsidR="00677D3C" w:rsidRPr="00677D3C">
        <w:rPr>
          <w:sz w:val="12"/>
          <w:szCs w:val="16"/>
        </w:rPr>
        <w:t>Javier Augusto Medina Parra</w:t>
      </w:r>
    </w:p>
    <w:p w14:paraId="21635B87" w14:textId="77777777" w:rsidR="00677D3C" w:rsidRPr="00677D3C" w:rsidRDefault="00677D3C">
      <w:pPr>
        <w:rPr>
          <w:sz w:val="12"/>
          <w:szCs w:val="16"/>
        </w:rPr>
      </w:pPr>
      <w:r w:rsidRPr="00677D3C">
        <w:rPr>
          <w:sz w:val="12"/>
          <w:szCs w:val="16"/>
        </w:rPr>
        <w:t xml:space="preserve">              Director de Fortalecimiento a la Gestión Territorial</w:t>
      </w:r>
    </w:p>
    <w:p w14:paraId="7BBAFCEA" w14:textId="77777777" w:rsidR="00677D3C" w:rsidRPr="00677D3C" w:rsidRDefault="00677D3C">
      <w:pPr>
        <w:rPr>
          <w:sz w:val="12"/>
          <w:szCs w:val="16"/>
        </w:rPr>
      </w:pPr>
      <w:r w:rsidRPr="00677D3C">
        <w:rPr>
          <w:sz w:val="12"/>
          <w:szCs w:val="16"/>
        </w:rPr>
        <w:t>Revisó:  Miguel Alejandro Jurado Erazo</w:t>
      </w:r>
    </w:p>
    <w:p w14:paraId="4F85AA06" w14:textId="77777777" w:rsidR="00677D3C" w:rsidRPr="00677D3C" w:rsidRDefault="00677D3C">
      <w:pPr>
        <w:rPr>
          <w:sz w:val="12"/>
          <w:szCs w:val="16"/>
        </w:rPr>
      </w:pPr>
      <w:r w:rsidRPr="00677D3C">
        <w:rPr>
          <w:sz w:val="12"/>
          <w:szCs w:val="16"/>
        </w:rPr>
        <w:t xml:space="preserve">              Subdirector Recursos Humanos del Sector Educativo</w:t>
      </w:r>
    </w:p>
    <w:p w14:paraId="55D87C53" w14:textId="77777777" w:rsidR="00677D3C" w:rsidRPr="00677D3C" w:rsidRDefault="00677D3C">
      <w:pPr>
        <w:rPr>
          <w:sz w:val="12"/>
          <w:szCs w:val="16"/>
        </w:rPr>
      </w:pPr>
      <w:r w:rsidRPr="00677D3C">
        <w:rPr>
          <w:sz w:val="12"/>
          <w:szCs w:val="16"/>
        </w:rPr>
        <w:t xml:space="preserve">              Monica Alfonso </w:t>
      </w:r>
      <w:r w:rsidR="00C84ED6" w:rsidRPr="00677D3C">
        <w:rPr>
          <w:sz w:val="12"/>
          <w:szCs w:val="16"/>
        </w:rPr>
        <w:t>Angel</w:t>
      </w:r>
      <w:r w:rsidR="00C84ED6">
        <w:rPr>
          <w:sz w:val="12"/>
          <w:szCs w:val="16"/>
        </w:rPr>
        <w:t xml:space="preserve"> </w:t>
      </w:r>
      <w:r w:rsidR="00C84ED6" w:rsidRPr="00677D3C">
        <w:rPr>
          <w:sz w:val="12"/>
          <w:szCs w:val="16"/>
        </w:rPr>
        <w:t>Asesora</w:t>
      </w:r>
      <w:r w:rsidRPr="00677D3C">
        <w:rPr>
          <w:sz w:val="12"/>
          <w:szCs w:val="16"/>
        </w:rPr>
        <w:t xml:space="preserve"> De la Dirección de Fortalecimiento a la Gestión Territorial  </w:t>
      </w:r>
    </w:p>
    <w:p w14:paraId="6D265551" w14:textId="77777777" w:rsidR="00677D3C" w:rsidRPr="00677D3C" w:rsidRDefault="00677D3C">
      <w:pPr>
        <w:rPr>
          <w:sz w:val="12"/>
          <w:szCs w:val="16"/>
        </w:rPr>
      </w:pPr>
      <w:r w:rsidRPr="00677D3C">
        <w:rPr>
          <w:sz w:val="12"/>
          <w:szCs w:val="16"/>
        </w:rPr>
        <w:t xml:space="preserve">Elaboró: Lady Mayerly Ojeda- Contratista Sub. Recursos Humanos              </w:t>
      </w:r>
    </w:p>
    <w:p w14:paraId="1472DE5E" w14:textId="11E1899D" w:rsidR="001D3419" w:rsidRPr="00677D3C" w:rsidRDefault="00677D3C" w:rsidP="00EA4141">
      <w:r>
        <w:rPr>
          <w:sz w:val="12"/>
          <w:szCs w:val="16"/>
        </w:rPr>
        <w:t xml:space="preserve">              </w:t>
      </w:r>
      <w:r w:rsidRPr="00677D3C">
        <w:rPr>
          <w:sz w:val="12"/>
          <w:szCs w:val="16"/>
        </w:rPr>
        <w:t>Zamira Gómez Bello- Contratista Sub. Recursos Humanos</w:t>
      </w:r>
    </w:p>
    <w:sectPr w:rsidR="001D3419" w:rsidRPr="00677D3C" w:rsidSect="00EA4141">
      <w:headerReference w:type="even" r:id="rId11"/>
      <w:headerReference w:type="default" r:id="rId12"/>
      <w:footerReference w:type="even" r:id="rId13"/>
      <w:headerReference w:type="first" r:id="rId14"/>
      <w:pgSz w:w="12240" w:h="18720" w:code="14"/>
      <w:pgMar w:top="1701" w:right="1701" w:bottom="1701" w:left="1134" w:header="73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CEFC1" w14:textId="77777777" w:rsidR="00162051" w:rsidRDefault="00162051">
      <w:r>
        <w:separator/>
      </w:r>
    </w:p>
  </w:endnote>
  <w:endnote w:type="continuationSeparator" w:id="0">
    <w:p w14:paraId="79A758E7" w14:textId="77777777" w:rsidR="00162051" w:rsidRDefault="00162051">
      <w:r>
        <w:continuationSeparator/>
      </w:r>
    </w:p>
  </w:endnote>
  <w:endnote w:type="continuationNotice" w:id="1">
    <w:p w14:paraId="4511364D" w14:textId="77777777" w:rsidR="00162051" w:rsidRDefault="00162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AE48" w14:textId="77777777" w:rsidR="004F3CAF" w:rsidRDefault="004F3CAF">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690C4" w14:textId="77777777" w:rsidR="00162051" w:rsidRDefault="00162051">
      <w:r>
        <w:separator/>
      </w:r>
    </w:p>
  </w:footnote>
  <w:footnote w:type="continuationSeparator" w:id="0">
    <w:p w14:paraId="123ED1C4" w14:textId="77777777" w:rsidR="00162051" w:rsidRDefault="00162051">
      <w:r>
        <w:continuationSeparator/>
      </w:r>
    </w:p>
  </w:footnote>
  <w:footnote w:type="continuationNotice" w:id="1">
    <w:p w14:paraId="5E975B65" w14:textId="77777777" w:rsidR="00162051" w:rsidRDefault="001620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5A9F7" w14:textId="77777777" w:rsidR="004F3CAF" w:rsidRDefault="004F3CAF">
    <w:pPr>
      <w:pStyle w:val="Encabezado"/>
      <w:tabs>
        <w:tab w:val="clear" w:pos="4320"/>
        <w:tab w:val="clear" w:pos="8640"/>
        <w:tab w:val="center" w:pos="5220"/>
      </w:tabs>
      <w:spacing w:before="272"/>
      <w:rPr>
        <w:b/>
      </w:rPr>
    </w:pPr>
    <w:r>
      <w:rPr>
        <w:b/>
        <w:lang w:val="pt-BR"/>
      </w:rPr>
      <w:t xml:space="preserve">DECRETO </w:t>
    </w:r>
    <w:proofErr w:type="gramStart"/>
    <w:r>
      <w:rPr>
        <w:b/>
        <w:lang w:val="pt-BR"/>
      </w:rPr>
      <w:t>NUMERO</w:t>
    </w:r>
    <w:proofErr w:type="gramEnd"/>
    <w:r>
      <w:rPr>
        <w:b/>
        <w:lang w:val="pt-BR"/>
      </w:rPr>
      <w:t xml:space="preserve">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78F62725" w14:textId="77777777" w:rsidR="004F3CAF" w:rsidRDefault="004F3CAF">
    <w:pPr>
      <w:pStyle w:val="Encabezado"/>
    </w:pPr>
    <w:r>
      <w:rPr>
        <w:noProof/>
        <w:lang w:val="es-CO" w:eastAsia="es-CO"/>
      </w:rPr>
      <mc:AlternateContent>
        <mc:Choice Requires="wps">
          <w:drawing>
            <wp:anchor distT="0" distB="0" distL="114300" distR="114300" simplePos="0" relativeHeight="251658242" behindDoc="0" locked="0" layoutInCell="0" allowOverlap="1" wp14:anchorId="29A58267" wp14:editId="4D8861B0">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38375" id="Rectángulo 4" o:spid="_x0000_s1026" style="position:absolute;margin-left:34.65pt;margin-top:70.2pt;width:541.15pt;height:837.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" o:allowincell="f" filled="f" strokeweight="2pt">
              <w10:wrap anchorx="page" anchory="page"/>
            </v:rect>
          </w:pict>
        </mc:Fallback>
      </mc:AlternateContent>
    </w:r>
  </w:p>
  <w:p w14:paraId="16489C0C" w14:textId="77777777" w:rsidR="004F3CAF" w:rsidRDefault="004F3CAF">
    <w:pPr>
      <w:jc w:val="center"/>
      <w:rPr>
        <w:b/>
      </w:rPr>
    </w:pPr>
  </w:p>
  <w:p w14:paraId="7A973785" w14:textId="77777777" w:rsidR="004F3CAF" w:rsidRDefault="004F3CAF">
    <w:pPr>
      <w:jc w:val="center"/>
      <w:rPr>
        <w:sz w:val="22"/>
      </w:rPr>
    </w:pPr>
    <w:r>
      <w:rPr>
        <w:noProof/>
        <w:color w:val="000000"/>
        <w:lang w:val="es-CO" w:eastAsia="es-CO"/>
      </w:rPr>
      <mc:AlternateContent>
        <mc:Choice Requires="wps">
          <w:drawing>
            <wp:anchor distT="0" distB="0" distL="114300" distR="114300" simplePos="0" relativeHeight="251658244" behindDoc="0" locked="0" layoutInCell="0" allowOverlap="1" wp14:anchorId="04188697" wp14:editId="3BF006AD">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3DDEC" id="Conector recto 3"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1639EE3E" w14:textId="77777777" w:rsidR="004F3CAF" w:rsidRDefault="004F3CAF">
    <w:pPr>
      <w:jc w:val="center"/>
      <w:rPr>
        <w:sz w:val="22"/>
      </w:rPr>
    </w:pPr>
  </w:p>
  <w:p w14:paraId="47757CFE" w14:textId="77777777" w:rsidR="004F3CAF" w:rsidRDefault="004F3CAF">
    <w:pPr>
      <w:jc w:val="center"/>
      <w:rPr>
        <w:snapToGrid w:val="0"/>
        <w:color w:val="000000"/>
        <w:sz w:val="18"/>
      </w:rPr>
    </w:pPr>
  </w:p>
  <w:p w14:paraId="0148E628" w14:textId="77777777" w:rsidR="004F3CAF" w:rsidRDefault="004F3CAF">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17EF" w14:textId="77777777" w:rsidR="004F3CAF" w:rsidRPr="007912D4" w:rsidRDefault="004F3CAF"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3C05CE">
      <w:rPr>
        <w:rStyle w:val="Nmerodepgina"/>
        <w:b/>
        <w:noProof/>
        <w:lang w:val="pt-BR"/>
      </w:rPr>
      <w:t>10</w:t>
    </w:r>
    <w:r>
      <w:rPr>
        <w:rStyle w:val="Nmerodepgina"/>
        <w:b/>
      </w:rPr>
      <w:fldChar w:fldCharType="end"/>
    </w:r>
    <w:r>
      <w:rPr>
        <w:rStyle w:val="Nmerodepgina"/>
        <w:b/>
      </w:rPr>
      <w:t xml:space="preserve">                        </w:t>
    </w:r>
    <w:r>
      <w:rPr>
        <w:rStyle w:val="Nmerodepgina"/>
        <w:b/>
      </w:rPr>
      <w:tab/>
    </w:r>
    <w:r>
      <w:rPr>
        <w:b/>
        <w:lang w:val="pt-BR"/>
      </w:rPr>
      <w:t xml:space="preserve">RESOLUCIÓN NÚMERO  </w:t>
    </w:r>
    <w:r>
      <w:rPr>
        <w:b/>
        <w:sz w:val="22"/>
        <w:lang w:val="pt-BR"/>
      </w:rPr>
      <w:t xml:space="preserve">               </w:t>
    </w:r>
  </w:p>
  <w:p w14:paraId="54490271" w14:textId="77777777" w:rsidR="004F3CAF" w:rsidRPr="007912D4" w:rsidRDefault="004F3CAF" w:rsidP="0031760B">
    <w:pPr>
      <w:pStyle w:val="Encabezado"/>
      <w:jc w:val="left"/>
      <w:rPr>
        <w:b/>
        <w:lang w:val="es-ES"/>
      </w:rPr>
    </w:pPr>
  </w:p>
  <w:p w14:paraId="0FEF81FE" w14:textId="1170884E" w:rsidR="004F3CAF" w:rsidRPr="00C84ED6" w:rsidRDefault="004F3CAF" w:rsidP="001D3419">
    <w:pPr>
      <w:jc w:val="both"/>
      <w:rPr>
        <w:rFonts w:eastAsiaTheme="minorHAnsi" w:cs="Arial"/>
        <w:sz w:val="16"/>
        <w:szCs w:val="16"/>
        <w:lang w:val="es-CO" w:eastAsia="en-US"/>
      </w:rPr>
    </w:pPr>
    <w:r>
      <w:rPr>
        <w:rFonts w:ascii="Times New Roman" w:hAnsi="Times New Roman"/>
        <w:noProof/>
        <w:lang w:val="es-CO" w:eastAsia="es-CO"/>
      </w:rPr>
      <mc:AlternateContent>
        <mc:Choice Requires="wps">
          <w:drawing>
            <wp:anchor distT="0" distB="0" distL="114300" distR="114300" simplePos="0" relativeHeight="251658243" behindDoc="0" locked="0" layoutInCell="0" allowOverlap="1" wp14:anchorId="023D010E" wp14:editId="795E2044">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0765B" id="Rectángulo 2" o:spid="_x0000_s1026" style="position:absolute;margin-left:35.95pt;margin-top:52.1pt;width:537.85pt;height:81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" o:allowincell="f" filled="f" strokeweight="3pt">
              <w10:wrap anchorx="page" anchory="page"/>
            </v:rect>
          </w:pict>
        </mc:Fallback>
      </mc:AlternateContent>
    </w:r>
    <w:r w:rsidRPr="00D87B85">
      <w:rPr>
        <w:rFonts w:eastAsiaTheme="minorHAnsi" w:cs="Arial"/>
        <w:sz w:val="16"/>
        <w:szCs w:val="16"/>
        <w:lang w:val="es-CO" w:eastAsia="en-US"/>
      </w:rPr>
      <w:t xml:space="preserve">Continuación de la Resolución </w:t>
    </w:r>
    <w:r w:rsidR="006308AF" w:rsidRPr="009E4C4D">
      <w:rPr>
        <w:rFonts w:eastAsiaTheme="minorHAnsi" w:cs="Arial"/>
        <w:sz w:val="16"/>
        <w:szCs w:val="16"/>
        <w:lang w:val="es-CO" w:eastAsia="en-US"/>
      </w:rPr>
      <w:t>«</w:t>
    </w:r>
    <w:r w:rsidR="006308AF" w:rsidRPr="00C84ED6">
      <w:rPr>
        <w:rFonts w:eastAsiaTheme="minorHAnsi" w:cs="Arial"/>
        <w:sz w:val="16"/>
        <w:szCs w:val="16"/>
        <w:lang w:val="es-CO" w:eastAsia="en-US"/>
      </w:rPr>
      <w:t>Por</w:t>
    </w:r>
    <w:r w:rsidR="00C84ED6" w:rsidRPr="00C84ED6">
      <w:rPr>
        <w:rFonts w:eastAsiaTheme="minorHAnsi" w:cs="Arial"/>
        <w:sz w:val="16"/>
        <w:szCs w:val="16"/>
        <w:lang w:val="es-CO" w:eastAsia="en-US"/>
      </w:rPr>
      <w:t xml:space="preserve"> medio de la cual se derogan las Resoluciones 06312 de 2016, 19135 de 2016, 16297 de 2017 y se dictan otras </w:t>
    </w:r>
    <w:r w:rsidR="006308AF" w:rsidRPr="00C84ED6">
      <w:rPr>
        <w:rFonts w:eastAsiaTheme="minorHAnsi" w:cs="Arial"/>
        <w:sz w:val="16"/>
        <w:szCs w:val="16"/>
        <w:lang w:val="es-CO" w:eastAsia="en-US"/>
      </w:rPr>
      <w:t>disposiciones</w:t>
    </w:r>
    <w:r w:rsidR="006308AF" w:rsidRPr="001D3419">
      <w:rPr>
        <w:rFonts w:eastAsiaTheme="minorHAnsi" w:cs="Arial"/>
        <w:sz w:val="16"/>
        <w:szCs w:val="16"/>
        <w:lang w:val="es-CO" w:eastAsia="en-US"/>
      </w:rPr>
      <w:t>»</w:t>
    </w:r>
    <w:r w:rsidRPr="001D3419">
      <w:rPr>
        <w:rFonts w:eastAsiaTheme="minorHAnsi" w:cs="Arial"/>
        <w:sz w:val="16"/>
        <w:szCs w:val="16"/>
        <w:lang w:val="es-CO" w:eastAsia="en-US"/>
      </w:rPr>
      <w:t>.</w:t>
    </w:r>
  </w:p>
  <w:p w14:paraId="725AB80D" w14:textId="77777777" w:rsidR="004F3CAF" w:rsidRPr="00760101" w:rsidRDefault="004F3CAF" w:rsidP="00AD7307">
    <w:pPr>
      <w:pStyle w:val="Textoindependiente21"/>
      <w:ind w:right="-108"/>
      <w:jc w:val="both"/>
      <w:rPr>
        <w:rFonts w:eastAsiaTheme="minorHAnsi" w:cs="Arial"/>
        <w:sz w:val="18"/>
        <w:szCs w:val="18"/>
        <w:lang w:val="es-CO" w:eastAsia="en-US"/>
      </w:rPr>
    </w:pPr>
  </w:p>
  <w:p w14:paraId="1D53AF34" w14:textId="77777777" w:rsidR="004F3CAF" w:rsidRPr="006944E0" w:rsidRDefault="004F3CAF"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5EDC" w14:textId="6BFC460D" w:rsidR="004F3CAF" w:rsidRDefault="00B277B9" w:rsidP="006D5003">
    <w:pPr>
      <w:pStyle w:val="Encabezado"/>
      <w:rPr>
        <w:b/>
        <w:sz w:val="24"/>
      </w:rPr>
    </w:pPr>
    <w:r>
      <w:rPr>
        <w:noProof/>
        <w:sz w:val="28"/>
        <w:lang w:val="es-CO" w:eastAsia="es-CO"/>
      </w:rPr>
      <w:drawing>
        <wp:anchor distT="0" distB="0" distL="114300" distR="114300" simplePos="0" relativeHeight="251658240" behindDoc="0" locked="0" layoutInCell="1" allowOverlap="1" wp14:anchorId="31AB0A70" wp14:editId="48184E58">
          <wp:simplePos x="0" y="0"/>
          <wp:positionH relativeFrom="margin">
            <wp:align>center</wp:align>
          </wp:positionH>
          <wp:positionV relativeFrom="paragraph">
            <wp:posOffset>299085</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r w:rsidR="004F3CAF">
      <w:rPr>
        <w:noProof/>
        <w:sz w:val="28"/>
        <w:lang w:val="es-CO" w:eastAsia="es-CO"/>
      </w:rPr>
      <mc:AlternateContent>
        <mc:Choice Requires="wps">
          <w:drawing>
            <wp:anchor distT="0" distB="0" distL="114300" distR="114300" simplePos="0" relativeHeight="251658241" behindDoc="0" locked="0" layoutInCell="0" allowOverlap="1" wp14:anchorId="2B08DB06" wp14:editId="0DC74B93">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1C62C" id="Rectángulo 1" o:spid="_x0000_s1026" style="position:absolute;margin-left:36.6pt;margin-top:57.3pt;width:537.85pt;height:813.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" o:allowincell="f" filled="f" strokeweight="3pt">
              <w10:wrap anchorx="page" anchory="page"/>
            </v:rect>
          </w:pict>
        </mc:Fallback>
      </mc:AlternateContent>
    </w:r>
  </w:p>
  <w:p w14:paraId="43541E3F" w14:textId="77777777" w:rsidR="00666265" w:rsidRDefault="00666265" w:rsidP="00EA4141">
    <w:pPr>
      <w:pStyle w:val="Encabezado"/>
      <w:jc w:val="center"/>
      <w:rPr>
        <w:b/>
        <w:sz w:val="24"/>
      </w:rPr>
    </w:pPr>
  </w:p>
  <w:p w14:paraId="075BC875" w14:textId="77777777" w:rsidR="004F3CAF" w:rsidRDefault="004F3CAF" w:rsidP="00B277B9">
    <w:pPr>
      <w:pStyle w:val="Encabezado"/>
      <w:jc w:val="center"/>
      <w:rPr>
        <w:b/>
        <w:sz w:val="24"/>
      </w:rPr>
    </w:pPr>
    <w:r>
      <w:rPr>
        <w:b/>
        <w:sz w:val="24"/>
      </w:rPr>
      <w:t>MINISTERIO DE EDUCACIÓN NACIONAL</w:t>
    </w:r>
  </w:p>
  <w:p w14:paraId="6725E733" w14:textId="77777777" w:rsidR="004F3CAF" w:rsidRDefault="004F3CAF" w:rsidP="0031760B">
    <w:pPr>
      <w:pStyle w:val="Encabezado"/>
      <w:jc w:val="left"/>
      <w:rPr>
        <w:b/>
        <w:sz w:val="24"/>
      </w:rPr>
    </w:pPr>
  </w:p>
  <w:p w14:paraId="3423804C" w14:textId="77777777" w:rsidR="004F3CAF" w:rsidRDefault="004F3CAF" w:rsidP="008E5B77">
    <w:pPr>
      <w:tabs>
        <w:tab w:val="left" w:pos="1590"/>
        <w:tab w:val="center" w:pos="4472"/>
      </w:tabs>
      <w:ind w:right="-106"/>
      <w:rPr>
        <w:rFonts w:cs="Arial"/>
        <w:b/>
      </w:rPr>
    </w:pPr>
    <w:r>
      <w:rPr>
        <w:rFonts w:cs="Arial"/>
        <w:b/>
      </w:rPr>
      <w:tab/>
    </w:r>
    <w:r>
      <w:rPr>
        <w:rFonts w:cs="Arial"/>
        <w:b/>
      </w:rPr>
      <w:tab/>
      <w:t>RESOLUCIÓN No.</w:t>
    </w:r>
  </w:p>
  <w:p w14:paraId="3FD5742B" w14:textId="7AD6632B" w:rsidR="009279FE" w:rsidRDefault="009279FE" w:rsidP="00D71916">
    <w:pPr>
      <w:pStyle w:val="Encabezado"/>
      <w:rPr>
        <w:b/>
        <w:sz w:val="24"/>
        <w:szCs w:val="24"/>
      </w:rPr>
    </w:pPr>
  </w:p>
  <w:p w14:paraId="0DA768C0" w14:textId="77777777" w:rsidR="009279FE" w:rsidRDefault="009279FE" w:rsidP="00D71916">
    <w:pPr>
      <w:pStyle w:val="Encabezado"/>
      <w:rPr>
        <w:b/>
        <w:sz w:val="24"/>
        <w:szCs w:val="24"/>
      </w:rPr>
    </w:pPr>
  </w:p>
  <w:p w14:paraId="3F849556" w14:textId="77777777" w:rsidR="009279FE" w:rsidRPr="00C33A4B" w:rsidRDefault="009279FE"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B65499C"/>
    <w:multiLevelType w:val="hybridMultilevel"/>
    <w:tmpl w:val="574EDC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3512"/>
    <w:multiLevelType w:val="hybridMultilevel"/>
    <w:tmpl w:val="01101F0A"/>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3" w15:restartNumberingAfterBreak="0">
    <w:nsid w:val="22BA6A23"/>
    <w:multiLevelType w:val="hybridMultilevel"/>
    <w:tmpl w:val="FF34017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2DBC3328"/>
    <w:multiLevelType w:val="hybridMultilevel"/>
    <w:tmpl w:val="4330E266"/>
    <w:lvl w:ilvl="0" w:tplc="1A3EFB66">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3D0FC6"/>
    <w:multiLevelType w:val="hybridMultilevel"/>
    <w:tmpl w:val="9B6CF4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9483590"/>
    <w:multiLevelType w:val="hybridMultilevel"/>
    <w:tmpl w:val="EBCA35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D2165D9"/>
    <w:multiLevelType w:val="hybridMultilevel"/>
    <w:tmpl w:val="3CEEF5D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66005D7C"/>
    <w:multiLevelType w:val="hybridMultilevel"/>
    <w:tmpl w:val="EAB2310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68DA3E93"/>
    <w:multiLevelType w:val="hybridMultilevel"/>
    <w:tmpl w:val="411059F2"/>
    <w:lvl w:ilvl="0" w:tplc="D416DD4C">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0" w15:restartNumberingAfterBreak="0">
    <w:nsid w:val="6B3637E3"/>
    <w:multiLevelType w:val="hybridMultilevel"/>
    <w:tmpl w:val="991A0126"/>
    <w:lvl w:ilvl="0" w:tplc="25207E24">
      <w:numFmt w:val="bullet"/>
      <w:lvlText w:val="-"/>
      <w:lvlJc w:val="left"/>
      <w:pPr>
        <w:ind w:left="420" w:hanging="360"/>
      </w:pPr>
      <w:rPr>
        <w:rFonts w:ascii="Arial" w:eastAsia="Times New Roman" w:hAnsi="Arial" w:cs="Arial" w:hint="default"/>
        <w:i/>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11" w15:restartNumberingAfterBreak="0">
    <w:nsid w:val="720E52A7"/>
    <w:multiLevelType w:val="hybridMultilevel"/>
    <w:tmpl w:val="6994D28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79E5241B"/>
    <w:multiLevelType w:val="hybridMultilevel"/>
    <w:tmpl w:val="D48A696C"/>
    <w:lvl w:ilvl="0" w:tplc="240A0001">
      <w:start w:val="1"/>
      <w:numFmt w:val="bullet"/>
      <w:lvlText w:val=""/>
      <w:lvlJc w:val="left"/>
      <w:pPr>
        <w:ind w:left="420" w:hanging="360"/>
      </w:pPr>
      <w:rPr>
        <w:rFonts w:ascii="Symbol" w:hAnsi="Symbo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BC45360"/>
    <w:multiLevelType w:val="hybridMultilevel"/>
    <w:tmpl w:val="BFB281DC"/>
    <w:lvl w:ilvl="0" w:tplc="465EEDCA">
      <w:start w:val="1"/>
      <w:numFmt w:val="decimal"/>
      <w:lvlText w:val="%1."/>
      <w:lvlJc w:val="left"/>
      <w:pPr>
        <w:ind w:left="360" w:hanging="360"/>
      </w:pPr>
      <w:rPr>
        <w:b/>
        <w:sz w:val="24"/>
        <w:szCs w:val="24"/>
      </w:rPr>
    </w:lvl>
    <w:lvl w:ilvl="1" w:tplc="240A0019">
      <w:start w:val="1"/>
      <w:numFmt w:val="lowerLetter"/>
      <w:lvlText w:val="%2."/>
      <w:lvlJc w:val="left"/>
      <w:pPr>
        <w:ind w:left="1014" w:hanging="360"/>
      </w:pPr>
    </w:lvl>
    <w:lvl w:ilvl="2" w:tplc="240A001B">
      <w:start w:val="1"/>
      <w:numFmt w:val="lowerRoman"/>
      <w:lvlText w:val="%3."/>
      <w:lvlJc w:val="right"/>
      <w:pPr>
        <w:ind w:left="1734" w:hanging="180"/>
      </w:pPr>
    </w:lvl>
    <w:lvl w:ilvl="3" w:tplc="240A000F">
      <w:start w:val="1"/>
      <w:numFmt w:val="decimal"/>
      <w:lvlText w:val="%4."/>
      <w:lvlJc w:val="left"/>
      <w:pPr>
        <w:ind w:left="2454" w:hanging="360"/>
      </w:pPr>
    </w:lvl>
    <w:lvl w:ilvl="4" w:tplc="240A0019">
      <w:start w:val="1"/>
      <w:numFmt w:val="lowerLetter"/>
      <w:lvlText w:val="%5."/>
      <w:lvlJc w:val="left"/>
      <w:pPr>
        <w:ind w:left="3174" w:hanging="360"/>
      </w:pPr>
    </w:lvl>
    <w:lvl w:ilvl="5" w:tplc="240A001B">
      <w:start w:val="1"/>
      <w:numFmt w:val="lowerRoman"/>
      <w:lvlText w:val="%6."/>
      <w:lvlJc w:val="right"/>
      <w:pPr>
        <w:ind w:left="3894" w:hanging="180"/>
      </w:pPr>
    </w:lvl>
    <w:lvl w:ilvl="6" w:tplc="240A000F">
      <w:start w:val="1"/>
      <w:numFmt w:val="decimal"/>
      <w:lvlText w:val="%7."/>
      <w:lvlJc w:val="left"/>
      <w:pPr>
        <w:ind w:left="4614" w:hanging="360"/>
      </w:pPr>
    </w:lvl>
    <w:lvl w:ilvl="7" w:tplc="240A0019">
      <w:start w:val="1"/>
      <w:numFmt w:val="lowerLetter"/>
      <w:lvlText w:val="%8."/>
      <w:lvlJc w:val="left"/>
      <w:pPr>
        <w:ind w:left="5334" w:hanging="360"/>
      </w:pPr>
    </w:lvl>
    <w:lvl w:ilvl="8" w:tplc="240A001B">
      <w:start w:val="1"/>
      <w:numFmt w:val="lowerRoman"/>
      <w:lvlText w:val="%9."/>
      <w:lvlJc w:val="right"/>
      <w:pPr>
        <w:ind w:left="6054"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num>
  <w:num w:numId="10">
    <w:abstractNumId w:val="9"/>
  </w:num>
  <w:num w:numId="11">
    <w:abstractNumId w:val="1"/>
  </w:num>
  <w:num w:numId="12">
    <w:abstractNumId w:val="5"/>
  </w:num>
  <w:num w:numId="13">
    <w:abstractNumId w:val="10"/>
  </w:num>
  <w:num w:numId="14">
    <w:abstractNumId w:val="12"/>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0"/>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41C0"/>
    <w:rsid w:val="00011579"/>
    <w:rsid w:val="000116EF"/>
    <w:rsid w:val="0002559E"/>
    <w:rsid w:val="0002598D"/>
    <w:rsid w:val="0002617D"/>
    <w:rsid w:val="00027B3C"/>
    <w:rsid w:val="00031CBA"/>
    <w:rsid w:val="00033103"/>
    <w:rsid w:val="00034DDA"/>
    <w:rsid w:val="0004067A"/>
    <w:rsid w:val="00043297"/>
    <w:rsid w:val="000436BC"/>
    <w:rsid w:val="000449D1"/>
    <w:rsid w:val="00046FB4"/>
    <w:rsid w:val="000503CC"/>
    <w:rsid w:val="000512D7"/>
    <w:rsid w:val="000600C6"/>
    <w:rsid w:val="0006043E"/>
    <w:rsid w:val="00060F30"/>
    <w:rsid w:val="00062B3D"/>
    <w:rsid w:val="00062E6B"/>
    <w:rsid w:val="000634F6"/>
    <w:rsid w:val="00063BD1"/>
    <w:rsid w:val="000750AE"/>
    <w:rsid w:val="00081D61"/>
    <w:rsid w:val="00090DA0"/>
    <w:rsid w:val="00091663"/>
    <w:rsid w:val="00091B15"/>
    <w:rsid w:val="00094E92"/>
    <w:rsid w:val="00095F6A"/>
    <w:rsid w:val="00096DC2"/>
    <w:rsid w:val="000A1DA5"/>
    <w:rsid w:val="000A3185"/>
    <w:rsid w:val="000A3682"/>
    <w:rsid w:val="000A7444"/>
    <w:rsid w:val="000B0539"/>
    <w:rsid w:val="000B238F"/>
    <w:rsid w:val="000B3D86"/>
    <w:rsid w:val="000B598E"/>
    <w:rsid w:val="000B616B"/>
    <w:rsid w:val="000C07D0"/>
    <w:rsid w:val="000C09E1"/>
    <w:rsid w:val="000C1481"/>
    <w:rsid w:val="000C396A"/>
    <w:rsid w:val="000C4BE0"/>
    <w:rsid w:val="000D1C17"/>
    <w:rsid w:val="000D3EE8"/>
    <w:rsid w:val="000D6E88"/>
    <w:rsid w:val="000E2ABB"/>
    <w:rsid w:val="000E70C5"/>
    <w:rsid w:val="000E73B6"/>
    <w:rsid w:val="000F3944"/>
    <w:rsid w:val="000F4412"/>
    <w:rsid w:val="000F5BFB"/>
    <w:rsid w:val="0010295A"/>
    <w:rsid w:val="001059E5"/>
    <w:rsid w:val="00105FCB"/>
    <w:rsid w:val="00107ECE"/>
    <w:rsid w:val="001100D7"/>
    <w:rsid w:val="00122A55"/>
    <w:rsid w:val="001250F7"/>
    <w:rsid w:val="0013012D"/>
    <w:rsid w:val="00132F9E"/>
    <w:rsid w:val="00144F42"/>
    <w:rsid w:val="001454AE"/>
    <w:rsid w:val="001477A9"/>
    <w:rsid w:val="00151098"/>
    <w:rsid w:val="00155F6A"/>
    <w:rsid w:val="001615C8"/>
    <w:rsid w:val="00162051"/>
    <w:rsid w:val="0016468E"/>
    <w:rsid w:val="00166243"/>
    <w:rsid w:val="00167C0A"/>
    <w:rsid w:val="00172624"/>
    <w:rsid w:val="00173418"/>
    <w:rsid w:val="0017379F"/>
    <w:rsid w:val="00173EE1"/>
    <w:rsid w:val="001770AF"/>
    <w:rsid w:val="00182829"/>
    <w:rsid w:val="00183B22"/>
    <w:rsid w:val="00194CE9"/>
    <w:rsid w:val="00196DED"/>
    <w:rsid w:val="00197B7E"/>
    <w:rsid w:val="001A2749"/>
    <w:rsid w:val="001A3216"/>
    <w:rsid w:val="001B140A"/>
    <w:rsid w:val="001B1C19"/>
    <w:rsid w:val="001C0B7B"/>
    <w:rsid w:val="001C7F74"/>
    <w:rsid w:val="001D1D5B"/>
    <w:rsid w:val="001D3076"/>
    <w:rsid w:val="001D3419"/>
    <w:rsid w:val="001D41E2"/>
    <w:rsid w:val="001D4A40"/>
    <w:rsid w:val="001E5A24"/>
    <w:rsid w:val="001E6B56"/>
    <w:rsid w:val="001F06EC"/>
    <w:rsid w:val="001F181A"/>
    <w:rsid w:val="001F2004"/>
    <w:rsid w:val="001F2417"/>
    <w:rsid w:val="001F2F2F"/>
    <w:rsid w:val="001F6671"/>
    <w:rsid w:val="002005C7"/>
    <w:rsid w:val="00203349"/>
    <w:rsid w:val="00206940"/>
    <w:rsid w:val="00221602"/>
    <w:rsid w:val="0022279E"/>
    <w:rsid w:val="00230E57"/>
    <w:rsid w:val="00234D4E"/>
    <w:rsid w:val="002360A9"/>
    <w:rsid w:val="002502E7"/>
    <w:rsid w:val="002505F1"/>
    <w:rsid w:val="00255099"/>
    <w:rsid w:val="00256B97"/>
    <w:rsid w:val="00257356"/>
    <w:rsid w:val="002613C9"/>
    <w:rsid w:val="002617A0"/>
    <w:rsid w:val="00262798"/>
    <w:rsid w:val="002736F6"/>
    <w:rsid w:val="00273827"/>
    <w:rsid w:val="00274AA3"/>
    <w:rsid w:val="00274CF1"/>
    <w:rsid w:val="00276C1F"/>
    <w:rsid w:val="00276D79"/>
    <w:rsid w:val="00277350"/>
    <w:rsid w:val="00277626"/>
    <w:rsid w:val="0027762A"/>
    <w:rsid w:val="002817DA"/>
    <w:rsid w:val="00293096"/>
    <w:rsid w:val="00294680"/>
    <w:rsid w:val="00296321"/>
    <w:rsid w:val="00296B2D"/>
    <w:rsid w:val="002A7A48"/>
    <w:rsid w:val="002B1B3C"/>
    <w:rsid w:val="002B2A1A"/>
    <w:rsid w:val="002C4AA4"/>
    <w:rsid w:val="002C64AD"/>
    <w:rsid w:val="002C664D"/>
    <w:rsid w:val="002C6654"/>
    <w:rsid w:val="002D08C4"/>
    <w:rsid w:val="002D2C4C"/>
    <w:rsid w:val="002D5ABB"/>
    <w:rsid w:val="002D70E9"/>
    <w:rsid w:val="002D74BB"/>
    <w:rsid w:val="002E0A65"/>
    <w:rsid w:val="002E1A6B"/>
    <w:rsid w:val="002E22AD"/>
    <w:rsid w:val="002F1838"/>
    <w:rsid w:val="002F2E6F"/>
    <w:rsid w:val="002F30F5"/>
    <w:rsid w:val="002F5115"/>
    <w:rsid w:val="002F6628"/>
    <w:rsid w:val="002F798E"/>
    <w:rsid w:val="002F7FAA"/>
    <w:rsid w:val="00301EBE"/>
    <w:rsid w:val="003022A2"/>
    <w:rsid w:val="00302FAD"/>
    <w:rsid w:val="0031505C"/>
    <w:rsid w:val="003174EF"/>
    <w:rsid w:val="0031760B"/>
    <w:rsid w:val="00320326"/>
    <w:rsid w:val="00325D25"/>
    <w:rsid w:val="00330BEC"/>
    <w:rsid w:val="00331627"/>
    <w:rsid w:val="003371DE"/>
    <w:rsid w:val="0034168D"/>
    <w:rsid w:val="00341738"/>
    <w:rsid w:val="00342FC5"/>
    <w:rsid w:val="003435E3"/>
    <w:rsid w:val="00344273"/>
    <w:rsid w:val="00351AAB"/>
    <w:rsid w:val="00355512"/>
    <w:rsid w:val="0035558E"/>
    <w:rsid w:val="0036483C"/>
    <w:rsid w:val="00364B0C"/>
    <w:rsid w:val="0037305C"/>
    <w:rsid w:val="00373348"/>
    <w:rsid w:val="003734B3"/>
    <w:rsid w:val="00373BBF"/>
    <w:rsid w:val="00374385"/>
    <w:rsid w:val="003743C3"/>
    <w:rsid w:val="00374B63"/>
    <w:rsid w:val="00376DD8"/>
    <w:rsid w:val="00382F46"/>
    <w:rsid w:val="00386F56"/>
    <w:rsid w:val="00387E3B"/>
    <w:rsid w:val="00394DA5"/>
    <w:rsid w:val="003A05B5"/>
    <w:rsid w:val="003A1868"/>
    <w:rsid w:val="003A456F"/>
    <w:rsid w:val="003A47B4"/>
    <w:rsid w:val="003B04C9"/>
    <w:rsid w:val="003B385C"/>
    <w:rsid w:val="003B572B"/>
    <w:rsid w:val="003B6462"/>
    <w:rsid w:val="003C0442"/>
    <w:rsid w:val="003C05CE"/>
    <w:rsid w:val="003C7E8E"/>
    <w:rsid w:val="003D4F86"/>
    <w:rsid w:val="003E16E2"/>
    <w:rsid w:val="003E28EA"/>
    <w:rsid w:val="003E4EEE"/>
    <w:rsid w:val="003E5388"/>
    <w:rsid w:val="003F131E"/>
    <w:rsid w:val="003F141D"/>
    <w:rsid w:val="003F4D51"/>
    <w:rsid w:val="0040675A"/>
    <w:rsid w:val="004075EE"/>
    <w:rsid w:val="00410A69"/>
    <w:rsid w:val="0041745B"/>
    <w:rsid w:val="004174AC"/>
    <w:rsid w:val="00421D6E"/>
    <w:rsid w:val="0042324D"/>
    <w:rsid w:val="004277FC"/>
    <w:rsid w:val="00427999"/>
    <w:rsid w:val="00440442"/>
    <w:rsid w:val="00443C58"/>
    <w:rsid w:val="0044625F"/>
    <w:rsid w:val="00447030"/>
    <w:rsid w:val="0045467B"/>
    <w:rsid w:val="004558DF"/>
    <w:rsid w:val="00456B32"/>
    <w:rsid w:val="004578CF"/>
    <w:rsid w:val="0046009F"/>
    <w:rsid w:val="00472457"/>
    <w:rsid w:val="00473C2B"/>
    <w:rsid w:val="0047699F"/>
    <w:rsid w:val="00477940"/>
    <w:rsid w:val="004812D7"/>
    <w:rsid w:val="00482606"/>
    <w:rsid w:val="004837AE"/>
    <w:rsid w:val="00485709"/>
    <w:rsid w:val="00485E5B"/>
    <w:rsid w:val="00492140"/>
    <w:rsid w:val="00495363"/>
    <w:rsid w:val="004962D7"/>
    <w:rsid w:val="004A1CC4"/>
    <w:rsid w:val="004A39B8"/>
    <w:rsid w:val="004A3B97"/>
    <w:rsid w:val="004A4F33"/>
    <w:rsid w:val="004A7194"/>
    <w:rsid w:val="004B20AE"/>
    <w:rsid w:val="004B39F4"/>
    <w:rsid w:val="004B59F3"/>
    <w:rsid w:val="004B5C43"/>
    <w:rsid w:val="004B6CE1"/>
    <w:rsid w:val="004C1F81"/>
    <w:rsid w:val="004C1F8F"/>
    <w:rsid w:val="004C4C70"/>
    <w:rsid w:val="004C75B8"/>
    <w:rsid w:val="004C79C4"/>
    <w:rsid w:val="004D00DB"/>
    <w:rsid w:val="004D0943"/>
    <w:rsid w:val="004D25D9"/>
    <w:rsid w:val="004D486F"/>
    <w:rsid w:val="004F06EE"/>
    <w:rsid w:val="004F0C2C"/>
    <w:rsid w:val="004F2C7F"/>
    <w:rsid w:val="004F3CAF"/>
    <w:rsid w:val="00501622"/>
    <w:rsid w:val="00501F5E"/>
    <w:rsid w:val="00502946"/>
    <w:rsid w:val="00502E42"/>
    <w:rsid w:val="005072E8"/>
    <w:rsid w:val="005079ED"/>
    <w:rsid w:val="005226B4"/>
    <w:rsid w:val="00522891"/>
    <w:rsid w:val="005260F0"/>
    <w:rsid w:val="00530C40"/>
    <w:rsid w:val="0053178E"/>
    <w:rsid w:val="00532C7C"/>
    <w:rsid w:val="00534876"/>
    <w:rsid w:val="00534B89"/>
    <w:rsid w:val="00541015"/>
    <w:rsid w:val="00550FD5"/>
    <w:rsid w:val="00553556"/>
    <w:rsid w:val="00560DA4"/>
    <w:rsid w:val="0056191D"/>
    <w:rsid w:val="00567145"/>
    <w:rsid w:val="00575B11"/>
    <w:rsid w:val="00581FE2"/>
    <w:rsid w:val="00582C46"/>
    <w:rsid w:val="005834BA"/>
    <w:rsid w:val="00584C80"/>
    <w:rsid w:val="00586BCB"/>
    <w:rsid w:val="00595624"/>
    <w:rsid w:val="0059604D"/>
    <w:rsid w:val="005A1AC5"/>
    <w:rsid w:val="005A1CBF"/>
    <w:rsid w:val="005A6FF9"/>
    <w:rsid w:val="005A7385"/>
    <w:rsid w:val="005B1456"/>
    <w:rsid w:val="005B327B"/>
    <w:rsid w:val="005B3420"/>
    <w:rsid w:val="005B4C65"/>
    <w:rsid w:val="005B7068"/>
    <w:rsid w:val="005C0958"/>
    <w:rsid w:val="005C0A94"/>
    <w:rsid w:val="005D2414"/>
    <w:rsid w:val="005D2AA0"/>
    <w:rsid w:val="005D3573"/>
    <w:rsid w:val="005D5246"/>
    <w:rsid w:val="005E6022"/>
    <w:rsid w:val="005E69D9"/>
    <w:rsid w:val="005F0724"/>
    <w:rsid w:val="005F5BFA"/>
    <w:rsid w:val="005F648B"/>
    <w:rsid w:val="005F6908"/>
    <w:rsid w:val="005F6A89"/>
    <w:rsid w:val="005F7C36"/>
    <w:rsid w:val="00601E76"/>
    <w:rsid w:val="00602FF6"/>
    <w:rsid w:val="00604DB5"/>
    <w:rsid w:val="00611952"/>
    <w:rsid w:val="006152F6"/>
    <w:rsid w:val="00615386"/>
    <w:rsid w:val="006156BD"/>
    <w:rsid w:val="006204D9"/>
    <w:rsid w:val="00621A88"/>
    <w:rsid w:val="00622321"/>
    <w:rsid w:val="006234B5"/>
    <w:rsid w:val="00624515"/>
    <w:rsid w:val="0062519D"/>
    <w:rsid w:val="006276D4"/>
    <w:rsid w:val="00627F34"/>
    <w:rsid w:val="006308AF"/>
    <w:rsid w:val="00637A92"/>
    <w:rsid w:val="00642865"/>
    <w:rsid w:val="00642F55"/>
    <w:rsid w:val="00643077"/>
    <w:rsid w:val="00644693"/>
    <w:rsid w:val="006452EF"/>
    <w:rsid w:val="00650161"/>
    <w:rsid w:val="00653FC1"/>
    <w:rsid w:val="006540D2"/>
    <w:rsid w:val="00655512"/>
    <w:rsid w:val="006556BC"/>
    <w:rsid w:val="00655FD5"/>
    <w:rsid w:val="0066120D"/>
    <w:rsid w:val="00664997"/>
    <w:rsid w:val="00666265"/>
    <w:rsid w:val="00671DC2"/>
    <w:rsid w:val="0067218E"/>
    <w:rsid w:val="00677D3C"/>
    <w:rsid w:val="00677E4B"/>
    <w:rsid w:val="00681D3A"/>
    <w:rsid w:val="00682EF6"/>
    <w:rsid w:val="00682F9B"/>
    <w:rsid w:val="006837D0"/>
    <w:rsid w:val="00684319"/>
    <w:rsid w:val="006949AA"/>
    <w:rsid w:val="00695551"/>
    <w:rsid w:val="006958A7"/>
    <w:rsid w:val="00695B0C"/>
    <w:rsid w:val="006A0B31"/>
    <w:rsid w:val="006A0C22"/>
    <w:rsid w:val="006A60DB"/>
    <w:rsid w:val="006B0FCC"/>
    <w:rsid w:val="006B48C9"/>
    <w:rsid w:val="006B61F7"/>
    <w:rsid w:val="006B6DDA"/>
    <w:rsid w:val="006C12B0"/>
    <w:rsid w:val="006C398F"/>
    <w:rsid w:val="006C5C0C"/>
    <w:rsid w:val="006C5FC6"/>
    <w:rsid w:val="006C702B"/>
    <w:rsid w:val="006C7C29"/>
    <w:rsid w:val="006D3621"/>
    <w:rsid w:val="006D365B"/>
    <w:rsid w:val="006D3EF3"/>
    <w:rsid w:val="006D5003"/>
    <w:rsid w:val="006D7823"/>
    <w:rsid w:val="006D7E29"/>
    <w:rsid w:val="006E3884"/>
    <w:rsid w:val="006E52F7"/>
    <w:rsid w:val="006F26D3"/>
    <w:rsid w:val="006F46FB"/>
    <w:rsid w:val="006F6244"/>
    <w:rsid w:val="006F772B"/>
    <w:rsid w:val="00706C0E"/>
    <w:rsid w:val="0071371E"/>
    <w:rsid w:val="00713851"/>
    <w:rsid w:val="007151E9"/>
    <w:rsid w:val="00717413"/>
    <w:rsid w:val="00717AA0"/>
    <w:rsid w:val="007204CB"/>
    <w:rsid w:val="0072240F"/>
    <w:rsid w:val="00723B92"/>
    <w:rsid w:val="00726762"/>
    <w:rsid w:val="00726A52"/>
    <w:rsid w:val="00727B37"/>
    <w:rsid w:val="00732B23"/>
    <w:rsid w:val="00732CAE"/>
    <w:rsid w:val="00733480"/>
    <w:rsid w:val="007349FD"/>
    <w:rsid w:val="00736FAA"/>
    <w:rsid w:val="007370B0"/>
    <w:rsid w:val="00737C86"/>
    <w:rsid w:val="00744065"/>
    <w:rsid w:val="00744636"/>
    <w:rsid w:val="00744BFB"/>
    <w:rsid w:val="0075306C"/>
    <w:rsid w:val="007541BB"/>
    <w:rsid w:val="007567BA"/>
    <w:rsid w:val="00760366"/>
    <w:rsid w:val="007612E0"/>
    <w:rsid w:val="007650E9"/>
    <w:rsid w:val="00771FA9"/>
    <w:rsid w:val="00773C4D"/>
    <w:rsid w:val="0078056F"/>
    <w:rsid w:val="00783059"/>
    <w:rsid w:val="007846BF"/>
    <w:rsid w:val="00785CDE"/>
    <w:rsid w:val="007912D4"/>
    <w:rsid w:val="00791EEA"/>
    <w:rsid w:val="007A091E"/>
    <w:rsid w:val="007A0B89"/>
    <w:rsid w:val="007A4E26"/>
    <w:rsid w:val="007A56BE"/>
    <w:rsid w:val="007B1FC6"/>
    <w:rsid w:val="007B3E9A"/>
    <w:rsid w:val="007B50C2"/>
    <w:rsid w:val="007B66E7"/>
    <w:rsid w:val="007C519C"/>
    <w:rsid w:val="007C57BA"/>
    <w:rsid w:val="007C62B2"/>
    <w:rsid w:val="007C7F20"/>
    <w:rsid w:val="007D0027"/>
    <w:rsid w:val="007D2029"/>
    <w:rsid w:val="007D526B"/>
    <w:rsid w:val="007D6F95"/>
    <w:rsid w:val="007D7296"/>
    <w:rsid w:val="007D7E47"/>
    <w:rsid w:val="007E1752"/>
    <w:rsid w:val="007E31CD"/>
    <w:rsid w:val="007E395C"/>
    <w:rsid w:val="007E71D5"/>
    <w:rsid w:val="007F12E9"/>
    <w:rsid w:val="007F179A"/>
    <w:rsid w:val="007F5312"/>
    <w:rsid w:val="007F6CB0"/>
    <w:rsid w:val="00801C64"/>
    <w:rsid w:val="008022D0"/>
    <w:rsid w:val="008047FF"/>
    <w:rsid w:val="00810E9E"/>
    <w:rsid w:val="008157F6"/>
    <w:rsid w:val="00816093"/>
    <w:rsid w:val="00816795"/>
    <w:rsid w:val="0082083A"/>
    <w:rsid w:val="00820CD0"/>
    <w:rsid w:val="00822671"/>
    <w:rsid w:val="00822BFB"/>
    <w:rsid w:val="00823106"/>
    <w:rsid w:val="00825F47"/>
    <w:rsid w:val="00830594"/>
    <w:rsid w:val="00830F0B"/>
    <w:rsid w:val="00834316"/>
    <w:rsid w:val="008430ED"/>
    <w:rsid w:val="00843C8F"/>
    <w:rsid w:val="0084460F"/>
    <w:rsid w:val="0084535B"/>
    <w:rsid w:val="0084637B"/>
    <w:rsid w:val="00850405"/>
    <w:rsid w:val="008528BB"/>
    <w:rsid w:val="00855084"/>
    <w:rsid w:val="008636D1"/>
    <w:rsid w:val="008645B0"/>
    <w:rsid w:val="008658CA"/>
    <w:rsid w:val="008659EE"/>
    <w:rsid w:val="00873F25"/>
    <w:rsid w:val="008744E5"/>
    <w:rsid w:val="00874C01"/>
    <w:rsid w:val="0088235A"/>
    <w:rsid w:val="008841A2"/>
    <w:rsid w:val="00886887"/>
    <w:rsid w:val="00887526"/>
    <w:rsid w:val="00890DA6"/>
    <w:rsid w:val="00892C28"/>
    <w:rsid w:val="00894F57"/>
    <w:rsid w:val="008A2443"/>
    <w:rsid w:val="008A48E8"/>
    <w:rsid w:val="008A5526"/>
    <w:rsid w:val="008A5AE2"/>
    <w:rsid w:val="008A6223"/>
    <w:rsid w:val="008B173C"/>
    <w:rsid w:val="008B1C93"/>
    <w:rsid w:val="008B3E92"/>
    <w:rsid w:val="008B75E8"/>
    <w:rsid w:val="008C145F"/>
    <w:rsid w:val="008C14E8"/>
    <w:rsid w:val="008C3667"/>
    <w:rsid w:val="008C4066"/>
    <w:rsid w:val="008D4B07"/>
    <w:rsid w:val="008D5BB4"/>
    <w:rsid w:val="008D72E1"/>
    <w:rsid w:val="008D7622"/>
    <w:rsid w:val="008D7837"/>
    <w:rsid w:val="008E48B1"/>
    <w:rsid w:val="008E5B77"/>
    <w:rsid w:val="008E69B6"/>
    <w:rsid w:val="008E7AC6"/>
    <w:rsid w:val="008E7EBC"/>
    <w:rsid w:val="008F5D4E"/>
    <w:rsid w:val="0090003E"/>
    <w:rsid w:val="00901EDA"/>
    <w:rsid w:val="009035F0"/>
    <w:rsid w:val="009049FC"/>
    <w:rsid w:val="0090558E"/>
    <w:rsid w:val="0090723F"/>
    <w:rsid w:val="0091023B"/>
    <w:rsid w:val="00911580"/>
    <w:rsid w:val="0091162A"/>
    <w:rsid w:val="009123B2"/>
    <w:rsid w:val="009124EB"/>
    <w:rsid w:val="00912B9F"/>
    <w:rsid w:val="00912FCA"/>
    <w:rsid w:val="00915DBC"/>
    <w:rsid w:val="009168DB"/>
    <w:rsid w:val="00917974"/>
    <w:rsid w:val="009210E1"/>
    <w:rsid w:val="009279FE"/>
    <w:rsid w:val="00937783"/>
    <w:rsid w:val="00940093"/>
    <w:rsid w:val="00942696"/>
    <w:rsid w:val="00944AC3"/>
    <w:rsid w:val="009452EA"/>
    <w:rsid w:val="00945C21"/>
    <w:rsid w:val="00951C13"/>
    <w:rsid w:val="009541EB"/>
    <w:rsid w:val="00954738"/>
    <w:rsid w:val="00955079"/>
    <w:rsid w:val="0095643A"/>
    <w:rsid w:val="0095785A"/>
    <w:rsid w:val="00962213"/>
    <w:rsid w:val="009646EE"/>
    <w:rsid w:val="009702DB"/>
    <w:rsid w:val="00973DA8"/>
    <w:rsid w:val="0097489B"/>
    <w:rsid w:val="0097553F"/>
    <w:rsid w:val="009768D0"/>
    <w:rsid w:val="00976F99"/>
    <w:rsid w:val="009827C2"/>
    <w:rsid w:val="00983CE0"/>
    <w:rsid w:val="00986819"/>
    <w:rsid w:val="00987816"/>
    <w:rsid w:val="00995943"/>
    <w:rsid w:val="009967E4"/>
    <w:rsid w:val="009A00F4"/>
    <w:rsid w:val="009A06F4"/>
    <w:rsid w:val="009A0E4E"/>
    <w:rsid w:val="009A21AD"/>
    <w:rsid w:val="009A33A2"/>
    <w:rsid w:val="009A7AE8"/>
    <w:rsid w:val="009B3BBE"/>
    <w:rsid w:val="009B498F"/>
    <w:rsid w:val="009B605A"/>
    <w:rsid w:val="009C125E"/>
    <w:rsid w:val="009C2389"/>
    <w:rsid w:val="009C273A"/>
    <w:rsid w:val="009C4D52"/>
    <w:rsid w:val="009C681D"/>
    <w:rsid w:val="009D0BCB"/>
    <w:rsid w:val="009D0E6B"/>
    <w:rsid w:val="009D1AFC"/>
    <w:rsid w:val="009D222A"/>
    <w:rsid w:val="009D25AF"/>
    <w:rsid w:val="009D59B1"/>
    <w:rsid w:val="009D6453"/>
    <w:rsid w:val="009D658A"/>
    <w:rsid w:val="009E0022"/>
    <w:rsid w:val="009E0C13"/>
    <w:rsid w:val="009E39BE"/>
    <w:rsid w:val="009E4C4D"/>
    <w:rsid w:val="009E5DBA"/>
    <w:rsid w:val="009E69D1"/>
    <w:rsid w:val="009E721D"/>
    <w:rsid w:val="009E75D4"/>
    <w:rsid w:val="009F064D"/>
    <w:rsid w:val="009F5BFE"/>
    <w:rsid w:val="009F779C"/>
    <w:rsid w:val="00A01B9F"/>
    <w:rsid w:val="00A052C3"/>
    <w:rsid w:val="00A05C1E"/>
    <w:rsid w:val="00A16A31"/>
    <w:rsid w:val="00A25747"/>
    <w:rsid w:val="00A25984"/>
    <w:rsid w:val="00A26829"/>
    <w:rsid w:val="00A3632B"/>
    <w:rsid w:val="00A36578"/>
    <w:rsid w:val="00A37BF9"/>
    <w:rsid w:val="00A416E3"/>
    <w:rsid w:val="00A42A90"/>
    <w:rsid w:val="00A43EC0"/>
    <w:rsid w:val="00A51E07"/>
    <w:rsid w:val="00A54222"/>
    <w:rsid w:val="00A54796"/>
    <w:rsid w:val="00A57B97"/>
    <w:rsid w:val="00A632FF"/>
    <w:rsid w:val="00A6411A"/>
    <w:rsid w:val="00A64F32"/>
    <w:rsid w:val="00A67EC6"/>
    <w:rsid w:val="00A72678"/>
    <w:rsid w:val="00A745F9"/>
    <w:rsid w:val="00A845EC"/>
    <w:rsid w:val="00A868FD"/>
    <w:rsid w:val="00A87482"/>
    <w:rsid w:val="00A90074"/>
    <w:rsid w:val="00A94F74"/>
    <w:rsid w:val="00A96027"/>
    <w:rsid w:val="00AA6A24"/>
    <w:rsid w:val="00AA752E"/>
    <w:rsid w:val="00AB0228"/>
    <w:rsid w:val="00AB067B"/>
    <w:rsid w:val="00AB0B46"/>
    <w:rsid w:val="00AB3447"/>
    <w:rsid w:val="00AC6348"/>
    <w:rsid w:val="00AD1003"/>
    <w:rsid w:val="00AD2F07"/>
    <w:rsid w:val="00AD3745"/>
    <w:rsid w:val="00AD3FB6"/>
    <w:rsid w:val="00AD4173"/>
    <w:rsid w:val="00AD7307"/>
    <w:rsid w:val="00AE1903"/>
    <w:rsid w:val="00AE2E5F"/>
    <w:rsid w:val="00AE310D"/>
    <w:rsid w:val="00AE4AF4"/>
    <w:rsid w:val="00AE5BA1"/>
    <w:rsid w:val="00AF2CE7"/>
    <w:rsid w:val="00AF6865"/>
    <w:rsid w:val="00B002D1"/>
    <w:rsid w:val="00B0105F"/>
    <w:rsid w:val="00B04DE8"/>
    <w:rsid w:val="00B11FDE"/>
    <w:rsid w:val="00B1555E"/>
    <w:rsid w:val="00B21C1E"/>
    <w:rsid w:val="00B23000"/>
    <w:rsid w:val="00B25896"/>
    <w:rsid w:val="00B25A3E"/>
    <w:rsid w:val="00B26C48"/>
    <w:rsid w:val="00B277B9"/>
    <w:rsid w:val="00B27D25"/>
    <w:rsid w:val="00B3203F"/>
    <w:rsid w:val="00B35687"/>
    <w:rsid w:val="00B40CCE"/>
    <w:rsid w:val="00B50574"/>
    <w:rsid w:val="00B50F61"/>
    <w:rsid w:val="00B5120E"/>
    <w:rsid w:val="00B5257D"/>
    <w:rsid w:val="00B53014"/>
    <w:rsid w:val="00B53EF0"/>
    <w:rsid w:val="00B551F3"/>
    <w:rsid w:val="00B63989"/>
    <w:rsid w:val="00B662AF"/>
    <w:rsid w:val="00B70D97"/>
    <w:rsid w:val="00B720AF"/>
    <w:rsid w:val="00B745A1"/>
    <w:rsid w:val="00B76861"/>
    <w:rsid w:val="00B8074C"/>
    <w:rsid w:val="00B816DE"/>
    <w:rsid w:val="00B82B4E"/>
    <w:rsid w:val="00B83C7B"/>
    <w:rsid w:val="00B85983"/>
    <w:rsid w:val="00B8697E"/>
    <w:rsid w:val="00B87520"/>
    <w:rsid w:val="00B87965"/>
    <w:rsid w:val="00B915F9"/>
    <w:rsid w:val="00B9250F"/>
    <w:rsid w:val="00B93E77"/>
    <w:rsid w:val="00B95981"/>
    <w:rsid w:val="00B9661F"/>
    <w:rsid w:val="00B96F7D"/>
    <w:rsid w:val="00BA126F"/>
    <w:rsid w:val="00BA5017"/>
    <w:rsid w:val="00BA6993"/>
    <w:rsid w:val="00BA76CA"/>
    <w:rsid w:val="00BA7762"/>
    <w:rsid w:val="00BB0016"/>
    <w:rsid w:val="00BB1FEA"/>
    <w:rsid w:val="00BB40AD"/>
    <w:rsid w:val="00BB4431"/>
    <w:rsid w:val="00BC3F91"/>
    <w:rsid w:val="00BC411B"/>
    <w:rsid w:val="00BC7CE8"/>
    <w:rsid w:val="00BD2707"/>
    <w:rsid w:val="00BD3D53"/>
    <w:rsid w:val="00BD60B1"/>
    <w:rsid w:val="00BD75D5"/>
    <w:rsid w:val="00BE30F8"/>
    <w:rsid w:val="00BE3B3E"/>
    <w:rsid w:val="00BE5562"/>
    <w:rsid w:val="00BF1713"/>
    <w:rsid w:val="00BF29F7"/>
    <w:rsid w:val="00C01792"/>
    <w:rsid w:val="00C0232D"/>
    <w:rsid w:val="00C1081A"/>
    <w:rsid w:val="00C129CB"/>
    <w:rsid w:val="00C17B0D"/>
    <w:rsid w:val="00C2121C"/>
    <w:rsid w:val="00C21378"/>
    <w:rsid w:val="00C23AC9"/>
    <w:rsid w:val="00C25C26"/>
    <w:rsid w:val="00C27B75"/>
    <w:rsid w:val="00C304AB"/>
    <w:rsid w:val="00C306AD"/>
    <w:rsid w:val="00C34565"/>
    <w:rsid w:val="00C35264"/>
    <w:rsid w:val="00C36842"/>
    <w:rsid w:val="00C37854"/>
    <w:rsid w:val="00C44643"/>
    <w:rsid w:val="00C468B7"/>
    <w:rsid w:val="00C52798"/>
    <w:rsid w:val="00C52CBC"/>
    <w:rsid w:val="00C540F3"/>
    <w:rsid w:val="00C57808"/>
    <w:rsid w:val="00C6020D"/>
    <w:rsid w:val="00C6047C"/>
    <w:rsid w:val="00C61DF4"/>
    <w:rsid w:val="00C64721"/>
    <w:rsid w:val="00C7390F"/>
    <w:rsid w:val="00C74694"/>
    <w:rsid w:val="00C75D23"/>
    <w:rsid w:val="00C75F2D"/>
    <w:rsid w:val="00C83DB2"/>
    <w:rsid w:val="00C84ED6"/>
    <w:rsid w:val="00C92A42"/>
    <w:rsid w:val="00C948B6"/>
    <w:rsid w:val="00C95EE6"/>
    <w:rsid w:val="00C960A6"/>
    <w:rsid w:val="00CA07BD"/>
    <w:rsid w:val="00CA316D"/>
    <w:rsid w:val="00CA5F7E"/>
    <w:rsid w:val="00CA6108"/>
    <w:rsid w:val="00CB2414"/>
    <w:rsid w:val="00CB4C6D"/>
    <w:rsid w:val="00CB792B"/>
    <w:rsid w:val="00CC6ED8"/>
    <w:rsid w:val="00CC7231"/>
    <w:rsid w:val="00CD00A8"/>
    <w:rsid w:val="00CD16ED"/>
    <w:rsid w:val="00CD3009"/>
    <w:rsid w:val="00CD3ABE"/>
    <w:rsid w:val="00CD75F2"/>
    <w:rsid w:val="00CE13B7"/>
    <w:rsid w:val="00CE2971"/>
    <w:rsid w:val="00CE6A22"/>
    <w:rsid w:val="00CE7E19"/>
    <w:rsid w:val="00CF0458"/>
    <w:rsid w:val="00CF0BE6"/>
    <w:rsid w:val="00CF1870"/>
    <w:rsid w:val="00CF4B00"/>
    <w:rsid w:val="00CF7BE9"/>
    <w:rsid w:val="00D0259C"/>
    <w:rsid w:val="00D03774"/>
    <w:rsid w:val="00D04F79"/>
    <w:rsid w:val="00D21076"/>
    <w:rsid w:val="00D236E5"/>
    <w:rsid w:val="00D27016"/>
    <w:rsid w:val="00D274BE"/>
    <w:rsid w:val="00D31AFB"/>
    <w:rsid w:val="00D31DB4"/>
    <w:rsid w:val="00D3231B"/>
    <w:rsid w:val="00D336A2"/>
    <w:rsid w:val="00D3678D"/>
    <w:rsid w:val="00D4028A"/>
    <w:rsid w:val="00D43A69"/>
    <w:rsid w:val="00D4503B"/>
    <w:rsid w:val="00D453C9"/>
    <w:rsid w:val="00D52BE8"/>
    <w:rsid w:val="00D54251"/>
    <w:rsid w:val="00D624B2"/>
    <w:rsid w:val="00D63AC1"/>
    <w:rsid w:val="00D71916"/>
    <w:rsid w:val="00D71974"/>
    <w:rsid w:val="00D75778"/>
    <w:rsid w:val="00D77A71"/>
    <w:rsid w:val="00D8109A"/>
    <w:rsid w:val="00D810E1"/>
    <w:rsid w:val="00D8148C"/>
    <w:rsid w:val="00D847AD"/>
    <w:rsid w:val="00D85194"/>
    <w:rsid w:val="00D87B15"/>
    <w:rsid w:val="00D87B85"/>
    <w:rsid w:val="00D91973"/>
    <w:rsid w:val="00D9450E"/>
    <w:rsid w:val="00D94797"/>
    <w:rsid w:val="00D959E7"/>
    <w:rsid w:val="00D97BEF"/>
    <w:rsid w:val="00DA00C2"/>
    <w:rsid w:val="00DA4D51"/>
    <w:rsid w:val="00DA7069"/>
    <w:rsid w:val="00DB29E1"/>
    <w:rsid w:val="00DB3B6B"/>
    <w:rsid w:val="00DB3EC0"/>
    <w:rsid w:val="00DB5BFA"/>
    <w:rsid w:val="00DB66A5"/>
    <w:rsid w:val="00DC0796"/>
    <w:rsid w:val="00DC5BDB"/>
    <w:rsid w:val="00DC6224"/>
    <w:rsid w:val="00DD056D"/>
    <w:rsid w:val="00DD1448"/>
    <w:rsid w:val="00DD3C49"/>
    <w:rsid w:val="00DD54D9"/>
    <w:rsid w:val="00DE2B8C"/>
    <w:rsid w:val="00DE406D"/>
    <w:rsid w:val="00DE4259"/>
    <w:rsid w:val="00DE7D73"/>
    <w:rsid w:val="00DF3321"/>
    <w:rsid w:val="00E02B18"/>
    <w:rsid w:val="00E0346C"/>
    <w:rsid w:val="00E05B93"/>
    <w:rsid w:val="00E06234"/>
    <w:rsid w:val="00E120BA"/>
    <w:rsid w:val="00E1564C"/>
    <w:rsid w:val="00E17A0D"/>
    <w:rsid w:val="00E216F1"/>
    <w:rsid w:val="00E21C8C"/>
    <w:rsid w:val="00E22DFE"/>
    <w:rsid w:val="00E23525"/>
    <w:rsid w:val="00E2538D"/>
    <w:rsid w:val="00E371D4"/>
    <w:rsid w:val="00E37418"/>
    <w:rsid w:val="00E377B3"/>
    <w:rsid w:val="00E45AF7"/>
    <w:rsid w:val="00E51434"/>
    <w:rsid w:val="00E538E8"/>
    <w:rsid w:val="00E65F2F"/>
    <w:rsid w:val="00E6773C"/>
    <w:rsid w:val="00E7332B"/>
    <w:rsid w:val="00E744CB"/>
    <w:rsid w:val="00E763E7"/>
    <w:rsid w:val="00E80B09"/>
    <w:rsid w:val="00E82561"/>
    <w:rsid w:val="00E878C4"/>
    <w:rsid w:val="00E9336C"/>
    <w:rsid w:val="00E9755C"/>
    <w:rsid w:val="00EA4141"/>
    <w:rsid w:val="00EA57E1"/>
    <w:rsid w:val="00EB240B"/>
    <w:rsid w:val="00EB463B"/>
    <w:rsid w:val="00EB52C8"/>
    <w:rsid w:val="00EC1327"/>
    <w:rsid w:val="00EC317F"/>
    <w:rsid w:val="00EC62C1"/>
    <w:rsid w:val="00EC7311"/>
    <w:rsid w:val="00EC7DAB"/>
    <w:rsid w:val="00ED0842"/>
    <w:rsid w:val="00ED28A3"/>
    <w:rsid w:val="00ED37CA"/>
    <w:rsid w:val="00EE1C8D"/>
    <w:rsid w:val="00EE27E5"/>
    <w:rsid w:val="00EE7012"/>
    <w:rsid w:val="00EF012B"/>
    <w:rsid w:val="00EF1176"/>
    <w:rsid w:val="00EF4C3B"/>
    <w:rsid w:val="00EF5A28"/>
    <w:rsid w:val="00EF6078"/>
    <w:rsid w:val="00F00DF2"/>
    <w:rsid w:val="00F03D06"/>
    <w:rsid w:val="00F07144"/>
    <w:rsid w:val="00F1070A"/>
    <w:rsid w:val="00F11296"/>
    <w:rsid w:val="00F124BB"/>
    <w:rsid w:val="00F150BE"/>
    <w:rsid w:val="00F17C7B"/>
    <w:rsid w:val="00F251EC"/>
    <w:rsid w:val="00F25338"/>
    <w:rsid w:val="00F25B97"/>
    <w:rsid w:val="00F31502"/>
    <w:rsid w:val="00F3261B"/>
    <w:rsid w:val="00F32813"/>
    <w:rsid w:val="00F32F09"/>
    <w:rsid w:val="00F343F8"/>
    <w:rsid w:val="00F37196"/>
    <w:rsid w:val="00F3724F"/>
    <w:rsid w:val="00F437BB"/>
    <w:rsid w:val="00F43D05"/>
    <w:rsid w:val="00F450F0"/>
    <w:rsid w:val="00F468EB"/>
    <w:rsid w:val="00F5201A"/>
    <w:rsid w:val="00F5397F"/>
    <w:rsid w:val="00F56B8B"/>
    <w:rsid w:val="00F577FE"/>
    <w:rsid w:val="00F61547"/>
    <w:rsid w:val="00F61D7F"/>
    <w:rsid w:val="00F642D8"/>
    <w:rsid w:val="00F71CC0"/>
    <w:rsid w:val="00F77BEB"/>
    <w:rsid w:val="00F80F16"/>
    <w:rsid w:val="00F8113A"/>
    <w:rsid w:val="00F9106F"/>
    <w:rsid w:val="00F93448"/>
    <w:rsid w:val="00FA0677"/>
    <w:rsid w:val="00FA0998"/>
    <w:rsid w:val="00FA1004"/>
    <w:rsid w:val="00FA1471"/>
    <w:rsid w:val="00FA1F31"/>
    <w:rsid w:val="00FA2E9F"/>
    <w:rsid w:val="00FA3064"/>
    <w:rsid w:val="00FA5A2E"/>
    <w:rsid w:val="00FB048F"/>
    <w:rsid w:val="00FB48EC"/>
    <w:rsid w:val="00FB5422"/>
    <w:rsid w:val="00FB616F"/>
    <w:rsid w:val="00FB64EC"/>
    <w:rsid w:val="00FB72ED"/>
    <w:rsid w:val="00FC0C3B"/>
    <w:rsid w:val="00FC3A95"/>
    <w:rsid w:val="00FC40DE"/>
    <w:rsid w:val="00FC7B37"/>
    <w:rsid w:val="00FC7D5A"/>
    <w:rsid w:val="00FD0A45"/>
    <w:rsid w:val="00FD4FAF"/>
    <w:rsid w:val="00FD72A6"/>
    <w:rsid w:val="00FE07DC"/>
    <w:rsid w:val="00FE30D6"/>
    <w:rsid w:val="00FE6615"/>
    <w:rsid w:val="00FE694B"/>
    <w:rsid w:val="00FE7D6E"/>
    <w:rsid w:val="00FF211D"/>
    <w:rsid w:val="00FF2B1C"/>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021CF"/>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uiPriority w:val="99"/>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9181">
      <w:bodyDiv w:val="1"/>
      <w:marLeft w:val="0"/>
      <w:marRight w:val="0"/>
      <w:marTop w:val="0"/>
      <w:marBottom w:val="0"/>
      <w:divBdr>
        <w:top w:val="none" w:sz="0" w:space="0" w:color="auto"/>
        <w:left w:val="none" w:sz="0" w:space="0" w:color="auto"/>
        <w:bottom w:val="none" w:sz="0" w:space="0" w:color="auto"/>
        <w:right w:val="none" w:sz="0" w:space="0" w:color="auto"/>
      </w:divBdr>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710618031">
      <w:bodyDiv w:val="1"/>
      <w:marLeft w:val="0"/>
      <w:marRight w:val="0"/>
      <w:marTop w:val="0"/>
      <w:marBottom w:val="0"/>
      <w:divBdr>
        <w:top w:val="none" w:sz="0" w:space="0" w:color="auto"/>
        <w:left w:val="none" w:sz="0" w:space="0" w:color="auto"/>
        <w:bottom w:val="none" w:sz="0" w:space="0" w:color="auto"/>
        <w:right w:val="none" w:sz="0" w:space="0" w:color="auto"/>
      </w:divBdr>
    </w:div>
    <w:div w:id="808134600">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447315743">
      <w:bodyDiv w:val="1"/>
      <w:marLeft w:val="0"/>
      <w:marRight w:val="0"/>
      <w:marTop w:val="0"/>
      <w:marBottom w:val="0"/>
      <w:divBdr>
        <w:top w:val="none" w:sz="0" w:space="0" w:color="auto"/>
        <w:left w:val="none" w:sz="0" w:space="0" w:color="auto"/>
        <w:bottom w:val="none" w:sz="0" w:space="0" w:color="auto"/>
        <w:right w:val="none" w:sz="0" w:space="0" w:color="auto"/>
      </w:divBdr>
    </w:div>
    <w:div w:id="1591041239">
      <w:bodyDiv w:val="1"/>
      <w:marLeft w:val="0"/>
      <w:marRight w:val="0"/>
      <w:marTop w:val="0"/>
      <w:marBottom w:val="0"/>
      <w:divBdr>
        <w:top w:val="none" w:sz="0" w:space="0" w:color="auto"/>
        <w:left w:val="none" w:sz="0" w:space="0" w:color="auto"/>
        <w:bottom w:val="none" w:sz="0" w:space="0" w:color="auto"/>
        <w:right w:val="none" w:sz="0" w:space="0" w:color="auto"/>
      </w:divBdr>
    </w:div>
    <w:div w:id="1639191565">
      <w:bodyDiv w:val="1"/>
      <w:marLeft w:val="0"/>
      <w:marRight w:val="0"/>
      <w:marTop w:val="0"/>
      <w:marBottom w:val="0"/>
      <w:divBdr>
        <w:top w:val="none" w:sz="0" w:space="0" w:color="auto"/>
        <w:left w:val="none" w:sz="0" w:space="0" w:color="auto"/>
        <w:bottom w:val="none" w:sz="0" w:space="0" w:color="auto"/>
        <w:right w:val="none" w:sz="0" w:space="0" w:color="auto"/>
      </w:divBdr>
    </w:div>
    <w:div w:id="1852183314">
      <w:bodyDiv w:val="1"/>
      <w:marLeft w:val="0"/>
      <w:marRight w:val="0"/>
      <w:marTop w:val="0"/>
      <w:marBottom w:val="0"/>
      <w:divBdr>
        <w:top w:val="none" w:sz="0" w:space="0" w:color="auto"/>
        <w:left w:val="none" w:sz="0" w:space="0" w:color="auto"/>
        <w:bottom w:val="none" w:sz="0" w:space="0" w:color="auto"/>
        <w:right w:val="none" w:sz="0" w:space="0" w:color="auto"/>
      </w:divBdr>
    </w:div>
    <w:div w:id="1879511500">
      <w:bodyDiv w:val="1"/>
      <w:marLeft w:val="0"/>
      <w:marRight w:val="0"/>
      <w:marTop w:val="0"/>
      <w:marBottom w:val="0"/>
      <w:divBdr>
        <w:top w:val="none" w:sz="0" w:space="0" w:color="auto"/>
        <w:left w:val="none" w:sz="0" w:space="0" w:color="auto"/>
        <w:bottom w:val="none" w:sz="0" w:space="0" w:color="auto"/>
        <w:right w:val="none" w:sz="0" w:space="0" w:color="auto"/>
      </w:divBdr>
    </w:div>
    <w:div w:id="2032753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9B652920A4C242943DFDF4BAD58276" ma:contentTypeVersion="7" ma:contentTypeDescription="Crear nuevo documento." ma:contentTypeScope="" ma:versionID="84f087d8a16f5849c78cc39395e150ee">
  <xsd:schema xmlns:xsd="http://www.w3.org/2001/XMLSchema" xmlns:xs="http://www.w3.org/2001/XMLSchema" xmlns:p="http://schemas.microsoft.com/office/2006/metadata/properties" xmlns:ns3="749ec253-be0e-40fc-9b26-cd0e87a3ef84" targetNamespace="http://schemas.microsoft.com/office/2006/metadata/properties" ma:root="true" ma:fieldsID="f38476edfa32a98ddf140a1e02634a51" ns3:_="">
    <xsd:import namespace="749ec253-be0e-40fc-9b26-cd0e87a3e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ec253-be0e-40fc-9b26-cd0e87a3e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2605-D552-419F-95B8-D46E176DC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ec253-be0e-40fc-9b26-cd0e87a3e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F4172-B27F-43C1-8378-6923BEE7069F}">
  <ds:schemaRefs>
    <ds:schemaRef ds:uri="http://schemas.microsoft.com/sharepoint/v3/contenttype/forms"/>
  </ds:schemaRefs>
</ds:datastoreItem>
</file>

<file path=customXml/itemProps3.xml><?xml version="1.0" encoding="utf-8"?>
<ds:datastoreItem xmlns:ds="http://schemas.openxmlformats.org/officeDocument/2006/customXml" ds:itemID="{E4E06F75-005B-48D1-9C3F-D1A0870426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686EFE-3202-475E-BE86-245CCE3E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4082</Words>
  <Characters>22451</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Alfonso Viasus Pineda</dc:creator>
  <cp:lastModifiedBy>Lady Mayerly Ojeda</cp:lastModifiedBy>
  <cp:revision>2</cp:revision>
  <cp:lastPrinted>2019-11-18T19:29:00Z</cp:lastPrinted>
  <dcterms:created xsi:type="dcterms:W3CDTF">2019-11-19T19:28:00Z</dcterms:created>
  <dcterms:modified xsi:type="dcterms:W3CDTF">2019-11-19T19:28:00Z</dcterms:modified>
  <cp:version>1</cp:version>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0x0101009E9B652920A4C242943DFDF4BAD58276</vt:lpwstr>
  </op:property>
  <op:property fmtid="{D5CDD505-2E9C-101B-9397-08002B2CF9AE}" pid="3" name="IdNivel">
    <vt:lpwstr>NIVEL-1</vt:lpwstr>
  </op:property>
  <op:property fmtid="{D5CDD505-2E9C-101B-9397-08002B2CF9AE}" pid="4" name="IdTipoDoc">
    <vt:lpwstr>TIPODOC-1</vt:lpwstr>
  </op:property>
  <op:property fmtid="{D5CDD505-2E9C-101B-9397-08002B2CF9AE}" pid="5" name="IdDocTMS">
    <vt:lpwstr>DOCTMS-1</vt:lpwstr>
  </op:property>
  <op:property fmtid="{D5CDD505-2E9C-101B-9397-08002B2CF9AE}" pid="6" name="PublicarPDF">
    <vt:lpwstr>1</vt:lpwstr>
  </op:property>
</op:Properties>
</file>