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942EB" w14:textId="77777777" w:rsidR="00C26374" w:rsidRPr="009366CD" w:rsidRDefault="00C26374" w:rsidP="00C26374">
      <w:pPr>
        <w:pStyle w:val="Default"/>
        <w:ind w:right="-1"/>
        <w:jc w:val="center"/>
        <w:rPr>
          <w:b/>
          <w:color w:val="auto"/>
        </w:rPr>
      </w:pPr>
      <w:bookmarkStart w:id="0" w:name="_GoBack"/>
      <w:bookmarkEnd w:id="0"/>
    </w:p>
    <w:p w14:paraId="3AD17EF9" w14:textId="77777777" w:rsidR="00ED66A3" w:rsidRDefault="00C26374" w:rsidP="00C26374">
      <w:pPr>
        <w:pStyle w:val="Default"/>
        <w:ind w:right="-1"/>
        <w:jc w:val="center"/>
        <w:rPr>
          <w:b/>
          <w:color w:val="auto"/>
        </w:rPr>
      </w:pPr>
      <w:r w:rsidRPr="009366CD">
        <w:rPr>
          <w:b/>
          <w:color w:val="auto"/>
        </w:rPr>
        <w:t xml:space="preserve">MEMORIA JUSTIFICATIVA </w:t>
      </w:r>
    </w:p>
    <w:p w14:paraId="74D930D2" w14:textId="3C08DB4A" w:rsidR="00C26374" w:rsidRPr="009366CD" w:rsidRDefault="00C26374" w:rsidP="00C26374">
      <w:pPr>
        <w:pStyle w:val="Default"/>
        <w:ind w:right="-1"/>
        <w:jc w:val="center"/>
        <w:rPr>
          <w:b/>
          <w:color w:val="auto"/>
        </w:rPr>
      </w:pPr>
      <w:r w:rsidRPr="009366CD">
        <w:rPr>
          <w:b/>
          <w:color w:val="auto"/>
        </w:rPr>
        <w:t xml:space="preserve">PROYECTO DE RESOLUCIÓN </w:t>
      </w:r>
    </w:p>
    <w:p w14:paraId="4B32E75E" w14:textId="77777777" w:rsidR="00C26374" w:rsidRPr="009366CD" w:rsidRDefault="00C26374" w:rsidP="00C26374">
      <w:pPr>
        <w:pStyle w:val="Default"/>
        <w:ind w:right="-1"/>
        <w:jc w:val="both"/>
        <w:rPr>
          <w:b/>
          <w:color w:val="auto"/>
        </w:rPr>
      </w:pPr>
    </w:p>
    <w:p w14:paraId="7AE2DD62" w14:textId="00F6711C" w:rsidR="00C26374" w:rsidRPr="009366CD" w:rsidRDefault="00ED66A3" w:rsidP="00C26374">
      <w:pPr>
        <w:pStyle w:val="Default"/>
        <w:ind w:right="-1"/>
        <w:jc w:val="both"/>
        <w:rPr>
          <w:i/>
          <w:iCs/>
          <w:color w:val="auto"/>
        </w:rPr>
      </w:pPr>
      <w:r>
        <w:rPr>
          <w:i/>
          <w:iCs/>
          <w:color w:val="auto"/>
        </w:rPr>
        <w:t>“</w:t>
      </w:r>
      <w:r w:rsidR="00C26374" w:rsidRPr="009366CD">
        <w:rPr>
          <w:i/>
          <w:iCs/>
        </w:rPr>
        <w:t>Por la cual se fija el cronograma para la realización del proceso ordinario de traslados de docentes y directivos docentes estatales con derechos de carrera que laboran en instituciones educativas de las entidades territoriales certificadas en educación</w:t>
      </w:r>
      <w:r>
        <w:rPr>
          <w:i/>
          <w:iCs/>
          <w:color w:val="auto"/>
        </w:rPr>
        <w:t>”</w:t>
      </w:r>
    </w:p>
    <w:p w14:paraId="6C53E971" w14:textId="77777777" w:rsidR="00C26374" w:rsidRPr="009366CD" w:rsidRDefault="00C26374" w:rsidP="00C26374">
      <w:pPr>
        <w:pStyle w:val="Default"/>
        <w:ind w:right="-1"/>
        <w:jc w:val="both"/>
        <w:rPr>
          <w:color w:val="auto"/>
        </w:rPr>
      </w:pPr>
    </w:p>
    <w:p w14:paraId="6A2F832B" w14:textId="77777777" w:rsidR="00C26374" w:rsidRPr="009366CD" w:rsidRDefault="00C26374" w:rsidP="00C26374">
      <w:pPr>
        <w:pStyle w:val="Default"/>
        <w:ind w:right="-1"/>
        <w:jc w:val="both"/>
        <w:rPr>
          <w:color w:val="auto"/>
        </w:rPr>
      </w:pPr>
    </w:p>
    <w:p w14:paraId="3BC7F0D9" w14:textId="77777777" w:rsidR="00C26374" w:rsidRPr="009366CD" w:rsidRDefault="00C26374" w:rsidP="00157637">
      <w:pPr>
        <w:pStyle w:val="Prrafodelista"/>
        <w:numPr>
          <w:ilvl w:val="0"/>
          <w:numId w:val="1"/>
        </w:numPr>
        <w:spacing w:after="0" w:line="240" w:lineRule="auto"/>
        <w:ind w:right="-1"/>
        <w:jc w:val="both"/>
        <w:rPr>
          <w:rFonts w:ascii="Arial" w:hAnsi="Arial" w:cs="Arial"/>
          <w:b/>
          <w:sz w:val="24"/>
          <w:szCs w:val="24"/>
        </w:rPr>
      </w:pPr>
      <w:r w:rsidRPr="009366CD">
        <w:rPr>
          <w:rFonts w:ascii="Arial" w:hAnsi="Arial" w:cs="Arial"/>
          <w:b/>
          <w:sz w:val="24"/>
          <w:szCs w:val="24"/>
        </w:rPr>
        <w:t>ANTECEDENTES Y RAZONES DE OPORTUNIDAD Y CONVENIENCIA QUE JUSTIFICAN SU EXPEDICIÓN.</w:t>
      </w:r>
    </w:p>
    <w:p w14:paraId="006F81B6" w14:textId="77777777" w:rsidR="00C26374" w:rsidRPr="009366CD" w:rsidRDefault="00C26374" w:rsidP="00C26374">
      <w:pPr>
        <w:ind w:right="-1"/>
        <w:jc w:val="both"/>
        <w:rPr>
          <w:rFonts w:ascii="Arial" w:hAnsi="Arial" w:cs="Arial"/>
          <w:b/>
        </w:rPr>
      </w:pPr>
    </w:p>
    <w:p w14:paraId="50CFE487" w14:textId="77777777" w:rsidR="00C26374" w:rsidRPr="009366CD" w:rsidRDefault="00C26374" w:rsidP="00C26374">
      <w:pPr>
        <w:autoSpaceDE w:val="0"/>
        <w:autoSpaceDN w:val="0"/>
        <w:adjustRightInd w:val="0"/>
        <w:jc w:val="both"/>
        <w:rPr>
          <w:rFonts w:ascii="Arial" w:hAnsi="Arial" w:cs="Arial"/>
          <w:color w:val="000000"/>
        </w:rPr>
      </w:pPr>
      <w:r w:rsidRPr="009366CD">
        <w:rPr>
          <w:rFonts w:ascii="Arial" w:hAnsi="Arial" w:cs="Arial"/>
          <w:color w:val="000000"/>
        </w:rPr>
        <w:t xml:space="preserve">La expedición de la presente resolución surge de la necesidad de dar cumplimiento a lo establecido en el </w:t>
      </w:r>
      <w:r w:rsidRPr="009366CD">
        <w:rPr>
          <w:rFonts w:ascii="Arial" w:eastAsiaTheme="minorHAnsi" w:hAnsi="Arial" w:cs="Arial"/>
          <w:lang w:eastAsia="en-US"/>
        </w:rPr>
        <w:t>numeral 1 del artículo 2.4.5.1.2. del Decreto 1075 de 2015, Único Reglamentario del Sector Educación.</w:t>
      </w:r>
    </w:p>
    <w:p w14:paraId="527EFED6" w14:textId="77777777" w:rsidR="00C26374" w:rsidRPr="009366CD" w:rsidRDefault="00C26374" w:rsidP="00C26374">
      <w:pPr>
        <w:autoSpaceDE w:val="0"/>
        <w:autoSpaceDN w:val="0"/>
        <w:adjustRightInd w:val="0"/>
        <w:jc w:val="both"/>
        <w:rPr>
          <w:rFonts w:ascii="Arial" w:eastAsiaTheme="minorHAnsi" w:hAnsi="Arial" w:cs="Arial"/>
          <w:lang w:eastAsia="en-US"/>
        </w:rPr>
      </w:pPr>
    </w:p>
    <w:p w14:paraId="6D033D58" w14:textId="0C1C45BB" w:rsidR="00C26374" w:rsidRDefault="00C26374" w:rsidP="00C26374">
      <w:pPr>
        <w:autoSpaceDE w:val="0"/>
        <w:autoSpaceDN w:val="0"/>
        <w:adjustRightInd w:val="0"/>
        <w:jc w:val="both"/>
        <w:rPr>
          <w:rFonts w:ascii="Arial" w:eastAsiaTheme="minorHAnsi" w:hAnsi="Arial" w:cs="Arial"/>
          <w:lang w:eastAsia="en-US"/>
        </w:rPr>
      </w:pPr>
      <w:r w:rsidRPr="009366CD">
        <w:rPr>
          <w:rFonts w:ascii="Arial" w:eastAsiaTheme="minorHAnsi" w:hAnsi="Arial" w:cs="Arial"/>
          <w:lang w:eastAsia="en-US"/>
        </w:rPr>
        <w:t>Por su parte, los traslados de los educadores estatales se encuentran regulados por el artículo 22 de la Ley 715 de 2001, donde se establecen los requisitos especiales que deben cumplirse para que estos resulten procedentes, ya sea que el traslado se efectúe dentro de la misma entidad territorial certificada en educación o entre diferentes entidades.</w:t>
      </w:r>
    </w:p>
    <w:p w14:paraId="30553E7F" w14:textId="77777777" w:rsidR="00C26374" w:rsidRPr="009366CD" w:rsidRDefault="00C26374" w:rsidP="00C26374">
      <w:pPr>
        <w:autoSpaceDE w:val="0"/>
        <w:autoSpaceDN w:val="0"/>
        <w:adjustRightInd w:val="0"/>
        <w:jc w:val="both"/>
        <w:rPr>
          <w:rFonts w:ascii="Arial" w:eastAsiaTheme="minorHAnsi" w:hAnsi="Arial" w:cs="Arial"/>
          <w:lang w:eastAsia="en-US"/>
        </w:rPr>
      </w:pPr>
    </w:p>
    <w:p w14:paraId="514B6CC5" w14:textId="77777777" w:rsidR="00C26374" w:rsidRPr="009366CD" w:rsidRDefault="00C26374" w:rsidP="00C26374">
      <w:pPr>
        <w:autoSpaceDE w:val="0"/>
        <w:autoSpaceDN w:val="0"/>
        <w:adjustRightInd w:val="0"/>
        <w:jc w:val="both"/>
        <w:rPr>
          <w:rFonts w:ascii="Arial" w:eastAsiaTheme="minorHAnsi" w:hAnsi="Arial" w:cs="Arial"/>
          <w:lang w:eastAsia="en-US"/>
        </w:rPr>
      </w:pPr>
      <w:r w:rsidRPr="009366CD">
        <w:rPr>
          <w:rFonts w:ascii="Arial" w:eastAsiaTheme="minorHAnsi" w:hAnsi="Arial" w:cs="Arial"/>
          <w:lang w:eastAsia="en-US"/>
        </w:rPr>
        <w:t>A su vez, el proceso ordinario de traslado de docentes y directivos docentes se encuentra reglamentado por el Decreto 1075 de 2015 , en el Libro 2, Parte 4, Titulo 5, Capitulo 1 y en ese sentido, el artículo 2.4.5.1.2, numeral 1 consagra que el Ministerio de Educación Nacional fijará cada año, antes de la iniciación de la semana de receso estudiantil del mes de octubre, el cronograma para que las entidades territoriales certificadas procedan a realizar los traslados ordinarios de sus educadores cuando las necesidades del servicio educativo así lo demanden, así mismo, el citado artículo dispone como debe desarrollarse el proceso ordinario de traslados por parte de las entidades territoriales.</w:t>
      </w:r>
    </w:p>
    <w:p w14:paraId="5598AB37" w14:textId="77777777" w:rsidR="00C26374" w:rsidRPr="009366CD" w:rsidRDefault="00C26374" w:rsidP="00C26374">
      <w:pPr>
        <w:autoSpaceDE w:val="0"/>
        <w:autoSpaceDN w:val="0"/>
        <w:adjustRightInd w:val="0"/>
        <w:jc w:val="both"/>
        <w:rPr>
          <w:rFonts w:ascii="Arial" w:eastAsiaTheme="minorHAnsi" w:hAnsi="Arial" w:cs="Arial"/>
          <w:lang w:eastAsia="en-US"/>
        </w:rPr>
      </w:pPr>
    </w:p>
    <w:p w14:paraId="5CED3B2A" w14:textId="61D0DDD2" w:rsidR="00C26374" w:rsidRDefault="00C26374" w:rsidP="00C26374">
      <w:pPr>
        <w:autoSpaceDE w:val="0"/>
        <w:autoSpaceDN w:val="0"/>
        <w:adjustRightInd w:val="0"/>
        <w:jc w:val="both"/>
        <w:rPr>
          <w:rFonts w:ascii="Arial" w:eastAsiaTheme="minorHAnsi" w:hAnsi="Arial" w:cs="Arial"/>
          <w:lang w:eastAsia="en-US"/>
        </w:rPr>
      </w:pPr>
      <w:r w:rsidRPr="009366CD">
        <w:rPr>
          <w:rFonts w:ascii="Arial" w:eastAsiaTheme="minorHAnsi" w:hAnsi="Arial" w:cs="Arial"/>
          <w:lang w:eastAsia="en-US"/>
        </w:rPr>
        <w:t>Por su parte</w:t>
      </w:r>
      <w:r w:rsidR="006B3461" w:rsidRPr="009366CD">
        <w:rPr>
          <w:rFonts w:ascii="Arial" w:eastAsiaTheme="minorHAnsi" w:hAnsi="Arial" w:cs="Arial"/>
          <w:lang w:eastAsia="en-US"/>
        </w:rPr>
        <w:t>,</w:t>
      </w:r>
      <w:r w:rsidRPr="009366CD">
        <w:rPr>
          <w:rFonts w:ascii="Arial" w:eastAsiaTheme="minorHAnsi" w:hAnsi="Arial" w:cs="Arial"/>
          <w:lang w:eastAsia="en-US"/>
        </w:rPr>
        <w:t xml:space="preserve"> el numeral 2 del citado artículo establece que la entidad territorial certificada deberá expedir el reporte anual de vacantes definitivas con corte al 30 de octubre de cada año y el numeral 3</w:t>
      </w:r>
      <w:r w:rsidR="006B3461" w:rsidRPr="009366CD">
        <w:rPr>
          <w:rFonts w:ascii="Arial" w:eastAsiaTheme="minorHAnsi" w:hAnsi="Arial" w:cs="Arial"/>
          <w:lang w:eastAsia="en-US"/>
        </w:rPr>
        <w:t>,</w:t>
      </w:r>
      <w:r w:rsidRPr="009366CD">
        <w:rPr>
          <w:rFonts w:ascii="Arial" w:eastAsiaTheme="minorHAnsi" w:hAnsi="Arial" w:cs="Arial"/>
          <w:lang w:eastAsia="en-US"/>
        </w:rPr>
        <w:t xml:space="preserve"> determina que se deberá convocar a los interesados, antes de la iniciación del receso estudiantil, mediante acto administrativo que contenga las necesidades del servicio a atender mediante traslado; razón por la cual, se hace necesario fijar en el cronograma de que trata el numeral 1, una etapa del proceso que permita a las entidades territoriales actualizar el reporte anual de vacantes con corte al 30 de octubre, para lo cual se deberá modificar el correspondiente acto administrativo. </w:t>
      </w:r>
    </w:p>
    <w:p w14:paraId="74E50B79" w14:textId="77777777" w:rsidR="00C0246C" w:rsidRDefault="00C0246C" w:rsidP="00C0246C">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lastRenderedPageBreak/>
        <w:t>La presente resolución fija el cronograma para el proceso ordinario de traslados de los directivos docentes y docentes estatales, regidos por los Decretos Ley 2277 de1979 y 1278 de 2002</w:t>
      </w:r>
    </w:p>
    <w:p w14:paraId="24DAB1D5" w14:textId="77777777" w:rsidR="00C0246C" w:rsidRPr="009366CD" w:rsidRDefault="00C0246C" w:rsidP="00C26374">
      <w:pPr>
        <w:autoSpaceDE w:val="0"/>
        <w:autoSpaceDN w:val="0"/>
        <w:adjustRightInd w:val="0"/>
        <w:jc w:val="both"/>
        <w:rPr>
          <w:rFonts w:ascii="Arial" w:eastAsiaTheme="minorHAnsi" w:hAnsi="Arial" w:cs="Arial"/>
          <w:lang w:eastAsia="en-US"/>
        </w:rPr>
      </w:pPr>
    </w:p>
    <w:p w14:paraId="1403A077" w14:textId="77777777" w:rsidR="00C26374" w:rsidRPr="009366CD" w:rsidRDefault="00C26374" w:rsidP="00C26374">
      <w:pPr>
        <w:autoSpaceDE w:val="0"/>
        <w:autoSpaceDN w:val="0"/>
        <w:adjustRightInd w:val="0"/>
        <w:jc w:val="both"/>
        <w:rPr>
          <w:rFonts w:ascii="Arial" w:eastAsiaTheme="minorHAnsi" w:hAnsi="Arial" w:cs="Arial"/>
          <w:lang w:eastAsia="en-US"/>
        </w:rPr>
      </w:pPr>
    </w:p>
    <w:p w14:paraId="6A2F9F6A" w14:textId="095DF20D" w:rsidR="00C26374" w:rsidRPr="009366CD" w:rsidRDefault="00C26374" w:rsidP="00C26374">
      <w:pPr>
        <w:autoSpaceDE w:val="0"/>
        <w:autoSpaceDN w:val="0"/>
        <w:adjustRightInd w:val="0"/>
        <w:jc w:val="both"/>
        <w:rPr>
          <w:rFonts w:ascii="Arial" w:hAnsi="Arial" w:cs="Arial"/>
          <w:bCs/>
        </w:rPr>
      </w:pPr>
      <w:r w:rsidRPr="009366CD">
        <w:rPr>
          <w:rFonts w:ascii="Arial" w:eastAsiaTheme="minorHAnsi" w:hAnsi="Arial" w:cs="Arial"/>
          <w:lang w:eastAsia="en-US"/>
        </w:rPr>
        <w:t>Ahora bien, el artículo 1 del Decreto-Ley 882 de 2017 dispone que la provisión de vacancias definitivas de las plantas docentes y directivos docentes de las zonas afectadas por el conflicto priorizadas para la implementación de Programas de Desarrollo con Enfoque Territorial (PDET) se hará mediante concurso especial de méritos convocado por la Comisión Nacional del Servicio Civil</w:t>
      </w:r>
      <w:r w:rsidRPr="009366CD">
        <w:rPr>
          <w:rFonts w:eastAsiaTheme="minorHAnsi" w:cs="Arial"/>
          <w:lang w:eastAsia="en-US"/>
        </w:rPr>
        <w:t xml:space="preserve"> -</w:t>
      </w:r>
      <w:r w:rsidRPr="009366CD">
        <w:rPr>
          <w:rFonts w:ascii="Arial" w:eastAsiaTheme="minorHAnsi" w:hAnsi="Arial" w:cs="Arial"/>
          <w:lang w:eastAsia="en-US"/>
        </w:rPr>
        <w:t>CNSC, a causa de esto, el Ministerio de Educación Nacional expidió la Resolución 4972 de 2018, la cual, fij</w:t>
      </w:r>
      <w:r w:rsidR="006B3461" w:rsidRPr="009366CD">
        <w:rPr>
          <w:rFonts w:ascii="Arial" w:eastAsiaTheme="minorHAnsi" w:hAnsi="Arial" w:cs="Arial"/>
          <w:lang w:eastAsia="en-US"/>
        </w:rPr>
        <w:t>ó</w:t>
      </w:r>
      <w:r w:rsidRPr="009366CD">
        <w:rPr>
          <w:rFonts w:ascii="Arial" w:eastAsiaTheme="minorHAnsi" w:hAnsi="Arial" w:cs="Arial"/>
          <w:lang w:eastAsia="en-US"/>
        </w:rPr>
        <w:t xml:space="preserve"> los criterios </w:t>
      </w:r>
      <w:bookmarkStart w:id="1" w:name="3"/>
      <w:r w:rsidR="006B3461" w:rsidRPr="009366CD">
        <w:rPr>
          <w:rFonts w:ascii="Arial" w:hAnsi="Arial" w:cs="Arial"/>
          <w:bCs/>
        </w:rPr>
        <w:t>qaue definieron</w:t>
      </w:r>
      <w:r w:rsidRPr="009366CD">
        <w:rPr>
          <w:rFonts w:ascii="Arial" w:hAnsi="Arial" w:cs="Arial"/>
          <w:bCs/>
        </w:rPr>
        <w:t xml:space="preserve"> las zonas en que se aplic</w:t>
      </w:r>
      <w:r w:rsidR="006B3461" w:rsidRPr="009366CD">
        <w:rPr>
          <w:rFonts w:ascii="Arial" w:hAnsi="Arial" w:cs="Arial"/>
          <w:bCs/>
        </w:rPr>
        <w:t>ó</w:t>
      </w:r>
      <w:r w:rsidRPr="009366CD">
        <w:rPr>
          <w:rFonts w:ascii="Arial" w:hAnsi="Arial" w:cs="Arial"/>
          <w:bCs/>
        </w:rPr>
        <w:t xml:space="preserve"> el concurso de méritos de carácter especial y que </w:t>
      </w:r>
      <w:r w:rsidR="006B3461" w:rsidRPr="009366CD">
        <w:rPr>
          <w:rFonts w:ascii="Arial" w:hAnsi="Arial" w:cs="Arial"/>
          <w:bCs/>
        </w:rPr>
        <w:t>dio origen a la caracterización de la planta de cargos exclusiva de las entidades territoriales convocantes, por lo tanto, dichas vacantes no podrán ser objeto de oferta en el proceso ordinario de traslados de que trata la presente resolución.</w:t>
      </w:r>
      <w:bookmarkEnd w:id="1"/>
    </w:p>
    <w:p w14:paraId="0EA5DD38" w14:textId="0C245955" w:rsidR="006B3461" w:rsidRPr="009366CD" w:rsidRDefault="006B3461" w:rsidP="00C26374">
      <w:pPr>
        <w:autoSpaceDE w:val="0"/>
        <w:autoSpaceDN w:val="0"/>
        <w:adjustRightInd w:val="0"/>
        <w:jc w:val="both"/>
        <w:rPr>
          <w:rFonts w:ascii="Arial" w:hAnsi="Arial" w:cs="Arial"/>
          <w:bCs/>
        </w:rPr>
      </w:pPr>
    </w:p>
    <w:p w14:paraId="62BD598B" w14:textId="1EA69562" w:rsidR="00C26374" w:rsidRPr="009366CD" w:rsidRDefault="00C26374" w:rsidP="00C26374">
      <w:pPr>
        <w:autoSpaceDE w:val="0"/>
        <w:autoSpaceDN w:val="0"/>
        <w:adjustRightInd w:val="0"/>
        <w:jc w:val="both"/>
        <w:rPr>
          <w:rFonts w:ascii="Arial" w:eastAsiaTheme="minorHAnsi" w:hAnsi="Arial" w:cs="Arial"/>
          <w:lang w:eastAsia="en-US"/>
        </w:rPr>
      </w:pPr>
      <w:r w:rsidRPr="009366CD">
        <w:rPr>
          <w:rFonts w:ascii="Arial" w:eastAsiaTheme="minorHAnsi" w:hAnsi="Arial" w:cs="Arial"/>
          <w:lang w:eastAsia="en-US"/>
        </w:rPr>
        <w:t>En cumplimiento de las disposiciones anteriores, el Ministerio de Educación Nacional procede a expedir el cronograma del proceso ordinario de traslados de docentes y directivos docentes estatales con derechos de carrera que laboran en instituciones educativas de las entidades territoriales certificadas en educación para el año 20</w:t>
      </w:r>
      <w:r w:rsidR="004A3B23" w:rsidRPr="009366CD">
        <w:rPr>
          <w:rFonts w:ascii="Arial" w:eastAsiaTheme="minorHAnsi" w:hAnsi="Arial" w:cs="Arial"/>
          <w:lang w:eastAsia="en-US"/>
        </w:rPr>
        <w:t>20</w:t>
      </w:r>
      <w:r w:rsidRPr="009366CD">
        <w:rPr>
          <w:rFonts w:ascii="Arial" w:eastAsiaTheme="minorHAnsi" w:hAnsi="Arial" w:cs="Arial"/>
          <w:lang w:eastAsia="en-US"/>
        </w:rPr>
        <w:t xml:space="preserve">. </w:t>
      </w:r>
    </w:p>
    <w:p w14:paraId="152115FF" w14:textId="77777777" w:rsidR="00C26374" w:rsidRPr="009366CD" w:rsidRDefault="00C26374" w:rsidP="00C26374">
      <w:pPr>
        <w:ind w:right="-1"/>
        <w:jc w:val="both"/>
        <w:rPr>
          <w:rFonts w:ascii="Arial" w:hAnsi="Arial" w:cs="Arial"/>
        </w:rPr>
      </w:pPr>
    </w:p>
    <w:p w14:paraId="31558BB7" w14:textId="77777777" w:rsidR="00C26374" w:rsidRPr="009366CD" w:rsidRDefault="00C26374" w:rsidP="00157637">
      <w:pPr>
        <w:pStyle w:val="Prrafodelista"/>
        <w:numPr>
          <w:ilvl w:val="0"/>
          <w:numId w:val="1"/>
        </w:numPr>
        <w:spacing w:after="0" w:line="240" w:lineRule="auto"/>
        <w:ind w:right="-1"/>
        <w:jc w:val="both"/>
        <w:rPr>
          <w:rFonts w:ascii="Arial" w:hAnsi="Arial" w:cs="Arial"/>
          <w:b/>
          <w:sz w:val="24"/>
          <w:szCs w:val="24"/>
        </w:rPr>
      </w:pPr>
      <w:r w:rsidRPr="009366CD">
        <w:rPr>
          <w:rFonts w:ascii="Arial" w:hAnsi="Arial" w:cs="Arial"/>
          <w:b/>
          <w:sz w:val="24"/>
          <w:szCs w:val="24"/>
        </w:rPr>
        <w:t>EL ÁMBITO DE APLICACIÓN DEL RESPECTIVO ACTO Y LOS SUJETOS A QUIENES VA DIRIGIDO.</w:t>
      </w:r>
    </w:p>
    <w:p w14:paraId="39DDA82C" w14:textId="77777777" w:rsidR="00C26374" w:rsidRPr="009366CD" w:rsidRDefault="00C26374" w:rsidP="00C26374">
      <w:pPr>
        <w:pStyle w:val="NormalWeb"/>
        <w:spacing w:before="0" w:beforeAutospacing="0" w:after="0" w:afterAutospacing="0"/>
        <w:ind w:right="-1"/>
        <w:rPr>
          <w:rFonts w:ascii="Arial" w:hAnsi="Arial" w:cs="Arial"/>
        </w:rPr>
      </w:pPr>
    </w:p>
    <w:p w14:paraId="07897EC6" w14:textId="77777777" w:rsidR="00C26374" w:rsidRPr="009366CD" w:rsidRDefault="00C26374" w:rsidP="00C26374">
      <w:pPr>
        <w:pStyle w:val="CUERPOTEXTO"/>
        <w:spacing w:before="0" w:after="0" w:line="240" w:lineRule="auto"/>
        <w:ind w:firstLine="0"/>
        <w:rPr>
          <w:rFonts w:ascii="Arial" w:eastAsiaTheme="minorHAnsi" w:hAnsi="Arial" w:cs="Arial"/>
          <w:color w:val="auto"/>
          <w:sz w:val="24"/>
          <w:szCs w:val="24"/>
          <w:lang w:eastAsia="en-US"/>
        </w:rPr>
      </w:pPr>
      <w:r w:rsidRPr="009366CD">
        <w:rPr>
          <w:rFonts w:ascii="Arial" w:eastAsiaTheme="minorHAnsi" w:hAnsi="Arial" w:cs="Arial"/>
          <w:color w:val="auto"/>
          <w:sz w:val="24"/>
          <w:szCs w:val="24"/>
          <w:lang w:eastAsia="en-US"/>
        </w:rPr>
        <w:t xml:space="preserve">La presente Resolución aplica a las entidades territoriales certificadas en educación, en su calidad de ente nominador de los educadores oficiales y a los docentes y directivos docentes estatales con derechos de carrera que laboran en instituciones educativas de las entidades territoriales certificadas en educación que participen en el proceso ordinario de traslados. </w:t>
      </w:r>
    </w:p>
    <w:p w14:paraId="40D11CCA" w14:textId="77777777" w:rsidR="00C26374" w:rsidRPr="009366CD" w:rsidRDefault="00C26374" w:rsidP="00C26374">
      <w:pPr>
        <w:pStyle w:val="CUERPOTEXTO"/>
        <w:spacing w:before="0" w:after="0" w:line="240" w:lineRule="auto"/>
        <w:ind w:firstLine="0"/>
        <w:rPr>
          <w:rFonts w:ascii="Arial" w:eastAsiaTheme="minorHAnsi" w:hAnsi="Arial" w:cs="Arial"/>
          <w:color w:val="auto"/>
          <w:sz w:val="24"/>
          <w:szCs w:val="24"/>
          <w:lang w:eastAsia="en-US"/>
        </w:rPr>
      </w:pPr>
    </w:p>
    <w:p w14:paraId="314A4754" w14:textId="77777777" w:rsidR="00C26374" w:rsidRPr="009366CD" w:rsidRDefault="00C26374" w:rsidP="00C26374">
      <w:pPr>
        <w:pStyle w:val="CUERPOTEXTO"/>
        <w:spacing w:before="0" w:after="0" w:line="240" w:lineRule="auto"/>
        <w:ind w:firstLine="0"/>
        <w:rPr>
          <w:rFonts w:ascii="Arial" w:eastAsiaTheme="minorHAnsi" w:hAnsi="Arial" w:cs="Arial"/>
          <w:color w:val="auto"/>
          <w:sz w:val="24"/>
          <w:szCs w:val="24"/>
          <w:lang w:eastAsia="en-US"/>
        </w:rPr>
      </w:pPr>
      <w:r w:rsidRPr="009366CD">
        <w:rPr>
          <w:rFonts w:ascii="Arial" w:eastAsiaTheme="minorHAnsi" w:hAnsi="Arial" w:cs="Arial"/>
          <w:color w:val="auto"/>
          <w:sz w:val="24"/>
          <w:szCs w:val="24"/>
          <w:lang w:eastAsia="en-US"/>
        </w:rPr>
        <w:t>Así mismo, la presente reglamentación aplica al Ministerio de Educación Nacional, como responsable de expedir el cronograma para el proceso de traslados ordinarios de docentes y directivos docentes.</w:t>
      </w:r>
    </w:p>
    <w:p w14:paraId="099F221C" w14:textId="77777777" w:rsidR="00C26374" w:rsidRPr="009366CD" w:rsidRDefault="00C26374" w:rsidP="00C26374">
      <w:pPr>
        <w:pStyle w:val="Prrafodelista"/>
        <w:jc w:val="both"/>
        <w:rPr>
          <w:rFonts w:ascii="Arial" w:hAnsi="Arial" w:cs="Arial"/>
          <w:sz w:val="24"/>
          <w:szCs w:val="24"/>
        </w:rPr>
      </w:pPr>
    </w:p>
    <w:p w14:paraId="38EC2F50" w14:textId="77777777" w:rsidR="00C26374" w:rsidRPr="009366CD" w:rsidRDefault="00C26374" w:rsidP="00157637">
      <w:pPr>
        <w:pStyle w:val="Prrafodelista"/>
        <w:numPr>
          <w:ilvl w:val="0"/>
          <w:numId w:val="1"/>
        </w:numPr>
        <w:spacing w:after="0" w:line="240" w:lineRule="auto"/>
        <w:ind w:right="-1"/>
        <w:jc w:val="both"/>
        <w:rPr>
          <w:rFonts w:ascii="Arial" w:hAnsi="Arial" w:cs="Arial"/>
          <w:b/>
          <w:sz w:val="24"/>
          <w:szCs w:val="24"/>
        </w:rPr>
      </w:pPr>
      <w:r w:rsidRPr="009366CD">
        <w:rPr>
          <w:rFonts w:ascii="Arial" w:hAnsi="Arial" w:cs="Arial"/>
          <w:b/>
          <w:sz w:val="24"/>
          <w:szCs w:val="24"/>
        </w:rPr>
        <w:t xml:space="preserve">LA VIABILIDAD JURÍDICA. </w:t>
      </w:r>
    </w:p>
    <w:p w14:paraId="57DFF12B" w14:textId="77777777" w:rsidR="00C26374" w:rsidRPr="009366CD" w:rsidRDefault="00C26374" w:rsidP="00C26374">
      <w:pPr>
        <w:ind w:right="-1"/>
        <w:jc w:val="both"/>
        <w:rPr>
          <w:rFonts w:ascii="Arial" w:hAnsi="Arial" w:cs="Arial"/>
        </w:rPr>
      </w:pPr>
    </w:p>
    <w:p w14:paraId="4533E80C" w14:textId="77777777" w:rsidR="00C26374" w:rsidRPr="009366CD" w:rsidRDefault="00C26374" w:rsidP="00157637">
      <w:pPr>
        <w:pStyle w:val="Prrafodelista"/>
        <w:numPr>
          <w:ilvl w:val="1"/>
          <w:numId w:val="2"/>
        </w:numPr>
        <w:spacing w:after="0" w:line="240" w:lineRule="auto"/>
        <w:jc w:val="both"/>
        <w:rPr>
          <w:rFonts w:ascii="Arial" w:hAnsi="Arial" w:cs="Arial"/>
          <w:b/>
          <w:sz w:val="24"/>
          <w:szCs w:val="24"/>
        </w:rPr>
      </w:pPr>
      <w:r w:rsidRPr="009366CD">
        <w:rPr>
          <w:rFonts w:ascii="Arial" w:hAnsi="Arial" w:cs="Arial"/>
          <w:b/>
          <w:sz w:val="24"/>
          <w:szCs w:val="24"/>
        </w:rPr>
        <w:t>Análisis expreso y detallado de las normas que otorgan la competencia para la expedición de la resolución.</w:t>
      </w:r>
    </w:p>
    <w:p w14:paraId="7359DDA3" w14:textId="77777777" w:rsidR="00C26374" w:rsidRPr="009366CD" w:rsidRDefault="00C26374" w:rsidP="00C26374">
      <w:pPr>
        <w:jc w:val="both"/>
        <w:rPr>
          <w:rFonts w:ascii="Arial" w:hAnsi="Arial" w:cs="Arial"/>
          <w:i/>
        </w:rPr>
      </w:pPr>
    </w:p>
    <w:p w14:paraId="5998A8C7" w14:textId="11DC13DC" w:rsidR="00C26374" w:rsidRPr="009366CD" w:rsidRDefault="00C26374" w:rsidP="00C26374">
      <w:pPr>
        <w:jc w:val="both"/>
        <w:rPr>
          <w:rFonts w:ascii="Arial" w:hAnsi="Arial" w:cs="Arial"/>
          <w:highlight w:val="yellow"/>
        </w:rPr>
      </w:pPr>
      <w:r w:rsidRPr="009366CD">
        <w:rPr>
          <w:rFonts w:ascii="Arial" w:eastAsiaTheme="minorHAnsi" w:hAnsi="Arial" w:cs="Arial"/>
          <w:lang w:eastAsia="en-US"/>
        </w:rPr>
        <w:t>El numeral 1 del artículo 2.4.5.1.2 del Decreto 1075 de 2015 - Único Reglamentario del Sector Educación consagra que el Ministerio de Educación Nacional</w:t>
      </w:r>
      <w:r w:rsidR="009366CD" w:rsidRPr="009366CD">
        <w:rPr>
          <w:rFonts w:ascii="Arial" w:eastAsiaTheme="minorHAnsi" w:hAnsi="Arial" w:cs="Arial"/>
          <w:lang w:eastAsia="en-US"/>
        </w:rPr>
        <w:t>,</w:t>
      </w:r>
      <w:r w:rsidRPr="009366CD">
        <w:rPr>
          <w:rFonts w:ascii="Arial" w:eastAsiaTheme="minorHAnsi" w:hAnsi="Arial" w:cs="Arial"/>
          <w:lang w:eastAsia="en-US"/>
        </w:rPr>
        <w:t xml:space="preserve"> fijará cada </w:t>
      </w:r>
      <w:r w:rsidRPr="009366CD">
        <w:rPr>
          <w:rFonts w:ascii="Arial" w:eastAsiaTheme="minorHAnsi" w:hAnsi="Arial" w:cs="Arial"/>
          <w:lang w:eastAsia="en-US"/>
        </w:rPr>
        <w:lastRenderedPageBreak/>
        <w:t>año, antes de la iniciación del receso estudiantil el cronograma para la realización por parte de las entidades territoriales certificadas del proceso de traslados ordinarios de docentes y directivos docentes al servicio de las entidades territoriales certificadas, con el fin de que al inicio del siguiente año escolar los docentes trasladados se encuentren ubicados en los establecimientos educativos receptores para la oportuna prestación del servicio educativo.</w:t>
      </w:r>
      <w:r w:rsidRPr="009366CD" w:rsidDel="0070060B">
        <w:rPr>
          <w:rFonts w:ascii="Arial" w:eastAsiaTheme="minorHAnsi" w:hAnsi="Arial" w:cs="Arial"/>
          <w:lang w:eastAsia="en-US"/>
        </w:rPr>
        <w:t xml:space="preserve"> </w:t>
      </w:r>
      <w:r w:rsidRPr="009366CD">
        <w:rPr>
          <w:rFonts w:ascii="Arial" w:eastAsiaTheme="minorHAnsi" w:hAnsi="Arial" w:cs="Arial"/>
          <w:lang w:eastAsia="en-US"/>
        </w:rPr>
        <w:t xml:space="preserve"> </w:t>
      </w:r>
    </w:p>
    <w:p w14:paraId="508FD028" w14:textId="77777777" w:rsidR="00C26374" w:rsidRPr="009366CD" w:rsidRDefault="00C26374" w:rsidP="00C26374">
      <w:pPr>
        <w:pStyle w:val="Prrafodelista"/>
        <w:jc w:val="both"/>
        <w:rPr>
          <w:rFonts w:ascii="Arial" w:hAnsi="Arial" w:cs="Arial"/>
          <w:sz w:val="24"/>
          <w:szCs w:val="24"/>
        </w:rPr>
      </w:pPr>
    </w:p>
    <w:p w14:paraId="38315DA8" w14:textId="2D18F3B9" w:rsidR="00C26374" w:rsidRDefault="00C26374" w:rsidP="00157637">
      <w:pPr>
        <w:pStyle w:val="Prrafodelista"/>
        <w:numPr>
          <w:ilvl w:val="1"/>
          <w:numId w:val="2"/>
        </w:numPr>
        <w:spacing w:after="0" w:line="240" w:lineRule="auto"/>
        <w:jc w:val="both"/>
        <w:rPr>
          <w:rFonts w:ascii="Arial" w:hAnsi="Arial" w:cs="Arial"/>
          <w:b/>
          <w:sz w:val="24"/>
          <w:szCs w:val="24"/>
        </w:rPr>
      </w:pPr>
      <w:r w:rsidRPr="009366CD">
        <w:rPr>
          <w:rFonts w:ascii="Arial" w:hAnsi="Arial" w:cs="Arial"/>
          <w:b/>
          <w:sz w:val="24"/>
          <w:szCs w:val="24"/>
        </w:rPr>
        <w:t>Vigencia de la ley o norma reglamentada o desarrollada.</w:t>
      </w:r>
    </w:p>
    <w:p w14:paraId="314ABBC7" w14:textId="77777777" w:rsidR="009271E5" w:rsidRPr="009366CD" w:rsidRDefault="009271E5" w:rsidP="00841565">
      <w:pPr>
        <w:pStyle w:val="Prrafodelista"/>
        <w:spacing w:after="0" w:line="240" w:lineRule="auto"/>
        <w:jc w:val="both"/>
        <w:rPr>
          <w:rFonts w:ascii="Arial" w:hAnsi="Arial" w:cs="Arial"/>
          <w:b/>
          <w:sz w:val="24"/>
          <w:szCs w:val="24"/>
        </w:rPr>
      </w:pPr>
    </w:p>
    <w:p w14:paraId="0F397C1A" w14:textId="349E454B" w:rsidR="00C26374" w:rsidRPr="009366CD" w:rsidRDefault="00C26374" w:rsidP="00C26374">
      <w:pPr>
        <w:jc w:val="both"/>
        <w:rPr>
          <w:rFonts w:ascii="Arial" w:hAnsi="Arial" w:cs="Arial"/>
        </w:rPr>
      </w:pPr>
      <w:r w:rsidRPr="009366CD">
        <w:rPr>
          <w:rFonts w:ascii="Arial" w:hAnsi="Arial" w:cs="Arial"/>
        </w:rPr>
        <w:t>La Ley 715 de 2001 y el Decreto 1075 de 2015</w:t>
      </w:r>
      <w:r w:rsidRPr="009366CD">
        <w:rPr>
          <w:rFonts w:ascii="Arial" w:hAnsi="Arial" w:cs="Arial"/>
          <w:color w:val="000000" w:themeColor="text1"/>
        </w:rPr>
        <w:t xml:space="preserve"> </w:t>
      </w:r>
      <w:r w:rsidRPr="009366CD">
        <w:rPr>
          <w:rFonts w:ascii="Arial" w:hAnsi="Arial" w:cs="Arial"/>
        </w:rPr>
        <w:t xml:space="preserve">se encuentran vigentes por cuanto no han sido derogados por ninguna otra disposición legal ni se han declarado inexequibles por parte de la Corte Constitucional. </w:t>
      </w:r>
    </w:p>
    <w:p w14:paraId="2B5AB076" w14:textId="77777777" w:rsidR="00C26374" w:rsidRPr="009366CD" w:rsidRDefault="00C26374" w:rsidP="00C26374">
      <w:pPr>
        <w:jc w:val="both"/>
        <w:rPr>
          <w:rFonts w:ascii="Arial" w:hAnsi="Arial" w:cs="Arial"/>
          <w:highlight w:val="yellow"/>
        </w:rPr>
      </w:pPr>
    </w:p>
    <w:p w14:paraId="51306F7D" w14:textId="175AC366" w:rsidR="00C26374" w:rsidRDefault="00C26374" w:rsidP="00157637">
      <w:pPr>
        <w:pStyle w:val="Prrafodelista"/>
        <w:numPr>
          <w:ilvl w:val="1"/>
          <w:numId w:val="2"/>
        </w:numPr>
        <w:spacing w:after="0" w:line="240" w:lineRule="auto"/>
        <w:jc w:val="both"/>
        <w:rPr>
          <w:rFonts w:ascii="Arial" w:hAnsi="Arial" w:cs="Arial"/>
          <w:b/>
          <w:sz w:val="24"/>
          <w:szCs w:val="24"/>
        </w:rPr>
      </w:pPr>
      <w:bookmarkStart w:id="2" w:name="_Hlk524625476"/>
      <w:r w:rsidRPr="009366CD">
        <w:rPr>
          <w:rFonts w:ascii="Arial" w:hAnsi="Arial" w:cs="Arial"/>
          <w:b/>
          <w:sz w:val="24"/>
          <w:szCs w:val="24"/>
        </w:rPr>
        <w:t>Las disposiciones derogadas, subrogadas, modificadas, adicionadas o sustituidas.</w:t>
      </w:r>
    </w:p>
    <w:p w14:paraId="1006DED9" w14:textId="77777777" w:rsidR="00DA48B1" w:rsidRPr="009366CD" w:rsidRDefault="00DA48B1" w:rsidP="00841565">
      <w:pPr>
        <w:pStyle w:val="Prrafodelista"/>
        <w:spacing w:after="0" w:line="240" w:lineRule="auto"/>
        <w:jc w:val="both"/>
        <w:rPr>
          <w:rFonts w:ascii="Arial" w:hAnsi="Arial" w:cs="Arial"/>
          <w:b/>
          <w:sz w:val="24"/>
          <w:szCs w:val="24"/>
        </w:rPr>
      </w:pPr>
    </w:p>
    <w:p w14:paraId="7A37136F" w14:textId="77777777" w:rsidR="00C26374" w:rsidRPr="009366CD" w:rsidRDefault="00C26374" w:rsidP="00C26374">
      <w:pPr>
        <w:rPr>
          <w:rFonts w:ascii="Arial" w:hAnsi="Arial" w:cs="Arial"/>
        </w:rPr>
      </w:pPr>
      <w:r w:rsidRPr="009366CD">
        <w:rPr>
          <w:rFonts w:ascii="Arial" w:hAnsi="Arial" w:cs="Arial"/>
        </w:rPr>
        <w:t>No se deroga, subroga, modifica ni adiciona ninguna norma vigente.</w:t>
      </w:r>
    </w:p>
    <w:bookmarkEnd w:id="2"/>
    <w:p w14:paraId="2DF17632" w14:textId="77777777" w:rsidR="00C26374" w:rsidRPr="009366CD" w:rsidRDefault="00C26374" w:rsidP="00C26374">
      <w:pPr>
        <w:rPr>
          <w:rFonts w:ascii="Arial" w:hAnsi="Arial" w:cs="Arial"/>
        </w:rPr>
      </w:pPr>
    </w:p>
    <w:p w14:paraId="23503328" w14:textId="77777777" w:rsidR="00C26374" w:rsidRPr="009366CD" w:rsidRDefault="00C26374" w:rsidP="00157637">
      <w:pPr>
        <w:pStyle w:val="Prrafodelista"/>
        <w:numPr>
          <w:ilvl w:val="1"/>
          <w:numId w:val="2"/>
        </w:numPr>
        <w:spacing w:after="0" w:line="240" w:lineRule="auto"/>
        <w:jc w:val="both"/>
        <w:rPr>
          <w:rFonts w:ascii="Arial" w:hAnsi="Arial" w:cs="Arial"/>
          <w:b/>
          <w:color w:val="000000"/>
          <w:sz w:val="24"/>
          <w:szCs w:val="24"/>
        </w:rPr>
      </w:pPr>
      <w:r w:rsidRPr="009366CD">
        <w:rPr>
          <w:rFonts w:ascii="Arial" w:hAnsi="Arial" w:cs="Arial"/>
          <w:b/>
          <w:color w:val="000000"/>
          <w:sz w:val="24"/>
          <w:szCs w:val="24"/>
        </w:rPr>
        <w:t>Revisión y análisis de decisiones judiciales de los órganos de cierre de cada jurisdicción que pudieran tener impacto o ser relevantes para la expedición del acto.</w:t>
      </w:r>
    </w:p>
    <w:p w14:paraId="7170C77F" w14:textId="77777777" w:rsidR="009366CD" w:rsidRPr="009366CD" w:rsidRDefault="009366CD" w:rsidP="00C26374">
      <w:pPr>
        <w:jc w:val="both"/>
        <w:rPr>
          <w:rFonts w:ascii="Arial" w:hAnsi="Arial" w:cs="Arial"/>
        </w:rPr>
      </w:pPr>
    </w:p>
    <w:p w14:paraId="38F8F8D1" w14:textId="42F2A355" w:rsidR="00C26374" w:rsidRPr="009366CD" w:rsidRDefault="00C26374" w:rsidP="00C26374">
      <w:pPr>
        <w:jc w:val="both"/>
        <w:rPr>
          <w:rFonts w:ascii="Arial" w:hAnsi="Arial" w:cs="Arial"/>
        </w:rPr>
      </w:pPr>
      <w:r w:rsidRPr="009366CD">
        <w:rPr>
          <w:rFonts w:ascii="Arial" w:hAnsi="Arial" w:cs="Arial"/>
        </w:rPr>
        <w:t>No se encuentra necesario hacer alusión a ninguna sentencia de los órganos de cierre que verse sobre esta materia.</w:t>
      </w:r>
    </w:p>
    <w:p w14:paraId="426E29EA" w14:textId="77777777" w:rsidR="00C26374" w:rsidRPr="009366CD" w:rsidRDefault="00C26374" w:rsidP="00C26374">
      <w:pPr>
        <w:jc w:val="both"/>
        <w:rPr>
          <w:rFonts w:ascii="Arial" w:hAnsi="Arial" w:cs="Arial"/>
          <w:b/>
          <w:color w:val="000000"/>
          <w:highlight w:val="yellow"/>
        </w:rPr>
      </w:pPr>
    </w:p>
    <w:p w14:paraId="174AD47F" w14:textId="77777777" w:rsidR="00C26374" w:rsidRPr="009366CD" w:rsidRDefault="00C26374" w:rsidP="00157637">
      <w:pPr>
        <w:pStyle w:val="Prrafodelista"/>
        <w:numPr>
          <w:ilvl w:val="1"/>
          <w:numId w:val="2"/>
        </w:numPr>
        <w:spacing w:after="0" w:line="240" w:lineRule="auto"/>
        <w:jc w:val="both"/>
        <w:rPr>
          <w:rFonts w:ascii="Arial" w:hAnsi="Arial" w:cs="Arial"/>
          <w:b/>
          <w:color w:val="000000"/>
          <w:sz w:val="24"/>
          <w:szCs w:val="24"/>
        </w:rPr>
      </w:pPr>
      <w:r w:rsidRPr="009366CD">
        <w:rPr>
          <w:rFonts w:ascii="Arial" w:hAnsi="Arial" w:cs="Arial"/>
          <w:b/>
          <w:color w:val="000000"/>
          <w:sz w:val="24"/>
          <w:szCs w:val="24"/>
        </w:rPr>
        <w:t>Advertencia de cualquier otra circunstancia jurídica que pueda ser relevante para la expedición del acto.</w:t>
      </w:r>
    </w:p>
    <w:p w14:paraId="2CC6C17D" w14:textId="77777777" w:rsidR="00C26374" w:rsidRPr="009366CD" w:rsidRDefault="00C26374" w:rsidP="00C26374">
      <w:pPr>
        <w:jc w:val="both"/>
        <w:rPr>
          <w:rFonts w:ascii="Arial" w:hAnsi="Arial" w:cs="Arial"/>
          <w:color w:val="000000"/>
        </w:rPr>
      </w:pPr>
    </w:p>
    <w:p w14:paraId="5FF99879" w14:textId="77777777" w:rsidR="00C26374" w:rsidRPr="009366CD" w:rsidRDefault="00C26374" w:rsidP="00C26374">
      <w:pPr>
        <w:jc w:val="both"/>
        <w:rPr>
          <w:rFonts w:ascii="Arial" w:hAnsi="Arial" w:cs="Arial"/>
        </w:rPr>
      </w:pPr>
      <w:r w:rsidRPr="009366CD">
        <w:rPr>
          <w:rFonts w:ascii="Arial" w:hAnsi="Arial" w:cs="Arial"/>
        </w:rPr>
        <w:t>No existe advertencia de otra circunstancia jurídica que pueda ser relevante para la expedición del acto.</w:t>
      </w:r>
    </w:p>
    <w:p w14:paraId="055B3F6A" w14:textId="77777777" w:rsidR="00C26374" w:rsidRPr="009366CD" w:rsidRDefault="00C26374" w:rsidP="00C26374">
      <w:pPr>
        <w:jc w:val="both"/>
        <w:rPr>
          <w:rFonts w:ascii="Arial" w:hAnsi="Arial" w:cs="Arial"/>
          <w:color w:val="000000"/>
        </w:rPr>
      </w:pPr>
    </w:p>
    <w:p w14:paraId="189C76BD" w14:textId="77777777" w:rsidR="00C26374" w:rsidRPr="009366CD" w:rsidRDefault="00C26374" w:rsidP="00157637">
      <w:pPr>
        <w:pStyle w:val="Prrafodelista"/>
        <w:numPr>
          <w:ilvl w:val="0"/>
          <w:numId w:val="1"/>
        </w:numPr>
        <w:spacing w:after="0" w:line="240" w:lineRule="auto"/>
        <w:ind w:right="-1"/>
        <w:jc w:val="both"/>
        <w:rPr>
          <w:rFonts w:ascii="Arial" w:hAnsi="Arial" w:cs="Arial"/>
          <w:b/>
          <w:sz w:val="24"/>
          <w:szCs w:val="24"/>
        </w:rPr>
      </w:pPr>
      <w:r w:rsidRPr="009366CD">
        <w:rPr>
          <w:rFonts w:ascii="Arial" w:hAnsi="Arial" w:cs="Arial"/>
          <w:b/>
          <w:sz w:val="24"/>
          <w:szCs w:val="24"/>
        </w:rPr>
        <w:t>IMPACTO ECONÓMICO.</w:t>
      </w:r>
    </w:p>
    <w:p w14:paraId="02BA957F" w14:textId="77777777" w:rsidR="009366CD" w:rsidRPr="009366CD" w:rsidRDefault="009366CD" w:rsidP="00C26374">
      <w:pPr>
        <w:jc w:val="both"/>
        <w:rPr>
          <w:rFonts w:ascii="Arial" w:hAnsi="Arial" w:cs="Arial"/>
          <w:lang w:val="es-ES_tradnl"/>
        </w:rPr>
      </w:pPr>
    </w:p>
    <w:p w14:paraId="71C52E03" w14:textId="0EA24841" w:rsidR="00C26374" w:rsidRPr="009366CD" w:rsidRDefault="00C26374" w:rsidP="00C26374">
      <w:pPr>
        <w:jc w:val="both"/>
        <w:rPr>
          <w:rFonts w:ascii="Arial" w:hAnsi="Arial" w:cs="Arial"/>
        </w:rPr>
      </w:pPr>
      <w:r w:rsidRPr="009366CD">
        <w:rPr>
          <w:rFonts w:ascii="Arial" w:hAnsi="Arial" w:cs="Arial"/>
          <w:lang w:val="es-ES_tradnl"/>
        </w:rPr>
        <w:t xml:space="preserve">La implementación del presente proyecto normativo </w:t>
      </w:r>
      <w:r w:rsidRPr="009366CD">
        <w:rPr>
          <w:rFonts w:ascii="Arial" w:hAnsi="Arial" w:cs="Arial"/>
          <w:bCs/>
          <w:lang w:val="es-ES_tradnl"/>
        </w:rPr>
        <w:t>no genera impacto económico alguno</w:t>
      </w:r>
      <w:r w:rsidRPr="009366CD">
        <w:rPr>
          <w:rFonts w:ascii="Arial" w:hAnsi="Arial" w:cs="Arial"/>
        </w:rPr>
        <w:t xml:space="preserve">. </w:t>
      </w:r>
    </w:p>
    <w:p w14:paraId="34831271" w14:textId="77777777" w:rsidR="00C26374" w:rsidRPr="009366CD" w:rsidRDefault="00C26374" w:rsidP="00C26374">
      <w:pPr>
        <w:jc w:val="both"/>
        <w:rPr>
          <w:rFonts w:ascii="Arial" w:hAnsi="Arial" w:cs="Arial"/>
        </w:rPr>
      </w:pPr>
    </w:p>
    <w:p w14:paraId="23673B84" w14:textId="77777777" w:rsidR="00C26374" w:rsidRPr="009366CD" w:rsidRDefault="00C26374" w:rsidP="00157637">
      <w:pPr>
        <w:pStyle w:val="Prrafodelista"/>
        <w:numPr>
          <w:ilvl w:val="0"/>
          <w:numId w:val="1"/>
        </w:numPr>
        <w:spacing w:after="0" w:line="240" w:lineRule="auto"/>
        <w:ind w:right="-1"/>
        <w:jc w:val="both"/>
        <w:rPr>
          <w:rFonts w:ascii="Arial" w:hAnsi="Arial" w:cs="Arial"/>
          <w:b/>
          <w:sz w:val="24"/>
          <w:szCs w:val="24"/>
        </w:rPr>
      </w:pPr>
      <w:r w:rsidRPr="009366CD">
        <w:rPr>
          <w:rFonts w:ascii="Arial" w:hAnsi="Arial" w:cs="Arial"/>
          <w:b/>
          <w:sz w:val="24"/>
          <w:szCs w:val="24"/>
        </w:rPr>
        <w:t>DISPONIBILIDAD PRESUPUESTAL.</w:t>
      </w:r>
    </w:p>
    <w:p w14:paraId="4A01D254" w14:textId="77777777" w:rsidR="009366CD" w:rsidRPr="009366CD" w:rsidRDefault="009366CD" w:rsidP="00C26374">
      <w:pPr>
        <w:ind w:right="-1"/>
        <w:jc w:val="both"/>
        <w:rPr>
          <w:rFonts w:ascii="Arial" w:hAnsi="Arial" w:cs="Arial"/>
          <w:color w:val="000000" w:themeColor="text1"/>
        </w:rPr>
      </w:pPr>
    </w:p>
    <w:p w14:paraId="5071E800" w14:textId="7C6F0438" w:rsidR="00C26374" w:rsidRPr="009366CD" w:rsidRDefault="00C26374" w:rsidP="00C26374">
      <w:pPr>
        <w:ind w:right="-1"/>
        <w:jc w:val="both"/>
        <w:rPr>
          <w:rFonts w:ascii="Arial" w:hAnsi="Arial" w:cs="Arial"/>
        </w:rPr>
      </w:pPr>
      <w:r w:rsidRPr="009366CD">
        <w:rPr>
          <w:rFonts w:ascii="Arial" w:hAnsi="Arial" w:cs="Arial"/>
          <w:color w:val="000000" w:themeColor="text1"/>
        </w:rPr>
        <w:t>El proyecto no afecta el Presupuesto General de la Nación</w:t>
      </w:r>
      <w:r w:rsidRPr="009366CD">
        <w:rPr>
          <w:rFonts w:ascii="Arial" w:hAnsi="Arial" w:cs="Arial"/>
        </w:rPr>
        <w:t xml:space="preserve">. </w:t>
      </w:r>
    </w:p>
    <w:p w14:paraId="3CDE3ACA" w14:textId="77777777" w:rsidR="00C26374" w:rsidRPr="009366CD" w:rsidRDefault="00C26374" w:rsidP="00C26374">
      <w:pPr>
        <w:ind w:right="-1"/>
        <w:jc w:val="both"/>
        <w:rPr>
          <w:rFonts w:ascii="Arial" w:eastAsiaTheme="minorEastAsia" w:hAnsi="Arial" w:cs="Arial"/>
        </w:rPr>
      </w:pPr>
    </w:p>
    <w:p w14:paraId="34823BB6" w14:textId="77777777" w:rsidR="00C26374" w:rsidRPr="009366CD" w:rsidRDefault="00C26374" w:rsidP="00157637">
      <w:pPr>
        <w:pStyle w:val="Prrafodelista"/>
        <w:numPr>
          <w:ilvl w:val="0"/>
          <w:numId w:val="1"/>
        </w:numPr>
        <w:spacing w:after="0" w:line="240" w:lineRule="auto"/>
        <w:ind w:right="-1"/>
        <w:jc w:val="both"/>
        <w:rPr>
          <w:rFonts w:ascii="Arial" w:hAnsi="Arial" w:cs="Arial"/>
          <w:b/>
          <w:sz w:val="24"/>
          <w:szCs w:val="24"/>
        </w:rPr>
      </w:pPr>
      <w:r w:rsidRPr="009366CD">
        <w:rPr>
          <w:rFonts w:ascii="Arial" w:hAnsi="Arial" w:cs="Arial"/>
          <w:b/>
          <w:sz w:val="24"/>
          <w:szCs w:val="24"/>
        </w:rPr>
        <w:t>IMPACTO MEDIOAMBIENTAL O SOBRE EL PATRIMONIO CULTURAL DE LA NACIÓN.</w:t>
      </w:r>
    </w:p>
    <w:p w14:paraId="03399747" w14:textId="77777777" w:rsidR="00C26374" w:rsidRPr="009366CD" w:rsidRDefault="00C26374" w:rsidP="00C26374">
      <w:pPr>
        <w:pStyle w:val="NormalWeb"/>
        <w:spacing w:before="0" w:beforeAutospacing="0" w:after="0" w:afterAutospacing="0"/>
        <w:ind w:right="-1"/>
        <w:rPr>
          <w:rFonts w:ascii="Arial" w:eastAsiaTheme="minorHAnsi" w:hAnsi="Arial" w:cs="Arial"/>
          <w:lang w:eastAsia="en-US"/>
        </w:rPr>
      </w:pPr>
    </w:p>
    <w:p w14:paraId="536D3052" w14:textId="77777777" w:rsidR="00C26374" w:rsidRPr="009366CD" w:rsidRDefault="00C26374" w:rsidP="00C26374">
      <w:pPr>
        <w:jc w:val="both"/>
        <w:rPr>
          <w:rFonts w:ascii="Arial" w:hAnsi="Arial" w:cs="Arial"/>
        </w:rPr>
      </w:pPr>
      <w:bookmarkStart w:id="3" w:name="_Hlk526264274"/>
      <w:r w:rsidRPr="009366CD">
        <w:rPr>
          <w:rFonts w:ascii="Arial" w:hAnsi="Arial" w:cs="Arial"/>
        </w:rPr>
        <w:lastRenderedPageBreak/>
        <w:t>No genera impacto ambiental o sobre el patrimonio cultural de la Nación</w:t>
      </w:r>
    </w:p>
    <w:bookmarkEnd w:id="3"/>
    <w:p w14:paraId="1EE3961B" w14:textId="77777777" w:rsidR="00C26374" w:rsidRPr="009366CD" w:rsidRDefault="00C26374" w:rsidP="00C26374">
      <w:pPr>
        <w:pStyle w:val="NormalWeb"/>
        <w:spacing w:before="0" w:beforeAutospacing="0" w:after="0" w:afterAutospacing="0"/>
        <w:ind w:right="-1"/>
        <w:jc w:val="both"/>
        <w:rPr>
          <w:rFonts w:ascii="Arial" w:eastAsiaTheme="minorHAnsi" w:hAnsi="Arial" w:cs="Arial"/>
          <w:lang w:eastAsia="en-US"/>
        </w:rPr>
      </w:pPr>
    </w:p>
    <w:p w14:paraId="1C024BE6" w14:textId="77777777" w:rsidR="00C26374" w:rsidRPr="009366CD" w:rsidRDefault="00C26374" w:rsidP="00157637">
      <w:pPr>
        <w:pStyle w:val="Prrafodelista"/>
        <w:numPr>
          <w:ilvl w:val="0"/>
          <w:numId w:val="1"/>
        </w:numPr>
        <w:spacing w:after="0" w:line="240" w:lineRule="auto"/>
        <w:ind w:right="-1"/>
        <w:jc w:val="both"/>
        <w:rPr>
          <w:rFonts w:ascii="Arial" w:hAnsi="Arial" w:cs="Arial"/>
          <w:b/>
          <w:sz w:val="24"/>
          <w:szCs w:val="24"/>
        </w:rPr>
      </w:pPr>
      <w:r w:rsidRPr="009366CD">
        <w:rPr>
          <w:rFonts w:ascii="Arial" w:hAnsi="Arial" w:cs="Arial"/>
          <w:b/>
          <w:sz w:val="24"/>
          <w:szCs w:val="24"/>
        </w:rPr>
        <w:t xml:space="preserve">CONSULTA PREVIA Y PUBLICIDAD </w:t>
      </w:r>
    </w:p>
    <w:p w14:paraId="1F2671FA" w14:textId="77777777" w:rsidR="00C26374" w:rsidRPr="009366CD" w:rsidRDefault="00C26374" w:rsidP="00C26374">
      <w:pPr>
        <w:pStyle w:val="Default"/>
        <w:rPr>
          <w:color w:val="auto"/>
        </w:rPr>
      </w:pPr>
    </w:p>
    <w:p w14:paraId="7004C527" w14:textId="77777777" w:rsidR="009366CD" w:rsidRDefault="009366CD" w:rsidP="00841565">
      <w:pPr>
        <w:pStyle w:val="Default"/>
        <w:ind w:left="720"/>
        <w:jc w:val="both"/>
        <w:rPr>
          <w:iCs/>
          <w:color w:val="auto"/>
        </w:rPr>
      </w:pPr>
    </w:p>
    <w:p w14:paraId="20EF38DF" w14:textId="08E5B95C" w:rsidR="00C26374" w:rsidRPr="009366CD" w:rsidRDefault="00C26374" w:rsidP="00157637">
      <w:pPr>
        <w:pStyle w:val="Default"/>
        <w:numPr>
          <w:ilvl w:val="1"/>
          <w:numId w:val="3"/>
        </w:numPr>
        <w:jc w:val="both"/>
        <w:rPr>
          <w:iCs/>
          <w:color w:val="auto"/>
        </w:rPr>
      </w:pPr>
      <w:r w:rsidRPr="009366CD">
        <w:rPr>
          <w:iCs/>
          <w:color w:val="auto"/>
        </w:rPr>
        <w:t>Consulta previa</w:t>
      </w:r>
    </w:p>
    <w:p w14:paraId="14658D91" w14:textId="77777777" w:rsidR="00C26374" w:rsidRPr="009366CD" w:rsidRDefault="00C26374" w:rsidP="00C26374">
      <w:pPr>
        <w:pStyle w:val="Default"/>
        <w:ind w:left="360"/>
        <w:jc w:val="both"/>
        <w:rPr>
          <w:color w:val="auto"/>
        </w:rPr>
      </w:pPr>
    </w:p>
    <w:p w14:paraId="16F4C341" w14:textId="77777777" w:rsidR="00C26374" w:rsidRPr="009366CD" w:rsidRDefault="00C26374" w:rsidP="00C26374">
      <w:pPr>
        <w:pStyle w:val="Default"/>
        <w:jc w:val="both"/>
        <w:rPr>
          <w:color w:val="auto"/>
        </w:rPr>
      </w:pPr>
      <w:r w:rsidRPr="009366CD">
        <w:rPr>
          <w:color w:val="auto"/>
        </w:rPr>
        <w:t xml:space="preserve">No aplica. </w:t>
      </w:r>
    </w:p>
    <w:p w14:paraId="46F34458" w14:textId="77777777" w:rsidR="00C26374" w:rsidRPr="009366CD" w:rsidRDefault="00C26374" w:rsidP="00C26374">
      <w:pPr>
        <w:pStyle w:val="Default"/>
        <w:ind w:left="720"/>
        <w:jc w:val="both"/>
        <w:rPr>
          <w:color w:val="auto"/>
        </w:rPr>
      </w:pPr>
    </w:p>
    <w:p w14:paraId="7D91B27D" w14:textId="77777777" w:rsidR="00C26374" w:rsidRPr="009366CD" w:rsidRDefault="00C26374" w:rsidP="00157637">
      <w:pPr>
        <w:pStyle w:val="Default"/>
        <w:numPr>
          <w:ilvl w:val="1"/>
          <w:numId w:val="3"/>
        </w:numPr>
        <w:jc w:val="both"/>
        <w:rPr>
          <w:color w:val="auto"/>
        </w:rPr>
      </w:pPr>
      <w:r w:rsidRPr="009366CD">
        <w:rPr>
          <w:iCs/>
          <w:color w:val="auto"/>
        </w:rPr>
        <w:t>Publicidad</w:t>
      </w:r>
      <w:r w:rsidRPr="009366CD">
        <w:rPr>
          <w:color w:val="auto"/>
        </w:rPr>
        <w:t xml:space="preserve"> </w:t>
      </w:r>
    </w:p>
    <w:p w14:paraId="59797366" w14:textId="77777777" w:rsidR="00C26374" w:rsidRPr="009366CD" w:rsidRDefault="00C26374" w:rsidP="00C26374">
      <w:pPr>
        <w:pStyle w:val="Default"/>
        <w:jc w:val="both"/>
        <w:rPr>
          <w:color w:val="auto"/>
        </w:rPr>
      </w:pPr>
    </w:p>
    <w:p w14:paraId="234CF1FD" w14:textId="36A73048" w:rsidR="00C26374" w:rsidRPr="009366CD" w:rsidRDefault="00C26374" w:rsidP="00C26374">
      <w:pPr>
        <w:pStyle w:val="Default"/>
        <w:jc w:val="both"/>
        <w:rPr>
          <w:color w:val="auto"/>
        </w:rPr>
      </w:pPr>
      <w:r w:rsidRPr="009366CD">
        <w:rPr>
          <w:color w:val="auto"/>
        </w:rPr>
        <w:t xml:space="preserve">Conforme a lo establecido en el artículo 8, numeral 8º del Código de Procedimiento Administrativo y de lo Contencioso Administrativo, el proyecto de resolución fue publicado en la página Web del Ministerio del </w:t>
      </w:r>
      <w:proofErr w:type="spellStart"/>
      <w:r w:rsidR="008D7574">
        <w:rPr>
          <w:color w:val="auto"/>
        </w:rPr>
        <w:t>xxxx</w:t>
      </w:r>
      <w:proofErr w:type="spellEnd"/>
      <w:r w:rsidR="008D7574">
        <w:rPr>
          <w:color w:val="auto"/>
        </w:rPr>
        <w:t xml:space="preserve"> de 2019</w:t>
      </w:r>
    </w:p>
    <w:p w14:paraId="59EC39E5" w14:textId="77777777" w:rsidR="00C26374" w:rsidRPr="009366CD" w:rsidRDefault="00C26374" w:rsidP="00C26374">
      <w:pPr>
        <w:pStyle w:val="Default"/>
        <w:jc w:val="both"/>
        <w:rPr>
          <w:color w:val="auto"/>
        </w:rPr>
      </w:pPr>
    </w:p>
    <w:p w14:paraId="5675EEDD" w14:textId="3E5BD512" w:rsidR="00C26374" w:rsidRPr="009366CD" w:rsidRDefault="00C26374" w:rsidP="00C26374">
      <w:pPr>
        <w:pStyle w:val="Sinespaciado"/>
        <w:jc w:val="both"/>
        <w:rPr>
          <w:rFonts w:ascii="Arial" w:hAnsi="Arial" w:cs="Arial"/>
          <w:sz w:val="24"/>
          <w:szCs w:val="24"/>
          <w:lang w:val="es-ES"/>
        </w:rPr>
      </w:pPr>
      <w:r w:rsidRPr="009366CD">
        <w:rPr>
          <w:rFonts w:ascii="Arial" w:hAnsi="Arial" w:cs="Arial"/>
          <w:sz w:val="24"/>
          <w:szCs w:val="24"/>
          <w:lang w:val="es-ES"/>
        </w:rPr>
        <w:t xml:space="preserve">Durante la publicación del Proyecto de resolución </w:t>
      </w:r>
      <w:r w:rsidR="008D7574" w:rsidRPr="008D7574">
        <w:rPr>
          <w:rFonts w:ascii="Arial" w:hAnsi="Arial" w:cs="Arial"/>
          <w:sz w:val="24"/>
          <w:szCs w:val="24"/>
          <w:highlight w:val="yellow"/>
          <w:lang w:val="es-ES"/>
        </w:rPr>
        <w:t>no recibió observaciones de parte de la ciudadanía.</w:t>
      </w:r>
      <w:r w:rsidR="008D7574">
        <w:rPr>
          <w:rFonts w:ascii="Arial" w:hAnsi="Arial" w:cs="Arial"/>
          <w:sz w:val="24"/>
          <w:szCs w:val="24"/>
          <w:lang w:val="es-ES"/>
        </w:rPr>
        <w:t xml:space="preserve"> </w:t>
      </w:r>
    </w:p>
    <w:p w14:paraId="05598AFA" w14:textId="77777777" w:rsidR="00C26374" w:rsidRPr="009366CD" w:rsidRDefault="00C26374" w:rsidP="00C26374">
      <w:pPr>
        <w:pStyle w:val="Default"/>
        <w:jc w:val="both"/>
        <w:rPr>
          <w:color w:val="auto"/>
        </w:rPr>
      </w:pPr>
    </w:p>
    <w:p w14:paraId="57354181" w14:textId="77777777" w:rsidR="00C26374" w:rsidRPr="009366CD" w:rsidRDefault="00C26374" w:rsidP="00C26374">
      <w:pPr>
        <w:pStyle w:val="Default"/>
        <w:jc w:val="both"/>
        <w:rPr>
          <w:color w:val="auto"/>
        </w:rPr>
      </w:pPr>
      <w:r w:rsidRPr="009366CD">
        <w:rPr>
          <w:color w:val="auto"/>
        </w:rPr>
        <w:t>Visto bueno memoria justificativa</w:t>
      </w:r>
    </w:p>
    <w:p w14:paraId="311EE3E8" w14:textId="77777777" w:rsidR="00C26374" w:rsidRPr="009366CD" w:rsidRDefault="00C26374" w:rsidP="00C26374">
      <w:pPr>
        <w:pStyle w:val="Default"/>
        <w:jc w:val="both"/>
        <w:rPr>
          <w:color w:val="auto"/>
        </w:rPr>
      </w:pPr>
    </w:p>
    <w:p w14:paraId="091A004B" w14:textId="77777777" w:rsidR="00C26374" w:rsidRPr="009366CD" w:rsidRDefault="00C26374" w:rsidP="00C26374">
      <w:pPr>
        <w:pStyle w:val="Default"/>
        <w:jc w:val="both"/>
        <w:rPr>
          <w:color w:val="auto"/>
        </w:rPr>
      </w:pPr>
    </w:p>
    <w:p w14:paraId="4589FBE3" w14:textId="77777777" w:rsidR="00C26374" w:rsidRPr="009366CD" w:rsidRDefault="00C26374" w:rsidP="00C26374">
      <w:pPr>
        <w:pStyle w:val="Default"/>
        <w:jc w:val="both"/>
        <w:rPr>
          <w:b/>
          <w:iCs/>
          <w:lang w:val="es-ES" w:eastAsia="en-US"/>
        </w:rPr>
      </w:pPr>
    </w:p>
    <w:p w14:paraId="5991079C" w14:textId="77777777" w:rsidR="00C26374" w:rsidRPr="009366CD" w:rsidRDefault="00C26374" w:rsidP="00C26374">
      <w:pPr>
        <w:pStyle w:val="Default"/>
        <w:jc w:val="both"/>
        <w:rPr>
          <w:b/>
          <w:iCs/>
          <w:lang w:val="es-ES" w:eastAsia="en-US"/>
        </w:rPr>
      </w:pPr>
    </w:p>
    <w:p w14:paraId="2BDDC4D7" w14:textId="77777777" w:rsidR="00C26374" w:rsidRPr="009366CD" w:rsidRDefault="00C26374" w:rsidP="00C26374">
      <w:pPr>
        <w:pStyle w:val="Default"/>
        <w:jc w:val="both"/>
        <w:rPr>
          <w:b/>
          <w:iCs/>
        </w:rPr>
      </w:pPr>
      <w:r w:rsidRPr="009366CD">
        <w:rPr>
          <w:b/>
          <w:iCs/>
        </w:rPr>
        <w:t>CONSTANZA LILIANA ALARCÓN PÁRRAGA</w:t>
      </w:r>
    </w:p>
    <w:p w14:paraId="75D5256C" w14:textId="77777777" w:rsidR="00C26374" w:rsidRPr="009366CD" w:rsidRDefault="00C26374" w:rsidP="00C26374">
      <w:pPr>
        <w:pStyle w:val="Default"/>
        <w:jc w:val="both"/>
        <w:rPr>
          <w:iCs/>
        </w:rPr>
      </w:pPr>
      <w:r w:rsidRPr="009366CD">
        <w:rPr>
          <w:iCs/>
        </w:rPr>
        <w:t xml:space="preserve">Viceministra de Educación Preescolar, Básica y Media </w:t>
      </w:r>
    </w:p>
    <w:p w14:paraId="0D099EB7" w14:textId="77777777" w:rsidR="00C26374" w:rsidRPr="009366CD" w:rsidRDefault="00C26374" w:rsidP="00C26374">
      <w:pPr>
        <w:pStyle w:val="Default"/>
        <w:jc w:val="both"/>
        <w:rPr>
          <w:color w:val="auto"/>
        </w:rPr>
      </w:pPr>
    </w:p>
    <w:p w14:paraId="451A9D55" w14:textId="77777777" w:rsidR="00C26374" w:rsidRPr="009366CD" w:rsidRDefault="00C26374" w:rsidP="00C26374">
      <w:pPr>
        <w:pStyle w:val="Default"/>
        <w:jc w:val="both"/>
        <w:rPr>
          <w:color w:val="auto"/>
        </w:rPr>
      </w:pPr>
    </w:p>
    <w:p w14:paraId="2912B154" w14:textId="77777777" w:rsidR="00C26374" w:rsidRPr="009366CD" w:rsidRDefault="00C26374" w:rsidP="00C26374">
      <w:pPr>
        <w:pStyle w:val="Default"/>
        <w:jc w:val="both"/>
        <w:rPr>
          <w:color w:val="auto"/>
        </w:rPr>
      </w:pPr>
    </w:p>
    <w:p w14:paraId="4D29A920" w14:textId="77777777" w:rsidR="00C26374" w:rsidRPr="009366CD" w:rsidRDefault="00C26374" w:rsidP="00C26374">
      <w:pPr>
        <w:pStyle w:val="Default"/>
        <w:jc w:val="both"/>
        <w:rPr>
          <w:color w:val="auto"/>
        </w:rPr>
      </w:pPr>
    </w:p>
    <w:p w14:paraId="524A00A6" w14:textId="77777777" w:rsidR="00C26374" w:rsidRPr="009366CD" w:rsidRDefault="00C26374" w:rsidP="00C26374">
      <w:pPr>
        <w:pStyle w:val="Default"/>
        <w:jc w:val="both"/>
        <w:rPr>
          <w:b/>
          <w:iCs/>
        </w:rPr>
      </w:pPr>
      <w:r w:rsidRPr="009366CD">
        <w:rPr>
          <w:b/>
          <w:iCs/>
        </w:rPr>
        <w:t>JAVIER AUGUSTO MEDINA PARRA</w:t>
      </w:r>
    </w:p>
    <w:p w14:paraId="7C07B9D7" w14:textId="77777777" w:rsidR="00C26374" w:rsidRPr="009366CD" w:rsidRDefault="00C26374" w:rsidP="00C26374">
      <w:pPr>
        <w:pStyle w:val="Default"/>
        <w:jc w:val="both"/>
        <w:rPr>
          <w:iCs/>
        </w:rPr>
      </w:pPr>
      <w:r w:rsidRPr="009366CD">
        <w:rPr>
          <w:iCs/>
        </w:rPr>
        <w:t>Director de Fortalecimiento a la Gestión Territorial</w:t>
      </w:r>
    </w:p>
    <w:p w14:paraId="4F716FA1" w14:textId="77777777" w:rsidR="00C26374" w:rsidRPr="009366CD" w:rsidRDefault="00C26374" w:rsidP="00C26374">
      <w:pPr>
        <w:pStyle w:val="Default"/>
        <w:jc w:val="both"/>
        <w:rPr>
          <w:iCs/>
        </w:rPr>
      </w:pPr>
    </w:p>
    <w:p w14:paraId="4DD45D83" w14:textId="77777777" w:rsidR="00C26374" w:rsidRPr="009366CD" w:rsidRDefault="00C26374" w:rsidP="00C26374">
      <w:pPr>
        <w:pStyle w:val="Default"/>
        <w:jc w:val="both"/>
        <w:rPr>
          <w:rFonts w:eastAsia="Calibri"/>
          <w:b/>
        </w:rPr>
      </w:pPr>
    </w:p>
    <w:p w14:paraId="67144540" w14:textId="77777777" w:rsidR="00C26374" w:rsidRPr="009366CD" w:rsidRDefault="00C26374" w:rsidP="00C26374">
      <w:pPr>
        <w:pStyle w:val="Default"/>
        <w:jc w:val="both"/>
        <w:rPr>
          <w:rFonts w:eastAsia="Calibri"/>
          <w:b/>
        </w:rPr>
      </w:pPr>
    </w:p>
    <w:p w14:paraId="0FB1A037" w14:textId="77777777" w:rsidR="00C26374" w:rsidRPr="009366CD" w:rsidRDefault="00C26374" w:rsidP="00C26374">
      <w:pPr>
        <w:pStyle w:val="Default"/>
        <w:jc w:val="both"/>
        <w:rPr>
          <w:rFonts w:eastAsia="Calibri"/>
          <w:b/>
        </w:rPr>
      </w:pPr>
    </w:p>
    <w:p w14:paraId="2C5C0A0A" w14:textId="77777777" w:rsidR="00C26374" w:rsidRPr="009366CD" w:rsidRDefault="00C26374" w:rsidP="00C26374">
      <w:pPr>
        <w:pStyle w:val="Default"/>
        <w:jc w:val="both"/>
        <w:rPr>
          <w:rFonts w:eastAsia="Calibri"/>
          <w:b/>
        </w:rPr>
      </w:pPr>
      <w:r w:rsidRPr="009366CD">
        <w:rPr>
          <w:rFonts w:eastAsia="Calibri"/>
          <w:b/>
        </w:rPr>
        <w:t xml:space="preserve">MIGUEL ALEJANDRO JURADO ERAZO </w:t>
      </w:r>
    </w:p>
    <w:p w14:paraId="61F9F3FA" w14:textId="77777777" w:rsidR="00C26374" w:rsidRPr="009366CD" w:rsidRDefault="00C26374" w:rsidP="00C26374">
      <w:pPr>
        <w:pStyle w:val="Default"/>
        <w:jc w:val="both"/>
        <w:rPr>
          <w:color w:val="auto"/>
        </w:rPr>
      </w:pPr>
      <w:r w:rsidRPr="009366CD">
        <w:rPr>
          <w:color w:val="auto"/>
        </w:rPr>
        <w:t>Subdirector de Recursos Humanos del Sector</w:t>
      </w:r>
    </w:p>
    <w:p w14:paraId="4D11AF90" w14:textId="77777777" w:rsidR="00C26374" w:rsidRPr="009366CD" w:rsidRDefault="00C26374" w:rsidP="00C26374">
      <w:pPr>
        <w:pStyle w:val="Default"/>
        <w:jc w:val="both"/>
        <w:rPr>
          <w:color w:val="auto"/>
        </w:rPr>
      </w:pPr>
    </w:p>
    <w:p w14:paraId="3A88F6D0" w14:textId="77777777" w:rsidR="00C26374" w:rsidRPr="009366CD" w:rsidRDefault="00C26374" w:rsidP="00C26374">
      <w:pPr>
        <w:pStyle w:val="Default"/>
        <w:jc w:val="both"/>
        <w:rPr>
          <w:color w:val="auto"/>
        </w:rPr>
      </w:pPr>
    </w:p>
    <w:p w14:paraId="337158B0" w14:textId="77777777" w:rsidR="00C26374" w:rsidRPr="009366CD" w:rsidRDefault="00C26374" w:rsidP="00C26374">
      <w:pPr>
        <w:pStyle w:val="Default"/>
        <w:jc w:val="both"/>
        <w:rPr>
          <w:color w:val="auto"/>
        </w:rPr>
      </w:pPr>
    </w:p>
    <w:p w14:paraId="1E642A96" w14:textId="77777777" w:rsidR="00C26374" w:rsidRPr="009366CD" w:rsidRDefault="00C26374" w:rsidP="00C26374">
      <w:pPr>
        <w:pStyle w:val="Default"/>
        <w:jc w:val="both"/>
        <w:rPr>
          <w:color w:val="auto"/>
        </w:rPr>
      </w:pPr>
      <w:r w:rsidRPr="009366CD">
        <w:rPr>
          <w:color w:val="auto"/>
        </w:rPr>
        <w:t xml:space="preserve">Visto bueno viabilidad Jurídica </w:t>
      </w:r>
    </w:p>
    <w:p w14:paraId="03C27D62" w14:textId="77777777" w:rsidR="00C26374" w:rsidRPr="009366CD" w:rsidRDefault="00C26374" w:rsidP="00C26374">
      <w:pPr>
        <w:pStyle w:val="Default"/>
        <w:ind w:left="426"/>
        <w:jc w:val="both"/>
        <w:rPr>
          <w:color w:val="auto"/>
        </w:rPr>
      </w:pPr>
    </w:p>
    <w:p w14:paraId="5750D79D" w14:textId="77777777" w:rsidR="00C26374" w:rsidRPr="009366CD" w:rsidRDefault="00C26374" w:rsidP="00C26374">
      <w:pPr>
        <w:pStyle w:val="Default"/>
        <w:jc w:val="both"/>
        <w:rPr>
          <w:color w:val="auto"/>
        </w:rPr>
      </w:pPr>
    </w:p>
    <w:p w14:paraId="536C9905" w14:textId="77777777" w:rsidR="00C26374" w:rsidRPr="009366CD" w:rsidRDefault="00C26374" w:rsidP="00C26374">
      <w:pPr>
        <w:pStyle w:val="Default"/>
        <w:jc w:val="both"/>
        <w:rPr>
          <w:color w:val="auto"/>
        </w:rPr>
      </w:pPr>
    </w:p>
    <w:p w14:paraId="08373FBE" w14:textId="77777777" w:rsidR="00C26374" w:rsidRPr="009366CD" w:rsidRDefault="00C26374" w:rsidP="00C26374">
      <w:pPr>
        <w:pStyle w:val="Default"/>
        <w:ind w:left="426"/>
        <w:jc w:val="both"/>
        <w:rPr>
          <w:b/>
          <w:color w:val="auto"/>
        </w:rPr>
      </w:pPr>
    </w:p>
    <w:p w14:paraId="4A951737" w14:textId="77777777" w:rsidR="00C26374" w:rsidRPr="009366CD" w:rsidRDefault="00C26374" w:rsidP="00C26374">
      <w:pPr>
        <w:pStyle w:val="Default"/>
        <w:ind w:left="426"/>
        <w:jc w:val="both"/>
        <w:rPr>
          <w:b/>
          <w:color w:val="auto"/>
        </w:rPr>
      </w:pPr>
    </w:p>
    <w:p w14:paraId="54A885DA" w14:textId="77777777" w:rsidR="00C26374" w:rsidRPr="009366CD" w:rsidRDefault="00C26374" w:rsidP="00C26374">
      <w:pPr>
        <w:pStyle w:val="Default"/>
        <w:jc w:val="both"/>
        <w:rPr>
          <w:rFonts w:eastAsia="Calibri"/>
          <w:b/>
        </w:rPr>
      </w:pPr>
      <w:bookmarkStart w:id="4" w:name="_Hlk524593904"/>
      <w:r w:rsidRPr="009366CD">
        <w:rPr>
          <w:rFonts w:eastAsia="Calibri"/>
          <w:b/>
        </w:rPr>
        <w:t>LUIS GUSTAVO FIERRO MAYA</w:t>
      </w:r>
      <w:bookmarkEnd w:id="4"/>
    </w:p>
    <w:p w14:paraId="6023D31C" w14:textId="77777777" w:rsidR="00C26374" w:rsidRPr="009366CD" w:rsidRDefault="00C26374" w:rsidP="00C26374">
      <w:pPr>
        <w:pStyle w:val="Default"/>
        <w:jc w:val="both"/>
        <w:rPr>
          <w:color w:val="auto"/>
        </w:rPr>
      </w:pPr>
      <w:r w:rsidRPr="009366CD">
        <w:rPr>
          <w:color w:val="auto"/>
        </w:rPr>
        <w:t>Jefe de la Oficina Asesora Jurídica</w:t>
      </w:r>
    </w:p>
    <w:p w14:paraId="5966CDFC" w14:textId="77777777" w:rsidR="00C26374" w:rsidRPr="009366CD" w:rsidRDefault="00C26374" w:rsidP="00C26374">
      <w:pPr>
        <w:pStyle w:val="Default"/>
        <w:jc w:val="both"/>
        <w:rPr>
          <w:color w:val="auto"/>
        </w:rPr>
      </w:pPr>
    </w:p>
    <w:p w14:paraId="57F91D34" w14:textId="77777777" w:rsidR="00C26374" w:rsidRPr="009366CD" w:rsidRDefault="00C26374" w:rsidP="00C26374">
      <w:pPr>
        <w:autoSpaceDE w:val="0"/>
        <w:autoSpaceDN w:val="0"/>
        <w:adjustRightInd w:val="0"/>
        <w:rPr>
          <w:rFonts w:ascii="Arial" w:eastAsia="Calibri" w:hAnsi="Arial" w:cs="Arial"/>
        </w:rPr>
      </w:pPr>
    </w:p>
    <w:p w14:paraId="0AE239DF" w14:textId="77777777" w:rsidR="00C26374" w:rsidRPr="009366CD" w:rsidRDefault="00C26374" w:rsidP="00C26374">
      <w:pPr>
        <w:autoSpaceDE w:val="0"/>
        <w:autoSpaceDN w:val="0"/>
        <w:adjustRightInd w:val="0"/>
        <w:rPr>
          <w:rFonts w:ascii="Arial" w:hAnsi="Arial" w:cs="Arial"/>
          <w:sz w:val="16"/>
          <w:szCs w:val="16"/>
        </w:rPr>
      </w:pPr>
      <w:r w:rsidRPr="009366CD">
        <w:rPr>
          <w:rFonts w:ascii="Arial" w:eastAsia="Calibri" w:hAnsi="Arial" w:cs="Arial"/>
          <w:sz w:val="16"/>
          <w:szCs w:val="16"/>
        </w:rPr>
        <w:t>Revisó:</w:t>
      </w:r>
      <w:r w:rsidRPr="009366CD">
        <w:rPr>
          <w:rFonts w:ascii="Arial" w:eastAsia="Calibri" w:hAnsi="Arial" w:cs="Arial"/>
          <w:sz w:val="16"/>
          <w:szCs w:val="16"/>
        </w:rPr>
        <w:tab/>
        <w:t xml:space="preserve">Renan Calderón Morales – Asesor </w:t>
      </w:r>
      <w:r w:rsidRPr="009366CD">
        <w:rPr>
          <w:rFonts w:ascii="Arial" w:hAnsi="Arial" w:cs="Arial"/>
          <w:sz w:val="16"/>
          <w:szCs w:val="16"/>
        </w:rPr>
        <w:t>Subdirección de Recursos Humanos del Sector</w:t>
      </w:r>
    </w:p>
    <w:p w14:paraId="6B4185FC" w14:textId="44594BDB" w:rsidR="00C26374" w:rsidRPr="009366CD" w:rsidRDefault="00C26374" w:rsidP="00C26374">
      <w:pPr>
        <w:autoSpaceDE w:val="0"/>
        <w:autoSpaceDN w:val="0"/>
        <w:adjustRightInd w:val="0"/>
        <w:rPr>
          <w:rFonts w:ascii="Arial" w:eastAsia="Calibri" w:hAnsi="Arial" w:cs="Arial"/>
          <w:sz w:val="16"/>
          <w:szCs w:val="16"/>
        </w:rPr>
      </w:pPr>
      <w:r w:rsidRPr="009366CD">
        <w:rPr>
          <w:rFonts w:ascii="Arial" w:eastAsia="Calibri" w:hAnsi="Arial" w:cs="Arial"/>
          <w:sz w:val="16"/>
          <w:szCs w:val="16"/>
        </w:rPr>
        <w:tab/>
        <w:t xml:space="preserve">Israel Perilla Vaca – Asesor </w:t>
      </w:r>
      <w:r w:rsidRPr="009366CD">
        <w:rPr>
          <w:rFonts w:ascii="Arial" w:hAnsi="Arial" w:cs="Arial"/>
          <w:sz w:val="16"/>
          <w:szCs w:val="16"/>
        </w:rPr>
        <w:t>Subdirección de Recursos Humanos del Sector</w:t>
      </w:r>
    </w:p>
    <w:p w14:paraId="4BBDF91A" w14:textId="77777777" w:rsidR="00C26374" w:rsidRPr="009366CD" w:rsidRDefault="00C26374" w:rsidP="00C26374">
      <w:pPr>
        <w:autoSpaceDE w:val="0"/>
        <w:autoSpaceDN w:val="0"/>
        <w:adjustRightInd w:val="0"/>
        <w:rPr>
          <w:rFonts w:ascii="Arial" w:eastAsia="Calibri" w:hAnsi="Arial" w:cs="Arial"/>
          <w:sz w:val="16"/>
          <w:szCs w:val="16"/>
        </w:rPr>
      </w:pPr>
      <w:r w:rsidRPr="009366CD">
        <w:rPr>
          <w:rFonts w:ascii="Arial" w:eastAsia="Calibri" w:hAnsi="Arial" w:cs="Arial"/>
          <w:sz w:val="16"/>
          <w:szCs w:val="16"/>
        </w:rPr>
        <w:tab/>
        <w:t>Karen Andrea Barrios Lozano – Abogada de la Oficina Asesora Jurídica</w:t>
      </w:r>
    </w:p>
    <w:p w14:paraId="520A2B4B" w14:textId="30BFE83A" w:rsidR="00C26374" w:rsidRPr="009366CD" w:rsidRDefault="00C26374" w:rsidP="00C26374">
      <w:pPr>
        <w:autoSpaceDE w:val="0"/>
        <w:autoSpaceDN w:val="0"/>
        <w:adjustRightInd w:val="0"/>
        <w:rPr>
          <w:rFonts w:ascii="Arial" w:hAnsi="Arial" w:cs="Arial"/>
          <w:b/>
          <w:sz w:val="16"/>
          <w:szCs w:val="16"/>
        </w:rPr>
      </w:pPr>
      <w:r w:rsidRPr="009366CD">
        <w:rPr>
          <w:rFonts w:ascii="Arial" w:eastAsia="Calibri" w:hAnsi="Arial" w:cs="Arial"/>
          <w:sz w:val="16"/>
          <w:szCs w:val="16"/>
        </w:rPr>
        <w:t xml:space="preserve">Elaboró:   Lesney Castañeda– Asesor </w:t>
      </w:r>
      <w:r w:rsidRPr="009366CD">
        <w:rPr>
          <w:rFonts w:ascii="Arial" w:hAnsi="Arial" w:cs="Arial"/>
          <w:sz w:val="16"/>
          <w:szCs w:val="16"/>
        </w:rPr>
        <w:t>Subdirección de Recursos Humanos del Sector</w:t>
      </w:r>
      <w:r w:rsidRPr="009366CD">
        <w:rPr>
          <w:rFonts w:ascii="Arial" w:eastAsia="Calibri" w:hAnsi="Arial" w:cs="Arial"/>
          <w:sz w:val="16"/>
          <w:szCs w:val="16"/>
        </w:rPr>
        <w:t xml:space="preserve"> </w:t>
      </w:r>
    </w:p>
    <w:p w14:paraId="6B2BB5B5" w14:textId="77777777" w:rsidR="00C26374" w:rsidRPr="009366CD" w:rsidRDefault="00C26374" w:rsidP="00C26374">
      <w:pPr>
        <w:spacing w:after="160"/>
        <w:jc w:val="both"/>
        <w:rPr>
          <w:rFonts w:ascii="Arial" w:hAnsi="Arial" w:cs="Arial"/>
          <w:b/>
        </w:rPr>
      </w:pPr>
    </w:p>
    <w:p w14:paraId="1A414506" w14:textId="5501B1EC" w:rsidR="0003624F" w:rsidRPr="009366CD" w:rsidRDefault="0003624F" w:rsidP="00C26374"/>
    <w:sectPr w:rsidR="0003624F" w:rsidRPr="009366CD" w:rsidSect="00AE6EB5">
      <w:headerReference w:type="default" r:id="rId11"/>
      <w:footerReference w:type="default" r:id="rId12"/>
      <w:pgSz w:w="12240" w:h="15840" w:code="1"/>
      <w:pgMar w:top="959" w:right="1701" w:bottom="1135" w:left="1701" w:header="114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D2CC7" w14:textId="77777777" w:rsidR="00CA4D49" w:rsidRDefault="00CA4D49" w:rsidP="00CD6908">
      <w:r>
        <w:separator/>
      </w:r>
    </w:p>
  </w:endnote>
  <w:endnote w:type="continuationSeparator" w:id="0">
    <w:p w14:paraId="15142E26" w14:textId="77777777" w:rsidR="00CA4D49" w:rsidRDefault="00CA4D49" w:rsidP="00CD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39F5" w14:textId="77777777" w:rsidR="00F87908" w:rsidRDefault="00F87908">
    <w:pPr>
      <w:pStyle w:val="Piedepgina"/>
      <w:jc w:val="right"/>
    </w:pPr>
  </w:p>
  <w:p w14:paraId="1893682A" w14:textId="77777777" w:rsidR="00F87908" w:rsidRPr="00BA3D52" w:rsidRDefault="00F87908" w:rsidP="00287448">
    <w:pPr>
      <w:jc w:val="center"/>
      <w:rPr>
        <w:rFonts w:ascii="Helvetica" w:hAnsi="Helvetica"/>
        <w:sz w:val="18"/>
        <w:szCs w:val="20"/>
        <w:lang w:val="es-ES_tradnl"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FBA6C" w14:textId="77777777" w:rsidR="00CA4D49" w:rsidRDefault="00CA4D49" w:rsidP="00CD6908">
      <w:r>
        <w:separator/>
      </w:r>
    </w:p>
  </w:footnote>
  <w:footnote w:type="continuationSeparator" w:id="0">
    <w:p w14:paraId="2B63C2A1" w14:textId="77777777" w:rsidR="00CA4D49" w:rsidRDefault="00CA4D49" w:rsidP="00CD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69419" w14:textId="43F27B15" w:rsidR="00F87908" w:rsidRDefault="00F87908" w:rsidP="0077490D">
    <w:pPr>
      <w:pStyle w:val="Encabezado"/>
      <w:jc w:val="right"/>
    </w:pPr>
    <w:r>
      <w:rPr>
        <w:noProof/>
      </w:rPr>
      <w:drawing>
        <wp:anchor distT="0" distB="0" distL="114300" distR="114300" simplePos="0" relativeHeight="251659264" behindDoc="1" locked="0" layoutInCell="1" allowOverlap="1" wp14:anchorId="3094D8CE" wp14:editId="234E87B0">
          <wp:simplePos x="0" y="0"/>
          <wp:positionH relativeFrom="margin">
            <wp:posOffset>-914400</wp:posOffset>
          </wp:positionH>
          <wp:positionV relativeFrom="margin">
            <wp:posOffset>-993306</wp:posOffset>
          </wp:positionV>
          <wp:extent cx="3136900" cy="596900"/>
          <wp:effectExtent l="0" t="0" r="0" b="0"/>
          <wp:wrapTight wrapText="bothSides">
            <wp:wrapPolygon edited="1">
              <wp:start x="0" y="0"/>
              <wp:lineTo x="0" y="28253"/>
              <wp:lineTo x="53265" y="29490"/>
              <wp:lineTo x="5329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ineducacion PNG.png"/>
                  <pic:cNvPicPr/>
                </pic:nvPicPr>
                <pic:blipFill>
                  <a:blip r:embed="rId1"/>
                  <a:stretch>
                    <a:fillRect/>
                  </a:stretch>
                </pic:blipFill>
                <pic:spPr>
                  <a:xfrm>
                    <a:off x="0" y="0"/>
                    <a:ext cx="3136900" cy="596900"/>
                  </a:xfrm>
                  <a:prstGeom prst="rect">
                    <a:avLst/>
                  </a:prstGeom>
                </pic:spPr>
              </pic:pic>
            </a:graphicData>
          </a:graphic>
          <wp14:sizeRelH relativeFrom="margin">
            <wp14:pctWidth>0</wp14:pctWidth>
          </wp14:sizeRelH>
          <wp14:sizeRelV relativeFrom="margin">
            <wp14:pctHeight>0</wp14:pctHeight>
          </wp14:sizeRelV>
        </wp:anchor>
      </w:drawing>
    </w:r>
  </w:p>
  <w:p w14:paraId="7CDC562D" w14:textId="4868A447" w:rsidR="00F87908" w:rsidRDefault="00F87908" w:rsidP="0077490D">
    <w:pPr>
      <w:pStyle w:val="Encabezado"/>
      <w:jc w:val="right"/>
    </w:pPr>
  </w:p>
  <w:p w14:paraId="717314DA" w14:textId="4BE878B6" w:rsidR="00F87908" w:rsidRDefault="00F87908" w:rsidP="0077490D">
    <w:pPr>
      <w:pStyle w:val="Encabezado"/>
      <w:jc w:val="right"/>
    </w:pPr>
  </w:p>
  <w:p w14:paraId="306BCD2A" w14:textId="32AA7F14" w:rsidR="00F87908" w:rsidRDefault="00F87908" w:rsidP="0077490D">
    <w:pPr>
      <w:pStyle w:val="Encabezado"/>
      <w:jc w:val="right"/>
    </w:pPr>
  </w:p>
  <w:p w14:paraId="51D9EC4B" w14:textId="77777777" w:rsidR="00F87908" w:rsidRDefault="00F87908" w:rsidP="0077490D">
    <w:pPr>
      <w:pStyle w:val="Encabezado"/>
      <w:jc w:val="right"/>
    </w:pPr>
  </w:p>
  <w:p w14:paraId="2BE2E70C" w14:textId="7C076D21" w:rsidR="00F87908" w:rsidRDefault="00F87908" w:rsidP="0077490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E7C36"/>
    <w:multiLevelType w:val="multilevel"/>
    <w:tmpl w:val="58B216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72A066A"/>
    <w:multiLevelType w:val="multilevel"/>
    <w:tmpl w:val="74D4460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ED4116B"/>
    <w:multiLevelType w:val="multilevel"/>
    <w:tmpl w:val="3028C1FC"/>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1634"/>
    <w:rsid w:val="00001FF7"/>
    <w:rsid w:val="00004CC1"/>
    <w:rsid w:val="00010099"/>
    <w:rsid w:val="000107FF"/>
    <w:rsid w:val="00010D27"/>
    <w:rsid w:val="000129FF"/>
    <w:rsid w:val="000134E8"/>
    <w:rsid w:val="00016E5C"/>
    <w:rsid w:val="00020D80"/>
    <w:rsid w:val="00024821"/>
    <w:rsid w:val="00026138"/>
    <w:rsid w:val="00027BE1"/>
    <w:rsid w:val="00030BC5"/>
    <w:rsid w:val="00033DE1"/>
    <w:rsid w:val="0003624F"/>
    <w:rsid w:val="000366EC"/>
    <w:rsid w:val="00036F09"/>
    <w:rsid w:val="00037348"/>
    <w:rsid w:val="000378F4"/>
    <w:rsid w:val="00042D27"/>
    <w:rsid w:val="00043834"/>
    <w:rsid w:val="00045A31"/>
    <w:rsid w:val="00051737"/>
    <w:rsid w:val="000535E0"/>
    <w:rsid w:val="00055179"/>
    <w:rsid w:val="000555E9"/>
    <w:rsid w:val="00062C23"/>
    <w:rsid w:val="00071BE7"/>
    <w:rsid w:val="00072B96"/>
    <w:rsid w:val="00073276"/>
    <w:rsid w:val="00080FAF"/>
    <w:rsid w:val="00082B51"/>
    <w:rsid w:val="00084148"/>
    <w:rsid w:val="00084E72"/>
    <w:rsid w:val="00086E7C"/>
    <w:rsid w:val="00087510"/>
    <w:rsid w:val="00090BB9"/>
    <w:rsid w:val="00096D24"/>
    <w:rsid w:val="00097775"/>
    <w:rsid w:val="000A0F0F"/>
    <w:rsid w:val="000B17C2"/>
    <w:rsid w:val="000B2025"/>
    <w:rsid w:val="000B46D2"/>
    <w:rsid w:val="000B50C1"/>
    <w:rsid w:val="000B61BB"/>
    <w:rsid w:val="000B6C59"/>
    <w:rsid w:val="000C018A"/>
    <w:rsid w:val="000C3BBE"/>
    <w:rsid w:val="000C6165"/>
    <w:rsid w:val="000D22EF"/>
    <w:rsid w:val="000E0FA8"/>
    <w:rsid w:val="000E1BFC"/>
    <w:rsid w:val="000E337B"/>
    <w:rsid w:val="000F05BF"/>
    <w:rsid w:val="000F0B79"/>
    <w:rsid w:val="000F22F6"/>
    <w:rsid w:val="000F2A0F"/>
    <w:rsid w:val="000F33BD"/>
    <w:rsid w:val="00100128"/>
    <w:rsid w:val="00106AC7"/>
    <w:rsid w:val="001117C5"/>
    <w:rsid w:val="0011474E"/>
    <w:rsid w:val="001151E5"/>
    <w:rsid w:val="001152C9"/>
    <w:rsid w:val="0012042B"/>
    <w:rsid w:val="0012160C"/>
    <w:rsid w:val="00122795"/>
    <w:rsid w:val="00126671"/>
    <w:rsid w:val="001267DD"/>
    <w:rsid w:val="00135565"/>
    <w:rsid w:val="001413C2"/>
    <w:rsid w:val="00142834"/>
    <w:rsid w:val="00144CF9"/>
    <w:rsid w:val="00146A5E"/>
    <w:rsid w:val="001527DC"/>
    <w:rsid w:val="001543FB"/>
    <w:rsid w:val="00154D93"/>
    <w:rsid w:val="00157637"/>
    <w:rsid w:val="0016180E"/>
    <w:rsid w:val="001636C4"/>
    <w:rsid w:val="00164BE7"/>
    <w:rsid w:val="00164DE7"/>
    <w:rsid w:val="001651E2"/>
    <w:rsid w:val="0016587A"/>
    <w:rsid w:val="00165C1C"/>
    <w:rsid w:val="00167394"/>
    <w:rsid w:val="00172508"/>
    <w:rsid w:val="00174069"/>
    <w:rsid w:val="00175AA4"/>
    <w:rsid w:val="00177739"/>
    <w:rsid w:val="00183B29"/>
    <w:rsid w:val="00184C52"/>
    <w:rsid w:val="00184EF1"/>
    <w:rsid w:val="00185437"/>
    <w:rsid w:val="001875E8"/>
    <w:rsid w:val="00187D08"/>
    <w:rsid w:val="001903A4"/>
    <w:rsid w:val="00192DBB"/>
    <w:rsid w:val="00193063"/>
    <w:rsid w:val="00195CDA"/>
    <w:rsid w:val="0019718F"/>
    <w:rsid w:val="001A16B3"/>
    <w:rsid w:val="001A39F1"/>
    <w:rsid w:val="001A7B60"/>
    <w:rsid w:val="001B0150"/>
    <w:rsid w:val="001B0E15"/>
    <w:rsid w:val="001B1503"/>
    <w:rsid w:val="001B2B02"/>
    <w:rsid w:val="001B2E4F"/>
    <w:rsid w:val="001B5B2F"/>
    <w:rsid w:val="001B67BA"/>
    <w:rsid w:val="001C049B"/>
    <w:rsid w:val="001C2703"/>
    <w:rsid w:val="001C55B5"/>
    <w:rsid w:val="001D3FE4"/>
    <w:rsid w:val="001E498B"/>
    <w:rsid w:val="001E4D7C"/>
    <w:rsid w:val="001E6A54"/>
    <w:rsid w:val="001E7302"/>
    <w:rsid w:val="001F0B45"/>
    <w:rsid w:val="001F29C8"/>
    <w:rsid w:val="001F30AB"/>
    <w:rsid w:val="001F3C8C"/>
    <w:rsid w:val="001F4587"/>
    <w:rsid w:val="002039C3"/>
    <w:rsid w:val="00206FD6"/>
    <w:rsid w:val="00210326"/>
    <w:rsid w:val="00211195"/>
    <w:rsid w:val="00211387"/>
    <w:rsid w:val="002133AF"/>
    <w:rsid w:val="00213648"/>
    <w:rsid w:val="00214E23"/>
    <w:rsid w:val="00215129"/>
    <w:rsid w:val="002154D1"/>
    <w:rsid w:val="00217722"/>
    <w:rsid w:val="0022030A"/>
    <w:rsid w:val="0022133C"/>
    <w:rsid w:val="002220B5"/>
    <w:rsid w:val="002226A8"/>
    <w:rsid w:val="00224916"/>
    <w:rsid w:val="00226F26"/>
    <w:rsid w:val="0022792F"/>
    <w:rsid w:val="00232632"/>
    <w:rsid w:val="00235F6F"/>
    <w:rsid w:val="002415C5"/>
    <w:rsid w:val="00245598"/>
    <w:rsid w:val="00245FD9"/>
    <w:rsid w:val="00255811"/>
    <w:rsid w:val="00256963"/>
    <w:rsid w:val="00256E12"/>
    <w:rsid w:val="00261A42"/>
    <w:rsid w:val="00261E57"/>
    <w:rsid w:val="0026296F"/>
    <w:rsid w:val="0026345A"/>
    <w:rsid w:val="00265F7C"/>
    <w:rsid w:val="00267083"/>
    <w:rsid w:val="0027073C"/>
    <w:rsid w:val="00272FE7"/>
    <w:rsid w:val="002820F5"/>
    <w:rsid w:val="002831B1"/>
    <w:rsid w:val="00284CAB"/>
    <w:rsid w:val="00287448"/>
    <w:rsid w:val="00293E1F"/>
    <w:rsid w:val="00295E0B"/>
    <w:rsid w:val="002972E7"/>
    <w:rsid w:val="002A04AE"/>
    <w:rsid w:val="002A1668"/>
    <w:rsid w:val="002A21A3"/>
    <w:rsid w:val="002A27C8"/>
    <w:rsid w:val="002A2927"/>
    <w:rsid w:val="002A2CA8"/>
    <w:rsid w:val="002A3429"/>
    <w:rsid w:val="002A3840"/>
    <w:rsid w:val="002A51E4"/>
    <w:rsid w:val="002A727B"/>
    <w:rsid w:val="002A7948"/>
    <w:rsid w:val="002A7E02"/>
    <w:rsid w:val="002B1F17"/>
    <w:rsid w:val="002B444D"/>
    <w:rsid w:val="002B5489"/>
    <w:rsid w:val="002C1B8B"/>
    <w:rsid w:val="002C1D82"/>
    <w:rsid w:val="002C2BB5"/>
    <w:rsid w:val="002C58B8"/>
    <w:rsid w:val="002C6047"/>
    <w:rsid w:val="002C6DEC"/>
    <w:rsid w:val="002D0AAE"/>
    <w:rsid w:val="002D589E"/>
    <w:rsid w:val="002E4F32"/>
    <w:rsid w:val="002E58BC"/>
    <w:rsid w:val="002E61AA"/>
    <w:rsid w:val="002E754D"/>
    <w:rsid w:val="002E7887"/>
    <w:rsid w:val="002F1F9F"/>
    <w:rsid w:val="002F34CA"/>
    <w:rsid w:val="002F445F"/>
    <w:rsid w:val="002F760C"/>
    <w:rsid w:val="003024F9"/>
    <w:rsid w:val="003042F4"/>
    <w:rsid w:val="00306142"/>
    <w:rsid w:val="00310C1B"/>
    <w:rsid w:val="00313BE0"/>
    <w:rsid w:val="00315AD7"/>
    <w:rsid w:val="00316B01"/>
    <w:rsid w:val="00317B3E"/>
    <w:rsid w:val="00323A2F"/>
    <w:rsid w:val="00324582"/>
    <w:rsid w:val="00325A51"/>
    <w:rsid w:val="0032617A"/>
    <w:rsid w:val="00326F5C"/>
    <w:rsid w:val="00332BDA"/>
    <w:rsid w:val="00333DAD"/>
    <w:rsid w:val="003376AE"/>
    <w:rsid w:val="003447F1"/>
    <w:rsid w:val="00344937"/>
    <w:rsid w:val="00344FAD"/>
    <w:rsid w:val="00345858"/>
    <w:rsid w:val="003504E5"/>
    <w:rsid w:val="00351B8F"/>
    <w:rsid w:val="003527F0"/>
    <w:rsid w:val="00353C20"/>
    <w:rsid w:val="003619D8"/>
    <w:rsid w:val="00361ACB"/>
    <w:rsid w:val="00361C98"/>
    <w:rsid w:val="003626B5"/>
    <w:rsid w:val="00362A62"/>
    <w:rsid w:val="0036303C"/>
    <w:rsid w:val="00363A6F"/>
    <w:rsid w:val="003649EA"/>
    <w:rsid w:val="00364D86"/>
    <w:rsid w:val="003665C1"/>
    <w:rsid w:val="00370FD8"/>
    <w:rsid w:val="00371FD1"/>
    <w:rsid w:val="00372D27"/>
    <w:rsid w:val="003735D5"/>
    <w:rsid w:val="0037380B"/>
    <w:rsid w:val="0037403A"/>
    <w:rsid w:val="0037438D"/>
    <w:rsid w:val="00374CBE"/>
    <w:rsid w:val="00376D1F"/>
    <w:rsid w:val="0038073A"/>
    <w:rsid w:val="00383E2F"/>
    <w:rsid w:val="00384C9B"/>
    <w:rsid w:val="003874AB"/>
    <w:rsid w:val="00387A48"/>
    <w:rsid w:val="00390D18"/>
    <w:rsid w:val="0039105A"/>
    <w:rsid w:val="003910BE"/>
    <w:rsid w:val="00392E47"/>
    <w:rsid w:val="00393B46"/>
    <w:rsid w:val="003A1C58"/>
    <w:rsid w:val="003A2CD6"/>
    <w:rsid w:val="003A5B57"/>
    <w:rsid w:val="003A6B68"/>
    <w:rsid w:val="003B208C"/>
    <w:rsid w:val="003B216F"/>
    <w:rsid w:val="003B50AB"/>
    <w:rsid w:val="003B5D09"/>
    <w:rsid w:val="003B753E"/>
    <w:rsid w:val="003B7C8C"/>
    <w:rsid w:val="003C12D2"/>
    <w:rsid w:val="003C33E2"/>
    <w:rsid w:val="003C55EA"/>
    <w:rsid w:val="003D70E3"/>
    <w:rsid w:val="003E5C0E"/>
    <w:rsid w:val="003F0919"/>
    <w:rsid w:val="003F1B15"/>
    <w:rsid w:val="003F1F9C"/>
    <w:rsid w:val="003F3BAA"/>
    <w:rsid w:val="003F422E"/>
    <w:rsid w:val="003F5145"/>
    <w:rsid w:val="003F51FF"/>
    <w:rsid w:val="00400943"/>
    <w:rsid w:val="004034F9"/>
    <w:rsid w:val="00404F4C"/>
    <w:rsid w:val="00411851"/>
    <w:rsid w:val="0041374B"/>
    <w:rsid w:val="00413995"/>
    <w:rsid w:val="00420027"/>
    <w:rsid w:val="0042056C"/>
    <w:rsid w:val="0042093F"/>
    <w:rsid w:val="004254F2"/>
    <w:rsid w:val="0043008B"/>
    <w:rsid w:val="004316F6"/>
    <w:rsid w:val="00431DF5"/>
    <w:rsid w:val="00434D2C"/>
    <w:rsid w:val="0043607A"/>
    <w:rsid w:val="00437098"/>
    <w:rsid w:val="00440912"/>
    <w:rsid w:val="00440CF4"/>
    <w:rsid w:val="00441231"/>
    <w:rsid w:val="00441F7D"/>
    <w:rsid w:val="0044358E"/>
    <w:rsid w:val="00443602"/>
    <w:rsid w:val="00444368"/>
    <w:rsid w:val="00445699"/>
    <w:rsid w:val="00446052"/>
    <w:rsid w:val="004467E9"/>
    <w:rsid w:val="00450805"/>
    <w:rsid w:val="004520C9"/>
    <w:rsid w:val="00452611"/>
    <w:rsid w:val="004532E1"/>
    <w:rsid w:val="004541A6"/>
    <w:rsid w:val="0045518A"/>
    <w:rsid w:val="00456799"/>
    <w:rsid w:val="00466F02"/>
    <w:rsid w:val="00475593"/>
    <w:rsid w:val="004761BF"/>
    <w:rsid w:val="0048123B"/>
    <w:rsid w:val="00484C11"/>
    <w:rsid w:val="00484D1D"/>
    <w:rsid w:val="00486329"/>
    <w:rsid w:val="00492083"/>
    <w:rsid w:val="004A02CC"/>
    <w:rsid w:val="004A32ED"/>
    <w:rsid w:val="004A3B23"/>
    <w:rsid w:val="004A595A"/>
    <w:rsid w:val="004A6523"/>
    <w:rsid w:val="004A76B5"/>
    <w:rsid w:val="004A782A"/>
    <w:rsid w:val="004B037A"/>
    <w:rsid w:val="004B286C"/>
    <w:rsid w:val="004C136A"/>
    <w:rsid w:val="004C5D5C"/>
    <w:rsid w:val="004D4189"/>
    <w:rsid w:val="004D4AC0"/>
    <w:rsid w:val="004D7000"/>
    <w:rsid w:val="004E1F91"/>
    <w:rsid w:val="004E4B66"/>
    <w:rsid w:val="004E4C22"/>
    <w:rsid w:val="004E62AB"/>
    <w:rsid w:val="004F047F"/>
    <w:rsid w:val="004F2EB3"/>
    <w:rsid w:val="004F74AE"/>
    <w:rsid w:val="005000BA"/>
    <w:rsid w:val="00500B6C"/>
    <w:rsid w:val="005018BF"/>
    <w:rsid w:val="00501F73"/>
    <w:rsid w:val="005041C2"/>
    <w:rsid w:val="00510819"/>
    <w:rsid w:val="00512DEB"/>
    <w:rsid w:val="0051789F"/>
    <w:rsid w:val="00520B2D"/>
    <w:rsid w:val="005218ED"/>
    <w:rsid w:val="005245DC"/>
    <w:rsid w:val="00530114"/>
    <w:rsid w:val="0053167B"/>
    <w:rsid w:val="0053649E"/>
    <w:rsid w:val="0053678B"/>
    <w:rsid w:val="00537C08"/>
    <w:rsid w:val="00537C6D"/>
    <w:rsid w:val="00540A27"/>
    <w:rsid w:val="00542F1F"/>
    <w:rsid w:val="00544713"/>
    <w:rsid w:val="00544A9A"/>
    <w:rsid w:val="00546FC0"/>
    <w:rsid w:val="00550F10"/>
    <w:rsid w:val="00555E6A"/>
    <w:rsid w:val="0056136D"/>
    <w:rsid w:val="00562350"/>
    <w:rsid w:val="005637E7"/>
    <w:rsid w:val="00563D98"/>
    <w:rsid w:val="005645E3"/>
    <w:rsid w:val="00565DB5"/>
    <w:rsid w:val="005666A8"/>
    <w:rsid w:val="00567768"/>
    <w:rsid w:val="005727CB"/>
    <w:rsid w:val="00577B13"/>
    <w:rsid w:val="00580BC8"/>
    <w:rsid w:val="00586362"/>
    <w:rsid w:val="00592B5C"/>
    <w:rsid w:val="00593F32"/>
    <w:rsid w:val="00595F45"/>
    <w:rsid w:val="00596F64"/>
    <w:rsid w:val="00597665"/>
    <w:rsid w:val="005979BA"/>
    <w:rsid w:val="005A09B2"/>
    <w:rsid w:val="005A7912"/>
    <w:rsid w:val="005B0662"/>
    <w:rsid w:val="005B0FDE"/>
    <w:rsid w:val="005B4121"/>
    <w:rsid w:val="005B5AE4"/>
    <w:rsid w:val="005C6370"/>
    <w:rsid w:val="005C6955"/>
    <w:rsid w:val="005C7C5E"/>
    <w:rsid w:val="005D21CB"/>
    <w:rsid w:val="005D2669"/>
    <w:rsid w:val="005D3714"/>
    <w:rsid w:val="005D724A"/>
    <w:rsid w:val="005E196A"/>
    <w:rsid w:val="005E2383"/>
    <w:rsid w:val="005E69ED"/>
    <w:rsid w:val="005E7601"/>
    <w:rsid w:val="005F103A"/>
    <w:rsid w:val="005F2479"/>
    <w:rsid w:val="005F25AB"/>
    <w:rsid w:val="005F5A54"/>
    <w:rsid w:val="00600899"/>
    <w:rsid w:val="006009FB"/>
    <w:rsid w:val="00600A7D"/>
    <w:rsid w:val="006019F5"/>
    <w:rsid w:val="006028FA"/>
    <w:rsid w:val="00604C90"/>
    <w:rsid w:val="0060574E"/>
    <w:rsid w:val="00607A99"/>
    <w:rsid w:val="0061061F"/>
    <w:rsid w:val="00610DAB"/>
    <w:rsid w:val="00616AED"/>
    <w:rsid w:val="00621D73"/>
    <w:rsid w:val="00621FF9"/>
    <w:rsid w:val="00624B6E"/>
    <w:rsid w:val="00631432"/>
    <w:rsid w:val="006322C2"/>
    <w:rsid w:val="0063350E"/>
    <w:rsid w:val="00636686"/>
    <w:rsid w:val="00637E0E"/>
    <w:rsid w:val="006436C0"/>
    <w:rsid w:val="00643714"/>
    <w:rsid w:val="00645E85"/>
    <w:rsid w:val="00645FAB"/>
    <w:rsid w:val="00645FAF"/>
    <w:rsid w:val="0065008C"/>
    <w:rsid w:val="00652CF5"/>
    <w:rsid w:val="00652D37"/>
    <w:rsid w:val="0065318A"/>
    <w:rsid w:val="00653D64"/>
    <w:rsid w:val="006540D1"/>
    <w:rsid w:val="00660973"/>
    <w:rsid w:val="00660FFD"/>
    <w:rsid w:val="00661F24"/>
    <w:rsid w:val="00663C32"/>
    <w:rsid w:val="00664F84"/>
    <w:rsid w:val="006674D2"/>
    <w:rsid w:val="006700D5"/>
    <w:rsid w:val="00670770"/>
    <w:rsid w:val="006816FA"/>
    <w:rsid w:val="00682C32"/>
    <w:rsid w:val="00684DF3"/>
    <w:rsid w:val="00684E5D"/>
    <w:rsid w:val="006905CF"/>
    <w:rsid w:val="00690879"/>
    <w:rsid w:val="00690B3F"/>
    <w:rsid w:val="0069148B"/>
    <w:rsid w:val="0069328B"/>
    <w:rsid w:val="0069589B"/>
    <w:rsid w:val="0069666A"/>
    <w:rsid w:val="006A3250"/>
    <w:rsid w:val="006A7F61"/>
    <w:rsid w:val="006B1619"/>
    <w:rsid w:val="006B2FD1"/>
    <w:rsid w:val="006B3461"/>
    <w:rsid w:val="006B5EC4"/>
    <w:rsid w:val="006D1348"/>
    <w:rsid w:val="006D22D8"/>
    <w:rsid w:val="006D42E8"/>
    <w:rsid w:val="006D4B0E"/>
    <w:rsid w:val="006D5A9D"/>
    <w:rsid w:val="006D7F66"/>
    <w:rsid w:val="006E3FD5"/>
    <w:rsid w:val="006F46E5"/>
    <w:rsid w:val="006F4991"/>
    <w:rsid w:val="006F767F"/>
    <w:rsid w:val="006F7BF6"/>
    <w:rsid w:val="00700E98"/>
    <w:rsid w:val="007035E7"/>
    <w:rsid w:val="00707D3B"/>
    <w:rsid w:val="00710520"/>
    <w:rsid w:val="00710DB5"/>
    <w:rsid w:val="007135A8"/>
    <w:rsid w:val="007227D5"/>
    <w:rsid w:val="00733D5B"/>
    <w:rsid w:val="00737256"/>
    <w:rsid w:val="00740FBB"/>
    <w:rsid w:val="0074219B"/>
    <w:rsid w:val="00744793"/>
    <w:rsid w:val="00744ABD"/>
    <w:rsid w:val="00745866"/>
    <w:rsid w:val="00746B84"/>
    <w:rsid w:val="00746E82"/>
    <w:rsid w:val="007472A2"/>
    <w:rsid w:val="00754431"/>
    <w:rsid w:val="00763B8E"/>
    <w:rsid w:val="00765746"/>
    <w:rsid w:val="00765B8A"/>
    <w:rsid w:val="007666A6"/>
    <w:rsid w:val="00772755"/>
    <w:rsid w:val="0077490D"/>
    <w:rsid w:val="00776755"/>
    <w:rsid w:val="007809A5"/>
    <w:rsid w:val="00781650"/>
    <w:rsid w:val="0078351B"/>
    <w:rsid w:val="0078537D"/>
    <w:rsid w:val="007853C8"/>
    <w:rsid w:val="00785E1A"/>
    <w:rsid w:val="007874BD"/>
    <w:rsid w:val="007907B5"/>
    <w:rsid w:val="00791B47"/>
    <w:rsid w:val="0079299A"/>
    <w:rsid w:val="007A0836"/>
    <w:rsid w:val="007A2786"/>
    <w:rsid w:val="007A4AC6"/>
    <w:rsid w:val="007B20AE"/>
    <w:rsid w:val="007B27BD"/>
    <w:rsid w:val="007B2A4B"/>
    <w:rsid w:val="007B5179"/>
    <w:rsid w:val="007B6074"/>
    <w:rsid w:val="007B69E1"/>
    <w:rsid w:val="007B78BA"/>
    <w:rsid w:val="007C177B"/>
    <w:rsid w:val="007C32F6"/>
    <w:rsid w:val="007C36A9"/>
    <w:rsid w:val="007C4915"/>
    <w:rsid w:val="007D0B9E"/>
    <w:rsid w:val="007D3381"/>
    <w:rsid w:val="007D3F77"/>
    <w:rsid w:val="007D4260"/>
    <w:rsid w:val="007D76A0"/>
    <w:rsid w:val="007E2912"/>
    <w:rsid w:val="007E314E"/>
    <w:rsid w:val="007E400E"/>
    <w:rsid w:val="007E4789"/>
    <w:rsid w:val="007E7C70"/>
    <w:rsid w:val="007F41FC"/>
    <w:rsid w:val="007F48F7"/>
    <w:rsid w:val="007F6386"/>
    <w:rsid w:val="007F64A8"/>
    <w:rsid w:val="00803F9C"/>
    <w:rsid w:val="00820BD1"/>
    <w:rsid w:val="00832220"/>
    <w:rsid w:val="008323AC"/>
    <w:rsid w:val="00832589"/>
    <w:rsid w:val="008338F2"/>
    <w:rsid w:val="0084057A"/>
    <w:rsid w:val="00841565"/>
    <w:rsid w:val="00844460"/>
    <w:rsid w:val="008466BC"/>
    <w:rsid w:val="008531F5"/>
    <w:rsid w:val="00854EBD"/>
    <w:rsid w:val="00855496"/>
    <w:rsid w:val="00856ED8"/>
    <w:rsid w:val="00857CD8"/>
    <w:rsid w:val="00862827"/>
    <w:rsid w:val="00863E70"/>
    <w:rsid w:val="00864FC6"/>
    <w:rsid w:val="00865649"/>
    <w:rsid w:val="0086617D"/>
    <w:rsid w:val="008718D3"/>
    <w:rsid w:val="0087574A"/>
    <w:rsid w:val="0088083E"/>
    <w:rsid w:val="008858C0"/>
    <w:rsid w:val="00886CD8"/>
    <w:rsid w:val="008875B4"/>
    <w:rsid w:val="008911B8"/>
    <w:rsid w:val="00893CB4"/>
    <w:rsid w:val="008942DB"/>
    <w:rsid w:val="0089672C"/>
    <w:rsid w:val="00897F35"/>
    <w:rsid w:val="008A3024"/>
    <w:rsid w:val="008A40AE"/>
    <w:rsid w:val="008A40BF"/>
    <w:rsid w:val="008A58FC"/>
    <w:rsid w:val="008A5C12"/>
    <w:rsid w:val="008A60C8"/>
    <w:rsid w:val="008A7894"/>
    <w:rsid w:val="008B08FC"/>
    <w:rsid w:val="008B5231"/>
    <w:rsid w:val="008C0F14"/>
    <w:rsid w:val="008C2B9C"/>
    <w:rsid w:val="008C2D87"/>
    <w:rsid w:val="008C4943"/>
    <w:rsid w:val="008C4ABD"/>
    <w:rsid w:val="008C65E6"/>
    <w:rsid w:val="008D4AB2"/>
    <w:rsid w:val="008D4AC9"/>
    <w:rsid w:val="008D7384"/>
    <w:rsid w:val="008D7449"/>
    <w:rsid w:val="008D7574"/>
    <w:rsid w:val="008E66E7"/>
    <w:rsid w:val="008E7641"/>
    <w:rsid w:val="008F3329"/>
    <w:rsid w:val="008F38DD"/>
    <w:rsid w:val="008F3ACF"/>
    <w:rsid w:val="008F6EDA"/>
    <w:rsid w:val="008F75A2"/>
    <w:rsid w:val="00900E3F"/>
    <w:rsid w:val="00903FEC"/>
    <w:rsid w:val="00904DC6"/>
    <w:rsid w:val="009058E5"/>
    <w:rsid w:val="00906BBA"/>
    <w:rsid w:val="00907794"/>
    <w:rsid w:val="009106F0"/>
    <w:rsid w:val="00911734"/>
    <w:rsid w:val="00913EE5"/>
    <w:rsid w:val="009165DF"/>
    <w:rsid w:val="009174CF"/>
    <w:rsid w:val="00920F03"/>
    <w:rsid w:val="009232DB"/>
    <w:rsid w:val="0092391D"/>
    <w:rsid w:val="009246CD"/>
    <w:rsid w:val="00924B1C"/>
    <w:rsid w:val="00924BA7"/>
    <w:rsid w:val="0092545C"/>
    <w:rsid w:val="00926B17"/>
    <w:rsid w:val="009271E5"/>
    <w:rsid w:val="00930538"/>
    <w:rsid w:val="00935EF4"/>
    <w:rsid w:val="0093600A"/>
    <w:rsid w:val="009366CD"/>
    <w:rsid w:val="00936C07"/>
    <w:rsid w:val="00936CFD"/>
    <w:rsid w:val="00942EE9"/>
    <w:rsid w:val="00944A81"/>
    <w:rsid w:val="00947515"/>
    <w:rsid w:val="00951F04"/>
    <w:rsid w:val="009533E5"/>
    <w:rsid w:val="0095513B"/>
    <w:rsid w:val="00957332"/>
    <w:rsid w:val="00957935"/>
    <w:rsid w:val="00957AFF"/>
    <w:rsid w:val="00964549"/>
    <w:rsid w:val="00975253"/>
    <w:rsid w:val="0098095E"/>
    <w:rsid w:val="0098281A"/>
    <w:rsid w:val="009834EF"/>
    <w:rsid w:val="0098737C"/>
    <w:rsid w:val="00995331"/>
    <w:rsid w:val="009973B8"/>
    <w:rsid w:val="00997CAC"/>
    <w:rsid w:val="009A2257"/>
    <w:rsid w:val="009A644F"/>
    <w:rsid w:val="009C12FE"/>
    <w:rsid w:val="009C3570"/>
    <w:rsid w:val="009C3A5D"/>
    <w:rsid w:val="009C5C69"/>
    <w:rsid w:val="009C6A19"/>
    <w:rsid w:val="009C74C3"/>
    <w:rsid w:val="009D00BB"/>
    <w:rsid w:val="009D0ADF"/>
    <w:rsid w:val="009D1F5D"/>
    <w:rsid w:val="009D3B03"/>
    <w:rsid w:val="009D4603"/>
    <w:rsid w:val="009D6440"/>
    <w:rsid w:val="009E0F22"/>
    <w:rsid w:val="009E205F"/>
    <w:rsid w:val="009E365E"/>
    <w:rsid w:val="009E3BB1"/>
    <w:rsid w:val="009E4F78"/>
    <w:rsid w:val="009F113E"/>
    <w:rsid w:val="009F6441"/>
    <w:rsid w:val="009F659F"/>
    <w:rsid w:val="009F7211"/>
    <w:rsid w:val="009F7A18"/>
    <w:rsid w:val="009F7C47"/>
    <w:rsid w:val="00A06F34"/>
    <w:rsid w:val="00A1019A"/>
    <w:rsid w:val="00A12DBB"/>
    <w:rsid w:val="00A13A4B"/>
    <w:rsid w:val="00A141FF"/>
    <w:rsid w:val="00A15461"/>
    <w:rsid w:val="00A16C51"/>
    <w:rsid w:val="00A20A68"/>
    <w:rsid w:val="00A230A7"/>
    <w:rsid w:val="00A2492B"/>
    <w:rsid w:val="00A25EAE"/>
    <w:rsid w:val="00A27E53"/>
    <w:rsid w:val="00A300C6"/>
    <w:rsid w:val="00A31AF3"/>
    <w:rsid w:val="00A32557"/>
    <w:rsid w:val="00A35AD3"/>
    <w:rsid w:val="00A362FD"/>
    <w:rsid w:val="00A36C91"/>
    <w:rsid w:val="00A3707C"/>
    <w:rsid w:val="00A37213"/>
    <w:rsid w:val="00A43A38"/>
    <w:rsid w:val="00A45E32"/>
    <w:rsid w:val="00A52032"/>
    <w:rsid w:val="00A55A85"/>
    <w:rsid w:val="00A56293"/>
    <w:rsid w:val="00A67C6C"/>
    <w:rsid w:val="00A70F6B"/>
    <w:rsid w:val="00A74B10"/>
    <w:rsid w:val="00A7526D"/>
    <w:rsid w:val="00A75285"/>
    <w:rsid w:val="00A80914"/>
    <w:rsid w:val="00A813F0"/>
    <w:rsid w:val="00A837DD"/>
    <w:rsid w:val="00A84E04"/>
    <w:rsid w:val="00A87006"/>
    <w:rsid w:val="00A9100E"/>
    <w:rsid w:val="00A931BA"/>
    <w:rsid w:val="00A93DE3"/>
    <w:rsid w:val="00AA10FF"/>
    <w:rsid w:val="00AA57D6"/>
    <w:rsid w:val="00AA5B81"/>
    <w:rsid w:val="00AA687E"/>
    <w:rsid w:val="00AA6C02"/>
    <w:rsid w:val="00AB7FDA"/>
    <w:rsid w:val="00AC0353"/>
    <w:rsid w:val="00AC7572"/>
    <w:rsid w:val="00AC7BB6"/>
    <w:rsid w:val="00AC7DA6"/>
    <w:rsid w:val="00AC7F21"/>
    <w:rsid w:val="00AD3E58"/>
    <w:rsid w:val="00AD5964"/>
    <w:rsid w:val="00AD63E7"/>
    <w:rsid w:val="00AD7C60"/>
    <w:rsid w:val="00AE1543"/>
    <w:rsid w:val="00AE34BC"/>
    <w:rsid w:val="00AE3946"/>
    <w:rsid w:val="00AE6EB5"/>
    <w:rsid w:val="00AE7DCE"/>
    <w:rsid w:val="00AF1CE0"/>
    <w:rsid w:val="00AF3581"/>
    <w:rsid w:val="00AF64F8"/>
    <w:rsid w:val="00B00131"/>
    <w:rsid w:val="00B03366"/>
    <w:rsid w:val="00B03F74"/>
    <w:rsid w:val="00B04F9E"/>
    <w:rsid w:val="00B11207"/>
    <w:rsid w:val="00B11B8F"/>
    <w:rsid w:val="00B127C4"/>
    <w:rsid w:val="00B20423"/>
    <w:rsid w:val="00B24186"/>
    <w:rsid w:val="00B2622E"/>
    <w:rsid w:val="00B324A2"/>
    <w:rsid w:val="00B333A1"/>
    <w:rsid w:val="00B34463"/>
    <w:rsid w:val="00B41EA4"/>
    <w:rsid w:val="00B43655"/>
    <w:rsid w:val="00B53CE1"/>
    <w:rsid w:val="00B579E5"/>
    <w:rsid w:val="00B60209"/>
    <w:rsid w:val="00B60339"/>
    <w:rsid w:val="00B62BD2"/>
    <w:rsid w:val="00B63372"/>
    <w:rsid w:val="00B64328"/>
    <w:rsid w:val="00B75DAD"/>
    <w:rsid w:val="00B76FAE"/>
    <w:rsid w:val="00B8173F"/>
    <w:rsid w:val="00B8398F"/>
    <w:rsid w:val="00B84ACB"/>
    <w:rsid w:val="00B851C4"/>
    <w:rsid w:val="00B869B0"/>
    <w:rsid w:val="00B875CC"/>
    <w:rsid w:val="00B90DA1"/>
    <w:rsid w:val="00B90DD5"/>
    <w:rsid w:val="00B9467F"/>
    <w:rsid w:val="00B95A01"/>
    <w:rsid w:val="00B96993"/>
    <w:rsid w:val="00BA3D52"/>
    <w:rsid w:val="00BA5178"/>
    <w:rsid w:val="00BB250D"/>
    <w:rsid w:val="00BB2823"/>
    <w:rsid w:val="00BB4A86"/>
    <w:rsid w:val="00BB62E2"/>
    <w:rsid w:val="00BB6546"/>
    <w:rsid w:val="00BC58E9"/>
    <w:rsid w:val="00BC6203"/>
    <w:rsid w:val="00BC6C23"/>
    <w:rsid w:val="00BD0A65"/>
    <w:rsid w:val="00BD0E2A"/>
    <w:rsid w:val="00BD129A"/>
    <w:rsid w:val="00BD21A0"/>
    <w:rsid w:val="00BD3558"/>
    <w:rsid w:val="00BD5644"/>
    <w:rsid w:val="00BD5CE9"/>
    <w:rsid w:val="00BE2C67"/>
    <w:rsid w:val="00BE2FED"/>
    <w:rsid w:val="00BE416A"/>
    <w:rsid w:val="00BE4638"/>
    <w:rsid w:val="00BE567C"/>
    <w:rsid w:val="00BF48D0"/>
    <w:rsid w:val="00BF7D51"/>
    <w:rsid w:val="00BF7FFE"/>
    <w:rsid w:val="00C004C2"/>
    <w:rsid w:val="00C01790"/>
    <w:rsid w:val="00C0246C"/>
    <w:rsid w:val="00C024AC"/>
    <w:rsid w:val="00C0550A"/>
    <w:rsid w:val="00C057AA"/>
    <w:rsid w:val="00C0720E"/>
    <w:rsid w:val="00C07862"/>
    <w:rsid w:val="00C1171F"/>
    <w:rsid w:val="00C11C31"/>
    <w:rsid w:val="00C14A49"/>
    <w:rsid w:val="00C15A4F"/>
    <w:rsid w:val="00C16744"/>
    <w:rsid w:val="00C16C19"/>
    <w:rsid w:val="00C24DFD"/>
    <w:rsid w:val="00C257AB"/>
    <w:rsid w:val="00C25808"/>
    <w:rsid w:val="00C258C4"/>
    <w:rsid w:val="00C26374"/>
    <w:rsid w:val="00C27C7A"/>
    <w:rsid w:val="00C3282F"/>
    <w:rsid w:val="00C339B2"/>
    <w:rsid w:val="00C34468"/>
    <w:rsid w:val="00C43228"/>
    <w:rsid w:val="00C440D0"/>
    <w:rsid w:val="00C51058"/>
    <w:rsid w:val="00C5290E"/>
    <w:rsid w:val="00C53639"/>
    <w:rsid w:val="00C55D57"/>
    <w:rsid w:val="00C56135"/>
    <w:rsid w:val="00C56D1A"/>
    <w:rsid w:val="00C5737D"/>
    <w:rsid w:val="00C6080D"/>
    <w:rsid w:val="00C64485"/>
    <w:rsid w:val="00C65D64"/>
    <w:rsid w:val="00C70B27"/>
    <w:rsid w:val="00C70D88"/>
    <w:rsid w:val="00C71DAE"/>
    <w:rsid w:val="00C7425F"/>
    <w:rsid w:val="00C76C80"/>
    <w:rsid w:val="00C76DAE"/>
    <w:rsid w:val="00C81B8C"/>
    <w:rsid w:val="00C835E2"/>
    <w:rsid w:val="00C8637F"/>
    <w:rsid w:val="00C863EB"/>
    <w:rsid w:val="00C87DCB"/>
    <w:rsid w:val="00C917EF"/>
    <w:rsid w:val="00C9530F"/>
    <w:rsid w:val="00C96217"/>
    <w:rsid w:val="00CA1C86"/>
    <w:rsid w:val="00CA3874"/>
    <w:rsid w:val="00CA4D49"/>
    <w:rsid w:val="00CA5F09"/>
    <w:rsid w:val="00CA6A7E"/>
    <w:rsid w:val="00CA71CF"/>
    <w:rsid w:val="00CB0EAF"/>
    <w:rsid w:val="00CB2E22"/>
    <w:rsid w:val="00CB3187"/>
    <w:rsid w:val="00CB5D86"/>
    <w:rsid w:val="00CB7DC7"/>
    <w:rsid w:val="00CC0741"/>
    <w:rsid w:val="00CC1A6B"/>
    <w:rsid w:val="00CC1E62"/>
    <w:rsid w:val="00CC2646"/>
    <w:rsid w:val="00CC3204"/>
    <w:rsid w:val="00CC5B32"/>
    <w:rsid w:val="00CC7E56"/>
    <w:rsid w:val="00CD0572"/>
    <w:rsid w:val="00CD110B"/>
    <w:rsid w:val="00CD646B"/>
    <w:rsid w:val="00CD6908"/>
    <w:rsid w:val="00CE07D3"/>
    <w:rsid w:val="00CF39DF"/>
    <w:rsid w:val="00CF5047"/>
    <w:rsid w:val="00CF66C6"/>
    <w:rsid w:val="00D00FEE"/>
    <w:rsid w:val="00D07765"/>
    <w:rsid w:val="00D12A0F"/>
    <w:rsid w:val="00D12D12"/>
    <w:rsid w:val="00D13E44"/>
    <w:rsid w:val="00D1596B"/>
    <w:rsid w:val="00D23FD1"/>
    <w:rsid w:val="00D42565"/>
    <w:rsid w:val="00D460AB"/>
    <w:rsid w:val="00D508BC"/>
    <w:rsid w:val="00D52301"/>
    <w:rsid w:val="00D543D1"/>
    <w:rsid w:val="00D5500C"/>
    <w:rsid w:val="00D57D86"/>
    <w:rsid w:val="00D61ABD"/>
    <w:rsid w:val="00D66C0A"/>
    <w:rsid w:val="00D679AA"/>
    <w:rsid w:val="00D726EA"/>
    <w:rsid w:val="00D739C3"/>
    <w:rsid w:val="00D75636"/>
    <w:rsid w:val="00D766DC"/>
    <w:rsid w:val="00D7758E"/>
    <w:rsid w:val="00D80B90"/>
    <w:rsid w:val="00D81552"/>
    <w:rsid w:val="00D829B3"/>
    <w:rsid w:val="00D83A7A"/>
    <w:rsid w:val="00D8505D"/>
    <w:rsid w:val="00D858AC"/>
    <w:rsid w:val="00D8791E"/>
    <w:rsid w:val="00D94A96"/>
    <w:rsid w:val="00D96269"/>
    <w:rsid w:val="00DA0974"/>
    <w:rsid w:val="00DA0E5F"/>
    <w:rsid w:val="00DA149F"/>
    <w:rsid w:val="00DA48B1"/>
    <w:rsid w:val="00DA7FF3"/>
    <w:rsid w:val="00DB0173"/>
    <w:rsid w:val="00DB0FDB"/>
    <w:rsid w:val="00DB2A89"/>
    <w:rsid w:val="00DC551E"/>
    <w:rsid w:val="00DC58DF"/>
    <w:rsid w:val="00DC73B8"/>
    <w:rsid w:val="00DC7902"/>
    <w:rsid w:val="00DD1020"/>
    <w:rsid w:val="00DD392F"/>
    <w:rsid w:val="00DD3FFB"/>
    <w:rsid w:val="00DD4727"/>
    <w:rsid w:val="00DE0994"/>
    <w:rsid w:val="00DE69DA"/>
    <w:rsid w:val="00DF0542"/>
    <w:rsid w:val="00DF347F"/>
    <w:rsid w:val="00DF3CB3"/>
    <w:rsid w:val="00DF5423"/>
    <w:rsid w:val="00E02114"/>
    <w:rsid w:val="00E02A3D"/>
    <w:rsid w:val="00E0520D"/>
    <w:rsid w:val="00E056D2"/>
    <w:rsid w:val="00E05E61"/>
    <w:rsid w:val="00E10A4B"/>
    <w:rsid w:val="00E11E76"/>
    <w:rsid w:val="00E1228F"/>
    <w:rsid w:val="00E13556"/>
    <w:rsid w:val="00E1357D"/>
    <w:rsid w:val="00E15123"/>
    <w:rsid w:val="00E1540E"/>
    <w:rsid w:val="00E16059"/>
    <w:rsid w:val="00E16D73"/>
    <w:rsid w:val="00E24762"/>
    <w:rsid w:val="00E27765"/>
    <w:rsid w:val="00E33327"/>
    <w:rsid w:val="00E344BB"/>
    <w:rsid w:val="00E376FE"/>
    <w:rsid w:val="00E411B2"/>
    <w:rsid w:val="00E42291"/>
    <w:rsid w:val="00E44056"/>
    <w:rsid w:val="00E45407"/>
    <w:rsid w:val="00E47832"/>
    <w:rsid w:val="00E5067C"/>
    <w:rsid w:val="00E52D4D"/>
    <w:rsid w:val="00E5730C"/>
    <w:rsid w:val="00E625D3"/>
    <w:rsid w:val="00E63A00"/>
    <w:rsid w:val="00E66100"/>
    <w:rsid w:val="00E6780A"/>
    <w:rsid w:val="00E71280"/>
    <w:rsid w:val="00E7133E"/>
    <w:rsid w:val="00E715D6"/>
    <w:rsid w:val="00E73D28"/>
    <w:rsid w:val="00E754DC"/>
    <w:rsid w:val="00E83F83"/>
    <w:rsid w:val="00E84383"/>
    <w:rsid w:val="00E856C3"/>
    <w:rsid w:val="00E868DF"/>
    <w:rsid w:val="00E86DAE"/>
    <w:rsid w:val="00E871AE"/>
    <w:rsid w:val="00E97C19"/>
    <w:rsid w:val="00EA1160"/>
    <w:rsid w:val="00EA1681"/>
    <w:rsid w:val="00EA6B00"/>
    <w:rsid w:val="00EB0435"/>
    <w:rsid w:val="00EB0F7C"/>
    <w:rsid w:val="00EB75A5"/>
    <w:rsid w:val="00EB7E78"/>
    <w:rsid w:val="00EC04A9"/>
    <w:rsid w:val="00EC181E"/>
    <w:rsid w:val="00EC7108"/>
    <w:rsid w:val="00EC7CFD"/>
    <w:rsid w:val="00ED37AC"/>
    <w:rsid w:val="00ED66A3"/>
    <w:rsid w:val="00ED69C4"/>
    <w:rsid w:val="00ED6C13"/>
    <w:rsid w:val="00ED730A"/>
    <w:rsid w:val="00EE1223"/>
    <w:rsid w:val="00EE1C43"/>
    <w:rsid w:val="00EE4E15"/>
    <w:rsid w:val="00EE5745"/>
    <w:rsid w:val="00EE6701"/>
    <w:rsid w:val="00EE68F9"/>
    <w:rsid w:val="00EE7183"/>
    <w:rsid w:val="00EE7A43"/>
    <w:rsid w:val="00EF4717"/>
    <w:rsid w:val="00EF6E17"/>
    <w:rsid w:val="00EF7095"/>
    <w:rsid w:val="00F02D09"/>
    <w:rsid w:val="00F044EE"/>
    <w:rsid w:val="00F05162"/>
    <w:rsid w:val="00F052E9"/>
    <w:rsid w:val="00F055E9"/>
    <w:rsid w:val="00F0668F"/>
    <w:rsid w:val="00F10C4A"/>
    <w:rsid w:val="00F14698"/>
    <w:rsid w:val="00F14FB6"/>
    <w:rsid w:val="00F15BFE"/>
    <w:rsid w:val="00F167C1"/>
    <w:rsid w:val="00F24FFA"/>
    <w:rsid w:val="00F30253"/>
    <w:rsid w:val="00F312CF"/>
    <w:rsid w:val="00F328B2"/>
    <w:rsid w:val="00F32DAF"/>
    <w:rsid w:val="00F35012"/>
    <w:rsid w:val="00F3667B"/>
    <w:rsid w:val="00F36FC3"/>
    <w:rsid w:val="00F404DC"/>
    <w:rsid w:val="00F46034"/>
    <w:rsid w:val="00F46B98"/>
    <w:rsid w:val="00F46B9D"/>
    <w:rsid w:val="00F51890"/>
    <w:rsid w:val="00F53765"/>
    <w:rsid w:val="00F55996"/>
    <w:rsid w:val="00F57FF1"/>
    <w:rsid w:val="00F60830"/>
    <w:rsid w:val="00F643A8"/>
    <w:rsid w:val="00F65530"/>
    <w:rsid w:val="00F656C9"/>
    <w:rsid w:val="00F65F38"/>
    <w:rsid w:val="00F672C7"/>
    <w:rsid w:val="00F6784E"/>
    <w:rsid w:val="00F72EC3"/>
    <w:rsid w:val="00F757F8"/>
    <w:rsid w:val="00F76D24"/>
    <w:rsid w:val="00F807F7"/>
    <w:rsid w:val="00F80B36"/>
    <w:rsid w:val="00F81641"/>
    <w:rsid w:val="00F81EBB"/>
    <w:rsid w:val="00F835EB"/>
    <w:rsid w:val="00F83A29"/>
    <w:rsid w:val="00F841C8"/>
    <w:rsid w:val="00F84D90"/>
    <w:rsid w:val="00F86D9B"/>
    <w:rsid w:val="00F8739F"/>
    <w:rsid w:val="00F87908"/>
    <w:rsid w:val="00F93226"/>
    <w:rsid w:val="00F95A60"/>
    <w:rsid w:val="00F97018"/>
    <w:rsid w:val="00FA393B"/>
    <w:rsid w:val="00FA674B"/>
    <w:rsid w:val="00FA7A67"/>
    <w:rsid w:val="00FB0198"/>
    <w:rsid w:val="00FB0D3E"/>
    <w:rsid w:val="00FB3E22"/>
    <w:rsid w:val="00FB55E2"/>
    <w:rsid w:val="00FC0DEC"/>
    <w:rsid w:val="00FC2F8D"/>
    <w:rsid w:val="00FC6C69"/>
    <w:rsid w:val="00FD4C1B"/>
    <w:rsid w:val="00FE1259"/>
    <w:rsid w:val="00FE1B57"/>
    <w:rsid w:val="00FE2659"/>
    <w:rsid w:val="00FE2FF5"/>
    <w:rsid w:val="00FE62DD"/>
    <w:rsid w:val="00FE6EFD"/>
    <w:rsid w:val="00FF0010"/>
    <w:rsid w:val="00FF6DCF"/>
    <w:rsid w:val="00FF6FD2"/>
    <w:rsid w:val="00FF77F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F8CDE2"/>
  <w15:docId w15:val="{C0CF4F27-10C6-4C0E-B265-3ABFCAFA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4460"/>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unhideWhenUsed/>
    <w:rsid w:val="00CD6908"/>
    <w:pPr>
      <w:spacing w:before="100" w:beforeAutospacing="1" w:after="100" w:afterAutospacing="1"/>
    </w:pPr>
    <w:rPr>
      <w:rFonts w:eastAsiaTheme="minorEastAsia"/>
    </w:rPr>
  </w:style>
  <w:style w:type="paragraph" w:styleId="Textodeglobo">
    <w:name w:val="Balloon Text"/>
    <w:basedOn w:val="Normal"/>
    <w:link w:val="TextodegloboCar"/>
    <w:uiPriority w:val="99"/>
    <w:semiHidden/>
    <w:unhideWhenUsed/>
    <w:rsid w:val="008718D3"/>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Textoennegrita">
    <w:name w:val="Strong"/>
    <w:basedOn w:val="Fuentedeprrafopredeter"/>
    <w:uiPriority w:val="22"/>
    <w:qFormat/>
    <w:rsid w:val="00287448"/>
    <w:rPr>
      <w:b/>
      <w:bCs/>
    </w:rPr>
  </w:style>
  <w:style w:type="character" w:styleId="Hipervnculo">
    <w:name w:val="Hyperlink"/>
    <w:basedOn w:val="Fuentedeprrafopredeter"/>
    <w:uiPriority w:val="99"/>
    <w:unhideWhenUsed/>
    <w:rsid w:val="00287448"/>
    <w:rPr>
      <w:color w:val="0000FF" w:themeColor="hyperlink"/>
      <w:u w:val="single"/>
    </w:rPr>
  </w:style>
  <w:style w:type="paragraph" w:styleId="Sinespaciado">
    <w:name w:val="No Spacing"/>
    <w:link w:val="SinespaciadoCar"/>
    <w:qFormat/>
    <w:rsid w:val="00BA3D52"/>
    <w:pPr>
      <w:spacing w:after="0" w:line="240" w:lineRule="auto"/>
    </w:pPr>
    <w:rPr>
      <w:rFonts w:ascii="PMingLiU" w:eastAsiaTheme="minorEastAsia" w:hAnsi="PMingLiU"/>
      <w:lang w:val="es-ES_tradnl" w:eastAsia="es-ES"/>
    </w:rPr>
  </w:style>
  <w:style w:type="character" w:customStyle="1" w:styleId="SinespaciadoCar">
    <w:name w:val="Sin espaciado Car"/>
    <w:basedOn w:val="Fuentedeprrafopredeter"/>
    <w:link w:val="Sinespaciado"/>
    <w:rsid w:val="00BA3D52"/>
    <w:rPr>
      <w:rFonts w:ascii="PMingLiU" w:eastAsiaTheme="minorEastAsia" w:hAnsi="PMingLiU"/>
      <w:lang w:val="es-ES_tradnl" w:eastAsia="es-ES"/>
    </w:rPr>
  </w:style>
  <w:style w:type="paragraph" w:styleId="Prrafodelista">
    <w:name w:val="List Paragraph"/>
    <w:basedOn w:val="Normal"/>
    <w:link w:val="PrrafodelistaCar"/>
    <w:uiPriority w:val="34"/>
    <w:qFormat/>
    <w:rsid w:val="00A141FF"/>
    <w:pPr>
      <w:spacing w:after="200" w:line="276" w:lineRule="auto"/>
      <w:ind w:left="720"/>
      <w:contextualSpacing/>
    </w:pPr>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CC5B32"/>
    <w:rPr>
      <w:sz w:val="16"/>
      <w:szCs w:val="16"/>
    </w:rPr>
  </w:style>
  <w:style w:type="paragraph" w:styleId="Textocomentario">
    <w:name w:val="annotation text"/>
    <w:basedOn w:val="Normal"/>
    <w:link w:val="TextocomentarioCar"/>
    <w:uiPriority w:val="99"/>
    <w:semiHidden/>
    <w:unhideWhenUsed/>
    <w:rsid w:val="00CC5B32"/>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CC5B32"/>
    <w:rPr>
      <w:sz w:val="20"/>
      <w:szCs w:val="20"/>
    </w:rPr>
  </w:style>
  <w:style w:type="paragraph" w:styleId="Asuntodelcomentario">
    <w:name w:val="annotation subject"/>
    <w:basedOn w:val="Textocomentario"/>
    <w:next w:val="Textocomentario"/>
    <w:link w:val="AsuntodelcomentarioCar"/>
    <w:uiPriority w:val="99"/>
    <w:semiHidden/>
    <w:unhideWhenUsed/>
    <w:rsid w:val="00CC5B32"/>
    <w:rPr>
      <w:b/>
      <w:bCs/>
    </w:rPr>
  </w:style>
  <w:style w:type="character" w:customStyle="1" w:styleId="AsuntodelcomentarioCar">
    <w:name w:val="Asunto del comentario Car"/>
    <w:basedOn w:val="TextocomentarioCar"/>
    <w:link w:val="Asuntodelcomentario"/>
    <w:uiPriority w:val="99"/>
    <w:semiHidden/>
    <w:rsid w:val="00CC5B32"/>
    <w:rPr>
      <w:b/>
      <w:bCs/>
      <w:sz w:val="20"/>
      <w:szCs w:val="20"/>
    </w:rPr>
  </w:style>
  <w:style w:type="table" w:styleId="Tablaconcuadrcula">
    <w:name w:val="Table Grid"/>
    <w:basedOn w:val="Tablanormal"/>
    <w:uiPriority w:val="59"/>
    <w:rsid w:val="00896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6374"/>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link w:val="Prrafodelista"/>
    <w:uiPriority w:val="34"/>
    <w:locked/>
    <w:rsid w:val="00C26374"/>
  </w:style>
  <w:style w:type="paragraph" w:customStyle="1" w:styleId="CUERPOTEXTO">
    <w:name w:val="CUERPO TEXTO"/>
    <w:uiPriority w:val="99"/>
    <w:rsid w:val="00C26374"/>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8887">
      <w:bodyDiv w:val="1"/>
      <w:marLeft w:val="0"/>
      <w:marRight w:val="0"/>
      <w:marTop w:val="0"/>
      <w:marBottom w:val="0"/>
      <w:divBdr>
        <w:top w:val="none" w:sz="0" w:space="0" w:color="auto"/>
        <w:left w:val="none" w:sz="0" w:space="0" w:color="auto"/>
        <w:bottom w:val="none" w:sz="0" w:space="0" w:color="auto"/>
        <w:right w:val="none" w:sz="0" w:space="0" w:color="auto"/>
      </w:divBdr>
    </w:div>
    <w:div w:id="40524955">
      <w:bodyDiv w:val="1"/>
      <w:marLeft w:val="0"/>
      <w:marRight w:val="0"/>
      <w:marTop w:val="0"/>
      <w:marBottom w:val="0"/>
      <w:divBdr>
        <w:top w:val="none" w:sz="0" w:space="0" w:color="auto"/>
        <w:left w:val="none" w:sz="0" w:space="0" w:color="auto"/>
        <w:bottom w:val="none" w:sz="0" w:space="0" w:color="auto"/>
        <w:right w:val="none" w:sz="0" w:space="0" w:color="auto"/>
      </w:divBdr>
    </w:div>
    <w:div w:id="42562587">
      <w:bodyDiv w:val="1"/>
      <w:marLeft w:val="0"/>
      <w:marRight w:val="0"/>
      <w:marTop w:val="0"/>
      <w:marBottom w:val="0"/>
      <w:divBdr>
        <w:top w:val="none" w:sz="0" w:space="0" w:color="auto"/>
        <w:left w:val="none" w:sz="0" w:space="0" w:color="auto"/>
        <w:bottom w:val="none" w:sz="0" w:space="0" w:color="auto"/>
        <w:right w:val="none" w:sz="0" w:space="0" w:color="auto"/>
      </w:divBdr>
    </w:div>
    <w:div w:id="48235132">
      <w:bodyDiv w:val="1"/>
      <w:marLeft w:val="0"/>
      <w:marRight w:val="0"/>
      <w:marTop w:val="0"/>
      <w:marBottom w:val="0"/>
      <w:divBdr>
        <w:top w:val="none" w:sz="0" w:space="0" w:color="auto"/>
        <w:left w:val="none" w:sz="0" w:space="0" w:color="auto"/>
        <w:bottom w:val="none" w:sz="0" w:space="0" w:color="auto"/>
        <w:right w:val="none" w:sz="0" w:space="0" w:color="auto"/>
      </w:divBdr>
    </w:div>
    <w:div w:id="74474165">
      <w:bodyDiv w:val="1"/>
      <w:marLeft w:val="0"/>
      <w:marRight w:val="0"/>
      <w:marTop w:val="0"/>
      <w:marBottom w:val="0"/>
      <w:divBdr>
        <w:top w:val="none" w:sz="0" w:space="0" w:color="auto"/>
        <w:left w:val="none" w:sz="0" w:space="0" w:color="auto"/>
        <w:bottom w:val="none" w:sz="0" w:space="0" w:color="auto"/>
        <w:right w:val="none" w:sz="0" w:space="0" w:color="auto"/>
      </w:divBdr>
    </w:div>
    <w:div w:id="92945630">
      <w:bodyDiv w:val="1"/>
      <w:marLeft w:val="0"/>
      <w:marRight w:val="0"/>
      <w:marTop w:val="0"/>
      <w:marBottom w:val="0"/>
      <w:divBdr>
        <w:top w:val="none" w:sz="0" w:space="0" w:color="auto"/>
        <w:left w:val="none" w:sz="0" w:space="0" w:color="auto"/>
        <w:bottom w:val="none" w:sz="0" w:space="0" w:color="auto"/>
        <w:right w:val="none" w:sz="0" w:space="0" w:color="auto"/>
      </w:divBdr>
    </w:div>
    <w:div w:id="114570028">
      <w:bodyDiv w:val="1"/>
      <w:marLeft w:val="0"/>
      <w:marRight w:val="0"/>
      <w:marTop w:val="0"/>
      <w:marBottom w:val="0"/>
      <w:divBdr>
        <w:top w:val="none" w:sz="0" w:space="0" w:color="auto"/>
        <w:left w:val="none" w:sz="0" w:space="0" w:color="auto"/>
        <w:bottom w:val="none" w:sz="0" w:space="0" w:color="auto"/>
        <w:right w:val="none" w:sz="0" w:space="0" w:color="auto"/>
      </w:divBdr>
    </w:div>
    <w:div w:id="116918656">
      <w:bodyDiv w:val="1"/>
      <w:marLeft w:val="0"/>
      <w:marRight w:val="0"/>
      <w:marTop w:val="0"/>
      <w:marBottom w:val="0"/>
      <w:divBdr>
        <w:top w:val="none" w:sz="0" w:space="0" w:color="auto"/>
        <w:left w:val="none" w:sz="0" w:space="0" w:color="auto"/>
        <w:bottom w:val="none" w:sz="0" w:space="0" w:color="auto"/>
        <w:right w:val="none" w:sz="0" w:space="0" w:color="auto"/>
      </w:divBdr>
    </w:div>
    <w:div w:id="118453356">
      <w:bodyDiv w:val="1"/>
      <w:marLeft w:val="0"/>
      <w:marRight w:val="0"/>
      <w:marTop w:val="0"/>
      <w:marBottom w:val="0"/>
      <w:divBdr>
        <w:top w:val="none" w:sz="0" w:space="0" w:color="auto"/>
        <w:left w:val="none" w:sz="0" w:space="0" w:color="auto"/>
        <w:bottom w:val="none" w:sz="0" w:space="0" w:color="auto"/>
        <w:right w:val="none" w:sz="0" w:space="0" w:color="auto"/>
      </w:divBdr>
    </w:div>
    <w:div w:id="126894932">
      <w:bodyDiv w:val="1"/>
      <w:marLeft w:val="0"/>
      <w:marRight w:val="0"/>
      <w:marTop w:val="0"/>
      <w:marBottom w:val="0"/>
      <w:divBdr>
        <w:top w:val="none" w:sz="0" w:space="0" w:color="auto"/>
        <w:left w:val="none" w:sz="0" w:space="0" w:color="auto"/>
        <w:bottom w:val="none" w:sz="0" w:space="0" w:color="auto"/>
        <w:right w:val="none" w:sz="0" w:space="0" w:color="auto"/>
      </w:divBdr>
    </w:div>
    <w:div w:id="140271930">
      <w:bodyDiv w:val="1"/>
      <w:marLeft w:val="0"/>
      <w:marRight w:val="0"/>
      <w:marTop w:val="0"/>
      <w:marBottom w:val="0"/>
      <w:divBdr>
        <w:top w:val="none" w:sz="0" w:space="0" w:color="auto"/>
        <w:left w:val="none" w:sz="0" w:space="0" w:color="auto"/>
        <w:bottom w:val="none" w:sz="0" w:space="0" w:color="auto"/>
        <w:right w:val="none" w:sz="0" w:space="0" w:color="auto"/>
      </w:divBdr>
    </w:div>
    <w:div w:id="155192657">
      <w:bodyDiv w:val="1"/>
      <w:marLeft w:val="0"/>
      <w:marRight w:val="0"/>
      <w:marTop w:val="0"/>
      <w:marBottom w:val="0"/>
      <w:divBdr>
        <w:top w:val="none" w:sz="0" w:space="0" w:color="auto"/>
        <w:left w:val="none" w:sz="0" w:space="0" w:color="auto"/>
        <w:bottom w:val="none" w:sz="0" w:space="0" w:color="auto"/>
        <w:right w:val="none" w:sz="0" w:space="0" w:color="auto"/>
      </w:divBdr>
    </w:div>
    <w:div w:id="159349124">
      <w:bodyDiv w:val="1"/>
      <w:marLeft w:val="0"/>
      <w:marRight w:val="0"/>
      <w:marTop w:val="0"/>
      <w:marBottom w:val="0"/>
      <w:divBdr>
        <w:top w:val="none" w:sz="0" w:space="0" w:color="auto"/>
        <w:left w:val="none" w:sz="0" w:space="0" w:color="auto"/>
        <w:bottom w:val="none" w:sz="0" w:space="0" w:color="auto"/>
        <w:right w:val="none" w:sz="0" w:space="0" w:color="auto"/>
      </w:divBdr>
    </w:div>
    <w:div w:id="179005037">
      <w:bodyDiv w:val="1"/>
      <w:marLeft w:val="0"/>
      <w:marRight w:val="0"/>
      <w:marTop w:val="0"/>
      <w:marBottom w:val="0"/>
      <w:divBdr>
        <w:top w:val="none" w:sz="0" w:space="0" w:color="auto"/>
        <w:left w:val="none" w:sz="0" w:space="0" w:color="auto"/>
        <w:bottom w:val="none" w:sz="0" w:space="0" w:color="auto"/>
        <w:right w:val="none" w:sz="0" w:space="0" w:color="auto"/>
      </w:divBdr>
    </w:div>
    <w:div w:id="193927025">
      <w:bodyDiv w:val="1"/>
      <w:marLeft w:val="0"/>
      <w:marRight w:val="0"/>
      <w:marTop w:val="0"/>
      <w:marBottom w:val="0"/>
      <w:divBdr>
        <w:top w:val="none" w:sz="0" w:space="0" w:color="auto"/>
        <w:left w:val="none" w:sz="0" w:space="0" w:color="auto"/>
        <w:bottom w:val="none" w:sz="0" w:space="0" w:color="auto"/>
        <w:right w:val="none" w:sz="0" w:space="0" w:color="auto"/>
      </w:divBdr>
    </w:div>
    <w:div w:id="201943231">
      <w:bodyDiv w:val="1"/>
      <w:marLeft w:val="0"/>
      <w:marRight w:val="0"/>
      <w:marTop w:val="0"/>
      <w:marBottom w:val="0"/>
      <w:divBdr>
        <w:top w:val="none" w:sz="0" w:space="0" w:color="auto"/>
        <w:left w:val="none" w:sz="0" w:space="0" w:color="auto"/>
        <w:bottom w:val="none" w:sz="0" w:space="0" w:color="auto"/>
        <w:right w:val="none" w:sz="0" w:space="0" w:color="auto"/>
      </w:divBdr>
    </w:div>
    <w:div w:id="209999378">
      <w:bodyDiv w:val="1"/>
      <w:marLeft w:val="0"/>
      <w:marRight w:val="0"/>
      <w:marTop w:val="0"/>
      <w:marBottom w:val="0"/>
      <w:divBdr>
        <w:top w:val="none" w:sz="0" w:space="0" w:color="auto"/>
        <w:left w:val="none" w:sz="0" w:space="0" w:color="auto"/>
        <w:bottom w:val="none" w:sz="0" w:space="0" w:color="auto"/>
        <w:right w:val="none" w:sz="0" w:space="0" w:color="auto"/>
      </w:divBdr>
    </w:div>
    <w:div w:id="217670086">
      <w:bodyDiv w:val="1"/>
      <w:marLeft w:val="0"/>
      <w:marRight w:val="0"/>
      <w:marTop w:val="0"/>
      <w:marBottom w:val="0"/>
      <w:divBdr>
        <w:top w:val="none" w:sz="0" w:space="0" w:color="auto"/>
        <w:left w:val="none" w:sz="0" w:space="0" w:color="auto"/>
        <w:bottom w:val="none" w:sz="0" w:space="0" w:color="auto"/>
        <w:right w:val="none" w:sz="0" w:space="0" w:color="auto"/>
      </w:divBdr>
    </w:div>
    <w:div w:id="252130684">
      <w:bodyDiv w:val="1"/>
      <w:marLeft w:val="0"/>
      <w:marRight w:val="0"/>
      <w:marTop w:val="0"/>
      <w:marBottom w:val="0"/>
      <w:divBdr>
        <w:top w:val="none" w:sz="0" w:space="0" w:color="auto"/>
        <w:left w:val="none" w:sz="0" w:space="0" w:color="auto"/>
        <w:bottom w:val="none" w:sz="0" w:space="0" w:color="auto"/>
        <w:right w:val="none" w:sz="0" w:space="0" w:color="auto"/>
      </w:divBdr>
    </w:div>
    <w:div w:id="267003662">
      <w:bodyDiv w:val="1"/>
      <w:marLeft w:val="0"/>
      <w:marRight w:val="0"/>
      <w:marTop w:val="0"/>
      <w:marBottom w:val="0"/>
      <w:divBdr>
        <w:top w:val="none" w:sz="0" w:space="0" w:color="auto"/>
        <w:left w:val="none" w:sz="0" w:space="0" w:color="auto"/>
        <w:bottom w:val="none" w:sz="0" w:space="0" w:color="auto"/>
        <w:right w:val="none" w:sz="0" w:space="0" w:color="auto"/>
      </w:divBdr>
    </w:div>
    <w:div w:id="278148464">
      <w:bodyDiv w:val="1"/>
      <w:marLeft w:val="0"/>
      <w:marRight w:val="0"/>
      <w:marTop w:val="0"/>
      <w:marBottom w:val="0"/>
      <w:divBdr>
        <w:top w:val="none" w:sz="0" w:space="0" w:color="auto"/>
        <w:left w:val="none" w:sz="0" w:space="0" w:color="auto"/>
        <w:bottom w:val="none" w:sz="0" w:space="0" w:color="auto"/>
        <w:right w:val="none" w:sz="0" w:space="0" w:color="auto"/>
      </w:divBdr>
    </w:div>
    <w:div w:id="286662674">
      <w:bodyDiv w:val="1"/>
      <w:marLeft w:val="0"/>
      <w:marRight w:val="0"/>
      <w:marTop w:val="0"/>
      <w:marBottom w:val="0"/>
      <w:divBdr>
        <w:top w:val="none" w:sz="0" w:space="0" w:color="auto"/>
        <w:left w:val="none" w:sz="0" w:space="0" w:color="auto"/>
        <w:bottom w:val="none" w:sz="0" w:space="0" w:color="auto"/>
        <w:right w:val="none" w:sz="0" w:space="0" w:color="auto"/>
      </w:divBdr>
    </w:div>
    <w:div w:id="288360649">
      <w:bodyDiv w:val="1"/>
      <w:marLeft w:val="0"/>
      <w:marRight w:val="0"/>
      <w:marTop w:val="0"/>
      <w:marBottom w:val="0"/>
      <w:divBdr>
        <w:top w:val="none" w:sz="0" w:space="0" w:color="auto"/>
        <w:left w:val="none" w:sz="0" w:space="0" w:color="auto"/>
        <w:bottom w:val="none" w:sz="0" w:space="0" w:color="auto"/>
        <w:right w:val="none" w:sz="0" w:space="0" w:color="auto"/>
      </w:divBdr>
    </w:div>
    <w:div w:id="312560911">
      <w:bodyDiv w:val="1"/>
      <w:marLeft w:val="0"/>
      <w:marRight w:val="0"/>
      <w:marTop w:val="0"/>
      <w:marBottom w:val="0"/>
      <w:divBdr>
        <w:top w:val="none" w:sz="0" w:space="0" w:color="auto"/>
        <w:left w:val="none" w:sz="0" w:space="0" w:color="auto"/>
        <w:bottom w:val="none" w:sz="0" w:space="0" w:color="auto"/>
        <w:right w:val="none" w:sz="0" w:space="0" w:color="auto"/>
      </w:divBdr>
    </w:div>
    <w:div w:id="325204403">
      <w:bodyDiv w:val="1"/>
      <w:marLeft w:val="0"/>
      <w:marRight w:val="0"/>
      <w:marTop w:val="0"/>
      <w:marBottom w:val="0"/>
      <w:divBdr>
        <w:top w:val="none" w:sz="0" w:space="0" w:color="auto"/>
        <w:left w:val="none" w:sz="0" w:space="0" w:color="auto"/>
        <w:bottom w:val="none" w:sz="0" w:space="0" w:color="auto"/>
        <w:right w:val="none" w:sz="0" w:space="0" w:color="auto"/>
      </w:divBdr>
    </w:div>
    <w:div w:id="361518141">
      <w:bodyDiv w:val="1"/>
      <w:marLeft w:val="0"/>
      <w:marRight w:val="0"/>
      <w:marTop w:val="0"/>
      <w:marBottom w:val="0"/>
      <w:divBdr>
        <w:top w:val="none" w:sz="0" w:space="0" w:color="auto"/>
        <w:left w:val="none" w:sz="0" w:space="0" w:color="auto"/>
        <w:bottom w:val="none" w:sz="0" w:space="0" w:color="auto"/>
        <w:right w:val="none" w:sz="0" w:space="0" w:color="auto"/>
      </w:divBdr>
    </w:div>
    <w:div w:id="394624514">
      <w:bodyDiv w:val="1"/>
      <w:marLeft w:val="0"/>
      <w:marRight w:val="0"/>
      <w:marTop w:val="0"/>
      <w:marBottom w:val="0"/>
      <w:divBdr>
        <w:top w:val="none" w:sz="0" w:space="0" w:color="auto"/>
        <w:left w:val="none" w:sz="0" w:space="0" w:color="auto"/>
        <w:bottom w:val="none" w:sz="0" w:space="0" w:color="auto"/>
        <w:right w:val="none" w:sz="0" w:space="0" w:color="auto"/>
      </w:divBdr>
    </w:div>
    <w:div w:id="401371010">
      <w:bodyDiv w:val="1"/>
      <w:marLeft w:val="0"/>
      <w:marRight w:val="0"/>
      <w:marTop w:val="0"/>
      <w:marBottom w:val="0"/>
      <w:divBdr>
        <w:top w:val="none" w:sz="0" w:space="0" w:color="auto"/>
        <w:left w:val="none" w:sz="0" w:space="0" w:color="auto"/>
        <w:bottom w:val="none" w:sz="0" w:space="0" w:color="auto"/>
        <w:right w:val="none" w:sz="0" w:space="0" w:color="auto"/>
      </w:divBdr>
    </w:div>
    <w:div w:id="415826298">
      <w:bodyDiv w:val="1"/>
      <w:marLeft w:val="0"/>
      <w:marRight w:val="0"/>
      <w:marTop w:val="0"/>
      <w:marBottom w:val="0"/>
      <w:divBdr>
        <w:top w:val="none" w:sz="0" w:space="0" w:color="auto"/>
        <w:left w:val="none" w:sz="0" w:space="0" w:color="auto"/>
        <w:bottom w:val="none" w:sz="0" w:space="0" w:color="auto"/>
        <w:right w:val="none" w:sz="0" w:space="0" w:color="auto"/>
      </w:divBdr>
    </w:div>
    <w:div w:id="430274863">
      <w:bodyDiv w:val="1"/>
      <w:marLeft w:val="0"/>
      <w:marRight w:val="0"/>
      <w:marTop w:val="0"/>
      <w:marBottom w:val="0"/>
      <w:divBdr>
        <w:top w:val="none" w:sz="0" w:space="0" w:color="auto"/>
        <w:left w:val="none" w:sz="0" w:space="0" w:color="auto"/>
        <w:bottom w:val="none" w:sz="0" w:space="0" w:color="auto"/>
        <w:right w:val="none" w:sz="0" w:space="0" w:color="auto"/>
      </w:divBdr>
    </w:div>
    <w:div w:id="441152463">
      <w:bodyDiv w:val="1"/>
      <w:marLeft w:val="0"/>
      <w:marRight w:val="0"/>
      <w:marTop w:val="0"/>
      <w:marBottom w:val="0"/>
      <w:divBdr>
        <w:top w:val="none" w:sz="0" w:space="0" w:color="auto"/>
        <w:left w:val="none" w:sz="0" w:space="0" w:color="auto"/>
        <w:bottom w:val="none" w:sz="0" w:space="0" w:color="auto"/>
        <w:right w:val="none" w:sz="0" w:space="0" w:color="auto"/>
      </w:divBdr>
    </w:div>
    <w:div w:id="443234436">
      <w:bodyDiv w:val="1"/>
      <w:marLeft w:val="0"/>
      <w:marRight w:val="0"/>
      <w:marTop w:val="0"/>
      <w:marBottom w:val="0"/>
      <w:divBdr>
        <w:top w:val="none" w:sz="0" w:space="0" w:color="auto"/>
        <w:left w:val="none" w:sz="0" w:space="0" w:color="auto"/>
        <w:bottom w:val="none" w:sz="0" w:space="0" w:color="auto"/>
        <w:right w:val="none" w:sz="0" w:space="0" w:color="auto"/>
      </w:divBdr>
    </w:div>
    <w:div w:id="461575739">
      <w:bodyDiv w:val="1"/>
      <w:marLeft w:val="0"/>
      <w:marRight w:val="0"/>
      <w:marTop w:val="0"/>
      <w:marBottom w:val="0"/>
      <w:divBdr>
        <w:top w:val="none" w:sz="0" w:space="0" w:color="auto"/>
        <w:left w:val="none" w:sz="0" w:space="0" w:color="auto"/>
        <w:bottom w:val="none" w:sz="0" w:space="0" w:color="auto"/>
        <w:right w:val="none" w:sz="0" w:space="0" w:color="auto"/>
      </w:divBdr>
    </w:div>
    <w:div w:id="496264716">
      <w:bodyDiv w:val="1"/>
      <w:marLeft w:val="0"/>
      <w:marRight w:val="0"/>
      <w:marTop w:val="0"/>
      <w:marBottom w:val="0"/>
      <w:divBdr>
        <w:top w:val="none" w:sz="0" w:space="0" w:color="auto"/>
        <w:left w:val="none" w:sz="0" w:space="0" w:color="auto"/>
        <w:bottom w:val="none" w:sz="0" w:space="0" w:color="auto"/>
        <w:right w:val="none" w:sz="0" w:space="0" w:color="auto"/>
      </w:divBdr>
    </w:div>
    <w:div w:id="507137610">
      <w:bodyDiv w:val="1"/>
      <w:marLeft w:val="0"/>
      <w:marRight w:val="0"/>
      <w:marTop w:val="0"/>
      <w:marBottom w:val="0"/>
      <w:divBdr>
        <w:top w:val="none" w:sz="0" w:space="0" w:color="auto"/>
        <w:left w:val="none" w:sz="0" w:space="0" w:color="auto"/>
        <w:bottom w:val="none" w:sz="0" w:space="0" w:color="auto"/>
        <w:right w:val="none" w:sz="0" w:space="0" w:color="auto"/>
      </w:divBdr>
    </w:div>
    <w:div w:id="620383482">
      <w:bodyDiv w:val="1"/>
      <w:marLeft w:val="0"/>
      <w:marRight w:val="0"/>
      <w:marTop w:val="0"/>
      <w:marBottom w:val="0"/>
      <w:divBdr>
        <w:top w:val="none" w:sz="0" w:space="0" w:color="auto"/>
        <w:left w:val="none" w:sz="0" w:space="0" w:color="auto"/>
        <w:bottom w:val="none" w:sz="0" w:space="0" w:color="auto"/>
        <w:right w:val="none" w:sz="0" w:space="0" w:color="auto"/>
      </w:divBdr>
    </w:div>
    <w:div w:id="646521137">
      <w:bodyDiv w:val="1"/>
      <w:marLeft w:val="0"/>
      <w:marRight w:val="0"/>
      <w:marTop w:val="0"/>
      <w:marBottom w:val="0"/>
      <w:divBdr>
        <w:top w:val="none" w:sz="0" w:space="0" w:color="auto"/>
        <w:left w:val="none" w:sz="0" w:space="0" w:color="auto"/>
        <w:bottom w:val="none" w:sz="0" w:space="0" w:color="auto"/>
        <w:right w:val="none" w:sz="0" w:space="0" w:color="auto"/>
      </w:divBdr>
    </w:div>
    <w:div w:id="648940957">
      <w:bodyDiv w:val="1"/>
      <w:marLeft w:val="0"/>
      <w:marRight w:val="0"/>
      <w:marTop w:val="0"/>
      <w:marBottom w:val="0"/>
      <w:divBdr>
        <w:top w:val="none" w:sz="0" w:space="0" w:color="auto"/>
        <w:left w:val="none" w:sz="0" w:space="0" w:color="auto"/>
        <w:bottom w:val="none" w:sz="0" w:space="0" w:color="auto"/>
        <w:right w:val="none" w:sz="0" w:space="0" w:color="auto"/>
      </w:divBdr>
    </w:div>
    <w:div w:id="666832211">
      <w:bodyDiv w:val="1"/>
      <w:marLeft w:val="0"/>
      <w:marRight w:val="0"/>
      <w:marTop w:val="0"/>
      <w:marBottom w:val="0"/>
      <w:divBdr>
        <w:top w:val="none" w:sz="0" w:space="0" w:color="auto"/>
        <w:left w:val="none" w:sz="0" w:space="0" w:color="auto"/>
        <w:bottom w:val="none" w:sz="0" w:space="0" w:color="auto"/>
        <w:right w:val="none" w:sz="0" w:space="0" w:color="auto"/>
      </w:divBdr>
    </w:div>
    <w:div w:id="667562938">
      <w:bodyDiv w:val="1"/>
      <w:marLeft w:val="0"/>
      <w:marRight w:val="0"/>
      <w:marTop w:val="0"/>
      <w:marBottom w:val="0"/>
      <w:divBdr>
        <w:top w:val="none" w:sz="0" w:space="0" w:color="auto"/>
        <w:left w:val="none" w:sz="0" w:space="0" w:color="auto"/>
        <w:bottom w:val="none" w:sz="0" w:space="0" w:color="auto"/>
        <w:right w:val="none" w:sz="0" w:space="0" w:color="auto"/>
      </w:divBdr>
    </w:div>
    <w:div w:id="675545470">
      <w:bodyDiv w:val="1"/>
      <w:marLeft w:val="0"/>
      <w:marRight w:val="0"/>
      <w:marTop w:val="0"/>
      <w:marBottom w:val="0"/>
      <w:divBdr>
        <w:top w:val="none" w:sz="0" w:space="0" w:color="auto"/>
        <w:left w:val="none" w:sz="0" w:space="0" w:color="auto"/>
        <w:bottom w:val="none" w:sz="0" w:space="0" w:color="auto"/>
        <w:right w:val="none" w:sz="0" w:space="0" w:color="auto"/>
      </w:divBdr>
    </w:div>
    <w:div w:id="683480236">
      <w:bodyDiv w:val="1"/>
      <w:marLeft w:val="0"/>
      <w:marRight w:val="0"/>
      <w:marTop w:val="0"/>
      <w:marBottom w:val="0"/>
      <w:divBdr>
        <w:top w:val="none" w:sz="0" w:space="0" w:color="auto"/>
        <w:left w:val="none" w:sz="0" w:space="0" w:color="auto"/>
        <w:bottom w:val="none" w:sz="0" w:space="0" w:color="auto"/>
        <w:right w:val="none" w:sz="0" w:space="0" w:color="auto"/>
      </w:divBdr>
    </w:div>
    <w:div w:id="709653186">
      <w:bodyDiv w:val="1"/>
      <w:marLeft w:val="0"/>
      <w:marRight w:val="0"/>
      <w:marTop w:val="0"/>
      <w:marBottom w:val="0"/>
      <w:divBdr>
        <w:top w:val="none" w:sz="0" w:space="0" w:color="auto"/>
        <w:left w:val="none" w:sz="0" w:space="0" w:color="auto"/>
        <w:bottom w:val="none" w:sz="0" w:space="0" w:color="auto"/>
        <w:right w:val="none" w:sz="0" w:space="0" w:color="auto"/>
      </w:divBdr>
    </w:div>
    <w:div w:id="715200497">
      <w:bodyDiv w:val="1"/>
      <w:marLeft w:val="0"/>
      <w:marRight w:val="0"/>
      <w:marTop w:val="0"/>
      <w:marBottom w:val="0"/>
      <w:divBdr>
        <w:top w:val="none" w:sz="0" w:space="0" w:color="auto"/>
        <w:left w:val="none" w:sz="0" w:space="0" w:color="auto"/>
        <w:bottom w:val="none" w:sz="0" w:space="0" w:color="auto"/>
        <w:right w:val="none" w:sz="0" w:space="0" w:color="auto"/>
      </w:divBdr>
    </w:div>
    <w:div w:id="717320988">
      <w:bodyDiv w:val="1"/>
      <w:marLeft w:val="0"/>
      <w:marRight w:val="0"/>
      <w:marTop w:val="0"/>
      <w:marBottom w:val="0"/>
      <w:divBdr>
        <w:top w:val="none" w:sz="0" w:space="0" w:color="auto"/>
        <w:left w:val="none" w:sz="0" w:space="0" w:color="auto"/>
        <w:bottom w:val="none" w:sz="0" w:space="0" w:color="auto"/>
        <w:right w:val="none" w:sz="0" w:space="0" w:color="auto"/>
      </w:divBdr>
    </w:div>
    <w:div w:id="720329397">
      <w:bodyDiv w:val="1"/>
      <w:marLeft w:val="0"/>
      <w:marRight w:val="0"/>
      <w:marTop w:val="0"/>
      <w:marBottom w:val="0"/>
      <w:divBdr>
        <w:top w:val="none" w:sz="0" w:space="0" w:color="auto"/>
        <w:left w:val="none" w:sz="0" w:space="0" w:color="auto"/>
        <w:bottom w:val="none" w:sz="0" w:space="0" w:color="auto"/>
        <w:right w:val="none" w:sz="0" w:space="0" w:color="auto"/>
      </w:divBdr>
    </w:div>
    <w:div w:id="747922112">
      <w:bodyDiv w:val="1"/>
      <w:marLeft w:val="0"/>
      <w:marRight w:val="0"/>
      <w:marTop w:val="0"/>
      <w:marBottom w:val="0"/>
      <w:divBdr>
        <w:top w:val="none" w:sz="0" w:space="0" w:color="auto"/>
        <w:left w:val="none" w:sz="0" w:space="0" w:color="auto"/>
        <w:bottom w:val="none" w:sz="0" w:space="0" w:color="auto"/>
        <w:right w:val="none" w:sz="0" w:space="0" w:color="auto"/>
      </w:divBdr>
    </w:div>
    <w:div w:id="785273401">
      <w:bodyDiv w:val="1"/>
      <w:marLeft w:val="0"/>
      <w:marRight w:val="0"/>
      <w:marTop w:val="0"/>
      <w:marBottom w:val="0"/>
      <w:divBdr>
        <w:top w:val="none" w:sz="0" w:space="0" w:color="auto"/>
        <w:left w:val="none" w:sz="0" w:space="0" w:color="auto"/>
        <w:bottom w:val="none" w:sz="0" w:space="0" w:color="auto"/>
        <w:right w:val="none" w:sz="0" w:space="0" w:color="auto"/>
      </w:divBdr>
    </w:div>
    <w:div w:id="788472948">
      <w:bodyDiv w:val="1"/>
      <w:marLeft w:val="0"/>
      <w:marRight w:val="0"/>
      <w:marTop w:val="0"/>
      <w:marBottom w:val="0"/>
      <w:divBdr>
        <w:top w:val="none" w:sz="0" w:space="0" w:color="auto"/>
        <w:left w:val="none" w:sz="0" w:space="0" w:color="auto"/>
        <w:bottom w:val="none" w:sz="0" w:space="0" w:color="auto"/>
        <w:right w:val="none" w:sz="0" w:space="0" w:color="auto"/>
      </w:divBdr>
    </w:div>
    <w:div w:id="808940514">
      <w:bodyDiv w:val="1"/>
      <w:marLeft w:val="0"/>
      <w:marRight w:val="0"/>
      <w:marTop w:val="0"/>
      <w:marBottom w:val="0"/>
      <w:divBdr>
        <w:top w:val="none" w:sz="0" w:space="0" w:color="auto"/>
        <w:left w:val="none" w:sz="0" w:space="0" w:color="auto"/>
        <w:bottom w:val="none" w:sz="0" w:space="0" w:color="auto"/>
        <w:right w:val="none" w:sz="0" w:space="0" w:color="auto"/>
      </w:divBdr>
    </w:div>
    <w:div w:id="813638123">
      <w:bodyDiv w:val="1"/>
      <w:marLeft w:val="0"/>
      <w:marRight w:val="0"/>
      <w:marTop w:val="0"/>
      <w:marBottom w:val="0"/>
      <w:divBdr>
        <w:top w:val="none" w:sz="0" w:space="0" w:color="auto"/>
        <w:left w:val="none" w:sz="0" w:space="0" w:color="auto"/>
        <w:bottom w:val="none" w:sz="0" w:space="0" w:color="auto"/>
        <w:right w:val="none" w:sz="0" w:space="0" w:color="auto"/>
      </w:divBdr>
    </w:div>
    <w:div w:id="823469058">
      <w:bodyDiv w:val="1"/>
      <w:marLeft w:val="0"/>
      <w:marRight w:val="0"/>
      <w:marTop w:val="0"/>
      <w:marBottom w:val="0"/>
      <w:divBdr>
        <w:top w:val="none" w:sz="0" w:space="0" w:color="auto"/>
        <w:left w:val="none" w:sz="0" w:space="0" w:color="auto"/>
        <w:bottom w:val="none" w:sz="0" w:space="0" w:color="auto"/>
        <w:right w:val="none" w:sz="0" w:space="0" w:color="auto"/>
      </w:divBdr>
    </w:div>
    <w:div w:id="850946474">
      <w:bodyDiv w:val="1"/>
      <w:marLeft w:val="0"/>
      <w:marRight w:val="0"/>
      <w:marTop w:val="0"/>
      <w:marBottom w:val="0"/>
      <w:divBdr>
        <w:top w:val="none" w:sz="0" w:space="0" w:color="auto"/>
        <w:left w:val="none" w:sz="0" w:space="0" w:color="auto"/>
        <w:bottom w:val="none" w:sz="0" w:space="0" w:color="auto"/>
        <w:right w:val="none" w:sz="0" w:space="0" w:color="auto"/>
      </w:divBdr>
    </w:div>
    <w:div w:id="851409431">
      <w:bodyDiv w:val="1"/>
      <w:marLeft w:val="0"/>
      <w:marRight w:val="0"/>
      <w:marTop w:val="0"/>
      <w:marBottom w:val="0"/>
      <w:divBdr>
        <w:top w:val="none" w:sz="0" w:space="0" w:color="auto"/>
        <w:left w:val="none" w:sz="0" w:space="0" w:color="auto"/>
        <w:bottom w:val="none" w:sz="0" w:space="0" w:color="auto"/>
        <w:right w:val="none" w:sz="0" w:space="0" w:color="auto"/>
      </w:divBdr>
    </w:div>
    <w:div w:id="861212133">
      <w:bodyDiv w:val="1"/>
      <w:marLeft w:val="0"/>
      <w:marRight w:val="0"/>
      <w:marTop w:val="0"/>
      <w:marBottom w:val="0"/>
      <w:divBdr>
        <w:top w:val="none" w:sz="0" w:space="0" w:color="auto"/>
        <w:left w:val="none" w:sz="0" w:space="0" w:color="auto"/>
        <w:bottom w:val="none" w:sz="0" w:space="0" w:color="auto"/>
        <w:right w:val="none" w:sz="0" w:space="0" w:color="auto"/>
      </w:divBdr>
    </w:div>
    <w:div w:id="879322593">
      <w:bodyDiv w:val="1"/>
      <w:marLeft w:val="0"/>
      <w:marRight w:val="0"/>
      <w:marTop w:val="0"/>
      <w:marBottom w:val="0"/>
      <w:divBdr>
        <w:top w:val="none" w:sz="0" w:space="0" w:color="auto"/>
        <w:left w:val="none" w:sz="0" w:space="0" w:color="auto"/>
        <w:bottom w:val="none" w:sz="0" w:space="0" w:color="auto"/>
        <w:right w:val="none" w:sz="0" w:space="0" w:color="auto"/>
      </w:divBdr>
    </w:div>
    <w:div w:id="880630789">
      <w:bodyDiv w:val="1"/>
      <w:marLeft w:val="0"/>
      <w:marRight w:val="0"/>
      <w:marTop w:val="0"/>
      <w:marBottom w:val="0"/>
      <w:divBdr>
        <w:top w:val="none" w:sz="0" w:space="0" w:color="auto"/>
        <w:left w:val="none" w:sz="0" w:space="0" w:color="auto"/>
        <w:bottom w:val="none" w:sz="0" w:space="0" w:color="auto"/>
        <w:right w:val="none" w:sz="0" w:space="0" w:color="auto"/>
      </w:divBdr>
    </w:div>
    <w:div w:id="903873280">
      <w:bodyDiv w:val="1"/>
      <w:marLeft w:val="0"/>
      <w:marRight w:val="0"/>
      <w:marTop w:val="0"/>
      <w:marBottom w:val="0"/>
      <w:divBdr>
        <w:top w:val="none" w:sz="0" w:space="0" w:color="auto"/>
        <w:left w:val="none" w:sz="0" w:space="0" w:color="auto"/>
        <w:bottom w:val="none" w:sz="0" w:space="0" w:color="auto"/>
        <w:right w:val="none" w:sz="0" w:space="0" w:color="auto"/>
      </w:divBdr>
    </w:div>
    <w:div w:id="925648140">
      <w:bodyDiv w:val="1"/>
      <w:marLeft w:val="0"/>
      <w:marRight w:val="0"/>
      <w:marTop w:val="0"/>
      <w:marBottom w:val="0"/>
      <w:divBdr>
        <w:top w:val="none" w:sz="0" w:space="0" w:color="auto"/>
        <w:left w:val="none" w:sz="0" w:space="0" w:color="auto"/>
        <w:bottom w:val="none" w:sz="0" w:space="0" w:color="auto"/>
        <w:right w:val="none" w:sz="0" w:space="0" w:color="auto"/>
      </w:divBdr>
    </w:div>
    <w:div w:id="957373618">
      <w:bodyDiv w:val="1"/>
      <w:marLeft w:val="0"/>
      <w:marRight w:val="0"/>
      <w:marTop w:val="0"/>
      <w:marBottom w:val="0"/>
      <w:divBdr>
        <w:top w:val="none" w:sz="0" w:space="0" w:color="auto"/>
        <w:left w:val="none" w:sz="0" w:space="0" w:color="auto"/>
        <w:bottom w:val="none" w:sz="0" w:space="0" w:color="auto"/>
        <w:right w:val="none" w:sz="0" w:space="0" w:color="auto"/>
      </w:divBdr>
    </w:div>
    <w:div w:id="972445505">
      <w:bodyDiv w:val="1"/>
      <w:marLeft w:val="0"/>
      <w:marRight w:val="0"/>
      <w:marTop w:val="0"/>
      <w:marBottom w:val="0"/>
      <w:divBdr>
        <w:top w:val="none" w:sz="0" w:space="0" w:color="auto"/>
        <w:left w:val="none" w:sz="0" w:space="0" w:color="auto"/>
        <w:bottom w:val="none" w:sz="0" w:space="0" w:color="auto"/>
        <w:right w:val="none" w:sz="0" w:space="0" w:color="auto"/>
      </w:divBdr>
    </w:div>
    <w:div w:id="978417949">
      <w:bodyDiv w:val="1"/>
      <w:marLeft w:val="0"/>
      <w:marRight w:val="0"/>
      <w:marTop w:val="0"/>
      <w:marBottom w:val="0"/>
      <w:divBdr>
        <w:top w:val="none" w:sz="0" w:space="0" w:color="auto"/>
        <w:left w:val="none" w:sz="0" w:space="0" w:color="auto"/>
        <w:bottom w:val="none" w:sz="0" w:space="0" w:color="auto"/>
        <w:right w:val="none" w:sz="0" w:space="0" w:color="auto"/>
      </w:divBdr>
    </w:div>
    <w:div w:id="989167320">
      <w:bodyDiv w:val="1"/>
      <w:marLeft w:val="0"/>
      <w:marRight w:val="0"/>
      <w:marTop w:val="0"/>
      <w:marBottom w:val="0"/>
      <w:divBdr>
        <w:top w:val="none" w:sz="0" w:space="0" w:color="auto"/>
        <w:left w:val="none" w:sz="0" w:space="0" w:color="auto"/>
        <w:bottom w:val="none" w:sz="0" w:space="0" w:color="auto"/>
        <w:right w:val="none" w:sz="0" w:space="0" w:color="auto"/>
      </w:divBdr>
    </w:div>
    <w:div w:id="990598183">
      <w:bodyDiv w:val="1"/>
      <w:marLeft w:val="0"/>
      <w:marRight w:val="0"/>
      <w:marTop w:val="0"/>
      <w:marBottom w:val="0"/>
      <w:divBdr>
        <w:top w:val="none" w:sz="0" w:space="0" w:color="auto"/>
        <w:left w:val="none" w:sz="0" w:space="0" w:color="auto"/>
        <w:bottom w:val="none" w:sz="0" w:space="0" w:color="auto"/>
        <w:right w:val="none" w:sz="0" w:space="0" w:color="auto"/>
      </w:divBdr>
    </w:div>
    <w:div w:id="1001351051">
      <w:bodyDiv w:val="1"/>
      <w:marLeft w:val="0"/>
      <w:marRight w:val="0"/>
      <w:marTop w:val="0"/>
      <w:marBottom w:val="0"/>
      <w:divBdr>
        <w:top w:val="none" w:sz="0" w:space="0" w:color="auto"/>
        <w:left w:val="none" w:sz="0" w:space="0" w:color="auto"/>
        <w:bottom w:val="none" w:sz="0" w:space="0" w:color="auto"/>
        <w:right w:val="none" w:sz="0" w:space="0" w:color="auto"/>
      </w:divBdr>
    </w:div>
    <w:div w:id="1014959713">
      <w:bodyDiv w:val="1"/>
      <w:marLeft w:val="0"/>
      <w:marRight w:val="0"/>
      <w:marTop w:val="0"/>
      <w:marBottom w:val="0"/>
      <w:divBdr>
        <w:top w:val="none" w:sz="0" w:space="0" w:color="auto"/>
        <w:left w:val="none" w:sz="0" w:space="0" w:color="auto"/>
        <w:bottom w:val="none" w:sz="0" w:space="0" w:color="auto"/>
        <w:right w:val="none" w:sz="0" w:space="0" w:color="auto"/>
      </w:divBdr>
    </w:div>
    <w:div w:id="1027487523">
      <w:bodyDiv w:val="1"/>
      <w:marLeft w:val="0"/>
      <w:marRight w:val="0"/>
      <w:marTop w:val="0"/>
      <w:marBottom w:val="0"/>
      <w:divBdr>
        <w:top w:val="none" w:sz="0" w:space="0" w:color="auto"/>
        <w:left w:val="none" w:sz="0" w:space="0" w:color="auto"/>
        <w:bottom w:val="none" w:sz="0" w:space="0" w:color="auto"/>
        <w:right w:val="none" w:sz="0" w:space="0" w:color="auto"/>
      </w:divBdr>
    </w:div>
    <w:div w:id="1030060849">
      <w:bodyDiv w:val="1"/>
      <w:marLeft w:val="0"/>
      <w:marRight w:val="0"/>
      <w:marTop w:val="0"/>
      <w:marBottom w:val="0"/>
      <w:divBdr>
        <w:top w:val="none" w:sz="0" w:space="0" w:color="auto"/>
        <w:left w:val="none" w:sz="0" w:space="0" w:color="auto"/>
        <w:bottom w:val="none" w:sz="0" w:space="0" w:color="auto"/>
        <w:right w:val="none" w:sz="0" w:space="0" w:color="auto"/>
      </w:divBdr>
    </w:div>
    <w:div w:id="1049303441">
      <w:bodyDiv w:val="1"/>
      <w:marLeft w:val="0"/>
      <w:marRight w:val="0"/>
      <w:marTop w:val="0"/>
      <w:marBottom w:val="0"/>
      <w:divBdr>
        <w:top w:val="none" w:sz="0" w:space="0" w:color="auto"/>
        <w:left w:val="none" w:sz="0" w:space="0" w:color="auto"/>
        <w:bottom w:val="none" w:sz="0" w:space="0" w:color="auto"/>
        <w:right w:val="none" w:sz="0" w:space="0" w:color="auto"/>
      </w:divBdr>
    </w:div>
    <w:div w:id="1089160312">
      <w:bodyDiv w:val="1"/>
      <w:marLeft w:val="0"/>
      <w:marRight w:val="0"/>
      <w:marTop w:val="0"/>
      <w:marBottom w:val="0"/>
      <w:divBdr>
        <w:top w:val="none" w:sz="0" w:space="0" w:color="auto"/>
        <w:left w:val="none" w:sz="0" w:space="0" w:color="auto"/>
        <w:bottom w:val="none" w:sz="0" w:space="0" w:color="auto"/>
        <w:right w:val="none" w:sz="0" w:space="0" w:color="auto"/>
      </w:divBdr>
    </w:div>
    <w:div w:id="1095246424">
      <w:bodyDiv w:val="1"/>
      <w:marLeft w:val="0"/>
      <w:marRight w:val="0"/>
      <w:marTop w:val="0"/>
      <w:marBottom w:val="0"/>
      <w:divBdr>
        <w:top w:val="none" w:sz="0" w:space="0" w:color="auto"/>
        <w:left w:val="none" w:sz="0" w:space="0" w:color="auto"/>
        <w:bottom w:val="none" w:sz="0" w:space="0" w:color="auto"/>
        <w:right w:val="none" w:sz="0" w:space="0" w:color="auto"/>
      </w:divBdr>
    </w:div>
    <w:div w:id="1104610898">
      <w:bodyDiv w:val="1"/>
      <w:marLeft w:val="0"/>
      <w:marRight w:val="0"/>
      <w:marTop w:val="0"/>
      <w:marBottom w:val="0"/>
      <w:divBdr>
        <w:top w:val="none" w:sz="0" w:space="0" w:color="auto"/>
        <w:left w:val="none" w:sz="0" w:space="0" w:color="auto"/>
        <w:bottom w:val="none" w:sz="0" w:space="0" w:color="auto"/>
        <w:right w:val="none" w:sz="0" w:space="0" w:color="auto"/>
      </w:divBdr>
    </w:div>
    <w:div w:id="1148546202">
      <w:bodyDiv w:val="1"/>
      <w:marLeft w:val="0"/>
      <w:marRight w:val="0"/>
      <w:marTop w:val="0"/>
      <w:marBottom w:val="0"/>
      <w:divBdr>
        <w:top w:val="none" w:sz="0" w:space="0" w:color="auto"/>
        <w:left w:val="none" w:sz="0" w:space="0" w:color="auto"/>
        <w:bottom w:val="none" w:sz="0" w:space="0" w:color="auto"/>
        <w:right w:val="none" w:sz="0" w:space="0" w:color="auto"/>
      </w:divBdr>
    </w:div>
    <w:div w:id="1164471269">
      <w:bodyDiv w:val="1"/>
      <w:marLeft w:val="0"/>
      <w:marRight w:val="0"/>
      <w:marTop w:val="0"/>
      <w:marBottom w:val="0"/>
      <w:divBdr>
        <w:top w:val="none" w:sz="0" w:space="0" w:color="auto"/>
        <w:left w:val="none" w:sz="0" w:space="0" w:color="auto"/>
        <w:bottom w:val="none" w:sz="0" w:space="0" w:color="auto"/>
        <w:right w:val="none" w:sz="0" w:space="0" w:color="auto"/>
      </w:divBdr>
    </w:div>
    <w:div w:id="1166016985">
      <w:bodyDiv w:val="1"/>
      <w:marLeft w:val="0"/>
      <w:marRight w:val="0"/>
      <w:marTop w:val="0"/>
      <w:marBottom w:val="0"/>
      <w:divBdr>
        <w:top w:val="none" w:sz="0" w:space="0" w:color="auto"/>
        <w:left w:val="none" w:sz="0" w:space="0" w:color="auto"/>
        <w:bottom w:val="none" w:sz="0" w:space="0" w:color="auto"/>
        <w:right w:val="none" w:sz="0" w:space="0" w:color="auto"/>
      </w:divBdr>
    </w:div>
    <w:div w:id="1167095723">
      <w:bodyDiv w:val="1"/>
      <w:marLeft w:val="0"/>
      <w:marRight w:val="0"/>
      <w:marTop w:val="0"/>
      <w:marBottom w:val="0"/>
      <w:divBdr>
        <w:top w:val="none" w:sz="0" w:space="0" w:color="auto"/>
        <w:left w:val="none" w:sz="0" w:space="0" w:color="auto"/>
        <w:bottom w:val="none" w:sz="0" w:space="0" w:color="auto"/>
        <w:right w:val="none" w:sz="0" w:space="0" w:color="auto"/>
      </w:divBdr>
    </w:div>
    <w:div w:id="1172187682">
      <w:bodyDiv w:val="1"/>
      <w:marLeft w:val="0"/>
      <w:marRight w:val="0"/>
      <w:marTop w:val="0"/>
      <w:marBottom w:val="0"/>
      <w:divBdr>
        <w:top w:val="none" w:sz="0" w:space="0" w:color="auto"/>
        <w:left w:val="none" w:sz="0" w:space="0" w:color="auto"/>
        <w:bottom w:val="none" w:sz="0" w:space="0" w:color="auto"/>
        <w:right w:val="none" w:sz="0" w:space="0" w:color="auto"/>
      </w:divBdr>
    </w:div>
    <w:div w:id="1180507046">
      <w:bodyDiv w:val="1"/>
      <w:marLeft w:val="0"/>
      <w:marRight w:val="0"/>
      <w:marTop w:val="0"/>
      <w:marBottom w:val="0"/>
      <w:divBdr>
        <w:top w:val="none" w:sz="0" w:space="0" w:color="auto"/>
        <w:left w:val="none" w:sz="0" w:space="0" w:color="auto"/>
        <w:bottom w:val="none" w:sz="0" w:space="0" w:color="auto"/>
        <w:right w:val="none" w:sz="0" w:space="0" w:color="auto"/>
      </w:divBdr>
    </w:div>
    <w:div w:id="1192262322">
      <w:bodyDiv w:val="1"/>
      <w:marLeft w:val="0"/>
      <w:marRight w:val="0"/>
      <w:marTop w:val="0"/>
      <w:marBottom w:val="0"/>
      <w:divBdr>
        <w:top w:val="none" w:sz="0" w:space="0" w:color="auto"/>
        <w:left w:val="none" w:sz="0" w:space="0" w:color="auto"/>
        <w:bottom w:val="none" w:sz="0" w:space="0" w:color="auto"/>
        <w:right w:val="none" w:sz="0" w:space="0" w:color="auto"/>
      </w:divBdr>
    </w:div>
    <w:div w:id="1200774987">
      <w:bodyDiv w:val="1"/>
      <w:marLeft w:val="0"/>
      <w:marRight w:val="0"/>
      <w:marTop w:val="0"/>
      <w:marBottom w:val="0"/>
      <w:divBdr>
        <w:top w:val="none" w:sz="0" w:space="0" w:color="auto"/>
        <w:left w:val="none" w:sz="0" w:space="0" w:color="auto"/>
        <w:bottom w:val="none" w:sz="0" w:space="0" w:color="auto"/>
        <w:right w:val="none" w:sz="0" w:space="0" w:color="auto"/>
      </w:divBdr>
    </w:div>
    <w:div w:id="1216891582">
      <w:bodyDiv w:val="1"/>
      <w:marLeft w:val="0"/>
      <w:marRight w:val="0"/>
      <w:marTop w:val="0"/>
      <w:marBottom w:val="0"/>
      <w:divBdr>
        <w:top w:val="none" w:sz="0" w:space="0" w:color="auto"/>
        <w:left w:val="none" w:sz="0" w:space="0" w:color="auto"/>
        <w:bottom w:val="none" w:sz="0" w:space="0" w:color="auto"/>
        <w:right w:val="none" w:sz="0" w:space="0" w:color="auto"/>
      </w:divBdr>
    </w:div>
    <w:div w:id="1233589130">
      <w:bodyDiv w:val="1"/>
      <w:marLeft w:val="0"/>
      <w:marRight w:val="0"/>
      <w:marTop w:val="0"/>
      <w:marBottom w:val="0"/>
      <w:divBdr>
        <w:top w:val="none" w:sz="0" w:space="0" w:color="auto"/>
        <w:left w:val="none" w:sz="0" w:space="0" w:color="auto"/>
        <w:bottom w:val="none" w:sz="0" w:space="0" w:color="auto"/>
        <w:right w:val="none" w:sz="0" w:space="0" w:color="auto"/>
      </w:divBdr>
    </w:div>
    <w:div w:id="1249189035">
      <w:bodyDiv w:val="1"/>
      <w:marLeft w:val="0"/>
      <w:marRight w:val="0"/>
      <w:marTop w:val="0"/>
      <w:marBottom w:val="0"/>
      <w:divBdr>
        <w:top w:val="none" w:sz="0" w:space="0" w:color="auto"/>
        <w:left w:val="none" w:sz="0" w:space="0" w:color="auto"/>
        <w:bottom w:val="none" w:sz="0" w:space="0" w:color="auto"/>
        <w:right w:val="none" w:sz="0" w:space="0" w:color="auto"/>
      </w:divBdr>
    </w:div>
    <w:div w:id="1254168668">
      <w:bodyDiv w:val="1"/>
      <w:marLeft w:val="0"/>
      <w:marRight w:val="0"/>
      <w:marTop w:val="0"/>
      <w:marBottom w:val="0"/>
      <w:divBdr>
        <w:top w:val="none" w:sz="0" w:space="0" w:color="auto"/>
        <w:left w:val="none" w:sz="0" w:space="0" w:color="auto"/>
        <w:bottom w:val="none" w:sz="0" w:space="0" w:color="auto"/>
        <w:right w:val="none" w:sz="0" w:space="0" w:color="auto"/>
      </w:divBdr>
    </w:div>
    <w:div w:id="1286228650">
      <w:bodyDiv w:val="1"/>
      <w:marLeft w:val="0"/>
      <w:marRight w:val="0"/>
      <w:marTop w:val="0"/>
      <w:marBottom w:val="0"/>
      <w:divBdr>
        <w:top w:val="none" w:sz="0" w:space="0" w:color="auto"/>
        <w:left w:val="none" w:sz="0" w:space="0" w:color="auto"/>
        <w:bottom w:val="none" w:sz="0" w:space="0" w:color="auto"/>
        <w:right w:val="none" w:sz="0" w:space="0" w:color="auto"/>
      </w:divBdr>
    </w:div>
    <w:div w:id="1296063709">
      <w:bodyDiv w:val="1"/>
      <w:marLeft w:val="0"/>
      <w:marRight w:val="0"/>
      <w:marTop w:val="0"/>
      <w:marBottom w:val="0"/>
      <w:divBdr>
        <w:top w:val="none" w:sz="0" w:space="0" w:color="auto"/>
        <w:left w:val="none" w:sz="0" w:space="0" w:color="auto"/>
        <w:bottom w:val="none" w:sz="0" w:space="0" w:color="auto"/>
        <w:right w:val="none" w:sz="0" w:space="0" w:color="auto"/>
      </w:divBdr>
    </w:div>
    <w:div w:id="1315644126">
      <w:bodyDiv w:val="1"/>
      <w:marLeft w:val="0"/>
      <w:marRight w:val="0"/>
      <w:marTop w:val="0"/>
      <w:marBottom w:val="0"/>
      <w:divBdr>
        <w:top w:val="none" w:sz="0" w:space="0" w:color="auto"/>
        <w:left w:val="none" w:sz="0" w:space="0" w:color="auto"/>
        <w:bottom w:val="none" w:sz="0" w:space="0" w:color="auto"/>
        <w:right w:val="none" w:sz="0" w:space="0" w:color="auto"/>
      </w:divBdr>
    </w:div>
    <w:div w:id="1315984407">
      <w:bodyDiv w:val="1"/>
      <w:marLeft w:val="0"/>
      <w:marRight w:val="0"/>
      <w:marTop w:val="0"/>
      <w:marBottom w:val="0"/>
      <w:divBdr>
        <w:top w:val="none" w:sz="0" w:space="0" w:color="auto"/>
        <w:left w:val="none" w:sz="0" w:space="0" w:color="auto"/>
        <w:bottom w:val="none" w:sz="0" w:space="0" w:color="auto"/>
        <w:right w:val="none" w:sz="0" w:space="0" w:color="auto"/>
      </w:divBdr>
    </w:div>
    <w:div w:id="1321617933">
      <w:bodyDiv w:val="1"/>
      <w:marLeft w:val="0"/>
      <w:marRight w:val="0"/>
      <w:marTop w:val="0"/>
      <w:marBottom w:val="0"/>
      <w:divBdr>
        <w:top w:val="none" w:sz="0" w:space="0" w:color="auto"/>
        <w:left w:val="none" w:sz="0" w:space="0" w:color="auto"/>
        <w:bottom w:val="none" w:sz="0" w:space="0" w:color="auto"/>
        <w:right w:val="none" w:sz="0" w:space="0" w:color="auto"/>
      </w:divBdr>
    </w:div>
    <w:div w:id="1338313729">
      <w:bodyDiv w:val="1"/>
      <w:marLeft w:val="0"/>
      <w:marRight w:val="0"/>
      <w:marTop w:val="0"/>
      <w:marBottom w:val="0"/>
      <w:divBdr>
        <w:top w:val="none" w:sz="0" w:space="0" w:color="auto"/>
        <w:left w:val="none" w:sz="0" w:space="0" w:color="auto"/>
        <w:bottom w:val="none" w:sz="0" w:space="0" w:color="auto"/>
        <w:right w:val="none" w:sz="0" w:space="0" w:color="auto"/>
      </w:divBdr>
    </w:div>
    <w:div w:id="1341005345">
      <w:bodyDiv w:val="1"/>
      <w:marLeft w:val="0"/>
      <w:marRight w:val="0"/>
      <w:marTop w:val="0"/>
      <w:marBottom w:val="0"/>
      <w:divBdr>
        <w:top w:val="none" w:sz="0" w:space="0" w:color="auto"/>
        <w:left w:val="none" w:sz="0" w:space="0" w:color="auto"/>
        <w:bottom w:val="none" w:sz="0" w:space="0" w:color="auto"/>
        <w:right w:val="none" w:sz="0" w:space="0" w:color="auto"/>
      </w:divBdr>
    </w:div>
    <w:div w:id="1351569055">
      <w:bodyDiv w:val="1"/>
      <w:marLeft w:val="0"/>
      <w:marRight w:val="0"/>
      <w:marTop w:val="0"/>
      <w:marBottom w:val="0"/>
      <w:divBdr>
        <w:top w:val="none" w:sz="0" w:space="0" w:color="auto"/>
        <w:left w:val="none" w:sz="0" w:space="0" w:color="auto"/>
        <w:bottom w:val="none" w:sz="0" w:space="0" w:color="auto"/>
        <w:right w:val="none" w:sz="0" w:space="0" w:color="auto"/>
      </w:divBdr>
    </w:div>
    <w:div w:id="1359428832">
      <w:bodyDiv w:val="1"/>
      <w:marLeft w:val="0"/>
      <w:marRight w:val="0"/>
      <w:marTop w:val="0"/>
      <w:marBottom w:val="0"/>
      <w:divBdr>
        <w:top w:val="none" w:sz="0" w:space="0" w:color="auto"/>
        <w:left w:val="none" w:sz="0" w:space="0" w:color="auto"/>
        <w:bottom w:val="none" w:sz="0" w:space="0" w:color="auto"/>
        <w:right w:val="none" w:sz="0" w:space="0" w:color="auto"/>
      </w:divBdr>
    </w:div>
    <w:div w:id="1395355369">
      <w:bodyDiv w:val="1"/>
      <w:marLeft w:val="0"/>
      <w:marRight w:val="0"/>
      <w:marTop w:val="0"/>
      <w:marBottom w:val="0"/>
      <w:divBdr>
        <w:top w:val="none" w:sz="0" w:space="0" w:color="auto"/>
        <w:left w:val="none" w:sz="0" w:space="0" w:color="auto"/>
        <w:bottom w:val="none" w:sz="0" w:space="0" w:color="auto"/>
        <w:right w:val="none" w:sz="0" w:space="0" w:color="auto"/>
      </w:divBdr>
    </w:div>
    <w:div w:id="1396048314">
      <w:bodyDiv w:val="1"/>
      <w:marLeft w:val="0"/>
      <w:marRight w:val="0"/>
      <w:marTop w:val="0"/>
      <w:marBottom w:val="0"/>
      <w:divBdr>
        <w:top w:val="none" w:sz="0" w:space="0" w:color="auto"/>
        <w:left w:val="none" w:sz="0" w:space="0" w:color="auto"/>
        <w:bottom w:val="none" w:sz="0" w:space="0" w:color="auto"/>
        <w:right w:val="none" w:sz="0" w:space="0" w:color="auto"/>
      </w:divBdr>
    </w:div>
    <w:div w:id="1433356709">
      <w:bodyDiv w:val="1"/>
      <w:marLeft w:val="0"/>
      <w:marRight w:val="0"/>
      <w:marTop w:val="0"/>
      <w:marBottom w:val="0"/>
      <w:divBdr>
        <w:top w:val="none" w:sz="0" w:space="0" w:color="auto"/>
        <w:left w:val="none" w:sz="0" w:space="0" w:color="auto"/>
        <w:bottom w:val="none" w:sz="0" w:space="0" w:color="auto"/>
        <w:right w:val="none" w:sz="0" w:space="0" w:color="auto"/>
      </w:divBdr>
    </w:div>
    <w:div w:id="1433741512">
      <w:bodyDiv w:val="1"/>
      <w:marLeft w:val="0"/>
      <w:marRight w:val="0"/>
      <w:marTop w:val="0"/>
      <w:marBottom w:val="0"/>
      <w:divBdr>
        <w:top w:val="none" w:sz="0" w:space="0" w:color="auto"/>
        <w:left w:val="none" w:sz="0" w:space="0" w:color="auto"/>
        <w:bottom w:val="none" w:sz="0" w:space="0" w:color="auto"/>
        <w:right w:val="none" w:sz="0" w:space="0" w:color="auto"/>
      </w:divBdr>
    </w:div>
    <w:div w:id="1450465855">
      <w:bodyDiv w:val="1"/>
      <w:marLeft w:val="0"/>
      <w:marRight w:val="0"/>
      <w:marTop w:val="0"/>
      <w:marBottom w:val="0"/>
      <w:divBdr>
        <w:top w:val="none" w:sz="0" w:space="0" w:color="auto"/>
        <w:left w:val="none" w:sz="0" w:space="0" w:color="auto"/>
        <w:bottom w:val="none" w:sz="0" w:space="0" w:color="auto"/>
        <w:right w:val="none" w:sz="0" w:space="0" w:color="auto"/>
      </w:divBdr>
    </w:div>
    <w:div w:id="1456564207">
      <w:bodyDiv w:val="1"/>
      <w:marLeft w:val="0"/>
      <w:marRight w:val="0"/>
      <w:marTop w:val="0"/>
      <w:marBottom w:val="0"/>
      <w:divBdr>
        <w:top w:val="none" w:sz="0" w:space="0" w:color="auto"/>
        <w:left w:val="none" w:sz="0" w:space="0" w:color="auto"/>
        <w:bottom w:val="none" w:sz="0" w:space="0" w:color="auto"/>
        <w:right w:val="none" w:sz="0" w:space="0" w:color="auto"/>
      </w:divBdr>
    </w:div>
    <w:div w:id="1465077871">
      <w:bodyDiv w:val="1"/>
      <w:marLeft w:val="0"/>
      <w:marRight w:val="0"/>
      <w:marTop w:val="0"/>
      <w:marBottom w:val="0"/>
      <w:divBdr>
        <w:top w:val="none" w:sz="0" w:space="0" w:color="auto"/>
        <w:left w:val="none" w:sz="0" w:space="0" w:color="auto"/>
        <w:bottom w:val="none" w:sz="0" w:space="0" w:color="auto"/>
        <w:right w:val="none" w:sz="0" w:space="0" w:color="auto"/>
      </w:divBdr>
    </w:div>
    <w:div w:id="1471243803">
      <w:bodyDiv w:val="1"/>
      <w:marLeft w:val="0"/>
      <w:marRight w:val="0"/>
      <w:marTop w:val="0"/>
      <w:marBottom w:val="0"/>
      <w:divBdr>
        <w:top w:val="none" w:sz="0" w:space="0" w:color="auto"/>
        <w:left w:val="none" w:sz="0" w:space="0" w:color="auto"/>
        <w:bottom w:val="none" w:sz="0" w:space="0" w:color="auto"/>
        <w:right w:val="none" w:sz="0" w:space="0" w:color="auto"/>
      </w:divBdr>
    </w:div>
    <w:div w:id="1483496814">
      <w:bodyDiv w:val="1"/>
      <w:marLeft w:val="0"/>
      <w:marRight w:val="0"/>
      <w:marTop w:val="0"/>
      <w:marBottom w:val="0"/>
      <w:divBdr>
        <w:top w:val="none" w:sz="0" w:space="0" w:color="auto"/>
        <w:left w:val="none" w:sz="0" w:space="0" w:color="auto"/>
        <w:bottom w:val="none" w:sz="0" w:space="0" w:color="auto"/>
        <w:right w:val="none" w:sz="0" w:space="0" w:color="auto"/>
      </w:divBdr>
    </w:div>
    <w:div w:id="1525099076">
      <w:bodyDiv w:val="1"/>
      <w:marLeft w:val="0"/>
      <w:marRight w:val="0"/>
      <w:marTop w:val="0"/>
      <w:marBottom w:val="0"/>
      <w:divBdr>
        <w:top w:val="none" w:sz="0" w:space="0" w:color="auto"/>
        <w:left w:val="none" w:sz="0" w:space="0" w:color="auto"/>
        <w:bottom w:val="none" w:sz="0" w:space="0" w:color="auto"/>
        <w:right w:val="none" w:sz="0" w:space="0" w:color="auto"/>
      </w:divBdr>
    </w:div>
    <w:div w:id="1534464660">
      <w:bodyDiv w:val="1"/>
      <w:marLeft w:val="0"/>
      <w:marRight w:val="0"/>
      <w:marTop w:val="0"/>
      <w:marBottom w:val="0"/>
      <w:divBdr>
        <w:top w:val="none" w:sz="0" w:space="0" w:color="auto"/>
        <w:left w:val="none" w:sz="0" w:space="0" w:color="auto"/>
        <w:bottom w:val="none" w:sz="0" w:space="0" w:color="auto"/>
        <w:right w:val="none" w:sz="0" w:space="0" w:color="auto"/>
      </w:divBdr>
    </w:div>
    <w:div w:id="1540389020">
      <w:bodyDiv w:val="1"/>
      <w:marLeft w:val="0"/>
      <w:marRight w:val="0"/>
      <w:marTop w:val="0"/>
      <w:marBottom w:val="0"/>
      <w:divBdr>
        <w:top w:val="none" w:sz="0" w:space="0" w:color="auto"/>
        <w:left w:val="none" w:sz="0" w:space="0" w:color="auto"/>
        <w:bottom w:val="none" w:sz="0" w:space="0" w:color="auto"/>
        <w:right w:val="none" w:sz="0" w:space="0" w:color="auto"/>
      </w:divBdr>
    </w:div>
    <w:div w:id="1559508879">
      <w:bodyDiv w:val="1"/>
      <w:marLeft w:val="0"/>
      <w:marRight w:val="0"/>
      <w:marTop w:val="0"/>
      <w:marBottom w:val="0"/>
      <w:divBdr>
        <w:top w:val="none" w:sz="0" w:space="0" w:color="auto"/>
        <w:left w:val="none" w:sz="0" w:space="0" w:color="auto"/>
        <w:bottom w:val="none" w:sz="0" w:space="0" w:color="auto"/>
        <w:right w:val="none" w:sz="0" w:space="0" w:color="auto"/>
      </w:divBdr>
    </w:div>
    <w:div w:id="1582327420">
      <w:bodyDiv w:val="1"/>
      <w:marLeft w:val="0"/>
      <w:marRight w:val="0"/>
      <w:marTop w:val="0"/>
      <w:marBottom w:val="0"/>
      <w:divBdr>
        <w:top w:val="none" w:sz="0" w:space="0" w:color="auto"/>
        <w:left w:val="none" w:sz="0" w:space="0" w:color="auto"/>
        <w:bottom w:val="none" w:sz="0" w:space="0" w:color="auto"/>
        <w:right w:val="none" w:sz="0" w:space="0" w:color="auto"/>
      </w:divBdr>
    </w:div>
    <w:div w:id="1588344413">
      <w:bodyDiv w:val="1"/>
      <w:marLeft w:val="0"/>
      <w:marRight w:val="0"/>
      <w:marTop w:val="0"/>
      <w:marBottom w:val="0"/>
      <w:divBdr>
        <w:top w:val="none" w:sz="0" w:space="0" w:color="auto"/>
        <w:left w:val="none" w:sz="0" w:space="0" w:color="auto"/>
        <w:bottom w:val="none" w:sz="0" w:space="0" w:color="auto"/>
        <w:right w:val="none" w:sz="0" w:space="0" w:color="auto"/>
      </w:divBdr>
    </w:div>
    <w:div w:id="1612132022">
      <w:bodyDiv w:val="1"/>
      <w:marLeft w:val="0"/>
      <w:marRight w:val="0"/>
      <w:marTop w:val="0"/>
      <w:marBottom w:val="0"/>
      <w:divBdr>
        <w:top w:val="none" w:sz="0" w:space="0" w:color="auto"/>
        <w:left w:val="none" w:sz="0" w:space="0" w:color="auto"/>
        <w:bottom w:val="none" w:sz="0" w:space="0" w:color="auto"/>
        <w:right w:val="none" w:sz="0" w:space="0" w:color="auto"/>
      </w:divBdr>
    </w:div>
    <w:div w:id="1626622470">
      <w:bodyDiv w:val="1"/>
      <w:marLeft w:val="0"/>
      <w:marRight w:val="0"/>
      <w:marTop w:val="0"/>
      <w:marBottom w:val="0"/>
      <w:divBdr>
        <w:top w:val="none" w:sz="0" w:space="0" w:color="auto"/>
        <w:left w:val="none" w:sz="0" w:space="0" w:color="auto"/>
        <w:bottom w:val="none" w:sz="0" w:space="0" w:color="auto"/>
        <w:right w:val="none" w:sz="0" w:space="0" w:color="auto"/>
      </w:divBdr>
    </w:div>
    <w:div w:id="1645771160">
      <w:bodyDiv w:val="1"/>
      <w:marLeft w:val="0"/>
      <w:marRight w:val="0"/>
      <w:marTop w:val="0"/>
      <w:marBottom w:val="0"/>
      <w:divBdr>
        <w:top w:val="none" w:sz="0" w:space="0" w:color="auto"/>
        <w:left w:val="none" w:sz="0" w:space="0" w:color="auto"/>
        <w:bottom w:val="none" w:sz="0" w:space="0" w:color="auto"/>
        <w:right w:val="none" w:sz="0" w:space="0" w:color="auto"/>
      </w:divBdr>
    </w:div>
    <w:div w:id="1679119587">
      <w:bodyDiv w:val="1"/>
      <w:marLeft w:val="300"/>
      <w:marRight w:val="300"/>
      <w:marTop w:val="300"/>
      <w:marBottom w:val="300"/>
      <w:divBdr>
        <w:top w:val="none" w:sz="0" w:space="0" w:color="auto"/>
        <w:left w:val="none" w:sz="0" w:space="0" w:color="auto"/>
        <w:bottom w:val="none" w:sz="0" w:space="0" w:color="auto"/>
        <w:right w:val="none" w:sz="0" w:space="0" w:color="auto"/>
      </w:divBdr>
    </w:div>
    <w:div w:id="1684554809">
      <w:bodyDiv w:val="1"/>
      <w:marLeft w:val="0"/>
      <w:marRight w:val="0"/>
      <w:marTop w:val="0"/>
      <w:marBottom w:val="0"/>
      <w:divBdr>
        <w:top w:val="none" w:sz="0" w:space="0" w:color="auto"/>
        <w:left w:val="none" w:sz="0" w:space="0" w:color="auto"/>
        <w:bottom w:val="none" w:sz="0" w:space="0" w:color="auto"/>
        <w:right w:val="none" w:sz="0" w:space="0" w:color="auto"/>
      </w:divBdr>
    </w:div>
    <w:div w:id="1706711085">
      <w:bodyDiv w:val="1"/>
      <w:marLeft w:val="0"/>
      <w:marRight w:val="0"/>
      <w:marTop w:val="0"/>
      <w:marBottom w:val="0"/>
      <w:divBdr>
        <w:top w:val="none" w:sz="0" w:space="0" w:color="auto"/>
        <w:left w:val="none" w:sz="0" w:space="0" w:color="auto"/>
        <w:bottom w:val="none" w:sz="0" w:space="0" w:color="auto"/>
        <w:right w:val="none" w:sz="0" w:space="0" w:color="auto"/>
      </w:divBdr>
      <w:divsChild>
        <w:div w:id="1976371003">
          <w:marLeft w:val="0"/>
          <w:marRight w:val="0"/>
          <w:marTop w:val="0"/>
          <w:marBottom w:val="0"/>
          <w:divBdr>
            <w:top w:val="none" w:sz="0" w:space="0" w:color="auto"/>
            <w:left w:val="none" w:sz="0" w:space="0" w:color="auto"/>
            <w:bottom w:val="none" w:sz="0" w:space="0" w:color="auto"/>
            <w:right w:val="none" w:sz="0" w:space="0" w:color="auto"/>
          </w:divBdr>
        </w:div>
      </w:divsChild>
    </w:div>
    <w:div w:id="1709063250">
      <w:bodyDiv w:val="1"/>
      <w:marLeft w:val="0"/>
      <w:marRight w:val="0"/>
      <w:marTop w:val="0"/>
      <w:marBottom w:val="0"/>
      <w:divBdr>
        <w:top w:val="none" w:sz="0" w:space="0" w:color="auto"/>
        <w:left w:val="none" w:sz="0" w:space="0" w:color="auto"/>
        <w:bottom w:val="none" w:sz="0" w:space="0" w:color="auto"/>
        <w:right w:val="none" w:sz="0" w:space="0" w:color="auto"/>
      </w:divBdr>
    </w:div>
    <w:div w:id="1714964330">
      <w:bodyDiv w:val="1"/>
      <w:marLeft w:val="0"/>
      <w:marRight w:val="0"/>
      <w:marTop w:val="0"/>
      <w:marBottom w:val="0"/>
      <w:divBdr>
        <w:top w:val="none" w:sz="0" w:space="0" w:color="auto"/>
        <w:left w:val="none" w:sz="0" w:space="0" w:color="auto"/>
        <w:bottom w:val="none" w:sz="0" w:space="0" w:color="auto"/>
        <w:right w:val="none" w:sz="0" w:space="0" w:color="auto"/>
      </w:divBdr>
    </w:div>
    <w:div w:id="1732121377">
      <w:bodyDiv w:val="1"/>
      <w:marLeft w:val="0"/>
      <w:marRight w:val="0"/>
      <w:marTop w:val="0"/>
      <w:marBottom w:val="0"/>
      <w:divBdr>
        <w:top w:val="none" w:sz="0" w:space="0" w:color="auto"/>
        <w:left w:val="none" w:sz="0" w:space="0" w:color="auto"/>
        <w:bottom w:val="none" w:sz="0" w:space="0" w:color="auto"/>
        <w:right w:val="none" w:sz="0" w:space="0" w:color="auto"/>
      </w:divBdr>
    </w:div>
    <w:div w:id="1735541453">
      <w:bodyDiv w:val="1"/>
      <w:marLeft w:val="0"/>
      <w:marRight w:val="0"/>
      <w:marTop w:val="0"/>
      <w:marBottom w:val="0"/>
      <w:divBdr>
        <w:top w:val="none" w:sz="0" w:space="0" w:color="auto"/>
        <w:left w:val="none" w:sz="0" w:space="0" w:color="auto"/>
        <w:bottom w:val="none" w:sz="0" w:space="0" w:color="auto"/>
        <w:right w:val="none" w:sz="0" w:space="0" w:color="auto"/>
      </w:divBdr>
    </w:div>
    <w:div w:id="1741519730">
      <w:bodyDiv w:val="1"/>
      <w:marLeft w:val="0"/>
      <w:marRight w:val="0"/>
      <w:marTop w:val="0"/>
      <w:marBottom w:val="0"/>
      <w:divBdr>
        <w:top w:val="none" w:sz="0" w:space="0" w:color="auto"/>
        <w:left w:val="none" w:sz="0" w:space="0" w:color="auto"/>
        <w:bottom w:val="none" w:sz="0" w:space="0" w:color="auto"/>
        <w:right w:val="none" w:sz="0" w:space="0" w:color="auto"/>
      </w:divBdr>
    </w:div>
    <w:div w:id="1742437081">
      <w:bodyDiv w:val="1"/>
      <w:marLeft w:val="0"/>
      <w:marRight w:val="0"/>
      <w:marTop w:val="0"/>
      <w:marBottom w:val="0"/>
      <w:divBdr>
        <w:top w:val="none" w:sz="0" w:space="0" w:color="auto"/>
        <w:left w:val="none" w:sz="0" w:space="0" w:color="auto"/>
        <w:bottom w:val="none" w:sz="0" w:space="0" w:color="auto"/>
        <w:right w:val="none" w:sz="0" w:space="0" w:color="auto"/>
      </w:divBdr>
    </w:div>
    <w:div w:id="1820878803">
      <w:bodyDiv w:val="1"/>
      <w:marLeft w:val="0"/>
      <w:marRight w:val="0"/>
      <w:marTop w:val="0"/>
      <w:marBottom w:val="0"/>
      <w:divBdr>
        <w:top w:val="none" w:sz="0" w:space="0" w:color="auto"/>
        <w:left w:val="none" w:sz="0" w:space="0" w:color="auto"/>
        <w:bottom w:val="none" w:sz="0" w:space="0" w:color="auto"/>
        <w:right w:val="none" w:sz="0" w:space="0" w:color="auto"/>
      </w:divBdr>
    </w:div>
    <w:div w:id="1832869347">
      <w:bodyDiv w:val="1"/>
      <w:marLeft w:val="0"/>
      <w:marRight w:val="0"/>
      <w:marTop w:val="0"/>
      <w:marBottom w:val="0"/>
      <w:divBdr>
        <w:top w:val="none" w:sz="0" w:space="0" w:color="auto"/>
        <w:left w:val="none" w:sz="0" w:space="0" w:color="auto"/>
        <w:bottom w:val="none" w:sz="0" w:space="0" w:color="auto"/>
        <w:right w:val="none" w:sz="0" w:space="0" w:color="auto"/>
      </w:divBdr>
    </w:div>
    <w:div w:id="1838184329">
      <w:bodyDiv w:val="1"/>
      <w:marLeft w:val="0"/>
      <w:marRight w:val="0"/>
      <w:marTop w:val="0"/>
      <w:marBottom w:val="0"/>
      <w:divBdr>
        <w:top w:val="none" w:sz="0" w:space="0" w:color="auto"/>
        <w:left w:val="none" w:sz="0" w:space="0" w:color="auto"/>
        <w:bottom w:val="none" w:sz="0" w:space="0" w:color="auto"/>
        <w:right w:val="none" w:sz="0" w:space="0" w:color="auto"/>
      </w:divBdr>
    </w:div>
    <w:div w:id="1840924908">
      <w:bodyDiv w:val="1"/>
      <w:marLeft w:val="0"/>
      <w:marRight w:val="0"/>
      <w:marTop w:val="0"/>
      <w:marBottom w:val="0"/>
      <w:divBdr>
        <w:top w:val="none" w:sz="0" w:space="0" w:color="auto"/>
        <w:left w:val="none" w:sz="0" w:space="0" w:color="auto"/>
        <w:bottom w:val="none" w:sz="0" w:space="0" w:color="auto"/>
        <w:right w:val="none" w:sz="0" w:space="0" w:color="auto"/>
      </w:divBdr>
    </w:div>
    <w:div w:id="1893536056">
      <w:bodyDiv w:val="1"/>
      <w:marLeft w:val="0"/>
      <w:marRight w:val="0"/>
      <w:marTop w:val="0"/>
      <w:marBottom w:val="0"/>
      <w:divBdr>
        <w:top w:val="none" w:sz="0" w:space="0" w:color="auto"/>
        <w:left w:val="none" w:sz="0" w:space="0" w:color="auto"/>
        <w:bottom w:val="none" w:sz="0" w:space="0" w:color="auto"/>
        <w:right w:val="none" w:sz="0" w:space="0" w:color="auto"/>
      </w:divBdr>
    </w:div>
    <w:div w:id="1898121739">
      <w:bodyDiv w:val="1"/>
      <w:marLeft w:val="0"/>
      <w:marRight w:val="0"/>
      <w:marTop w:val="0"/>
      <w:marBottom w:val="0"/>
      <w:divBdr>
        <w:top w:val="none" w:sz="0" w:space="0" w:color="auto"/>
        <w:left w:val="none" w:sz="0" w:space="0" w:color="auto"/>
        <w:bottom w:val="none" w:sz="0" w:space="0" w:color="auto"/>
        <w:right w:val="none" w:sz="0" w:space="0" w:color="auto"/>
      </w:divBdr>
    </w:div>
    <w:div w:id="2019498034">
      <w:bodyDiv w:val="1"/>
      <w:marLeft w:val="0"/>
      <w:marRight w:val="0"/>
      <w:marTop w:val="0"/>
      <w:marBottom w:val="0"/>
      <w:divBdr>
        <w:top w:val="none" w:sz="0" w:space="0" w:color="auto"/>
        <w:left w:val="none" w:sz="0" w:space="0" w:color="auto"/>
        <w:bottom w:val="none" w:sz="0" w:space="0" w:color="auto"/>
        <w:right w:val="none" w:sz="0" w:space="0" w:color="auto"/>
      </w:divBdr>
    </w:div>
    <w:div w:id="2033259024">
      <w:bodyDiv w:val="1"/>
      <w:marLeft w:val="0"/>
      <w:marRight w:val="0"/>
      <w:marTop w:val="0"/>
      <w:marBottom w:val="0"/>
      <w:divBdr>
        <w:top w:val="none" w:sz="0" w:space="0" w:color="auto"/>
        <w:left w:val="none" w:sz="0" w:space="0" w:color="auto"/>
        <w:bottom w:val="none" w:sz="0" w:space="0" w:color="auto"/>
        <w:right w:val="none" w:sz="0" w:space="0" w:color="auto"/>
      </w:divBdr>
    </w:div>
    <w:div w:id="2039578191">
      <w:bodyDiv w:val="1"/>
      <w:marLeft w:val="0"/>
      <w:marRight w:val="0"/>
      <w:marTop w:val="0"/>
      <w:marBottom w:val="0"/>
      <w:divBdr>
        <w:top w:val="none" w:sz="0" w:space="0" w:color="auto"/>
        <w:left w:val="none" w:sz="0" w:space="0" w:color="auto"/>
        <w:bottom w:val="none" w:sz="0" w:space="0" w:color="auto"/>
        <w:right w:val="none" w:sz="0" w:space="0" w:color="auto"/>
      </w:divBdr>
    </w:div>
    <w:div w:id="2056347898">
      <w:bodyDiv w:val="1"/>
      <w:marLeft w:val="0"/>
      <w:marRight w:val="0"/>
      <w:marTop w:val="0"/>
      <w:marBottom w:val="0"/>
      <w:divBdr>
        <w:top w:val="none" w:sz="0" w:space="0" w:color="auto"/>
        <w:left w:val="none" w:sz="0" w:space="0" w:color="auto"/>
        <w:bottom w:val="none" w:sz="0" w:space="0" w:color="auto"/>
        <w:right w:val="none" w:sz="0" w:space="0" w:color="auto"/>
      </w:divBdr>
    </w:div>
    <w:div w:id="2068795064">
      <w:bodyDiv w:val="1"/>
      <w:marLeft w:val="0"/>
      <w:marRight w:val="0"/>
      <w:marTop w:val="0"/>
      <w:marBottom w:val="0"/>
      <w:divBdr>
        <w:top w:val="none" w:sz="0" w:space="0" w:color="auto"/>
        <w:left w:val="none" w:sz="0" w:space="0" w:color="auto"/>
        <w:bottom w:val="none" w:sz="0" w:space="0" w:color="auto"/>
        <w:right w:val="none" w:sz="0" w:space="0" w:color="auto"/>
      </w:divBdr>
    </w:div>
    <w:div w:id="2098205763">
      <w:bodyDiv w:val="1"/>
      <w:marLeft w:val="0"/>
      <w:marRight w:val="0"/>
      <w:marTop w:val="0"/>
      <w:marBottom w:val="0"/>
      <w:divBdr>
        <w:top w:val="none" w:sz="0" w:space="0" w:color="auto"/>
        <w:left w:val="none" w:sz="0" w:space="0" w:color="auto"/>
        <w:bottom w:val="none" w:sz="0" w:space="0" w:color="auto"/>
        <w:right w:val="none" w:sz="0" w:space="0" w:color="auto"/>
      </w:divBdr>
    </w:div>
    <w:div w:id="2114745021">
      <w:bodyDiv w:val="1"/>
      <w:marLeft w:val="0"/>
      <w:marRight w:val="0"/>
      <w:marTop w:val="0"/>
      <w:marBottom w:val="0"/>
      <w:divBdr>
        <w:top w:val="none" w:sz="0" w:space="0" w:color="auto"/>
        <w:left w:val="none" w:sz="0" w:space="0" w:color="auto"/>
        <w:bottom w:val="none" w:sz="0" w:space="0" w:color="auto"/>
        <w:right w:val="none" w:sz="0" w:space="0" w:color="auto"/>
      </w:divBdr>
      <w:divsChild>
        <w:div w:id="1496342081">
          <w:marLeft w:val="0"/>
          <w:marRight w:val="0"/>
          <w:marTop w:val="0"/>
          <w:marBottom w:val="0"/>
          <w:divBdr>
            <w:top w:val="none" w:sz="0" w:space="0" w:color="auto"/>
            <w:left w:val="none" w:sz="0" w:space="0" w:color="auto"/>
            <w:bottom w:val="none" w:sz="0" w:space="0" w:color="auto"/>
            <w:right w:val="none" w:sz="0" w:space="0" w:color="auto"/>
          </w:divBdr>
        </w:div>
      </w:divsChild>
    </w:div>
    <w:div w:id="211624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0C9C1BDC1C084FBDE031F4993977AB" ma:contentTypeVersion="11" ma:contentTypeDescription="Crear nuevo documento." ma:contentTypeScope="" ma:versionID="42ce8d4667c11c319364367574a27553">
  <xsd:schema xmlns:xsd="http://www.w3.org/2001/XMLSchema" xmlns:xs="http://www.w3.org/2001/XMLSchema" xmlns:p="http://schemas.microsoft.com/office/2006/metadata/properties" xmlns:ns3="fa63febd-9751-43b2-aa6a-0228faefb678" xmlns:ns4="dabce4d4-321a-43f9-a2b4-3b6c3f7f5350" targetNamespace="http://schemas.microsoft.com/office/2006/metadata/properties" ma:root="true" ma:fieldsID="31a2ae6911ce982d9e1bb983ebf99d31" ns3:_="" ns4:_="">
    <xsd:import namespace="fa63febd-9751-43b2-aa6a-0228faefb678"/>
    <xsd:import namespace="dabce4d4-321a-43f9-a2b4-3b6c3f7f53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3febd-9751-43b2-aa6a-0228faefb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ce4d4-321a-43f9-a2b4-3b6c3f7f5350"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6971D-0F03-4872-A752-2D773B16D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3febd-9751-43b2-aa6a-0228faefb678"/>
    <ds:schemaRef ds:uri="dabce4d4-321a-43f9-a2b4-3b6c3f7f5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1AA95-A2EA-4AD1-90B2-FCD98FF1794B}">
  <ds:schemaRefs>
    <ds:schemaRef ds:uri="http://schemas.microsoft.com/sharepoint/v3/contenttype/forms"/>
  </ds:schemaRefs>
</ds:datastoreItem>
</file>

<file path=customXml/itemProps3.xml><?xml version="1.0" encoding="utf-8"?>
<ds:datastoreItem xmlns:ds="http://schemas.openxmlformats.org/officeDocument/2006/customXml" ds:itemID="{83FAEDC0-7D7A-4D99-A51B-9677DB71A3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E51BFA-A158-4034-89D6-89ABAA07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1154</Words>
  <Characters>6352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Ministerio de Educación</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Acosta Gutierrez</dc:creator>
  <cp:lastModifiedBy>Jeimmy Adriana Del Pilar León Cárdenas</cp:lastModifiedBy>
  <cp:revision>4</cp:revision>
  <cp:lastPrinted>2019-09-13T14:59:00Z</cp:lastPrinted>
  <dcterms:created xsi:type="dcterms:W3CDTF">2019-09-13T14:55:00Z</dcterms:created>
  <dcterms:modified xsi:type="dcterms:W3CDTF">2019-09-16T22:09:00Z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0x010100580C9C1BDC1C084FBDE031F4993977AB</vt:lpwstr>
  </op:property>
  <op:property fmtid="{D5CDD505-2E9C-101B-9397-08002B2CF9AE}" pid="3" name="IdNivel">
    <vt:lpwstr>NIVEL-1</vt:lpwstr>
  </op:property>
  <op:property fmtid="{D5CDD505-2E9C-101B-9397-08002B2CF9AE}" pid="4" name="IdTipoDoc">
    <vt:lpwstr>TIPODOC-1</vt:lpwstr>
  </op:property>
  <op:property fmtid="{D5CDD505-2E9C-101B-9397-08002B2CF9AE}" pid="5" name="IdDocTMS">
    <vt:lpwstr>DOCTMS-1</vt:lpwstr>
  </op:property>
  <op:property fmtid="{D5CDD505-2E9C-101B-9397-08002B2CF9AE}" pid="6" name="PublicarPDF">
    <vt:lpwstr>1</vt:lpwstr>
  </op:property>
</op:Properties>
</file>