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628B" w14:textId="4443BEB3" w:rsidR="00CF5F4B" w:rsidRDefault="00CF5F4B" w:rsidP="007704F2">
      <w:pPr>
        <w:ind w:left="-567" w:right="-426"/>
        <w:jc w:val="center"/>
        <w:rPr>
          <w:rFonts w:cs="Arial"/>
        </w:rPr>
      </w:pPr>
      <w:bookmarkStart w:id="0" w:name="_Hlk493672377"/>
    </w:p>
    <w:p w14:paraId="75F7B2DD" w14:textId="3A95C052" w:rsidR="006C602C" w:rsidRDefault="006C602C" w:rsidP="007704F2">
      <w:pPr>
        <w:ind w:left="-567" w:right="-426"/>
        <w:jc w:val="center"/>
        <w:rPr>
          <w:rFonts w:cs="Arial"/>
        </w:rPr>
      </w:pPr>
    </w:p>
    <w:p w14:paraId="1DFFE355" w14:textId="77777777" w:rsidR="006C602C" w:rsidRDefault="006C602C" w:rsidP="007704F2">
      <w:pPr>
        <w:ind w:left="-567" w:right="-426"/>
        <w:jc w:val="center"/>
        <w:rPr>
          <w:rFonts w:cs="Arial"/>
        </w:rPr>
      </w:pPr>
    </w:p>
    <w:p w14:paraId="14D86631" w14:textId="05D1BC38" w:rsidR="007704F2" w:rsidRPr="00B37CCB" w:rsidRDefault="007704F2" w:rsidP="007704F2">
      <w:pPr>
        <w:ind w:left="-567" w:right="-426"/>
        <w:jc w:val="center"/>
        <w:rPr>
          <w:rFonts w:cs="Arial"/>
        </w:rPr>
      </w:pPr>
      <w:r w:rsidRPr="003B72C6">
        <w:rPr>
          <w:rFonts w:cs="Arial"/>
        </w:rPr>
        <w:t>«</w:t>
      </w:r>
      <w:r>
        <w:t>Por la cual se establece el cronograma de actividades para el proceso de evaluación de que trata el artículo 35 y el numeral 2 del artículo 36 del Decreto Ley 1278 de 2002 para el ascenso de grado o la reubicación de nivel salarial de los educadores oficiales regidos por dicha norma, y se dictan otras disposiciones</w:t>
      </w:r>
      <w:r w:rsidRPr="00B37CCB">
        <w:rPr>
          <w:rFonts w:cs="Arial"/>
        </w:rPr>
        <w:t>»</w:t>
      </w:r>
    </w:p>
    <w:bookmarkEnd w:id="0"/>
    <w:p w14:paraId="4CD52809" w14:textId="40876329" w:rsidR="007704F2" w:rsidRDefault="007704F2" w:rsidP="007704F2">
      <w:pPr>
        <w:ind w:left="-567" w:right="-426"/>
        <w:jc w:val="center"/>
        <w:rPr>
          <w:rFonts w:cs="Arial"/>
        </w:rPr>
      </w:pPr>
    </w:p>
    <w:p w14:paraId="24F3EE9E" w14:textId="77777777" w:rsidR="00CF5F4B" w:rsidRPr="00D430FF" w:rsidRDefault="00CF5F4B" w:rsidP="007704F2">
      <w:pPr>
        <w:ind w:left="-567" w:right="-426"/>
        <w:jc w:val="center"/>
        <w:rPr>
          <w:rFonts w:cs="Arial"/>
        </w:rPr>
      </w:pPr>
    </w:p>
    <w:p w14:paraId="286DD0FD" w14:textId="77777777" w:rsidR="007704F2" w:rsidRPr="00E52BD4" w:rsidRDefault="007704F2" w:rsidP="007704F2">
      <w:pPr>
        <w:ind w:left="-567" w:right="-426"/>
        <w:jc w:val="center"/>
        <w:rPr>
          <w:rFonts w:cs="Arial"/>
          <w:b/>
        </w:rPr>
      </w:pPr>
      <w:r w:rsidRPr="00E52BD4">
        <w:rPr>
          <w:rFonts w:cs="Arial"/>
          <w:b/>
        </w:rPr>
        <w:t>LA MINISTRA DE EDUCACIÓN NACIONAL</w:t>
      </w:r>
    </w:p>
    <w:p w14:paraId="17F74D15" w14:textId="3D15EB41" w:rsidR="007704F2" w:rsidRDefault="007704F2" w:rsidP="007704F2">
      <w:pPr>
        <w:ind w:left="-567" w:right="-426"/>
        <w:jc w:val="center"/>
        <w:rPr>
          <w:rFonts w:cs="Arial"/>
          <w:b/>
        </w:rPr>
      </w:pPr>
    </w:p>
    <w:p w14:paraId="0CEEFDE0" w14:textId="77777777" w:rsidR="00CF5F4B" w:rsidRPr="00116A3E" w:rsidRDefault="00CF5F4B" w:rsidP="007704F2">
      <w:pPr>
        <w:ind w:left="-567" w:right="-426"/>
        <w:jc w:val="center"/>
        <w:rPr>
          <w:rFonts w:cs="Arial"/>
          <w:b/>
        </w:rPr>
      </w:pPr>
    </w:p>
    <w:p w14:paraId="0554E9F0" w14:textId="77777777" w:rsidR="007704F2" w:rsidRPr="003B72C6" w:rsidRDefault="007704F2" w:rsidP="007704F2">
      <w:pPr>
        <w:ind w:left="-567" w:right="-426"/>
        <w:jc w:val="center"/>
        <w:rPr>
          <w:rFonts w:cs="Arial"/>
        </w:rPr>
      </w:pPr>
      <w:r>
        <w:t xml:space="preserve">En ejercicio de las facultades constitucionales y legales, en especial de las conferidas por el parágrafo del artículo 35 del Decreto Ley 1278 de 2002, en los artículos 2.4.1.4.2.1 y 2.4.1.4.3.2 del Decreto 1075 de 2015, y </w:t>
      </w:r>
    </w:p>
    <w:p w14:paraId="259F3E5B" w14:textId="478E2502" w:rsidR="007704F2" w:rsidRDefault="007704F2" w:rsidP="007704F2">
      <w:pPr>
        <w:ind w:left="-567" w:right="-426"/>
        <w:jc w:val="center"/>
        <w:rPr>
          <w:rFonts w:cs="Arial"/>
          <w:b/>
        </w:rPr>
      </w:pPr>
    </w:p>
    <w:p w14:paraId="332EA521" w14:textId="77777777" w:rsidR="00CF5F4B" w:rsidRDefault="00CF5F4B" w:rsidP="007704F2">
      <w:pPr>
        <w:ind w:left="-567" w:right="-426"/>
        <w:jc w:val="center"/>
        <w:rPr>
          <w:rFonts w:cs="Arial"/>
          <w:b/>
        </w:rPr>
      </w:pPr>
    </w:p>
    <w:p w14:paraId="6927FC4D" w14:textId="77777777" w:rsidR="007704F2" w:rsidRPr="00B37CCB" w:rsidRDefault="007704F2" w:rsidP="007704F2">
      <w:pPr>
        <w:ind w:left="-567" w:right="-426"/>
        <w:jc w:val="center"/>
        <w:rPr>
          <w:rFonts w:cs="Arial"/>
        </w:rPr>
      </w:pPr>
      <w:r w:rsidRPr="00B37CCB">
        <w:rPr>
          <w:rFonts w:cs="Arial"/>
          <w:b/>
        </w:rPr>
        <w:t>CONSIDERANDO</w:t>
      </w:r>
    </w:p>
    <w:p w14:paraId="3E070E9C" w14:textId="7B21FE5B" w:rsidR="007704F2" w:rsidRDefault="007704F2" w:rsidP="007704F2">
      <w:pPr>
        <w:ind w:right="-426"/>
        <w:jc w:val="both"/>
        <w:rPr>
          <w:rFonts w:cs="Arial"/>
        </w:rPr>
      </w:pPr>
    </w:p>
    <w:p w14:paraId="6227DED8" w14:textId="77777777" w:rsidR="00EF5F51" w:rsidRDefault="00EF5F51" w:rsidP="007704F2">
      <w:pPr>
        <w:ind w:right="-426"/>
        <w:jc w:val="both"/>
        <w:rPr>
          <w:rFonts w:cs="Arial"/>
        </w:rPr>
      </w:pPr>
    </w:p>
    <w:p w14:paraId="2FC83B15" w14:textId="77777777" w:rsidR="007704F2" w:rsidRDefault="007704F2" w:rsidP="007704F2">
      <w:pPr>
        <w:ind w:left="-567" w:right="-426"/>
        <w:jc w:val="both"/>
      </w:pPr>
      <w:r>
        <w:t xml:space="preserve">Que mediante el Decreto Ley 1278 de 2002 se expidió el Estatuto de Profesionalización Docente, el cual regula las relaciones entre el Estado y los docentes y directivos docentes que prestan sus servicios en las instituciones educativas oficiales de preescolar, básica y media que hacen parte de las entidades territoriales certificadas en educación. </w:t>
      </w:r>
    </w:p>
    <w:p w14:paraId="2F8F6840" w14:textId="77777777" w:rsidR="007704F2" w:rsidRDefault="007704F2" w:rsidP="007704F2">
      <w:pPr>
        <w:ind w:left="-567" w:right="-426"/>
        <w:jc w:val="both"/>
      </w:pPr>
    </w:p>
    <w:p w14:paraId="2B9F2E00" w14:textId="77777777" w:rsidR="007704F2" w:rsidRDefault="007704F2" w:rsidP="007704F2">
      <w:pPr>
        <w:ind w:left="-567" w:right="-426"/>
        <w:jc w:val="both"/>
      </w:pPr>
      <w:r>
        <w:t xml:space="preserve">Que el mencionado Decreto Ley consagra en su artículo 35 y en el numeral 2 del artículo 36 la Evaluación de Competencias como el mecanismo voluntario que evalúa la práctica educativa y pedagógica por los educadores oficiales en su puesto de trabajo, con el fin de lograr su ascenso de grado o reubicación en el Escalafón Docente. </w:t>
      </w:r>
    </w:p>
    <w:p w14:paraId="14B48C2C" w14:textId="77777777" w:rsidR="007704F2" w:rsidRDefault="007704F2" w:rsidP="007704F2">
      <w:pPr>
        <w:ind w:left="-567" w:right="-426"/>
        <w:jc w:val="both"/>
      </w:pPr>
    </w:p>
    <w:p w14:paraId="6D72231D" w14:textId="77777777" w:rsidR="007704F2" w:rsidRDefault="007704F2" w:rsidP="007704F2">
      <w:pPr>
        <w:ind w:left="-567" w:right="-426"/>
        <w:jc w:val="both"/>
      </w:pPr>
      <w:r>
        <w:t xml:space="preserve">Que el Decreto 1657 de 2016 subrogó las secciones 1, 2, 3 y 4 del Capítulo 4, Título 1, Parte 4, Libro 2, del Decreto 1075 de 2015, Único Reglamentario del Sector Educación, en donde se regula la evaluación de que trata el artículo 35 y el numeral 2 del artículo 36 del Decreto Ley 1278 de 2002, atribuyéndole a la misma un carácter diagnóstico formativo. </w:t>
      </w:r>
    </w:p>
    <w:p w14:paraId="4EB9F30A" w14:textId="77777777" w:rsidR="007704F2" w:rsidRDefault="007704F2" w:rsidP="007704F2">
      <w:pPr>
        <w:ind w:left="-567" w:right="-426"/>
        <w:jc w:val="both"/>
      </w:pPr>
    </w:p>
    <w:p w14:paraId="4EADA8DD" w14:textId="40FB395C" w:rsidR="007704F2" w:rsidRDefault="007704F2" w:rsidP="007704F2">
      <w:pPr>
        <w:ind w:left="-567" w:right="-426"/>
        <w:jc w:val="both"/>
      </w:pPr>
      <w:r>
        <w:t xml:space="preserve">Que dentro de las responsabilidades dispuestas en el artículo 2.4.1.4.2.1 del Decreto 1075 de 2015, al Ministerio de Educación Nacional le compete definir el cronograma de actividades de la evaluación y en virtud de ello procede a fijarlo para la para la evaluación de carácter diagnóstico formativa (ECDF), para los educadores que cumplan con los requisitos estipulados en el artículo 2.4.1.4.1.3 </w:t>
      </w:r>
      <w:r w:rsidR="00387ED4">
        <w:t>ibidem</w:t>
      </w:r>
      <w:r>
        <w:t>.</w:t>
      </w:r>
      <w:r w:rsidR="00447C34">
        <w:t xml:space="preserve"> </w:t>
      </w:r>
    </w:p>
    <w:p w14:paraId="77340524" w14:textId="77777777" w:rsidR="007704F2" w:rsidRDefault="007704F2" w:rsidP="007704F2">
      <w:pPr>
        <w:ind w:left="-567" w:right="-426"/>
        <w:jc w:val="both"/>
        <w:rPr>
          <w:rFonts w:cs="Arial"/>
        </w:rPr>
      </w:pPr>
    </w:p>
    <w:p w14:paraId="21B634A2" w14:textId="2E9CF2FD" w:rsidR="007704F2" w:rsidRDefault="007704F2" w:rsidP="007704F2">
      <w:pPr>
        <w:ind w:left="-567" w:right="-426"/>
        <w:jc w:val="both"/>
        <w:rPr>
          <w:rFonts w:cs="Arial"/>
        </w:rPr>
      </w:pPr>
      <w:r>
        <w:rPr>
          <w:rFonts w:cs="Arial"/>
        </w:rPr>
        <w:t xml:space="preserve">Que para la fijación de este cronograma se deben tomar en cuenta las responsabilidades de las entidades territoriales certificadas en educación y las etapas </w:t>
      </w:r>
      <w:r w:rsidRPr="006650C4">
        <w:rPr>
          <w:rFonts w:cs="Arial"/>
        </w:rPr>
        <w:t>en este proceso</w:t>
      </w:r>
      <w:r>
        <w:rPr>
          <w:rFonts w:cs="Arial"/>
        </w:rPr>
        <w:t xml:space="preserve">, </w:t>
      </w:r>
      <w:r>
        <w:rPr>
          <w:rFonts w:cs="Arial"/>
        </w:rPr>
        <w:lastRenderedPageBreak/>
        <w:t xml:space="preserve">consagradas respectivamente en los artículos 2.4.1.4.2.2 y </w:t>
      </w:r>
      <w:r w:rsidRPr="006650C4">
        <w:rPr>
          <w:rFonts w:cs="Arial"/>
        </w:rPr>
        <w:t>2.4.1.4.3.1</w:t>
      </w:r>
      <w:r>
        <w:rPr>
          <w:rFonts w:cs="Arial"/>
        </w:rPr>
        <w:t xml:space="preserve"> del Decreto 1075 de 2015</w:t>
      </w:r>
      <w:r w:rsidR="00EF5F51">
        <w:rPr>
          <w:rFonts w:cs="Arial"/>
        </w:rPr>
        <w:t>.</w:t>
      </w:r>
    </w:p>
    <w:p w14:paraId="660DFCBF" w14:textId="77777777" w:rsidR="007704F2" w:rsidRDefault="007704F2" w:rsidP="007704F2">
      <w:pPr>
        <w:ind w:left="-567" w:right="-426"/>
        <w:jc w:val="both"/>
        <w:rPr>
          <w:rFonts w:cs="Arial"/>
        </w:rPr>
      </w:pPr>
    </w:p>
    <w:p w14:paraId="41A619AE" w14:textId="00D465E7" w:rsidR="007704F2" w:rsidRDefault="007704F2" w:rsidP="007704F2">
      <w:pPr>
        <w:ind w:left="-567" w:right="-426"/>
        <w:jc w:val="both"/>
        <w:rPr>
          <w:rFonts w:cs="Arial"/>
        </w:rPr>
      </w:pPr>
      <w:r>
        <w:rPr>
          <w:rFonts w:cs="Arial"/>
        </w:rPr>
        <w:t>Que en mérito de lo expuesto,</w:t>
      </w:r>
    </w:p>
    <w:p w14:paraId="1C341070" w14:textId="77777777" w:rsidR="007704F2" w:rsidRDefault="007704F2" w:rsidP="007704F2">
      <w:pPr>
        <w:ind w:left="-567" w:right="-426"/>
        <w:jc w:val="center"/>
        <w:rPr>
          <w:rFonts w:cs="Arial"/>
          <w:b/>
        </w:rPr>
      </w:pPr>
    </w:p>
    <w:p w14:paraId="14676591" w14:textId="77777777" w:rsidR="007704F2" w:rsidRDefault="007704F2" w:rsidP="00CF5F4B">
      <w:pPr>
        <w:ind w:right="-426"/>
        <w:rPr>
          <w:rFonts w:cs="Arial"/>
          <w:b/>
        </w:rPr>
      </w:pPr>
    </w:p>
    <w:p w14:paraId="5DB02D16" w14:textId="77777777" w:rsidR="007704F2" w:rsidRPr="00116A3E" w:rsidRDefault="007704F2" w:rsidP="007704F2">
      <w:pPr>
        <w:ind w:left="-567" w:right="-426"/>
        <w:jc w:val="center"/>
        <w:rPr>
          <w:rFonts w:cs="Arial"/>
          <w:b/>
        </w:rPr>
      </w:pPr>
      <w:r w:rsidRPr="00116A3E">
        <w:rPr>
          <w:rFonts w:cs="Arial"/>
          <w:b/>
        </w:rPr>
        <w:t>RESUELVE</w:t>
      </w:r>
    </w:p>
    <w:p w14:paraId="4ABE94C9" w14:textId="77777777" w:rsidR="007704F2" w:rsidRPr="00116A3E" w:rsidRDefault="007704F2" w:rsidP="007704F2">
      <w:pPr>
        <w:ind w:left="-567" w:right="-426"/>
        <w:jc w:val="center"/>
        <w:rPr>
          <w:rFonts w:cs="Arial"/>
          <w:b/>
        </w:rPr>
      </w:pPr>
    </w:p>
    <w:p w14:paraId="0C5EBD29" w14:textId="77777777" w:rsidR="007704F2" w:rsidRDefault="007704F2" w:rsidP="007704F2">
      <w:pPr>
        <w:ind w:left="-567" w:right="-426"/>
        <w:jc w:val="both"/>
      </w:pPr>
      <w:r w:rsidRPr="00116A3E">
        <w:rPr>
          <w:rFonts w:cs="Arial"/>
          <w:b/>
        </w:rPr>
        <w:t xml:space="preserve">Artículo 1. </w:t>
      </w:r>
      <w:r w:rsidRPr="006818C8">
        <w:rPr>
          <w:rFonts w:cs="Arial"/>
          <w:b/>
          <w:i/>
        </w:rPr>
        <w:t>Cronograma.</w:t>
      </w:r>
      <w:r>
        <w:rPr>
          <w:rFonts w:cs="Arial"/>
          <w:b/>
        </w:rPr>
        <w:t xml:space="preserve"> </w:t>
      </w:r>
      <w:r>
        <w:t>Fíjese el siguiente cronograma de actividades para el proceso de evaluación de carácter diagnóstico formativa para el ascenso de grado o reubicación de nivel salarial de los educadores regidos por el Decreto 1278 de 2002, de conformidad con lo preceptuado por el artículo 35 y el numeral 2 del artículo 36 del Decreto Ley 1278 de 2002:</w:t>
      </w:r>
    </w:p>
    <w:p w14:paraId="298B9514" w14:textId="7114885F" w:rsidR="007704F2" w:rsidRDefault="007704F2" w:rsidP="007704F2">
      <w:pPr>
        <w:pStyle w:val="Prrafodelista"/>
        <w:ind w:left="-207" w:right="-426"/>
        <w:jc w:val="both"/>
        <w:rPr>
          <w:rFonts w:cs="Arial"/>
        </w:rPr>
      </w:pPr>
    </w:p>
    <w:p w14:paraId="3BC09D26" w14:textId="77777777" w:rsidR="00D62DED" w:rsidRPr="00ED4763" w:rsidRDefault="00D62DED" w:rsidP="007704F2">
      <w:pPr>
        <w:pStyle w:val="Prrafodelista"/>
        <w:ind w:left="-207" w:right="-426"/>
        <w:jc w:val="both"/>
        <w:rPr>
          <w:rFonts w:cs="Arial"/>
        </w:rPr>
      </w:pPr>
    </w:p>
    <w:tbl>
      <w:tblPr>
        <w:tblW w:w="0" w:type="auto"/>
        <w:tblCellMar>
          <w:left w:w="0" w:type="dxa"/>
          <w:right w:w="0" w:type="dxa"/>
        </w:tblCellMar>
        <w:tblLook w:val="04A0" w:firstRow="1" w:lastRow="0" w:firstColumn="1" w:lastColumn="0" w:noHBand="0" w:noVBand="1"/>
      </w:tblPr>
      <w:tblGrid>
        <w:gridCol w:w="4180"/>
        <w:gridCol w:w="4638"/>
      </w:tblGrid>
      <w:tr w:rsidR="007704F2" w14:paraId="1BAC5FC9" w14:textId="77777777" w:rsidTr="006E69E0">
        <w:trPr>
          <w:trHeight w:val="261"/>
          <w:tblHeader/>
        </w:trPr>
        <w:tc>
          <w:tcPr>
            <w:tcW w:w="43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AE2E92B" w14:textId="77777777" w:rsidR="007704F2" w:rsidRDefault="007704F2" w:rsidP="006E69E0">
            <w:pPr>
              <w:ind w:right="-426"/>
              <w:jc w:val="center"/>
              <w:rPr>
                <w:rFonts w:ascii="Calibri" w:hAnsi="Calibri"/>
                <w:b/>
                <w:bCs/>
                <w:lang w:val="es-ES_tradnl"/>
              </w:rPr>
            </w:pPr>
            <w:r>
              <w:rPr>
                <w:b/>
                <w:bCs/>
                <w:lang w:val="es-ES_tradnl"/>
              </w:rPr>
              <w:t>Actividad</w:t>
            </w:r>
          </w:p>
        </w:tc>
        <w:tc>
          <w:tcPr>
            <w:tcW w:w="495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80CB6" w14:textId="77777777" w:rsidR="007704F2" w:rsidRDefault="007704F2" w:rsidP="006E69E0">
            <w:pPr>
              <w:ind w:right="-426"/>
              <w:jc w:val="center"/>
              <w:rPr>
                <w:b/>
                <w:bCs/>
                <w:lang w:val="es-ES_tradnl"/>
              </w:rPr>
            </w:pPr>
            <w:r>
              <w:rPr>
                <w:b/>
                <w:bCs/>
                <w:lang w:val="es-ES_tradnl"/>
              </w:rPr>
              <w:t>Periodo de ejecución</w:t>
            </w:r>
          </w:p>
        </w:tc>
      </w:tr>
      <w:tr w:rsidR="007704F2" w14:paraId="703C4324"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3684D" w14:textId="77777777" w:rsidR="007704F2" w:rsidRPr="00724FDE" w:rsidRDefault="007704F2" w:rsidP="006E69E0">
            <w:pPr>
              <w:pStyle w:val="Prrafodelista"/>
              <w:ind w:left="0"/>
              <w:jc w:val="both"/>
              <w:rPr>
                <w:rFonts w:cs="Arial"/>
              </w:rPr>
            </w:pPr>
            <w:r w:rsidRPr="009247E7">
              <w:rPr>
                <w:rFonts w:cs="Arial"/>
              </w:rPr>
              <w:t>Apertura y divulgación de la convocatoria de la III Cohorte</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53A59" w14:textId="38005DD5" w:rsidR="007704F2" w:rsidRPr="00724FDE" w:rsidRDefault="007704F2" w:rsidP="006E69E0">
            <w:pPr>
              <w:pStyle w:val="Prrafodelista"/>
              <w:ind w:left="0"/>
              <w:rPr>
                <w:rFonts w:cs="Arial"/>
              </w:rPr>
            </w:pPr>
            <w:r>
              <w:rPr>
                <w:rFonts w:cs="Arial"/>
              </w:rPr>
              <w:t>Del 1 al 26 de noviembre de 2018</w:t>
            </w:r>
            <w:r w:rsidR="00CF5F4B">
              <w:rPr>
                <w:rFonts w:cs="Arial"/>
              </w:rPr>
              <w:t>.</w:t>
            </w:r>
          </w:p>
        </w:tc>
      </w:tr>
      <w:tr w:rsidR="007704F2" w14:paraId="6033D8F7"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8C1F9" w14:textId="01C5D20F" w:rsidR="007704F2" w:rsidRPr="00724FDE" w:rsidRDefault="007704F2" w:rsidP="006E69E0">
            <w:pPr>
              <w:pStyle w:val="Prrafodelista"/>
              <w:ind w:left="0"/>
              <w:jc w:val="both"/>
              <w:rPr>
                <w:rFonts w:cs="Arial"/>
              </w:rPr>
            </w:pPr>
            <w:r w:rsidRPr="009247E7">
              <w:rPr>
                <w:rFonts w:cs="Arial"/>
              </w:rPr>
              <w:t>Compra del número de identificación personal (NIP)</w:t>
            </w:r>
            <w:r w:rsidR="00D640F2">
              <w:rPr>
                <w:rFonts w:cs="Arial"/>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65E13" w14:textId="6F55FC79" w:rsidR="007704F2" w:rsidRPr="00724FDE" w:rsidRDefault="007704F2" w:rsidP="006E69E0">
            <w:pPr>
              <w:pStyle w:val="Prrafodelista"/>
              <w:ind w:left="0"/>
              <w:rPr>
                <w:rFonts w:cs="Arial"/>
              </w:rPr>
            </w:pPr>
            <w:r>
              <w:rPr>
                <w:rFonts w:cs="Arial"/>
              </w:rPr>
              <w:t xml:space="preserve">Del 27 de noviembre de 2018 al </w:t>
            </w:r>
            <w:r w:rsidR="00582A3F">
              <w:rPr>
                <w:rFonts w:cs="Arial"/>
              </w:rPr>
              <w:t>7</w:t>
            </w:r>
            <w:r>
              <w:rPr>
                <w:rFonts w:cs="Arial"/>
              </w:rPr>
              <w:t xml:space="preserve"> de enero de 2019, inclusive. </w:t>
            </w:r>
          </w:p>
        </w:tc>
      </w:tr>
      <w:tr w:rsidR="007704F2" w14:paraId="4F03D7EB"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7624F" w14:textId="220DAD80" w:rsidR="007704F2" w:rsidRPr="00724FDE" w:rsidRDefault="007704F2" w:rsidP="006E69E0">
            <w:pPr>
              <w:pStyle w:val="Prrafodelista"/>
              <w:ind w:left="0"/>
              <w:jc w:val="both"/>
              <w:rPr>
                <w:rFonts w:cs="Arial"/>
              </w:rPr>
            </w:pPr>
            <w:r w:rsidRPr="00724FDE">
              <w:rPr>
                <w:rFonts w:cs="Arial"/>
              </w:rPr>
              <w:t>Inscripción</w:t>
            </w:r>
            <w:r w:rsidR="00D640F2">
              <w:rPr>
                <w:rFonts w:cs="Arial"/>
              </w:rPr>
              <w:t xml:space="preserve"> de los educadores.</w:t>
            </w:r>
            <w:r w:rsidRPr="00724FDE">
              <w:rPr>
                <w:rFonts w:cs="Arial"/>
              </w:rPr>
              <w:t xml:space="preserve"> </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33DB9" w14:textId="77777777" w:rsidR="007704F2" w:rsidRPr="00724FDE" w:rsidRDefault="007704F2" w:rsidP="006E69E0">
            <w:pPr>
              <w:pStyle w:val="Prrafodelista"/>
              <w:ind w:left="0"/>
              <w:rPr>
                <w:rFonts w:cs="Arial"/>
              </w:rPr>
            </w:pPr>
            <w:r>
              <w:rPr>
                <w:rFonts w:cs="Arial"/>
              </w:rPr>
              <w:t xml:space="preserve">Del 15 de diciembre de 2018 al 30 de enero de 2019, inclusive. </w:t>
            </w:r>
          </w:p>
        </w:tc>
      </w:tr>
      <w:tr w:rsidR="007704F2" w14:paraId="24F1D344"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F39EC" w14:textId="6A4228C7" w:rsidR="007704F2" w:rsidRPr="00724FDE" w:rsidRDefault="007704F2" w:rsidP="006E69E0">
            <w:pPr>
              <w:pStyle w:val="Prrafodelista"/>
              <w:ind w:left="0"/>
              <w:jc w:val="both"/>
              <w:rPr>
                <w:rFonts w:cs="Arial"/>
                <w:lang w:eastAsia="en-US"/>
              </w:rPr>
            </w:pPr>
            <w:r w:rsidRPr="009247E7">
              <w:rPr>
                <w:rFonts w:cs="Arial"/>
                <w:lang w:eastAsia="en-US"/>
              </w:rPr>
              <w:t>Verificación de requisitos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DDED9F" w14:textId="011C8C80" w:rsidR="007704F2" w:rsidRPr="00724FDE" w:rsidRDefault="007704F2" w:rsidP="006E69E0">
            <w:pPr>
              <w:pStyle w:val="Prrafodelista"/>
              <w:ind w:left="0"/>
              <w:rPr>
                <w:rFonts w:cs="Arial"/>
                <w:lang w:eastAsia="en-US"/>
              </w:rPr>
            </w:pPr>
            <w:r>
              <w:rPr>
                <w:rFonts w:cs="Arial"/>
              </w:rPr>
              <w:t>Del 1 de febrero al 8 de febrero de 2019</w:t>
            </w:r>
            <w:r w:rsidR="00CF5F4B">
              <w:rPr>
                <w:rFonts w:cs="Arial"/>
              </w:rPr>
              <w:t>.</w:t>
            </w:r>
          </w:p>
        </w:tc>
      </w:tr>
      <w:tr w:rsidR="007704F2" w14:paraId="085D5F07"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429DC2" w14:textId="2E279AA5" w:rsidR="007704F2" w:rsidRPr="00724FDE" w:rsidRDefault="007704F2" w:rsidP="006E69E0">
            <w:pPr>
              <w:pStyle w:val="Prrafodelista"/>
              <w:ind w:left="0"/>
              <w:jc w:val="both"/>
              <w:rPr>
                <w:rFonts w:cs="Arial"/>
                <w:lang w:eastAsia="en-US"/>
              </w:rPr>
            </w:pPr>
            <w:r w:rsidRPr="009247E7">
              <w:rPr>
                <w:rFonts w:cs="Arial"/>
                <w:lang w:eastAsia="en-US"/>
              </w:rPr>
              <w:t>Publicación de la lista de aspirantes habilitados para participar del proceso de evaluación</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B154F" w14:textId="3F46AEFE" w:rsidR="007704F2" w:rsidRPr="00724FDE" w:rsidRDefault="007704F2" w:rsidP="006E69E0">
            <w:pPr>
              <w:pStyle w:val="Prrafodelista"/>
              <w:ind w:left="0"/>
              <w:rPr>
                <w:rFonts w:cs="Arial"/>
                <w:lang w:eastAsia="en-US"/>
              </w:rPr>
            </w:pPr>
            <w:r>
              <w:rPr>
                <w:rFonts w:cs="Arial"/>
              </w:rPr>
              <w:t>12 de febrero de 2019</w:t>
            </w:r>
            <w:r w:rsidR="00CF5F4B">
              <w:rPr>
                <w:rFonts w:cs="Arial"/>
              </w:rPr>
              <w:t>.</w:t>
            </w:r>
          </w:p>
        </w:tc>
      </w:tr>
      <w:tr w:rsidR="007704F2" w14:paraId="661A07CB"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35588" w14:textId="4FEC0FD1" w:rsidR="007704F2" w:rsidRPr="00724FDE" w:rsidRDefault="007704F2" w:rsidP="006E69E0">
            <w:pPr>
              <w:pStyle w:val="Prrafodelista"/>
              <w:ind w:left="0"/>
              <w:jc w:val="both"/>
              <w:rPr>
                <w:rFonts w:cs="Arial"/>
                <w:lang w:eastAsia="en-US"/>
              </w:rPr>
            </w:pPr>
            <w:r w:rsidRPr="009247E7">
              <w:rPr>
                <w:rFonts w:cs="Arial"/>
                <w:lang w:eastAsia="en-US"/>
              </w:rPr>
              <w:t>Presentación de reclamaciones del proceso de inscripción de aspirantes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C4E88B" w14:textId="15B40B5D" w:rsidR="007704F2" w:rsidRPr="00724FDE" w:rsidRDefault="007704F2" w:rsidP="006E69E0">
            <w:pPr>
              <w:pStyle w:val="Prrafodelista"/>
              <w:ind w:left="0"/>
              <w:rPr>
                <w:rFonts w:cs="Arial"/>
                <w:lang w:eastAsia="en-US"/>
              </w:rPr>
            </w:pPr>
            <w:r>
              <w:rPr>
                <w:rFonts w:cs="Arial"/>
              </w:rPr>
              <w:t>Del 13 al 26 de febrero de 2019</w:t>
            </w:r>
            <w:r w:rsidR="00CF5F4B">
              <w:rPr>
                <w:rFonts w:cs="Arial"/>
              </w:rPr>
              <w:t>.</w:t>
            </w:r>
          </w:p>
        </w:tc>
      </w:tr>
      <w:tr w:rsidR="007704F2" w14:paraId="168E83CC"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A9E040" w14:textId="77777777" w:rsidR="007704F2" w:rsidRPr="00724FDE" w:rsidRDefault="007704F2" w:rsidP="006E69E0">
            <w:pPr>
              <w:pStyle w:val="Prrafodelista"/>
              <w:ind w:left="0"/>
              <w:jc w:val="both"/>
              <w:rPr>
                <w:rFonts w:cs="Arial"/>
                <w:lang w:eastAsia="en-US"/>
              </w:rPr>
            </w:pPr>
            <w:r w:rsidRPr="009247E7">
              <w:rPr>
                <w:rFonts w:cs="Arial"/>
                <w:lang w:eastAsia="en-US"/>
              </w:rPr>
              <w:t>Respuesta a reclamaciones del proceso de inscripción de aspirantes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0CA124" w14:textId="3724997F" w:rsidR="007704F2" w:rsidRPr="00724FDE" w:rsidRDefault="007704F2" w:rsidP="006E69E0">
            <w:pPr>
              <w:pStyle w:val="Prrafodelista"/>
              <w:ind w:left="0"/>
              <w:rPr>
                <w:rFonts w:cs="Arial"/>
                <w:lang w:eastAsia="en-US"/>
              </w:rPr>
            </w:pPr>
            <w:r>
              <w:rPr>
                <w:rFonts w:cs="Arial"/>
              </w:rPr>
              <w:t>Del 27 de febrero al 26 de abril de 2019</w:t>
            </w:r>
            <w:r w:rsidR="00CF5F4B">
              <w:rPr>
                <w:rFonts w:cs="Arial"/>
              </w:rPr>
              <w:t>.</w:t>
            </w:r>
          </w:p>
        </w:tc>
      </w:tr>
      <w:tr w:rsidR="007704F2" w14:paraId="0DA34FB1"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62F8E8" w14:textId="34CA4CAB" w:rsidR="007704F2" w:rsidRPr="00724FDE" w:rsidRDefault="007704F2" w:rsidP="006E69E0">
            <w:pPr>
              <w:pStyle w:val="Prrafodelista"/>
              <w:ind w:left="0"/>
              <w:jc w:val="both"/>
              <w:rPr>
                <w:rFonts w:cs="Arial"/>
                <w:lang w:eastAsia="en-US"/>
              </w:rPr>
            </w:pPr>
            <w:r w:rsidRPr="00DF0581">
              <w:rPr>
                <w:rFonts w:cs="Arial"/>
                <w:lang w:eastAsia="en-US"/>
              </w:rPr>
              <w:t>Realización y cargue de videos por parte de los educadores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3DE49" w14:textId="12216525" w:rsidR="007704F2" w:rsidRPr="00724FDE" w:rsidRDefault="007704F2" w:rsidP="006E69E0">
            <w:pPr>
              <w:pStyle w:val="Prrafodelista"/>
              <w:ind w:left="0"/>
              <w:rPr>
                <w:rFonts w:cs="Arial"/>
                <w:lang w:eastAsia="en-US"/>
              </w:rPr>
            </w:pPr>
            <w:r>
              <w:rPr>
                <w:rFonts w:cs="Arial"/>
              </w:rPr>
              <w:t>Del 22 de febrero al 27 de junio de 2019</w:t>
            </w:r>
            <w:r w:rsidR="00CF5F4B">
              <w:rPr>
                <w:rFonts w:cs="Arial"/>
              </w:rPr>
              <w:t>.</w:t>
            </w:r>
          </w:p>
        </w:tc>
      </w:tr>
      <w:tr w:rsidR="007704F2" w14:paraId="1801B4FE"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5037B" w14:textId="1A54885F" w:rsidR="007704F2" w:rsidRPr="00724FDE" w:rsidRDefault="007704F2" w:rsidP="006E69E0">
            <w:pPr>
              <w:pStyle w:val="Prrafodelista"/>
              <w:ind w:left="0"/>
              <w:jc w:val="both"/>
              <w:rPr>
                <w:rFonts w:cs="Arial"/>
                <w:lang w:eastAsia="en-US"/>
              </w:rPr>
            </w:pPr>
            <w:r w:rsidRPr="00DF0581">
              <w:rPr>
                <w:rFonts w:cs="Arial"/>
                <w:lang w:eastAsia="en-US"/>
              </w:rPr>
              <w:t xml:space="preserve">Revisión de videos de </w:t>
            </w:r>
            <w:proofErr w:type="spellStart"/>
            <w:r w:rsidRPr="00DF0581">
              <w:rPr>
                <w:rFonts w:cs="Arial"/>
                <w:lang w:eastAsia="en-US"/>
              </w:rPr>
              <w:t>auto</w:t>
            </w:r>
            <w:r w:rsidR="00CF5F4B">
              <w:rPr>
                <w:rFonts w:cs="Arial"/>
                <w:lang w:eastAsia="en-US"/>
              </w:rPr>
              <w:t>-</w:t>
            </w:r>
            <w:r w:rsidRPr="00DF0581">
              <w:rPr>
                <w:rFonts w:cs="Arial"/>
                <w:lang w:eastAsia="en-US"/>
              </w:rPr>
              <w:t>grabación</w:t>
            </w:r>
            <w:proofErr w:type="spellEnd"/>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D358C8" w14:textId="26320546" w:rsidR="007704F2" w:rsidRPr="00724FDE" w:rsidRDefault="007704F2" w:rsidP="006E69E0">
            <w:pPr>
              <w:pStyle w:val="Prrafodelista"/>
              <w:ind w:left="0"/>
              <w:rPr>
                <w:rFonts w:cs="Arial"/>
                <w:lang w:eastAsia="en-US"/>
              </w:rPr>
            </w:pPr>
            <w:r>
              <w:rPr>
                <w:rFonts w:cs="Arial"/>
              </w:rPr>
              <w:t>Del 1 de marzo al 4 de julio de 2019</w:t>
            </w:r>
            <w:r w:rsidR="00CF5F4B">
              <w:rPr>
                <w:rFonts w:cs="Arial"/>
              </w:rPr>
              <w:t>.</w:t>
            </w:r>
          </w:p>
        </w:tc>
      </w:tr>
      <w:tr w:rsidR="007704F2" w14:paraId="5C887DE3"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8940EE" w14:textId="60C1DAE2" w:rsidR="007704F2" w:rsidRPr="00DF0581" w:rsidRDefault="007704F2" w:rsidP="006E69E0">
            <w:pPr>
              <w:pStyle w:val="Prrafodelista"/>
              <w:ind w:left="0"/>
              <w:jc w:val="both"/>
              <w:rPr>
                <w:rFonts w:cs="Arial"/>
                <w:lang w:eastAsia="en-US"/>
              </w:rPr>
            </w:pPr>
            <w:r w:rsidRPr="00DF0581">
              <w:rPr>
                <w:rFonts w:cs="Arial"/>
                <w:lang w:eastAsia="en-US"/>
              </w:rPr>
              <w:t>T</w:t>
            </w:r>
            <w:r>
              <w:rPr>
                <w:rFonts w:cs="Arial"/>
                <w:lang w:eastAsia="en-US"/>
              </w:rPr>
              <w:t>é</w:t>
            </w:r>
            <w:r w:rsidRPr="00DF0581">
              <w:rPr>
                <w:rFonts w:cs="Arial"/>
                <w:lang w:eastAsia="en-US"/>
              </w:rPr>
              <w:t xml:space="preserve">rmino </w:t>
            </w:r>
            <w:r>
              <w:rPr>
                <w:rFonts w:cs="Arial"/>
                <w:lang w:eastAsia="en-US"/>
              </w:rPr>
              <w:t xml:space="preserve">de </w:t>
            </w:r>
            <w:r w:rsidRPr="00DF0581">
              <w:rPr>
                <w:rFonts w:cs="Arial"/>
                <w:lang w:eastAsia="en-US"/>
              </w:rPr>
              <w:t>entrega de todos los instrumentos</w:t>
            </w:r>
            <w:r w:rsidR="00D640F2">
              <w:rPr>
                <w:rFonts w:cs="Arial"/>
                <w:lang w:eastAsia="en-US"/>
              </w:rPr>
              <w:t xml:space="preserve"> </w:t>
            </w:r>
            <w:bookmarkStart w:id="1" w:name="_GoBack"/>
            <w:bookmarkEnd w:id="1"/>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C96F7" w14:textId="6801172F" w:rsidR="007704F2" w:rsidRDefault="007704F2" w:rsidP="006E69E0">
            <w:pPr>
              <w:pStyle w:val="Prrafodelista"/>
              <w:ind w:left="0"/>
              <w:rPr>
                <w:rFonts w:cs="Arial"/>
              </w:rPr>
            </w:pPr>
            <w:r>
              <w:rPr>
                <w:rFonts w:cs="Arial"/>
              </w:rPr>
              <w:t>Del 22 de febrero al 12 de julio de 2019</w:t>
            </w:r>
            <w:r w:rsidR="00CF5F4B">
              <w:rPr>
                <w:rFonts w:cs="Arial"/>
              </w:rPr>
              <w:t>.</w:t>
            </w:r>
          </w:p>
        </w:tc>
      </w:tr>
      <w:tr w:rsidR="007704F2" w14:paraId="5284FC35"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2468D" w14:textId="7EDB4BB3" w:rsidR="007704F2" w:rsidRPr="00DF0581" w:rsidRDefault="007704F2" w:rsidP="006E69E0">
            <w:pPr>
              <w:pStyle w:val="Prrafodelista"/>
              <w:ind w:left="0"/>
              <w:jc w:val="both"/>
              <w:rPr>
                <w:rFonts w:cs="Arial"/>
                <w:lang w:eastAsia="en-US"/>
              </w:rPr>
            </w:pPr>
            <w:r w:rsidRPr="00DF0581">
              <w:rPr>
                <w:rFonts w:cs="Arial"/>
                <w:lang w:eastAsia="en-US"/>
              </w:rPr>
              <w:t>Procesamientos de resultados por parte del ICFES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698E4E" w14:textId="0CE34E3A" w:rsidR="007704F2" w:rsidRDefault="007704F2" w:rsidP="006E69E0">
            <w:pPr>
              <w:pStyle w:val="Prrafodelista"/>
              <w:ind w:left="0"/>
              <w:rPr>
                <w:rFonts w:cs="Arial"/>
              </w:rPr>
            </w:pPr>
            <w:r>
              <w:rPr>
                <w:rFonts w:cs="Arial"/>
              </w:rPr>
              <w:t>Del 15 de julio al 14 de agosto de 2019</w:t>
            </w:r>
            <w:r w:rsidR="00CF5F4B">
              <w:rPr>
                <w:rFonts w:cs="Arial"/>
              </w:rPr>
              <w:t>.</w:t>
            </w:r>
          </w:p>
        </w:tc>
      </w:tr>
      <w:tr w:rsidR="007704F2" w14:paraId="65EAA326"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C6E18" w14:textId="3DF407D1" w:rsidR="007704F2" w:rsidRPr="00DF0581" w:rsidRDefault="007704F2" w:rsidP="006E69E0">
            <w:pPr>
              <w:pStyle w:val="Prrafodelista"/>
              <w:ind w:left="0"/>
              <w:jc w:val="both"/>
              <w:rPr>
                <w:rFonts w:cs="Arial"/>
                <w:lang w:eastAsia="en-US"/>
              </w:rPr>
            </w:pPr>
            <w:r w:rsidRPr="00DF0581">
              <w:rPr>
                <w:rFonts w:cs="Arial"/>
                <w:lang w:eastAsia="en-US"/>
              </w:rPr>
              <w:t>Publicación de resultados por parte del ICFES a las Entidades territoriales Certificadas y publicación en plataforma para los educadores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A87DB1" w14:textId="073CCCFB" w:rsidR="007704F2" w:rsidRDefault="007704F2" w:rsidP="006E69E0">
            <w:pPr>
              <w:pStyle w:val="Prrafodelista"/>
              <w:ind w:left="0"/>
              <w:rPr>
                <w:rFonts w:cs="Arial"/>
              </w:rPr>
            </w:pPr>
            <w:r>
              <w:rPr>
                <w:rFonts w:cs="Arial"/>
              </w:rPr>
              <w:t>15 de agosto de 2019</w:t>
            </w:r>
            <w:r w:rsidR="00CF5F4B">
              <w:rPr>
                <w:rFonts w:cs="Arial"/>
              </w:rPr>
              <w:t>.</w:t>
            </w:r>
          </w:p>
        </w:tc>
      </w:tr>
      <w:tr w:rsidR="007704F2" w14:paraId="317072A7"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1DD51" w14:textId="77777777" w:rsidR="007704F2" w:rsidRPr="00DF0581" w:rsidRDefault="007704F2" w:rsidP="006E69E0">
            <w:pPr>
              <w:pStyle w:val="Prrafodelista"/>
              <w:ind w:left="0"/>
              <w:jc w:val="both"/>
              <w:rPr>
                <w:rFonts w:cs="Arial"/>
                <w:lang w:eastAsia="en-US"/>
              </w:rPr>
            </w:pPr>
            <w:r w:rsidRPr="00DF0581">
              <w:rPr>
                <w:rFonts w:cs="Arial"/>
                <w:lang w:eastAsia="en-US"/>
              </w:rPr>
              <w:t>Publicación de resultados definitivos por parte de las Entidades Territoriales Certificadas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45794" w14:textId="42907EB8" w:rsidR="007704F2" w:rsidRDefault="007704F2" w:rsidP="006E69E0">
            <w:pPr>
              <w:pStyle w:val="Prrafodelista"/>
              <w:ind w:left="0"/>
              <w:rPr>
                <w:rFonts w:cs="Arial"/>
              </w:rPr>
            </w:pPr>
            <w:r>
              <w:rPr>
                <w:rFonts w:cs="Arial"/>
              </w:rPr>
              <w:t>26 de agosto de 2019</w:t>
            </w:r>
            <w:r w:rsidR="00CF5F4B">
              <w:rPr>
                <w:rFonts w:cs="Arial"/>
              </w:rPr>
              <w:t>.</w:t>
            </w:r>
          </w:p>
        </w:tc>
      </w:tr>
      <w:tr w:rsidR="007704F2" w14:paraId="5761FEDB"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B38C0" w14:textId="04145A71" w:rsidR="007704F2" w:rsidRPr="00DF0581" w:rsidRDefault="007704F2" w:rsidP="006E69E0">
            <w:pPr>
              <w:pStyle w:val="Prrafodelista"/>
              <w:ind w:left="0"/>
              <w:jc w:val="both"/>
              <w:rPr>
                <w:rFonts w:cs="Arial"/>
                <w:lang w:eastAsia="en-US"/>
              </w:rPr>
            </w:pPr>
            <w:r w:rsidRPr="00DF0581">
              <w:rPr>
                <w:rFonts w:cs="Arial"/>
                <w:lang w:eastAsia="en-US"/>
              </w:rPr>
              <w:t>Término para presentar reclamaciones frente a los resultados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ECED8C" w14:textId="3C5A21E6" w:rsidR="007704F2" w:rsidRDefault="007704F2" w:rsidP="006E69E0">
            <w:pPr>
              <w:pStyle w:val="Prrafodelista"/>
              <w:ind w:left="0"/>
              <w:rPr>
                <w:rFonts w:cs="Arial"/>
              </w:rPr>
            </w:pPr>
            <w:r>
              <w:rPr>
                <w:rFonts w:cs="Arial"/>
              </w:rPr>
              <w:t>Del 27 de agosto al 2 de septiembre de 2019</w:t>
            </w:r>
            <w:r w:rsidR="00CF5F4B">
              <w:rPr>
                <w:rFonts w:cs="Arial"/>
              </w:rPr>
              <w:t>.</w:t>
            </w:r>
          </w:p>
        </w:tc>
      </w:tr>
      <w:tr w:rsidR="007704F2" w14:paraId="4E977687"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7B0015" w14:textId="1BDE4CA8" w:rsidR="007704F2" w:rsidRPr="00DF0581" w:rsidRDefault="007704F2" w:rsidP="006E69E0">
            <w:pPr>
              <w:pStyle w:val="Prrafodelista"/>
              <w:ind w:left="0"/>
              <w:jc w:val="both"/>
              <w:rPr>
                <w:rFonts w:cs="Arial"/>
                <w:lang w:eastAsia="en-US"/>
              </w:rPr>
            </w:pPr>
            <w:r w:rsidRPr="00DF0581">
              <w:rPr>
                <w:rFonts w:cs="Arial"/>
                <w:lang w:eastAsia="en-US"/>
              </w:rPr>
              <w:t>Término para resolver reclamaciones</w:t>
            </w:r>
            <w:r w:rsidR="00D640F2">
              <w:rPr>
                <w:rFonts w:cs="Arial"/>
                <w:lang w:eastAsia="en-US"/>
              </w:rPr>
              <w:t>.</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F0E61" w14:textId="68D35236" w:rsidR="007704F2" w:rsidRDefault="007704F2" w:rsidP="006E69E0">
            <w:pPr>
              <w:pStyle w:val="Prrafodelista"/>
              <w:ind w:left="0"/>
              <w:rPr>
                <w:rFonts w:cs="Arial"/>
              </w:rPr>
            </w:pPr>
            <w:r>
              <w:rPr>
                <w:rFonts w:cs="Arial"/>
              </w:rPr>
              <w:t>Del 3 de agosto al 6 de noviembre de 2019</w:t>
            </w:r>
            <w:r w:rsidR="00CF5F4B">
              <w:rPr>
                <w:rFonts w:cs="Arial"/>
              </w:rPr>
              <w:t>.</w:t>
            </w:r>
          </w:p>
        </w:tc>
      </w:tr>
      <w:tr w:rsidR="007704F2" w14:paraId="0113921A"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AB0A56" w14:textId="5A2A82E9" w:rsidR="007704F2" w:rsidRPr="00DF0581" w:rsidRDefault="007704F2" w:rsidP="006E69E0">
            <w:pPr>
              <w:pStyle w:val="Prrafodelista"/>
              <w:ind w:left="0"/>
              <w:jc w:val="both"/>
              <w:rPr>
                <w:rFonts w:cs="Arial"/>
                <w:lang w:eastAsia="en-US"/>
              </w:rPr>
            </w:pPr>
            <w:r w:rsidRPr="00DF0581">
              <w:rPr>
                <w:rFonts w:cs="Arial"/>
                <w:lang w:eastAsia="en-US"/>
              </w:rPr>
              <w:lastRenderedPageBreak/>
              <w:t>Publicación del listado definitivo de aspirantes por parte de las E</w:t>
            </w:r>
            <w:r w:rsidR="00D640F2">
              <w:rPr>
                <w:rFonts w:cs="Arial"/>
                <w:lang w:eastAsia="en-US"/>
              </w:rPr>
              <w:t xml:space="preserve">ntidades </w:t>
            </w:r>
            <w:r w:rsidRPr="00DF0581">
              <w:rPr>
                <w:rFonts w:cs="Arial"/>
                <w:lang w:eastAsia="en-US"/>
              </w:rPr>
              <w:t>T</w:t>
            </w:r>
            <w:r w:rsidR="00D640F2">
              <w:rPr>
                <w:rFonts w:cs="Arial"/>
                <w:lang w:eastAsia="en-US"/>
              </w:rPr>
              <w:t xml:space="preserve">erritoriales </w:t>
            </w:r>
            <w:r w:rsidRPr="00DF0581">
              <w:rPr>
                <w:rFonts w:cs="Arial"/>
                <w:lang w:eastAsia="en-US"/>
              </w:rPr>
              <w:t>C</w:t>
            </w:r>
            <w:r w:rsidR="00D640F2">
              <w:rPr>
                <w:rFonts w:cs="Arial"/>
                <w:lang w:eastAsia="en-US"/>
              </w:rPr>
              <w:t xml:space="preserve">ertificadas en Educación. </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B8514B" w14:textId="0E05E3C5" w:rsidR="007704F2" w:rsidRDefault="007704F2" w:rsidP="006E69E0">
            <w:pPr>
              <w:pStyle w:val="Prrafodelista"/>
              <w:ind w:left="0"/>
              <w:rPr>
                <w:rFonts w:cs="Arial"/>
              </w:rPr>
            </w:pPr>
            <w:r>
              <w:rPr>
                <w:rFonts w:cs="Arial"/>
              </w:rPr>
              <w:t>18 de noviembre de 2019</w:t>
            </w:r>
            <w:r w:rsidR="00CF5F4B">
              <w:rPr>
                <w:rFonts w:cs="Arial"/>
              </w:rPr>
              <w:t>.</w:t>
            </w:r>
          </w:p>
        </w:tc>
      </w:tr>
      <w:tr w:rsidR="007704F2" w14:paraId="462D7531" w14:textId="77777777" w:rsidTr="006E69E0">
        <w:trPr>
          <w:trHeight w:val="538"/>
        </w:trPr>
        <w:tc>
          <w:tcPr>
            <w:tcW w:w="4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D899A1" w14:textId="77777777" w:rsidR="007704F2" w:rsidRPr="00724FDE" w:rsidRDefault="007704F2" w:rsidP="006E69E0">
            <w:pPr>
              <w:pStyle w:val="Prrafodelista"/>
              <w:ind w:left="0"/>
              <w:jc w:val="both"/>
              <w:rPr>
                <w:rFonts w:cs="Arial"/>
              </w:rPr>
            </w:pPr>
            <w:r w:rsidRPr="00DF0581">
              <w:rPr>
                <w:rFonts w:cs="Arial"/>
              </w:rPr>
              <w:t>Acreditación de requisitos y expedición de actos administrativos de ascenso o reubicación en caso de reclamaciones</w:t>
            </w:r>
          </w:p>
        </w:tc>
        <w:tc>
          <w:tcPr>
            <w:tcW w:w="49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8A9972" w14:textId="12FFC39A" w:rsidR="007704F2" w:rsidRPr="00724FDE" w:rsidRDefault="007704F2" w:rsidP="006E69E0">
            <w:pPr>
              <w:pStyle w:val="Prrafodelista"/>
              <w:ind w:left="0"/>
              <w:rPr>
                <w:rFonts w:cs="Arial"/>
              </w:rPr>
            </w:pPr>
            <w:r>
              <w:rPr>
                <w:rFonts w:cs="Arial"/>
              </w:rPr>
              <w:t>Del 19 de noviembre al 9 de diciembre de 2019</w:t>
            </w:r>
            <w:r w:rsidR="00CF5F4B">
              <w:rPr>
                <w:rFonts w:cs="Arial"/>
              </w:rPr>
              <w:t>.</w:t>
            </w:r>
          </w:p>
        </w:tc>
      </w:tr>
    </w:tbl>
    <w:p w14:paraId="58F5BD47" w14:textId="77777777" w:rsidR="007704F2" w:rsidRDefault="007704F2" w:rsidP="007704F2">
      <w:pPr>
        <w:ind w:right="-426"/>
        <w:jc w:val="both"/>
        <w:rPr>
          <w:rFonts w:cs="Arial"/>
        </w:rPr>
      </w:pPr>
    </w:p>
    <w:p w14:paraId="4F8298FC" w14:textId="59B1654D" w:rsidR="007704F2" w:rsidRDefault="007704F2" w:rsidP="00CF5F4B">
      <w:pPr>
        <w:ind w:right="-426"/>
        <w:jc w:val="both"/>
        <w:rPr>
          <w:rFonts w:cs="Arial"/>
          <w:b/>
        </w:rPr>
      </w:pPr>
    </w:p>
    <w:p w14:paraId="6033E38C" w14:textId="1B3E2238" w:rsidR="007704F2" w:rsidRDefault="007704F2" w:rsidP="007704F2">
      <w:pPr>
        <w:ind w:left="-567" w:right="-426"/>
        <w:jc w:val="both"/>
        <w:rPr>
          <w:rFonts w:cs="Arial"/>
        </w:rPr>
      </w:pPr>
      <w:r>
        <w:rPr>
          <w:rFonts w:cs="Arial"/>
          <w:b/>
        </w:rPr>
        <w:t>Artículo 2.</w:t>
      </w:r>
      <w:r w:rsidR="000464CA">
        <w:rPr>
          <w:rFonts w:cs="Arial"/>
          <w:b/>
        </w:rPr>
        <w:t xml:space="preserve"> </w:t>
      </w:r>
      <w:r w:rsidR="000464CA" w:rsidRPr="000464CA">
        <w:rPr>
          <w:rFonts w:cs="Arial"/>
          <w:b/>
          <w:i/>
        </w:rPr>
        <w:t>Vigencia</w:t>
      </w:r>
      <w:r w:rsidR="000464CA">
        <w:rPr>
          <w:rFonts w:cs="Arial"/>
          <w:b/>
        </w:rPr>
        <w:t>.</w:t>
      </w:r>
      <w:r>
        <w:rPr>
          <w:rFonts w:cs="Arial"/>
          <w:b/>
        </w:rPr>
        <w:t xml:space="preserve"> </w:t>
      </w:r>
      <w:r>
        <w:rPr>
          <w:rFonts w:cs="Arial"/>
        </w:rPr>
        <w:t>La presente resolución rige a partir de su publicación.</w:t>
      </w:r>
    </w:p>
    <w:p w14:paraId="41AD5032" w14:textId="77777777" w:rsidR="007704F2" w:rsidRPr="00116A3E" w:rsidRDefault="007704F2" w:rsidP="007704F2">
      <w:pPr>
        <w:ind w:left="-567" w:right="-426"/>
        <w:jc w:val="both"/>
        <w:rPr>
          <w:rFonts w:cs="Arial"/>
        </w:rPr>
      </w:pPr>
    </w:p>
    <w:p w14:paraId="30EA5BF1" w14:textId="77777777" w:rsidR="007704F2" w:rsidRDefault="007704F2" w:rsidP="007704F2">
      <w:pPr>
        <w:ind w:left="-567" w:right="-426"/>
        <w:jc w:val="center"/>
        <w:rPr>
          <w:rFonts w:cs="Arial"/>
          <w:b/>
        </w:rPr>
      </w:pPr>
    </w:p>
    <w:p w14:paraId="29D5F4DC" w14:textId="77777777" w:rsidR="007704F2" w:rsidRDefault="007704F2" w:rsidP="007704F2">
      <w:pPr>
        <w:ind w:left="-567" w:right="-426"/>
        <w:jc w:val="center"/>
        <w:rPr>
          <w:rFonts w:cs="Arial"/>
          <w:b/>
        </w:rPr>
      </w:pPr>
    </w:p>
    <w:p w14:paraId="101F5A44" w14:textId="77777777" w:rsidR="007704F2" w:rsidRPr="00116A3E" w:rsidRDefault="007704F2" w:rsidP="007704F2">
      <w:pPr>
        <w:ind w:left="-567" w:right="-426"/>
        <w:jc w:val="center"/>
        <w:rPr>
          <w:rFonts w:cs="Arial"/>
          <w:b/>
        </w:rPr>
      </w:pPr>
      <w:r w:rsidRPr="00116A3E">
        <w:rPr>
          <w:rFonts w:cs="Arial"/>
          <w:b/>
        </w:rPr>
        <w:t>PUBLÍQUESE Y CÚMPLASE</w:t>
      </w:r>
    </w:p>
    <w:p w14:paraId="1DD69AFA" w14:textId="77777777" w:rsidR="007704F2" w:rsidRPr="00B37CCB" w:rsidRDefault="007704F2" w:rsidP="007704F2">
      <w:pPr>
        <w:ind w:left="-567" w:right="-426"/>
        <w:jc w:val="both"/>
        <w:rPr>
          <w:rFonts w:cs="Arial"/>
        </w:rPr>
      </w:pPr>
    </w:p>
    <w:p w14:paraId="4D042C1B" w14:textId="77777777" w:rsidR="007704F2" w:rsidRDefault="007704F2" w:rsidP="007704F2">
      <w:pPr>
        <w:ind w:left="-567" w:right="-426"/>
        <w:jc w:val="both"/>
        <w:rPr>
          <w:rFonts w:cs="Arial"/>
        </w:rPr>
      </w:pPr>
    </w:p>
    <w:p w14:paraId="341CE5FF" w14:textId="77777777" w:rsidR="007704F2" w:rsidRDefault="007704F2" w:rsidP="007704F2">
      <w:pPr>
        <w:ind w:left="-567" w:right="-426"/>
        <w:jc w:val="both"/>
        <w:rPr>
          <w:rFonts w:cs="Arial"/>
        </w:rPr>
      </w:pPr>
    </w:p>
    <w:p w14:paraId="53B0277A" w14:textId="77777777" w:rsidR="007704F2" w:rsidRDefault="007704F2" w:rsidP="007704F2">
      <w:pPr>
        <w:ind w:left="-567" w:right="-426"/>
        <w:jc w:val="both"/>
        <w:rPr>
          <w:rFonts w:cs="Arial"/>
        </w:rPr>
      </w:pPr>
    </w:p>
    <w:p w14:paraId="27E743DF" w14:textId="77777777" w:rsidR="007704F2" w:rsidRPr="00116A3E" w:rsidRDefault="007704F2" w:rsidP="007704F2">
      <w:pPr>
        <w:ind w:left="-567" w:right="-426"/>
        <w:jc w:val="both"/>
        <w:rPr>
          <w:rFonts w:cs="Arial"/>
        </w:rPr>
      </w:pPr>
      <w:r w:rsidRPr="00116A3E">
        <w:rPr>
          <w:rFonts w:cs="Arial"/>
        </w:rPr>
        <w:t>Dada en Bogotá D.C., a los</w:t>
      </w:r>
    </w:p>
    <w:p w14:paraId="6E237F9A" w14:textId="77777777" w:rsidR="007704F2" w:rsidRDefault="007704F2" w:rsidP="007704F2">
      <w:pPr>
        <w:ind w:left="-567" w:right="-426"/>
        <w:jc w:val="both"/>
        <w:rPr>
          <w:rFonts w:cs="Arial"/>
        </w:rPr>
      </w:pPr>
    </w:p>
    <w:p w14:paraId="62E31C9F" w14:textId="77777777" w:rsidR="007704F2" w:rsidRPr="00116A3E" w:rsidRDefault="007704F2" w:rsidP="007704F2">
      <w:pPr>
        <w:ind w:left="-567" w:right="-426"/>
        <w:jc w:val="both"/>
        <w:rPr>
          <w:rFonts w:cs="Arial"/>
        </w:rPr>
      </w:pPr>
    </w:p>
    <w:p w14:paraId="3DCDEC55" w14:textId="77777777" w:rsidR="007704F2" w:rsidRDefault="007704F2" w:rsidP="007704F2">
      <w:pPr>
        <w:ind w:left="-567" w:right="-426"/>
        <w:jc w:val="both"/>
        <w:rPr>
          <w:rFonts w:cs="Arial"/>
          <w:b/>
        </w:rPr>
      </w:pPr>
    </w:p>
    <w:p w14:paraId="1FF05A4A" w14:textId="77777777" w:rsidR="007704F2" w:rsidRPr="00B37CCB" w:rsidRDefault="007704F2" w:rsidP="007704F2">
      <w:pPr>
        <w:ind w:left="-567" w:right="-426"/>
        <w:jc w:val="both"/>
        <w:rPr>
          <w:rFonts w:cs="Arial"/>
          <w:b/>
        </w:rPr>
      </w:pPr>
      <w:r w:rsidRPr="00116A3E">
        <w:rPr>
          <w:rFonts w:cs="Arial"/>
          <w:b/>
        </w:rPr>
        <w:t>LA MINISTRA DE EDUCACIÓN NACIONAL</w:t>
      </w:r>
      <w:r>
        <w:rPr>
          <w:rFonts w:cs="Arial"/>
          <w:b/>
        </w:rPr>
        <w:t>,</w:t>
      </w:r>
    </w:p>
    <w:p w14:paraId="62C48174" w14:textId="614A1184" w:rsidR="007704F2" w:rsidRDefault="007704F2" w:rsidP="007704F2">
      <w:pPr>
        <w:ind w:left="-567" w:right="-426"/>
        <w:jc w:val="both"/>
        <w:rPr>
          <w:rFonts w:cs="Arial"/>
          <w:b/>
        </w:rPr>
      </w:pPr>
    </w:p>
    <w:p w14:paraId="718ED070" w14:textId="77777777" w:rsidR="00582A3F" w:rsidRPr="00D430FF" w:rsidRDefault="00582A3F" w:rsidP="007704F2">
      <w:pPr>
        <w:ind w:left="-567" w:right="-426"/>
        <w:jc w:val="both"/>
        <w:rPr>
          <w:rFonts w:cs="Arial"/>
          <w:b/>
        </w:rPr>
      </w:pPr>
    </w:p>
    <w:p w14:paraId="27A71E4D" w14:textId="77777777" w:rsidR="007704F2" w:rsidRPr="00116A3E" w:rsidRDefault="007704F2" w:rsidP="007704F2">
      <w:pPr>
        <w:ind w:left="-567" w:right="-426"/>
        <w:jc w:val="both"/>
        <w:rPr>
          <w:rFonts w:cs="Arial"/>
          <w:b/>
        </w:rPr>
      </w:pPr>
    </w:p>
    <w:p w14:paraId="51423DAC" w14:textId="77777777" w:rsidR="007704F2" w:rsidRDefault="007704F2" w:rsidP="007704F2">
      <w:pPr>
        <w:ind w:left="-567" w:right="-426"/>
        <w:jc w:val="both"/>
        <w:rPr>
          <w:rFonts w:cs="Arial"/>
          <w:b/>
        </w:rPr>
      </w:pPr>
    </w:p>
    <w:p w14:paraId="7544D72F" w14:textId="67A687FB" w:rsidR="007704F2" w:rsidRDefault="007704F2" w:rsidP="007704F2">
      <w:pPr>
        <w:ind w:left="-567" w:right="-426"/>
        <w:jc w:val="both"/>
        <w:rPr>
          <w:rFonts w:cs="Arial"/>
          <w:b/>
        </w:rPr>
      </w:pPr>
    </w:p>
    <w:p w14:paraId="7ABB88EA" w14:textId="77777777" w:rsidR="00CF5F4B" w:rsidRPr="00116A3E" w:rsidRDefault="00CF5F4B" w:rsidP="007704F2">
      <w:pPr>
        <w:ind w:left="-567" w:right="-426"/>
        <w:jc w:val="both"/>
        <w:rPr>
          <w:rFonts w:cs="Arial"/>
          <w:b/>
        </w:rPr>
      </w:pPr>
    </w:p>
    <w:p w14:paraId="6D000EE5" w14:textId="77777777" w:rsidR="007704F2" w:rsidRDefault="007704F2" w:rsidP="007704F2">
      <w:pPr>
        <w:ind w:left="-567" w:right="-426"/>
        <w:jc w:val="right"/>
        <w:rPr>
          <w:rFonts w:cs="Arial"/>
          <w:b/>
        </w:rPr>
      </w:pPr>
    </w:p>
    <w:p w14:paraId="36486BE4" w14:textId="77777777" w:rsidR="007704F2" w:rsidRPr="009F548C" w:rsidRDefault="007704F2" w:rsidP="007704F2">
      <w:pPr>
        <w:ind w:left="-567" w:right="-426"/>
        <w:jc w:val="right"/>
        <w:rPr>
          <w:rFonts w:cs="Arial"/>
          <w:b/>
          <w:sz w:val="22"/>
          <w:szCs w:val="22"/>
        </w:rPr>
      </w:pPr>
      <w:r>
        <w:rPr>
          <w:rFonts w:cs="Arial"/>
          <w:b/>
        </w:rPr>
        <w:t>MARIA VICTORIA ANGULO GONZÁLEZ</w:t>
      </w:r>
    </w:p>
    <w:p w14:paraId="42227956" w14:textId="77777777" w:rsidR="0031760B" w:rsidRPr="007704F2" w:rsidRDefault="0031760B" w:rsidP="007704F2"/>
    <w:sectPr w:rsidR="0031760B" w:rsidRPr="007704F2" w:rsidSect="0031760B">
      <w:headerReference w:type="even" r:id="rId8"/>
      <w:headerReference w:type="default" r:id="rId9"/>
      <w:footerReference w:type="even" r:id="rId10"/>
      <w:headerReference w:type="first" r:id="rId11"/>
      <w:pgSz w:w="12240" w:h="18720" w:code="14"/>
      <w:pgMar w:top="1417" w:right="1701" w:bottom="1417" w:left="1701" w:header="737" w:footer="567"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1DAF" w14:textId="77777777" w:rsidR="008570C3" w:rsidRDefault="008570C3">
      <w:r>
        <w:separator/>
      </w:r>
    </w:p>
  </w:endnote>
  <w:endnote w:type="continuationSeparator" w:id="0">
    <w:p w14:paraId="24C2FAAD" w14:textId="77777777" w:rsidR="008570C3" w:rsidRDefault="008570C3">
      <w:r>
        <w:continuationSeparator/>
      </w:r>
    </w:p>
  </w:endnote>
  <w:endnote w:type="continuationNotice" w:id="1">
    <w:p w14:paraId="0E57F47A" w14:textId="77777777" w:rsidR="008570C3" w:rsidRDefault="00857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6873" w14:textId="77777777" w:rsidR="003B6462" w:rsidRDefault="003B6462">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7138" w14:textId="77777777" w:rsidR="008570C3" w:rsidRDefault="008570C3">
      <w:r>
        <w:separator/>
      </w:r>
    </w:p>
  </w:footnote>
  <w:footnote w:type="continuationSeparator" w:id="0">
    <w:p w14:paraId="77406FA9" w14:textId="77777777" w:rsidR="008570C3" w:rsidRDefault="008570C3">
      <w:r>
        <w:continuationSeparator/>
      </w:r>
    </w:p>
  </w:footnote>
  <w:footnote w:type="continuationNotice" w:id="1">
    <w:p w14:paraId="2A3A2C5E" w14:textId="77777777" w:rsidR="008570C3" w:rsidRDefault="008570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F08F" w14:textId="77777777" w:rsidR="003B6462" w:rsidRDefault="003B6462">
    <w:pPr>
      <w:pStyle w:val="Encabezado"/>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7F588619" w14:textId="77777777" w:rsidR="003B6462" w:rsidRDefault="003B6462">
    <w:pPr>
      <w:pStyle w:val="Encabezado"/>
    </w:pPr>
    <w:r>
      <w:rPr>
        <w:noProof/>
        <w:lang w:val="es-CO" w:eastAsia="es-CO"/>
      </w:rPr>
      <mc:AlternateContent>
        <mc:Choice Requires="wps">
          <w:drawing>
            <wp:anchor distT="0" distB="0" distL="114300" distR="114300" simplePos="0" relativeHeight="251658242" behindDoc="0" locked="0" layoutInCell="0" allowOverlap="1" wp14:anchorId="4E77254E" wp14:editId="4BDEF854">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AE2DD" id="Rectángulo 4" o:spid="_x0000_s1026" style="position:absolute;margin-left:34.65pt;margin-top:70.2pt;width:541.15pt;height:837.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021D595C" w14:textId="77777777" w:rsidR="003B6462" w:rsidRDefault="003B6462">
    <w:pPr>
      <w:jc w:val="center"/>
      <w:rPr>
        <w:b/>
      </w:rPr>
    </w:pPr>
  </w:p>
  <w:p w14:paraId="3AF9BDAB" w14:textId="77777777" w:rsidR="003B6462" w:rsidRDefault="003B6462">
    <w:pPr>
      <w:jc w:val="center"/>
      <w:rPr>
        <w:sz w:val="22"/>
      </w:rPr>
    </w:pPr>
    <w:r>
      <w:rPr>
        <w:noProof/>
        <w:color w:val="000000"/>
        <w:lang w:val="es-CO" w:eastAsia="es-CO"/>
      </w:rPr>
      <mc:AlternateContent>
        <mc:Choice Requires="wps">
          <w:drawing>
            <wp:anchor distT="0" distB="0" distL="114300" distR="114300" simplePos="0" relativeHeight="251658244" behindDoc="0" locked="0" layoutInCell="0" allowOverlap="1" wp14:anchorId="43E983EF" wp14:editId="7077445C">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8B705" id="Conector recto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9EE1926" w14:textId="77777777" w:rsidR="003B6462" w:rsidRDefault="003B6462">
    <w:pPr>
      <w:jc w:val="center"/>
      <w:rPr>
        <w:sz w:val="22"/>
      </w:rPr>
    </w:pPr>
  </w:p>
  <w:p w14:paraId="5E4790FB" w14:textId="77777777" w:rsidR="003B6462" w:rsidRDefault="003B6462">
    <w:pPr>
      <w:jc w:val="center"/>
      <w:rPr>
        <w:snapToGrid w:val="0"/>
        <w:color w:val="000000"/>
        <w:sz w:val="18"/>
      </w:rPr>
    </w:pPr>
  </w:p>
  <w:p w14:paraId="7A91E6A4" w14:textId="77777777" w:rsidR="003B6462" w:rsidRDefault="003B6462">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2CEF" w14:textId="69D223C9" w:rsidR="003B6462" w:rsidRPr="007912D4" w:rsidRDefault="003B6462"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8775B5">
      <w:rPr>
        <w:rStyle w:val="Nmerodepgina"/>
        <w:b/>
        <w:noProof/>
        <w:lang w:val="pt-BR"/>
      </w:rPr>
      <w:t>3</w:t>
    </w:r>
    <w:r>
      <w:rPr>
        <w:rStyle w:val="Nmerodepgina"/>
        <w:b/>
      </w:rPr>
      <w:fldChar w:fldCharType="end"/>
    </w:r>
    <w:r>
      <w:rPr>
        <w:rStyle w:val="Nmerodepgina"/>
        <w:b/>
      </w:rPr>
      <w:t xml:space="preserve">                        </w:t>
    </w:r>
    <w:r>
      <w:rPr>
        <w:rStyle w:val="Nmerodepgina"/>
        <w:b/>
      </w:rPr>
      <w:tab/>
    </w:r>
    <w:r>
      <w:rPr>
        <w:b/>
        <w:lang w:val="pt-BR"/>
      </w:rPr>
      <w:t xml:space="preserve">RESOLUCIÓN NÚMERO  </w:t>
    </w:r>
    <w:r>
      <w:rPr>
        <w:b/>
        <w:sz w:val="22"/>
        <w:lang w:val="pt-BR"/>
      </w:rPr>
      <w:t xml:space="preserve">               </w:t>
    </w:r>
  </w:p>
  <w:p w14:paraId="15C5CC73" w14:textId="6695FE7F" w:rsidR="003B6462" w:rsidRPr="007912D4" w:rsidRDefault="003B6462" w:rsidP="0031760B">
    <w:pPr>
      <w:pStyle w:val="Encabezado"/>
      <w:jc w:val="left"/>
      <w:rPr>
        <w:b/>
        <w:lang w:val="es-ES"/>
      </w:rPr>
    </w:pPr>
  </w:p>
  <w:p w14:paraId="60410448" w14:textId="41F18100" w:rsidR="003B6462" w:rsidRPr="00CF5F4B" w:rsidRDefault="003B6462" w:rsidP="00CF5F4B">
    <w:pPr>
      <w:jc w:val="both"/>
      <w:rPr>
        <w:rFonts w:eastAsiaTheme="minorHAnsi" w:cs="Arial"/>
        <w:sz w:val="16"/>
        <w:szCs w:val="16"/>
        <w:lang w:val="es-CO" w:eastAsia="en-US"/>
      </w:rPr>
    </w:pPr>
    <w:r>
      <w:rPr>
        <w:rFonts w:ascii="Times New Roman" w:hAnsi="Times New Roman"/>
        <w:noProof/>
        <w:lang w:val="es-CO" w:eastAsia="es-CO"/>
      </w:rPr>
      <mc:AlternateContent>
        <mc:Choice Requires="wps">
          <w:drawing>
            <wp:anchor distT="0" distB="0" distL="114300" distR="114300" simplePos="0" relativeHeight="251658243" behindDoc="0" locked="0" layoutInCell="0" allowOverlap="1" wp14:anchorId="2A8663C7" wp14:editId="45603E3F">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C68EC" id="Rectángulo 2" o:spid="_x0000_s1026" style="position:absolute;margin-left:35.95pt;margin-top:52.1pt;width:537.85pt;height:81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14:paraId="6857A7C3" w14:textId="0A8E90C5" w:rsidR="00CF5F4B" w:rsidRPr="00CF5F4B" w:rsidRDefault="003B6462" w:rsidP="00CF5F4B">
    <w:pPr>
      <w:ind w:left="-567" w:right="-426"/>
      <w:jc w:val="both"/>
      <w:rPr>
        <w:rFonts w:eastAsiaTheme="minorHAnsi" w:cs="Arial"/>
        <w:sz w:val="16"/>
        <w:szCs w:val="16"/>
        <w:lang w:val="es-CO" w:eastAsia="en-US"/>
      </w:rPr>
    </w:pPr>
    <w:r w:rsidRPr="00D87B85">
      <w:rPr>
        <w:rFonts w:eastAsiaTheme="minorHAnsi" w:cs="Arial"/>
        <w:sz w:val="16"/>
        <w:szCs w:val="16"/>
        <w:lang w:val="es-CO" w:eastAsia="en-US"/>
      </w:rPr>
      <w:t xml:space="preserve">Continuación de la Resolución </w:t>
    </w:r>
    <w:r w:rsidR="00CF5F4B" w:rsidRPr="00CF5F4B">
      <w:rPr>
        <w:rFonts w:eastAsiaTheme="minorHAnsi" w:cs="Arial"/>
        <w:sz w:val="16"/>
        <w:szCs w:val="16"/>
        <w:lang w:val="es-CO" w:eastAsia="en-US"/>
      </w:rPr>
      <w:t>«Por la cual se establece el cronograma de actividades para el proceso de evaluación de que trata el artículo 35 y el numeral 2 del artículo 36 del Decreto Ley 1278 de 2002 para el ascenso de grado o la reubicación de nivel salarial de los educadores oficiales regidos por dicha norma, y se dictan otras disposiciones»</w:t>
    </w:r>
  </w:p>
  <w:p w14:paraId="3C639509" w14:textId="412535A7" w:rsidR="003B6462" w:rsidRPr="00F3261B" w:rsidRDefault="003B6462" w:rsidP="00F3261B">
    <w:pPr>
      <w:widowControl w:val="0"/>
      <w:tabs>
        <w:tab w:val="center" w:pos="4688"/>
      </w:tabs>
      <w:jc w:val="both"/>
      <w:rPr>
        <w:rFonts w:eastAsiaTheme="minorHAnsi" w:cs="Arial"/>
        <w:sz w:val="16"/>
        <w:szCs w:val="16"/>
        <w:lang w:val="es-CO" w:eastAsia="en-US"/>
      </w:rPr>
    </w:pPr>
  </w:p>
  <w:p w14:paraId="394E3A50" w14:textId="041724F7" w:rsidR="003B6462" w:rsidRPr="00760101" w:rsidRDefault="003B6462" w:rsidP="00AD7307">
    <w:pPr>
      <w:pStyle w:val="Textoindependiente21"/>
      <w:ind w:right="-108"/>
      <w:jc w:val="both"/>
      <w:rPr>
        <w:rFonts w:eastAsiaTheme="minorHAnsi" w:cs="Arial"/>
        <w:sz w:val="18"/>
        <w:szCs w:val="18"/>
        <w:lang w:val="es-CO" w:eastAsia="en-US"/>
      </w:rPr>
    </w:pPr>
  </w:p>
  <w:p w14:paraId="091FE815" w14:textId="3C6BFA90" w:rsidR="003B6462" w:rsidRPr="006944E0" w:rsidRDefault="003B6462"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233A" w14:textId="77777777" w:rsidR="003B6462" w:rsidRDefault="003B6462" w:rsidP="006D5003">
    <w:pPr>
      <w:pStyle w:val="Encabezado"/>
      <w:rPr>
        <w:b/>
        <w:sz w:val="24"/>
      </w:rPr>
    </w:pPr>
    <w:r>
      <w:rPr>
        <w:noProof/>
        <w:sz w:val="28"/>
        <w:lang w:val="es-CO" w:eastAsia="es-CO"/>
      </w:rPr>
      <mc:AlternateContent>
        <mc:Choice Requires="wps">
          <w:drawing>
            <wp:anchor distT="0" distB="0" distL="114300" distR="114300" simplePos="0" relativeHeight="251658241" behindDoc="0" locked="0" layoutInCell="0" allowOverlap="1" wp14:anchorId="41AD5AF6" wp14:editId="32876D8E">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8F774" id="Rectángulo 1" o:spid="_x0000_s1026" style="position:absolute;margin-left:36.6pt;margin-top:57.3pt;width:537.85pt;height:81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28B76C3E" w14:textId="3F513B1C" w:rsidR="003B6462" w:rsidRDefault="003B6462"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1082ABE4" wp14:editId="0009125D">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1FC04398" w14:textId="77777777" w:rsidR="003B6462" w:rsidRDefault="003B6462" w:rsidP="006D5003">
    <w:pPr>
      <w:pStyle w:val="Encabezado"/>
      <w:jc w:val="center"/>
      <w:rPr>
        <w:b/>
        <w:sz w:val="24"/>
      </w:rPr>
    </w:pPr>
  </w:p>
  <w:p w14:paraId="2DEDD31F" w14:textId="77777777" w:rsidR="003B6462" w:rsidRDefault="003B6462" w:rsidP="006D5003">
    <w:pPr>
      <w:pStyle w:val="Encabezado"/>
      <w:jc w:val="center"/>
      <w:rPr>
        <w:b/>
        <w:sz w:val="24"/>
      </w:rPr>
    </w:pPr>
    <w:r>
      <w:rPr>
        <w:b/>
        <w:sz w:val="24"/>
      </w:rPr>
      <w:t>MINISTERIO DE EDUCACIÓN NACIONAL</w:t>
    </w:r>
  </w:p>
  <w:p w14:paraId="1666778F" w14:textId="0D31B752" w:rsidR="003B6462" w:rsidRDefault="003B6462" w:rsidP="0031760B">
    <w:pPr>
      <w:pStyle w:val="Encabezado"/>
      <w:jc w:val="left"/>
      <w:rPr>
        <w:b/>
        <w:sz w:val="24"/>
      </w:rPr>
    </w:pPr>
  </w:p>
  <w:p w14:paraId="4752884D" w14:textId="77777777" w:rsidR="006C602C" w:rsidRDefault="006C602C" w:rsidP="0031760B">
    <w:pPr>
      <w:pStyle w:val="Encabezado"/>
      <w:jc w:val="left"/>
      <w:rPr>
        <w:b/>
        <w:sz w:val="24"/>
      </w:rPr>
    </w:pPr>
  </w:p>
  <w:p w14:paraId="2B095BC0" w14:textId="5CE5C601" w:rsidR="003B6462" w:rsidRDefault="003B6462" w:rsidP="008E5B77">
    <w:pPr>
      <w:tabs>
        <w:tab w:val="left" w:pos="1590"/>
        <w:tab w:val="center" w:pos="4472"/>
      </w:tabs>
      <w:ind w:right="-106"/>
      <w:rPr>
        <w:rFonts w:cs="Arial"/>
        <w:b/>
      </w:rPr>
    </w:pPr>
    <w:r>
      <w:rPr>
        <w:rFonts w:cs="Arial"/>
        <w:b/>
      </w:rPr>
      <w:tab/>
    </w:r>
    <w:r>
      <w:rPr>
        <w:rFonts w:cs="Arial"/>
        <w:b/>
      </w:rPr>
      <w:tab/>
      <w:t>RESOLUCIÓN No.</w:t>
    </w:r>
  </w:p>
  <w:p w14:paraId="49C72101" w14:textId="77777777" w:rsidR="003B6462" w:rsidRDefault="003B6462" w:rsidP="0031760B">
    <w:pPr>
      <w:pStyle w:val="Encabezado"/>
      <w:rPr>
        <w:rFonts w:cs="Arial"/>
        <w:b/>
        <w:sz w:val="24"/>
        <w:szCs w:val="24"/>
        <w:lang w:val="es-ES"/>
      </w:rPr>
    </w:pPr>
  </w:p>
  <w:p w14:paraId="578EE704" w14:textId="7A6EE159" w:rsidR="003B6462" w:rsidRDefault="003B6462" w:rsidP="00D71916">
    <w:pPr>
      <w:pStyle w:val="Encabezado"/>
      <w:rPr>
        <w:rFonts w:cs="Arial"/>
        <w:sz w:val="24"/>
        <w:szCs w:val="24"/>
        <w:lang w:val="es-ES"/>
      </w:rPr>
    </w:pPr>
  </w:p>
  <w:p w14:paraId="0AC807C6" w14:textId="77777777" w:rsidR="003B6462" w:rsidRDefault="003B6462" w:rsidP="00D71916">
    <w:pPr>
      <w:pStyle w:val="Encabezado"/>
      <w:rPr>
        <w:rFonts w:cs="Arial"/>
        <w:sz w:val="24"/>
        <w:szCs w:val="24"/>
        <w:lang w:val="es-ES"/>
      </w:rPr>
    </w:pPr>
  </w:p>
  <w:p w14:paraId="36DEF4E5" w14:textId="77777777" w:rsidR="003B6462" w:rsidRPr="00C33A4B" w:rsidRDefault="003B6462"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004"/>
    <w:rsid w:val="000006AA"/>
    <w:rsid w:val="000041C0"/>
    <w:rsid w:val="00011579"/>
    <w:rsid w:val="000116EF"/>
    <w:rsid w:val="0002559E"/>
    <w:rsid w:val="0002598D"/>
    <w:rsid w:val="00033103"/>
    <w:rsid w:val="000436BC"/>
    <w:rsid w:val="000464CA"/>
    <w:rsid w:val="00046FB4"/>
    <w:rsid w:val="000600C6"/>
    <w:rsid w:val="00062B3D"/>
    <w:rsid w:val="000634F6"/>
    <w:rsid w:val="00072240"/>
    <w:rsid w:val="00081D61"/>
    <w:rsid w:val="00091663"/>
    <w:rsid w:val="000A3682"/>
    <w:rsid w:val="000B0539"/>
    <w:rsid w:val="000B238F"/>
    <w:rsid w:val="000B598E"/>
    <w:rsid w:val="000C07D0"/>
    <w:rsid w:val="000C09E1"/>
    <w:rsid w:val="000C1481"/>
    <w:rsid w:val="000C396A"/>
    <w:rsid w:val="000C4BE0"/>
    <w:rsid w:val="000E2ABB"/>
    <w:rsid w:val="000F4412"/>
    <w:rsid w:val="00105FCB"/>
    <w:rsid w:val="00107ECE"/>
    <w:rsid w:val="00122A55"/>
    <w:rsid w:val="00132F9E"/>
    <w:rsid w:val="001477A9"/>
    <w:rsid w:val="00151098"/>
    <w:rsid w:val="00166243"/>
    <w:rsid w:val="00167C0A"/>
    <w:rsid w:val="00173418"/>
    <w:rsid w:val="00182829"/>
    <w:rsid w:val="00183B22"/>
    <w:rsid w:val="00186CE2"/>
    <w:rsid w:val="00197B7E"/>
    <w:rsid w:val="001B140A"/>
    <w:rsid w:val="001B5EA1"/>
    <w:rsid w:val="001C0B7B"/>
    <w:rsid w:val="001C7F74"/>
    <w:rsid w:val="001D1D5B"/>
    <w:rsid w:val="001F096F"/>
    <w:rsid w:val="001F2004"/>
    <w:rsid w:val="001F2417"/>
    <w:rsid w:val="001F2F2F"/>
    <w:rsid w:val="001F6671"/>
    <w:rsid w:val="00203349"/>
    <w:rsid w:val="0022279E"/>
    <w:rsid w:val="002502E7"/>
    <w:rsid w:val="00255099"/>
    <w:rsid w:val="002613C9"/>
    <w:rsid w:val="002617A0"/>
    <w:rsid w:val="00274CF1"/>
    <w:rsid w:val="00276D79"/>
    <w:rsid w:val="00277626"/>
    <w:rsid w:val="00293096"/>
    <w:rsid w:val="00294680"/>
    <w:rsid w:val="00296B2D"/>
    <w:rsid w:val="002C6654"/>
    <w:rsid w:val="002D08C4"/>
    <w:rsid w:val="002D2C4C"/>
    <w:rsid w:val="002D70E9"/>
    <w:rsid w:val="002D74BB"/>
    <w:rsid w:val="002E5037"/>
    <w:rsid w:val="002F1838"/>
    <w:rsid w:val="002F30F5"/>
    <w:rsid w:val="002F5115"/>
    <w:rsid w:val="003022A2"/>
    <w:rsid w:val="00305B3D"/>
    <w:rsid w:val="003174EF"/>
    <w:rsid w:val="0031760B"/>
    <w:rsid w:val="00330BEC"/>
    <w:rsid w:val="003371DE"/>
    <w:rsid w:val="00341738"/>
    <w:rsid w:val="00342FC5"/>
    <w:rsid w:val="003435E3"/>
    <w:rsid w:val="00355512"/>
    <w:rsid w:val="00364B0C"/>
    <w:rsid w:val="00373348"/>
    <w:rsid w:val="003734B3"/>
    <w:rsid w:val="00373BBF"/>
    <w:rsid w:val="00374385"/>
    <w:rsid w:val="003743C3"/>
    <w:rsid w:val="00387E3B"/>
    <w:rsid w:val="00387ED4"/>
    <w:rsid w:val="003A05B5"/>
    <w:rsid w:val="003A1868"/>
    <w:rsid w:val="003B04C9"/>
    <w:rsid w:val="003B6462"/>
    <w:rsid w:val="003D4F86"/>
    <w:rsid w:val="003E16E2"/>
    <w:rsid w:val="003E4EEE"/>
    <w:rsid w:val="003F141D"/>
    <w:rsid w:val="0041745B"/>
    <w:rsid w:val="004244D2"/>
    <w:rsid w:val="004277FC"/>
    <w:rsid w:val="00427999"/>
    <w:rsid w:val="00443C58"/>
    <w:rsid w:val="00447C34"/>
    <w:rsid w:val="00456B32"/>
    <w:rsid w:val="004578CF"/>
    <w:rsid w:val="00470DD6"/>
    <w:rsid w:val="0047699F"/>
    <w:rsid w:val="00477940"/>
    <w:rsid w:val="00482606"/>
    <w:rsid w:val="00485E5B"/>
    <w:rsid w:val="004B20AE"/>
    <w:rsid w:val="004C1F8F"/>
    <w:rsid w:val="004C4C70"/>
    <w:rsid w:val="004C75B8"/>
    <w:rsid w:val="004C79C4"/>
    <w:rsid w:val="004D00DB"/>
    <w:rsid w:val="004F06EE"/>
    <w:rsid w:val="004F0C2C"/>
    <w:rsid w:val="004F2C7F"/>
    <w:rsid w:val="00501F5E"/>
    <w:rsid w:val="00502E42"/>
    <w:rsid w:val="00530C40"/>
    <w:rsid w:val="0053178E"/>
    <w:rsid w:val="00532C7C"/>
    <w:rsid w:val="00553556"/>
    <w:rsid w:val="00560DA4"/>
    <w:rsid w:val="00567145"/>
    <w:rsid w:val="00582A3F"/>
    <w:rsid w:val="00582C46"/>
    <w:rsid w:val="00584C80"/>
    <w:rsid w:val="00586BCB"/>
    <w:rsid w:val="0059604D"/>
    <w:rsid w:val="005A6FF9"/>
    <w:rsid w:val="005A7385"/>
    <w:rsid w:val="005B1456"/>
    <w:rsid w:val="005B4C65"/>
    <w:rsid w:val="005C0958"/>
    <w:rsid w:val="005D2AA0"/>
    <w:rsid w:val="005E6022"/>
    <w:rsid w:val="005E69D9"/>
    <w:rsid w:val="005F0724"/>
    <w:rsid w:val="005F648B"/>
    <w:rsid w:val="005F6A89"/>
    <w:rsid w:val="005F7C36"/>
    <w:rsid w:val="00601E76"/>
    <w:rsid w:val="006152F6"/>
    <w:rsid w:val="00624515"/>
    <w:rsid w:val="0062519D"/>
    <w:rsid w:val="006276D4"/>
    <w:rsid w:val="00637A92"/>
    <w:rsid w:val="00642F55"/>
    <w:rsid w:val="006452EF"/>
    <w:rsid w:val="00655FD5"/>
    <w:rsid w:val="0066120D"/>
    <w:rsid w:val="0067218E"/>
    <w:rsid w:val="006837D0"/>
    <w:rsid w:val="00684BED"/>
    <w:rsid w:val="006A0B31"/>
    <w:rsid w:val="006A0C22"/>
    <w:rsid w:val="006B0FCC"/>
    <w:rsid w:val="006B61F7"/>
    <w:rsid w:val="006C12B0"/>
    <w:rsid w:val="006C398F"/>
    <w:rsid w:val="006C5C0C"/>
    <w:rsid w:val="006C602C"/>
    <w:rsid w:val="006D3EF3"/>
    <w:rsid w:val="006D5003"/>
    <w:rsid w:val="006D7823"/>
    <w:rsid w:val="006D7E29"/>
    <w:rsid w:val="006F6244"/>
    <w:rsid w:val="00706C0E"/>
    <w:rsid w:val="00717413"/>
    <w:rsid w:val="00717AA0"/>
    <w:rsid w:val="007204CB"/>
    <w:rsid w:val="0072240F"/>
    <w:rsid w:val="00723B92"/>
    <w:rsid w:val="00726A52"/>
    <w:rsid w:val="00727B37"/>
    <w:rsid w:val="00732CAE"/>
    <w:rsid w:val="00736FAA"/>
    <w:rsid w:val="007370B0"/>
    <w:rsid w:val="00744636"/>
    <w:rsid w:val="00744BFB"/>
    <w:rsid w:val="007650E9"/>
    <w:rsid w:val="00767FC6"/>
    <w:rsid w:val="007704F2"/>
    <w:rsid w:val="00771FA9"/>
    <w:rsid w:val="007912D4"/>
    <w:rsid w:val="00791EEA"/>
    <w:rsid w:val="007B50C2"/>
    <w:rsid w:val="007B66E7"/>
    <w:rsid w:val="007C62B2"/>
    <w:rsid w:val="007C7F20"/>
    <w:rsid w:val="007D2029"/>
    <w:rsid w:val="007D7296"/>
    <w:rsid w:val="007D7E47"/>
    <w:rsid w:val="007E1752"/>
    <w:rsid w:val="007E31CD"/>
    <w:rsid w:val="007E71D5"/>
    <w:rsid w:val="00810E9E"/>
    <w:rsid w:val="00816795"/>
    <w:rsid w:val="0082083A"/>
    <w:rsid w:val="00822671"/>
    <w:rsid w:val="00822BFB"/>
    <w:rsid w:val="00825F47"/>
    <w:rsid w:val="00830594"/>
    <w:rsid w:val="00843C8F"/>
    <w:rsid w:val="00855084"/>
    <w:rsid w:val="008570C3"/>
    <w:rsid w:val="008636D1"/>
    <w:rsid w:val="008645B0"/>
    <w:rsid w:val="00873F25"/>
    <w:rsid w:val="008744E5"/>
    <w:rsid w:val="008775B5"/>
    <w:rsid w:val="0088235A"/>
    <w:rsid w:val="00887526"/>
    <w:rsid w:val="00890DA6"/>
    <w:rsid w:val="00892C28"/>
    <w:rsid w:val="00894F57"/>
    <w:rsid w:val="008A6223"/>
    <w:rsid w:val="008B173C"/>
    <w:rsid w:val="008B3E92"/>
    <w:rsid w:val="008B75E8"/>
    <w:rsid w:val="008C3667"/>
    <w:rsid w:val="008D7837"/>
    <w:rsid w:val="008E5B77"/>
    <w:rsid w:val="008F1F12"/>
    <w:rsid w:val="008F5D4E"/>
    <w:rsid w:val="0090723F"/>
    <w:rsid w:val="0091023B"/>
    <w:rsid w:val="009123B2"/>
    <w:rsid w:val="009124EB"/>
    <w:rsid w:val="00942696"/>
    <w:rsid w:val="00951C13"/>
    <w:rsid w:val="00954738"/>
    <w:rsid w:val="0095643A"/>
    <w:rsid w:val="0095785A"/>
    <w:rsid w:val="00962213"/>
    <w:rsid w:val="009702DB"/>
    <w:rsid w:val="00973DA8"/>
    <w:rsid w:val="0097489B"/>
    <w:rsid w:val="0097553F"/>
    <w:rsid w:val="00986819"/>
    <w:rsid w:val="009A00F4"/>
    <w:rsid w:val="009A06F4"/>
    <w:rsid w:val="009A0E4E"/>
    <w:rsid w:val="009A21AD"/>
    <w:rsid w:val="009A7AE8"/>
    <w:rsid w:val="009B498F"/>
    <w:rsid w:val="009C2389"/>
    <w:rsid w:val="009C681D"/>
    <w:rsid w:val="009D0BCB"/>
    <w:rsid w:val="009D0E6B"/>
    <w:rsid w:val="009D222A"/>
    <w:rsid w:val="009D25AF"/>
    <w:rsid w:val="009D59B1"/>
    <w:rsid w:val="009E0C13"/>
    <w:rsid w:val="009E39BE"/>
    <w:rsid w:val="009E5DBA"/>
    <w:rsid w:val="009F5BFE"/>
    <w:rsid w:val="00A01B9F"/>
    <w:rsid w:val="00A052C3"/>
    <w:rsid w:val="00A05C1E"/>
    <w:rsid w:val="00A3632B"/>
    <w:rsid w:val="00A51E07"/>
    <w:rsid w:val="00A54222"/>
    <w:rsid w:val="00A6411A"/>
    <w:rsid w:val="00A64F32"/>
    <w:rsid w:val="00A67EC6"/>
    <w:rsid w:val="00A845EC"/>
    <w:rsid w:val="00A94F74"/>
    <w:rsid w:val="00A96027"/>
    <w:rsid w:val="00AA6A24"/>
    <w:rsid w:val="00AB0228"/>
    <w:rsid w:val="00AC6348"/>
    <w:rsid w:val="00AC7F66"/>
    <w:rsid w:val="00AD3745"/>
    <w:rsid w:val="00AD3FB6"/>
    <w:rsid w:val="00AD6234"/>
    <w:rsid w:val="00AD7307"/>
    <w:rsid w:val="00AE1903"/>
    <w:rsid w:val="00AE310D"/>
    <w:rsid w:val="00AE4AF4"/>
    <w:rsid w:val="00AF6865"/>
    <w:rsid w:val="00B04DE8"/>
    <w:rsid w:val="00B11FDE"/>
    <w:rsid w:val="00B21C1E"/>
    <w:rsid w:val="00B23000"/>
    <w:rsid w:val="00B3203F"/>
    <w:rsid w:val="00B5120E"/>
    <w:rsid w:val="00B5257D"/>
    <w:rsid w:val="00B56F7A"/>
    <w:rsid w:val="00B662AF"/>
    <w:rsid w:val="00B70D97"/>
    <w:rsid w:val="00B720AF"/>
    <w:rsid w:val="00B816DE"/>
    <w:rsid w:val="00B9661F"/>
    <w:rsid w:val="00B96F7D"/>
    <w:rsid w:val="00BA5017"/>
    <w:rsid w:val="00BA76CA"/>
    <w:rsid w:val="00BA7762"/>
    <w:rsid w:val="00BB0016"/>
    <w:rsid w:val="00BB40AD"/>
    <w:rsid w:val="00BC411B"/>
    <w:rsid w:val="00BC7CE8"/>
    <w:rsid w:val="00BE5562"/>
    <w:rsid w:val="00C01792"/>
    <w:rsid w:val="00C17B0D"/>
    <w:rsid w:val="00C23AC9"/>
    <w:rsid w:val="00C304AB"/>
    <w:rsid w:val="00C34565"/>
    <w:rsid w:val="00C35264"/>
    <w:rsid w:val="00C44643"/>
    <w:rsid w:val="00C52798"/>
    <w:rsid w:val="00C52CBC"/>
    <w:rsid w:val="00C57808"/>
    <w:rsid w:val="00C6020D"/>
    <w:rsid w:val="00C62F14"/>
    <w:rsid w:val="00C74694"/>
    <w:rsid w:val="00CB2414"/>
    <w:rsid w:val="00CC6ED8"/>
    <w:rsid w:val="00CC7231"/>
    <w:rsid w:val="00CD75F2"/>
    <w:rsid w:val="00CE7E19"/>
    <w:rsid w:val="00CF0458"/>
    <w:rsid w:val="00CF0BE6"/>
    <w:rsid w:val="00CF5F4B"/>
    <w:rsid w:val="00CF7BE9"/>
    <w:rsid w:val="00D03774"/>
    <w:rsid w:val="00D04F79"/>
    <w:rsid w:val="00D21076"/>
    <w:rsid w:val="00D26524"/>
    <w:rsid w:val="00D31DB4"/>
    <w:rsid w:val="00D4028A"/>
    <w:rsid w:val="00D54251"/>
    <w:rsid w:val="00D62DED"/>
    <w:rsid w:val="00D640F2"/>
    <w:rsid w:val="00D71916"/>
    <w:rsid w:val="00D77A71"/>
    <w:rsid w:val="00D8109A"/>
    <w:rsid w:val="00D810E1"/>
    <w:rsid w:val="00D85194"/>
    <w:rsid w:val="00D87B85"/>
    <w:rsid w:val="00D91973"/>
    <w:rsid w:val="00DA00C2"/>
    <w:rsid w:val="00DB29E1"/>
    <w:rsid w:val="00DB3B6B"/>
    <w:rsid w:val="00DB3EC0"/>
    <w:rsid w:val="00DB66A5"/>
    <w:rsid w:val="00DC6224"/>
    <w:rsid w:val="00DE406D"/>
    <w:rsid w:val="00DF3321"/>
    <w:rsid w:val="00E02B18"/>
    <w:rsid w:val="00E120BA"/>
    <w:rsid w:val="00E1564C"/>
    <w:rsid w:val="00E17A0D"/>
    <w:rsid w:val="00E216F1"/>
    <w:rsid w:val="00E21C8C"/>
    <w:rsid w:val="00E2538D"/>
    <w:rsid w:val="00E377B3"/>
    <w:rsid w:val="00E45AF7"/>
    <w:rsid w:val="00E538E8"/>
    <w:rsid w:val="00E744CB"/>
    <w:rsid w:val="00E763E7"/>
    <w:rsid w:val="00E80B09"/>
    <w:rsid w:val="00E9336C"/>
    <w:rsid w:val="00E9755C"/>
    <w:rsid w:val="00EA57E1"/>
    <w:rsid w:val="00EB463B"/>
    <w:rsid w:val="00EC1327"/>
    <w:rsid w:val="00EC317F"/>
    <w:rsid w:val="00EC62C1"/>
    <w:rsid w:val="00EC7311"/>
    <w:rsid w:val="00EC7DAB"/>
    <w:rsid w:val="00ED28A3"/>
    <w:rsid w:val="00ED37CA"/>
    <w:rsid w:val="00EE1C8D"/>
    <w:rsid w:val="00EE27E5"/>
    <w:rsid w:val="00EE7012"/>
    <w:rsid w:val="00EF5F51"/>
    <w:rsid w:val="00EF6078"/>
    <w:rsid w:val="00F07144"/>
    <w:rsid w:val="00F1070A"/>
    <w:rsid w:val="00F124BB"/>
    <w:rsid w:val="00F251EC"/>
    <w:rsid w:val="00F31502"/>
    <w:rsid w:val="00F3261B"/>
    <w:rsid w:val="00F343F8"/>
    <w:rsid w:val="00F37196"/>
    <w:rsid w:val="00F437BB"/>
    <w:rsid w:val="00F468EB"/>
    <w:rsid w:val="00F5201A"/>
    <w:rsid w:val="00F5397F"/>
    <w:rsid w:val="00F56B8B"/>
    <w:rsid w:val="00F577FE"/>
    <w:rsid w:val="00F61547"/>
    <w:rsid w:val="00F61D7F"/>
    <w:rsid w:val="00F642D8"/>
    <w:rsid w:val="00F8113A"/>
    <w:rsid w:val="00F9106F"/>
    <w:rsid w:val="00F93448"/>
    <w:rsid w:val="00FA0998"/>
    <w:rsid w:val="00FA1004"/>
    <w:rsid w:val="00FB5422"/>
    <w:rsid w:val="00FB616F"/>
    <w:rsid w:val="00FB72ED"/>
    <w:rsid w:val="00FC56C8"/>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624066"/>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44731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6E77-A17B-4562-8D7C-7F7E5800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Jose Alejandro Bastidas Rodriguez</cp:lastModifiedBy>
  <cp:revision>5</cp:revision>
  <cp:lastPrinted>2017-03-29T23:52:00Z</cp:lastPrinted>
  <dcterms:created xsi:type="dcterms:W3CDTF">2018-10-19T22:58:00Z</dcterms:created>
  <dcterms:modified xsi:type="dcterms:W3CDTF">2018-10-19T23:09:00Z</dcterms:modified>
  <cp:version>1</cp:version>
</cp:coreProperties>
</file>