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CB682" w14:textId="545A2040" w:rsidR="00A9350F" w:rsidRPr="00667A98" w:rsidRDefault="00A9350F" w:rsidP="000316E6">
      <w:pPr>
        <w:tabs>
          <w:tab w:val="left" w:pos="-720"/>
        </w:tabs>
        <w:suppressAutoHyphens/>
        <w:jc w:val="center"/>
        <w:rPr>
          <w:rFonts w:cs="Arial"/>
        </w:rPr>
      </w:pPr>
      <w:bookmarkStart w:id="0" w:name="_GoBack"/>
      <w:bookmarkEnd w:id="0"/>
    </w:p>
    <w:p w14:paraId="2CA5166D" w14:textId="77777777" w:rsidR="00667A98" w:rsidRPr="00667A98" w:rsidRDefault="00667A98" w:rsidP="000316E6">
      <w:pPr>
        <w:tabs>
          <w:tab w:val="left" w:pos="-720"/>
        </w:tabs>
        <w:suppressAutoHyphens/>
        <w:jc w:val="center"/>
        <w:rPr>
          <w:rFonts w:cs="Arial"/>
        </w:rPr>
      </w:pPr>
    </w:p>
    <w:p w14:paraId="63428186" w14:textId="77777777" w:rsidR="00A9350F" w:rsidRPr="00667A98" w:rsidRDefault="00A9350F" w:rsidP="000316E6">
      <w:pPr>
        <w:tabs>
          <w:tab w:val="left" w:pos="-720"/>
        </w:tabs>
        <w:suppressAutoHyphens/>
        <w:jc w:val="center"/>
        <w:rPr>
          <w:rFonts w:cs="Arial"/>
        </w:rPr>
      </w:pPr>
      <w:r w:rsidRPr="00667A98">
        <w:rPr>
          <w:rFonts w:cs="Arial"/>
        </w:rPr>
        <w:t xml:space="preserve">(            </w:t>
      </w:r>
      <w:r w:rsidR="004866FE" w:rsidRPr="00667A98">
        <w:rPr>
          <w:rFonts w:cs="Arial"/>
        </w:rPr>
        <w:t xml:space="preserve">                          </w:t>
      </w:r>
      <w:r w:rsidRPr="00667A98">
        <w:rPr>
          <w:rFonts w:cs="Arial"/>
        </w:rPr>
        <w:t xml:space="preserve">                )</w:t>
      </w:r>
    </w:p>
    <w:p w14:paraId="096FEBE4" w14:textId="77777777" w:rsidR="006368F7" w:rsidRPr="00667A98" w:rsidRDefault="006368F7" w:rsidP="000316E6">
      <w:pPr>
        <w:tabs>
          <w:tab w:val="left" w:pos="-720"/>
        </w:tabs>
        <w:suppressAutoHyphens/>
        <w:jc w:val="center"/>
        <w:rPr>
          <w:rFonts w:cs="Arial"/>
        </w:rPr>
      </w:pPr>
    </w:p>
    <w:p w14:paraId="04797174" w14:textId="77777777" w:rsidR="00A02B6E" w:rsidRPr="00667A98" w:rsidRDefault="00A02B6E" w:rsidP="000316E6">
      <w:pPr>
        <w:pStyle w:val="Sinespaciado"/>
        <w:jc w:val="center"/>
        <w:rPr>
          <w:rFonts w:cs="Arial"/>
        </w:rPr>
      </w:pPr>
    </w:p>
    <w:p w14:paraId="25B9471F" w14:textId="3B818A99" w:rsidR="00B641FB" w:rsidRPr="00667A98" w:rsidRDefault="00E76853" w:rsidP="000316E6">
      <w:pPr>
        <w:pStyle w:val="Sinespaciado"/>
        <w:jc w:val="center"/>
        <w:rPr>
          <w:rFonts w:cs="Arial"/>
          <w:b/>
        </w:rPr>
      </w:pPr>
      <w:r w:rsidRPr="00667A98">
        <w:rPr>
          <w:rFonts w:cs="Arial"/>
        </w:rPr>
        <w:t>«</w:t>
      </w:r>
      <w:r w:rsidR="00E96DF1" w:rsidRPr="00667A98">
        <w:rPr>
          <w:rFonts w:cs="Arial"/>
          <w:bCs/>
          <w:color w:val="000000"/>
          <w:lang w:eastAsia="es-CO"/>
        </w:rPr>
        <w:t xml:space="preserve">Por el cual se </w:t>
      </w:r>
      <w:r w:rsidR="00616A64" w:rsidRPr="00667A98">
        <w:rPr>
          <w:rFonts w:cs="Arial"/>
          <w:bCs/>
          <w:color w:val="000000"/>
          <w:lang w:eastAsia="es-CO"/>
        </w:rPr>
        <w:t xml:space="preserve">adiciona </w:t>
      </w:r>
      <w:r w:rsidR="00A63C14" w:rsidRPr="00667A98">
        <w:rPr>
          <w:rFonts w:cs="Arial"/>
          <w:bCs/>
          <w:color w:val="000000"/>
          <w:lang w:eastAsia="es-CO"/>
        </w:rPr>
        <w:t>un</w:t>
      </w:r>
      <w:r w:rsidR="00862D6B" w:rsidRPr="00667A98">
        <w:rPr>
          <w:rFonts w:cs="Arial"/>
          <w:bCs/>
          <w:color w:val="000000"/>
          <w:lang w:eastAsia="es-CO"/>
        </w:rPr>
        <w:t xml:space="preserve"> </w:t>
      </w:r>
      <w:r w:rsidR="00E96DF1" w:rsidRPr="00667A98">
        <w:rPr>
          <w:rFonts w:cs="Arial"/>
          <w:bCs/>
          <w:color w:val="000000"/>
          <w:lang w:eastAsia="es-CO"/>
        </w:rPr>
        <w:t xml:space="preserve">parágrafo </w:t>
      </w:r>
      <w:r w:rsidR="00862D6B" w:rsidRPr="00667A98">
        <w:rPr>
          <w:rFonts w:cs="Arial"/>
          <w:bCs/>
          <w:color w:val="000000"/>
          <w:lang w:eastAsia="es-CO"/>
        </w:rPr>
        <w:t xml:space="preserve">transitorio al </w:t>
      </w:r>
      <w:r w:rsidR="00E96DF1" w:rsidRPr="00667A98">
        <w:rPr>
          <w:rFonts w:cs="Arial"/>
          <w:bCs/>
          <w:color w:val="000000"/>
          <w:lang w:eastAsia="es-CO"/>
        </w:rPr>
        <w:t>artículo 2.4.6.2.3 del Decreto 1075 de 2015</w:t>
      </w:r>
      <w:r w:rsidRPr="00667A98">
        <w:rPr>
          <w:rFonts w:cs="Arial"/>
        </w:rPr>
        <w:t>»</w:t>
      </w:r>
    </w:p>
    <w:p w14:paraId="4FEA3A11" w14:textId="77777777" w:rsidR="00B641FB" w:rsidRPr="00667A98" w:rsidRDefault="00B641FB" w:rsidP="000316E6">
      <w:pPr>
        <w:jc w:val="center"/>
        <w:rPr>
          <w:rFonts w:cs="Arial"/>
          <w:b/>
        </w:rPr>
      </w:pPr>
    </w:p>
    <w:p w14:paraId="4202192D" w14:textId="77777777" w:rsidR="00A02B6E" w:rsidRPr="00667A98" w:rsidRDefault="00A02B6E" w:rsidP="000316E6">
      <w:pPr>
        <w:jc w:val="center"/>
        <w:rPr>
          <w:rFonts w:cs="Arial"/>
          <w:b/>
        </w:rPr>
      </w:pPr>
    </w:p>
    <w:p w14:paraId="67C274CA" w14:textId="13A5F039" w:rsidR="00B641FB" w:rsidRPr="00667A98" w:rsidRDefault="00B641FB" w:rsidP="000316E6">
      <w:pPr>
        <w:jc w:val="center"/>
        <w:rPr>
          <w:rFonts w:cs="Arial"/>
          <w:b/>
        </w:rPr>
      </w:pPr>
      <w:r w:rsidRPr="00667A98">
        <w:rPr>
          <w:rFonts w:cs="Arial"/>
          <w:b/>
        </w:rPr>
        <w:t>EL PRESIDENTE DE LA REPÚBLICA DE COLOMBIA,</w:t>
      </w:r>
    </w:p>
    <w:p w14:paraId="5FFD6471" w14:textId="77777777" w:rsidR="003A4A86" w:rsidRPr="00667A98" w:rsidRDefault="003A4A86" w:rsidP="000316E6">
      <w:pPr>
        <w:jc w:val="center"/>
        <w:rPr>
          <w:rFonts w:cs="Arial"/>
        </w:rPr>
      </w:pPr>
    </w:p>
    <w:p w14:paraId="2B51B1C1" w14:textId="31BBEEEE" w:rsidR="00E96DF1" w:rsidRPr="00667A98" w:rsidRDefault="003A4A86" w:rsidP="000316E6">
      <w:pPr>
        <w:jc w:val="center"/>
        <w:rPr>
          <w:rFonts w:cs="Arial"/>
          <w:bCs/>
          <w:color w:val="000000"/>
          <w:lang w:eastAsia="es-CO"/>
        </w:rPr>
      </w:pPr>
      <w:r w:rsidRPr="00667A98">
        <w:rPr>
          <w:rFonts w:cs="Arial"/>
          <w:bCs/>
          <w:color w:val="000000"/>
          <w:lang w:eastAsia="es-CO"/>
        </w:rPr>
        <w:t>E</w:t>
      </w:r>
      <w:r w:rsidR="00E96DF1" w:rsidRPr="00667A98">
        <w:rPr>
          <w:rFonts w:cs="Arial"/>
          <w:bCs/>
          <w:color w:val="000000"/>
          <w:lang w:eastAsia="es-CO"/>
        </w:rPr>
        <w:t>n ejercicio de sus facultades constitucionales y legales, en especial las conferidas por el numeral 11 del artículo 189 de la Constitución Política y el numeral 5.18 del artículo 5º de la Ley 715 de 2001,</w:t>
      </w:r>
      <w:r w:rsidR="000316E6" w:rsidRPr="00667A98">
        <w:rPr>
          <w:rFonts w:cs="Arial"/>
          <w:bCs/>
          <w:color w:val="000000"/>
          <w:lang w:eastAsia="es-CO"/>
        </w:rPr>
        <w:t xml:space="preserve"> y</w:t>
      </w:r>
    </w:p>
    <w:p w14:paraId="47B81BE8" w14:textId="77777777" w:rsidR="00E96DF1" w:rsidRPr="00667A98" w:rsidRDefault="00E96DF1" w:rsidP="000316E6">
      <w:pPr>
        <w:jc w:val="center"/>
        <w:rPr>
          <w:rFonts w:cs="Arial"/>
          <w:b/>
        </w:rPr>
      </w:pPr>
    </w:p>
    <w:p w14:paraId="2C3B3408" w14:textId="77777777" w:rsidR="00ED3B3F" w:rsidRPr="00667A98" w:rsidRDefault="00ED3B3F" w:rsidP="000316E6">
      <w:pPr>
        <w:jc w:val="center"/>
        <w:rPr>
          <w:rFonts w:cs="Arial"/>
          <w:b/>
        </w:rPr>
      </w:pPr>
    </w:p>
    <w:p w14:paraId="2A15A39A" w14:textId="46FF3599" w:rsidR="00B641FB" w:rsidRPr="00667A98" w:rsidRDefault="00B641FB" w:rsidP="000316E6">
      <w:pPr>
        <w:jc w:val="center"/>
        <w:rPr>
          <w:rFonts w:cs="Arial"/>
          <w:b/>
        </w:rPr>
      </w:pPr>
      <w:r w:rsidRPr="00667A98">
        <w:rPr>
          <w:rFonts w:cs="Arial"/>
          <w:b/>
        </w:rPr>
        <w:t xml:space="preserve">CONSIDERANDO </w:t>
      </w:r>
    </w:p>
    <w:p w14:paraId="1B3223E3" w14:textId="77777777" w:rsidR="00B641FB" w:rsidRPr="00667A98" w:rsidRDefault="00B641FB" w:rsidP="000316E6">
      <w:pPr>
        <w:jc w:val="both"/>
        <w:rPr>
          <w:rFonts w:cs="Arial"/>
        </w:rPr>
      </w:pPr>
    </w:p>
    <w:p w14:paraId="5291EAAC" w14:textId="73AEED9D" w:rsidR="00E96DF1" w:rsidRPr="00667A98" w:rsidRDefault="00E96DF1" w:rsidP="000316E6">
      <w:pPr>
        <w:jc w:val="both"/>
        <w:rPr>
          <w:rFonts w:cs="Arial"/>
          <w:color w:val="000000"/>
          <w:lang w:eastAsia="es-CO"/>
        </w:rPr>
      </w:pPr>
      <w:bookmarkStart w:id="1" w:name="_Hlk499040448"/>
      <w:r w:rsidRPr="00667A98">
        <w:rPr>
          <w:rFonts w:cs="Arial"/>
          <w:color w:val="000000"/>
          <w:lang w:eastAsia="es-CO"/>
        </w:rPr>
        <w:t xml:space="preserve">Que el artículo 2.4.6.2.3 del Decreto 1075 de 2015 establece el procedimiento que deben adelantar las entidades territoriales certificadas </w:t>
      </w:r>
      <w:r w:rsidR="003A4A86" w:rsidRPr="00667A98">
        <w:rPr>
          <w:rFonts w:cs="Arial"/>
          <w:color w:val="000000"/>
          <w:lang w:eastAsia="es-CO"/>
        </w:rPr>
        <w:t xml:space="preserve">en educación </w:t>
      </w:r>
      <w:r w:rsidRPr="00667A98">
        <w:rPr>
          <w:rFonts w:cs="Arial"/>
          <w:color w:val="000000"/>
          <w:lang w:eastAsia="es-CO"/>
        </w:rPr>
        <w:t>para realizar modificaciones en la planta de cargos docentes</w:t>
      </w:r>
      <w:r w:rsidR="003A4A86" w:rsidRPr="00667A98">
        <w:rPr>
          <w:rFonts w:cs="Arial"/>
          <w:color w:val="000000"/>
          <w:lang w:eastAsia="es-CO"/>
        </w:rPr>
        <w:t xml:space="preserve"> y</w:t>
      </w:r>
      <w:r w:rsidRPr="00667A98">
        <w:rPr>
          <w:rFonts w:cs="Arial"/>
          <w:color w:val="000000"/>
          <w:lang w:eastAsia="es-CO"/>
        </w:rPr>
        <w:t xml:space="preserve"> directivos docentes</w:t>
      </w:r>
      <w:r w:rsidR="003A4A86" w:rsidRPr="00667A98">
        <w:rPr>
          <w:rFonts w:cs="Arial"/>
          <w:color w:val="000000"/>
          <w:lang w:eastAsia="es-CO"/>
        </w:rPr>
        <w:t>,</w:t>
      </w:r>
      <w:r w:rsidRPr="00667A98">
        <w:rPr>
          <w:rFonts w:cs="Arial"/>
          <w:color w:val="000000"/>
          <w:lang w:eastAsia="es-CO"/>
        </w:rPr>
        <w:t xml:space="preserve"> y administrativa</w:t>
      </w:r>
      <w:r w:rsidR="003A4A86" w:rsidRPr="00667A98">
        <w:rPr>
          <w:rFonts w:cs="Arial"/>
          <w:color w:val="000000"/>
          <w:lang w:eastAsia="es-CO"/>
        </w:rPr>
        <w:t>,</w:t>
      </w:r>
      <w:r w:rsidRPr="00667A98">
        <w:rPr>
          <w:rFonts w:cs="Arial"/>
          <w:color w:val="000000"/>
          <w:lang w:eastAsia="es-CO"/>
        </w:rPr>
        <w:t xml:space="preserve"> financiada con recursos del Sistema General de Participaciones, exigiendo para tal efecto, entre otros requisitos, </w:t>
      </w:r>
      <w:r w:rsidR="000316E6" w:rsidRPr="00667A98">
        <w:rPr>
          <w:rFonts w:cs="Arial"/>
          <w:color w:val="000000"/>
          <w:lang w:eastAsia="es-CO"/>
        </w:rPr>
        <w:t xml:space="preserve">la remisión </w:t>
      </w:r>
      <w:r w:rsidRPr="00667A98">
        <w:rPr>
          <w:rFonts w:cs="Arial"/>
          <w:color w:val="000000"/>
          <w:lang w:eastAsia="es-CO"/>
        </w:rPr>
        <w:t>al Ministerio de Educación Nacional</w:t>
      </w:r>
      <w:r w:rsidR="00A02B6E" w:rsidRPr="00667A98">
        <w:rPr>
          <w:rFonts w:cs="Arial"/>
          <w:color w:val="000000"/>
          <w:lang w:eastAsia="es-CO"/>
        </w:rPr>
        <w:t>,</w:t>
      </w:r>
      <w:r w:rsidRPr="00667A98">
        <w:rPr>
          <w:rFonts w:cs="Arial"/>
          <w:color w:val="000000"/>
          <w:lang w:eastAsia="es-CO"/>
        </w:rPr>
        <w:t xml:space="preserve"> </w:t>
      </w:r>
      <w:r w:rsidR="000316E6" w:rsidRPr="00667A98">
        <w:rPr>
          <w:rFonts w:cs="Arial"/>
          <w:color w:val="000000"/>
          <w:lang w:eastAsia="es-CO"/>
        </w:rPr>
        <w:t xml:space="preserve">de </w:t>
      </w:r>
      <w:r w:rsidRPr="00667A98">
        <w:rPr>
          <w:rFonts w:cs="Arial"/>
          <w:color w:val="000000"/>
          <w:lang w:eastAsia="es-CO"/>
        </w:rPr>
        <w:t>una certificación expedida por el Fondo Nacional de Prestaciones Sociales del Magisterio</w:t>
      </w:r>
      <w:r w:rsidR="000316E6" w:rsidRPr="00667A98">
        <w:rPr>
          <w:rFonts w:cs="Arial"/>
          <w:color w:val="000000"/>
          <w:lang w:eastAsia="es-CO"/>
        </w:rPr>
        <w:t>,</w:t>
      </w:r>
      <w:r w:rsidRPr="00667A98">
        <w:rPr>
          <w:rFonts w:cs="Arial"/>
          <w:color w:val="000000"/>
          <w:lang w:eastAsia="es-CO"/>
        </w:rPr>
        <w:t xml:space="preserve"> donde conste que las obligaciones por concepto de prestaciones de los docentes adscritos a su planta de personal están al día o en su defecto que los acuerdos de pago se están cumpliendo.</w:t>
      </w:r>
    </w:p>
    <w:p w14:paraId="67A5AC41" w14:textId="77777777" w:rsidR="00616A64" w:rsidRPr="00667A98" w:rsidRDefault="00616A64" w:rsidP="000316E6">
      <w:pPr>
        <w:jc w:val="both"/>
        <w:rPr>
          <w:rFonts w:cs="Arial"/>
          <w:color w:val="000000"/>
          <w:lang w:eastAsia="es-CO"/>
        </w:rPr>
      </w:pPr>
    </w:p>
    <w:p w14:paraId="6E6FB508" w14:textId="18DE9EAB" w:rsidR="003A4A86" w:rsidRPr="00667A98" w:rsidRDefault="00E96DF1" w:rsidP="000316E6">
      <w:pPr>
        <w:jc w:val="both"/>
        <w:rPr>
          <w:rFonts w:cs="Arial"/>
          <w:color w:val="000000"/>
          <w:lang w:eastAsia="es-CO"/>
        </w:rPr>
      </w:pPr>
      <w:r w:rsidRPr="00667A98">
        <w:rPr>
          <w:rFonts w:cs="Arial"/>
          <w:color w:val="000000"/>
          <w:lang w:eastAsia="es-CO"/>
        </w:rPr>
        <w:t>Que el Decreto</w:t>
      </w:r>
      <w:r w:rsidR="00FB4CE1" w:rsidRPr="00667A98">
        <w:rPr>
          <w:rFonts w:cs="Arial"/>
          <w:color w:val="000000"/>
          <w:lang w:eastAsia="es-CO"/>
        </w:rPr>
        <w:t xml:space="preserve"> Ley</w:t>
      </w:r>
      <w:r w:rsidRPr="00667A98">
        <w:rPr>
          <w:rFonts w:cs="Arial"/>
          <w:color w:val="000000"/>
          <w:lang w:eastAsia="es-CO"/>
        </w:rPr>
        <w:t xml:space="preserve"> 893 de 2017</w:t>
      </w:r>
      <w:r w:rsidR="002E4070" w:rsidRPr="00667A98">
        <w:rPr>
          <w:rFonts w:cs="Arial"/>
          <w:color w:val="000000"/>
          <w:lang w:eastAsia="es-CO"/>
        </w:rPr>
        <w:t>,</w:t>
      </w:r>
      <w:r w:rsidRPr="00667A98">
        <w:rPr>
          <w:rFonts w:cs="Arial"/>
          <w:color w:val="000000"/>
          <w:lang w:eastAsia="es-CO"/>
        </w:rPr>
        <w:t xml:space="preserve"> creó los Programas de Desarrollo con Enfoque Territorial (PDET), los cuales tienen por finalidad </w:t>
      </w:r>
      <w:r w:rsidR="00E95CBB" w:rsidRPr="00667A98">
        <w:rPr>
          <w:rFonts w:cs="Arial"/>
          <w:i/>
          <w:color w:val="000000"/>
          <w:lang w:eastAsia="es-CO"/>
        </w:rPr>
        <w:t>«</w:t>
      </w:r>
      <w:r w:rsidRPr="00667A98">
        <w:rPr>
          <w:rFonts w:cs="Arial"/>
          <w:i/>
          <w:color w:val="000000"/>
          <w:lang w:eastAsia="es-CO"/>
        </w:rPr>
        <w:t>la transformación estructural del campo y el ámbito rural, y un relacionamiento equitativo entre el campo y la ciudad en las zonas priorizadas a las que se refiere el artículo 3 del presente Decreto, asegurando el bienestar y el buen vivir, la protección de la riqueza pluriétnica y multicultural, el desarrollo de la economía campesina y familiar y las formas propias de producción de l</w:t>
      </w:r>
      <w:r w:rsidR="007B39D7" w:rsidRPr="00667A98">
        <w:rPr>
          <w:rFonts w:cs="Arial"/>
          <w:i/>
          <w:color w:val="000000"/>
          <w:lang w:eastAsia="es-CO"/>
        </w:rPr>
        <w:t>a</w:t>
      </w:r>
      <w:r w:rsidRPr="00667A98">
        <w:rPr>
          <w:rFonts w:cs="Arial"/>
          <w:i/>
          <w:color w:val="000000"/>
          <w:lang w:eastAsia="es-CO"/>
        </w:rPr>
        <w:t>s pueblos, comunidades y grupos étnicos, el desarrollo y la integración de las regiones abandonadas y golpeadas por el conflicto y el reconocimiento y la promoción a las organizaciones de mujeres rurales, y hacer del campo colombiano un escenario de reconciliación</w:t>
      </w:r>
      <w:r w:rsidR="00E95CBB" w:rsidRPr="00667A98">
        <w:rPr>
          <w:rFonts w:cs="Arial"/>
          <w:i/>
          <w:color w:val="000000"/>
          <w:lang w:eastAsia="es-CO"/>
        </w:rPr>
        <w:t>»</w:t>
      </w:r>
      <w:r w:rsidR="00D47A76" w:rsidRPr="00667A98">
        <w:rPr>
          <w:rFonts w:cs="Arial"/>
          <w:i/>
          <w:color w:val="000000"/>
          <w:lang w:eastAsia="es-CO"/>
        </w:rPr>
        <w:t xml:space="preserve"> </w:t>
      </w:r>
      <w:r w:rsidR="00D47A76" w:rsidRPr="00667A98">
        <w:rPr>
          <w:rFonts w:cs="Arial"/>
          <w:color w:val="000000"/>
          <w:lang w:eastAsia="es-CO"/>
        </w:rPr>
        <w:t>y</w:t>
      </w:r>
      <w:r w:rsidR="00D47A76" w:rsidRPr="00667A98">
        <w:rPr>
          <w:rFonts w:cs="Arial"/>
          <w:i/>
          <w:color w:val="000000"/>
          <w:lang w:eastAsia="es-CO"/>
        </w:rPr>
        <w:t xml:space="preserve"> </w:t>
      </w:r>
      <w:r w:rsidR="00D47A76" w:rsidRPr="00667A98">
        <w:rPr>
          <w:rFonts w:cs="Arial"/>
        </w:rPr>
        <w:t>dispuso en su artículo 1 que los</w:t>
      </w:r>
      <w:r w:rsidR="00D47A76" w:rsidRPr="00667A98">
        <w:rPr>
          <w:rFonts w:cs="Arial"/>
          <w:i/>
        </w:rPr>
        <w:t xml:space="preserve"> «PDET se formularán por una sola vez y tendrán una vigencia de diez (10) años.</w:t>
      </w:r>
      <w:r w:rsidR="00862D6B" w:rsidRPr="00667A98">
        <w:rPr>
          <w:rFonts w:cs="Arial"/>
          <w:i/>
          <w:color w:val="000000"/>
          <w:lang w:eastAsia="es-CO"/>
        </w:rPr>
        <w:t xml:space="preserve"> </w:t>
      </w:r>
      <w:r w:rsidR="00D47A76" w:rsidRPr="00667A98">
        <w:rPr>
          <w:rFonts w:cs="Arial"/>
          <w:i/>
        </w:rPr>
        <w:t>Serán coordinados por la Agencia de Renovación del Territorio (ART), en ejercicio de las funciones que le son propias de conformidad con lo dispuesto en el Decreto Ley 2366 de 2015, modificado por el Decreto Ley 2096 de 2016»</w:t>
      </w:r>
      <w:r w:rsidR="007B39D7" w:rsidRPr="00667A98">
        <w:rPr>
          <w:rFonts w:cs="Arial"/>
          <w:i/>
        </w:rPr>
        <w:t>.</w:t>
      </w:r>
    </w:p>
    <w:p w14:paraId="7647D1DF" w14:textId="77777777" w:rsidR="00ED3B3F" w:rsidRPr="00667A98" w:rsidRDefault="00ED3B3F" w:rsidP="000316E6">
      <w:pPr>
        <w:jc w:val="both"/>
        <w:rPr>
          <w:rFonts w:cs="Arial"/>
          <w:color w:val="000000"/>
          <w:lang w:eastAsia="es-CO"/>
        </w:rPr>
      </w:pPr>
    </w:p>
    <w:p w14:paraId="56C70C3F" w14:textId="2F79B8B3" w:rsidR="00E96DF1" w:rsidRPr="00667A98" w:rsidRDefault="00E96DF1" w:rsidP="000316E6">
      <w:pPr>
        <w:jc w:val="both"/>
        <w:rPr>
          <w:rFonts w:cs="Arial"/>
          <w:color w:val="000000"/>
          <w:lang w:eastAsia="es-CO"/>
        </w:rPr>
      </w:pPr>
      <w:r w:rsidRPr="00667A98">
        <w:rPr>
          <w:rFonts w:cs="Arial"/>
          <w:color w:val="000000"/>
          <w:lang w:eastAsia="es-CO"/>
        </w:rPr>
        <w:t>Que las zonas y municipios priorizados por el artículo 3 del mencionado Decreto</w:t>
      </w:r>
      <w:r w:rsidR="002E4070" w:rsidRPr="00667A98">
        <w:rPr>
          <w:rFonts w:cs="Arial"/>
          <w:color w:val="000000"/>
          <w:lang w:eastAsia="es-CO"/>
        </w:rPr>
        <w:t xml:space="preserve"> L</w:t>
      </w:r>
      <w:r w:rsidRPr="00667A98">
        <w:rPr>
          <w:rFonts w:cs="Arial"/>
          <w:color w:val="000000"/>
          <w:lang w:eastAsia="es-CO"/>
        </w:rPr>
        <w:t xml:space="preserve">ey </w:t>
      </w:r>
      <w:r w:rsidR="007B39D7" w:rsidRPr="00667A98">
        <w:rPr>
          <w:rFonts w:cs="Arial"/>
          <w:color w:val="000000"/>
          <w:lang w:eastAsia="es-CO"/>
        </w:rPr>
        <w:t xml:space="preserve">893 </w:t>
      </w:r>
      <w:r w:rsidR="00296C62" w:rsidRPr="00667A98">
        <w:rPr>
          <w:rFonts w:cs="Arial"/>
          <w:color w:val="000000"/>
          <w:lang w:eastAsia="es-CO"/>
        </w:rPr>
        <w:t xml:space="preserve">de 2017 </w:t>
      </w:r>
      <w:r w:rsidRPr="00667A98">
        <w:rPr>
          <w:rFonts w:cs="Arial"/>
          <w:color w:val="000000"/>
          <w:lang w:eastAsia="es-CO"/>
        </w:rPr>
        <w:t>se definieron teniendo en cuenta el nivel de victimización y afectación</w:t>
      </w:r>
      <w:r w:rsidR="00D06E7E" w:rsidRPr="00667A98">
        <w:rPr>
          <w:rFonts w:cs="Arial"/>
          <w:color w:val="000000"/>
          <w:lang w:eastAsia="es-CO"/>
        </w:rPr>
        <w:t>,</w:t>
      </w:r>
      <w:r w:rsidRPr="00667A98">
        <w:rPr>
          <w:rFonts w:cs="Arial"/>
          <w:color w:val="000000"/>
          <w:lang w:eastAsia="es-CO"/>
        </w:rPr>
        <w:t xml:space="preserve"> en el marco de las acciones reparadoras contempladas en la implementación de los PDET. Por consiguiente, en su implementación se buscará garantizar el carácter reparador para </w:t>
      </w:r>
      <w:r w:rsidRPr="00667A98">
        <w:rPr>
          <w:rFonts w:cs="Arial"/>
          <w:color w:val="000000"/>
          <w:lang w:eastAsia="es-CO"/>
        </w:rPr>
        <w:lastRenderedPageBreak/>
        <w:t>las víctimas y las comunidades, según lo establecido en los puntos 5.1.3.3.1 y 5.1.3.3.2 del Acuerdo Final</w:t>
      </w:r>
      <w:r w:rsidR="00D06E7E" w:rsidRPr="00667A98">
        <w:rPr>
          <w:rFonts w:cs="Arial"/>
          <w:color w:val="000000"/>
          <w:lang w:eastAsia="es-CO"/>
        </w:rPr>
        <w:t xml:space="preserve"> del 24 de noviembre de 2016</w:t>
      </w:r>
      <w:r w:rsidRPr="00667A98">
        <w:rPr>
          <w:rFonts w:cs="Arial"/>
          <w:color w:val="000000"/>
          <w:lang w:eastAsia="es-CO"/>
        </w:rPr>
        <w:t>.</w:t>
      </w:r>
    </w:p>
    <w:p w14:paraId="6387AEA3" w14:textId="2E26FA68" w:rsidR="00862D6B" w:rsidRPr="00667A98" w:rsidRDefault="00862D6B" w:rsidP="000316E6">
      <w:pPr>
        <w:jc w:val="both"/>
        <w:rPr>
          <w:rFonts w:cs="Arial"/>
          <w:color w:val="000000"/>
          <w:lang w:eastAsia="es-CO"/>
        </w:rPr>
      </w:pPr>
    </w:p>
    <w:p w14:paraId="60D58DF1" w14:textId="6BAF75CE" w:rsidR="003A4A86" w:rsidRPr="00667A98" w:rsidRDefault="00D47A76" w:rsidP="000316E6">
      <w:pPr>
        <w:jc w:val="both"/>
        <w:rPr>
          <w:rFonts w:cs="Arial"/>
          <w:color w:val="000000"/>
          <w:lang w:eastAsia="es-CO"/>
        </w:rPr>
      </w:pPr>
      <w:r w:rsidRPr="00667A98">
        <w:rPr>
          <w:rFonts w:cs="Arial"/>
        </w:rPr>
        <w:t>Que el artículo 2 del Decreto Ley 882 de 2017</w:t>
      </w:r>
      <w:r w:rsidR="00ED3B3F" w:rsidRPr="00667A98">
        <w:rPr>
          <w:rFonts w:cs="Arial"/>
        </w:rPr>
        <w:t xml:space="preserve"> </w:t>
      </w:r>
      <w:r w:rsidR="00ED3B3F" w:rsidRPr="00667A98">
        <w:rPr>
          <w:rFonts w:cs="Arial"/>
          <w:i/>
        </w:rPr>
        <w:t>«Por el cual se adoptan normas sobre la organización y prestación del servicio educativo estatal y el ejercicio de la profesión docente en zonas afectadas por el conflicto armado»</w:t>
      </w:r>
      <w:r w:rsidRPr="00667A98">
        <w:rPr>
          <w:rFonts w:cs="Arial"/>
        </w:rPr>
        <w:t xml:space="preserve"> establece: </w:t>
      </w:r>
      <w:r w:rsidR="00474D1F" w:rsidRPr="00667A98">
        <w:rPr>
          <w:rFonts w:cs="Arial"/>
          <w:i/>
        </w:rPr>
        <w:t>«</w:t>
      </w:r>
      <w:r w:rsidRPr="00667A98">
        <w:rPr>
          <w:rFonts w:cs="Arial"/>
          <w:b/>
          <w:i/>
        </w:rPr>
        <w:t>Organización de las plantas de cargos para zonas afectadas por el conflicto.</w:t>
      </w:r>
      <w:r w:rsidRPr="00667A98">
        <w:rPr>
          <w:rFonts w:cs="Arial"/>
          <w:i/>
        </w:rPr>
        <w:t xml:space="preserve"> Dentro de la planta de cargos docentes y directivos docentes de las entidades territoriales certificadas, previa viabilidad técnica y financiera del Ministerio de Educación y análisis del comportamiento histórico de la matrícula, se definirá una planta de cargos destinada exclusivamente a la prestación del servicio educativo en instituciones educativas ubicadas en las zonas afectadas por el conflicto armado que se definan de conformidad con el parágrafo 1 del artículo anterior. La definición de la planta de cargos tendrá como base la distribución eficiente de las plantas de cargos docentes y directivos docentes existentes en la respectiva entidad territorial certificada, y su ampliación estará sujeta a la sustitución de la matrícula contratada, siempre y cuando no supere los costos de dicha contratación</w:t>
      </w:r>
      <w:r w:rsidR="00474D1F" w:rsidRPr="00667A98">
        <w:rPr>
          <w:rFonts w:cs="Arial"/>
          <w:i/>
        </w:rPr>
        <w:t>»</w:t>
      </w:r>
      <w:r w:rsidRPr="00667A98">
        <w:rPr>
          <w:rFonts w:cs="Arial"/>
          <w:i/>
        </w:rPr>
        <w:t>.</w:t>
      </w:r>
    </w:p>
    <w:p w14:paraId="5CE4881A" w14:textId="77777777" w:rsidR="00A63C14" w:rsidRPr="00667A98" w:rsidRDefault="00A63C14" w:rsidP="000316E6">
      <w:pPr>
        <w:jc w:val="both"/>
        <w:rPr>
          <w:rFonts w:cs="Arial"/>
          <w:color w:val="000000"/>
          <w:lang w:eastAsia="es-CO"/>
        </w:rPr>
      </w:pPr>
    </w:p>
    <w:p w14:paraId="2D2DBEEE" w14:textId="2F3E412F" w:rsidR="00E96DF1" w:rsidRPr="00667A98" w:rsidRDefault="00E96DF1" w:rsidP="000316E6">
      <w:pPr>
        <w:jc w:val="both"/>
        <w:rPr>
          <w:rFonts w:cs="Arial"/>
          <w:color w:val="000000"/>
          <w:lang w:eastAsia="es-CO"/>
        </w:rPr>
      </w:pPr>
      <w:r w:rsidRPr="00667A98">
        <w:rPr>
          <w:rFonts w:cs="Arial"/>
          <w:color w:val="000000"/>
          <w:lang w:eastAsia="es-CO"/>
        </w:rPr>
        <w:t xml:space="preserve">Que es deber del Gobierno </w:t>
      </w:r>
      <w:r w:rsidR="00C67035" w:rsidRPr="00667A98">
        <w:rPr>
          <w:rFonts w:cs="Arial"/>
          <w:color w:val="000000"/>
          <w:lang w:eastAsia="es-CO"/>
        </w:rPr>
        <w:t>n</w:t>
      </w:r>
      <w:r w:rsidRPr="00667A98">
        <w:rPr>
          <w:rFonts w:cs="Arial"/>
          <w:color w:val="000000"/>
          <w:lang w:eastAsia="es-CO"/>
        </w:rPr>
        <w:t>acional prever nuevas necesidades de cargos docentes para las Zonas Priorizadas con PDET sin afectar las acciones reparadoras contempladas en dichos programas que, entre otras cosas, pueden estar orientadas a favorecer el retorno de grupos poblacionales desplazados por el conflicto y a mejorar la prestación del servicio educativo estatal en sus respectivas jurisdicciones.</w:t>
      </w:r>
    </w:p>
    <w:p w14:paraId="4F9BB171" w14:textId="77777777" w:rsidR="003A4A86" w:rsidRPr="00667A98" w:rsidRDefault="003A4A86" w:rsidP="000316E6">
      <w:pPr>
        <w:jc w:val="both"/>
        <w:rPr>
          <w:rFonts w:cs="Arial"/>
          <w:color w:val="000000"/>
          <w:lang w:eastAsia="es-CO"/>
        </w:rPr>
      </w:pPr>
    </w:p>
    <w:p w14:paraId="4F027578" w14:textId="1E975A40" w:rsidR="00E96DF1" w:rsidRPr="00667A98" w:rsidRDefault="00E96DF1" w:rsidP="000316E6">
      <w:pPr>
        <w:jc w:val="both"/>
        <w:rPr>
          <w:rFonts w:cs="Arial"/>
          <w:i/>
          <w:color w:val="000000"/>
          <w:lang w:eastAsia="es-CO"/>
        </w:rPr>
      </w:pPr>
      <w:r w:rsidRPr="00667A98">
        <w:rPr>
          <w:rFonts w:cs="Arial"/>
          <w:color w:val="000000"/>
          <w:lang w:eastAsia="es-CO"/>
        </w:rPr>
        <w:t>De conformidad con lo anterior, es deber del Gobierno Nacional superar todo tipo de limitaciones administrativas que puedan obstaculizar la prestación del servicio educativo estatal en condiciones de calidad como uno de los componentes para la efectiva reparación de la población afectada por el conflicto</w:t>
      </w:r>
      <w:r w:rsidR="00474D1F" w:rsidRPr="00667A98">
        <w:rPr>
          <w:rFonts w:cs="Arial"/>
          <w:color w:val="000000"/>
          <w:lang w:eastAsia="es-CO"/>
        </w:rPr>
        <w:t xml:space="preserve"> y de esta forma dar cumplimiento a lo establecido en el Decreto Ley 882 de 2017</w:t>
      </w:r>
      <w:r w:rsidR="00ED3B3F" w:rsidRPr="00667A98">
        <w:rPr>
          <w:rFonts w:cs="Arial"/>
          <w:color w:val="000000"/>
          <w:lang w:eastAsia="es-CO"/>
        </w:rPr>
        <w:t>.</w:t>
      </w:r>
      <w:r w:rsidR="00862D6B" w:rsidRPr="00667A98">
        <w:rPr>
          <w:rFonts w:cs="Arial"/>
          <w:i/>
          <w:color w:val="000000"/>
          <w:lang w:eastAsia="es-CO"/>
        </w:rPr>
        <w:t xml:space="preserve"> </w:t>
      </w:r>
    </w:p>
    <w:p w14:paraId="33D71B07" w14:textId="77777777" w:rsidR="00001E0D" w:rsidRPr="00667A98" w:rsidRDefault="00001E0D" w:rsidP="000316E6">
      <w:pPr>
        <w:jc w:val="both"/>
        <w:rPr>
          <w:rFonts w:cs="Arial"/>
          <w:i/>
          <w:color w:val="000000"/>
          <w:lang w:eastAsia="es-CO"/>
        </w:rPr>
      </w:pPr>
    </w:p>
    <w:p w14:paraId="1DA1B99A" w14:textId="77777777" w:rsidR="00001E0D" w:rsidRPr="00667A98" w:rsidRDefault="00001E0D" w:rsidP="000316E6">
      <w:pPr>
        <w:tabs>
          <w:tab w:val="left" w:pos="284"/>
        </w:tabs>
        <w:jc w:val="both"/>
        <w:rPr>
          <w:rFonts w:cs="Arial"/>
          <w:color w:val="000000"/>
        </w:rPr>
      </w:pPr>
      <w:r w:rsidRPr="00667A98">
        <w:rPr>
          <w:rFonts w:eastAsia="Arial" w:cs="Arial"/>
        </w:rPr>
        <w:t xml:space="preserve">Que el Gobierno Nacional expidió el Decreto 1075 de 2015, Único Reglamentario del Sector Educación, con el objetivo de compilar y racionalizar las normas de carácter reglamentario que rigen el sector y contar con un instrumento jurídico único para el mismo. </w:t>
      </w:r>
    </w:p>
    <w:p w14:paraId="605A0CD4" w14:textId="77777777" w:rsidR="00001E0D" w:rsidRPr="00667A98" w:rsidRDefault="00001E0D" w:rsidP="000316E6">
      <w:pPr>
        <w:tabs>
          <w:tab w:val="left" w:pos="284"/>
        </w:tabs>
        <w:jc w:val="both"/>
        <w:rPr>
          <w:rFonts w:cs="Arial"/>
          <w:color w:val="000000"/>
        </w:rPr>
      </w:pPr>
    </w:p>
    <w:p w14:paraId="1AE350DC" w14:textId="313C2B09" w:rsidR="00001E0D" w:rsidRPr="00667A98" w:rsidRDefault="00001E0D" w:rsidP="000316E6">
      <w:pPr>
        <w:jc w:val="both"/>
        <w:rPr>
          <w:rFonts w:cs="Arial"/>
          <w:color w:val="000000"/>
          <w:lang w:eastAsia="es-CO"/>
        </w:rPr>
      </w:pPr>
      <w:r w:rsidRPr="00667A98">
        <w:rPr>
          <w:rFonts w:eastAsiaTheme="minorHAnsi" w:cs="Arial"/>
          <w:lang w:val="es-CO" w:eastAsia="en-US"/>
        </w:rPr>
        <w:t xml:space="preserve">Que la presente norma se expide con fundamento en la potestad reglamentaria del </w:t>
      </w:r>
      <w:proofErr w:type="gramStart"/>
      <w:r w:rsidRPr="00667A98">
        <w:rPr>
          <w:rFonts w:eastAsiaTheme="minorHAnsi" w:cs="Arial"/>
          <w:lang w:val="es-CO" w:eastAsia="en-US"/>
        </w:rPr>
        <w:t>Presidente</w:t>
      </w:r>
      <w:proofErr w:type="gramEnd"/>
      <w:r w:rsidRPr="00667A98">
        <w:rPr>
          <w:rFonts w:eastAsiaTheme="minorHAnsi" w:cs="Arial"/>
          <w:lang w:val="es-CO" w:eastAsia="en-US"/>
        </w:rPr>
        <w:t xml:space="preserve"> de la República, y debe quedar compilada en el Decreto 1075 de 2015 en los términos que a continuación se señalan</w:t>
      </w:r>
      <w:r w:rsidR="00ED3B3F" w:rsidRPr="00667A98">
        <w:rPr>
          <w:rFonts w:eastAsiaTheme="minorHAnsi" w:cs="Arial"/>
          <w:lang w:val="es-CO" w:eastAsia="en-US"/>
        </w:rPr>
        <w:t>.</w:t>
      </w:r>
    </w:p>
    <w:bookmarkEnd w:id="1"/>
    <w:p w14:paraId="3A3DC703" w14:textId="77777777" w:rsidR="00D46676" w:rsidRPr="00667A98" w:rsidRDefault="00D46676" w:rsidP="000316E6">
      <w:pPr>
        <w:jc w:val="both"/>
        <w:rPr>
          <w:rFonts w:cs="Arial"/>
          <w:color w:val="000000"/>
          <w:lang w:eastAsia="es-CO"/>
        </w:rPr>
      </w:pPr>
    </w:p>
    <w:p w14:paraId="1B3B0F31" w14:textId="6FCDEF43" w:rsidR="00B641FB" w:rsidRPr="00667A98" w:rsidRDefault="00987D3A" w:rsidP="000316E6">
      <w:pPr>
        <w:ind w:right="165"/>
        <w:jc w:val="both"/>
        <w:rPr>
          <w:rFonts w:cs="Arial"/>
          <w:color w:val="000000"/>
        </w:rPr>
      </w:pPr>
      <w:proofErr w:type="gramStart"/>
      <w:r w:rsidRPr="00667A98">
        <w:rPr>
          <w:rFonts w:cs="Arial"/>
        </w:rPr>
        <w:t>Que</w:t>
      </w:r>
      <w:proofErr w:type="gramEnd"/>
      <w:r w:rsidRPr="00667A98">
        <w:rPr>
          <w:rFonts w:cs="Arial"/>
        </w:rPr>
        <w:t xml:space="preserve"> en mérito de lo expuesto</w:t>
      </w:r>
      <w:r w:rsidR="00B641FB" w:rsidRPr="00667A98">
        <w:rPr>
          <w:rFonts w:cs="Arial"/>
          <w:color w:val="000000"/>
        </w:rPr>
        <w:t>,</w:t>
      </w:r>
    </w:p>
    <w:p w14:paraId="43C28193" w14:textId="77777777" w:rsidR="00B641FB" w:rsidRPr="00667A98" w:rsidRDefault="00B641FB" w:rsidP="000316E6">
      <w:pPr>
        <w:jc w:val="center"/>
        <w:rPr>
          <w:rFonts w:cs="Arial"/>
          <w:b/>
        </w:rPr>
      </w:pPr>
    </w:p>
    <w:p w14:paraId="17F1B5C7" w14:textId="77777777" w:rsidR="00B641FB" w:rsidRPr="00667A98" w:rsidRDefault="00B641FB" w:rsidP="000316E6">
      <w:pPr>
        <w:jc w:val="center"/>
        <w:rPr>
          <w:rFonts w:cs="Arial"/>
          <w:b/>
        </w:rPr>
      </w:pPr>
      <w:r w:rsidRPr="00667A98">
        <w:rPr>
          <w:rFonts w:cs="Arial"/>
          <w:b/>
        </w:rPr>
        <w:t>DECRETA</w:t>
      </w:r>
    </w:p>
    <w:p w14:paraId="2ED750CF" w14:textId="77777777" w:rsidR="00B641FB" w:rsidRPr="00667A98" w:rsidRDefault="00B641FB" w:rsidP="000316E6">
      <w:pPr>
        <w:jc w:val="center"/>
        <w:rPr>
          <w:rFonts w:cs="Arial"/>
        </w:rPr>
      </w:pPr>
    </w:p>
    <w:p w14:paraId="2FC00417" w14:textId="284AD98F" w:rsidR="00E96DF1" w:rsidRPr="00667A98" w:rsidRDefault="00E96DF1" w:rsidP="000316E6">
      <w:pPr>
        <w:jc w:val="both"/>
        <w:rPr>
          <w:rFonts w:cs="Arial"/>
          <w:b/>
          <w:bCs/>
          <w:i/>
          <w:color w:val="000000"/>
          <w:lang w:eastAsia="es-CO"/>
        </w:rPr>
      </w:pPr>
      <w:r w:rsidRPr="00667A98">
        <w:rPr>
          <w:rFonts w:cs="Arial"/>
          <w:b/>
          <w:bCs/>
          <w:color w:val="000000"/>
          <w:lang w:eastAsia="es-CO"/>
        </w:rPr>
        <w:t>Artículo 1. </w:t>
      </w:r>
      <w:r w:rsidR="00616A64" w:rsidRPr="00667A98">
        <w:rPr>
          <w:rFonts w:cs="Arial"/>
          <w:b/>
          <w:bCs/>
          <w:i/>
          <w:color w:val="000000"/>
          <w:lang w:eastAsia="es-CO"/>
        </w:rPr>
        <w:t>Adición</w:t>
      </w:r>
      <w:r w:rsidR="00341AC1" w:rsidRPr="00667A98">
        <w:rPr>
          <w:rFonts w:cs="Arial"/>
          <w:b/>
          <w:bCs/>
          <w:i/>
          <w:color w:val="000000"/>
          <w:lang w:eastAsia="es-CO"/>
        </w:rPr>
        <w:t xml:space="preserve"> de</w:t>
      </w:r>
      <w:r w:rsidR="00862D6B" w:rsidRPr="00667A98">
        <w:rPr>
          <w:rFonts w:cs="Arial"/>
          <w:b/>
          <w:bCs/>
          <w:i/>
          <w:color w:val="000000"/>
          <w:lang w:eastAsia="es-CO"/>
        </w:rPr>
        <w:t>l</w:t>
      </w:r>
      <w:r w:rsidR="00341AC1" w:rsidRPr="00667A98">
        <w:rPr>
          <w:rFonts w:cs="Arial"/>
          <w:b/>
          <w:bCs/>
          <w:i/>
          <w:color w:val="000000"/>
          <w:lang w:eastAsia="es-CO"/>
        </w:rPr>
        <w:t xml:space="preserve"> parágrafo</w:t>
      </w:r>
      <w:r w:rsidR="00862D6B" w:rsidRPr="00667A98">
        <w:rPr>
          <w:rFonts w:cs="Arial"/>
          <w:b/>
          <w:bCs/>
          <w:i/>
          <w:color w:val="000000"/>
          <w:lang w:eastAsia="es-CO"/>
        </w:rPr>
        <w:t xml:space="preserve"> transitorio al </w:t>
      </w:r>
      <w:r w:rsidR="00341AC1" w:rsidRPr="00667A98">
        <w:rPr>
          <w:rFonts w:cs="Arial"/>
          <w:b/>
          <w:bCs/>
          <w:i/>
          <w:color w:val="000000"/>
          <w:lang w:eastAsia="es-CO"/>
        </w:rPr>
        <w:t>artículo 2.4.6.2.3 del Decreto 1075 de 2015.</w:t>
      </w:r>
      <w:r w:rsidR="00341AC1" w:rsidRPr="00667A98">
        <w:rPr>
          <w:rFonts w:cs="Arial"/>
          <w:bCs/>
          <w:color w:val="000000"/>
          <w:lang w:eastAsia="es-CO"/>
        </w:rPr>
        <w:t xml:space="preserve"> </w:t>
      </w:r>
      <w:r w:rsidR="00616A64" w:rsidRPr="00667A98">
        <w:rPr>
          <w:rFonts w:cs="Arial"/>
          <w:bCs/>
          <w:color w:val="000000"/>
          <w:lang w:eastAsia="es-CO"/>
        </w:rPr>
        <w:t xml:space="preserve">Adicionar </w:t>
      </w:r>
      <w:r w:rsidR="00ED3B3F" w:rsidRPr="00667A98">
        <w:rPr>
          <w:rFonts w:cs="Arial"/>
          <w:bCs/>
          <w:color w:val="000000"/>
          <w:lang w:eastAsia="es-CO"/>
        </w:rPr>
        <w:t xml:space="preserve">un </w:t>
      </w:r>
      <w:r w:rsidRPr="00667A98">
        <w:rPr>
          <w:rFonts w:cs="Arial"/>
          <w:bCs/>
          <w:color w:val="000000"/>
          <w:lang w:eastAsia="es-CO"/>
        </w:rPr>
        <w:t xml:space="preserve">parágrafo </w:t>
      </w:r>
      <w:r w:rsidR="00862D6B" w:rsidRPr="00667A98">
        <w:rPr>
          <w:rFonts w:cs="Arial"/>
          <w:bCs/>
          <w:color w:val="000000"/>
          <w:lang w:eastAsia="es-CO"/>
        </w:rPr>
        <w:t xml:space="preserve">transitorio al </w:t>
      </w:r>
      <w:r w:rsidRPr="00667A98">
        <w:rPr>
          <w:rFonts w:cs="Arial"/>
          <w:bCs/>
          <w:color w:val="000000"/>
          <w:lang w:eastAsia="es-CO"/>
        </w:rPr>
        <w:t>artículo 2.4.6.2.3 del Decreto 1075 de 2015, el cual quedará así:</w:t>
      </w:r>
    </w:p>
    <w:p w14:paraId="4AD31144" w14:textId="77777777" w:rsidR="003A4A86" w:rsidRPr="00667A98" w:rsidRDefault="003A4A86" w:rsidP="000316E6">
      <w:pPr>
        <w:jc w:val="both"/>
        <w:rPr>
          <w:rFonts w:cs="Arial"/>
          <w:b/>
          <w:bCs/>
          <w:i/>
          <w:color w:val="000000"/>
          <w:lang w:eastAsia="es-CO"/>
        </w:rPr>
      </w:pPr>
    </w:p>
    <w:p w14:paraId="332907EE" w14:textId="659065F5" w:rsidR="00AA65DC" w:rsidRPr="00667A98" w:rsidRDefault="007450AD" w:rsidP="00811139">
      <w:pPr>
        <w:pStyle w:val="Default"/>
        <w:jc w:val="both"/>
      </w:pPr>
      <w:r w:rsidRPr="00667A98">
        <w:rPr>
          <w:b/>
          <w:iCs/>
          <w:lang w:eastAsia="es-CO"/>
        </w:rPr>
        <w:t>«</w:t>
      </w:r>
      <w:r w:rsidR="00E96DF1" w:rsidRPr="00667A98">
        <w:rPr>
          <w:b/>
          <w:iCs/>
          <w:lang w:eastAsia="es-CO"/>
        </w:rPr>
        <w:t>Parágrafo</w:t>
      </w:r>
      <w:r w:rsidR="00862D6B" w:rsidRPr="00667A98">
        <w:rPr>
          <w:b/>
          <w:iCs/>
          <w:lang w:eastAsia="es-CO"/>
        </w:rPr>
        <w:t xml:space="preserve"> transitorio</w:t>
      </w:r>
      <w:r w:rsidR="00E96DF1" w:rsidRPr="00667A98">
        <w:rPr>
          <w:b/>
          <w:iCs/>
          <w:lang w:eastAsia="es-CO"/>
        </w:rPr>
        <w:t>.</w:t>
      </w:r>
      <w:r w:rsidR="00E96DF1" w:rsidRPr="00667A98">
        <w:rPr>
          <w:iCs/>
          <w:lang w:eastAsia="es-CO"/>
        </w:rPr>
        <w:t xml:space="preserve"> </w:t>
      </w:r>
      <w:r w:rsidR="00811139" w:rsidRPr="00667A98">
        <w:t xml:space="preserve">Cuando se trate de modificar las plantas de cargos docentes y directivos docentes que correspondan a las zonas priorizadas en que se implementarán los programas de Desarrollo con Enfoque Territorial (PDET), </w:t>
      </w:r>
      <w:r w:rsidR="00811139" w:rsidRPr="00667A98">
        <w:rPr>
          <w:iCs/>
          <w:lang w:eastAsia="es-CO"/>
        </w:rPr>
        <w:t>en el marco de lo establecido en el artículo 2 del Decreto Ley 882 de 2017,</w:t>
      </w:r>
      <w:r w:rsidR="00811139" w:rsidRPr="00667A98">
        <w:t xml:space="preserve"> no deberán anexar la certificación expedida por el Fondo Nacional de Prestaciones Sociales del Magisterio de que trata el literal a) del presente artículo.</w:t>
      </w:r>
      <w:r w:rsidRPr="00667A98">
        <w:rPr>
          <w:iCs/>
          <w:lang w:eastAsia="es-CO"/>
        </w:rPr>
        <w:t>»</w:t>
      </w:r>
    </w:p>
    <w:p w14:paraId="4F2D8DDC" w14:textId="77777777" w:rsidR="00E96DF1" w:rsidRPr="00667A98" w:rsidRDefault="00E96DF1" w:rsidP="000316E6">
      <w:pPr>
        <w:jc w:val="both"/>
        <w:rPr>
          <w:rFonts w:cs="Arial"/>
          <w:i/>
          <w:iCs/>
          <w:color w:val="000000"/>
          <w:lang w:eastAsia="es-CO"/>
        </w:rPr>
      </w:pPr>
    </w:p>
    <w:p w14:paraId="48220110" w14:textId="3E80CBE1" w:rsidR="00B641FB" w:rsidRPr="00667A98" w:rsidRDefault="004C695F" w:rsidP="000316E6">
      <w:pPr>
        <w:widowControl w:val="0"/>
        <w:autoSpaceDE w:val="0"/>
        <w:autoSpaceDN w:val="0"/>
        <w:adjustRightInd w:val="0"/>
        <w:jc w:val="both"/>
        <w:rPr>
          <w:rFonts w:cs="Arial"/>
        </w:rPr>
      </w:pPr>
      <w:r w:rsidRPr="00667A98">
        <w:rPr>
          <w:rFonts w:cs="Arial"/>
          <w:b/>
        </w:rPr>
        <w:lastRenderedPageBreak/>
        <w:t xml:space="preserve">Artículo </w:t>
      </w:r>
      <w:r w:rsidR="00E96DF1" w:rsidRPr="00667A98">
        <w:rPr>
          <w:rFonts w:cs="Arial"/>
          <w:b/>
        </w:rPr>
        <w:t>2</w:t>
      </w:r>
      <w:r w:rsidRPr="00667A98">
        <w:rPr>
          <w:rFonts w:cs="Arial"/>
          <w:b/>
        </w:rPr>
        <w:t xml:space="preserve">. </w:t>
      </w:r>
      <w:r w:rsidR="00B641FB" w:rsidRPr="00667A98">
        <w:rPr>
          <w:rFonts w:cs="Arial"/>
          <w:b/>
          <w:i/>
        </w:rPr>
        <w:t>Vigencia.</w:t>
      </w:r>
      <w:r w:rsidR="00B641FB" w:rsidRPr="00667A98">
        <w:rPr>
          <w:rFonts w:cs="Arial"/>
        </w:rPr>
        <w:t xml:space="preserve"> </w:t>
      </w:r>
      <w:r w:rsidR="00E96DF1" w:rsidRPr="00667A98">
        <w:rPr>
          <w:rFonts w:cs="Arial"/>
          <w:color w:val="000000"/>
          <w:lang w:eastAsia="es-CO"/>
        </w:rPr>
        <w:t>El presente decreto rige a partir de la fecha de su publicación</w:t>
      </w:r>
      <w:r w:rsidR="00B641FB" w:rsidRPr="00667A98">
        <w:rPr>
          <w:rFonts w:cs="Arial"/>
        </w:rPr>
        <w:t>.</w:t>
      </w:r>
    </w:p>
    <w:p w14:paraId="5B8FA737" w14:textId="77777777" w:rsidR="00993A6C" w:rsidRPr="00667A98" w:rsidRDefault="00993A6C" w:rsidP="000316E6">
      <w:pPr>
        <w:widowControl w:val="0"/>
        <w:autoSpaceDE w:val="0"/>
        <w:autoSpaceDN w:val="0"/>
        <w:adjustRightInd w:val="0"/>
        <w:jc w:val="both"/>
        <w:rPr>
          <w:rFonts w:eastAsia="MS Mincho" w:cs="Arial"/>
          <w:bCs/>
          <w:lang w:val="es-CO" w:eastAsia="es-CO"/>
        </w:rPr>
      </w:pPr>
    </w:p>
    <w:p w14:paraId="310ED21B" w14:textId="77777777" w:rsidR="001F2BA6" w:rsidRPr="00667A98" w:rsidRDefault="001F2BA6" w:rsidP="000316E6">
      <w:pPr>
        <w:jc w:val="center"/>
        <w:rPr>
          <w:rFonts w:cs="Arial"/>
          <w:b/>
        </w:rPr>
      </w:pPr>
    </w:p>
    <w:p w14:paraId="209F2995" w14:textId="3305B257" w:rsidR="00B641FB" w:rsidRPr="00667A98" w:rsidRDefault="00B641FB" w:rsidP="000316E6">
      <w:pPr>
        <w:jc w:val="center"/>
        <w:rPr>
          <w:rFonts w:cs="Arial"/>
          <w:b/>
        </w:rPr>
      </w:pPr>
      <w:r w:rsidRPr="00667A98">
        <w:rPr>
          <w:rFonts w:cs="Arial"/>
          <w:b/>
        </w:rPr>
        <w:t>PUBLÍQUESE Y CÚMPLASE</w:t>
      </w:r>
    </w:p>
    <w:p w14:paraId="150AEF74" w14:textId="77777777" w:rsidR="00B641FB" w:rsidRPr="00667A98" w:rsidRDefault="00B641FB" w:rsidP="000316E6">
      <w:pPr>
        <w:jc w:val="both"/>
        <w:rPr>
          <w:rFonts w:cs="Arial"/>
        </w:rPr>
      </w:pPr>
    </w:p>
    <w:p w14:paraId="0EF9767D" w14:textId="77777777" w:rsidR="00001E0D" w:rsidRPr="00667A98" w:rsidRDefault="00001E0D" w:rsidP="000316E6">
      <w:pPr>
        <w:tabs>
          <w:tab w:val="left" w:pos="-720"/>
        </w:tabs>
        <w:suppressAutoHyphens/>
        <w:rPr>
          <w:rFonts w:cs="Arial"/>
        </w:rPr>
      </w:pPr>
    </w:p>
    <w:p w14:paraId="32A80FBA" w14:textId="4388B241" w:rsidR="00001E0D" w:rsidRPr="00667A98" w:rsidRDefault="00B641FB" w:rsidP="000316E6">
      <w:pPr>
        <w:jc w:val="both"/>
        <w:rPr>
          <w:rFonts w:cs="Arial"/>
        </w:rPr>
      </w:pPr>
      <w:r w:rsidRPr="00667A98">
        <w:rPr>
          <w:rFonts w:cs="Arial"/>
        </w:rPr>
        <w:t>Dado en Bogotá, D. C., a los</w:t>
      </w:r>
    </w:p>
    <w:p w14:paraId="408D14D0" w14:textId="77777777" w:rsidR="00001E0D" w:rsidRPr="00667A98" w:rsidRDefault="00001E0D" w:rsidP="000316E6">
      <w:pPr>
        <w:jc w:val="both"/>
        <w:rPr>
          <w:rFonts w:cs="Arial"/>
        </w:rPr>
      </w:pPr>
    </w:p>
    <w:p w14:paraId="7F643AC9" w14:textId="77777777" w:rsidR="00001E0D" w:rsidRPr="00667A98" w:rsidRDefault="00001E0D" w:rsidP="000316E6">
      <w:pPr>
        <w:jc w:val="both"/>
        <w:rPr>
          <w:rFonts w:cs="Arial"/>
        </w:rPr>
      </w:pPr>
    </w:p>
    <w:p w14:paraId="43303F4F" w14:textId="77777777" w:rsidR="00001E0D" w:rsidRPr="00667A98" w:rsidRDefault="00001E0D" w:rsidP="000316E6">
      <w:pPr>
        <w:jc w:val="both"/>
        <w:rPr>
          <w:rFonts w:cs="Arial"/>
        </w:rPr>
      </w:pPr>
    </w:p>
    <w:p w14:paraId="2CF99124" w14:textId="77777777" w:rsidR="00001E0D" w:rsidRPr="00667A98" w:rsidRDefault="00001E0D" w:rsidP="000316E6">
      <w:pPr>
        <w:jc w:val="both"/>
        <w:rPr>
          <w:rFonts w:cs="Arial"/>
        </w:rPr>
      </w:pPr>
    </w:p>
    <w:p w14:paraId="278DB1AA" w14:textId="77777777" w:rsidR="00ED3B3F" w:rsidRPr="00667A98" w:rsidRDefault="00ED3B3F" w:rsidP="000316E6">
      <w:pPr>
        <w:jc w:val="both"/>
        <w:rPr>
          <w:rFonts w:cs="Arial"/>
        </w:rPr>
      </w:pPr>
    </w:p>
    <w:p w14:paraId="01E59EF4" w14:textId="77777777" w:rsidR="00ED3B3F" w:rsidRPr="00667A98" w:rsidRDefault="00ED3B3F" w:rsidP="000316E6">
      <w:pPr>
        <w:jc w:val="both"/>
        <w:rPr>
          <w:rFonts w:cs="Arial"/>
        </w:rPr>
      </w:pPr>
    </w:p>
    <w:p w14:paraId="33FEEB63" w14:textId="318D9E0C" w:rsidR="00ED3B3F" w:rsidRPr="00667A98" w:rsidRDefault="00ED3B3F" w:rsidP="000316E6">
      <w:pPr>
        <w:pStyle w:val="pa14"/>
        <w:jc w:val="both"/>
        <w:outlineLvl w:val="0"/>
        <w:rPr>
          <w:rFonts w:ascii="Arial" w:eastAsia="Arial" w:hAnsi="Arial" w:cs="Arial"/>
          <w:color w:val="000000"/>
          <w:lang w:val="es-CO"/>
        </w:rPr>
      </w:pPr>
      <w:r w:rsidRPr="00667A98">
        <w:rPr>
          <w:rFonts w:ascii="Arial" w:eastAsia="Arial" w:hAnsi="Arial" w:cs="Arial"/>
          <w:color w:val="000000"/>
          <w:lang w:val="es-CO"/>
        </w:rPr>
        <w:t>El Ministro de Hacienda y Crédito Público</w:t>
      </w:r>
      <w:r w:rsidR="007450AD" w:rsidRPr="00667A98">
        <w:rPr>
          <w:rFonts w:ascii="Arial" w:eastAsia="Arial" w:hAnsi="Arial" w:cs="Arial"/>
          <w:color w:val="000000"/>
          <w:lang w:val="es-CO"/>
        </w:rPr>
        <w:t>,</w:t>
      </w:r>
    </w:p>
    <w:p w14:paraId="6B8F09DE" w14:textId="77777777" w:rsidR="00ED3B3F" w:rsidRPr="00667A98" w:rsidRDefault="00ED3B3F" w:rsidP="000316E6">
      <w:pPr>
        <w:pStyle w:val="pa14"/>
        <w:jc w:val="both"/>
        <w:outlineLvl w:val="0"/>
        <w:rPr>
          <w:rFonts w:ascii="Arial" w:eastAsia="Arial" w:hAnsi="Arial" w:cs="Arial"/>
          <w:color w:val="000000"/>
          <w:lang w:val="es-CO"/>
        </w:rPr>
      </w:pPr>
    </w:p>
    <w:p w14:paraId="697A8175" w14:textId="77777777" w:rsidR="00ED3B3F" w:rsidRPr="00667A98" w:rsidRDefault="00ED3B3F" w:rsidP="000316E6">
      <w:pPr>
        <w:pStyle w:val="pa14"/>
        <w:jc w:val="both"/>
        <w:outlineLvl w:val="0"/>
        <w:rPr>
          <w:rFonts w:ascii="Arial" w:eastAsia="Arial" w:hAnsi="Arial" w:cs="Arial"/>
          <w:color w:val="000000"/>
          <w:lang w:val="es-CO"/>
        </w:rPr>
      </w:pPr>
    </w:p>
    <w:p w14:paraId="1BC5506E" w14:textId="77777777" w:rsidR="00ED3B3F" w:rsidRPr="00667A98" w:rsidRDefault="00ED3B3F" w:rsidP="000316E6">
      <w:pPr>
        <w:pStyle w:val="pa14"/>
        <w:jc w:val="both"/>
        <w:outlineLvl w:val="0"/>
        <w:rPr>
          <w:rFonts w:ascii="Arial" w:eastAsia="Arial" w:hAnsi="Arial" w:cs="Arial"/>
          <w:color w:val="000000"/>
          <w:lang w:val="es-CO"/>
        </w:rPr>
      </w:pPr>
    </w:p>
    <w:p w14:paraId="7BAB4727" w14:textId="77777777" w:rsidR="00ED3B3F" w:rsidRPr="00667A98" w:rsidRDefault="00ED3B3F" w:rsidP="000316E6">
      <w:pPr>
        <w:pStyle w:val="pa14"/>
        <w:jc w:val="both"/>
        <w:outlineLvl w:val="0"/>
        <w:rPr>
          <w:rFonts w:ascii="Arial" w:eastAsia="Arial" w:hAnsi="Arial" w:cs="Arial"/>
          <w:color w:val="000000"/>
          <w:lang w:val="es-CO"/>
        </w:rPr>
      </w:pPr>
    </w:p>
    <w:p w14:paraId="74D59009" w14:textId="77777777" w:rsidR="00ED3B3F" w:rsidRPr="00667A98" w:rsidRDefault="00ED3B3F" w:rsidP="000316E6">
      <w:pPr>
        <w:pStyle w:val="pa14"/>
        <w:jc w:val="both"/>
        <w:outlineLvl w:val="0"/>
        <w:rPr>
          <w:rFonts w:ascii="Arial" w:eastAsia="Arial" w:hAnsi="Arial" w:cs="Arial"/>
          <w:color w:val="000000"/>
          <w:lang w:val="es-CO"/>
        </w:rPr>
      </w:pPr>
    </w:p>
    <w:p w14:paraId="138E1224" w14:textId="77777777" w:rsidR="00667A98" w:rsidRPr="00667A98" w:rsidRDefault="00667A98" w:rsidP="000316E6">
      <w:pPr>
        <w:pStyle w:val="pa14"/>
        <w:jc w:val="both"/>
        <w:outlineLvl w:val="0"/>
        <w:rPr>
          <w:rFonts w:ascii="Arial" w:eastAsia="Arial" w:hAnsi="Arial" w:cs="Arial"/>
          <w:color w:val="000000"/>
          <w:lang w:val="es-CO"/>
        </w:rPr>
      </w:pPr>
    </w:p>
    <w:p w14:paraId="4C5AA387" w14:textId="77777777" w:rsidR="00667A98" w:rsidRPr="00667A98" w:rsidRDefault="00667A98" w:rsidP="000316E6">
      <w:pPr>
        <w:pStyle w:val="pa14"/>
        <w:jc w:val="both"/>
        <w:outlineLvl w:val="0"/>
        <w:rPr>
          <w:rFonts w:ascii="Arial" w:eastAsia="Arial" w:hAnsi="Arial" w:cs="Arial"/>
          <w:color w:val="000000"/>
          <w:lang w:val="es-CO"/>
        </w:rPr>
      </w:pPr>
    </w:p>
    <w:p w14:paraId="610FA219" w14:textId="2B5EFAEE" w:rsidR="00ED3B3F" w:rsidRPr="00667A98" w:rsidRDefault="00ED3B3F" w:rsidP="007450AD">
      <w:pPr>
        <w:pStyle w:val="pa14"/>
        <w:jc w:val="right"/>
        <w:outlineLvl w:val="0"/>
        <w:rPr>
          <w:rFonts w:ascii="Arial" w:eastAsia="Arial" w:hAnsi="Arial" w:cs="Arial"/>
          <w:color w:val="000000"/>
          <w:lang w:val="es-CO"/>
        </w:rPr>
      </w:pPr>
      <w:r w:rsidRPr="00667A98">
        <w:rPr>
          <w:rFonts w:ascii="Arial" w:eastAsia="Arial" w:hAnsi="Arial" w:cs="Arial"/>
          <w:b/>
          <w:color w:val="000000"/>
          <w:lang w:val="es-CO"/>
        </w:rPr>
        <w:t>MAURICIO CÁRDENAS SANTAMARÍA</w:t>
      </w:r>
    </w:p>
    <w:p w14:paraId="534ECB4A" w14:textId="77777777" w:rsidR="00ED3B3F" w:rsidRPr="00667A98" w:rsidRDefault="00ED3B3F" w:rsidP="000316E6">
      <w:pPr>
        <w:pStyle w:val="pa14"/>
        <w:jc w:val="both"/>
        <w:outlineLvl w:val="0"/>
        <w:rPr>
          <w:rFonts w:ascii="Arial" w:eastAsia="Arial" w:hAnsi="Arial" w:cs="Arial"/>
          <w:color w:val="000000"/>
          <w:lang w:val="es-CO"/>
        </w:rPr>
      </w:pPr>
    </w:p>
    <w:p w14:paraId="10D9A6BC" w14:textId="77777777" w:rsidR="00ED3B3F" w:rsidRPr="00667A98" w:rsidRDefault="00ED3B3F" w:rsidP="000316E6">
      <w:pPr>
        <w:pStyle w:val="pa14"/>
        <w:jc w:val="both"/>
        <w:outlineLvl w:val="0"/>
        <w:rPr>
          <w:rFonts w:ascii="Arial" w:eastAsia="Arial" w:hAnsi="Arial" w:cs="Arial"/>
          <w:color w:val="000000"/>
          <w:lang w:val="es-CO"/>
        </w:rPr>
      </w:pPr>
    </w:p>
    <w:p w14:paraId="08DE2D67" w14:textId="77777777" w:rsidR="00ED3B3F" w:rsidRPr="00667A98" w:rsidRDefault="00ED3B3F" w:rsidP="000316E6">
      <w:pPr>
        <w:pStyle w:val="pa14"/>
        <w:jc w:val="both"/>
        <w:outlineLvl w:val="0"/>
        <w:rPr>
          <w:rFonts w:ascii="Arial" w:eastAsia="Arial" w:hAnsi="Arial" w:cs="Arial"/>
          <w:color w:val="000000"/>
          <w:lang w:val="es-CO"/>
        </w:rPr>
      </w:pPr>
    </w:p>
    <w:p w14:paraId="64DF09B9" w14:textId="7A588906" w:rsidR="00001E0D" w:rsidRPr="00667A98" w:rsidRDefault="00001E0D" w:rsidP="000316E6">
      <w:pPr>
        <w:pStyle w:val="pa14"/>
        <w:jc w:val="both"/>
        <w:outlineLvl w:val="0"/>
        <w:rPr>
          <w:rFonts w:ascii="Arial" w:eastAsia="Arial" w:hAnsi="Arial" w:cs="Arial"/>
          <w:color w:val="000000"/>
          <w:lang w:val="es-CO"/>
        </w:rPr>
      </w:pPr>
      <w:r w:rsidRPr="00667A98">
        <w:rPr>
          <w:rFonts w:ascii="Arial" w:eastAsia="Arial" w:hAnsi="Arial" w:cs="Arial"/>
          <w:color w:val="000000"/>
          <w:lang w:val="es-CO"/>
        </w:rPr>
        <w:t>La Ministra de Educación Nacional,</w:t>
      </w:r>
    </w:p>
    <w:p w14:paraId="5B84E6E1" w14:textId="77777777" w:rsidR="00001E0D" w:rsidRPr="00667A98" w:rsidRDefault="00001E0D" w:rsidP="000316E6">
      <w:pPr>
        <w:pStyle w:val="pa14"/>
        <w:ind w:left="-567" w:firstLine="567"/>
        <w:jc w:val="both"/>
        <w:outlineLvl w:val="0"/>
        <w:rPr>
          <w:rFonts w:ascii="Arial" w:hAnsi="Arial" w:cs="Arial"/>
          <w:color w:val="000000"/>
          <w:lang w:val="es-CO"/>
        </w:rPr>
      </w:pPr>
    </w:p>
    <w:p w14:paraId="149A3C6D" w14:textId="77777777" w:rsidR="00001E0D" w:rsidRPr="00667A98" w:rsidRDefault="00001E0D" w:rsidP="000316E6">
      <w:pPr>
        <w:pStyle w:val="pa14"/>
        <w:tabs>
          <w:tab w:val="left" w:pos="1845"/>
        </w:tabs>
        <w:jc w:val="both"/>
        <w:rPr>
          <w:rFonts w:ascii="Arial" w:hAnsi="Arial" w:cs="Arial"/>
          <w:color w:val="000000"/>
          <w:lang w:val="es-CO"/>
        </w:rPr>
      </w:pPr>
    </w:p>
    <w:p w14:paraId="7C0CF0A5" w14:textId="77777777" w:rsidR="00001E0D" w:rsidRPr="00667A98" w:rsidRDefault="00001E0D" w:rsidP="000316E6">
      <w:pPr>
        <w:pStyle w:val="pa14"/>
        <w:tabs>
          <w:tab w:val="left" w:pos="1845"/>
        </w:tabs>
        <w:jc w:val="both"/>
        <w:rPr>
          <w:rFonts w:ascii="Arial" w:hAnsi="Arial" w:cs="Arial"/>
          <w:color w:val="000000"/>
          <w:lang w:val="es-CO"/>
        </w:rPr>
      </w:pPr>
    </w:p>
    <w:p w14:paraId="1778DBFC" w14:textId="77777777" w:rsidR="00001E0D" w:rsidRPr="00667A98" w:rsidRDefault="00001E0D" w:rsidP="000316E6">
      <w:pPr>
        <w:pStyle w:val="pa14"/>
        <w:tabs>
          <w:tab w:val="left" w:pos="1845"/>
        </w:tabs>
        <w:jc w:val="both"/>
        <w:rPr>
          <w:rFonts w:ascii="Arial" w:hAnsi="Arial" w:cs="Arial"/>
          <w:color w:val="000000"/>
          <w:lang w:val="es-CO"/>
        </w:rPr>
      </w:pPr>
    </w:p>
    <w:p w14:paraId="129C17B5" w14:textId="77777777" w:rsidR="00001E0D" w:rsidRPr="00667A98" w:rsidRDefault="00001E0D" w:rsidP="000316E6">
      <w:pPr>
        <w:pStyle w:val="pa14"/>
        <w:tabs>
          <w:tab w:val="left" w:pos="1845"/>
        </w:tabs>
        <w:jc w:val="both"/>
        <w:rPr>
          <w:rFonts w:ascii="Arial" w:hAnsi="Arial" w:cs="Arial"/>
          <w:color w:val="000000"/>
          <w:lang w:val="es-CO"/>
        </w:rPr>
      </w:pPr>
    </w:p>
    <w:p w14:paraId="09464756" w14:textId="77777777" w:rsidR="00001E0D" w:rsidRPr="00667A98" w:rsidRDefault="00001E0D" w:rsidP="000316E6">
      <w:pPr>
        <w:pStyle w:val="pa14"/>
        <w:tabs>
          <w:tab w:val="left" w:pos="1845"/>
        </w:tabs>
        <w:jc w:val="both"/>
        <w:rPr>
          <w:rFonts w:ascii="Arial" w:hAnsi="Arial" w:cs="Arial"/>
          <w:color w:val="000000"/>
          <w:lang w:val="es-CO"/>
        </w:rPr>
      </w:pPr>
    </w:p>
    <w:p w14:paraId="4C405193" w14:textId="77777777" w:rsidR="00667A98" w:rsidRPr="00667A98" w:rsidRDefault="00667A98" w:rsidP="000316E6">
      <w:pPr>
        <w:pStyle w:val="pa14"/>
        <w:tabs>
          <w:tab w:val="left" w:pos="1845"/>
        </w:tabs>
        <w:jc w:val="both"/>
        <w:rPr>
          <w:rFonts w:ascii="Arial" w:hAnsi="Arial" w:cs="Arial"/>
          <w:color w:val="000000"/>
          <w:lang w:val="es-CO"/>
        </w:rPr>
      </w:pPr>
    </w:p>
    <w:p w14:paraId="682B53C7" w14:textId="5A88FFA4" w:rsidR="00001E0D" w:rsidRPr="00667A98" w:rsidRDefault="00001E0D" w:rsidP="007450AD">
      <w:pPr>
        <w:pStyle w:val="pa14"/>
        <w:tabs>
          <w:tab w:val="left" w:pos="1845"/>
        </w:tabs>
        <w:jc w:val="right"/>
        <w:outlineLvl w:val="0"/>
        <w:rPr>
          <w:rFonts w:ascii="Arial" w:eastAsia="Arial" w:hAnsi="Arial" w:cs="Arial"/>
          <w:b/>
          <w:bCs/>
          <w:color w:val="222222"/>
        </w:rPr>
      </w:pPr>
      <w:r w:rsidRPr="00667A98">
        <w:rPr>
          <w:rFonts w:ascii="Arial" w:eastAsia="Arial" w:hAnsi="Arial" w:cs="Arial"/>
          <w:b/>
          <w:bCs/>
          <w:color w:val="000000"/>
          <w:lang w:val="es-CO"/>
        </w:rPr>
        <w:t>YANETH GIHA TOVAR</w:t>
      </w:r>
    </w:p>
    <w:p w14:paraId="49C2C2F2" w14:textId="77777777" w:rsidR="001F2BA6" w:rsidRPr="00667A98" w:rsidRDefault="001F2BA6" w:rsidP="000316E6">
      <w:pPr>
        <w:tabs>
          <w:tab w:val="left" w:pos="-720"/>
        </w:tabs>
        <w:suppressAutoHyphens/>
        <w:rPr>
          <w:rFonts w:cs="Arial"/>
        </w:rPr>
      </w:pPr>
    </w:p>
    <w:p w14:paraId="4E80773F" w14:textId="77777777" w:rsidR="00ED3B3F" w:rsidRPr="00667A98" w:rsidRDefault="00ED3B3F" w:rsidP="000316E6">
      <w:pPr>
        <w:tabs>
          <w:tab w:val="left" w:pos="-720"/>
        </w:tabs>
        <w:suppressAutoHyphens/>
        <w:rPr>
          <w:rFonts w:cs="Arial"/>
        </w:rPr>
      </w:pPr>
    </w:p>
    <w:p w14:paraId="316B99E2" w14:textId="77777777" w:rsidR="00ED3B3F" w:rsidRPr="00667A98" w:rsidRDefault="00ED3B3F" w:rsidP="000316E6">
      <w:pPr>
        <w:tabs>
          <w:tab w:val="left" w:pos="-720"/>
        </w:tabs>
        <w:suppressAutoHyphens/>
        <w:rPr>
          <w:rFonts w:cs="Arial"/>
        </w:rPr>
      </w:pPr>
    </w:p>
    <w:p w14:paraId="07FB3F75" w14:textId="20F4F75F" w:rsidR="00ED3B3F" w:rsidRPr="00667A98" w:rsidRDefault="00ED3B3F" w:rsidP="000316E6">
      <w:pPr>
        <w:tabs>
          <w:tab w:val="left" w:pos="-720"/>
        </w:tabs>
        <w:suppressAutoHyphens/>
        <w:rPr>
          <w:rFonts w:cs="Arial"/>
        </w:rPr>
      </w:pPr>
      <w:r w:rsidRPr="00667A98">
        <w:rPr>
          <w:rFonts w:cs="Arial"/>
        </w:rPr>
        <w:t xml:space="preserve">La </w:t>
      </w:r>
      <w:proofErr w:type="gramStart"/>
      <w:r w:rsidRPr="00667A98">
        <w:rPr>
          <w:rFonts w:cs="Arial"/>
        </w:rPr>
        <w:t>Directora</w:t>
      </w:r>
      <w:proofErr w:type="gramEnd"/>
      <w:r w:rsidRPr="00667A98">
        <w:rPr>
          <w:rFonts w:cs="Arial"/>
        </w:rPr>
        <w:t xml:space="preserve"> del Departamento Administrativo de la Función Pública</w:t>
      </w:r>
      <w:r w:rsidR="007450AD" w:rsidRPr="00667A98">
        <w:rPr>
          <w:rFonts w:cs="Arial"/>
        </w:rPr>
        <w:t>,</w:t>
      </w:r>
    </w:p>
    <w:p w14:paraId="3C869254" w14:textId="77777777" w:rsidR="007450AD" w:rsidRPr="00667A98" w:rsidRDefault="007450AD" w:rsidP="000316E6">
      <w:pPr>
        <w:tabs>
          <w:tab w:val="left" w:pos="-720"/>
        </w:tabs>
        <w:suppressAutoHyphens/>
        <w:rPr>
          <w:rFonts w:cs="Arial"/>
        </w:rPr>
      </w:pPr>
    </w:p>
    <w:p w14:paraId="11A868C0" w14:textId="77777777" w:rsidR="007450AD" w:rsidRPr="00667A98" w:rsidRDefault="007450AD" w:rsidP="000316E6">
      <w:pPr>
        <w:tabs>
          <w:tab w:val="left" w:pos="-720"/>
        </w:tabs>
        <w:suppressAutoHyphens/>
        <w:rPr>
          <w:rFonts w:cs="Arial"/>
        </w:rPr>
      </w:pPr>
    </w:p>
    <w:p w14:paraId="04C74520" w14:textId="77777777" w:rsidR="007450AD" w:rsidRPr="00667A98" w:rsidRDefault="007450AD" w:rsidP="000316E6">
      <w:pPr>
        <w:tabs>
          <w:tab w:val="left" w:pos="-720"/>
        </w:tabs>
        <w:suppressAutoHyphens/>
        <w:rPr>
          <w:rFonts w:cs="Arial"/>
        </w:rPr>
      </w:pPr>
    </w:p>
    <w:p w14:paraId="6BB39904" w14:textId="77777777" w:rsidR="007450AD" w:rsidRPr="00667A98" w:rsidRDefault="007450AD" w:rsidP="000316E6">
      <w:pPr>
        <w:tabs>
          <w:tab w:val="left" w:pos="-720"/>
        </w:tabs>
        <w:suppressAutoHyphens/>
        <w:rPr>
          <w:rFonts w:cs="Arial"/>
        </w:rPr>
      </w:pPr>
    </w:p>
    <w:p w14:paraId="640217BA" w14:textId="77777777" w:rsidR="007450AD" w:rsidRPr="00667A98" w:rsidRDefault="007450AD" w:rsidP="000316E6">
      <w:pPr>
        <w:tabs>
          <w:tab w:val="left" w:pos="-720"/>
        </w:tabs>
        <w:suppressAutoHyphens/>
        <w:rPr>
          <w:rFonts w:cs="Arial"/>
        </w:rPr>
      </w:pPr>
    </w:p>
    <w:p w14:paraId="3F551C5A" w14:textId="77777777" w:rsidR="007450AD" w:rsidRPr="00667A98" w:rsidRDefault="007450AD" w:rsidP="000316E6">
      <w:pPr>
        <w:tabs>
          <w:tab w:val="left" w:pos="-720"/>
        </w:tabs>
        <w:suppressAutoHyphens/>
        <w:rPr>
          <w:rFonts w:cs="Arial"/>
        </w:rPr>
      </w:pPr>
    </w:p>
    <w:p w14:paraId="5A8664F1" w14:textId="77777777" w:rsidR="00667A98" w:rsidRPr="00667A98" w:rsidRDefault="00667A98" w:rsidP="000316E6">
      <w:pPr>
        <w:tabs>
          <w:tab w:val="left" w:pos="-720"/>
        </w:tabs>
        <w:suppressAutoHyphens/>
        <w:rPr>
          <w:rFonts w:cs="Arial"/>
        </w:rPr>
      </w:pPr>
    </w:p>
    <w:p w14:paraId="3F2D841C" w14:textId="75633797" w:rsidR="007450AD" w:rsidRPr="00667A98" w:rsidRDefault="007450AD" w:rsidP="007450AD">
      <w:pPr>
        <w:tabs>
          <w:tab w:val="left" w:pos="-720"/>
        </w:tabs>
        <w:suppressAutoHyphens/>
        <w:jc w:val="right"/>
        <w:rPr>
          <w:rFonts w:cs="Arial"/>
          <w:b/>
        </w:rPr>
      </w:pPr>
      <w:r w:rsidRPr="00667A98">
        <w:rPr>
          <w:rFonts w:cs="Arial"/>
          <w:b/>
        </w:rPr>
        <w:t>LILIANA CABALLERO DURÁN</w:t>
      </w:r>
    </w:p>
    <w:sectPr w:rsidR="007450AD" w:rsidRPr="00667A98" w:rsidSect="00A02B6E">
      <w:headerReference w:type="even" r:id="rId8"/>
      <w:headerReference w:type="default" r:id="rId9"/>
      <w:footerReference w:type="even" r:id="rId10"/>
      <w:headerReference w:type="first" r:id="rId11"/>
      <w:footerReference w:type="first" r:id="rId12"/>
      <w:pgSz w:w="12242" w:h="18722" w:code="41"/>
      <w:pgMar w:top="1701" w:right="1134" w:bottom="1701" w:left="1701" w:header="720" w:footer="1435"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38005" w14:textId="77777777" w:rsidR="002C2DEA" w:rsidRDefault="002C2DEA" w:rsidP="00A9350F">
      <w:r>
        <w:separator/>
      </w:r>
    </w:p>
  </w:endnote>
  <w:endnote w:type="continuationSeparator" w:id="0">
    <w:p w14:paraId="70E773FA" w14:textId="77777777" w:rsidR="002C2DEA" w:rsidRDefault="002C2DEA" w:rsidP="00A9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staire">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1E57" w14:textId="77777777" w:rsidR="0027734E" w:rsidRDefault="0027734E">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0952B" w14:textId="77777777" w:rsidR="0027734E" w:rsidRDefault="0027734E">
    <w:pPr>
      <w:pStyle w:val="Piedepgina"/>
    </w:pPr>
  </w:p>
  <w:p w14:paraId="62E77E24" w14:textId="77777777" w:rsidR="0027734E" w:rsidRDefault="00277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B5D38" w14:textId="77777777" w:rsidR="002C2DEA" w:rsidRDefault="002C2DEA" w:rsidP="00A9350F">
      <w:r>
        <w:separator/>
      </w:r>
    </w:p>
  </w:footnote>
  <w:footnote w:type="continuationSeparator" w:id="0">
    <w:p w14:paraId="678A0C87" w14:textId="77777777" w:rsidR="002C2DEA" w:rsidRDefault="002C2DEA" w:rsidP="00A9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6709" w14:textId="77777777" w:rsidR="0027734E" w:rsidRDefault="0027734E">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7DD68B13" w14:textId="77777777" w:rsidR="0027734E" w:rsidRDefault="0027734E">
    <w:pPr>
      <w:pStyle w:val="Encabezado"/>
    </w:pPr>
    <w:r>
      <w:rPr>
        <w:noProof/>
        <w:lang w:val="es-CO" w:eastAsia="es-CO"/>
      </w:rPr>
      <mc:AlternateContent>
        <mc:Choice Requires="wps">
          <w:drawing>
            <wp:anchor distT="0" distB="0" distL="114300" distR="114300" simplePos="0" relativeHeight="251657728" behindDoc="0" locked="0" layoutInCell="0" allowOverlap="1" wp14:anchorId="090A79C3" wp14:editId="71EDE01D">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DF641"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" o:allowincell="f" filled="f" strokeweight="2pt">
              <w10:wrap anchorx="page" anchory="page"/>
            </v:rect>
          </w:pict>
        </mc:Fallback>
      </mc:AlternateContent>
    </w:r>
  </w:p>
  <w:p w14:paraId="2AA24AB2" w14:textId="77777777" w:rsidR="0027734E" w:rsidRDefault="0027734E">
    <w:pPr>
      <w:jc w:val="center"/>
      <w:rPr>
        <w:b/>
      </w:rPr>
    </w:pPr>
  </w:p>
  <w:p w14:paraId="2F184CA2" w14:textId="77777777" w:rsidR="0027734E" w:rsidRDefault="0027734E">
    <w:pPr>
      <w:jc w:val="center"/>
      <w:rPr>
        <w:sz w:val="22"/>
      </w:rPr>
    </w:pPr>
    <w:r>
      <w:rPr>
        <w:noProof/>
        <w:color w:val="000000"/>
        <w:lang w:val="es-CO" w:eastAsia="es-CO"/>
      </w:rPr>
      <mc:AlternateContent>
        <mc:Choice Requires="wps">
          <w:drawing>
            <wp:anchor distT="4294967295" distB="4294967295" distL="114300" distR="114300" simplePos="0" relativeHeight="251658752" behindDoc="0" locked="0" layoutInCell="0" allowOverlap="1" wp14:anchorId="4DBBB42B" wp14:editId="34FBA45F">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7A317" id="Conector recto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52409EA5" w14:textId="77777777" w:rsidR="0027734E" w:rsidRDefault="0027734E">
    <w:pPr>
      <w:jc w:val="center"/>
      <w:rPr>
        <w:sz w:val="22"/>
      </w:rPr>
    </w:pPr>
  </w:p>
  <w:p w14:paraId="1412F7D6" w14:textId="77777777" w:rsidR="0027734E" w:rsidRDefault="0027734E">
    <w:pPr>
      <w:jc w:val="center"/>
      <w:rPr>
        <w:snapToGrid w:val="0"/>
        <w:color w:val="000000"/>
        <w:sz w:val="18"/>
      </w:rPr>
    </w:pPr>
  </w:p>
  <w:p w14:paraId="36BA82B1" w14:textId="77777777" w:rsidR="0027734E" w:rsidRDefault="0027734E">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373B" w14:textId="1DA76632" w:rsidR="0027734E" w:rsidRDefault="0027734E">
    <w:pPr>
      <w:pStyle w:val="Encabezado"/>
      <w:jc w:val="center"/>
      <w:rPr>
        <w:rStyle w:val="Nmerodepgina"/>
        <w:b/>
      </w:rPr>
    </w:pPr>
    <w:r>
      <w:rPr>
        <w:b/>
        <w:lang w:val="pt-BR"/>
      </w:rPr>
      <w:t>DECRETO</w:t>
    </w:r>
    <w:r w:rsidR="00E76853">
      <w:rPr>
        <w:b/>
        <w:lang w:val="pt-BR"/>
      </w:rPr>
      <w:t xml:space="preserve"> </w:t>
    </w:r>
    <w:r>
      <w:rPr>
        <w:b/>
        <w:lang w:val="pt-BR"/>
      </w:rPr>
      <w:t>NÚMERO</w:t>
    </w:r>
    <w:r w:rsidR="00A63C14">
      <w:rPr>
        <w:b/>
        <w:lang w:val="pt-BR"/>
      </w:rPr>
      <w:t xml:space="preserve">   </w:t>
    </w:r>
    <w:r>
      <w:rPr>
        <w:b/>
        <w:lang w:val="pt-BR"/>
      </w:rPr>
      <w:t xml:space="preserve">                </w:t>
    </w:r>
    <w:r w:rsidR="00667A98">
      <w:rPr>
        <w:b/>
        <w:lang w:val="pt-BR"/>
      </w:rPr>
      <w:t xml:space="preserve"> </w:t>
    </w:r>
    <w:r>
      <w:rPr>
        <w:b/>
        <w:lang w:val="pt-BR"/>
      </w:rPr>
      <w:t xml:space="preserve">             </w:t>
    </w:r>
    <w:r w:rsidR="00A63C14">
      <w:rPr>
        <w:b/>
        <w:lang w:val="pt-BR"/>
      </w:rPr>
      <w:t>DE 2018</w:t>
    </w:r>
    <w:r>
      <w:rPr>
        <w:b/>
        <w:lang w:val="pt-BR"/>
      </w:rPr>
      <w:t xml:space="preserve">             </w:t>
    </w:r>
    <w:r w:rsidR="00A63C14">
      <w:rPr>
        <w:b/>
        <w:lang w:val="pt-BR"/>
      </w:rPr>
      <w:t xml:space="preserve">              </w:t>
    </w:r>
    <w:r w:rsidR="00667A98">
      <w:rPr>
        <w:b/>
        <w:lang w:val="pt-BR"/>
      </w:rPr>
      <w:t xml:space="preserve"> </w:t>
    </w:r>
    <w:r w:rsidR="00A63C14">
      <w:rPr>
        <w:b/>
        <w:lang w:val="pt-BR"/>
      </w:rPr>
      <w:t xml:space="preserve">    </w:t>
    </w:r>
    <w:proofErr w:type="spellStart"/>
    <w:r>
      <w:rPr>
        <w:b/>
        <w:lang w:val="pt-BR"/>
      </w:rPr>
      <w:t>Hoja</w:t>
    </w:r>
    <w:proofErr w:type="spellEnd"/>
    <w:r>
      <w:rPr>
        <w:b/>
        <w:lang w:val="pt-BR"/>
      </w:rPr>
      <w:t xml:space="preserve"> N</w:t>
    </w:r>
    <w:r w:rsidR="00115704">
      <w:rPr>
        <w:b/>
        <w:lang w:val="pt-BR"/>
      </w:rPr>
      <w:t>°</w:t>
    </w:r>
    <w:r>
      <w:rPr>
        <w:b/>
        <w:lang w:val="pt-BR"/>
      </w:rPr>
      <w:t xml:space="preserve"> </w:t>
    </w:r>
    <w:r>
      <w:rPr>
        <w:rStyle w:val="Nmerodepgina"/>
        <w:b/>
      </w:rPr>
      <w:fldChar w:fldCharType="begin"/>
    </w:r>
    <w:r>
      <w:rPr>
        <w:rStyle w:val="Nmerodepgina"/>
        <w:b/>
        <w:lang w:val="pt-BR"/>
      </w:rPr>
      <w:instrText xml:space="preserve"> PAGE </w:instrText>
    </w:r>
    <w:r>
      <w:rPr>
        <w:rStyle w:val="Nmerodepgina"/>
        <w:b/>
      </w:rPr>
      <w:fldChar w:fldCharType="separate"/>
    </w:r>
    <w:r w:rsidR="00331C95">
      <w:rPr>
        <w:rStyle w:val="Nmerodepgina"/>
        <w:b/>
        <w:noProof/>
        <w:lang w:val="pt-BR"/>
      </w:rPr>
      <w:t>3</w:t>
    </w:r>
    <w:r>
      <w:rPr>
        <w:rStyle w:val="Nmerodepgina"/>
        <w:b/>
      </w:rPr>
      <w:fldChar w:fldCharType="end"/>
    </w:r>
  </w:p>
  <w:p w14:paraId="56FBD362" w14:textId="77777777" w:rsidR="0027734E" w:rsidRDefault="0027734E">
    <w:pPr>
      <w:pStyle w:val="Encabezado"/>
      <w:jc w:val="center"/>
      <w:rPr>
        <w:b/>
      </w:rPr>
    </w:pPr>
    <w:r>
      <w:rPr>
        <w:rFonts w:ascii="Times New Roman" w:hAnsi="Times New Roman"/>
        <w:noProof/>
        <w:lang w:val="es-CO" w:eastAsia="es-CO"/>
      </w:rPr>
      <mc:AlternateContent>
        <mc:Choice Requires="wps">
          <w:drawing>
            <wp:anchor distT="0" distB="0" distL="114300" distR="114300" simplePos="0" relativeHeight="251659264" behindDoc="0" locked="0" layoutInCell="1" allowOverlap="1" wp14:anchorId="34DDA6AE" wp14:editId="61F525C6">
              <wp:simplePos x="0" y="0"/>
              <wp:positionH relativeFrom="page">
                <wp:posOffset>819150</wp:posOffset>
              </wp:positionH>
              <wp:positionV relativeFrom="page">
                <wp:posOffset>771525</wp:posOffset>
              </wp:positionV>
              <wp:extent cx="6353175" cy="10191750"/>
              <wp:effectExtent l="19050" t="19050" r="2857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0191750"/>
                      </a:xfrm>
                      <a:prstGeom prst="rect">
                        <a:avLst/>
                      </a:prstGeom>
                      <a:noFill/>
                      <a:ln w="3810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47AA7" id="Rectángulo 2" o:spid="_x0000_s1026" style="position:absolute;margin-left:64.5pt;margin-top:60.75pt;width:500.25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" filled="f" strokeweight="3pt">
              <w10:wrap anchorx="page" anchory="page"/>
            </v:rect>
          </w:pict>
        </mc:Fallback>
      </mc:AlternateContent>
    </w:r>
  </w:p>
  <w:p w14:paraId="15E947AC" w14:textId="77777777" w:rsidR="0027734E" w:rsidRDefault="0027734E">
    <w:pPr>
      <w:jc w:val="center"/>
      <w:rPr>
        <w:b/>
      </w:rPr>
    </w:pPr>
  </w:p>
  <w:p w14:paraId="316F48A2" w14:textId="68E0BCAB" w:rsidR="0027734E" w:rsidRPr="003A4A86" w:rsidRDefault="00E96DF1" w:rsidP="0011218E">
    <w:pPr>
      <w:autoSpaceDE w:val="0"/>
      <w:autoSpaceDN w:val="0"/>
      <w:adjustRightInd w:val="0"/>
      <w:jc w:val="both"/>
      <w:rPr>
        <w:rFonts w:cs="Arial"/>
        <w:i/>
        <w:sz w:val="20"/>
        <w:szCs w:val="20"/>
      </w:rPr>
    </w:pPr>
    <w:r>
      <w:rPr>
        <w:rFonts w:cs="Arial"/>
        <w:sz w:val="20"/>
        <w:szCs w:val="20"/>
      </w:rPr>
      <w:t>Continuación del Decreto</w:t>
    </w:r>
    <w:r w:rsidR="00A02B6E">
      <w:rPr>
        <w:rFonts w:cs="Arial"/>
        <w:sz w:val="20"/>
        <w:szCs w:val="20"/>
      </w:rPr>
      <w:t>:</w:t>
    </w:r>
    <w:r w:rsidR="00E76853">
      <w:rPr>
        <w:rFonts w:cs="Arial"/>
        <w:sz w:val="20"/>
        <w:szCs w:val="20"/>
      </w:rPr>
      <w:t xml:space="preserve"> </w:t>
    </w:r>
    <w:r w:rsidR="00A02B6E">
      <w:rPr>
        <w:rFonts w:cs="Arial"/>
        <w:i/>
        <w:sz w:val="20"/>
        <w:szCs w:val="20"/>
      </w:rPr>
      <w:t>«</w:t>
    </w:r>
    <w:r w:rsidRPr="003A4A86">
      <w:rPr>
        <w:rFonts w:cs="Arial"/>
        <w:bCs/>
        <w:i/>
        <w:color w:val="000000"/>
        <w:sz w:val="20"/>
        <w:szCs w:val="20"/>
        <w:lang w:eastAsia="es-CO"/>
      </w:rPr>
      <w:t xml:space="preserve">Por el cual se </w:t>
    </w:r>
    <w:r w:rsidR="007B39D7">
      <w:rPr>
        <w:rFonts w:cs="Arial"/>
        <w:bCs/>
        <w:i/>
        <w:color w:val="000000"/>
        <w:sz w:val="20"/>
        <w:szCs w:val="20"/>
        <w:lang w:eastAsia="es-CO"/>
      </w:rPr>
      <w:t>adiciona</w:t>
    </w:r>
    <w:r w:rsidR="007B39D7" w:rsidRPr="003A4A86">
      <w:rPr>
        <w:rFonts w:cs="Arial"/>
        <w:bCs/>
        <w:i/>
        <w:color w:val="000000"/>
        <w:sz w:val="20"/>
        <w:szCs w:val="20"/>
        <w:lang w:eastAsia="es-CO"/>
      </w:rPr>
      <w:t xml:space="preserve"> </w:t>
    </w:r>
    <w:r w:rsidR="007B39D7">
      <w:rPr>
        <w:rFonts w:cs="Arial"/>
        <w:bCs/>
        <w:i/>
        <w:color w:val="000000"/>
        <w:sz w:val="20"/>
        <w:szCs w:val="20"/>
        <w:lang w:eastAsia="es-CO"/>
      </w:rPr>
      <w:t>un</w:t>
    </w:r>
    <w:r w:rsidRPr="003A4A86">
      <w:rPr>
        <w:rFonts w:cs="Arial"/>
        <w:bCs/>
        <w:i/>
        <w:color w:val="000000"/>
        <w:sz w:val="20"/>
        <w:szCs w:val="20"/>
        <w:lang w:eastAsia="es-CO"/>
      </w:rPr>
      <w:t xml:space="preserve"> parágrafo</w:t>
    </w:r>
    <w:r w:rsidR="007B39D7">
      <w:rPr>
        <w:rFonts w:cs="Arial"/>
        <w:bCs/>
        <w:i/>
        <w:color w:val="000000"/>
        <w:sz w:val="20"/>
        <w:szCs w:val="20"/>
        <w:lang w:eastAsia="es-CO"/>
      </w:rPr>
      <w:t xml:space="preserve"> transitorio al </w:t>
    </w:r>
    <w:r w:rsidRPr="003A4A86">
      <w:rPr>
        <w:rFonts w:cs="Arial"/>
        <w:bCs/>
        <w:i/>
        <w:color w:val="000000"/>
        <w:sz w:val="20"/>
        <w:szCs w:val="20"/>
        <w:lang w:eastAsia="es-CO"/>
      </w:rPr>
      <w:t>artículo 2.4.6.2.3 del Decreto 1075 de 2015</w:t>
    </w:r>
    <w:r w:rsidR="00A02B6E">
      <w:rPr>
        <w:rFonts w:cs="Arial"/>
        <w:i/>
        <w:sz w:val="20"/>
        <w:szCs w:val="20"/>
      </w:rPr>
      <w:t>»</w:t>
    </w:r>
  </w:p>
  <w:p w14:paraId="15423CB4" w14:textId="77777777" w:rsidR="0027734E" w:rsidRDefault="0027734E">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A432B" w14:textId="77777777" w:rsidR="0027734E" w:rsidRDefault="0027734E">
    <w:pPr>
      <w:pStyle w:val="Encabezado"/>
      <w:tabs>
        <w:tab w:val="clear" w:pos="4320"/>
        <w:tab w:val="clear" w:pos="8640"/>
        <w:tab w:val="left" w:pos="9000"/>
        <w:tab w:val="right" w:leader="underscore" w:pos="10530"/>
      </w:tabs>
      <w:rPr>
        <w:sz w:val="28"/>
      </w:rPr>
    </w:pPr>
    <w:r>
      <w:rPr>
        <w:rFonts w:ascii="Astaire" w:hAnsi="Astaire"/>
        <w:b/>
        <w:sz w:val="28"/>
      </w:rPr>
      <w:t xml:space="preserve"> </w:t>
    </w:r>
  </w:p>
  <w:p w14:paraId="527F6BD6" w14:textId="304617DC" w:rsidR="0027734E" w:rsidRDefault="002C2DEA">
    <w:pPr>
      <w:pStyle w:val="Encabezado"/>
      <w:jc w:val="right"/>
      <w:rPr>
        <w:b/>
        <w:sz w:val="24"/>
      </w:rPr>
    </w:pPr>
    <w:r>
      <w:rPr>
        <w:noProof/>
        <w:sz w:val="28"/>
      </w:rPr>
      <w:object w:dxaOrig="1440" w:dyaOrig="1440" w14:anchorId="1C4D5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3.05pt;margin-top:15pt;width:104.3pt;height:57.1pt;z-index:251659776;visibility:visible;mso-wrap-edited:f" o:allowincell="f">
          <v:imagedata r:id="rId1" o:title=""/>
          <w10:wrap type="topAndBottom"/>
        </v:shape>
        <o:OLEObject Type="Embed" ProgID="Word.Picture.8" ShapeID="_x0000_s2049" DrawAspect="Content" ObjectID="_1587363477" r:id="rId2"/>
      </w:object>
    </w:r>
    <w:r w:rsidR="0027734E">
      <w:rPr>
        <w:noProof/>
        <w:sz w:val="28"/>
        <w:lang w:val="es-CO" w:eastAsia="es-CO"/>
      </w:rPr>
      <mc:AlternateContent>
        <mc:Choice Requires="wps">
          <w:drawing>
            <wp:anchor distT="0" distB="0" distL="114300" distR="114300" simplePos="0" relativeHeight="251656704" behindDoc="0" locked="0" layoutInCell="1" allowOverlap="1" wp14:anchorId="3E4F7AE5" wp14:editId="15BEB09F">
              <wp:simplePos x="0" y="0"/>
              <wp:positionH relativeFrom="page">
                <wp:posOffset>828675</wp:posOffset>
              </wp:positionH>
              <wp:positionV relativeFrom="page">
                <wp:posOffset>771525</wp:posOffset>
              </wp:positionV>
              <wp:extent cx="6305550" cy="10001250"/>
              <wp:effectExtent l="19050" t="19050" r="19050"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0001250"/>
                      </a:xfrm>
                      <a:prstGeom prst="rect">
                        <a:avLst/>
                      </a:prstGeom>
                      <a:noFill/>
                      <a:ln w="3810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CF4ED" id="Rectángulo 1" o:spid="_x0000_s1026" style="position:absolute;margin-left:65.25pt;margin-top:60.75pt;width:496.5pt;height:78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" filled="f" strokeweight="3pt">
              <w10:wrap anchorx="page" anchory="page"/>
            </v:rect>
          </w:pict>
        </mc:Fallback>
      </mc:AlternateContent>
    </w:r>
  </w:p>
  <w:p w14:paraId="7D58D8D0" w14:textId="65921540" w:rsidR="0027734E" w:rsidRDefault="0027734E" w:rsidP="00667A98">
    <w:pPr>
      <w:pStyle w:val="Encabezado"/>
      <w:jc w:val="center"/>
      <w:rPr>
        <w:b/>
        <w:sz w:val="24"/>
      </w:rPr>
    </w:pPr>
  </w:p>
  <w:p w14:paraId="5482AF3A" w14:textId="77777777" w:rsidR="0027734E" w:rsidRDefault="0027734E" w:rsidP="00667A98">
    <w:pPr>
      <w:pStyle w:val="Encabezado"/>
      <w:jc w:val="center"/>
      <w:rPr>
        <w:b/>
        <w:sz w:val="24"/>
      </w:rPr>
    </w:pPr>
    <w:r>
      <w:rPr>
        <w:b/>
        <w:sz w:val="24"/>
      </w:rPr>
      <w:t>MINISTERIO DE EDUCACIÓN NACIONAL</w:t>
    </w:r>
  </w:p>
  <w:p w14:paraId="34893417" w14:textId="77777777" w:rsidR="0027734E" w:rsidRDefault="0027734E">
    <w:pPr>
      <w:pStyle w:val="Encabezado"/>
      <w:jc w:val="center"/>
      <w:rPr>
        <w:b/>
        <w:sz w:val="24"/>
      </w:rPr>
    </w:pPr>
  </w:p>
  <w:p w14:paraId="0EA01F0A" w14:textId="2DC72EA5" w:rsidR="0027734E" w:rsidRDefault="0027734E" w:rsidP="00667A98">
    <w:pPr>
      <w:pStyle w:val="Encabezado"/>
      <w:tabs>
        <w:tab w:val="left" w:pos="2410"/>
        <w:tab w:val="left" w:pos="2694"/>
      </w:tabs>
      <w:jc w:val="center"/>
      <w:rPr>
        <w:b/>
        <w:sz w:val="28"/>
      </w:rPr>
    </w:pPr>
    <w:r>
      <w:rPr>
        <w:b/>
        <w:sz w:val="24"/>
      </w:rPr>
      <w:t>DECRETO</w:t>
    </w:r>
    <w:r w:rsidR="00E76853">
      <w:rPr>
        <w:b/>
        <w:sz w:val="24"/>
      </w:rPr>
      <w:t xml:space="preserve"> N</w:t>
    </w:r>
    <w:r w:rsidR="003A4A86">
      <w:rPr>
        <w:b/>
        <w:sz w:val="24"/>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1F8"/>
    <w:multiLevelType w:val="hybridMultilevel"/>
    <w:tmpl w:val="595EF50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504A90"/>
    <w:multiLevelType w:val="hybridMultilevel"/>
    <w:tmpl w:val="3C8C3F08"/>
    <w:lvl w:ilvl="0" w:tplc="1F289B24">
      <w:start w:val="1"/>
      <w:numFmt w:val="decimal"/>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 w15:restartNumberingAfterBreak="0">
    <w:nsid w:val="0AB45B59"/>
    <w:multiLevelType w:val="hybridMultilevel"/>
    <w:tmpl w:val="B4D292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744A0A"/>
    <w:multiLevelType w:val="hybridMultilevel"/>
    <w:tmpl w:val="504003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2421BD8"/>
    <w:multiLevelType w:val="hybridMultilevel"/>
    <w:tmpl w:val="19AE97D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32817B8"/>
    <w:multiLevelType w:val="multilevel"/>
    <w:tmpl w:val="24D8EA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346138A"/>
    <w:multiLevelType w:val="multilevel"/>
    <w:tmpl w:val="842277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39A267C"/>
    <w:multiLevelType w:val="hybridMultilevel"/>
    <w:tmpl w:val="7466D76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79D2868"/>
    <w:multiLevelType w:val="hybridMultilevel"/>
    <w:tmpl w:val="B86815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F0787D"/>
    <w:multiLevelType w:val="hybridMultilevel"/>
    <w:tmpl w:val="D85CD1A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8F15D46"/>
    <w:multiLevelType w:val="hybridMultilevel"/>
    <w:tmpl w:val="458EADE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9A02A6A"/>
    <w:multiLevelType w:val="hybridMultilevel"/>
    <w:tmpl w:val="D27EA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AE42159"/>
    <w:multiLevelType w:val="hybridMultilevel"/>
    <w:tmpl w:val="50C878D2"/>
    <w:lvl w:ilvl="0" w:tplc="44723FF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D4B11"/>
    <w:multiLevelType w:val="hybridMultilevel"/>
    <w:tmpl w:val="913060EC"/>
    <w:lvl w:ilvl="0" w:tplc="ECCAC2D8">
      <w:start w:val="1"/>
      <w:numFmt w:val="decimal"/>
      <w:lvlText w:val="%1."/>
      <w:lvlJc w:val="left"/>
      <w:pPr>
        <w:ind w:left="380" w:hanging="38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F7421FF"/>
    <w:multiLevelType w:val="multilevel"/>
    <w:tmpl w:val="EF6EDF9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4D1AEF"/>
    <w:multiLevelType w:val="hybridMultilevel"/>
    <w:tmpl w:val="7D9C5D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2760D1C"/>
    <w:multiLevelType w:val="multilevel"/>
    <w:tmpl w:val="34867CD4"/>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9A069BA"/>
    <w:multiLevelType w:val="multilevel"/>
    <w:tmpl w:val="BA5CD3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F4914BD"/>
    <w:multiLevelType w:val="hybridMultilevel"/>
    <w:tmpl w:val="C6FEAEFE"/>
    <w:lvl w:ilvl="0" w:tplc="5FEC4BF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1E7267"/>
    <w:multiLevelType w:val="hybridMultilevel"/>
    <w:tmpl w:val="09DE01DC"/>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610DD4"/>
    <w:multiLevelType w:val="hybridMultilevel"/>
    <w:tmpl w:val="84BA46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7C50D1D"/>
    <w:multiLevelType w:val="hybridMultilevel"/>
    <w:tmpl w:val="4E8A5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8AB0CEE"/>
    <w:multiLevelType w:val="multilevel"/>
    <w:tmpl w:val="930A8466"/>
    <w:lvl w:ilvl="0">
      <w:start w:val="1"/>
      <w:numFmt w:val="decimal"/>
      <w:lvlText w:val="%1."/>
      <w:lvlJc w:val="left"/>
      <w:pPr>
        <w:ind w:left="0" w:firstLine="360"/>
      </w:pPr>
      <w:rPr>
        <w:rFonts w:ascii="Arial" w:eastAsia="Times New Roman" w:hAnsi="Arial" w:cs="Times New Roman"/>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3" w15:restartNumberingAfterBreak="0">
    <w:nsid w:val="4E210A2F"/>
    <w:multiLevelType w:val="hybridMultilevel"/>
    <w:tmpl w:val="7AEACD4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20B41F2"/>
    <w:multiLevelType w:val="multilevel"/>
    <w:tmpl w:val="930A8466"/>
    <w:lvl w:ilvl="0">
      <w:start w:val="1"/>
      <w:numFmt w:val="decimal"/>
      <w:lvlText w:val="%1."/>
      <w:lvlJc w:val="left"/>
      <w:pPr>
        <w:ind w:left="0" w:firstLine="360"/>
      </w:pPr>
      <w:rPr>
        <w:rFonts w:ascii="Arial" w:eastAsia="Times New Roman" w:hAnsi="Arial" w:cs="Times New Roman"/>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5" w15:restartNumberingAfterBreak="0">
    <w:nsid w:val="52721F25"/>
    <w:multiLevelType w:val="hybridMultilevel"/>
    <w:tmpl w:val="55E82E56"/>
    <w:lvl w:ilvl="0" w:tplc="F5C8ACCA">
      <w:start w:val="1"/>
      <w:numFmt w:val="decimal"/>
      <w:lvlText w:val="%1."/>
      <w:lvlJc w:val="left"/>
      <w:pPr>
        <w:ind w:left="360" w:hanging="360"/>
      </w:pPr>
      <w:rPr>
        <w:rFonts w:ascii="Arial" w:eastAsia="Times New Roman" w:hAnsi="Arial" w:cs="Arial"/>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7758AA"/>
    <w:multiLevelType w:val="hybridMultilevel"/>
    <w:tmpl w:val="DA520B02"/>
    <w:lvl w:ilvl="0" w:tplc="9672272A">
      <w:start w:val="1"/>
      <w:numFmt w:val="decimal"/>
      <w:lvlText w:val="%1."/>
      <w:lvlJc w:val="left"/>
      <w:pPr>
        <w:ind w:left="360" w:hanging="360"/>
      </w:pPr>
      <w:rPr>
        <w:rFonts w:ascii="Arial" w:eastAsia="Times New Roman" w:hAnsi="Arial" w:cs="Arial"/>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C31BF8"/>
    <w:multiLevelType w:val="multilevel"/>
    <w:tmpl w:val="7FE8779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220B8D"/>
    <w:multiLevelType w:val="hybridMultilevel"/>
    <w:tmpl w:val="5E72B4F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01401AF"/>
    <w:multiLevelType w:val="hybridMultilevel"/>
    <w:tmpl w:val="4E8A5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74971EBF"/>
    <w:multiLevelType w:val="hybridMultilevel"/>
    <w:tmpl w:val="869E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D63654"/>
    <w:multiLevelType w:val="hybridMultilevel"/>
    <w:tmpl w:val="A6D015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7"/>
  </w:num>
  <w:num w:numId="3">
    <w:abstractNumId w:val="5"/>
  </w:num>
  <w:num w:numId="4">
    <w:abstractNumId w:val="22"/>
  </w:num>
  <w:num w:numId="5">
    <w:abstractNumId w:val="6"/>
  </w:num>
  <w:num w:numId="6">
    <w:abstractNumId w:val="24"/>
  </w:num>
  <w:num w:numId="7">
    <w:abstractNumId w:val="27"/>
  </w:num>
  <w:num w:numId="8">
    <w:abstractNumId w:val="14"/>
  </w:num>
  <w:num w:numId="9">
    <w:abstractNumId w:val="16"/>
  </w:num>
  <w:num w:numId="10">
    <w:abstractNumId w:val="18"/>
  </w:num>
  <w:num w:numId="11">
    <w:abstractNumId w:val="1"/>
  </w:num>
  <w:num w:numId="12">
    <w:abstractNumId w:val="2"/>
  </w:num>
  <w:num w:numId="13">
    <w:abstractNumId w:val="8"/>
  </w:num>
  <w:num w:numId="14">
    <w:abstractNumId w:val="3"/>
  </w:num>
  <w:num w:numId="15">
    <w:abstractNumId w:val="26"/>
  </w:num>
  <w:num w:numId="16">
    <w:abstractNumId w:val="20"/>
  </w:num>
  <w:num w:numId="17">
    <w:abstractNumId w:val="28"/>
  </w:num>
  <w:num w:numId="18">
    <w:abstractNumId w:val="25"/>
  </w:num>
  <w:num w:numId="19">
    <w:abstractNumId w:val="31"/>
  </w:num>
  <w:num w:numId="20">
    <w:abstractNumId w:val="15"/>
  </w:num>
  <w:num w:numId="21">
    <w:abstractNumId w:val="13"/>
  </w:num>
  <w:num w:numId="22">
    <w:abstractNumId w:val="7"/>
  </w:num>
  <w:num w:numId="23">
    <w:abstractNumId w:val="19"/>
  </w:num>
  <w:num w:numId="24">
    <w:abstractNumId w:val="10"/>
  </w:num>
  <w:num w:numId="25">
    <w:abstractNumId w:val="29"/>
  </w:num>
  <w:num w:numId="26">
    <w:abstractNumId w:val="4"/>
  </w:num>
  <w:num w:numId="27">
    <w:abstractNumId w:val="0"/>
  </w:num>
  <w:num w:numId="28">
    <w:abstractNumId w:val="11"/>
  </w:num>
  <w:num w:numId="29">
    <w:abstractNumId w:val="21"/>
  </w:num>
  <w:num w:numId="30">
    <w:abstractNumId w:val="30"/>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6" w:nlCheck="1" w:checkStyle="1"/>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50F"/>
    <w:rsid w:val="00001E0D"/>
    <w:rsid w:val="00005FA3"/>
    <w:rsid w:val="0001254D"/>
    <w:rsid w:val="00020E3D"/>
    <w:rsid w:val="00024B83"/>
    <w:rsid w:val="00031274"/>
    <w:rsid w:val="00031309"/>
    <w:rsid w:val="000316E6"/>
    <w:rsid w:val="00031C62"/>
    <w:rsid w:val="00036077"/>
    <w:rsid w:val="000445EA"/>
    <w:rsid w:val="00044F46"/>
    <w:rsid w:val="00046409"/>
    <w:rsid w:val="00053DBA"/>
    <w:rsid w:val="00054695"/>
    <w:rsid w:val="00061AE4"/>
    <w:rsid w:val="00066564"/>
    <w:rsid w:val="00066DB4"/>
    <w:rsid w:val="0006754F"/>
    <w:rsid w:val="00070CC0"/>
    <w:rsid w:val="00071BC4"/>
    <w:rsid w:val="000728CB"/>
    <w:rsid w:val="00075D61"/>
    <w:rsid w:val="000817B4"/>
    <w:rsid w:val="00081DCD"/>
    <w:rsid w:val="00081E57"/>
    <w:rsid w:val="0008669E"/>
    <w:rsid w:val="00091F31"/>
    <w:rsid w:val="00093036"/>
    <w:rsid w:val="0009730C"/>
    <w:rsid w:val="000A6B45"/>
    <w:rsid w:val="000B5B67"/>
    <w:rsid w:val="000B5DEB"/>
    <w:rsid w:val="000C653C"/>
    <w:rsid w:val="000D289B"/>
    <w:rsid w:val="000D6015"/>
    <w:rsid w:val="000D623D"/>
    <w:rsid w:val="000D6889"/>
    <w:rsid w:val="000D77C1"/>
    <w:rsid w:val="000E13DC"/>
    <w:rsid w:val="000E53A4"/>
    <w:rsid w:val="000F0EAA"/>
    <w:rsid w:val="000F2AC3"/>
    <w:rsid w:val="000F7956"/>
    <w:rsid w:val="0011218E"/>
    <w:rsid w:val="0011276B"/>
    <w:rsid w:val="00115704"/>
    <w:rsid w:val="00115AF0"/>
    <w:rsid w:val="001174BD"/>
    <w:rsid w:val="001310A7"/>
    <w:rsid w:val="00133437"/>
    <w:rsid w:val="0013788C"/>
    <w:rsid w:val="001409D6"/>
    <w:rsid w:val="0014232E"/>
    <w:rsid w:val="00144E85"/>
    <w:rsid w:val="00147C66"/>
    <w:rsid w:val="001519D1"/>
    <w:rsid w:val="00153B11"/>
    <w:rsid w:val="00155FE8"/>
    <w:rsid w:val="00160005"/>
    <w:rsid w:val="0017625D"/>
    <w:rsid w:val="0018328A"/>
    <w:rsid w:val="0018656D"/>
    <w:rsid w:val="00186F5A"/>
    <w:rsid w:val="00196708"/>
    <w:rsid w:val="00196764"/>
    <w:rsid w:val="001A4E39"/>
    <w:rsid w:val="001A50C4"/>
    <w:rsid w:val="001A6886"/>
    <w:rsid w:val="001B05A7"/>
    <w:rsid w:val="001B1709"/>
    <w:rsid w:val="001B7918"/>
    <w:rsid w:val="001C008A"/>
    <w:rsid w:val="001C1FCD"/>
    <w:rsid w:val="001C3FF4"/>
    <w:rsid w:val="001C6D1D"/>
    <w:rsid w:val="001D3F09"/>
    <w:rsid w:val="001D6C0E"/>
    <w:rsid w:val="001E4915"/>
    <w:rsid w:val="001E7CA5"/>
    <w:rsid w:val="001F15B0"/>
    <w:rsid w:val="001F2BA6"/>
    <w:rsid w:val="001F626F"/>
    <w:rsid w:val="001F650D"/>
    <w:rsid w:val="001F6754"/>
    <w:rsid w:val="001F7053"/>
    <w:rsid w:val="00206CD9"/>
    <w:rsid w:val="002117FC"/>
    <w:rsid w:val="002137D4"/>
    <w:rsid w:val="00222621"/>
    <w:rsid w:val="0022270E"/>
    <w:rsid w:val="00223570"/>
    <w:rsid w:val="00233B3D"/>
    <w:rsid w:val="002342EE"/>
    <w:rsid w:val="0023443A"/>
    <w:rsid w:val="00237136"/>
    <w:rsid w:val="002426E6"/>
    <w:rsid w:val="002447B8"/>
    <w:rsid w:val="00246628"/>
    <w:rsid w:val="00246DDC"/>
    <w:rsid w:val="00250544"/>
    <w:rsid w:val="002706EA"/>
    <w:rsid w:val="00271B0B"/>
    <w:rsid w:val="0027734E"/>
    <w:rsid w:val="002873E3"/>
    <w:rsid w:val="0029347F"/>
    <w:rsid w:val="00296C62"/>
    <w:rsid w:val="002974A6"/>
    <w:rsid w:val="002A6DC0"/>
    <w:rsid w:val="002A7715"/>
    <w:rsid w:val="002A7A8F"/>
    <w:rsid w:val="002B0288"/>
    <w:rsid w:val="002B15FE"/>
    <w:rsid w:val="002B3789"/>
    <w:rsid w:val="002C2DEA"/>
    <w:rsid w:val="002C35D6"/>
    <w:rsid w:val="002D3F7F"/>
    <w:rsid w:val="002D54B7"/>
    <w:rsid w:val="002E3C58"/>
    <w:rsid w:val="002E4070"/>
    <w:rsid w:val="002F080C"/>
    <w:rsid w:val="002F0CD9"/>
    <w:rsid w:val="00300756"/>
    <w:rsid w:val="003044B1"/>
    <w:rsid w:val="00304825"/>
    <w:rsid w:val="00304880"/>
    <w:rsid w:val="00304A72"/>
    <w:rsid w:val="0031241D"/>
    <w:rsid w:val="0031499D"/>
    <w:rsid w:val="00325375"/>
    <w:rsid w:val="003301FC"/>
    <w:rsid w:val="003310C4"/>
    <w:rsid w:val="00331C95"/>
    <w:rsid w:val="0033253B"/>
    <w:rsid w:val="00337DD3"/>
    <w:rsid w:val="0034133B"/>
    <w:rsid w:val="00341AC1"/>
    <w:rsid w:val="003435AD"/>
    <w:rsid w:val="00347D50"/>
    <w:rsid w:val="00355C59"/>
    <w:rsid w:val="00357009"/>
    <w:rsid w:val="003570F9"/>
    <w:rsid w:val="0035744C"/>
    <w:rsid w:val="0036189B"/>
    <w:rsid w:val="00365DEF"/>
    <w:rsid w:val="00377749"/>
    <w:rsid w:val="00383630"/>
    <w:rsid w:val="00384E36"/>
    <w:rsid w:val="0038548F"/>
    <w:rsid w:val="0039379A"/>
    <w:rsid w:val="00393873"/>
    <w:rsid w:val="00396C53"/>
    <w:rsid w:val="003A0FA7"/>
    <w:rsid w:val="003A4A86"/>
    <w:rsid w:val="003A7025"/>
    <w:rsid w:val="003B125F"/>
    <w:rsid w:val="003B4048"/>
    <w:rsid w:val="003C5DC7"/>
    <w:rsid w:val="003C6A22"/>
    <w:rsid w:val="003D4890"/>
    <w:rsid w:val="003D62B5"/>
    <w:rsid w:val="003E6479"/>
    <w:rsid w:val="003F19B4"/>
    <w:rsid w:val="003F678C"/>
    <w:rsid w:val="00400BC1"/>
    <w:rsid w:val="00404A45"/>
    <w:rsid w:val="00414644"/>
    <w:rsid w:val="00414734"/>
    <w:rsid w:val="00421B93"/>
    <w:rsid w:val="00423F69"/>
    <w:rsid w:val="004362D3"/>
    <w:rsid w:val="004364ED"/>
    <w:rsid w:val="00437E5A"/>
    <w:rsid w:val="0044182C"/>
    <w:rsid w:val="00442D29"/>
    <w:rsid w:val="00444BF7"/>
    <w:rsid w:val="00456F9A"/>
    <w:rsid w:val="00461377"/>
    <w:rsid w:val="00463098"/>
    <w:rsid w:val="004658C3"/>
    <w:rsid w:val="00465F59"/>
    <w:rsid w:val="00466CE5"/>
    <w:rsid w:val="00470418"/>
    <w:rsid w:val="00471747"/>
    <w:rsid w:val="0047411E"/>
    <w:rsid w:val="00474D1F"/>
    <w:rsid w:val="00476C55"/>
    <w:rsid w:val="00480553"/>
    <w:rsid w:val="00482CD9"/>
    <w:rsid w:val="00486612"/>
    <w:rsid w:val="004866FE"/>
    <w:rsid w:val="00491E89"/>
    <w:rsid w:val="004B428E"/>
    <w:rsid w:val="004B6A41"/>
    <w:rsid w:val="004C16A1"/>
    <w:rsid w:val="004C695F"/>
    <w:rsid w:val="004D1A5B"/>
    <w:rsid w:val="004D679F"/>
    <w:rsid w:val="004D6C49"/>
    <w:rsid w:val="004D77DE"/>
    <w:rsid w:val="004E36C4"/>
    <w:rsid w:val="004E417A"/>
    <w:rsid w:val="004E4AA3"/>
    <w:rsid w:val="005005DA"/>
    <w:rsid w:val="005058B7"/>
    <w:rsid w:val="005059EC"/>
    <w:rsid w:val="00512520"/>
    <w:rsid w:val="00513BBE"/>
    <w:rsid w:val="00522CE4"/>
    <w:rsid w:val="00526AEF"/>
    <w:rsid w:val="00527903"/>
    <w:rsid w:val="00531688"/>
    <w:rsid w:val="005325EF"/>
    <w:rsid w:val="00560293"/>
    <w:rsid w:val="00560A86"/>
    <w:rsid w:val="00563426"/>
    <w:rsid w:val="00563E15"/>
    <w:rsid w:val="0056488B"/>
    <w:rsid w:val="00576B1E"/>
    <w:rsid w:val="00583539"/>
    <w:rsid w:val="0058452E"/>
    <w:rsid w:val="00585258"/>
    <w:rsid w:val="00585E95"/>
    <w:rsid w:val="00594306"/>
    <w:rsid w:val="00595857"/>
    <w:rsid w:val="005A0BF1"/>
    <w:rsid w:val="005B1EF9"/>
    <w:rsid w:val="005C2AA0"/>
    <w:rsid w:val="005C34F8"/>
    <w:rsid w:val="005C3825"/>
    <w:rsid w:val="005C6AC3"/>
    <w:rsid w:val="005D1E99"/>
    <w:rsid w:val="005D5244"/>
    <w:rsid w:val="005E43CB"/>
    <w:rsid w:val="005F4F59"/>
    <w:rsid w:val="005F6E2E"/>
    <w:rsid w:val="00601A6C"/>
    <w:rsid w:val="00601CFE"/>
    <w:rsid w:val="00602B75"/>
    <w:rsid w:val="0060676C"/>
    <w:rsid w:val="00611F19"/>
    <w:rsid w:val="006122EF"/>
    <w:rsid w:val="00614B53"/>
    <w:rsid w:val="00616A64"/>
    <w:rsid w:val="00617441"/>
    <w:rsid w:val="00624F1A"/>
    <w:rsid w:val="006368F7"/>
    <w:rsid w:val="00637DAC"/>
    <w:rsid w:val="00640519"/>
    <w:rsid w:val="006471D8"/>
    <w:rsid w:val="00654986"/>
    <w:rsid w:val="0065740E"/>
    <w:rsid w:val="00661D3C"/>
    <w:rsid w:val="006634BC"/>
    <w:rsid w:val="00663EBF"/>
    <w:rsid w:val="006679B4"/>
    <w:rsid w:val="00667A98"/>
    <w:rsid w:val="00673F74"/>
    <w:rsid w:val="0067685D"/>
    <w:rsid w:val="00677208"/>
    <w:rsid w:val="00686075"/>
    <w:rsid w:val="00691105"/>
    <w:rsid w:val="00693701"/>
    <w:rsid w:val="006A2300"/>
    <w:rsid w:val="006A246E"/>
    <w:rsid w:val="006A5077"/>
    <w:rsid w:val="006A645B"/>
    <w:rsid w:val="006A7EBA"/>
    <w:rsid w:val="006B3039"/>
    <w:rsid w:val="006B402E"/>
    <w:rsid w:val="006B4283"/>
    <w:rsid w:val="006C66DD"/>
    <w:rsid w:val="006D1904"/>
    <w:rsid w:val="006D2480"/>
    <w:rsid w:val="006D2EE1"/>
    <w:rsid w:val="006D55F6"/>
    <w:rsid w:val="006D607B"/>
    <w:rsid w:val="006D6885"/>
    <w:rsid w:val="006D7389"/>
    <w:rsid w:val="006E33DD"/>
    <w:rsid w:val="006F0971"/>
    <w:rsid w:val="006F3185"/>
    <w:rsid w:val="006F51F6"/>
    <w:rsid w:val="006F5586"/>
    <w:rsid w:val="00704EFF"/>
    <w:rsid w:val="00707CEF"/>
    <w:rsid w:val="00710B82"/>
    <w:rsid w:val="0071623E"/>
    <w:rsid w:val="00730593"/>
    <w:rsid w:val="007306A5"/>
    <w:rsid w:val="00731961"/>
    <w:rsid w:val="00734492"/>
    <w:rsid w:val="00734CB5"/>
    <w:rsid w:val="00741B87"/>
    <w:rsid w:val="007450AD"/>
    <w:rsid w:val="00746BCF"/>
    <w:rsid w:val="00750971"/>
    <w:rsid w:val="00755651"/>
    <w:rsid w:val="007571DD"/>
    <w:rsid w:val="00757C7A"/>
    <w:rsid w:val="00761AF5"/>
    <w:rsid w:val="00765D15"/>
    <w:rsid w:val="00766648"/>
    <w:rsid w:val="007706EA"/>
    <w:rsid w:val="007710A2"/>
    <w:rsid w:val="00772AE6"/>
    <w:rsid w:val="00775D4E"/>
    <w:rsid w:val="00777303"/>
    <w:rsid w:val="007821CA"/>
    <w:rsid w:val="00791E2E"/>
    <w:rsid w:val="007A1B34"/>
    <w:rsid w:val="007A399F"/>
    <w:rsid w:val="007A4D5B"/>
    <w:rsid w:val="007A6BE6"/>
    <w:rsid w:val="007A6D55"/>
    <w:rsid w:val="007B39D7"/>
    <w:rsid w:val="007B6FF0"/>
    <w:rsid w:val="007C1F95"/>
    <w:rsid w:val="007C27F1"/>
    <w:rsid w:val="007C3C82"/>
    <w:rsid w:val="007C67B1"/>
    <w:rsid w:val="007D23AE"/>
    <w:rsid w:val="007D3010"/>
    <w:rsid w:val="007D3784"/>
    <w:rsid w:val="007D382E"/>
    <w:rsid w:val="007D3A20"/>
    <w:rsid w:val="007D6961"/>
    <w:rsid w:val="007E0D07"/>
    <w:rsid w:val="007E0E77"/>
    <w:rsid w:val="007E18BC"/>
    <w:rsid w:val="007E4A2D"/>
    <w:rsid w:val="007E6639"/>
    <w:rsid w:val="007F1EF2"/>
    <w:rsid w:val="007F6C94"/>
    <w:rsid w:val="0081069D"/>
    <w:rsid w:val="00811139"/>
    <w:rsid w:val="00812BEF"/>
    <w:rsid w:val="00814092"/>
    <w:rsid w:val="00814614"/>
    <w:rsid w:val="008148F1"/>
    <w:rsid w:val="00823CE0"/>
    <w:rsid w:val="0082456C"/>
    <w:rsid w:val="00824F11"/>
    <w:rsid w:val="00825BBE"/>
    <w:rsid w:val="0082665A"/>
    <w:rsid w:val="00834597"/>
    <w:rsid w:val="00840D04"/>
    <w:rsid w:val="008438A7"/>
    <w:rsid w:val="008443DF"/>
    <w:rsid w:val="008473D6"/>
    <w:rsid w:val="0085154E"/>
    <w:rsid w:val="008520BB"/>
    <w:rsid w:val="008528A1"/>
    <w:rsid w:val="008616A4"/>
    <w:rsid w:val="008619B3"/>
    <w:rsid w:val="00862D6B"/>
    <w:rsid w:val="00871FFA"/>
    <w:rsid w:val="00881FC2"/>
    <w:rsid w:val="00886CDA"/>
    <w:rsid w:val="00891FE1"/>
    <w:rsid w:val="00892D6F"/>
    <w:rsid w:val="008B5B7D"/>
    <w:rsid w:val="008B7EED"/>
    <w:rsid w:val="008C1AD4"/>
    <w:rsid w:val="008C2005"/>
    <w:rsid w:val="008D3410"/>
    <w:rsid w:val="008D7CDD"/>
    <w:rsid w:val="008F23E2"/>
    <w:rsid w:val="008F3035"/>
    <w:rsid w:val="008F73A2"/>
    <w:rsid w:val="00902409"/>
    <w:rsid w:val="00906D6C"/>
    <w:rsid w:val="00910CBE"/>
    <w:rsid w:val="00910D21"/>
    <w:rsid w:val="009157B8"/>
    <w:rsid w:val="00917824"/>
    <w:rsid w:val="00917ACF"/>
    <w:rsid w:val="00920AC0"/>
    <w:rsid w:val="009219B8"/>
    <w:rsid w:val="009247C5"/>
    <w:rsid w:val="00932798"/>
    <w:rsid w:val="00944F51"/>
    <w:rsid w:val="0094559A"/>
    <w:rsid w:val="0094630F"/>
    <w:rsid w:val="009550EE"/>
    <w:rsid w:val="0095590B"/>
    <w:rsid w:val="0096413F"/>
    <w:rsid w:val="00964429"/>
    <w:rsid w:val="00966C92"/>
    <w:rsid w:val="0097404A"/>
    <w:rsid w:val="00983546"/>
    <w:rsid w:val="0098399A"/>
    <w:rsid w:val="00987D3A"/>
    <w:rsid w:val="009919F4"/>
    <w:rsid w:val="00993A6C"/>
    <w:rsid w:val="00994D8F"/>
    <w:rsid w:val="009978C1"/>
    <w:rsid w:val="00997B5B"/>
    <w:rsid w:val="009A06C5"/>
    <w:rsid w:val="009A2718"/>
    <w:rsid w:val="009A318D"/>
    <w:rsid w:val="009A5EEF"/>
    <w:rsid w:val="009A7F7F"/>
    <w:rsid w:val="009B0535"/>
    <w:rsid w:val="009B1534"/>
    <w:rsid w:val="009B4764"/>
    <w:rsid w:val="009C0A7B"/>
    <w:rsid w:val="009C55AD"/>
    <w:rsid w:val="009D1CEF"/>
    <w:rsid w:val="009D7B5F"/>
    <w:rsid w:val="009E11DA"/>
    <w:rsid w:val="009E1BF2"/>
    <w:rsid w:val="009E5346"/>
    <w:rsid w:val="009F5F8A"/>
    <w:rsid w:val="00A02B6E"/>
    <w:rsid w:val="00A04A15"/>
    <w:rsid w:val="00A0645A"/>
    <w:rsid w:val="00A119BD"/>
    <w:rsid w:val="00A1665C"/>
    <w:rsid w:val="00A17CD0"/>
    <w:rsid w:val="00A2029A"/>
    <w:rsid w:val="00A21A0B"/>
    <w:rsid w:val="00A24286"/>
    <w:rsid w:val="00A30ABA"/>
    <w:rsid w:val="00A32732"/>
    <w:rsid w:val="00A33372"/>
    <w:rsid w:val="00A539C1"/>
    <w:rsid w:val="00A63C14"/>
    <w:rsid w:val="00A66210"/>
    <w:rsid w:val="00A71D49"/>
    <w:rsid w:val="00A757D5"/>
    <w:rsid w:val="00A774AF"/>
    <w:rsid w:val="00A82D76"/>
    <w:rsid w:val="00A840E4"/>
    <w:rsid w:val="00A85B3F"/>
    <w:rsid w:val="00A85BC1"/>
    <w:rsid w:val="00A85CD6"/>
    <w:rsid w:val="00A87E33"/>
    <w:rsid w:val="00A9350F"/>
    <w:rsid w:val="00A957DF"/>
    <w:rsid w:val="00A96F18"/>
    <w:rsid w:val="00AA3A1F"/>
    <w:rsid w:val="00AA5BD9"/>
    <w:rsid w:val="00AA65DC"/>
    <w:rsid w:val="00AA768E"/>
    <w:rsid w:val="00AA7E32"/>
    <w:rsid w:val="00AB2689"/>
    <w:rsid w:val="00AB2982"/>
    <w:rsid w:val="00AB3887"/>
    <w:rsid w:val="00AB38D2"/>
    <w:rsid w:val="00AC2CD7"/>
    <w:rsid w:val="00AC3005"/>
    <w:rsid w:val="00AC7729"/>
    <w:rsid w:val="00AD389F"/>
    <w:rsid w:val="00AD5E6C"/>
    <w:rsid w:val="00AE18F3"/>
    <w:rsid w:val="00AE422A"/>
    <w:rsid w:val="00AF3539"/>
    <w:rsid w:val="00AF3F81"/>
    <w:rsid w:val="00AF61A4"/>
    <w:rsid w:val="00AF7155"/>
    <w:rsid w:val="00B03E3B"/>
    <w:rsid w:val="00B05298"/>
    <w:rsid w:val="00B1595B"/>
    <w:rsid w:val="00B16AAC"/>
    <w:rsid w:val="00B21BBE"/>
    <w:rsid w:val="00B2345D"/>
    <w:rsid w:val="00B24020"/>
    <w:rsid w:val="00B31874"/>
    <w:rsid w:val="00B31FF6"/>
    <w:rsid w:val="00B44B8A"/>
    <w:rsid w:val="00B51BC5"/>
    <w:rsid w:val="00B542E9"/>
    <w:rsid w:val="00B54D82"/>
    <w:rsid w:val="00B62F87"/>
    <w:rsid w:val="00B641FB"/>
    <w:rsid w:val="00B645E8"/>
    <w:rsid w:val="00B64C58"/>
    <w:rsid w:val="00B81ACF"/>
    <w:rsid w:val="00B823F7"/>
    <w:rsid w:val="00B8700F"/>
    <w:rsid w:val="00BA116A"/>
    <w:rsid w:val="00BA5D70"/>
    <w:rsid w:val="00BB2A65"/>
    <w:rsid w:val="00BB41E7"/>
    <w:rsid w:val="00BB5C0C"/>
    <w:rsid w:val="00BC0324"/>
    <w:rsid w:val="00BC2C14"/>
    <w:rsid w:val="00BD02F7"/>
    <w:rsid w:val="00BD187E"/>
    <w:rsid w:val="00BD78A7"/>
    <w:rsid w:val="00BE20FC"/>
    <w:rsid w:val="00BE3A1F"/>
    <w:rsid w:val="00BE714D"/>
    <w:rsid w:val="00BE7A46"/>
    <w:rsid w:val="00BF16EE"/>
    <w:rsid w:val="00C000F5"/>
    <w:rsid w:val="00C019AA"/>
    <w:rsid w:val="00C025C1"/>
    <w:rsid w:val="00C057FE"/>
    <w:rsid w:val="00C1389B"/>
    <w:rsid w:val="00C16FC7"/>
    <w:rsid w:val="00C300E2"/>
    <w:rsid w:val="00C32A52"/>
    <w:rsid w:val="00C35234"/>
    <w:rsid w:val="00C40BCE"/>
    <w:rsid w:val="00C446C7"/>
    <w:rsid w:val="00C4576F"/>
    <w:rsid w:val="00C45F2D"/>
    <w:rsid w:val="00C65A6A"/>
    <w:rsid w:val="00C67035"/>
    <w:rsid w:val="00C769D2"/>
    <w:rsid w:val="00C76FE4"/>
    <w:rsid w:val="00C87C0E"/>
    <w:rsid w:val="00C95CE2"/>
    <w:rsid w:val="00CA2BDF"/>
    <w:rsid w:val="00CA6E42"/>
    <w:rsid w:val="00CA6F98"/>
    <w:rsid w:val="00CB3A8A"/>
    <w:rsid w:val="00CC4C81"/>
    <w:rsid w:val="00CC73AF"/>
    <w:rsid w:val="00CC7CAB"/>
    <w:rsid w:val="00CE1138"/>
    <w:rsid w:val="00CE11DA"/>
    <w:rsid w:val="00CF0E13"/>
    <w:rsid w:val="00CF44E4"/>
    <w:rsid w:val="00CF7A25"/>
    <w:rsid w:val="00D00919"/>
    <w:rsid w:val="00D04594"/>
    <w:rsid w:val="00D06E7E"/>
    <w:rsid w:val="00D243B9"/>
    <w:rsid w:val="00D24F90"/>
    <w:rsid w:val="00D329AD"/>
    <w:rsid w:val="00D35792"/>
    <w:rsid w:val="00D4584E"/>
    <w:rsid w:val="00D46676"/>
    <w:rsid w:val="00D47A76"/>
    <w:rsid w:val="00D60883"/>
    <w:rsid w:val="00D620D0"/>
    <w:rsid w:val="00D70B0F"/>
    <w:rsid w:val="00D80665"/>
    <w:rsid w:val="00D830FC"/>
    <w:rsid w:val="00D8616E"/>
    <w:rsid w:val="00D903D9"/>
    <w:rsid w:val="00DA1518"/>
    <w:rsid w:val="00DA1A87"/>
    <w:rsid w:val="00DA204E"/>
    <w:rsid w:val="00DB2FB4"/>
    <w:rsid w:val="00DC02DE"/>
    <w:rsid w:val="00DC0BEF"/>
    <w:rsid w:val="00DC3961"/>
    <w:rsid w:val="00DC5148"/>
    <w:rsid w:val="00DE67C3"/>
    <w:rsid w:val="00DE7DF8"/>
    <w:rsid w:val="00DF3867"/>
    <w:rsid w:val="00DF45B5"/>
    <w:rsid w:val="00E00F56"/>
    <w:rsid w:val="00E041DE"/>
    <w:rsid w:val="00E10D5B"/>
    <w:rsid w:val="00E11D61"/>
    <w:rsid w:val="00E1377F"/>
    <w:rsid w:val="00E145EA"/>
    <w:rsid w:val="00E14911"/>
    <w:rsid w:val="00E14D8A"/>
    <w:rsid w:val="00E165ED"/>
    <w:rsid w:val="00E201EE"/>
    <w:rsid w:val="00E26E3D"/>
    <w:rsid w:val="00E348E1"/>
    <w:rsid w:val="00E37541"/>
    <w:rsid w:val="00E60FE1"/>
    <w:rsid w:val="00E63057"/>
    <w:rsid w:val="00E65EDA"/>
    <w:rsid w:val="00E67697"/>
    <w:rsid w:val="00E75371"/>
    <w:rsid w:val="00E76853"/>
    <w:rsid w:val="00E8082E"/>
    <w:rsid w:val="00E84801"/>
    <w:rsid w:val="00E8521F"/>
    <w:rsid w:val="00E854D8"/>
    <w:rsid w:val="00E86D20"/>
    <w:rsid w:val="00E90C79"/>
    <w:rsid w:val="00E95CBB"/>
    <w:rsid w:val="00E96DF1"/>
    <w:rsid w:val="00EA0733"/>
    <w:rsid w:val="00EA6708"/>
    <w:rsid w:val="00EA69DA"/>
    <w:rsid w:val="00EB1532"/>
    <w:rsid w:val="00EB4DCB"/>
    <w:rsid w:val="00EB64AB"/>
    <w:rsid w:val="00EC34AC"/>
    <w:rsid w:val="00EC4FDA"/>
    <w:rsid w:val="00ED1769"/>
    <w:rsid w:val="00ED2397"/>
    <w:rsid w:val="00ED3B3F"/>
    <w:rsid w:val="00ED4E40"/>
    <w:rsid w:val="00EE0E7D"/>
    <w:rsid w:val="00EE74C9"/>
    <w:rsid w:val="00EF1860"/>
    <w:rsid w:val="00F00912"/>
    <w:rsid w:val="00F04BB2"/>
    <w:rsid w:val="00F139CD"/>
    <w:rsid w:val="00F158A4"/>
    <w:rsid w:val="00F220FD"/>
    <w:rsid w:val="00F25392"/>
    <w:rsid w:val="00F31773"/>
    <w:rsid w:val="00F43D73"/>
    <w:rsid w:val="00F45993"/>
    <w:rsid w:val="00F57E14"/>
    <w:rsid w:val="00F57E61"/>
    <w:rsid w:val="00F62C9C"/>
    <w:rsid w:val="00F62EC4"/>
    <w:rsid w:val="00F652E7"/>
    <w:rsid w:val="00F65703"/>
    <w:rsid w:val="00F65F69"/>
    <w:rsid w:val="00F66A3A"/>
    <w:rsid w:val="00F672A7"/>
    <w:rsid w:val="00F67368"/>
    <w:rsid w:val="00F71AF4"/>
    <w:rsid w:val="00F73226"/>
    <w:rsid w:val="00F7343B"/>
    <w:rsid w:val="00F8211B"/>
    <w:rsid w:val="00F91253"/>
    <w:rsid w:val="00F91382"/>
    <w:rsid w:val="00F91C48"/>
    <w:rsid w:val="00F92057"/>
    <w:rsid w:val="00F92641"/>
    <w:rsid w:val="00F937EE"/>
    <w:rsid w:val="00F93816"/>
    <w:rsid w:val="00F94325"/>
    <w:rsid w:val="00FA04BA"/>
    <w:rsid w:val="00FA1010"/>
    <w:rsid w:val="00FA507E"/>
    <w:rsid w:val="00FB4CE1"/>
    <w:rsid w:val="00FC2A95"/>
    <w:rsid w:val="00FC5B98"/>
    <w:rsid w:val="00FD2A4A"/>
    <w:rsid w:val="00FD438C"/>
    <w:rsid w:val="00FD43C7"/>
    <w:rsid w:val="00FD599E"/>
    <w:rsid w:val="00FD76FF"/>
    <w:rsid w:val="00FE1164"/>
    <w:rsid w:val="00FE16A7"/>
    <w:rsid w:val="00FE65D8"/>
    <w:rsid w:val="00FF061E"/>
    <w:rsid w:val="00FF098C"/>
    <w:rsid w:val="00FF630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DD8E72"/>
  <w15:docId w15:val="{F836C0E4-540D-4788-8F04-D0650C50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50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A9350F"/>
    <w:pPr>
      <w:suppressAutoHyphens/>
      <w:jc w:val="center"/>
    </w:pPr>
    <w:rPr>
      <w:spacing w:val="-3"/>
      <w:lang w:val="es-ES_tradnl"/>
    </w:rPr>
  </w:style>
  <w:style w:type="paragraph" w:styleId="Encabezado">
    <w:name w:val="header"/>
    <w:basedOn w:val="Normal"/>
    <w:link w:val="EncabezadoCar"/>
    <w:rsid w:val="00A9350F"/>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A9350F"/>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A9350F"/>
    <w:pPr>
      <w:widowControl w:val="0"/>
      <w:autoSpaceDE w:val="0"/>
      <w:autoSpaceDN w:val="0"/>
    </w:pPr>
    <w:rPr>
      <w:rFonts w:ascii="Courier New" w:hAnsi="Courier New"/>
    </w:rPr>
  </w:style>
  <w:style w:type="character" w:styleId="Nmerodepgina">
    <w:name w:val="page number"/>
    <w:basedOn w:val="Fuentedeprrafopredeter"/>
    <w:rsid w:val="00A9350F"/>
  </w:style>
  <w:style w:type="paragraph" w:styleId="Piedepgina">
    <w:name w:val="footer"/>
    <w:basedOn w:val="Normal"/>
    <w:link w:val="PiedepginaCar"/>
    <w:rsid w:val="00A9350F"/>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A9350F"/>
    <w:rPr>
      <w:rFonts w:ascii="Arial" w:eastAsia="Times New Roman" w:hAnsi="Arial" w:cs="Times New Roman"/>
      <w:sz w:val="20"/>
      <w:szCs w:val="20"/>
      <w:lang w:val="es-ES_tradnl" w:eastAsia="es-ES"/>
    </w:rPr>
  </w:style>
  <w:style w:type="paragraph" w:styleId="Prrafodelista">
    <w:name w:val="List Paragraph"/>
    <w:aliases w:val="titulo 3"/>
    <w:basedOn w:val="Normal"/>
    <w:link w:val="PrrafodelistaCar"/>
    <w:uiPriority w:val="34"/>
    <w:qFormat/>
    <w:rsid w:val="00A9350F"/>
    <w:pPr>
      <w:ind w:left="720"/>
      <w:contextualSpacing/>
    </w:pPr>
  </w:style>
  <w:style w:type="paragraph" w:styleId="Sinespaciado">
    <w:name w:val="No Spacing"/>
    <w:link w:val="SinespaciadoCar"/>
    <w:qFormat/>
    <w:rsid w:val="00A9350F"/>
    <w:pPr>
      <w:spacing w:after="0" w:line="240" w:lineRule="auto"/>
    </w:pPr>
    <w:rPr>
      <w:rFonts w:ascii="Arial" w:eastAsia="Times New Roman" w:hAnsi="Arial" w:cs="Times New Roman"/>
      <w:sz w:val="24"/>
      <w:szCs w:val="24"/>
      <w:lang w:val="es-ES" w:eastAsia="es-ES"/>
    </w:rPr>
  </w:style>
  <w:style w:type="paragraph" w:customStyle="1" w:styleId="TextoTituloCentrado">
    <w:name w:val="TextoTituloCentrado"/>
    <w:uiPriority w:val="99"/>
    <w:rsid w:val="00A9350F"/>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NormalNegrilla">
    <w:name w:val="TextoNormalNegrilla"/>
    <w:uiPriority w:val="99"/>
    <w:rsid w:val="00A9350F"/>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paragraph" w:customStyle="1" w:styleId="TextoSaltoLinea">
    <w:name w:val="TextoSaltoLinea"/>
    <w:uiPriority w:val="99"/>
    <w:rsid w:val="00A9350F"/>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styleId="Refdecomentario">
    <w:name w:val="annotation reference"/>
    <w:basedOn w:val="Fuentedeprrafopredeter"/>
    <w:uiPriority w:val="99"/>
    <w:semiHidden/>
    <w:unhideWhenUsed/>
    <w:rsid w:val="00A9350F"/>
    <w:rPr>
      <w:sz w:val="16"/>
      <w:szCs w:val="16"/>
    </w:rPr>
  </w:style>
  <w:style w:type="paragraph" w:styleId="Textocomentario">
    <w:name w:val="annotation text"/>
    <w:basedOn w:val="Normal"/>
    <w:link w:val="TextocomentarioCar"/>
    <w:uiPriority w:val="99"/>
    <w:unhideWhenUsed/>
    <w:rsid w:val="00A9350F"/>
    <w:rPr>
      <w:sz w:val="20"/>
      <w:szCs w:val="20"/>
    </w:rPr>
  </w:style>
  <w:style w:type="character" w:customStyle="1" w:styleId="TextocomentarioCar">
    <w:name w:val="Texto comentario Car"/>
    <w:basedOn w:val="Fuentedeprrafopredeter"/>
    <w:link w:val="Textocomentario"/>
    <w:uiPriority w:val="99"/>
    <w:rsid w:val="00A9350F"/>
    <w:rPr>
      <w:rFonts w:ascii="Arial" w:eastAsia="Times New Roman" w:hAnsi="Arial" w:cs="Times New Roman"/>
      <w:sz w:val="20"/>
      <w:szCs w:val="20"/>
      <w:lang w:val="es-ES" w:eastAsia="es-ES"/>
    </w:rPr>
  </w:style>
  <w:style w:type="paragraph" w:customStyle="1" w:styleId="Normal1">
    <w:name w:val="Normal1"/>
    <w:rsid w:val="00A9350F"/>
    <w:pPr>
      <w:spacing w:after="0"/>
    </w:pPr>
    <w:rPr>
      <w:rFonts w:ascii="Arial" w:eastAsia="Arial" w:hAnsi="Arial" w:cs="Arial"/>
      <w:color w:val="000000"/>
      <w:szCs w:val="20"/>
      <w:lang w:eastAsia="es-ES"/>
    </w:rPr>
  </w:style>
  <w:style w:type="paragraph" w:styleId="Textodeglobo">
    <w:name w:val="Balloon Text"/>
    <w:basedOn w:val="Normal"/>
    <w:link w:val="TextodegloboCar"/>
    <w:uiPriority w:val="99"/>
    <w:semiHidden/>
    <w:unhideWhenUsed/>
    <w:rsid w:val="00A9350F"/>
    <w:rPr>
      <w:rFonts w:ascii="Tahoma" w:hAnsi="Tahoma" w:cs="Tahoma"/>
      <w:sz w:val="16"/>
      <w:szCs w:val="16"/>
    </w:rPr>
  </w:style>
  <w:style w:type="character" w:customStyle="1" w:styleId="TextodegloboCar">
    <w:name w:val="Texto de globo Car"/>
    <w:basedOn w:val="Fuentedeprrafopredeter"/>
    <w:link w:val="Textodeglobo"/>
    <w:uiPriority w:val="99"/>
    <w:semiHidden/>
    <w:rsid w:val="00A9350F"/>
    <w:rPr>
      <w:rFonts w:ascii="Tahoma" w:eastAsia="Times New Roman" w:hAnsi="Tahoma" w:cs="Tahoma"/>
      <w:sz w:val="16"/>
      <w:szCs w:val="16"/>
      <w:lang w:val="es-ES" w:eastAsia="es-ES"/>
    </w:rPr>
  </w:style>
  <w:style w:type="character" w:customStyle="1" w:styleId="PrrafodelistaCar">
    <w:name w:val="Párrafo de lista Car"/>
    <w:aliases w:val="titulo 3 Car"/>
    <w:link w:val="Prrafodelista"/>
    <w:uiPriority w:val="34"/>
    <w:locked/>
    <w:rsid w:val="00E63057"/>
    <w:rPr>
      <w:rFonts w:ascii="Arial" w:eastAsia="Times New Roman" w:hAnsi="Arial" w:cs="Times New Roman"/>
      <w:sz w:val="24"/>
      <w:szCs w:val="24"/>
      <w:lang w:val="es-ES" w:eastAsia="es-ES"/>
    </w:rPr>
  </w:style>
  <w:style w:type="character" w:customStyle="1" w:styleId="SinespaciadoCar">
    <w:name w:val="Sin espaciado Car"/>
    <w:link w:val="Sinespaciado"/>
    <w:rsid w:val="00E63057"/>
    <w:rPr>
      <w:rFonts w:ascii="Arial" w:eastAsia="Times New Roman" w:hAnsi="Arial"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CA6F98"/>
    <w:rPr>
      <w:b/>
      <w:bCs/>
    </w:rPr>
  </w:style>
  <w:style w:type="character" w:customStyle="1" w:styleId="AsuntodelcomentarioCar">
    <w:name w:val="Asunto del comentario Car"/>
    <w:basedOn w:val="TextocomentarioCar"/>
    <w:link w:val="Asuntodelcomentario"/>
    <w:uiPriority w:val="99"/>
    <w:semiHidden/>
    <w:rsid w:val="00CA6F98"/>
    <w:rPr>
      <w:rFonts w:ascii="Arial" w:eastAsia="Times New Roman" w:hAnsi="Arial" w:cs="Times New Roman"/>
      <w:b/>
      <w:bCs/>
      <w:sz w:val="20"/>
      <w:szCs w:val="20"/>
      <w:lang w:val="es-ES" w:eastAsia="es-ES"/>
    </w:rPr>
  </w:style>
  <w:style w:type="paragraph" w:styleId="Revisin">
    <w:name w:val="Revision"/>
    <w:hidden/>
    <w:uiPriority w:val="99"/>
    <w:semiHidden/>
    <w:rsid w:val="00246628"/>
    <w:pPr>
      <w:spacing w:after="0" w:line="240" w:lineRule="auto"/>
    </w:pPr>
    <w:rPr>
      <w:rFonts w:ascii="Arial" w:eastAsia="Times New Roman" w:hAnsi="Arial" w:cs="Times New Roman"/>
      <w:sz w:val="24"/>
      <w:szCs w:val="24"/>
      <w:lang w:val="es-ES" w:eastAsia="es-ES"/>
    </w:rPr>
  </w:style>
  <w:style w:type="paragraph" w:customStyle="1" w:styleId="Default">
    <w:name w:val="Default"/>
    <w:rsid w:val="00614B53"/>
    <w:pPr>
      <w:autoSpaceDE w:val="0"/>
      <w:autoSpaceDN w:val="0"/>
      <w:adjustRightInd w:val="0"/>
      <w:spacing w:after="0" w:line="240" w:lineRule="auto"/>
    </w:pPr>
    <w:rPr>
      <w:rFonts w:ascii="Arial" w:hAnsi="Arial" w:cs="Arial"/>
      <w:color w:val="000000"/>
      <w:sz w:val="24"/>
      <w:szCs w:val="24"/>
    </w:rPr>
  </w:style>
  <w:style w:type="paragraph" w:styleId="Mapadeldocumento">
    <w:name w:val="Document Map"/>
    <w:basedOn w:val="Normal"/>
    <w:link w:val="MapadeldocumentoCar"/>
    <w:uiPriority w:val="99"/>
    <w:semiHidden/>
    <w:unhideWhenUsed/>
    <w:rsid w:val="006368F7"/>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6368F7"/>
    <w:rPr>
      <w:rFonts w:ascii="Lucida Grande" w:eastAsia="Times New Roman" w:hAnsi="Lucida Grande" w:cs="Lucida Grande"/>
      <w:sz w:val="24"/>
      <w:szCs w:val="24"/>
      <w:lang w:val="es-ES" w:eastAsia="es-ES"/>
    </w:rPr>
  </w:style>
  <w:style w:type="character" w:styleId="Refdenotaalpie">
    <w:name w:val="footnote reference"/>
    <w:aliases w:val="Texto de nota al pie"/>
    <w:basedOn w:val="Fuentedeprrafopredeter"/>
    <w:unhideWhenUsed/>
    <w:rsid w:val="00902409"/>
    <w:rPr>
      <w:vertAlign w:val="superscript"/>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
    <w:basedOn w:val="Normal"/>
    <w:link w:val="TextonotapieCar"/>
    <w:semiHidden/>
    <w:unhideWhenUsed/>
    <w:rsid w:val="00902409"/>
    <w:rPr>
      <w:rFonts w:asciiTheme="minorHAnsi" w:eastAsiaTheme="minorHAnsi" w:hAnsiTheme="minorHAnsi" w:cstheme="minorBidi"/>
      <w:sz w:val="20"/>
      <w:szCs w:val="20"/>
      <w:lang w:val="es-CO" w:eastAsia="en-U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
    <w:basedOn w:val="Fuentedeprrafopredeter"/>
    <w:link w:val="Textonotapie"/>
    <w:semiHidden/>
    <w:rsid w:val="00902409"/>
    <w:rPr>
      <w:sz w:val="20"/>
      <w:szCs w:val="20"/>
    </w:rPr>
  </w:style>
  <w:style w:type="paragraph" w:customStyle="1" w:styleId="xmsonormal">
    <w:name w:val="x_msonormal"/>
    <w:basedOn w:val="Normal"/>
    <w:rsid w:val="00AC2CD7"/>
    <w:pPr>
      <w:spacing w:before="100" w:beforeAutospacing="1" w:after="100" w:afterAutospacing="1"/>
    </w:pPr>
    <w:rPr>
      <w:rFonts w:ascii="Times" w:eastAsiaTheme="minorHAnsi" w:hAnsi="Times" w:cstheme="minorBidi"/>
      <w:sz w:val="20"/>
      <w:szCs w:val="20"/>
      <w:lang w:val="es-ES_tradnl" w:eastAsia="en-US"/>
    </w:rPr>
  </w:style>
  <w:style w:type="paragraph" w:customStyle="1" w:styleId="xmsonospacing">
    <w:name w:val="x_msonospacing"/>
    <w:basedOn w:val="Normal"/>
    <w:rsid w:val="00AC2CD7"/>
    <w:pPr>
      <w:spacing w:before="100" w:beforeAutospacing="1" w:after="100" w:afterAutospacing="1"/>
    </w:pPr>
    <w:rPr>
      <w:rFonts w:ascii="Times" w:eastAsiaTheme="minorHAnsi" w:hAnsi="Times" w:cstheme="minorBidi"/>
      <w:sz w:val="20"/>
      <w:szCs w:val="20"/>
      <w:lang w:val="es-ES_tradnl" w:eastAsia="en-US"/>
    </w:rPr>
  </w:style>
  <w:style w:type="character" w:customStyle="1" w:styleId="apple-converted-space">
    <w:name w:val="apple-converted-space"/>
    <w:basedOn w:val="Fuentedeprrafopredeter"/>
    <w:rsid w:val="00AC2CD7"/>
  </w:style>
  <w:style w:type="character" w:customStyle="1" w:styleId="spelle">
    <w:name w:val="spelle"/>
    <w:basedOn w:val="Fuentedeprrafopredeter"/>
    <w:rsid w:val="00CF44E4"/>
  </w:style>
  <w:style w:type="paragraph" w:styleId="Textoindependiente">
    <w:name w:val="Body Text"/>
    <w:basedOn w:val="Normal"/>
    <w:link w:val="TextoindependienteCar"/>
    <w:uiPriority w:val="99"/>
    <w:rsid w:val="00987D3A"/>
    <w:pPr>
      <w:spacing w:after="120"/>
    </w:pPr>
    <w:rPr>
      <w:rFonts w:ascii="Arial Narrow" w:eastAsia="MS Mincho" w:hAnsi="Arial Narrow"/>
      <w:lang w:val="es-CO"/>
    </w:rPr>
  </w:style>
  <w:style w:type="character" w:customStyle="1" w:styleId="TextoindependienteCar">
    <w:name w:val="Texto independiente Car"/>
    <w:basedOn w:val="Fuentedeprrafopredeter"/>
    <w:link w:val="Textoindependiente"/>
    <w:uiPriority w:val="99"/>
    <w:rsid w:val="00987D3A"/>
    <w:rPr>
      <w:rFonts w:ascii="Arial Narrow" w:eastAsia="MS Mincho" w:hAnsi="Arial Narrow" w:cs="Times New Roman"/>
      <w:sz w:val="24"/>
      <w:szCs w:val="24"/>
      <w:lang w:eastAsia="es-ES"/>
    </w:rPr>
  </w:style>
  <w:style w:type="paragraph" w:styleId="NormalWeb">
    <w:name w:val="Normal (Web)"/>
    <w:basedOn w:val="Normal"/>
    <w:uiPriority w:val="99"/>
    <w:semiHidden/>
    <w:unhideWhenUsed/>
    <w:rsid w:val="00B54D82"/>
    <w:pPr>
      <w:spacing w:before="100" w:beforeAutospacing="1" w:after="100" w:afterAutospacing="1"/>
    </w:pPr>
    <w:rPr>
      <w:rFonts w:ascii="Times New Roman" w:hAnsi="Times New Roman"/>
      <w:lang w:val="es-CO" w:eastAsia="es-CO"/>
    </w:rPr>
  </w:style>
  <w:style w:type="paragraph" w:customStyle="1" w:styleId="pa14">
    <w:name w:val="pa14"/>
    <w:basedOn w:val="Normal"/>
    <w:rsid w:val="00001E0D"/>
    <w:pPr>
      <w:autoSpaceDE w:val="0"/>
      <w:autoSpaceDN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741988">
      <w:bodyDiv w:val="1"/>
      <w:marLeft w:val="0"/>
      <w:marRight w:val="0"/>
      <w:marTop w:val="0"/>
      <w:marBottom w:val="0"/>
      <w:divBdr>
        <w:top w:val="none" w:sz="0" w:space="0" w:color="auto"/>
        <w:left w:val="none" w:sz="0" w:space="0" w:color="auto"/>
        <w:bottom w:val="none" w:sz="0" w:space="0" w:color="auto"/>
        <w:right w:val="none" w:sz="0" w:space="0" w:color="auto"/>
      </w:divBdr>
    </w:div>
    <w:div w:id="686102218">
      <w:bodyDiv w:val="1"/>
      <w:marLeft w:val="0"/>
      <w:marRight w:val="0"/>
      <w:marTop w:val="0"/>
      <w:marBottom w:val="0"/>
      <w:divBdr>
        <w:top w:val="none" w:sz="0" w:space="0" w:color="auto"/>
        <w:left w:val="none" w:sz="0" w:space="0" w:color="auto"/>
        <w:bottom w:val="none" w:sz="0" w:space="0" w:color="auto"/>
        <w:right w:val="none" w:sz="0" w:space="0" w:color="auto"/>
      </w:divBdr>
    </w:div>
    <w:div w:id="741953495">
      <w:bodyDiv w:val="1"/>
      <w:marLeft w:val="0"/>
      <w:marRight w:val="0"/>
      <w:marTop w:val="0"/>
      <w:marBottom w:val="0"/>
      <w:divBdr>
        <w:top w:val="none" w:sz="0" w:space="0" w:color="auto"/>
        <w:left w:val="none" w:sz="0" w:space="0" w:color="auto"/>
        <w:bottom w:val="none" w:sz="0" w:space="0" w:color="auto"/>
        <w:right w:val="none" w:sz="0" w:space="0" w:color="auto"/>
      </w:divBdr>
    </w:div>
    <w:div w:id="1130170756">
      <w:bodyDiv w:val="1"/>
      <w:marLeft w:val="0"/>
      <w:marRight w:val="0"/>
      <w:marTop w:val="0"/>
      <w:marBottom w:val="0"/>
      <w:divBdr>
        <w:top w:val="none" w:sz="0" w:space="0" w:color="auto"/>
        <w:left w:val="none" w:sz="0" w:space="0" w:color="auto"/>
        <w:bottom w:val="none" w:sz="0" w:space="0" w:color="auto"/>
        <w:right w:val="none" w:sz="0" w:space="0" w:color="auto"/>
      </w:divBdr>
    </w:div>
    <w:div w:id="1191459517">
      <w:bodyDiv w:val="1"/>
      <w:marLeft w:val="0"/>
      <w:marRight w:val="0"/>
      <w:marTop w:val="0"/>
      <w:marBottom w:val="0"/>
      <w:divBdr>
        <w:top w:val="none" w:sz="0" w:space="0" w:color="auto"/>
        <w:left w:val="none" w:sz="0" w:space="0" w:color="auto"/>
        <w:bottom w:val="none" w:sz="0" w:space="0" w:color="auto"/>
        <w:right w:val="none" w:sz="0" w:space="0" w:color="auto"/>
      </w:divBdr>
      <w:divsChild>
        <w:div w:id="452401519">
          <w:marLeft w:val="0"/>
          <w:marRight w:val="0"/>
          <w:marTop w:val="0"/>
          <w:marBottom w:val="0"/>
          <w:divBdr>
            <w:top w:val="none" w:sz="0" w:space="0" w:color="auto"/>
            <w:left w:val="none" w:sz="0" w:space="0" w:color="auto"/>
            <w:bottom w:val="none" w:sz="0" w:space="0" w:color="auto"/>
            <w:right w:val="none" w:sz="0" w:space="0" w:color="auto"/>
          </w:divBdr>
          <w:divsChild>
            <w:div w:id="523401722">
              <w:marLeft w:val="0"/>
              <w:marRight w:val="0"/>
              <w:marTop w:val="0"/>
              <w:marBottom w:val="0"/>
              <w:divBdr>
                <w:top w:val="none" w:sz="0" w:space="0" w:color="auto"/>
                <w:left w:val="none" w:sz="0" w:space="0" w:color="auto"/>
                <w:bottom w:val="none" w:sz="0" w:space="0" w:color="auto"/>
                <w:right w:val="none" w:sz="0" w:space="0" w:color="auto"/>
              </w:divBdr>
              <w:divsChild>
                <w:div w:id="4874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5329">
      <w:bodyDiv w:val="1"/>
      <w:marLeft w:val="0"/>
      <w:marRight w:val="0"/>
      <w:marTop w:val="0"/>
      <w:marBottom w:val="0"/>
      <w:divBdr>
        <w:top w:val="none" w:sz="0" w:space="0" w:color="auto"/>
        <w:left w:val="none" w:sz="0" w:space="0" w:color="auto"/>
        <w:bottom w:val="none" w:sz="0" w:space="0" w:color="auto"/>
        <w:right w:val="none" w:sz="0" w:space="0" w:color="auto"/>
      </w:divBdr>
    </w:div>
    <w:div w:id="205877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6E450-65E3-4261-A071-9B02CD1E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5268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Enrique Valencia Chamorro</dc:creator>
  <cp:lastModifiedBy>Lesney Jesus Castañeda Valencia</cp:lastModifiedBy>
  <cp:revision>2</cp:revision>
  <cp:lastPrinted>2016-12-21T22:25:00Z</cp:lastPrinted>
  <dcterms:created xsi:type="dcterms:W3CDTF">2018-05-09T14:32:00Z</dcterms:created>
  <dcterms:modified xsi:type="dcterms:W3CDTF">2018-05-09T14:32:00Z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