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4D703" w14:textId="77777777" w:rsidR="00B250B9" w:rsidRDefault="00B250B9" w:rsidP="00C06B0E">
      <w:pPr>
        <w:shd w:val="clear" w:color="auto" w:fill="FFFFFF"/>
        <w:spacing w:after="0" w:line="240" w:lineRule="auto"/>
        <w:rPr>
          <w:rFonts w:ascii="Arial" w:eastAsia="Times New Roman" w:hAnsi="Arial" w:cs="Arial"/>
          <w:color w:val="777777"/>
          <w:sz w:val="18"/>
          <w:szCs w:val="18"/>
          <w:lang w:val="es-ES" w:eastAsia="es-CO"/>
        </w:rPr>
      </w:pPr>
    </w:p>
    <w:p w14:paraId="67C4D704" w14:textId="77777777" w:rsidR="00B250B9" w:rsidRDefault="00B250B9" w:rsidP="00C06B0E">
      <w:pPr>
        <w:shd w:val="clear" w:color="auto" w:fill="FFFFFF"/>
        <w:spacing w:after="0" w:line="240" w:lineRule="auto"/>
        <w:rPr>
          <w:rFonts w:ascii="Arial" w:eastAsia="Times New Roman" w:hAnsi="Arial" w:cs="Arial"/>
          <w:color w:val="777777"/>
          <w:sz w:val="18"/>
          <w:szCs w:val="18"/>
          <w:lang w:val="es-ES" w:eastAsia="es-CO"/>
        </w:rPr>
      </w:pPr>
    </w:p>
    <w:p w14:paraId="67C4D705" w14:textId="77777777" w:rsidR="001B2CD4" w:rsidRDefault="001B2CD4" w:rsidP="00C06B0E">
      <w:pPr>
        <w:pStyle w:val="Default"/>
        <w:jc w:val="center"/>
        <w:rPr>
          <w:b/>
          <w:bCs/>
          <w:color w:val="auto"/>
          <w:lang w:val="es-CO"/>
        </w:rPr>
      </w:pPr>
    </w:p>
    <w:p w14:paraId="67C4D706" w14:textId="77777777" w:rsidR="001B2CD4" w:rsidRDefault="001B2CD4" w:rsidP="00C06B0E">
      <w:pPr>
        <w:pStyle w:val="Default"/>
        <w:jc w:val="center"/>
        <w:rPr>
          <w:b/>
          <w:bCs/>
          <w:color w:val="auto"/>
          <w:lang w:val="es-CO"/>
        </w:rPr>
      </w:pPr>
    </w:p>
    <w:p w14:paraId="67C4D707" w14:textId="77777777" w:rsidR="001B2CD4" w:rsidRDefault="001B2CD4" w:rsidP="00C06B0E">
      <w:pPr>
        <w:pStyle w:val="Default"/>
        <w:jc w:val="center"/>
        <w:rPr>
          <w:b/>
          <w:bCs/>
          <w:color w:val="auto"/>
          <w:lang w:val="es-CO"/>
        </w:rPr>
      </w:pPr>
    </w:p>
    <w:p w14:paraId="67C4D708" w14:textId="77777777" w:rsidR="001B2CD4" w:rsidRDefault="001B2CD4" w:rsidP="00C06B0E">
      <w:pPr>
        <w:pStyle w:val="Default"/>
        <w:jc w:val="center"/>
        <w:rPr>
          <w:b/>
          <w:bCs/>
          <w:color w:val="auto"/>
          <w:lang w:val="es-CO"/>
        </w:rPr>
      </w:pPr>
    </w:p>
    <w:p w14:paraId="67C4D709" w14:textId="77777777" w:rsidR="001B2CD4" w:rsidRDefault="001B2CD4" w:rsidP="00C06B0E">
      <w:pPr>
        <w:pStyle w:val="Default"/>
        <w:jc w:val="center"/>
        <w:rPr>
          <w:b/>
          <w:bCs/>
          <w:color w:val="auto"/>
          <w:lang w:val="es-CO"/>
        </w:rPr>
      </w:pPr>
    </w:p>
    <w:p w14:paraId="67C4D70A" w14:textId="77777777" w:rsidR="001B2CD4" w:rsidRDefault="001B2CD4" w:rsidP="00C06B0E">
      <w:pPr>
        <w:pStyle w:val="Default"/>
        <w:jc w:val="center"/>
        <w:rPr>
          <w:b/>
          <w:bCs/>
          <w:color w:val="auto"/>
          <w:lang w:val="es-CO"/>
        </w:rPr>
      </w:pPr>
    </w:p>
    <w:p w14:paraId="67C4D70B" w14:textId="77777777" w:rsidR="001B2CD4" w:rsidRDefault="001B2CD4" w:rsidP="00C06B0E">
      <w:pPr>
        <w:pStyle w:val="Default"/>
        <w:jc w:val="center"/>
        <w:rPr>
          <w:b/>
          <w:bCs/>
          <w:color w:val="auto"/>
          <w:lang w:val="es-CO"/>
        </w:rPr>
      </w:pPr>
    </w:p>
    <w:p w14:paraId="67C4D70C" w14:textId="77777777" w:rsidR="001B2CD4" w:rsidRDefault="001B2CD4" w:rsidP="00C06B0E">
      <w:pPr>
        <w:pStyle w:val="Default"/>
        <w:jc w:val="center"/>
        <w:rPr>
          <w:b/>
          <w:bCs/>
          <w:color w:val="auto"/>
          <w:lang w:val="es-CO"/>
        </w:rPr>
      </w:pPr>
    </w:p>
    <w:p w14:paraId="67C4D70D" w14:textId="77777777" w:rsidR="001B2CD4" w:rsidRDefault="001B2CD4" w:rsidP="00C06B0E">
      <w:pPr>
        <w:pStyle w:val="Default"/>
        <w:jc w:val="center"/>
        <w:rPr>
          <w:b/>
          <w:bCs/>
          <w:color w:val="auto"/>
          <w:lang w:val="es-CO"/>
        </w:rPr>
      </w:pPr>
    </w:p>
    <w:p w14:paraId="67C4D70E" w14:textId="77777777" w:rsidR="001B2CD4" w:rsidRDefault="001B2CD4" w:rsidP="00C06B0E">
      <w:pPr>
        <w:pStyle w:val="Default"/>
        <w:jc w:val="center"/>
        <w:rPr>
          <w:b/>
          <w:bCs/>
          <w:color w:val="auto"/>
          <w:lang w:val="es-CO"/>
        </w:rPr>
      </w:pPr>
    </w:p>
    <w:p w14:paraId="67C4D70F" w14:textId="77777777" w:rsidR="001B2CD4" w:rsidRDefault="001B2CD4" w:rsidP="00C06B0E">
      <w:pPr>
        <w:pStyle w:val="Default"/>
        <w:jc w:val="center"/>
        <w:rPr>
          <w:b/>
          <w:bCs/>
          <w:color w:val="auto"/>
          <w:lang w:val="es-CO"/>
        </w:rPr>
      </w:pPr>
    </w:p>
    <w:p w14:paraId="67C4D710" w14:textId="77777777" w:rsidR="001B2CD4" w:rsidRDefault="001B2CD4" w:rsidP="00C06B0E">
      <w:pPr>
        <w:pStyle w:val="Default"/>
        <w:jc w:val="center"/>
        <w:rPr>
          <w:b/>
          <w:bCs/>
          <w:color w:val="auto"/>
          <w:lang w:val="es-CO"/>
        </w:rPr>
      </w:pPr>
    </w:p>
    <w:p w14:paraId="67C4D711" w14:textId="77777777" w:rsidR="001B2CD4" w:rsidRDefault="001B2CD4" w:rsidP="00C06B0E">
      <w:pPr>
        <w:pStyle w:val="Default"/>
        <w:jc w:val="center"/>
        <w:rPr>
          <w:b/>
          <w:bCs/>
          <w:color w:val="auto"/>
          <w:lang w:val="es-CO"/>
        </w:rPr>
      </w:pPr>
    </w:p>
    <w:p w14:paraId="67C4D712" w14:textId="77777777" w:rsidR="001B2CD4" w:rsidRDefault="001B2CD4" w:rsidP="00C06B0E">
      <w:pPr>
        <w:pStyle w:val="Default"/>
        <w:jc w:val="center"/>
        <w:rPr>
          <w:b/>
          <w:bCs/>
          <w:color w:val="auto"/>
          <w:lang w:val="es-CO"/>
        </w:rPr>
      </w:pPr>
    </w:p>
    <w:p w14:paraId="67C4D713" w14:textId="77777777" w:rsidR="001B2CD4" w:rsidRDefault="001B2CD4" w:rsidP="00C06B0E">
      <w:pPr>
        <w:pStyle w:val="Default"/>
        <w:jc w:val="center"/>
        <w:rPr>
          <w:b/>
          <w:bCs/>
          <w:color w:val="auto"/>
          <w:lang w:val="es-CO"/>
        </w:rPr>
      </w:pPr>
    </w:p>
    <w:p w14:paraId="67C4D714" w14:textId="77777777" w:rsidR="001B2CD4" w:rsidRDefault="001B2CD4" w:rsidP="00C06B0E">
      <w:pPr>
        <w:pStyle w:val="Default"/>
        <w:jc w:val="center"/>
        <w:rPr>
          <w:b/>
          <w:bCs/>
          <w:color w:val="auto"/>
          <w:lang w:val="es-CO"/>
        </w:rPr>
      </w:pPr>
    </w:p>
    <w:p w14:paraId="67C4D715" w14:textId="77777777" w:rsidR="001B2CD4" w:rsidRDefault="001B2CD4" w:rsidP="00C06B0E">
      <w:pPr>
        <w:pStyle w:val="Default"/>
        <w:jc w:val="center"/>
        <w:rPr>
          <w:b/>
          <w:bCs/>
          <w:color w:val="auto"/>
          <w:lang w:val="es-CO"/>
        </w:rPr>
      </w:pPr>
    </w:p>
    <w:p w14:paraId="67C4D716" w14:textId="77777777" w:rsidR="001B2CD4" w:rsidRDefault="001B2CD4" w:rsidP="00C06B0E">
      <w:pPr>
        <w:pStyle w:val="Default"/>
        <w:jc w:val="center"/>
        <w:rPr>
          <w:b/>
          <w:bCs/>
          <w:color w:val="auto"/>
          <w:lang w:val="es-CO"/>
        </w:rPr>
      </w:pPr>
    </w:p>
    <w:p w14:paraId="67C4D717" w14:textId="77777777" w:rsidR="00035B87" w:rsidRDefault="00A60E82" w:rsidP="00C06B0E">
      <w:pPr>
        <w:pStyle w:val="Default"/>
        <w:jc w:val="center"/>
        <w:rPr>
          <w:b/>
          <w:bCs/>
          <w:color w:val="auto"/>
          <w:lang w:val="es-CO"/>
        </w:rPr>
      </w:pPr>
      <w:r w:rsidRPr="00CB0726">
        <w:rPr>
          <w:b/>
          <w:bCs/>
          <w:color w:val="auto"/>
          <w:lang w:val="es-CO"/>
        </w:rPr>
        <w:t xml:space="preserve">PROPUESTA </w:t>
      </w:r>
      <w:r w:rsidR="0046048C">
        <w:rPr>
          <w:b/>
          <w:bCs/>
          <w:color w:val="auto"/>
          <w:lang w:val="es-CO"/>
        </w:rPr>
        <w:t xml:space="preserve">DE LA </w:t>
      </w:r>
      <w:r w:rsidR="00B250B9" w:rsidRPr="00CB0726">
        <w:rPr>
          <w:b/>
          <w:bCs/>
          <w:color w:val="auto"/>
          <w:lang w:val="es-CO"/>
        </w:rPr>
        <w:t xml:space="preserve">ESTRATEGIA </w:t>
      </w:r>
      <w:r w:rsidR="00035B87">
        <w:rPr>
          <w:b/>
          <w:bCs/>
          <w:color w:val="auto"/>
          <w:lang w:val="es-CO"/>
        </w:rPr>
        <w:t xml:space="preserve">PERMANENTE </w:t>
      </w:r>
      <w:r w:rsidR="00B250B9" w:rsidRPr="00CB0726">
        <w:rPr>
          <w:b/>
          <w:bCs/>
          <w:color w:val="auto"/>
          <w:lang w:val="es-CO"/>
        </w:rPr>
        <w:t>PARA LA RENDICIÓN DE CUENTAS A LA CIUDADANÍA</w:t>
      </w:r>
      <w:r w:rsidR="00035B87">
        <w:rPr>
          <w:b/>
          <w:bCs/>
          <w:color w:val="auto"/>
          <w:lang w:val="es-CO"/>
        </w:rPr>
        <w:t xml:space="preserve"> Y AL SECTOR</w:t>
      </w:r>
    </w:p>
    <w:p w14:paraId="67C4D718" w14:textId="77777777" w:rsidR="00035B87" w:rsidRDefault="00035B87" w:rsidP="00C06B0E">
      <w:pPr>
        <w:pStyle w:val="Default"/>
        <w:jc w:val="center"/>
        <w:rPr>
          <w:b/>
          <w:bCs/>
          <w:color w:val="auto"/>
          <w:lang w:val="es-CO"/>
        </w:rPr>
      </w:pPr>
    </w:p>
    <w:p w14:paraId="67C4D719" w14:textId="77777777" w:rsidR="00035B87" w:rsidRDefault="00035B87" w:rsidP="00C06B0E">
      <w:pPr>
        <w:pStyle w:val="Default"/>
        <w:jc w:val="center"/>
        <w:rPr>
          <w:b/>
          <w:bCs/>
          <w:color w:val="auto"/>
          <w:lang w:val="es-CO"/>
        </w:rPr>
      </w:pPr>
    </w:p>
    <w:p w14:paraId="67C4D71A" w14:textId="77777777" w:rsidR="001B2CD4" w:rsidRDefault="001B2CD4" w:rsidP="00C06B0E">
      <w:pPr>
        <w:spacing w:after="0" w:line="240" w:lineRule="auto"/>
        <w:rPr>
          <w:rFonts w:ascii="Arial" w:eastAsia="Times New Roman" w:hAnsi="Arial" w:cs="Arial"/>
          <w:b/>
          <w:bCs/>
          <w:sz w:val="24"/>
          <w:szCs w:val="24"/>
          <w:lang w:eastAsia="es-ES"/>
        </w:rPr>
      </w:pPr>
      <w:r>
        <w:rPr>
          <w:b/>
          <w:bCs/>
        </w:rPr>
        <w:br w:type="page"/>
      </w:r>
    </w:p>
    <w:p w14:paraId="67C4D71B" w14:textId="77777777" w:rsidR="001B2CD4" w:rsidRDefault="001B2CD4" w:rsidP="00C06B0E">
      <w:pPr>
        <w:pStyle w:val="Default"/>
        <w:jc w:val="center"/>
        <w:rPr>
          <w:b/>
          <w:bCs/>
          <w:color w:val="auto"/>
          <w:lang w:val="es-CO"/>
        </w:rPr>
      </w:pPr>
    </w:p>
    <w:p w14:paraId="67C4D71C" w14:textId="77777777" w:rsidR="001B2CD4" w:rsidRDefault="001B2CD4" w:rsidP="00C06B0E">
      <w:pPr>
        <w:pStyle w:val="Default"/>
        <w:jc w:val="both"/>
      </w:pPr>
    </w:p>
    <w:p w14:paraId="67C4D71D" w14:textId="77777777" w:rsidR="001B2CD4" w:rsidRDefault="001B2CD4" w:rsidP="00C06B0E">
      <w:pPr>
        <w:pStyle w:val="Default"/>
        <w:jc w:val="both"/>
      </w:pPr>
    </w:p>
    <w:p w14:paraId="67C4D71E" w14:textId="77777777" w:rsidR="001B2CD4" w:rsidRDefault="001B2CD4" w:rsidP="00C06B0E">
      <w:pPr>
        <w:pStyle w:val="Default"/>
        <w:jc w:val="both"/>
      </w:pPr>
    </w:p>
    <w:p w14:paraId="67C4D71F" w14:textId="77777777" w:rsidR="001B2CD4" w:rsidRPr="001B2CD4" w:rsidRDefault="001B2CD4" w:rsidP="00C06B0E">
      <w:pPr>
        <w:pStyle w:val="Default"/>
        <w:jc w:val="center"/>
        <w:rPr>
          <w:b/>
        </w:rPr>
      </w:pPr>
      <w:r>
        <w:rPr>
          <w:b/>
        </w:rPr>
        <w:t>INTRODUCCIÓN</w:t>
      </w:r>
    </w:p>
    <w:p w14:paraId="67C4D720" w14:textId="77777777" w:rsidR="001B2CD4" w:rsidRDefault="001B2CD4" w:rsidP="00C06B0E">
      <w:pPr>
        <w:pStyle w:val="Default"/>
        <w:jc w:val="both"/>
      </w:pPr>
    </w:p>
    <w:p w14:paraId="67C4D721" w14:textId="77777777" w:rsidR="001B2CD4" w:rsidRDefault="001B2CD4" w:rsidP="00C06B0E">
      <w:pPr>
        <w:pStyle w:val="Default"/>
        <w:jc w:val="both"/>
      </w:pPr>
    </w:p>
    <w:p w14:paraId="67C4D722" w14:textId="77777777" w:rsidR="001B2CD4" w:rsidRDefault="001B2CD4" w:rsidP="00C06B0E">
      <w:pPr>
        <w:pStyle w:val="Default"/>
        <w:jc w:val="both"/>
      </w:pPr>
    </w:p>
    <w:p w14:paraId="67C4D723" w14:textId="77777777" w:rsidR="00BC5F72" w:rsidRDefault="00752853" w:rsidP="00C06B0E">
      <w:pPr>
        <w:pStyle w:val="Default"/>
        <w:jc w:val="both"/>
      </w:pPr>
      <w:r>
        <w:t>L</w:t>
      </w:r>
      <w:r w:rsidR="00BC5F72">
        <w:t>a rendición de cuentas a la sociedad, parte del fortalecimiento democr</w:t>
      </w:r>
      <w:r w:rsidR="00C06B0E">
        <w:t>áti</w:t>
      </w:r>
      <w:r w:rsidR="00BC5F72">
        <w:t>c</w:t>
      </w:r>
      <w:r w:rsidR="00C06B0E">
        <w:t>o</w:t>
      </w:r>
      <w:r w:rsidR="00BC5F72">
        <w:t xml:space="preserve"> a través de la capacidad </w:t>
      </w:r>
      <w:r>
        <w:t>qu</w:t>
      </w:r>
      <w:r w:rsidR="00BC5F72">
        <w:t xml:space="preserve">e </w:t>
      </w:r>
      <w:r>
        <w:t xml:space="preserve">tiene </w:t>
      </w:r>
      <w:r w:rsidR="00BC5F72">
        <w:t xml:space="preserve">la ciudadanía para </w:t>
      </w:r>
      <w:r w:rsidR="002D5D15">
        <w:t xml:space="preserve">formular </w:t>
      </w:r>
      <w:r w:rsidR="00BC5F72">
        <w:t>cuestiona</w:t>
      </w:r>
      <w:r w:rsidR="002D5D15">
        <w:t>mientos</w:t>
      </w:r>
      <w:r w:rsidR="00BC5F72">
        <w:t xml:space="preserve"> sobre el actuar del aparato administrativo que gobierna</w:t>
      </w:r>
      <w:r w:rsidR="009D46E3">
        <w:t xml:space="preserve"> en el momento histórico</w:t>
      </w:r>
      <w:r w:rsidR="00BC5F72">
        <w:t>.</w:t>
      </w:r>
    </w:p>
    <w:p w14:paraId="67C4D724" w14:textId="77777777" w:rsidR="00BC5F72" w:rsidRDefault="00BC5F72" w:rsidP="00C06B0E">
      <w:pPr>
        <w:pStyle w:val="Default"/>
        <w:jc w:val="both"/>
      </w:pPr>
    </w:p>
    <w:p w14:paraId="67C4D725" w14:textId="77777777" w:rsidR="00BC5F72" w:rsidRDefault="00BC5F72" w:rsidP="00C06B0E">
      <w:pPr>
        <w:pStyle w:val="Default"/>
        <w:jc w:val="both"/>
      </w:pPr>
      <w:r>
        <w:t>E</w:t>
      </w:r>
      <w:r w:rsidR="005000D1">
        <w:t>l control ciudadano se hace</w:t>
      </w:r>
      <w:r w:rsidR="00764B0B">
        <w:t xml:space="preserve"> cada vez</w:t>
      </w:r>
      <w:r w:rsidR="005000D1">
        <w:t xml:space="preserve"> más eficaz, e</w:t>
      </w:r>
      <w:r>
        <w:t>n la medida en que la sociedad civil adquiere herramientas para fiscalizar el desempeño gubernament</w:t>
      </w:r>
      <w:r w:rsidR="00764B0B">
        <w:t>al.</w:t>
      </w:r>
      <w:r w:rsidR="002D5D15">
        <w:t xml:space="preserve"> I</w:t>
      </w:r>
      <w:r>
        <w:t>gualmente l</w:t>
      </w:r>
      <w:r w:rsidR="00764B0B">
        <w:t>a</w:t>
      </w:r>
      <w:r>
        <w:t xml:space="preserve">s </w:t>
      </w:r>
      <w:r w:rsidR="00764B0B">
        <w:t>instituciones</w:t>
      </w:r>
      <w:r>
        <w:t xml:space="preserve"> deben ir</w:t>
      </w:r>
      <w:r w:rsidR="00764B0B">
        <w:t xml:space="preserve"> imprimiendo</w:t>
      </w:r>
      <w:r>
        <w:t xml:space="preserve"> </w:t>
      </w:r>
      <w:r w:rsidR="00764B0B">
        <w:t xml:space="preserve">cambios </w:t>
      </w:r>
      <w:r>
        <w:t>al mismo ritmo</w:t>
      </w:r>
      <w:r w:rsidR="00764B0B">
        <w:t>,</w:t>
      </w:r>
      <w:r>
        <w:t xml:space="preserve"> para poder responder satisfactoriamente a la ciudadanía </w:t>
      </w:r>
      <w:r w:rsidR="00C06B0E">
        <w:t xml:space="preserve">y </w:t>
      </w:r>
      <w:r w:rsidR="00C06B0E" w:rsidRPr="00BC2D14">
        <w:t>además de los cambios necesarios en</w:t>
      </w:r>
      <w:r w:rsidR="00C06B0E">
        <w:t xml:space="preserve"> las</w:t>
      </w:r>
      <w:r w:rsidR="00C06B0E" w:rsidRPr="00BC2D14">
        <w:t xml:space="preserve"> normas</w:t>
      </w:r>
      <w:r w:rsidR="00C06B0E">
        <w:t xml:space="preserve"> internas</w:t>
      </w:r>
      <w:r w:rsidR="00C06B0E" w:rsidRPr="00BC2D14">
        <w:t xml:space="preserve">, </w:t>
      </w:r>
      <w:r w:rsidR="00764B0B">
        <w:t xml:space="preserve">debe actualizar los </w:t>
      </w:r>
      <w:r w:rsidR="00C06B0E" w:rsidRPr="00BC2D14">
        <w:t>procedimientos e instrumentos</w:t>
      </w:r>
      <w:r w:rsidR="00764B0B">
        <w:t xml:space="preserve"> y realizar</w:t>
      </w:r>
      <w:r w:rsidR="00C06B0E">
        <w:t xml:space="preserve"> </w:t>
      </w:r>
      <w:r w:rsidR="00C06B0E" w:rsidRPr="00BC2D14">
        <w:t>los</w:t>
      </w:r>
      <w:r w:rsidR="00C06B0E">
        <w:t xml:space="preserve"> ajuste</w:t>
      </w:r>
      <w:r w:rsidR="00C06B0E" w:rsidRPr="00BC2D14">
        <w:t>s</w:t>
      </w:r>
      <w:r w:rsidR="002D5D15">
        <w:t xml:space="preserve"> </w:t>
      </w:r>
      <w:r w:rsidR="00764B0B">
        <w:t xml:space="preserve">necesarios </w:t>
      </w:r>
      <w:r w:rsidR="002D5D15">
        <w:t>en las estructuras</w:t>
      </w:r>
      <w:r w:rsidR="00C06B0E" w:rsidRPr="00BC2D14">
        <w:t xml:space="preserve"> institucionales</w:t>
      </w:r>
      <w:r w:rsidR="00764B0B">
        <w:t>, con el fin de adquirir la capacidad de respuesta necesaria</w:t>
      </w:r>
      <w:r>
        <w:t>.</w:t>
      </w:r>
    </w:p>
    <w:p w14:paraId="67C4D726" w14:textId="77777777" w:rsidR="00BC5F72" w:rsidRDefault="00BC5F72" w:rsidP="00C06B0E">
      <w:pPr>
        <w:pStyle w:val="Default"/>
        <w:jc w:val="both"/>
      </w:pPr>
    </w:p>
    <w:p w14:paraId="67C4D727" w14:textId="77777777" w:rsidR="00670D4C" w:rsidRPr="0000668E" w:rsidRDefault="00764B0B"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w:t>
      </w:r>
      <w:r w:rsidR="00BC5F72" w:rsidRPr="00E87A6A">
        <w:rPr>
          <w:rFonts w:ascii="Arial" w:eastAsia="Times New Roman" w:hAnsi="Arial" w:cs="Arial"/>
          <w:color w:val="000000"/>
          <w:sz w:val="24"/>
          <w:szCs w:val="24"/>
          <w:lang w:val="es-ES" w:eastAsia="es-ES"/>
        </w:rPr>
        <w:t xml:space="preserve">n Colombia a partir de la Constitución de 1991, </w:t>
      </w:r>
      <w:r>
        <w:rPr>
          <w:rFonts w:ascii="Arial" w:eastAsia="Times New Roman" w:hAnsi="Arial" w:cs="Arial"/>
          <w:color w:val="000000"/>
          <w:sz w:val="24"/>
          <w:szCs w:val="24"/>
          <w:lang w:val="es-ES" w:eastAsia="es-ES"/>
        </w:rPr>
        <w:t>l</w:t>
      </w:r>
      <w:r w:rsidRPr="00E87A6A">
        <w:rPr>
          <w:rFonts w:ascii="Arial" w:eastAsia="Times New Roman" w:hAnsi="Arial" w:cs="Arial"/>
          <w:color w:val="000000"/>
          <w:sz w:val="24"/>
          <w:szCs w:val="24"/>
          <w:lang w:val="es-ES" w:eastAsia="es-ES"/>
        </w:rPr>
        <w:t xml:space="preserve">a participación ciudadana </w:t>
      </w:r>
      <w:r w:rsidR="00E87A6A" w:rsidRPr="00E87A6A">
        <w:rPr>
          <w:rFonts w:ascii="Arial" w:eastAsia="Times New Roman" w:hAnsi="Arial" w:cs="Arial"/>
          <w:color w:val="000000"/>
          <w:sz w:val="24"/>
          <w:szCs w:val="24"/>
          <w:lang w:val="es-ES" w:eastAsia="es-ES"/>
        </w:rPr>
        <w:t>adquiere dimensiones que ponen</w:t>
      </w:r>
      <w:r w:rsidR="002D5D15">
        <w:rPr>
          <w:rFonts w:ascii="Arial" w:eastAsia="Times New Roman" w:hAnsi="Arial" w:cs="Arial"/>
          <w:color w:val="000000"/>
          <w:sz w:val="24"/>
          <w:szCs w:val="24"/>
          <w:lang w:val="es-ES" w:eastAsia="es-ES"/>
        </w:rPr>
        <w:t xml:space="preserve"> normativamente</w:t>
      </w:r>
      <w:r w:rsidR="00E87A6A" w:rsidRPr="00E87A6A">
        <w:rPr>
          <w:rFonts w:ascii="Arial" w:eastAsia="Times New Roman" w:hAnsi="Arial" w:cs="Arial"/>
          <w:color w:val="000000"/>
          <w:sz w:val="24"/>
          <w:szCs w:val="24"/>
          <w:lang w:val="es-ES" w:eastAsia="es-ES"/>
        </w:rPr>
        <w:t xml:space="preserve"> al país</w:t>
      </w:r>
      <w:r w:rsidR="002D5D15">
        <w:rPr>
          <w:rFonts w:ascii="Arial" w:eastAsia="Times New Roman" w:hAnsi="Arial" w:cs="Arial"/>
          <w:color w:val="000000"/>
          <w:sz w:val="24"/>
          <w:szCs w:val="24"/>
          <w:lang w:val="es-ES" w:eastAsia="es-ES"/>
        </w:rPr>
        <w:t>,</w:t>
      </w:r>
      <w:r w:rsidR="00E87A6A" w:rsidRPr="00E87A6A">
        <w:rPr>
          <w:rFonts w:ascii="Arial" w:eastAsia="Times New Roman" w:hAnsi="Arial" w:cs="Arial"/>
          <w:color w:val="000000"/>
          <w:sz w:val="24"/>
          <w:szCs w:val="24"/>
          <w:lang w:val="es-ES" w:eastAsia="es-ES"/>
        </w:rPr>
        <w:t xml:space="preserve"> al nivel de las </w:t>
      </w:r>
      <w:r w:rsidR="002D5D15">
        <w:rPr>
          <w:rFonts w:ascii="Arial" w:eastAsia="Times New Roman" w:hAnsi="Arial" w:cs="Arial"/>
          <w:color w:val="000000"/>
          <w:sz w:val="24"/>
          <w:szCs w:val="24"/>
          <w:lang w:val="es-ES" w:eastAsia="es-ES"/>
        </w:rPr>
        <w:t xml:space="preserve">modernas </w:t>
      </w:r>
      <w:r w:rsidR="00E87A6A" w:rsidRPr="00E87A6A">
        <w:rPr>
          <w:rFonts w:ascii="Arial" w:eastAsia="Times New Roman" w:hAnsi="Arial" w:cs="Arial"/>
          <w:color w:val="000000"/>
          <w:sz w:val="24"/>
          <w:szCs w:val="24"/>
          <w:lang w:val="es-ES" w:eastAsia="es-ES"/>
        </w:rPr>
        <w:t xml:space="preserve">democracias participativas del mundo. </w:t>
      </w:r>
      <w:r w:rsidR="0000668E">
        <w:rPr>
          <w:rFonts w:ascii="Arial" w:eastAsia="Times New Roman" w:hAnsi="Arial" w:cs="Arial"/>
          <w:color w:val="000000"/>
          <w:sz w:val="24"/>
          <w:szCs w:val="24"/>
          <w:lang w:val="es-ES" w:eastAsia="es-ES"/>
        </w:rPr>
        <w:t xml:space="preserve">La Carta propicia condiciones para </w:t>
      </w:r>
      <w:r w:rsidR="00E87A6A" w:rsidRPr="00E87A6A">
        <w:rPr>
          <w:rFonts w:ascii="Arial" w:eastAsia="Times New Roman" w:hAnsi="Arial" w:cs="Arial"/>
          <w:color w:val="000000"/>
          <w:sz w:val="24"/>
          <w:szCs w:val="24"/>
          <w:lang w:val="es-ES" w:eastAsia="es-ES"/>
        </w:rPr>
        <w:t xml:space="preserve">facilitar la participación de </w:t>
      </w:r>
      <w:r w:rsidR="0000668E">
        <w:rPr>
          <w:rFonts w:ascii="Arial" w:eastAsia="Times New Roman" w:hAnsi="Arial" w:cs="Arial"/>
          <w:color w:val="000000"/>
          <w:sz w:val="24"/>
          <w:szCs w:val="24"/>
          <w:lang w:val="es-ES" w:eastAsia="es-ES"/>
        </w:rPr>
        <w:t>l</w:t>
      </w:r>
      <w:r w:rsidR="00E87A6A" w:rsidRPr="00E87A6A">
        <w:rPr>
          <w:rFonts w:ascii="Arial" w:eastAsia="Times New Roman" w:hAnsi="Arial" w:cs="Arial"/>
          <w:color w:val="000000"/>
          <w:sz w:val="24"/>
          <w:szCs w:val="24"/>
          <w:lang w:val="es-ES" w:eastAsia="es-ES"/>
        </w:rPr>
        <w:t xml:space="preserve">os </w:t>
      </w:r>
      <w:r w:rsidR="0000668E">
        <w:rPr>
          <w:rFonts w:ascii="Arial" w:eastAsia="Times New Roman" w:hAnsi="Arial" w:cs="Arial"/>
          <w:color w:val="000000"/>
          <w:sz w:val="24"/>
          <w:szCs w:val="24"/>
          <w:lang w:val="es-ES" w:eastAsia="es-ES"/>
        </w:rPr>
        <w:t xml:space="preserve">ciudadanos </w:t>
      </w:r>
      <w:r w:rsidR="00E87A6A" w:rsidRPr="00E87A6A">
        <w:rPr>
          <w:rFonts w:ascii="Arial" w:eastAsia="Times New Roman" w:hAnsi="Arial" w:cs="Arial"/>
          <w:color w:val="000000"/>
          <w:sz w:val="24"/>
          <w:szCs w:val="24"/>
          <w:lang w:val="es-ES" w:eastAsia="es-ES"/>
        </w:rPr>
        <w:t>en las decisiones que los afectan y en la vida económica, política, administrativa y cultural de la Nación</w:t>
      </w:r>
      <w:r w:rsidR="009D46E3">
        <w:rPr>
          <w:rFonts w:ascii="Arial" w:eastAsia="Times New Roman" w:hAnsi="Arial" w:cs="Arial"/>
          <w:color w:val="000000"/>
          <w:sz w:val="24"/>
          <w:szCs w:val="24"/>
          <w:lang w:val="es-ES" w:eastAsia="es-ES"/>
        </w:rPr>
        <w:t>. B</w:t>
      </w:r>
      <w:r w:rsidR="00E87A6A">
        <w:rPr>
          <w:rFonts w:ascii="Arial" w:eastAsia="Times New Roman" w:hAnsi="Arial" w:cs="Arial"/>
          <w:color w:val="000000"/>
          <w:sz w:val="24"/>
          <w:szCs w:val="24"/>
          <w:lang w:val="es-ES" w:eastAsia="es-ES"/>
        </w:rPr>
        <w:t xml:space="preserve">rinda la posibilidad </w:t>
      </w:r>
      <w:r w:rsidR="009D46E3">
        <w:rPr>
          <w:rFonts w:ascii="Arial" w:eastAsia="Times New Roman" w:hAnsi="Arial" w:cs="Arial"/>
          <w:color w:val="000000"/>
          <w:sz w:val="24"/>
          <w:szCs w:val="24"/>
          <w:lang w:val="es-ES" w:eastAsia="es-ES"/>
        </w:rPr>
        <w:t>de</w:t>
      </w:r>
      <w:r w:rsidR="00E87A6A">
        <w:rPr>
          <w:rFonts w:ascii="Arial" w:eastAsia="Times New Roman" w:hAnsi="Arial" w:cs="Arial"/>
          <w:color w:val="000000"/>
          <w:sz w:val="24"/>
          <w:szCs w:val="24"/>
          <w:lang w:val="es-ES" w:eastAsia="es-ES"/>
        </w:rPr>
        <w:t xml:space="preserve"> formular interrogantes de carácter individual o general a las autoridades y obtener respuesta. E</w:t>
      </w:r>
      <w:r w:rsidR="00E87A6A" w:rsidRPr="00E87A6A">
        <w:rPr>
          <w:rFonts w:ascii="Arial" w:eastAsia="Times New Roman" w:hAnsi="Arial" w:cs="Arial"/>
          <w:color w:val="000000"/>
          <w:sz w:val="24"/>
          <w:szCs w:val="24"/>
          <w:lang w:val="es-ES" w:eastAsia="es-ES"/>
        </w:rPr>
        <w:t xml:space="preserve">stablece el derecho </w:t>
      </w:r>
      <w:r w:rsidR="009D46E3">
        <w:rPr>
          <w:rFonts w:ascii="Arial" w:eastAsia="Times New Roman" w:hAnsi="Arial" w:cs="Arial"/>
          <w:color w:val="000000"/>
          <w:sz w:val="24"/>
          <w:szCs w:val="24"/>
          <w:lang w:val="es-ES" w:eastAsia="es-ES"/>
        </w:rPr>
        <w:t xml:space="preserve">que el </w:t>
      </w:r>
      <w:r w:rsidR="009D46E3" w:rsidRPr="00E87A6A">
        <w:rPr>
          <w:rFonts w:ascii="Arial" w:eastAsia="Times New Roman" w:hAnsi="Arial" w:cs="Arial"/>
          <w:color w:val="000000"/>
          <w:sz w:val="24"/>
          <w:szCs w:val="24"/>
          <w:lang w:val="es-ES" w:eastAsia="es-ES"/>
        </w:rPr>
        <w:t xml:space="preserve">ciudadano tiene </w:t>
      </w:r>
      <w:r w:rsidR="009D46E3">
        <w:rPr>
          <w:rFonts w:ascii="Arial" w:eastAsia="Times New Roman" w:hAnsi="Arial" w:cs="Arial"/>
          <w:color w:val="000000"/>
          <w:sz w:val="24"/>
          <w:szCs w:val="24"/>
          <w:lang w:val="es-ES" w:eastAsia="es-ES"/>
        </w:rPr>
        <w:t>par</w:t>
      </w:r>
      <w:r w:rsidR="00E87A6A" w:rsidRPr="00E87A6A">
        <w:rPr>
          <w:rFonts w:ascii="Arial" w:eastAsia="Times New Roman" w:hAnsi="Arial" w:cs="Arial"/>
          <w:color w:val="000000"/>
          <w:sz w:val="24"/>
          <w:szCs w:val="24"/>
          <w:lang w:val="es-ES" w:eastAsia="es-ES"/>
        </w:rPr>
        <w:t>a participar en el control del poder político</w:t>
      </w:r>
      <w:r w:rsidR="0000668E">
        <w:rPr>
          <w:rFonts w:ascii="Arial" w:eastAsia="Times New Roman" w:hAnsi="Arial" w:cs="Arial"/>
          <w:color w:val="000000"/>
          <w:sz w:val="24"/>
          <w:szCs w:val="24"/>
          <w:lang w:val="es-ES" w:eastAsia="es-ES"/>
        </w:rPr>
        <w:t xml:space="preserve">, </w:t>
      </w:r>
      <w:r w:rsidR="00670D4C">
        <w:rPr>
          <w:rFonts w:ascii="Arial" w:eastAsia="Times New Roman" w:hAnsi="Arial" w:cs="Arial"/>
          <w:color w:val="000000"/>
          <w:sz w:val="24"/>
          <w:szCs w:val="24"/>
          <w:lang w:val="es-ES" w:eastAsia="es-ES"/>
        </w:rPr>
        <w:t xml:space="preserve">garantiza </w:t>
      </w:r>
      <w:r w:rsidR="002D5D15">
        <w:rPr>
          <w:rFonts w:ascii="Arial" w:eastAsia="Times New Roman" w:hAnsi="Arial" w:cs="Arial"/>
          <w:color w:val="000000"/>
          <w:sz w:val="24"/>
          <w:szCs w:val="24"/>
          <w:lang w:val="es-ES" w:eastAsia="es-ES"/>
        </w:rPr>
        <w:t xml:space="preserve">el punto de partida para la construcción de </w:t>
      </w:r>
      <w:r w:rsidR="00670D4C">
        <w:rPr>
          <w:rFonts w:ascii="Arial" w:eastAsia="Times New Roman" w:hAnsi="Arial" w:cs="Arial"/>
          <w:color w:val="000000"/>
          <w:sz w:val="24"/>
          <w:szCs w:val="24"/>
          <w:lang w:val="es-ES" w:eastAsia="es-ES"/>
        </w:rPr>
        <w:t xml:space="preserve">un marco normativo </w:t>
      </w:r>
      <w:r w:rsidR="002D5D15">
        <w:rPr>
          <w:rFonts w:ascii="Arial" w:eastAsia="Times New Roman" w:hAnsi="Arial" w:cs="Arial"/>
          <w:color w:val="000000"/>
          <w:sz w:val="24"/>
          <w:szCs w:val="24"/>
          <w:lang w:val="es-ES" w:eastAsia="es-ES"/>
        </w:rPr>
        <w:t xml:space="preserve">propicio </w:t>
      </w:r>
      <w:r w:rsidR="00670D4C">
        <w:rPr>
          <w:rFonts w:ascii="Arial" w:eastAsia="Times New Roman" w:hAnsi="Arial" w:cs="Arial"/>
          <w:color w:val="000000"/>
          <w:sz w:val="24"/>
          <w:szCs w:val="24"/>
          <w:lang w:val="es-ES" w:eastAsia="es-ES"/>
        </w:rPr>
        <w:t>para ejercer la participación ciudadana</w:t>
      </w:r>
      <w:r w:rsidR="0000668E">
        <w:rPr>
          <w:rFonts w:ascii="Arial" w:eastAsia="Times New Roman" w:hAnsi="Arial" w:cs="Arial"/>
          <w:color w:val="000000"/>
          <w:sz w:val="24"/>
          <w:szCs w:val="24"/>
          <w:lang w:val="es-ES" w:eastAsia="es-ES"/>
        </w:rPr>
        <w:t xml:space="preserve"> y </w:t>
      </w:r>
      <w:r w:rsidR="002D5D15">
        <w:rPr>
          <w:rFonts w:ascii="Arial" w:eastAsia="Times New Roman" w:hAnsi="Arial" w:cs="Arial"/>
          <w:color w:val="000000"/>
          <w:sz w:val="24"/>
          <w:szCs w:val="24"/>
          <w:lang w:val="es-ES" w:eastAsia="es-ES"/>
        </w:rPr>
        <w:t>fa</w:t>
      </w:r>
      <w:r w:rsidR="00670D4C" w:rsidRPr="0000668E">
        <w:rPr>
          <w:rFonts w:ascii="Arial" w:eastAsia="Times New Roman" w:hAnsi="Arial" w:cs="Arial"/>
          <w:color w:val="000000"/>
          <w:sz w:val="24"/>
          <w:szCs w:val="24"/>
          <w:lang w:val="es-ES" w:eastAsia="es-ES"/>
        </w:rPr>
        <w:t>ci</w:t>
      </w:r>
      <w:r w:rsidR="002D5D15">
        <w:rPr>
          <w:rFonts w:ascii="Arial" w:eastAsia="Times New Roman" w:hAnsi="Arial" w:cs="Arial"/>
          <w:color w:val="000000"/>
          <w:sz w:val="24"/>
          <w:szCs w:val="24"/>
          <w:lang w:val="es-ES" w:eastAsia="es-ES"/>
        </w:rPr>
        <w:t>lit</w:t>
      </w:r>
      <w:r w:rsidR="00670D4C" w:rsidRPr="0000668E">
        <w:rPr>
          <w:rFonts w:ascii="Arial" w:eastAsia="Times New Roman" w:hAnsi="Arial" w:cs="Arial"/>
          <w:color w:val="000000"/>
          <w:sz w:val="24"/>
          <w:szCs w:val="24"/>
          <w:lang w:val="es-ES" w:eastAsia="es-ES"/>
        </w:rPr>
        <w:t>a la</w:t>
      </w:r>
      <w:r w:rsidR="00C06B0E">
        <w:rPr>
          <w:rFonts w:ascii="Arial" w:eastAsia="Times New Roman" w:hAnsi="Arial" w:cs="Arial"/>
          <w:color w:val="000000"/>
          <w:sz w:val="24"/>
          <w:szCs w:val="24"/>
          <w:lang w:val="es-ES" w:eastAsia="es-ES"/>
        </w:rPr>
        <w:t xml:space="preserve"> </w:t>
      </w:r>
      <w:r w:rsidR="00670D4C" w:rsidRPr="0000668E">
        <w:rPr>
          <w:rFonts w:ascii="Arial" w:eastAsia="Times New Roman" w:hAnsi="Arial" w:cs="Arial"/>
          <w:color w:val="000000"/>
          <w:sz w:val="24"/>
          <w:szCs w:val="24"/>
          <w:lang w:val="es-ES" w:eastAsia="es-ES"/>
        </w:rPr>
        <w:t xml:space="preserve">organización de las formas y </w:t>
      </w:r>
      <w:r w:rsidR="0000668E">
        <w:rPr>
          <w:rFonts w:ascii="Arial" w:eastAsia="Times New Roman" w:hAnsi="Arial" w:cs="Arial"/>
          <w:color w:val="000000"/>
          <w:sz w:val="24"/>
          <w:szCs w:val="24"/>
          <w:lang w:val="es-ES" w:eastAsia="es-ES"/>
        </w:rPr>
        <w:t xml:space="preserve">de </w:t>
      </w:r>
      <w:r w:rsidR="00670D4C" w:rsidRPr="0000668E">
        <w:rPr>
          <w:rFonts w:ascii="Arial" w:eastAsia="Times New Roman" w:hAnsi="Arial" w:cs="Arial"/>
          <w:color w:val="000000"/>
          <w:sz w:val="24"/>
          <w:szCs w:val="24"/>
          <w:lang w:val="es-ES" w:eastAsia="es-ES"/>
        </w:rPr>
        <w:t>los sistemas de participación ciudadana que permit</w:t>
      </w:r>
      <w:r w:rsidR="002D5D15">
        <w:rPr>
          <w:rFonts w:ascii="Arial" w:eastAsia="Times New Roman" w:hAnsi="Arial" w:cs="Arial"/>
          <w:color w:val="000000"/>
          <w:sz w:val="24"/>
          <w:szCs w:val="24"/>
          <w:lang w:val="es-ES" w:eastAsia="es-ES"/>
        </w:rPr>
        <w:t>e</w:t>
      </w:r>
      <w:r w:rsidR="00670D4C" w:rsidRPr="0000668E">
        <w:rPr>
          <w:rFonts w:ascii="Arial" w:eastAsia="Times New Roman" w:hAnsi="Arial" w:cs="Arial"/>
          <w:color w:val="000000"/>
          <w:sz w:val="24"/>
          <w:szCs w:val="24"/>
          <w:lang w:val="es-ES" w:eastAsia="es-ES"/>
        </w:rPr>
        <w:t>n vigilar la gestión pública</w:t>
      </w:r>
      <w:r w:rsidR="0000668E">
        <w:rPr>
          <w:rFonts w:ascii="Arial" w:eastAsia="Times New Roman" w:hAnsi="Arial" w:cs="Arial"/>
          <w:color w:val="000000"/>
          <w:sz w:val="24"/>
          <w:szCs w:val="24"/>
          <w:lang w:val="es-ES" w:eastAsia="es-ES"/>
        </w:rPr>
        <w:t>, entre otros</w:t>
      </w:r>
      <w:r w:rsidR="00670D4C" w:rsidRPr="0000668E">
        <w:rPr>
          <w:rFonts w:ascii="Arial" w:eastAsia="Times New Roman" w:hAnsi="Arial" w:cs="Arial"/>
          <w:color w:val="000000"/>
          <w:sz w:val="24"/>
          <w:szCs w:val="24"/>
          <w:lang w:val="es-ES" w:eastAsia="es-ES"/>
        </w:rPr>
        <w:t>.</w:t>
      </w:r>
    </w:p>
    <w:p w14:paraId="67C4D728" w14:textId="77777777" w:rsidR="00670D4C" w:rsidRDefault="00670D4C" w:rsidP="00C06B0E">
      <w:pPr>
        <w:pStyle w:val="Default"/>
        <w:jc w:val="both"/>
        <w:rPr>
          <w:rFonts w:ascii="Verdana" w:hAnsi="Verdana" w:cs="Verdana"/>
        </w:rPr>
      </w:pPr>
    </w:p>
    <w:p w14:paraId="67C4D729" w14:textId="77777777" w:rsidR="00E47FF8" w:rsidRDefault="00764B0B" w:rsidP="00EA46B7">
      <w:pPr>
        <w:pStyle w:val="Default"/>
        <w:jc w:val="both"/>
      </w:pPr>
      <w:r>
        <w:t>E</w:t>
      </w:r>
      <w:r w:rsidR="00EA452B">
        <w:t>l desarrollo normativo concordante con el tema de informar a la ciudadanía sobre la gestión pública, comprende una serie de actos administrativos</w:t>
      </w:r>
      <w:r w:rsidR="00C06B0E">
        <w:t xml:space="preserve"> </w:t>
      </w:r>
      <w:r w:rsidR="00EA452B">
        <w:t>que parten de las disposiciones de la C</w:t>
      </w:r>
      <w:r>
        <w:t>onstitución</w:t>
      </w:r>
      <w:r w:rsidR="00EA452B">
        <w:t xml:space="preserve"> Política </w:t>
      </w:r>
      <w:r w:rsidR="00391A5A">
        <w:t xml:space="preserve">y siguen su desarrollo hasta nuestros días. </w:t>
      </w:r>
    </w:p>
    <w:p w14:paraId="67C4D72A" w14:textId="77777777" w:rsidR="00E47FF8" w:rsidRDefault="00E47FF8" w:rsidP="00EA46B7">
      <w:pPr>
        <w:pStyle w:val="Default"/>
        <w:jc w:val="both"/>
      </w:pPr>
    </w:p>
    <w:p w14:paraId="67C4D72B" w14:textId="77777777" w:rsidR="00E47FF8" w:rsidRDefault="00764B0B" w:rsidP="00EA46B7">
      <w:pPr>
        <w:pStyle w:val="Default"/>
        <w:jc w:val="both"/>
      </w:pPr>
      <w:r>
        <w:t>Dicha</w:t>
      </w:r>
      <w:r w:rsidR="00391A5A">
        <w:t>s normas</w:t>
      </w:r>
      <w:r>
        <w:t>,</w:t>
      </w:r>
      <w:r w:rsidR="00391A5A">
        <w:t xml:space="preserve"> </w:t>
      </w:r>
      <w:r>
        <w:t xml:space="preserve">tales </w:t>
      </w:r>
      <w:r w:rsidR="00EA452B">
        <w:t>como la Ley 152 de 1994,</w:t>
      </w:r>
      <w:r w:rsidR="00391A5A">
        <w:t xml:space="preserve"> establece</w:t>
      </w:r>
      <w:r w:rsidR="00C06B0E">
        <w:t>n</w:t>
      </w:r>
      <w:r w:rsidR="00391A5A">
        <w:t xml:space="preserve"> el marco de la planeación de la gestión pública</w:t>
      </w:r>
      <w:r w:rsidR="006D5EA5">
        <w:t>.</w:t>
      </w:r>
      <w:r w:rsidR="00391A5A">
        <w:t xml:space="preserve"> </w:t>
      </w:r>
      <w:r w:rsidR="002D5D15">
        <w:t>E</w:t>
      </w:r>
      <w:r w:rsidR="0000668E">
        <w:t>l Consejo de Política Económica y Social en su</w:t>
      </w:r>
      <w:r w:rsidR="00035B87" w:rsidRPr="00CB0726">
        <w:t xml:space="preserve"> documento CONPES 3654 de 2010 </w:t>
      </w:r>
      <w:r w:rsidR="000453AD">
        <w:t xml:space="preserve">establece los lineamientos generales de la </w:t>
      </w:r>
      <w:r w:rsidR="000453AD">
        <w:lastRenderedPageBreak/>
        <w:t>p</w:t>
      </w:r>
      <w:r w:rsidR="00035B87" w:rsidRPr="00CB0726">
        <w:t>olítica</w:t>
      </w:r>
      <w:r w:rsidR="000453AD">
        <w:t xml:space="preserve"> pública</w:t>
      </w:r>
      <w:r w:rsidR="00035B87" w:rsidRPr="00CB0726">
        <w:t xml:space="preserve"> </w:t>
      </w:r>
      <w:r w:rsidR="0000668E">
        <w:t>para la</w:t>
      </w:r>
      <w:r w:rsidR="00035B87" w:rsidRPr="00CB0726">
        <w:t xml:space="preserve"> rendición de cuentas</w:t>
      </w:r>
      <w:r w:rsidR="000453AD">
        <w:t>,</w:t>
      </w:r>
      <w:r w:rsidR="00035B87">
        <w:t xml:space="preserve"> </w:t>
      </w:r>
      <w:r w:rsidR="0000668E">
        <w:t>con el propósito de</w:t>
      </w:r>
      <w:r w:rsidR="00035B87">
        <w:t xml:space="preserve"> que las entidades de la administración pública, comuniquen a la ciudadanía el resultado de sus acciones dentro del giro normal de su gestión</w:t>
      </w:r>
      <w:r w:rsidR="00E47FF8">
        <w:t>.</w:t>
      </w:r>
    </w:p>
    <w:p w14:paraId="67C4D72C" w14:textId="77777777" w:rsidR="00E47FF8" w:rsidRDefault="00E47FF8" w:rsidP="00EA46B7">
      <w:pPr>
        <w:pStyle w:val="Default"/>
        <w:jc w:val="both"/>
      </w:pPr>
    </w:p>
    <w:p w14:paraId="67C4D72D" w14:textId="77777777" w:rsidR="00E47FF8" w:rsidRDefault="00E47FF8" w:rsidP="00EA46B7">
      <w:pPr>
        <w:pStyle w:val="Default"/>
        <w:jc w:val="both"/>
      </w:pPr>
      <w:r>
        <w:t>E</w:t>
      </w:r>
      <w:r w:rsidR="00FA3771">
        <w:t>l Decreto 103 de 2015</w:t>
      </w:r>
      <w:r w:rsidR="00EA46B7">
        <w:t>, reglamentario de la Ley 1712 de 2014,</w:t>
      </w:r>
      <w:r w:rsidR="00EA46B7" w:rsidRPr="00EA46B7">
        <w:t xml:space="preserve"> </w:t>
      </w:r>
      <w:r w:rsidR="00EA46B7">
        <w:t>Ley de Transparencia y del Derecho de Acceso a la Información Pública Nacional</w:t>
      </w:r>
      <w:r>
        <w:t>, establece los lineamientos para la gestión de la información pública.</w:t>
      </w:r>
    </w:p>
    <w:p w14:paraId="67C4D72E" w14:textId="77777777" w:rsidR="00E47FF8" w:rsidRDefault="00E47FF8" w:rsidP="00EA46B7">
      <w:pPr>
        <w:pStyle w:val="Default"/>
        <w:jc w:val="both"/>
      </w:pPr>
    </w:p>
    <w:p w14:paraId="67C4D72F" w14:textId="77777777" w:rsidR="00035B87" w:rsidRDefault="00E47FF8" w:rsidP="00EA46B7">
      <w:pPr>
        <w:pStyle w:val="Default"/>
        <w:jc w:val="both"/>
      </w:pPr>
      <w:r>
        <w:t>L</w:t>
      </w:r>
      <w:r w:rsidR="00EA46B7">
        <w:t>a Ley 1757 de 2015,</w:t>
      </w:r>
      <w:r w:rsidR="00EA46B7" w:rsidRPr="00EA46B7">
        <w:t xml:space="preserve"> por la cual se dictan disposiciones en materia de promoción y protección del derecho a la participación democrática,</w:t>
      </w:r>
      <w:r w:rsidR="00FA3771">
        <w:t xml:space="preserve"> proporciona lineamientos para la publicación de información de las entidades públicas</w:t>
      </w:r>
      <w:r w:rsidR="00035B87">
        <w:t>.</w:t>
      </w:r>
    </w:p>
    <w:p w14:paraId="67C4D730" w14:textId="77777777" w:rsidR="00FA3771" w:rsidRDefault="00FA3771" w:rsidP="00C06B0E">
      <w:pPr>
        <w:pStyle w:val="Default"/>
        <w:jc w:val="both"/>
      </w:pPr>
    </w:p>
    <w:p w14:paraId="67C4D731" w14:textId="77777777" w:rsidR="00BC2D14" w:rsidRDefault="00FA3771"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Por su parte e</w:t>
      </w:r>
      <w:r w:rsidR="00BC2D14">
        <w:rPr>
          <w:rFonts w:ascii="Arial" w:eastAsia="Times New Roman" w:hAnsi="Arial" w:cs="Arial"/>
          <w:color w:val="000000"/>
          <w:sz w:val="24"/>
          <w:szCs w:val="24"/>
          <w:lang w:val="es-ES" w:eastAsia="es-ES"/>
        </w:rPr>
        <w:t>l Departamento Administrativo de la Función Pública insiste en que l</w:t>
      </w:r>
      <w:r w:rsidR="00BC2D14" w:rsidRPr="00BC2D14">
        <w:rPr>
          <w:rFonts w:ascii="Arial" w:eastAsia="Times New Roman" w:hAnsi="Arial" w:cs="Arial"/>
          <w:color w:val="000000"/>
          <w:sz w:val="24"/>
          <w:szCs w:val="24"/>
          <w:lang w:val="es-ES" w:eastAsia="es-ES"/>
        </w:rPr>
        <w:t xml:space="preserve">a cultura de </w:t>
      </w:r>
      <w:r w:rsidR="00BC2D14">
        <w:rPr>
          <w:rFonts w:ascii="Arial" w:eastAsia="Times New Roman" w:hAnsi="Arial" w:cs="Arial"/>
          <w:color w:val="000000"/>
          <w:sz w:val="24"/>
          <w:szCs w:val="24"/>
          <w:lang w:val="es-ES" w:eastAsia="es-ES"/>
        </w:rPr>
        <w:t>la rendición de c</w:t>
      </w:r>
      <w:r w:rsidR="00BC2D14" w:rsidRPr="00BC2D14">
        <w:rPr>
          <w:rFonts w:ascii="Arial" w:eastAsia="Times New Roman" w:hAnsi="Arial" w:cs="Arial"/>
          <w:color w:val="000000"/>
          <w:sz w:val="24"/>
          <w:szCs w:val="24"/>
          <w:lang w:val="es-ES" w:eastAsia="es-ES"/>
        </w:rPr>
        <w:t>uentas implica</w:t>
      </w:r>
      <w:r w:rsidR="009D46E3">
        <w:rPr>
          <w:rFonts w:ascii="Arial" w:eastAsia="Times New Roman" w:hAnsi="Arial" w:cs="Arial"/>
          <w:color w:val="000000"/>
          <w:sz w:val="24"/>
          <w:szCs w:val="24"/>
          <w:lang w:val="es-ES" w:eastAsia="es-ES"/>
        </w:rPr>
        <w:t xml:space="preserve">, </w:t>
      </w:r>
      <w:r w:rsidR="00BC2D14" w:rsidRPr="00BC2D14">
        <w:rPr>
          <w:rFonts w:ascii="Arial" w:eastAsia="Times New Roman" w:hAnsi="Arial" w:cs="Arial"/>
          <w:color w:val="000000"/>
          <w:sz w:val="24"/>
          <w:szCs w:val="24"/>
          <w:lang w:val="es-ES" w:eastAsia="es-ES"/>
        </w:rPr>
        <w:t>la apropiación voluntaria de los</w:t>
      </w:r>
      <w:r w:rsidR="00BC2D14">
        <w:rPr>
          <w:rFonts w:ascii="Arial" w:eastAsia="Times New Roman" w:hAnsi="Arial" w:cs="Arial"/>
          <w:color w:val="000000"/>
          <w:sz w:val="24"/>
          <w:szCs w:val="24"/>
          <w:lang w:val="es-ES" w:eastAsia="es-ES"/>
        </w:rPr>
        <w:t xml:space="preserve"> </w:t>
      </w:r>
      <w:r w:rsidR="00BC2D14" w:rsidRPr="00BC2D14">
        <w:rPr>
          <w:rFonts w:ascii="Arial" w:eastAsia="Times New Roman" w:hAnsi="Arial" w:cs="Arial"/>
          <w:color w:val="000000"/>
          <w:sz w:val="24"/>
          <w:szCs w:val="24"/>
          <w:lang w:val="es-ES" w:eastAsia="es-ES"/>
        </w:rPr>
        <w:t>tres elementos fundamentales del proceso: información, diálogo e incentivos</w:t>
      </w:r>
      <w:r w:rsidR="00C06B0E">
        <w:rPr>
          <w:rFonts w:ascii="Arial" w:eastAsia="Times New Roman" w:hAnsi="Arial" w:cs="Arial"/>
          <w:color w:val="000000"/>
          <w:sz w:val="24"/>
          <w:szCs w:val="24"/>
          <w:lang w:val="es-ES" w:eastAsia="es-ES"/>
        </w:rPr>
        <w:t>,</w:t>
      </w:r>
      <w:r w:rsidR="00C06B0E" w:rsidRPr="00C06B0E">
        <w:rPr>
          <w:rFonts w:ascii="Arial" w:eastAsia="Times New Roman" w:hAnsi="Arial" w:cs="Arial"/>
          <w:color w:val="000000"/>
          <w:sz w:val="24"/>
          <w:szCs w:val="24"/>
          <w:lang w:val="es-ES" w:eastAsia="es-ES"/>
        </w:rPr>
        <w:t xml:space="preserve"> </w:t>
      </w:r>
      <w:r w:rsidR="00C06B0E">
        <w:rPr>
          <w:rFonts w:ascii="Arial" w:eastAsia="Times New Roman" w:hAnsi="Arial" w:cs="Arial"/>
          <w:color w:val="000000"/>
          <w:sz w:val="24"/>
          <w:szCs w:val="24"/>
          <w:lang w:val="es-ES" w:eastAsia="es-ES"/>
        </w:rPr>
        <w:t>por parte de las entidades públicas</w:t>
      </w:r>
      <w:r w:rsidR="00BC2D14" w:rsidRPr="00BC2D14">
        <w:rPr>
          <w:rFonts w:ascii="Arial" w:eastAsia="Times New Roman" w:hAnsi="Arial" w:cs="Arial"/>
          <w:color w:val="000000"/>
          <w:sz w:val="24"/>
          <w:szCs w:val="24"/>
          <w:lang w:val="es-ES" w:eastAsia="es-ES"/>
        </w:rPr>
        <w:t>.</w:t>
      </w:r>
    </w:p>
    <w:p w14:paraId="67C4D732" w14:textId="77777777" w:rsidR="009D46E3" w:rsidRDefault="009D46E3"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67C4D733" w14:textId="77777777" w:rsidR="00BC2D14" w:rsidRDefault="00BC2D14"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BC2D14">
        <w:rPr>
          <w:rFonts w:ascii="Arial" w:eastAsia="Times New Roman" w:hAnsi="Arial" w:cs="Arial"/>
          <w:color w:val="000000"/>
          <w:sz w:val="24"/>
          <w:szCs w:val="24"/>
          <w:lang w:val="es-ES" w:eastAsia="es-ES"/>
        </w:rPr>
        <w:t xml:space="preserve">En consecuencia, </w:t>
      </w:r>
      <w:r w:rsidR="009D46E3">
        <w:rPr>
          <w:rFonts w:ascii="Arial" w:eastAsia="Times New Roman" w:hAnsi="Arial" w:cs="Arial"/>
          <w:color w:val="000000"/>
          <w:sz w:val="24"/>
          <w:szCs w:val="24"/>
          <w:lang w:val="es-ES" w:eastAsia="es-ES"/>
        </w:rPr>
        <w:t>e</w:t>
      </w:r>
      <w:r w:rsidRPr="00BC2D14">
        <w:rPr>
          <w:rFonts w:ascii="Arial" w:eastAsia="Times New Roman" w:hAnsi="Arial" w:cs="Arial"/>
          <w:color w:val="000000"/>
          <w:sz w:val="24"/>
          <w:szCs w:val="24"/>
          <w:lang w:val="es-ES" w:eastAsia="es-ES"/>
        </w:rPr>
        <w:t>s</w:t>
      </w:r>
      <w:r w:rsidR="009D46E3">
        <w:rPr>
          <w:rFonts w:ascii="Arial" w:eastAsia="Times New Roman" w:hAnsi="Arial" w:cs="Arial"/>
          <w:color w:val="000000"/>
          <w:sz w:val="24"/>
          <w:szCs w:val="24"/>
          <w:lang w:val="es-ES" w:eastAsia="es-ES"/>
        </w:rPr>
        <w:t>t</w:t>
      </w:r>
      <w:r w:rsidRPr="00BC2D14">
        <w:rPr>
          <w:rFonts w:ascii="Arial" w:eastAsia="Times New Roman" w:hAnsi="Arial" w:cs="Arial"/>
          <w:color w:val="000000"/>
          <w:sz w:val="24"/>
          <w:szCs w:val="24"/>
          <w:lang w:val="es-ES" w:eastAsia="es-ES"/>
        </w:rPr>
        <w:t xml:space="preserve">e </w:t>
      </w:r>
      <w:r w:rsidR="009D46E3">
        <w:rPr>
          <w:rFonts w:ascii="Arial" w:eastAsia="Times New Roman" w:hAnsi="Arial" w:cs="Arial"/>
          <w:color w:val="000000"/>
          <w:sz w:val="24"/>
          <w:szCs w:val="24"/>
          <w:lang w:val="es-ES" w:eastAsia="es-ES"/>
        </w:rPr>
        <w:t xml:space="preserve">conjunto de lineamientos </w:t>
      </w:r>
      <w:r w:rsidR="00FA3771">
        <w:rPr>
          <w:rFonts w:ascii="Arial" w:eastAsia="Times New Roman" w:hAnsi="Arial" w:cs="Arial"/>
          <w:color w:val="000000"/>
          <w:sz w:val="24"/>
          <w:szCs w:val="24"/>
          <w:lang w:val="es-ES" w:eastAsia="es-ES"/>
        </w:rPr>
        <w:t xml:space="preserve">armónicamente dispuestos, entre otras cosas </w:t>
      </w:r>
      <w:r w:rsidRPr="00BC2D14">
        <w:rPr>
          <w:rFonts w:ascii="Arial" w:eastAsia="Times New Roman" w:hAnsi="Arial" w:cs="Arial"/>
          <w:color w:val="000000"/>
          <w:sz w:val="24"/>
          <w:szCs w:val="24"/>
          <w:lang w:val="es-ES" w:eastAsia="es-ES"/>
        </w:rPr>
        <w:t>pretende que se</w:t>
      </w:r>
      <w:r w:rsidR="009D46E3">
        <w:rPr>
          <w:rFonts w:ascii="Arial" w:eastAsia="Times New Roman" w:hAnsi="Arial" w:cs="Arial"/>
          <w:color w:val="000000"/>
          <w:sz w:val="24"/>
          <w:szCs w:val="24"/>
          <w:lang w:val="es-ES" w:eastAsia="es-ES"/>
        </w:rPr>
        <w:t xml:space="preserve"> </w:t>
      </w:r>
      <w:r w:rsidRPr="00BC2D14">
        <w:rPr>
          <w:rFonts w:ascii="Arial" w:eastAsia="Times New Roman" w:hAnsi="Arial" w:cs="Arial"/>
          <w:color w:val="000000"/>
          <w:sz w:val="24"/>
          <w:szCs w:val="24"/>
          <w:lang w:val="es-ES" w:eastAsia="es-ES"/>
        </w:rPr>
        <w:t xml:space="preserve">establezca un patrón </w:t>
      </w:r>
      <w:r w:rsidR="00FA3771">
        <w:rPr>
          <w:rFonts w:ascii="Arial" w:eastAsia="Times New Roman" w:hAnsi="Arial" w:cs="Arial"/>
          <w:color w:val="000000"/>
          <w:sz w:val="24"/>
          <w:szCs w:val="24"/>
          <w:lang w:val="es-ES" w:eastAsia="es-ES"/>
        </w:rPr>
        <w:t xml:space="preserve">en la gestión pública y </w:t>
      </w:r>
      <w:r w:rsidRPr="00BC2D14">
        <w:rPr>
          <w:rFonts w:ascii="Arial" w:eastAsia="Times New Roman" w:hAnsi="Arial" w:cs="Arial"/>
          <w:color w:val="000000"/>
          <w:sz w:val="24"/>
          <w:szCs w:val="24"/>
          <w:lang w:val="es-ES" w:eastAsia="es-ES"/>
        </w:rPr>
        <w:t>en la conducta de los servidores públicos para que asuman</w:t>
      </w:r>
      <w:r w:rsidR="009D46E3">
        <w:rPr>
          <w:rFonts w:ascii="Arial" w:eastAsia="Times New Roman" w:hAnsi="Arial" w:cs="Arial"/>
          <w:color w:val="000000"/>
          <w:sz w:val="24"/>
          <w:szCs w:val="24"/>
          <w:lang w:val="es-ES" w:eastAsia="es-ES"/>
        </w:rPr>
        <w:t xml:space="preserve"> </w:t>
      </w:r>
      <w:r w:rsidRPr="00BC2D14">
        <w:rPr>
          <w:rFonts w:ascii="Arial" w:eastAsia="Times New Roman" w:hAnsi="Arial" w:cs="Arial"/>
          <w:color w:val="000000"/>
          <w:sz w:val="24"/>
          <w:szCs w:val="24"/>
          <w:lang w:val="es-ES" w:eastAsia="es-ES"/>
        </w:rPr>
        <w:t xml:space="preserve">el proceso de </w:t>
      </w:r>
      <w:r w:rsidR="002D5D15">
        <w:rPr>
          <w:rFonts w:ascii="Arial" w:eastAsia="Times New Roman" w:hAnsi="Arial" w:cs="Arial"/>
          <w:color w:val="000000"/>
          <w:sz w:val="24"/>
          <w:szCs w:val="24"/>
          <w:lang w:val="es-ES" w:eastAsia="es-ES"/>
        </w:rPr>
        <w:t xml:space="preserve">la </w:t>
      </w:r>
      <w:r w:rsidRPr="00BC2D14">
        <w:rPr>
          <w:rFonts w:ascii="Arial" w:eastAsia="Times New Roman" w:hAnsi="Arial" w:cs="Arial"/>
          <w:color w:val="000000"/>
          <w:sz w:val="24"/>
          <w:szCs w:val="24"/>
          <w:lang w:val="es-ES" w:eastAsia="es-ES"/>
        </w:rPr>
        <w:t>Rendición de C</w:t>
      </w:r>
      <w:r w:rsidR="009D46E3">
        <w:rPr>
          <w:rFonts w:ascii="Arial" w:eastAsia="Times New Roman" w:hAnsi="Arial" w:cs="Arial"/>
          <w:color w:val="000000"/>
          <w:sz w:val="24"/>
          <w:szCs w:val="24"/>
          <w:lang w:val="es-ES" w:eastAsia="es-ES"/>
        </w:rPr>
        <w:t>uentas como una actitud inherente a</w:t>
      </w:r>
      <w:r w:rsidRPr="00BC2D14">
        <w:rPr>
          <w:rFonts w:ascii="Arial" w:eastAsia="Times New Roman" w:hAnsi="Arial" w:cs="Arial"/>
          <w:color w:val="000000"/>
          <w:sz w:val="24"/>
          <w:szCs w:val="24"/>
          <w:lang w:val="es-ES" w:eastAsia="es-ES"/>
        </w:rPr>
        <w:t>l servicio.</w:t>
      </w:r>
    </w:p>
    <w:p w14:paraId="67C4D734" w14:textId="77777777" w:rsidR="009D46E3" w:rsidRDefault="009D46E3"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67C4D735" w14:textId="77777777" w:rsidR="00EA452B" w:rsidRDefault="00EA452B"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w:t>
      </w:r>
      <w:r w:rsidR="008E0AD8">
        <w:rPr>
          <w:rFonts w:ascii="Arial" w:eastAsia="Times New Roman" w:hAnsi="Arial" w:cs="Arial"/>
          <w:color w:val="000000"/>
          <w:sz w:val="24"/>
          <w:szCs w:val="24"/>
          <w:lang w:val="es-ES" w:eastAsia="es-ES"/>
        </w:rPr>
        <w:t xml:space="preserve">n la medida </w:t>
      </w:r>
      <w:r w:rsidR="002D5D15">
        <w:rPr>
          <w:rFonts w:ascii="Arial" w:eastAsia="Times New Roman" w:hAnsi="Arial" w:cs="Arial"/>
          <w:color w:val="000000"/>
          <w:sz w:val="24"/>
          <w:szCs w:val="24"/>
          <w:lang w:val="es-ES" w:eastAsia="es-ES"/>
        </w:rPr>
        <w:t xml:space="preserve">en </w:t>
      </w:r>
      <w:r w:rsidR="008E0AD8">
        <w:rPr>
          <w:rFonts w:ascii="Arial" w:eastAsia="Times New Roman" w:hAnsi="Arial" w:cs="Arial"/>
          <w:color w:val="000000"/>
          <w:sz w:val="24"/>
          <w:szCs w:val="24"/>
          <w:lang w:val="es-ES" w:eastAsia="es-ES"/>
        </w:rPr>
        <w:t xml:space="preserve">que han sido promulgadas dichas normas, </w:t>
      </w:r>
      <w:r w:rsidR="002D5D15" w:rsidRPr="002D5D15">
        <w:rPr>
          <w:rFonts w:ascii="Arial" w:eastAsia="Times New Roman" w:hAnsi="Arial" w:cs="Arial"/>
          <w:color w:val="000000"/>
          <w:sz w:val="24"/>
          <w:szCs w:val="24"/>
          <w:lang w:val="es-ES" w:eastAsia="es-ES"/>
        </w:rPr>
        <w:t>e</w:t>
      </w:r>
      <w:r w:rsidR="002D5D15">
        <w:rPr>
          <w:rFonts w:ascii="Arial" w:eastAsia="Times New Roman" w:hAnsi="Arial" w:cs="Arial"/>
          <w:color w:val="000000"/>
          <w:sz w:val="24"/>
          <w:szCs w:val="24"/>
          <w:lang w:val="es-ES" w:eastAsia="es-ES"/>
        </w:rPr>
        <w:t xml:space="preserve">l Ministerio de Educación Nacional </w:t>
      </w:r>
      <w:r w:rsidR="00FA3771">
        <w:rPr>
          <w:rFonts w:ascii="Arial" w:eastAsia="Times New Roman" w:hAnsi="Arial" w:cs="Arial"/>
          <w:color w:val="000000"/>
          <w:sz w:val="24"/>
          <w:szCs w:val="24"/>
          <w:lang w:val="es-ES" w:eastAsia="es-ES"/>
        </w:rPr>
        <w:t xml:space="preserve">internamente ha propiciado los ajustes necesarios para cumplir con las disposiciones legales frente al tema. Es así como </w:t>
      </w:r>
      <w:r w:rsidR="002D5D15">
        <w:rPr>
          <w:rFonts w:ascii="Arial" w:eastAsia="Times New Roman" w:hAnsi="Arial" w:cs="Arial"/>
          <w:color w:val="000000"/>
          <w:sz w:val="24"/>
          <w:szCs w:val="24"/>
          <w:lang w:val="es-ES" w:eastAsia="es-ES"/>
        </w:rPr>
        <w:t xml:space="preserve">establece los medios y </w:t>
      </w:r>
      <w:r w:rsidR="008E0AD8">
        <w:rPr>
          <w:rFonts w:ascii="Arial" w:eastAsia="Times New Roman" w:hAnsi="Arial" w:cs="Arial"/>
          <w:color w:val="000000"/>
          <w:sz w:val="24"/>
          <w:szCs w:val="24"/>
          <w:lang w:val="es-ES" w:eastAsia="es-ES"/>
        </w:rPr>
        <w:t>desarrolla actividades que propician la participación ciudadana</w:t>
      </w:r>
      <w:r w:rsidR="002D5D15">
        <w:rPr>
          <w:rFonts w:ascii="Arial" w:eastAsia="Times New Roman" w:hAnsi="Arial" w:cs="Arial"/>
          <w:color w:val="000000"/>
          <w:sz w:val="24"/>
          <w:szCs w:val="24"/>
          <w:lang w:val="es-ES" w:eastAsia="es-ES"/>
        </w:rPr>
        <w:t>, mediante la</w:t>
      </w:r>
      <w:r w:rsidR="008E0AD8">
        <w:rPr>
          <w:rFonts w:ascii="Arial" w:eastAsia="Times New Roman" w:hAnsi="Arial" w:cs="Arial"/>
          <w:color w:val="000000"/>
          <w:sz w:val="24"/>
          <w:szCs w:val="24"/>
          <w:lang w:val="es-ES" w:eastAsia="es-ES"/>
        </w:rPr>
        <w:t xml:space="preserve"> crea</w:t>
      </w:r>
      <w:r w:rsidR="002D5D15">
        <w:rPr>
          <w:rFonts w:ascii="Arial" w:eastAsia="Times New Roman" w:hAnsi="Arial" w:cs="Arial"/>
          <w:color w:val="000000"/>
          <w:sz w:val="24"/>
          <w:szCs w:val="24"/>
          <w:lang w:val="es-ES" w:eastAsia="es-ES"/>
        </w:rPr>
        <w:t>ción de</w:t>
      </w:r>
      <w:r w:rsidR="008E0AD8">
        <w:rPr>
          <w:rFonts w:ascii="Arial" w:eastAsia="Times New Roman" w:hAnsi="Arial" w:cs="Arial"/>
          <w:color w:val="000000"/>
          <w:sz w:val="24"/>
          <w:szCs w:val="24"/>
          <w:lang w:val="es-ES" w:eastAsia="es-ES"/>
        </w:rPr>
        <w:t xml:space="preserve"> espacios para informar a la comunidad educativa sobre la gestión.</w:t>
      </w:r>
    </w:p>
    <w:p w14:paraId="67C4D736" w14:textId="77777777" w:rsidR="00EA452B" w:rsidRDefault="00EA452B" w:rsidP="00C06B0E">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67C4D737" w14:textId="77777777" w:rsidR="00423B92" w:rsidRDefault="001B2CD4" w:rsidP="00C06B0E">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Este documento</w:t>
      </w:r>
      <w:r w:rsidR="00022DBF">
        <w:rPr>
          <w:rFonts w:ascii="Arial" w:eastAsia="Times New Roman" w:hAnsi="Arial" w:cs="Arial"/>
          <w:color w:val="000000"/>
          <w:sz w:val="24"/>
          <w:szCs w:val="24"/>
          <w:lang w:val="es-ES" w:eastAsia="es-ES"/>
        </w:rPr>
        <w:t xml:space="preserve"> </w:t>
      </w:r>
      <w:r w:rsidR="008E0AD8">
        <w:rPr>
          <w:rFonts w:ascii="Arial" w:eastAsia="Times New Roman" w:hAnsi="Arial" w:cs="Arial"/>
          <w:color w:val="000000"/>
          <w:sz w:val="24"/>
          <w:szCs w:val="24"/>
          <w:lang w:val="es-ES" w:eastAsia="es-ES"/>
        </w:rPr>
        <w:t xml:space="preserve">constituye </w:t>
      </w:r>
      <w:r w:rsidR="002D5D15">
        <w:rPr>
          <w:rFonts w:ascii="Arial" w:eastAsia="Times New Roman" w:hAnsi="Arial" w:cs="Arial"/>
          <w:color w:val="000000"/>
          <w:sz w:val="24"/>
          <w:szCs w:val="24"/>
          <w:lang w:val="es-ES" w:eastAsia="es-ES"/>
        </w:rPr>
        <w:t>l</w:t>
      </w:r>
      <w:r>
        <w:rPr>
          <w:rFonts w:ascii="Arial" w:eastAsia="Times New Roman" w:hAnsi="Arial" w:cs="Arial"/>
          <w:color w:val="000000"/>
          <w:sz w:val="24"/>
          <w:szCs w:val="24"/>
          <w:lang w:val="es-ES" w:eastAsia="es-ES"/>
        </w:rPr>
        <w:t xml:space="preserve">a propuesta </w:t>
      </w:r>
      <w:r w:rsidR="002D5D15">
        <w:rPr>
          <w:rFonts w:ascii="Arial" w:eastAsia="Times New Roman" w:hAnsi="Arial" w:cs="Arial"/>
          <w:color w:val="000000"/>
          <w:sz w:val="24"/>
          <w:szCs w:val="24"/>
          <w:lang w:val="es-ES" w:eastAsia="es-ES"/>
        </w:rPr>
        <w:t>para el desarrollo del ejercicio de la rendición de cuentas en 2016</w:t>
      </w:r>
      <w:r w:rsidR="001476F4">
        <w:rPr>
          <w:rFonts w:ascii="Arial" w:eastAsia="Times New Roman" w:hAnsi="Arial" w:cs="Arial"/>
          <w:color w:val="000000"/>
          <w:sz w:val="24"/>
          <w:szCs w:val="24"/>
          <w:lang w:val="es-ES" w:eastAsia="es-ES"/>
        </w:rPr>
        <w:t>. C</w:t>
      </w:r>
      <w:r>
        <w:rPr>
          <w:rFonts w:ascii="Arial" w:eastAsia="Times New Roman" w:hAnsi="Arial" w:cs="Arial"/>
          <w:color w:val="000000"/>
          <w:sz w:val="24"/>
          <w:szCs w:val="24"/>
          <w:lang w:val="es-ES" w:eastAsia="es-ES"/>
        </w:rPr>
        <w:t>ontempla la obligaci</w:t>
      </w:r>
      <w:r w:rsidR="009D46E3">
        <w:rPr>
          <w:rFonts w:ascii="Arial" w:eastAsia="Times New Roman" w:hAnsi="Arial" w:cs="Arial"/>
          <w:color w:val="000000"/>
          <w:sz w:val="24"/>
          <w:szCs w:val="24"/>
          <w:lang w:val="es-ES" w:eastAsia="es-ES"/>
        </w:rPr>
        <w:t>ó</w:t>
      </w:r>
      <w:r>
        <w:rPr>
          <w:rFonts w:ascii="Arial" w:eastAsia="Times New Roman" w:hAnsi="Arial" w:cs="Arial"/>
          <w:color w:val="000000"/>
          <w:sz w:val="24"/>
          <w:szCs w:val="24"/>
          <w:lang w:val="es-ES" w:eastAsia="es-ES"/>
        </w:rPr>
        <w:t>n que tiene el Ministerio e</w:t>
      </w:r>
      <w:r w:rsidR="001476F4">
        <w:rPr>
          <w:rFonts w:ascii="Arial" w:eastAsia="Times New Roman" w:hAnsi="Arial" w:cs="Arial"/>
          <w:color w:val="000000"/>
          <w:sz w:val="24"/>
          <w:szCs w:val="24"/>
          <w:lang w:val="es-ES" w:eastAsia="es-ES"/>
        </w:rPr>
        <w:t>n la materia,</w:t>
      </w:r>
      <w:r>
        <w:rPr>
          <w:rFonts w:ascii="Arial" w:eastAsia="Times New Roman" w:hAnsi="Arial" w:cs="Arial"/>
          <w:color w:val="000000"/>
          <w:sz w:val="24"/>
          <w:szCs w:val="24"/>
          <w:lang w:val="es-ES" w:eastAsia="es-ES"/>
        </w:rPr>
        <w:t xml:space="preserve"> </w:t>
      </w:r>
      <w:r w:rsidR="001476F4">
        <w:rPr>
          <w:rFonts w:ascii="Arial" w:eastAsia="Times New Roman" w:hAnsi="Arial" w:cs="Arial"/>
          <w:color w:val="000000"/>
          <w:sz w:val="24"/>
          <w:szCs w:val="24"/>
          <w:lang w:val="es-ES" w:eastAsia="es-ES"/>
        </w:rPr>
        <w:t>en concordancia con</w:t>
      </w:r>
      <w:r w:rsidR="00022DBF">
        <w:rPr>
          <w:rFonts w:ascii="Arial" w:eastAsia="Times New Roman" w:hAnsi="Arial" w:cs="Arial"/>
          <w:color w:val="000000"/>
          <w:sz w:val="24"/>
          <w:szCs w:val="24"/>
          <w:lang w:val="es-ES" w:eastAsia="es-ES"/>
        </w:rPr>
        <w:t xml:space="preserve"> las normas vigentes</w:t>
      </w:r>
      <w:r w:rsidR="001476F4">
        <w:rPr>
          <w:rFonts w:ascii="Arial" w:eastAsia="Times New Roman" w:hAnsi="Arial" w:cs="Arial"/>
          <w:color w:val="000000"/>
          <w:sz w:val="24"/>
          <w:szCs w:val="24"/>
          <w:lang w:val="es-ES" w:eastAsia="es-ES"/>
        </w:rPr>
        <w:t xml:space="preserve"> y los desarrollos propios</w:t>
      </w:r>
      <w:r>
        <w:rPr>
          <w:rFonts w:ascii="Arial" w:eastAsia="Times New Roman" w:hAnsi="Arial" w:cs="Arial"/>
          <w:color w:val="000000"/>
          <w:sz w:val="24"/>
          <w:szCs w:val="24"/>
          <w:lang w:val="es-ES" w:eastAsia="es-ES"/>
        </w:rPr>
        <w:t xml:space="preserve">, </w:t>
      </w:r>
      <w:r w:rsidR="00022DBF">
        <w:rPr>
          <w:rFonts w:ascii="Arial" w:eastAsia="Times New Roman" w:hAnsi="Arial" w:cs="Arial"/>
          <w:color w:val="000000"/>
          <w:sz w:val="24"/>
          <w:szCs w:val="24"/>
          <w:lang w:val="es-ES" w:eastAsia="es-ES"/>
        </w:rPr>
        <w:t xml:space="preserve">visualiza </w:t>
      </w:r>
      <w:r>
        <w:rPr>
          <w:rFonts w:ascii="Arial" w:eastAsia="Times New Roman" w:hAnsi="Arial" w:cs="Arial"/>
          <w:color w:val="000000"/>
          <w:sz w:val="24"/>
          <w:szCs w:val="24"/>
          <w:lang w:val="es-ES" w:eastAsia="es-ES"/>
        </w:rPr>
        <w:t>los mecanismos d</w:t>
      </w:r>
      <w:r w:rsidR="009D46E3">
        <w:rPr>
          <w:rFonts w:ascii="Arial" w:eastAsia="Times New Roman" w:hAnsi="Arial" w:cs="Arial"/>
          <w:color w:val="000000"/>
          <w:sz w:val="24"/>
          <w:szCs w:val="24"/>
          <w:lang w:val="es-ES" w:eastAsia="es-ES"/>
        </w:rPr>
        <w:t>isponibl</w:t>
      </w:r>
      <w:r>
        <w:rPr>
          <w:rFonts w:ascii="Arial" w:eastAsia="Times New Roman" w:hAnsi="Arial" w:cs="Arial"/>
          <w:color w:val="000000"/>
          <w:sz w:val="24"/>
          <w:szCs w:val="24"/>
          <w:lang w:val="es-ES" w:eastAsia="es-ES"/>
        </w:rPr>
        <w:t>e</w:t>
      </w:r>
      <w:r w:rsidR="009D46E3">
        <w:rPr>
          <w:rFonts w:ascii="Arial" w:eastAsia="Times New Roman" w:hAnsi="Arial" w:cs="Arial"/>
          <w:color w:val="000000"/>
          <w:sz w:val="24"/>
          <w:szCs w:val="24"/>
          <w:lang w:val="es-ES" w:eastAsia="es-ES"/>
        </w:rPr>
        <w:t>s para</w:t>
      </w:r>
      <w:r w:rsidR="00022DBF">
        <w:rPr>
          <w:rFonts w:ascii="Arial" w:eastAsia="Times New Roman" w:hAnsi="Arial" w:cs="Arial"/>
          <w:color w:val="000000"/>
          <w:sz w:val="24"/>
          <w:szCs w:val="24"/>
          <w:lang w:val="es-ES" w:eastAsia="es-ES"/>
        </w:rPr>
        <w:t xml:space="preserve"> realizar</w:t>
      </w:r>
      <w:r w:rsidR="009D46E3">
        <w:rPr>
          <w:rFonts w:ascii="Arial" w:eastAsia="Times New Roman" w:hAnsi="Arial" w:cs="Arial"/>
          <w:color w:val="000000"/>
          <w:sz w:val="24"/>
          <w:szCs w:val="24"/>
          <w:lang w:val="es-ES" w:eastAsia="es-ES"/>
        </w:rPr>
        <w:t xml:space="preserve"> la</w:t>
      </w:r>
      <w:r>
        <w:rPr>
          <w:rFonts w:ascii="Arial" w:eastAsia="Times New Roman" w:hAnsi="Arial" w:cs="Arial"/>
          <w:color w:val="000000"/>
          <w:sz w:val="24"/>
          <w:szCs w:val="24"/>
          <w:lang w:val="es-ES" w:eastAsia="es-ES"/>
        </w:rPr>
        <w:t xml:space="preserve"> rendición de cuentas y finalmente esquematiza la propuesta del modelo del sistema permanente de rendición de cuentas para el Ministerio de Educación Nacional</w:t>
      </w:r>
      <w:r w:rsidR="008E0AD8">
        <w:rPr>
          <w:rFonts w:ascii="Arial" w:eastAsia="Times New Roman" w:hAnsi="Arial" w:cs="Arial"/>
          <w:color w:val="000000"/>
          <w:sz w:val="24"/>
          <w:szCs w:val="24"/>
          <w:lang w:val="es-ES" w:eastAsia="es-ES"/>
        </w:rPr>
        <w:t xml:space="preserve"> </w:t>
      </w:r>
      <w:r w:rsidR="00022DBF">
        <w:rPr>
          <w:rFonts w:ascii="Arial" w:eastAsia="Times New Roman" w:hAnsi="Arial" w:cs="Arial"/>
          <w:color w:val="000000"/>
          <w:sz w:val="24"/>
          <w:szCs w:val="24"/>
          <w:lang w:val="es-ES" w:eastAsia="es-ES"/>
        </w:rPr>
        <w:t>incluyendo</w:t>
      </w:r>
      <w:r w:rsidR="008E0AD8">
        <w:rPr>
          <w:rFonts w:ascii="Arial" w:eastAsia="Times New Roman" w:hAnsi="Arial" w:cs="Arial"/>
          <w:color w:val="000000"/>
          <w:sz w:val="24"/>
          <w:szCs w:val="24"/>
          <w:lang w:val="es-ES" w:eastAsia="es-ES"/>
        </w:rPr>
        <w:t xml:space="preserve"> la evaluación del proceso</w:t>
      </w:r>
      <w:r>
        <w:rPr>
          <w:rFonts w:ascii="Arial" w:eastAsia="Times New Roman" w:hAnsi="Arial" w:cs="Arial"/>
          <w:color w:val="000000"/>
          <w:sz w:val="24"/>
          <w:szCs w:val="24"/>
          <w:lang w:val="es-ES" w:eastAsia="es-ES"/>
        </w:rPr>
        <w:t>.</w:t>
      </w:r>
    </w:p>
    <w:p w14:paraId="67C4D738" w14:textId="77777777" w:rsidR="0000668E" w:rsidRDefault="0000668E" w:rsidP="00C06B0E">
      <w:pPr>
        <w:spacing w:after="0" w:line="240" w:lineRule="auto"/>
        <w:jc w:val="both"/>
        <w:rPr>
          <w:rFonts w:ascii="Arial" w:eastAsia="Times New Roman" w:hAnsi="Arial" w:cs="Arial"/>
          <w:color w:val="000000"/>
          <w:sz w:val="24"/>
          <w:szCs w:val="24"/>
          <w:lang w:val="es-ES" w:eastAsia="es-ES"/>
        </w:rPr>
      </w:pPr>
    </w:p>
    <w:p w14:paraId="67C4D739" w14:textId="77777777" w:rsidR="0000668E" w:rsidRDefault="0000668E" w:rsidP="00C06B0E">
      <w:pPr>
        <w:pStyle w:val="Default"/>
        <w:jc w:val="both"/>
      </w:pPr>
    </w:p>
    <w:p w14:paraId="67C4D73A" w14:textId="77777777" w:rsidR="00A106DE" w:rsidRDefault="00A106DE">
      <w:pPr>
        <w:rPr>
          <w:rFonts w:ascii="Arial" w:eastAsia="Times New Roman" w:hAnsi="Arial" w:cs="Arial"/>
          <w:color w:val="000000"/>
          <w:sz w:val="24"/>
          <w:szCs w:val="24"/>
          <w:lang w:val="es-ES" w:eastAsia="es-ES"/>
        </w:rPr>
      </w:pPr>
      <w:r>
        <w:br w:type="page"/>
      </w:r>
    </w:p>
    <w:p w14:paraId="67C4D73B" w14:textId="77777777" w:rsidR="0000668E" w:rsidRDefault="0000668E" w:rsidP="00C06B0E">
      <w:pPr>
        <w:pStyle w:val="Default"/>
        <w:jc w:val="both"/>
      </w:pPr>
    </w:p>
    <w:p w14:paraId="67C4D73C" w14:textId="77777777" w:rsidR="000122EC" w:rsidRDefault="000122EC" w:rsidP="000122EC">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OBJETIVO DE LA ESTRATEGIA DE RENDICIÓN DE CUENTAS 2016</w:t>
      </w:r>
    </w:p>
    <w:p w14:paraId="67C4D73D" w14:textId="77777777" w:rsidR="000122EC" w:rsidRDefault="000122EC" w:rsidP="000122EC">
      <w:pPr>
        <w:spacing w:after="0" w:line="240" w:lineRule="auto"/>
        <w:jc w:val="both"/>
        <w:rPr>
          <w:rFonts w:ascii="Arial" w:eastAsia="Times New Roman" w:hAnsi="Arial" w:cs="Arial"/>
          <w:color w:val="000000"/>
          <w:sz w:val="24"/>
          <w:szCs w:val="24"/>
          <w:lang w:val="es-ES" w:eastAsia="es-ES"/>
        </w:rPr>
      </w:pPr>
    </w:p>
    <w:p w14:paraId="67C4D73E" w14:textId="77777777" w:rsidR="000122EC" w:rsidRDefault="000122EC" w:rsidP="000122EC">
      <w:pPr>
        <w:spacing w:after="0" w:line="240" w:lineRule="auto"/>
        <w:jc w:val="both"/>
        <w:rPr>
          <w:rFonts w:ascii="Arial" w:eastAsia="Times New Roman" w:hAnsi="Arial" w:cs="Arial"/>
          <w:color w:val="000000"/>
          <w:sz w:val="24"/>
          <w:szCs w:val="24"/>
          <w:lang w:val="es-ES" w:eastAsia="es-ES"/>
        </w:rPr>
      </w:pPr>
    </w:p>
    <w:p w14:paraId="67C4D73F" w14:textId="77777777" w:rsidR="000122EC" w:rsidRDefault="000122EC" w:rsidP="000122EC">
      <w:pPr>
        <w:spacing w:after="0" w:line="240" w:lineRule="auto"/>
        <w:jc w:val="both"/>
        <w:rPr>
          <w:rFonts w:ascii="Arial" w:eastAsia="Times New Roman" w:hAnsi="Arial" w:cs="Arial"/>
          <w:color w:val="000000"/>
          <w:sz w:val="24"/>
          <w:szCs w:val="24"/>
          <w:lang w:val="es-ES" w:eastAsia="es-ES"/>
        </w:rPr>
      </w:pPr>
      <w:r w:rsidRPr="00DB5831">
        <w:rPr>
          <w:rFonts w:ascii="Arial" w:eastAsia="Times New Roman" w:hAnsi="Arial" w:cs="Arial"/>
          <w:color w:val="000000"/>
          <w:sz w:val="24"/>
          <w:szCs w:val="24"/>
          <w:lang w:val="es-ES" w:eastAsia="es-ES"/>
        </w:rPr>
        <w:t xml:space="preserve">El Ministerio de Educación Nacional, durante 2016 </w:t>
      </w:r>
      <w:r w:rsidR="00844C0C" w:rsidRPr="00DB5831">
        <w:rPr>
          <w:rFonts w:ascii="Arial" w:eastAsia="Times New Roman" w:hAnsi="Arial" w:cs="Arial"/>
          <w:color w:val="000000"/>
          <w:sz w:val="24"/>
          <w:szCs w:val="24"/>
          <w:lang w:val="es-ES" w:eastAsia="es-ES"/>
        </w:rPr>
        <w:t>cumplir</w:t>
      </w:r>
      <w:r w:rsidRPr="00DB5831">
        <w:rPr>
          <w:rFonts w:ascii="Arial" w:eastAsia="Times New Roman" w:hAnsi="Arial" w:cs="Arial"/>
          <w:color w:val="000000"/>
          <w:sz w:val="24"/>
          <w:szCs w:val="24"/>
          <w:lang w:val="es-ES" w:eastAsia="es-ES"/>
        </w:rPr>
        <w:t xml:space="preserve">á con </w:t>
      </w:r>
      <w:r w:rsidR="001476F4" w:rsidRPr="00DB5831">
        <w:rPr>
          <w:rFonts w:ascii="Arial" w:eastAsia="Times New Roman" w:hAnsi="Arial" w:cs="Arial"/>
          <w:color w:val="000000"/>
          <w:sz w:val="24"/>
          <w:szCs w:val="24"/>
          <w:lang w:val="es-ES" w:eastAsia="es-ES"/>
        </w:rPr>
        <w:t>la</w:t>
      </w:r>
      <w:r w:rsidRPr="00DB5831">
        <w:rPr>
          <w:rFonts w:ascii="Arial" w:eastAsia="Times New Roman" w:hAnsi="Arial" w:cs="Arial"/>
          <w:color w:val="000000"/>
          <w:sz w:val="24"/>
          <w:szCs w:val="24"/>
          <w:lang w:val="es-ES" w:eastAsia="es-ES"/>
        </w:rPr>
        <w:t xml:space="preserve"> obligación de informar a la comunidad educativa y a la ciudadanía en general</w:t>
      </w:r>
      <w:r w:rsidR="001476F4" w:rsidRPr="00DB5831">
        <w:rPr>
          <w:rFonts w:ascii="Arial" w:eastAsia="Times New Roman" w:hAnsi="Arial" w:cs="Arial"/>
          <w:color w:val="000000"/>
          <w:sz w:val="24"/>
          <w:szCs w:val="24"/>
          <w:lang w:val="es-ES" w:eastAsia="es-ES"/>
        </w:rPr>
        <w:t>,</w:t>
      </w:r>
      <w:r w:rsidRPr="00DB5831">
        <w:rPr>
          <w:rFonts w:ascii="Arial" w:eastAsia="Times New Roman" w:hAnsi="Arial" w:cs="Arial"/>
          <w:color w:val="000000"/>
          <w:sz w:val="24"/>
          <w:szCs w:val="24"/>
          <w:lang w:val="es-ES" w:eastAsia="es-ES"/>
        </w:rPr>
        <w:t xml:space="preserve"> sobre los avances de su gestión, en el marco de un Plan de Acción que comprende acciones de información, diálogo e incentivos a la participación ciudadana</w:t>
      </w:r>
      <w:r w:rsidR="00844C0C" w:rsidRPr="00DB5831">
        <w:rPr>
          <w:rFonts w:ascii="Arial" w:eastAsia="Times New Roman" w:hAnsi="Arial" w:cs="Arial"/>
          <w:color w:val="000000"/>
          <w:sz w:val="24"/>
          <w:szCs w:val="24"/>
          <w:lang w:val="es-ES" w:eastAsia="es-ES"/>
        </w:rPr>
        <w:t>, dando cumplimiento a los lineamientos normativos que rigen la materia y a las exigencias de la comunidad educativa en general.</w:t>
      </w:r>
    </w:p>
    <w:p w14:paraId="67C4D740" w14:textId="77777777" w:rsidR="000122EC" w:rsidRPr="00560025" w:rsidRDefault="000122EC" w:rsidP="000122EC">
      <w:pPr>
        <w:spacing w:after="0" w:line="240" w:lineRule="auto"/>
        <w:jc w:val="both"/>
        <w:rPr>
          <w:rFonts w:ascii="Arial" w:eastAsia="Times New Roman" w:hAnsi="Arial" w:cs="Arial"/>
          <w:color w:val="000000"/>
          <w:sz w:val="24"/>
          <w:szCs w:val="24"/>
          <w:lang w:val="es-ES" w:eastAsia="es-ES"/>
        </w:rPr>
      </w:pPr>
    </w:p>
    <w:p w14:paraId="67C4D741" w14:textId="77777777" w:rsidR="000122EC" w:rsidRDefault="000122EC" w:rsidP="00C06B0E">
      <w:pPr>
        <w:pStyle w:val="Default"/>
        <w:jc w:val="center"/>
        <w:rPr>
          <w:b/>
          <w:bCs/>
          <w:color w:val="auto"/>
        </w:rPr>
      </w:pPr>
    </w:p>
    <w:p w14:paraId="67C4D742" w14:textId="77777777" w:rsidR="0000668E" w:rsidRDefault="0000668E" w:rsidP="00C06B0E">
      <w:pPr>
        <w:pStyle w:val="Default"/>
        <w:jc w:val="center"/>
        <w:rPr>
          <w:b/>
          <w:bCs/>
          <w:color w:val="auto"/>
          <w:lang w:val="es-CO"/>
        </w:rPr>
      </w:pPr>
      <w:r>
        <w:rPr>
          <w:b/>
          <w:bCs/>
          <w:color w:val="auto"/>
          <w:lang w:val="es-CO"/>
        </w:rPr>
        <w:t>ANÁLISIS DE LA SITUACIÓN ACTUAL</w:t>
      </w:r>
    </w:p>
    <w:p w14:paraId="67C4D743" w14:textId="77777777" w:rsidR="0000668E" w:rsidRPr="00CB0726" w:rsidRDefault="0000668E" w:rsidP="00C06B0E">
      <w:pPr>
        <w:pStyle w:val="Default"/>
        <w:jc w:val="center"/>
        <w:rPr>
          <w:b/>
          <w:bCs/>
          <w:color w:val="auto"/>
          <w:lang w:val="es-CO"/>
        </w:rPr>
      </w:pPr>
      <w:r w:rsidRPr="00CB0726">
        <w:rPr>
          <w:b/>
          <w:bCs/>
          <w:color w:val="auto"/>
          <w:lang w:val="es-CO"/>
        </w:rPr>
        <w:t xml:space="preserve"> </w:t>
      </w:r>
    </w:p>
    <w:p w14:paraId="67C4D744" w14:textId="77777777" w:rsidR="0000668E" w:rsidRPr="00CB0726" w:rsidRDefault="0000668E" w:rsidP="00C06B0E">
      <w:pPr>
        <w:spacing w:after="0" w:line="240" w:lineRule="auto"/>
        <w:jc w:val="both"/>
        <w:rPr>
          <w:rFonts w:ascii="Arial" w:eastAsia="Times New Roman" w:hAnsi="Arial" w:cs="Arial"/>
          <w:sz w:val="24"/>
          <w:szCs w:val="24"/>
          <w:lang w:eastAsia="es-CO"/>
        </w:rPr>
      </w:pPr>
    </w:p>
    <w:p w14:paraId="67C4D745" w14:textId="77777777" w:rsidR="001476F4" w:rsidRDefault="000453AD" w:rsidP="00C06B0E">
      <w:pPr>
        <w:pStyle w:val="Default"/>
        <w:jc w:val="both"/>
      </w:pPr>
      <w:r>
        <w:t>El</w:t>
      </w:r>
      <w:r w:rsidR="00035B87">
        <w:t xml:space="preserve"> Ministerio de Educación Nacional </w:t>
      </w:r>
      <w:r>
        <w:t xml:space="preserve">durante </w:t>
      </w:r>
      <w:r w:rsidR="00022DBF">
        <w:t>cada</w:t>
      </w:r>
      <w:r w:rsidR="0000668E">
        <w:t xml:space="preserve"> </w:t>
      </w:r>
      <w:r w:rsidR="00035B87">
        <w:t>año</w:t>
      </w:r>
      <w:r w:rsidR="001476F4">
        <w:t>,</w:t>
      </w:r>
      <w:r w:rsidR="00035B87">
        <w:t xml:space="preserve"> </w:t>
      </w:r>
      <w:r w:rsidR="001476F4">
        <w:t xml:space="preserve">a través de sus dependencias, </w:t>
      </w:r>
      <w:r w:rsidR="00035B87">
        <w:t>desarrolla actividades de rendición de cuentas a la ciudadanía, mediante foros, videoconferencias, reuniones regionales</w:t>
      </w:r>
      <w:r w:rsidR="001476F4" w:rsidRPr="001476F4">
        <w:t xml:space="preserve"> </w:t>
      </w:r>
      <w:r w:rsidR="001476F4">
        <w:t>por iniciativa propia o como producto de las</w:t>
      </w:r>
      <w:r w:rsidR="00035B87">
        <w:t xml:space="preserve"> convoca</w:t>
      </w:r>
      <w:r w:rsidR="001476F4">
        <w:t>tori</w:t>
      </w:r>
      <w:r w:rsidR="00035B87">
        <w:t xml:space="preserve">as </w:t>
      </w:r>
      <w:r w:rsidR="001476F4">
        <w:t xml:space="preserve">hechas </w:t>
      </w:r>
      <w:r w:rsidR="00035B87">
        <w:t>por la Presidenci</w:t>
      </w:r>
      <w:r w:rsidR="001476F4">
        <w:t>a de la República</w:t>
      </w:r>
      <w:r w:rsidR="00035B87">
        <w:t xml:space="preserve">. </w:t>
      </w:r>
    </w:p>
    <w:p w14:paraId="67C4D746" w14:textId="77777777" w:rsidR="001476F4" w:rsidRDefault="001476F4" w:rsidP="00C06B0E">
      <w:pPr>
        <w:pStyle w:val="Default"/>
        <w:jc w:val="both"/>
      </w:pPr>
    </w:p>
    <w:p w14:paraId="67C4D747" w14:textId="77777777" w:rsidR="00035B87" w:rsidRDefault="00AA1A70" w:rsidP="00C06B0E">
      <w:pPr>
        <w:pStyle w:val="Default"/>
        <w:jc w:val="both"/>
      </w:pPr>
      <w:r>
        <w:t>É</w:t>
      </w:r>
      <w:r w:rsidR="00035B87">
        <w:t xml:space="preserve">stas y muchas otras acciones quedan en la memoria particular de cada área y entran a </w:t>
      </w:r>
      <w:r w:rsidR="002C5018">
        <w:t xml:space="preserve">hacer parte de un conjunto </w:t>
      </w:r>
      <w:r w:rsidR="0000668E">
        <w:t xml:space="preserve">organizado </w:t>
      </w:r>
      <w:r w:rsidR="001476F4">
        <w:t>de registros que</w:t>
      </w:r>
      <w:r w:rsidR="002C5018">
        <w:t xml:space="preserve"> </w:t>
      </w:r>
      <w:r w:rsidR="001476F4">
        <w:t>da</w:t>
      </w:r>
      <w:r w:rsidR="0000668E">
        <w:t xml:space="preserve"> cuenta de dichas acciones</w:t>
      </w:r>
      <w:r w:rsidR="002C5018">
        <w:t xml:space="preserve"> a la hora de informar a los ciudadanos y a los organismos de control, cuando éstos lo solicitan.</w:t>
      </w:r>
    </w:p>
    <w:p w14:paraId="67C4D748" w14:textId="77777777" w:rsidR="002C5018" w:rsidRDefault="002C5018" w:rsidP="00C06B0E">
      <w:pPr>
        <w:pStyle w:val="Default"/>
        <w:jc w:val="both"/>
      </w:pPr>
    </w:p>
    <w:p w14:paraId="67C4D749" w14:textId="77777777" w:rsidR="00764B0B" w:rsidRDefault="001476F4" w:rsidP="000122EC">
      <w:pPr>
        <w:pStyle w:val="Default"/>
        <w:jc w:val="both"/>
        <w:rPr>
          <w:b/>
        </w:rPr>
      </w:pPr>
      <w:r>
        <w:t>L</w:t>
      </w:r>
      <w:r w:rsidR="002C5018">
        <w:t>a información de</w:t>
      </w:r>
      <w:r>
        <w:t>l ejercicio de</w:t>
      </w:r>
      <w:r w:rsidR="002C5018">
        <w:t xml:space="preserve"> rendición de cuentas </w:t>
      </w:r>
      <w:r>
        <w:t xml:space="preserve">es </w:t>
      </w:r>
      <w:r w:rsidR="002C5018">
        <w:t xml:space="preserve">presentada en la página del Ministerio </w:t>
      </w:r>
      <w:hyperlink r:id="rId8" w:history="1">
        <w:r w:rsidR="002C5018" w:rsidRPr="001476F4">
          <w:t>www.mineducacion.gov.co</w:t>
        </w:r>
      </w:hyperlink>
      <w:r>
        <w:t xml:space="preserve"> </w:t>
      </w:r>
      <w:r w:rsidRPr="001476F4">
        <w:t>a través del</w:t>
      </w:r>
      <w:r w:rsidR="002C5018">
        <w:t xml:space="preserve"> </w:t>
      </w:r>
      <w:r>
        <w:t xml:space="preserve">enlace denominado </w:t>
      </w:r>
      <w:r w:rsidR="00C27E04" w:rsidRPr="00764B0B">
        <w:t>Ley de Transparencia y del Derecho de Acceso a la Información Pública Nacional, Ley 1712 de2014</w:t>
      </w:r>
      <w:r w:rsidR="00C27E04" w:rsidRPr="00C27E04">
        <w:t>, que</w:t>
      </w:r>
      <w:r w:rsidR="00C27E04">
        <w:t xml:space="preserve"> contiene las secciones </w:t>
      </w:r>
      <w:r w:rsidR="00C27E04" w:rsidRPr="00C27E04">
        <w:t>Informes del sistema de control interno</w:t>
      </w:r>
      <w:r w:rsidR="00C27E04">
        <w:t xml:space="preserve">, </w:t>
      </w:r>
      <w:r w:rsidR="00C27E04" w:rsidRPr="00C27E04">
        <w:t>Rendición de cuentas</w:t>
      </w:r>
      <w:r w:rsidR="00C27E04">
        <w:t xml:space="preserve">, </w:t>
      </w:r>
      <w:r w:rsidR="00C27E04" w:rsidRPr="00C27E04">
        <w:t>Metas e indicadores de gestión</w:t>
      </w:r>
      <w:r w:rsidR="00C27E04">
        <w:t xml:space="preserve">, </w:t>
      </w:r>
      <w:r w:rsidR="00C27E04" w:rsidRPr="00C27E04">
        <w:t>Planes de mejoramiento</w:t>
      </w:r>
      <w:r w:rsidR="00C27E04">
        <w:t xml:space="preserve"> y </w:t>
      </w:r>
      <w:r w:rsidR="00C27E04" w:rsidRPr="00C27E04">
        <w:t>Audiencias públicas</w:t>
      </w:r>
      <w:r w:rsidR="00C27E04">
        <w:t>.</w:t>
      </w:r>
    </w:p>
    <w:p w14:paraId="67C4D74A" w14:textId="77777777" w:rsidR="00764B0B" w:rsidRDefault="00764B0B">
      <w:pPr>
        <w:rPr>
          <w:rFonts w:ascii="Arial" w:eastAsia="Times New Roman" w:hAnsi="Arial" w:cs="Arial"/>
          <w:b/>
          <w:color w:val="000000"/>
          <w:sz w:val="24"/>
          <w:szCs w:val="24"/>
          <w:lang w:val="es-ES" w:eastAsia="es-ES"/>
        </w:rPr>
      </w:pPr>
      <w:r>
        <w:rPr>
          <w:b/>
        </w:rPr>
        <w:br w:type="page"/>
      </w:r>
    </w:p>
    <w:p w14:paraId="67C4D74B" w14:textId="77777777" w:rsidR="00BC2D14" w:rsidRPr="00B51058" w:rsidRDefault="00BC2D14" w:rsidP="000122EC">
      <w:pPr>
        <w:pStyle w:val="Default"/>
        <w:jc w:val="both"/>
      </w:pPr>
    </w:p>
    <w:p w14:paraId="67C4D74C" w14:textId="77777777" w:rsidR="00B250B9" w:rsidRDefault="00423B92" w:rsidP="00423B92">
      <w:pPr>
        <w:spacing w:after="0" w:line="240" w:lineRule="auto"/>
        <w:jc w:val="center"/>
        <w:rPr>
          <w:rFonts w:ascii="Arial" w:eastAsia="Times New Roman" w:hAnsi="Arial" w:cs="Arial"/>
          <w:b/>
          <w:color w:val="000000"/>
          <w:sz w:val="24"/>
          <w:szCs w:val="24"/>
          <w:lang w:val="es-ES" w:eastAsia="es-ES"/>
        </w:rPr>
      </w:pPr>
      <w:r w:rsidRPr="00423B92">
        <w:rPr>
          <w:rFonts w:ascii="Arial" w:eastAsia="Times New Roman" w:hAnsi="Arial" w:cs="Arial"/>
          <w:b/>
          <w:color w:val="000000"/>
          <w:sz w:val="24"/>
          <w:szCs w:val="24"/>
          <w:lang w:val="es-ES" w:eastAsia="es-ES"/>
        </w:rPr>
        <w:t>EVALUACIÓN DEL EJERCICIO DE RENDICIÓN DE CUENTAS 2015</w:t>
      </w:r>
    </w:p>
    <w:p w14:paraId="67C4D74D" w14:textId="77777777" w:rsidR="00423B92" w:rsidRDefault="00423B92" w:rsidP="00423B92">
      <w:pPr>
        <w:spacing w:after="0" w:line="240" w:lineRule="auto"/>
        <w:jc w:val="center"/>
        <w:rPr>
          <w:rFonts w:ascii="Arial" w:eastAsia="Times New Roman" w:hAnsi="Arial" w:cs="Arial"/>
          <w:b/>
          <w:color w:val="000000"/>
          <w:sz w:val="24"/>
          <w:szCs w:val="24"/>
          <w:lang w:val="es-ES" w:eastAsia="es-ES"/>
        </w:rPr>
      </w:pPr>
    </w:p>
    <w:p w14:paraId="67C4D74E" w14:textId="77777777" w:rsidR="00423B92" w:rsidRPr="00423B92" w:rsidRDefault="00423B92" w:rsidP="00423B92">
      <w:pPr>
        <w:spacing w:after="0" w:line="240" w:lineRule="auto"/>
        <w:jc w:val="both"/>
        <w:rPr>
          <w:rFonts w:ascii="Arial" w:eastAsia="Times New Roman" w:hAnsi="Arial" w:cs="Arial"/>
          <w:b/>
          <w:color w:val="000000"/>
          <w:sz w:val="24"/>
          <w:szCs w:val="24"/>
          <w:lang w:val="es-ES" w:eastAsia="es-ES"/>
        </w:rPr>
      </w:pPr>
    </w:p>
    <w:p w14:paraId="67C4D74F" w14:textId="77777777" w:rsidR="00423B92" w:rsidRDefault="00F123E3" w:rsidP="00C06B0E">
      <w:pPr>
        <w:spacing w:after="0" w:line="240" w:lineRule="auto"/>
        <w:jc w:val="both"/>
        <w:rPr>
          <w:rFonts w:ascii="Arial" w:hAnsi="Arial" w:cs="Arial"/>
          <w:sz w:val="24"/>
          <w:szCs w:val="24"/>
        </w:rPr>
      </w:pPr>
      <w:r>
        <w:rPr>
          <w:rFonts w:ascii="Arial" w:hAnsi="Arial" w:cs="Arial"/>
          <w:sz w:val="24"/>
          <w:szCs w:val="24"/>
        </w:rPr>
        <w:t xml:space="preserve">Durante 2015 el Ministerio de Educación Nacional </w:t>
      </w:r>
      <w:r w:rsidR="000122EC">
        <w:rPr>
          <w:rFonts w:ascii="Arial" w:hAnsi="Arial" w:cs="Arial"/>
          <w:sz w:val="24"/>
          <w:szCs w:val="24"/>
        </w:rPr>
        <w:t>desarrollo la Estrategia de Rendición de Cuentas y se propuso realizar actividades de acuerdo con los requerimientos establecidos así:</w:t>
      </w:r>
    </w:p>
    <w:p w14:paraId="67C4D750" w14:textId="77777777" w:rsidR="000122EC" w:rsidRPr="00423B92" w:rsidRDefault="000122EC" w:rsidP="00C06B0E">
      <w:pPr>
        <w:spacing w:after="0" w:line="240" w:lineRule="auto"/>
        <w:jc w:val="both"/>
        <w:rPr>
          <w:rFonts w:ascii="Arial" w:hAnsi="Arial" w:cs="Arial"/>
          <w:sz w:val="24"/>
          <w:szCs w:val="24"/>
        </w:rPr>
      </w:pPr>
    </w:p>
    <w:p w14:paraId="67C4D751" w14:textId="77777777" w:rsidR="00B250B9" w:rsidRPr="00423B92" w:rsidRDefault="00423B92" w:rsidP="00C06B0E">
      <w:pPr>
        <w:spacing w:after="0" w:line="240" w:lineRule="auto"/>
        <w:jc w:val="both"/>
        <w:rPr>
          <w:rFonts w:ascii="Arial" w:hAnsi="Arial" w:cs="Arial"/>
          <w:b/>
          <w:sz w:val="24"/>
          <w:szCs w:val="24"/>
        </w:rPr>
      </w:pPr>
      <w:r w:rsidRPr="00423B92">
        <w:rPr>
          <w:rFonts w:ascii="Arial" w:hAnsi="Arial" w:cs="Arial"/>
          <w:b/>
          <w:sz w:val="24"/>
          <w:szCs w:val="24"/>
        </w:rPr>
        <w:t>Componente 1: Información</w:t>
      </w:r>
    </w:p>
    <w:p w14:paraId="67C4D752" w14:textId="77777777" w:rsidR="00423B92" w:rsidRDefault="00423B92" w:rsidP="00C06B0E">
      <w:pPr>
        <w:spacing w:after="0" w:line="240" w:lineRule="auto"/>
        <w:jc w:val="both"/>
        <w:rPr>
          <w:rFonts w:ascii="Arial" w:hAnsi="Arial" w:cs="Arial"/>
          <w:b/>
          <w:sz w:val="24"/>
          <w:szCs w:val="24"/>
          <w:u w:val="single"/>
        </w:rPr>
      </w:pPr>
    </w:p>
    <w:p w14:paraId="67C4D753" w14:textId="77777777" w:rsidR="000122EC" w:rsidRDefault="000122EC" w:rsidP="00C06B0E">
      <w:pPr>
        <w:spacing w:after="0" w:line="240" w:lineRule="auto"/>
        <w:jc w:val="both"/>
        <w:rPr>
          <w:rFonts w:ascii="Arial" w:hAnsi="Arial" w:cs="Arial"/>
          <w:sz w:val="24"/>
          <w:szCs w:val="24"/>
        </w:rPr>
      </w:pPr>
      <w:r w:rsidRPr="000122EC">
        <w:rPr>
          <w:rFonts w:ascii="Arial" w:hAnsi="Arial" w:cs="Arial"/>
          <w:sz w:val="24"/>
          <w:szCs w:val="24"/>
        </w:rPr>
        <w:t>Para cumplir</w:t>
      </w:r>
      <w:r>
        <w:rPr>
          <w:rFonts w:ascii="Arial" w:hAnsi="Arial" w:cs="Arial"/>
          <w:sz w:val="24"/>
          <w:szCs w:val="24"/>
        </w:rPr>
        <w:t xml:space="preserve"> con la obligación de informar a la comunidad educativa y a la sociedad colombiana en general sobre la gestión </w:t>
      </w:r>
      <w:r w:rsidR="001C6AC4">
        <w:rPr>
          <w:rFonts w:ascii="Arial" w:hAnsi="Arial" w:cs="Arial"/>
          <w:sz w:val="24"/>
          <w:szCs w:val="24"/>
        </w:rPr>
        <w:t xml:space="preserve">en 2015 </w:t>
      </w:r>
      <w:r>
        <w:rPr>
          <w:rFonts w:ascii="Arial" w:hAnsi="Arial" w:cs="Arial"/>
          <w:sz w:val="24"/>
          <w:szCs w:val="24"/>
        </w:rPr>
        <w:t>se desarrollaron las siguientes acciones:</w:t>
      </w:r>
    </w:p>
    <w:p w14:paraId="67C4D754" w14:textId="77777777" w:rsidR="000122EC" w:rsidRPr="000122EC" w:rsidRDefault="000122EC" w:rsidP="00C06B0E">
      <w:pPr>
        <w:spacing w:after="0" w:line="240" w:lineRule="auto"/>
        <w:jc w:val="both"/>
        <w:rPr>
          <w:rFonts w:ascii="Arial" w:hAnsi="Arial" w:cs="Arial"/>
          <w:sz w:val="24"/>
          <w:szCs w:val="24"/>
        </w:rPr>
      </w:pPr>
    </w:p>
    <w:p w14:paraId="67C4D755" w14:textId="77777777" w:rsidR="000122EC" w:rsidRDefault="00B250B9" w:rsidP="00844C0C">
      <w:pPr>
        <w:pStyle w:val="Prrafodelista"/>
        <w:numPr>
          <w:ilvl w:val="0"/>
          <w:numId w:val="1"/>
        </w:numPr>
        <w:spacing w:after="0" w:line="240" w:lineRule="auto"/>
        <w:jc w:val="both"/>
        <w:rPr>
          <w:rFonts w:ascii="Arial" w:hAnsi="Arial" w:cs="Arial"/>
          <w:sz w:val="24"/>
          <w:szCs w:val="24"/>
        </w:rPr>
      </w:pPr>
      <w:r w:rsidRPr="00CB0726">
        <w:rPr>
          <w:rFonts w:ascii="Arial" w:hAnsi="Arial" w:cs="Arial"/>
          <w:sz w:val="24"/>
          <w:szCs w:val="24"/>
        </w:rPr>
        <w:t>Actualiza</w:t>
      </w:r>
      <w:r w:rsidR="000122EC">
        <w:rPr>
          <w:rFonts w:ascii="Arial" w:hAnsi="Arial" w:cs="Arial"/>
          <w:sz w:val="24"/>
          <w:szCs w:val="24"/>
        </w:rPr>
        <w:t>ción</w:t>
      </w:r>
      <w:r w:rsidRPr="00CB0726">
        <w:rPr>
          <w:rFonts w:ascii="Arial" w:hAnsi="Arial" w:cs="Arial"/>
          <w:sz w:val="24"/>
          <w:szCs w:val="24"/>
        </w:rPr>
        <w:t xml:space="preserve"> permanentemente</w:t>
      </w:r>
      <w:r w:rsidR="00844C0C">
        <w:rPr>
          <w:rFonts w:ascii="Arial" w:hAnsi="Arial" w:cs="Arial"/>
          <w:sz w:val="24"/>
          <w:szCs w:val="24"/>
        </w:rPr>
        <w:t xml:space="preserve"> de</w:t>
      </w:r>
      <w:r w:rsidRPr="00CB0726">
        <w:rPr>
          <w:rFonts w:ascii="Arial" w:hAnsi="Arial" w:cs="Arial"/>
          <w:sz w:val="24"/>
          <w:szCs w:val="24"/>
        </w:rPr>
        <w:t xml:space="preserve"> la información sobre la gestión del</w:t>
      </w:r>
      <w:r w:rsidR="000122EC">
        <w:rPr>
          <w:rFonts w:ascii="Arial" w:hAnsi="Arial" w:cs="Arial"/>
          <w:sz w:val="24"/>
          <w:szCs w:val="24"/>
        </w:rPr>
        <w:t xml:space="preserve"> MEN</w:t>
      </w:r>
      <w:r w:rsidRPr="00CB0726">
        <w:rPr>
          <w:rFonts w:ascii="Arial" w:hAnsi="Arial" w:cs="Arial"/>
          <w:sz w:val="24"/>
          <w:szCs w:val="24"/>
        </w:rPr>
        <w:t>,</w:t>
      </w:r>
      <w:r w:rsidR="000122EC">
        <w:rPr>
          <w:rFonts w:ascii="Arial" w:hAnsi="Arial" w:cs="Arial"/>
          <w:sz w:val="24"/>
          <w:szCs w:val="24"/>
        </w:rPr>
        <w:t xml:space="preserve"> que comprendió la publicación constante de</w:t>
      </w:r>
      <w:r w:rsidRPr="00CB0726">
        <w:rPr>
          <w:rFonts w:ascii="Arial" w:hAnsi="Arial" w:cs="Arial"/>
          <w:sz w:val="24"/>
          <w:szCs w:val="24"/>
        </w:rPr>
        <w:t xml:space="preserve"> </w:t>
      </w:r>
      <w:r w:rsidR="001C6AC4">
        <w:rPr>
          <w:rFonts w:ascii="Arial" w:hAnsi="Arial" w:cs="Arial"/>
          <w:sz w:val="24"/>
          <w:szCs w:val="24"/>
        </w:rPr>
        <w:t xml:space="preserve">información institucional, </w:t>
      </w:r>
      <w:r w:rsidRPr="00CB0726">
        <w:rPr>
          <w:rFonts w:ascii="Arial" w:hAnsi="Arial" w:cs="Arial"/>
          <w:sz w:val="24"/>
          <w:szCs w:val="24"/>
        </w:rPr>
        <w:t>norma</w:t>
      </w:r>
      <w:r w:rsidR="000122EC">
        <w:rPr>
          <w:rFonts w:ascii="Arial" w:hAnsi="Arial" w:cs="Arial"/>
          <w:sz w:val="24"/>
          <w:szCs w:val="24"/>
        </w:rPr>
        <w:t>s</w:t>
      </w:r>
      <w:r w:rsidR="000122EC" w:rsidRPr="000122EC">
        <w:rPr>
          <w:rFonts w:ascii="Arial" w:hAnsi="Arial" w:cs="Arial"/>
          <w:sz w:val="24"/>
          <w:szCs w:val="24"/>
        </w:rPr>
        <w:t xml:space="preserve"> </w:t>
      </w:r>
      <w:r w:rsidR="000122EC" w:rsidRPr="00CB0726">
        <w:rPr>
          <w:rFonts w:ascii="Arial" w:hAnsi="Arial" w:cs="Arial"/>
          <w:sz w:val="24"/>
          <w:szCs w:val="24"/>
        </w:rPr>
        <w:t>nueva</w:t>
      </w:r>
      <w:r w:rsidR="000122EC">
        <w:rPr>
          <w:rFonts w:ascii="Arial" w:hAnsi="Arial" w:cs="Arial"/>
          <w:sz w:val="24"/>
          <w:szCs w:val="24"/>
        </w:rPr>
        <w:t>s</w:t>
      </w:r>
      <w:r w:rsidR="00844C0C">
        <w:rPr>
          <w:rFonts w:ascii="Arial" w:hAnsi="Arial" w:cs="Arial"/>
          <w:sz w:val="24"/>
          <w:szCs w:val="24"/>
        </w:rPr>
        <w:t xml:space="preserve">, estadísticas propias del sector educativo, </w:t>
      </w:r>
      <w:r w:rsidR="00844C0C" w:rsidRPr="00844C0C">
        <w:rPr>
          <w:rFonts w:ascii="Arial" w:hAnsi="Arial" w:cs="Arial"/>
          <w:sz w:val="24"/>
          <w:szCs w:val="24"/>
        </w:rPr>
        <w:t>Planes de Mejoramiento Institucional</w:t>
      </w:r>
      <w:r w:rsidR="001C6AC4">
        <w:rPr>
          <w:rFonts w:ascii="Arial" w:hAnsi="Arial" w:cs="Arial"/>
          <w:sz w:val="24"/>
          <w:szCs w:val="24"/>
        </w:rPr>
        <w:t xml:space="preserve"> y acciones enmarcadas dentro de la política educativa</w:t>
      </w:r>
      <w:r w:rsidR="00844C0C">
        <w:rPr>
          <w:rFonts w:ascii="Arial" w:hAnsi="Arial" w:cs="Arial"/>
          <w:sz w:val="24"/>
          <w:szCs w:val="24"/>
        </w:rPr>
        <w:t>,</w:t>
      </w:r>
      <w:r w:rsidR="00844C0C" w:rsidRPr="00844C0C">
        <w:rPr>
          <w:rFonts w:ascii="Arial" w:hAnsi="Arial" w:cs="Arial"/>
          <w:sz w:val="24"/>
          <w:szCs w:val="24"/>
        </w:rPr>
        <w:t xml:space="preserve"> </w:t>
      </w:r>
      <w:r w:rsidR="000122EC">
        <w:rPr>
          <w:rFonts w:ascii="Arial" w:hAnsi="Arial" w:cs="Arial"/>
          <w:sz w:val="24"/>
          <w:szCs w:val="24"/>
        </w:rPr>
        <w:t>a través de la página web</w:t>
      </w:r>
      <w:r w:rsidR="00844C0C">
        <w:rPr>
          <w:rFonts w:ascii="Arial" w:hAnsi="Arial" w:cs="Arial"/>
          <w:sz w:val="24"/>
          <w:szCs w:val="24"/>
        </w:rPr>
        <w:t>.</w:t>
      </w:r>
    </w:p>
    <w:p w14:paraId="67C4D756" w14:textId="77777777" w:rsidR="000122EC" w:rsidRDefault="000122EC" w:rsidP="000122EC">
      <w:pPr>
        <w:pStyle w:val="Prrafodelista"/>
        <w:spacing w:after="0" w:line="240" w:lineRule="auto"/>
        <w:jc w:val="both"/>
        <w:rPr>
          <w:rFonts w:ascii="Arial" w:hAnsi="Arial" w:cs="Arial"/>
          <w:sz w:val="24"/>
          <w:szCs w:val="24"/>
        </w:rPr>
      </w:pPr>
    </w:p>
    <w:p w14:paraId="67C4D757" w14:textId="77777777" w:rsidR="00B250B9" w:rsidRPr="00DB5831" w:rsidRDefault="000122EC" w:rsidP="00C06B0E">
      <w:pPr>
        <w:pStyle w:val="Prrafodelista"/>
        <w:numPr>
          <w:ilvl w:val="0"/>
          <w:numId w:val="1"/>
        </w:numPr>
        <w:spacing w:after="0" w:line="240" w:lineRule="auto"/>
        <w:jc w:val="both"/>
        <w:rPr>
          <w:rFonts w:ascii="Arial" w:hAnsi="Arial" w:cs="Arial"/>
          <w:sz w:val="24"/>
          <w:szCs w:val="24"/>
        </w:rPr>
      </w:pPr>
      <w:r w:rsidRPr="00DB5831">
        <w:rPr>
          <w:rFonts w:ascii="Arial" w:hAnsi="Arial" w:cs="Arial"/>
          <w:sz w:val="24"/>
          <w:szCs w:val="24"/>
        </w:rPr>
        <w:t>A</w:t>
      </w:r>
      <w:r w:rsidR="00B250B9" w:rsidRPr="00DB5831">
        <w:rPr>
          <w:rFonts w:ascii="Arial" w:hAnsi="Arial" w:cs="Arial"/>
          <w:sz w:val="24"/>
          <w:szCs w:val="24"/>
        </w:rPr>
        <w:t>utomatización</w:t>
      </w:r>
      <w:r w:rsidRPr="00DB5831">
        <w:rPr>
          <w:rFonts w:ascii="Arial" w:hAnsi="Arial" w:cs="Arial"/>
          <w:sz w:val="24"/>
          <w:szCs w:val="24"/>
        </w:rPr>
        <w:t xml:space="preserve"> permanente</w:t>
      </w:r>
      <w:r w:rsidR="00B250B9" w:rsidRPr="00DB5831">
        <w:rPr>
          <w:rFonts w:ascii="Arial" w:hAnsi="Arial" w:cs="Arial"/>
          <w:sz w:val="24"/>
          <w:szCs w:val="24"/>
        </w:rPr>
        <w:t xml:space="preserve"> de </w:t>
      </w:r>
      <w:r w:rsidRPr="00DB5831">
        <w:rPr>
          <w:rFonts w:ascii="Arial" w:hAnsi="Arial" w:cs="Arial"/>
          <w:sz w:val="24"/>
          <w:szCs w:val="24"/>
        </w:rPr>
        <w:t xml:space="preserve">la información de los </w:t>
      </w:r>
      <w:r w:rsidR="00B250B9" w:rsidRPr="00DB5831">
        <w:rPr>
          <w:rFonts w:ascii="Arial" w:hAnsi="Arial" w:cs="Arial"/>
          <w:sz w:val="24"/>
          <w:szCs w:val="24"/>
        </w:rPr>
        <w:t xml:space="preserve">trámites </w:t>
      </w:r>
      <w:r w:rsidRPr="00DB5831">
        <w:rPr>
          <w:rFonts w:ascii="Arial" w:hAnsi="Arial" w:cs="Arial"/>
          <w:sz w:val="24"/>
          <w:szCs w:val="24"/>
        </w:rPr>
        <w:t xml:space="preserve">propios del MEN </w:t>
      </w:r>
      <w:r w:rsidR="00B250B9" w:rsidRPr="00DB5831">
        <w:rPr>
          <w:rFonts w:ascii="Arial" w:hAnsi="Arial" w:cs="Arial"/>
          <w:sz w:val="24"/>
          <w:szCs w:val="24"/>
        </w:rPr>
        <w:t xml:space="preserve">en </w:t>
      </w:r>
      <w:r w:rsidRPr="00DB5831">
        <w:rPr>
          <w:rFonts w:ascii="Arial" w:hAnsi="Arial" w:cs="Arial"/>
          <w:sz w:val="24"/>
          <w:szCs w:val="24"/>
        </w:rPr>
        <w:t>l</w:t>
      </w:r>
      <w:r w:rsidR="00B250B9" w:rsidRPr="00DB5831">
        <w:rPr>
          <w:rFonts w:ascii="Arial" w:hAnsi="Arial" w:cs="Arial"/>
          <w:sz w:val="24"/>
          <w:szCs w:val="24"/>
        </w:rPr>
        <w:t>a página web.</w:t>
      </w:r>
    </w:p>
    <w:p w14:paraId="67C4D758" w14:textId="77777777" w:rsidR="000122EC" w:rsidRPr="00DB5831" w:rsidRDefault="000122EC" w:rsidP="000122EC">
      <w:pPr>
        <w:pStyle w:val="Prrafodelista"/>
        <w:rPr>
          <w:rFonts w:ascii="Arial" w:hAnsi="Arial" w:cs="Arial"/>
          <w:sz w:val="24"/>
          <w:szCs w:val="24"/>
        </w:rPr>
      </w:pPr>
    </w:p>
    <w:p w14:paraId="67C4D759" w14:textId="77777777" w:rsidR="00B250B9" w:rsidRDefault="00B250B9" w:rsidP="00C06B0E">
      <w:pPr>
        <w:pStyle w:val="Prrafodelista"/>
        <w:numPr>
          <w:ilvl w:val="0"/>
          <w:numId w:val="1"/>
        </w:numPr>
        <w:spacing w:after="0" w:line="240" w:lineRule="auto"/>
        <w:jc w:val="both"/>
        <w:rPr>
          <w:rFonts w:ascii="Arial" w:hAnsi="Arial" w:cs="Arial"/>
          <w:sz w:val="24"/>
          <w:szCs w:val="24"/>
        </w:rPr>
      </w:pPr>
      <w:r w:rsidRPr="00DB5831">
        <w:rPr>
          <w:rFonts w:ascii="Arial" w:hAnsi="Arial" w:cs="Arial"/>
          <w:sz w:val="24"/>
          <w:szCs w:val="24"/>
        </w:rPr>
        <w:t>Difu</w:t>
      </w:r>
      <w:r w:rsidR="000122EC" w:rsidRPr="00DB5831">
        <w:rPr>
          <w:rFonts w:ascii="Arial" w:hAnsi="Arial" w:cs="Arial"/>
          <w:sz w:val="24"/>
          <w:szCs w:val="24"/>
        </w:rPr>
        <w:t>s</w:t>
      </w:r>
      <w:r w:rsidRPr="00DB5831">
        <w:rPr>
          <w:rFonts w:ascii="Arial" w:hAnsi="Arial" w:cs="Arial"/>
          <w:sz w:val="24"/>
          <w:szCs w:val="24"/>
        </w:rPr>
        <w:t>i</w:t>
      </w:r>
      <w:r w:rsidR="000122EC" w:rsidRPr="00DB5831">
        <w:rPr>
          <w:rFonts w:ascii="Arial" w:hAnsi="Arial" w:cs="Arial"/>
          <w:sz w:val="24"/>
          <w:szCs w:val="24"/>
        </w:rPr>
        <w:t>ón</w:t>
      </w:r>
      <w:r w:rsidRPr="00DB5831">
        <w:rPr>
          <w:rFonts w:ascii="Arial" w:hAnsi="Arial" w:cs="Arial"/>
          <w:sz w:val="24"/>
          <w:szCs w:val="24"/>
        </w:rPr>
        <w:t xml:space="preserve"> </w:t>
      </w:r>
      <w:r w:rsidR="000122EC" w:rsidRPr="00DB5831">
        <w:rPr>
          <w:rFonts w:ascii="Arial" w:hAnsi="Arial" w:cs="Arial"/>
          <w:sz w:val="24"/>
          <w:szCs w:val="24"/>
        </w:rPr>
        <w:t xml:space="preserve">permanente de la </w:t>
      </w:r>
      <w:r w:rsidRPr="00DB5831">
        <w:rPr>
          <w:rFonts w:ascii="Arial" w:hAnsi="Arial" w:cs="Arial"/>
          <w:sz w:val="24"/>
          <w:szCs w:val="24"/>
        </w:rPr>
        <w:t>información sobre la gestión de la entidad a</w:t>
      </w:r>
      <w:r w:rsidRPr="00CB0726">
        <w:rPr>
          <w:rFonts w:ascii="Arial" w:hAnsi="Arial" w:cs="Arial"/>
          <w:sz w:val="24"/>
          <w:szCs w:val="24"/>
        </w:rPr>
        <w:t xml:space="preserve"> través de medios alternativos, diferentes a la página web, </w:t>
      </w:r>
      <w:r w:rsidR="00871103" w:rsidRPr="00CB0726">
        <w:rPr>
          <w:rFonts w:ascii="Arial" w:hAnsi="Arial" w:cs="Arial"/>
          <w:sz w:val="24"/>
          <w:szCs w:val="24"/>
        </w:rPr>
        <w:t xml:space="preserve">como </w:t>
      </w:r>
      <w:r w:rsidRPr="00CB0726">
        <w:rPr>
          <w:rFonts w:ascii="Arial" w:hAnsi="Arial" w:cs="Arial"/>
          <w:sz w:val="24"/>
          <w:szCs w:val="24"/>
        </w:rPr>
        <w:t xml:space="preserve">en los eventos en los que participa u organiza </w:t>
      </w:r>
      <w:r w:rsidR="00E03973" w:rsidRPr="00CB0726">
        <w:rPr>
          <w:rFonts w:ascii="Arial" w:hAnsi="Arial" w:cs="Arial"/>
          <w:sz w:val="24"/>
          <w:szCs w:val="24"/>
        </w:rPr>
        <w:t>el ministerio.</w:t>
      </w:r>
    </w:p>
    <w:p w14:paraId="67C4D75A" w14:textId="77777777" w:rsidR="00B135B1" w:rsidRPr="00B135B1" w:rsidRDefault="00B135B1" w:rsidP="00B135B1">
      <w:pPr>
        <w:pStyle w:val="Prrafodelista"/>
        <w:rPr>
          <w:rFonts w:ascii="Arial" w:hAnsi="Arial" w:cs="Arial"/>
          <w:sz w:val="24"/>
          <w:szCs w:val="24"/>
        </w:rPr>
      </w:pPr>
    </w:p>
    <w:p w14:paraId="67C4D75B" w14:textId="77777777" w:rsidR="00B250B9" w:rsidRDefault="00B250B9" w:rsidP="00C06B0E">
      <w:pPr>
        <w:pStyle w:val="Prrafodelista"/>
        <w:numPr>
          <w:ilvl w:val="0"/>
          <w:numId w:val="1"/>
        </w:numPr>
        <w:spacing w:after="0" w:line="240" w:lineRule="auto"/>
        <w:jc w:val="both"/>
        <w:rPr>
          <w:rFonts w:ascii="Arial" w:hAnsi="Arial" w:cs="Arial"/>
          <w:sz w:val="24"/>
          <w:szCs w:val="24"/>
        </w:rPr>
      </w:pPr>
      <w:r w:rsidRPr="00CB0726">
        <w:rPr>
          <w:rFonts w:ascii="Arial" w:hAnsi="Arial" w:cs="Arial"/>
          <w:sz w:val="24"/>
          <w:szCs w:val="24"/>
        </w:rPr>
        <w:t>Visibilizar la gestión de</w:t>
      </w:r>
      <w:r w:rsidR="00A60E82" w:rsidRPr="00CB0726">
        <w:rPr>
          <w:rFonts w:ascii="Arial" w:hAnsi="Arial" w:cs="Arial"/>
          <w:sz w:val="24"/>
          <w:szCs w:val="24"/>
        </w:rPr>
        <w:t xml:space="preserve">l Ministerio de Educación Nacional </w:t>
      </w:r>
      <w:r w:rsidRPr="00CB0726">
        <w:rPr>
          <w:rFonts w:ascii="Arial" w:hAnsi="Arial" w:cs="Arial"/>
          <w:sz w:val="24"/>
          <w:szCs w:val="24"/>
        </w:rPr>
        <w:t>mediante la difusión de información a través de</w:t>
      </w:r>
      <w:r w:rsidR="00A60E82" w:rsidRPr="00CB0726">
        <w:rPr>
          <w:rFonts w:ascii="Arial" w:hAnsi="Arial" w:cs="Arial"/>
          <w:sz w:val="24"/>
          <w:szCs w:val="24"/>
        </w:rPr>
        <w:t xml:space="preserve"> los diferentes canales de comunicación</w:t>
      </w:r>
      <w:r w:rsidR="00871103" w:rsidRPr="00CB0726">
        <w:rPr>
          <w:rFonts w:ascii="Arial" w:hAnsi="Arial" w:cs="Arial"/>
          <w:sz w:val="24"/>
          <w:szCs w:val="24"/>
        </w:rPr>
        <w:t xml:space="preserve"> con que cuenta </w:t>
      </w:r>
      <w:r w:rsidR="00764B0B" w:rsidRPr="00CB0726">
        <w:rPr>
          <w:rFonts w:ascii="Arial" w:hAnsi="Arial" w:cs="Arial"/>
          <w:sz w:val="24"/>
          <w:szCs w:val="24"/>
        </w:rPr>
        <w:t>Mineducacion</w:t>
      </w:r>
      <w:r w:rsidRPr="00CB0726">
        <w:rPr>
          <w:rFonts w:ascii="Arial" w:hAnsi="Arial" w:cs="Arial"/>
          <w:sz w:val="24"/>
          <w:szCs w:val="24"/>
        </w:rPr>
        <w:t>.</w:t>
      </w:r>
    </w:p>
    <w:p w14:paraId="67C4D75C" w14:textId="77777777" w:rsidR="00B135B1" w:rsidRPr="00B135B1" w:rsidRDefault="00B135B1" w:rsidP="00B135B1">
      <w:pPr>
        <w:pStyle w:val="Prrafodelista"/>
        <w:rPr>
          <w:rFonts w:ascii="Arial" w:hAnsi="Arial" w:cs="Arial"/>
          <w:sz w:val="24"/>
          <w:szCs w:val="24"/>
        </w:rPr>
      </w:pPr>
    </w:p>
    <w:p w14:paraId="67C4D75D" w14:textId="77777777" w:rsidR="00B250B9" w:rsidRDefault="00A60E82" w:rsidP="00C06B0E">
      <w:pPr>
        <w:pStyle w:val="Prrafodelista"/>
        <w:numPr>
          <w:ilvl w:val="0"/>
          <w:numId w:val="1"/>
        </w:numPr>
        <w:spacing w:after="0" w:line="240" w:lineRule="auto"/>
        <w:jc w:val="both"/>
        <w:rPr>
          <w:rFonts w:ascii="Arial" w:hAnsi="Arial" w:cs="Arial"/>
          <w:sz w:val="24"/>
          <w:szCs w:val="24"/>
        </w:rPr>
      </w:pPr>
      <w:r w:rsidRPr="00CB0726">
        <w:rPr>
          <w:rFonts w:ascii="Arial" w:hAnsi="Arial" w:cs="Arial"/>
          <w:sz w:val="24"/>
          <w:szCs w:val="24"/>
        </w:rPr>
        <w:t>Trasmitir la rendición cuentas a través de Radio televisión de Colombia RTVC</w:t>
      </w:r>
      <w:r w:rsidR="00B250B9" w:rsidRPr="00CB0726">
        <w:rPr>
          <w:rFonts w:ascii="Arial" w:hAnsi="Arial" w:cs="Arial"/>
          <w:sz w:val="24"/>
          <w:szCs w:val="24"/>
        </w:rPr>
        <w:t>.</w:t>
      </w:r>
    </w:p>
    <w:p w14:paraId="67C4D75E" w14:textId="77777777" w:rsidR="00B135B1" w:rsidRPr="00B135B1" w:rsidRDefault="00B135B1" w:rsidP="00B135B1">
      <w:pPr>
        <w:pStyle w:val="Prrafodelista"/>
        <w:rPr>
          <w:rFonts w:ascii="Arial" w:hAnsi="Arial" w:cs="Arial"/>
          <w:sz w:val="24"/>
          <w:szCs w:val="24"/>
        </w:rPr>
      </w:pPr>
    </w:p>
    <w:p w14:paraId="67C4D75F" w14:textId="77777777" w:rsidR="00B250B9" w:rsidRDefault="00B250B9" w:rsidP="00C06B0E">
      <w:pPr>
        <w:pStyle w:val="Prrafodelista"/>
        <w:numPr>
          <w:ilvl w:val="0"/>
          <w:numId w:val="1"/>
        </w:numPr>
        <w:spacing w:after="0" w:line="240" w:lineRule="auto"/>
        <w:jc w:val="both"/>
        <w:rPr>
          <w:rFonts w:ascii="Arial" w:hAnsi="Arial" w:cs="Arial"/>
          <w:sz w:val="24"/>
          <w:szCs w:val="24"/>
        </w:rPr>
      </w:pPr>
      <w:r w:rsidRPr="00CB0726">
        <w:rPr>
          <w:rFonts w:ascii="Arial" w:hAnsi="Arial" w:cs="Arial"/>
          <w:sz w:val="24"/>
          <w:szCs w:val="24"/>
        </w:rPr>
        <w:t>Publicar el informe de gestión en la página web.</w:t>
      </w:r>
    </w:p>
    <w:p w14:paraId="67C4D760" w14:textId="77777777" w:rsidR="00423B92" w:rsidRPr="00CB0726" w:rsidRDefault="00423B92" w:rsidP="00423B92">
      <w:pPr>
        <w:pStyle w:val="Prrafodelista"/>
        <w:spacing w:after="0" w:line="240" w:lineRule="auto"/>
        <w:jc w:val="both"/>
        <w:rPr>
          <w:rFonts w:ascii="Arial" w:hAnsi="Arial" w:cs="Arial"/>
          <w:sz w:val="24"/>
          <w:szCs w:val="24"/>
        </w:rPr>
      </w:pPr>
    </w:p>
    <w:p w14:paraId="67C4D761" w14:textId="77777777" w:rsidR="00B250B9" w:rsidRDefault="00B250B9" w:rsidP="00C06B0E">
      <w:pPr>
        <w:spacing w:after="0" w:line="240" w:lineRule="auto"/>
        <w:jc w:val="both"/>
        <w:rPr>
          <w:rFonts w:ascii="Arial" w:hAnsi="Arial" w:cs="Arial"/>
          <w:b/>
          <w:sz w:val="24"/>
          <w:szCs w:val="24"/>
        </w:rPr>
      </w:pPr>
      <w:r w:rsidRPr="00423B92">
        <w:rPr>
          <w:rFonts w:ascii="Arial" w:hAnsi="Arial" w:cs="Arial"/>
          <w:b/>
          <w:sz w:val="24"/>
          <w:szCs w:val="24"/>
        </w:rPr>
        <w:t>Componente 2: Diálogo</w:t>
      </w:r>
    </w:p>
    <w:p w14:paraId="67C4D762" w14:textId="77777777" w:rsidR="00423B92" w:rsidRPr="00423B92" w:rsidRDefault="00423B92" w:rsidP="00C06B0E">
      <w:pPr>
        <w:spacing w:after="0" w:line="240" w:lineRule="auto"/>
        <w:jc w:val="both"/>
        <w:rPr>
          <w:rFonts w:ascii="Arial" w:hAnsi="Arial" w:cs="Arial"/>
          <w:b/>
          <w:sz w:val="24"/>
          <w:szCs w:val="24"/>
        </w:rPr>
      </w:pPr>
    </w:p>
    <w:p w14:paraId="67C4D763" w14:textId="77777777" w:rsidR="00871103" w:rsidRDefault="00B250B9" w:rsidP="00C06B0E">
      <w:pPr>
        <w:pStyle w:val="Prrafodelista"/>
        <w:numPr>
          <w:ilvl w:val="0"/>
          <w:numId w:val="2"/>
        </w:numPr>
        <w:spacing w:after="0" w:line="240" w:lineRule="auto"/>
        <w:jc w:val="both"/>
        <w:rPr>
          <w:rFonts w:ascii="Arial" w:hAnsi="Arial" w:cs="Arial"/>
          <w:sz w:val="24"/>
          <w:szCs w:val="24"/>
        </w:rPr>
      </w:pPr>
      <w:r w:rsidRPr="00CB0726">
        <w:rPr>
          <w:rFonts w:ascii="Arial" w:hAnsi="Arial" w:cs="Arial"/>
          <w:sz w:val="24"/>
          <w:szCs w:val="24"/>
        </w:rPr>
        <w:lastRenderedPageBreak/>
        <w:t xml:space="preserve">Realizar audiencia </w:t>
      </w:r>
      <w:r w:rsidR="002F1A11" w:rsidRPr="006D5EA5">
        <w:rPr>
          <w:rFonts w:ascii="Arial" w:hAnsi="Arial" w:cs="Arial"/>
          <w:sz w:val="24"/>
          <w:szCs w:val="24"/>
        </w:rPr>
        <w:t xml:space="preserve">pública </w:t>
      </w:r>
      <w:r w:rsidRPr="00CB0726">
        <w:rPr>
          <w:rFonts w:ascii="Arial" w:hAnsi="Arial" w:cs="Arial"/>
          <w:sz w:val="24"/>
          <w:szCs w:val="24"/>
        </w:rPr>
        <w:t>de rendición de cuentas</w:t>
      </w:r>
      <w:r w:rsidR="00871103" w:rsidRPr="00CB0726">
        <w:rPr>
          <w:rFonts w:ascii="Arial" w:hAnsi="Arial" w:cs="Arial"/>
          <w:sz w:val="24"/>
          <w:szCs w:val="24"/>
        </w:rPr>
        <w:t>.</w:t>
      </w:r>
      <w:r w:rsidR="00B135B1">
        <w:rPr>
          <w:rFonts w:ascii="Arial" w:hAnsi="Arial" w:cs="Arial"/>
          <w:sz w:val="24"/>
          <w:szCs w:val="24"/>
        </w:rPr>
        <w:t xml:space="preserve"> Durante 2015 el MEN realizó dos Audiencias Públicas de Rendición de Cuentas a la Ciudadanía. </w:t>
      </w:r>
      <w:r w:rsidR="0038753C">
        <w:rPr>
          <w:rFonts w:ascii="Arial" w:hAnsi="Arial" w:cs="Arial"/>
          <w:sz w:val="24"/>
          <w:szCs w:val="24"/>
        </w:rPr>
        <w:t>El</w:t>
      </w:r>
      <w:r w:rsidR="00B135B1">
        <w:rPr>
          <w:rFonts w:ascii="Arial" w:hAnsi="Arial" w:cs="Arial"/>
          <w:sz w:val="24"/>
          <w:szCs w:val="24"/>
        </w:rPr>
        <w:t xml:space="preserve"> 21 de abril de 2015 </w:t>
      </w:r>
      <w:r w:rsidR="0038753C">
        <w:rPr>
          <w:rFonts w:ascii="Arial" w:hAnsi="Arial" w:cs="Arial"/>
          <w:sz w:val="24"/>
          <w:szCs w:val="24"/>
        </w:rPr>
        <w:t xml:space="preserve">se realizó la primera audiencia pública en la ciudad de Bogotá D.C. que contó </w:t>
      </w:r>
      <w:r w:rsidR="00B135B1">
        <w:rPr>
          <w:rFonts w:ascii="Arial" w:hAnsi="Arial" w:cs="Arial"/>
          <w:sz w:val="24"/>
          <w:szCs w:val="24"/>
        </w:rPr>
        <w:t>con</w:t>
      </w:r>
      <w:r w:rsidR="0038753C">
        <w:rPr>
          <w:rFonts w:ascii="Arial" w:hAnsi="Arial" w:cs="Arial"/>
          <w:sz w:val="24"/>
          <w:szCs w:val="24"/>
        </w:rPr>
        <w:t xml:space="preserve"> la participación de más de doscientas personas.</w:t>
      </w:r>
      <w:r w:rsidR="00B135B1">
        <w:rPr>
          <w:rFonts w:ascii="Arial" w:hAnsi="Arial" w:cs="Arial"/>
          <w:sz w:val="24"/>
          <w:szCs w:val="24"/>
        </w:rPr>
        <w:t xml:space="preserve"> </w:t>
      </w:r>
      <w:r w:rsidR="0038753C">
        <w:rPr>
          <w:rFonts w:ascii="Arial" w:hAnsi="Arial" w:cs="Arial"/>
          <w:sz w:val="24"/>
          <w:szCs w:val="24"/>
        </w:rPr>
        <w:t>E</w:t>
      </w:r>
      <w:r w:rsidR="00B135B1">
        <w:rPr>
          <w:rFonts w:ascii="Arial" w:hAnsi="Arial" w:cs="Arial"/>
          <w:sz w:val="24"/>
          <w:szCs w:val="24"/>
        </w:rPr>
        <w:t xml:space="preserve">l fin de </w:t>
      </w:r>
      <w:r w:rsidR="0038753C">
        <w:rPr>
          <w:rFonts w:ascii="Arial" w:hAnsi="Arial" w:cs="Arial"/>
          <w:sz w:val="24"/>
          <w:szCs w:val="24"/>
        </w:rPr>
        <w:t xml:space="preserve">la misma fue </w:t>
      </w:r>
      <w:r w:rsidR="00B135B1">
        <w:rPr>
          <w:rFonts w:ascii="Arial" w:hAnsi="Arial" w:cs="Arial"/>
          <w:sz w:val="24"/>
          <w:szCs w:val="24"/>
        </w:rPr>
        <w:t xml:space="preserve">presentar </w:t>
      </w:r>
      <w:r w:rsidR="0038753C">
        <w:rPr>
          <w:rFonts w:ascii="Arial" w:hAnsi="Arial" w:cs="Arial"/>
          <w:sz w:val="24"/>
          <w:szCs w:val="24"/>
        </w:rPr>
        <w:t xml:space="preserve">a la ciudadanía </w:t>
      </w:r>
      <w:r w:rsidR="00B135B1">
        <w:rPr>
          <w:rFonts w:ascii="Arial" w:hAnsi="Arial" w:cs="Arial"/>
          <w:sz w:val="24"/>
          <w:szCs w:val="24"/>
        </w:rPr>
        <w:t xml:space="preserve">el </w:t>
      </w:r>
      <w:r w:rsidR="0038753C">
        <w:rPr>
          <w:rFonts w:ascii="Arial" w:hAnsi="Arial" w:cs="Arial"/>
          <w:sz w:val="24"/>
          <w:szCs w:val="24"/>
        </w:rPr>
        <w:t>I</w:t>
      </w:r>
      <w:r w:rsidR="00B135B1">
        <w:rPr>
          <w:rFonts w:ascii="Arial" w:hAnsi="Arial" w:cs="Arial"/>
          <w:sz w:val="24"/>
          <w:szCs w:val="24"/>
        </w:rPr>
        <w:t xml:space="preserve">nforme de </w:t>
      </w:r>
      <w:r w:rsidR="0038753C">
        <w:rPr>
          <w:rFonts w:ascii="Arial" w:hAnsi="Arial" w:cs="Arial"/>
          <w:sz w:val="24"/>
          <w:szCs w:val="24"/>
        </w:rPr>
        <w:t>G</w:t>
      </w:r>
      <w:r w:rsidR="00B135B1">
        <w:rPr>
          <w:rFonts w:ascii="Arial" w:hAnsi="Arial" w:cs="Arial"/>
          <w:sz w:val="24"/>
          <w:szCs w:val="24"/>
        </w:rPr>
        <w:t>estión de 2014</w:t>
      </w:r>
      <w:r w:rsidR="0038753C">
        <w:rPr>
          <w:rFonts w:ascii="Arial" w:hAnsi="Arial" w:cs="Arial"/>
          <w:sz w:val="24"/>
          <w:szCs w:val="24"/>
        </w:rPr>
        <w:t xml:space="preserve"> y resolver cuestionamientos de la comunidad educativa y de la ciudadanía en general.</w:t>
      </w:r>
    </w:p>
    <w:p w14:paraId="67C4D764" w14:textId="77777777" w:rsidR="0038753C" w:rsidRDefault="0038753C" w:rsidP="0038753C">
      <w:pPr>
        <w:pStyle w:val="Prrafodelista"/>
        <w:spacing w:after="0" w:line="240" w:lineRule="auto"/>
        <w:jc w:val="both"/>
        <w:rPr>
          <w:rFonts w:ascii="Arial" w:hAnsi="Arial" w:cs="Arial"/>
          <w:sz w:val="24"/>
          <w:szCs w:val="24"/>
        </w:rPr>
      </w:pPr>
    </w:p>
    <w:p w14:paraId="67C4D765" w14:textId="77777777" w:rsidR="000B2E90" w:rsidRDefault="0038753C" w:rsidP="00B135B1">
      <w:pPr>
        <w:pStyle w:val="Prrafodelista"/>
        <w:spacing w:after="0" w:line="240" w:lineRule="auto"/>
        <w:jc w:val="both"/>
        <w:rPr>
          <w:rFonts w:ascii="Arial" w:hAnsi="Arial" w:cs="Arial"/>
          <w:sz w:val="24"/>
          <w:szCs w:val="24"/>
        </w:rPr>
      </w:pPr>
      <w:r>
        <w:rPr>
          <w:rFonts w:ascii="Arial" w:hAnsi="Arial" w:cs="Arial"/>
          <w:sz w:val="24"/>
          <w:szCs w:val="24"/>
        </w:rPr>
        <w:t>Posteriormente, el 4 de agosto se realizó una Audiencia Pública de Rendición de Cuentas  que giró en torno a los temas de implementación de la jornada única, el Programa Ser Pilo, y Educación Superior con Calidad. La audiencia contó con la asistencia del señor Presidente de la República, docentes, estudiantes, padres de familia.</w:t>
      </w:r>
    </w:p>
    <w:p w14:paraId="67C4D766" w14:textId="77777777" w:rsidR="00B135B1" w:rsidRPr="00CB0726" w:rsidRDefault="0038753C" w:rsidP="00B135B1">
      <w:pPr>
        <w:pStyle w:val="Prrafodelista"/>
        <w:spacing w:after="0" w:line="240" w:lineRule="auto"/>
        <w:jc w:val="both"/>
        <w:rPr>
          <w:rFonts w:ascii="Arial" w:hAnsi="Arial" w:cs="Arial"/>
          <w:sz w:val="24"/>
          <w:szCs w:val="24"/>
        </w:rPr>
      </w:pPr>
      <w:r>
        <w:rPr>
          <w:rFonts w:ascii="Arial" w:hAnsi="Arial" w:cs="Arial"/>
          <w:sz w:val="24"/>
          <w:szCs w:val="24"/>
        </w:rPr>
        <w:t xml:space="preserve"> </w:t>
      </w:r>
    </w:p>
    <w:p w14:paraId="67C4D767" w14:textId="77777777" w:rsidR="00B250B9" w:rsidRDefault="000B2E90"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A </w:t>
      </w:r>
      <w:r w:rsidR="00871103" w:rsidRPr="00CB0726">
        <w:rPr>
          <w:rFonts w:ascii="Arial" w:hAnsi="Arial" w:cs="Arial"/>
          <w:sz w:val="24"/>
          <w:szCs w:val="24"/>
        </w:rPr>
        <w:t xml:space="preserve">través de los diferentes </w:t>
      </w:r>
      <w:r w:rsidR="002F1A11">
        <w:rPr>
          <w:rFonts w:ascii="Arial" w:hAnsi="Arial" w:cs="Arial"/>
          <w:sz w:val="24"/>
          <w:szCs w:val="24"/>
        </w:rPr>
        <w:t>c</w:t>
      </w:r>
      <w:r w:rsidR="00871103" w:rsidRPr="00CB0726">
        <w:rPr>
          <w:rFonts w:ascii="Arial" w:hAnsi="Arial" w:cs="Arial"/>
          <w:sz w:val="24"/>
          <w:szCs w:val="24"/>
        </w:rPr>
        <w:t>e</w:t>
      </w:r>
      <w:r w:rsidR="002F1A11">
        <w:rPr>
          <w:rFonts w:ascii="Arial" w:hAnsi="Arial" w:cs="Arial"/>
          <w:sz w:val="24"/>
          <w:szCs w:val="24"/>
        </w:rPr>
        <w:t>rtámen</w:t>
      </w:r>
      <w:r w:rsidR="00871103" w:rsidRPr="00CB0726">
        <w:rPr>
          <w:rFonts w:ascii="Arial" w:hAnsi="Arial" w:cs="Arial"/>
          <w:sz w:val="24"/>
          <w:szCs w:val="24"/>
        </w:rPr>
        <w:t>es</w:t>
      </w:r>
      <w:r>
        <w:rPr>
          <w:rFonts w:ascii="Arial" w:hAnsi="Arial" w:cs="Arial"/>
          <w:sz w:val="24"/>
          <w:szCs w:val="24"/>
        </w:rPr>
        <w:t xml:space="preserve"> desarrollados durante el año 2015</w:t>
      </w:r>
      <w:r w:rsidR="00B250B9" w:rsidRPr="00CB0726">
        <w:rPr>
          <w:rFonts w:ascii="Arial" w:hAnsi="Arial" w:cs="Arial"/>
          <w:sz w:val="24"/>
          <w:szCs w:val="24"/>
        </w:rPr>
        <w:t>,</w:t>
      </w:r>
      <w:r>
        <w:rPr>
          <w:rFonts w:ascii="Arial" w:hAnsi="Arial" w:cs="Arial"/>
          <w:sz w:val="24"/>
          <w:szCs w:val="24"/>
        </w:rPr>
        <w:t xml:space="preserve"> el MEN se propuso f</w:t>
      </w:r>
      <w:r w:rsidRPr="00CB0726">
        <w:rPr>
          <w:rFonts w:ascii="Arial" w:hAnsi="Arial" w:cs="Arial"/>
          <w:sz w:val="24"/>
          <w:szCs w:val="24"/>
        </w:rPr>
        <w:t>ortalecer el componente de diálogo</w:t>
      </w:r>
      <w:r>
        <w:rPr>
          <w:rFonts w:ascii="Arial" w:hAnsi="Arial" w:cs="Arial"/>
          <w:sz w:val="24"/>
          <w:szCs w:val="24"/>
        </w:rPr>
        <w:t>.</w:t>
      </w:r>
      <w:r w:rsidRPr="00CB0726">
        <w:rPr>
          <w:rFonts w:ascii="Arial" w:hAnsi="Arial" w:cs="Arial"/>
          <w:sz w:val="24"/>
          <w:szCs w:val="24"/>
        </w:rPr>
        <w:t xml:space="preserve"> </w:t>
      </w:r>
      <w:r>
        <w:rPr>
          <w:rFonts w:ascii="Arial" w:hAnsi="Arial" w:cs="Arial"/>
          <w:sz w:val="24"/>
          <w:szCs w:val="24"/>
        </w:rPr>
        <w:t>En estos esp</w:t>
      </w:r>
      <w:r w:rsidRPr="00CB0726">
        <w:rPr>
          <w:rFonts w:ascii="Arial" w:hAnsi="Arial" w:cs="Arial"/>
          <w:sz w:val="24"/>
          <w:szCs w:val="24"/>
        </w:rPr>
        <w:t>a</w:t>
      </w:r>
      <w:r>
        <w:rPr>
          <w:rFonts w:ascii="Arial" w:hAnsi="Arial" w:cs="Arial"/>
          <w:sz w:val="24"/>
          <w:szCs w:val="24"/>
        </w:rPr>
        <w:t>cios</w:t>
      </w:r>
      <w:r w:rsidR="00B250B9" w:rsidRPr="00CB0726">
        <w:rPr>
          <w:rFonts w:ascii="Arial" w:hAnsi="Arial" w:cs="Arial"/>
          <w:sz w:val="24"/>
          <w:szCs w:val="24"/>
        </w:rPr>
        <w:t xml:space="preserve"> </w:t>
      </w:r>
      <w:r>
        <w:rPr>
          <w:rFonts w:ascii="Arial" w:hAnsi="Arial" w:cs="Arial"/>
          <w:sz w:val="24"/>
          <w:szCs w:val="24"/>
        </w:rPr>
        <w:t>s</w:t>
      </w:r>
      <w:r w:rsidR="00B250B9" w:rsidRPr="00CB0726">
        <w:rPr>
          <w:rFonts w:ascii="Arial" w:hAnsi="Arial" w:cs="Arial"/>
          <w:sz w:val="24"/>
          <w:szCs w:val="24"/>
        </w:rPr>
        <w:t>e</w:t>
      </w:r>
      <w:r>
        <w:rPr>
          <w:rFonts w:ascii="Arial" w:hAnsi="Arial" w:cs="Arial"/>
          <w:sz w:val="24"/>
          <w:szCs w:val="24"/>
        </w:rPr>
        <w:t xml:space="preserve"> </w:t>
      </w:r>
      <w:r w:rsidR="00B250B9" w:rsidRPr="00CB0726">
        <w:rPr>
          <w:rFonts w:ascii="Arial" w:hAnsi="Arial" w:cs="Arial"/>
          <w:sz w:val="24"/>
          <w:szCs w:val="24"/>
        </w:rPr>
        <w:t>atend</w:t>
      </w:r>
      <w:r>
        <w:rPr>
          <w:rFonts w:ascii="Arial" w:hAnsi="Arial" w:cs="Arial"/>
          <w:sz w:val="24"/>
          <w:szCs w:val="24"/>
        </w:rPr>
        <w:t>i</w:t>
      </w:r>
      <w:r w:rsidR="00B250B9" w:rsidRPr="00CB0726">
        <w:rPr>
          <w:rFonts w:ascii="Arial" w:hAnsi="Arial" w:cs="Arial"/>
          <w:sz w:val="24"/>
          <w:szCs w:val="24"/>
        </w:rPr>
        <w:t>e</w:t>
      </w:r>
      <w:r>
        <w:rPr>
          <w:rFonts w:ascii="Arial" w:hAnsi="Arial" w:cs="Arial"/>
          <w:sz w:val="24"/>
          <w:szCs w:val="24"/>
        </w:rPr>
        <w:t>ro</w:t>
      </w:r>
      <w:r w:rsidR="00B250B9" w:rsidRPr="00CB0726">
        <w:rPr>
          <w:rFonts w:ascii="Arial" w:hAnsi="Arial" w:cs="Arial"/>
          <w:sz w:val="24"/>
          <w:szCs w:val="24"/>
        </w:rPr>
        <w:t>n las inquietudes de los asistentes y se presenta</w:t>
      </w:r>
      <w:r>
        <w:rPr>
          <w:rFonts w:ascii="Arial" w:hAnsi="Arial" w:cs="Arial"/>
          <w:sz w:val="24"/>
          <w:szCs w:val="24"/>
        </w:rPr>
        <w:t>ro</w:t>
      </w:r>
      <w:r w:rsidR="00B250B9" w:rsidRPr="00CB0726">
        <w:rPr>
          <w:rFonts w:ascii="Arial" w:hAnsi="Arial" w:cs="Arial"/>
          <w:sz w:val="24"/>
          <w:szCs w:val="24"/>
        </w:rPr>
        <w:t xml:space="preserve">n </w:t>
      </w:r>
      <w:r>
        <w:rPr>
          <w:rFonts w:ascii="Arial" w:hAnsi="Arial" w:cs="Arial"/>
          <w:sz w:val="24"/>
          <w:szCs w:val="24"/>
        </w:rPr>
        <w:t xml:space="preserve">los </w:t>
      </w:r>
      <w:r w:rsidR="00B250B9" w:rsidRPr="00CB0726">
        <w:rPr>
          <w:rFonts w:ascii="Arial" w:hAnsi="Arial" w:cs="Arial"/>
          <w:sz w:val="24"/>
          <w:szCs w:val="24"/>
        </w:rPr>
        <w:t xml:space="preserve">avances en </w:t>
      </w:r>
      <w:r>
        <w:rPr>
          <w:rFonts w:ascii="Arial" w:hAnsi="Arial" w:cs="Arial"/>
          <w:sz w:val="24"/>
          <w:szCs w:val="24"/>
        </w:rPr>
        <w:t xml:space="preserve">la </w:t>
      </w:r>
      <w:r w:rsidR="00B250B9" w:rsidRPr="00CB0726">
        <w:rPr>
          <w:rFonts w:ascii="Arial" w:hAnsi="Arial" w:cs="Arial"/>
          <w:sz w:val="24"/>
          <w:szCs w:val="24"/>
        </w:rPr>
        <w:t>gestión de</w:t>
      </w:r>
      <w:r w:rsidR="00871103" w:rsidRPr="00CB0726">
        <w:rPr>
          <w:rFonts w:ascii="Arial" w:hAnsi="Arial" w:cs="Arial"/>
          <w:sz w:val="24"/>
          <w:szCs w:val="24"/>
        </w:rPr>
        <w:t xml:space="preserve">l Ministerio de </w:t>
      </w:r>
      <w:r w:rsidR="00E03973" w:rsidRPr="00CB0726">
        <w:rPr>
          <w:rFonts w:ascii="Arial" w:hAnsi="Arial" w:cs="Arial"/>
          <w:sz w:val="24"/>
          <w:szCs w:val="24"/>
        </w:rPr>
        <w:t>E</w:t>
      </w:r>
      <w:r w:rsidR="00871103" w:rsidRPr="00CB0726">
        <w:rPr>
          <w:rFonts w:ascii="Arial" w:hAnsi="Arial" w:cs="Arial"/>
          <w:sz w:val="24"/>
          <w:szCs w:val="24"/>
        </w:rPr>
        <w:t>ducación Nacional.</w:t>
      </w:r>
    </w:p>
    <w:p w14:paraId="67C4D768" w14:textId="77777777" w:rsidR="000B2E90" w:rsidRPr="00CB0726" w:rsidRDefault="000B2E90" w:rsidP="000B2E90">
      <w:pPr>
        <w:pStyle w:val="Prrafodelista"/>
        <w:spacing w:after="0" w:line="240" w:lineRule="auto"/>
        <w:jc w:val="both"/>
        <w:rPr>
          <w:rFonts w:ascii="Arial" w:hAnsi="Arial" w:cs="Arial"/>
          <w:sz w:val="24"/>
          <w:szCs w:val="24"/>
        </w:rPr>
      </w:pPr>
    </w:p>
    <w:p w14:paraId="67C4D769" w14:textId="77777777" w:rsidR="00B250B9" w:rsidRDefault="000B2E90"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En cada uno de estos espacios de rendición de cuentas el Ministerio propició los instrumentos de recolección de</w:t>
      </w:r>
      <w:r w:rsidR="00B250B9" w:rsidRPr="00CB0726">
        <w:rPr>
          <w:rFonts w:ascii="Arial" w:hAnsi="Arial" w:cs="Arial"/>
          <w:sz w:val="24"/>
          <w:szCs w:val="24"/>
        </w:rPr>
        <w:t xml:space="preserve"> los comentarios </w:t>
      </w:r>
      <w:r>
        <w:rPr>
          <w:rFonts w:ascii="Arial" w:hAnsi="Arial" w:cs="Arial"/>
          <w:sz w:val="24"/>
          <w:szCs w:val="24"/>
        </w:rPr>
        <w:t>de los ciudadan</w:t>
      </w:r>
      <w:r w:rsidR="00B250B9" w:rsidRPr="00CB0726">
        <w:rPr>
          <w:rFonts w:ascii="Arial" w:hAnsi="Arial" w:cs="Arial"/>
          <w:sz w:val="24"/>
          <w:szCs w:val="24"/>
        </w:rPr>
        <w:t>os</w:t>
      </w:r>
      <w:r>
        <w:rPr>
          <w:rFonts w:ascii="Arial" w:hAnsi="Arial" w:cs="Arial"/>
          <w:sz w:val="24"/>
          <w:szCs w:val="24"/>
        </w:rPr>
        <w:t>,</w:t>
      </w:r>
      <w:r w:rsidR="00B250B9" w:rsidRPr="00CB0726">
        <w:rPr>
          <w:rFonts w:ascii="Arial" w:hAnsi="Arial" w:cs="Arial"/>
          <w:sz w:val="24"/>
          <w:szCs w:val="24"/>
        </w:rPr>
        <w:t xml:space="preserve"> a través de redes sociales</w:t>
      </w:r>
      <w:r w:rsidR="00871103" w:rsidRPr="00CB0726">
        <w:rPr>
          <w:rFonts w:ascii="Arial" w:hAnsi="Arial" w:cs="Arial"/>
          <w:sz w:val="24"/>
          <w:szCs w:val="24"/>
        </w:rPr>
        <w:t xml:space="preserve"> y</w:t>
      </w:r>
      <w:r w:rsidR="00B250B9" w:rsidRPr="00CB0726">
        <w:rPr>
          <w:rFonts w:ascii="Arial" w:hAnsi="Arial" w:cs="Arial"/>
          <w:sz w:val="24"/>
          <w:szCs w:val="24"/>
        </w:rPr>
        <w:t xml:space="preserve"> página web </w:t>
      </w:r>
      <w:r w:rsidR="00871103" w:rsidRPr="00CB0726">
        <w:rPr>
          <w:rFonts w:ascii="Arial" w:hAnsi="Arial" w:cs="Arial"/>
          <w:sz w:val="24"/>
          <w:szCs w:val="24"/>
        </w:rPr>
        <w:t>entre otros</w:t>
      </w:r>
      <w:r>
        <w:rPr>
          <w:rFonts w:ascii="Arial" w:hAnsi="Arial" w:cs="Arial"/>
          <w:sz w:val="24"/>
          <w:szCs w:val="24"/>
        </w:rPr>
        <w:t>, en torno al ejercicio</w:t>
      </w:r>
      <w:r w:rsidR="00B250B9" w:rsidRPr="00CB0726">
        <w:rPr>
          <w:rFonts w:ascii="Arial" w:hAnsi="Arial" w:cs="Arial"/>
          <w:sz w:val="24"/>
          <w:szCs w:val="24"/>
        </w:rPr>
        <w:t xml:space="preserve"> de rendición de cuentas y el informe de gestión.</w:t>
      </w:r>
    </w:p>
    <w:p w14:paraId="67C4D76A" w14:textId="77777777" w:rsidR="00423B92" w:rsidRPr="00423B92" w:rsidRDefault="00423B92" w:rsidP="00423B92">
      <w:pPr>
        <w:pStyle w:val="Prrafodelista"/>
        <w:spacing w:after="0" w:line="240" w:lineRule="auto"/>
        <w:jc w:val="both"/>
        <w:rPr>
          <w:rFonts w:ascii="Arial" w:hAnsi="Arial" w:cs="Arial"/>
          <w:sz w:val="24"/>
          <w:szCs w:val="24"/>
        </w:rPr>
      </w:pPr>
    </w:p>
    <w:p w14:paraId="67C4D76B" w14:textId="77777777" w:rsidR="00B250B9" w:rsidRDefault="00423B92" w:rsidP="00C06B0E">
      <w:pPr>
        <w:spacing w:after="0" w:line="240" w:lineRule="auto"/>
        <w:jc w:val="both"/>
        <w:rPr>
          <w:rFonts w:ascii="Arial" w:hAnsi="Arial" w:cs="Arial"/>
          <w:b/>
          <w:sz w:val="24"/>
          <w:szCs w:val="24"/>
        </w:rPr>
      </w:pPr>
      <w:r>
        <w:rPr>
          <w:rFonts w:ascii="Arial" w:hAnsi="Arial" w:cs="Arial"/>
          <w:b/>
          <w:sz w:val="24"/>
          <w:szCs w:val="24"/>
        </w:rPr>
        <w:t>Componente 3: Incentivos</w:t>
      </w:r>
    </w:p>
    <w:p w14:paraId="67C4D76C" w14:textId="77777777" w:rsidR="00423B92" w:rsidRPr="00423B92" w:rsidRDefault="00423B92" w:rsidP="00C06B0E">
      <w:pPr>
        <w:spacing w:after="0" w:line="240" w:lineRule="auto"/>
        <w:jc w:val="both"/>
        <w:rPr>
          <w:rFonts w:ascii="Arial" w:hAnsi="Arial" w:cs="Arial"/>
          <w:b/>
          <w:sz w:val="24"/>
          <w:szCs w:val="24"/>
        </w:rPr>
      </w:pPr>
    </w:p>
    <w:p w14:paraId="67C4D76D" w14:textId="77777777" w:rsidR="00B250B9" w:rsidRDefault="000B2E90"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Durante 2015 se consolidó </w:t>
      </w:r>
      <w:r w:rsidR="00B250B9" w:rsidRPr="00CB0726">
        <w:rPr>
          <w:rFonts w:ascii="Arial" w:hAnsi="Arial" w:cs="Arial"/>
          <w:sz w:val="24"/>
          <w:szCs w:val="24"/>
        </w:rPr>
        <w:t xml:space="preserve">la base de datos de </w:t>
      </w:r>
      <w:r>
        <w:rPr>
          <w:rFonts w:ascii="Arial" w:hAnsi="Arial" w:cs="Arial"/>
          <w:sz w:val="24"/>
          <w:szCs w:val="24"/>
        </w:rPr>
        <w:t xml:space="preserve">las partes interesadas, instrumento utilizado </w:t>
      </w:r>
      <w:r w:rsidR="00B250B9" w:rsidRPr="00CB0726">
        <w:rPr>
          <w:rFonts w:ascii="Arial" w:hAnsi="Arial" w:cs="Arial"/>
          <w:sz w:val="24"/>
          <w:szCs w:val="24"/>
        </w:rPr>
        <w:t>para incentivar la participación</w:t>
      </w:r>
      <w:r>
        <w:rPr>
          <w:rFonts w:ascii="Arial" w:hAnsi="Arial" w:cs="Arial"/>
          <w:sz w:val="24"/>
          <w:szCs w:val="24"/>
        </w:rPr>
        <w:t xml:space="preserve"> de la ciudadanía</w:t>
      </w:r>
      <w:r w:rsidR="00B250B9" w:rsidRPr="00CB0726">
        <w:rPr>
          <w:rFonts w:ascii="Arial" w:hAnsi="Arial" w:cs="Arial"/>
          <w:sz w:val="24"/>
          <w:szCs w:val="24"/>
        </w:rPr>
        <w:t xml:space="preserve"> en los temas relevantes de gestión de</w:t>
      </w:r>
      <w:r w:rsidR="00871103" w:rsidRPr="00CB0726">
        <w:rPr>
          <w:rFonts w:ascii="Arial" w:hAnsi="Arial" w:cs="Arial"/>
          <w:sz w:val="24"/>
          <w:szCs w:val="24"/>
        </w:rPr>
        <w:t>l Ministerio de Educación Nacional</w:t>
      </w:r>
      <w:r w:rsidR="00B250B9" w:rsidRPr="00CB0726">
        <w:rPr>
          <w:rFonts w:ascii="Arial" w:hAnsi="Arial" w:cs="Arial"/>
          <w:sz w:val="24"/>
          <w:szCs w:val="24"/>
        </w:rPr>
        <w:t>.</w:t>
      </w:r>
    </w:p>
    <w:p w14:paraId="67C4D76E" w14:textId="77777777" w:rsidR="000B2E90" w:rsidRPr="00CB0726" w:rsidRDefault="000B2E90" w:rsidP="000B2E90">
      <w:pPr>
        <w:pStyle w:val="Prrafodelista"/>
        <w:spacing w:after="0" w:line="240" w:lineRule="auto"/>
        <w:jc w:val="both"/>
        <w:rPr>
          <w:rFonts w:ascii="Arial" w:hAnsi="Arial" w:cs="Arial"/>
          <w:sz w:val="24"/>
          <w:szCs w:val="24"/>
        </w:rPr>
      </w:pPr>
    </w:p>
    <w:p w14:paraId="67C4D76F" w14:textId="77777777" w:rsidR="00B250B9" w:rsidRDefault="00B250B9" w:rsidP="00C06B0E">
      <w:pPr>
        <w:pStyle w:val="Prrafodelista"/>
        <w:numPr>
          <w:ilvl w:val="0"/>
          <w:numId w:val="2"/>
        </w:numPr>
        <w:spacing w:after="0" w:line="240" w:lineRule="auto"/>
        <w:jc w:val="both"/>
        <w:rPr>
          <w:rFonts w:ascii="Arial" w:hAnsi="Arial" w:cs="Arial"/>
          <w:sz w:val="24"/>
          <w:szCs w:val="24"/>
        </w:rPr>
      </w:pPr>
      <w:r w:rsidRPr="00CB0726">
        <w:rPr>
          <w:rFonts w:ascii="Arial" w:hAnsi="Arial" w:cs="Arial"/>
          <w:sz w:val="24"/>
          <w:szCs w:val="24"/>
        </w:rPr>
        <w:t>Realizar medición de la satisfacción ciudadana con resultados de la rendición de cuentas</w:t>
      </w:r>
    </w:p>
    <w:p w14:paraId="67C4D770" w14:textId="77777777" w:rsidR="000B2E90" w:rsidRPr="000B2E90" w:rsidRDefault="000B2E90" w:rsidP="000B2E90">
      <w:pPr>
        <w:pStyle w:val="Prrafodelista"/>
        <w:rPr>
          <w:rFonts w:ascii="Arial" w:hAnsi="Arial" w:cs="Arial"/>
          <w:sz w:val="24"/>
          <w:szCs w:val="24"/>
        </w:rPr>
      </w:pPr>
    </w:p>
    <w:p w14:paraId="67C4D771" w14:textId="77777777" w:rsidR="00B250B9" w:rsidRDefault="00F01B8C"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El Ministerio se interesa permanentemente por d</w:t>
      </w:r>
      <w:r w:rsidR="00B250B9" w:rsidRPr="00CB0726">
        <w:rPr>
          <w:rFonts w:ascii="Arial" w:hAnsi="Arial" w:cs="Arial"/>
          <w:sz w:val="24"/>
          <w:szCs w:val="24"/>
        </w:rPr>
        <w:t xml:space="preserve">ivulgar los resultados de la gestión a través de </w:t>
      </w:r>
      <w:r>
        <w:rPr>
          <w:rFonts w:ascii="Arial" w:hAnsi="Arial" w:cs="Arial"/>
          <w:sz w:val="24"/>
          <w:szCs w:val="24"/>
        </w:rPr>
        <w:t>la página web, con el fin de</w:t>
      </w:r>
      <w:r w:rsidR="00B250B9" w:rsidRPr="00CB0726">
        <w:rPr>
          <w:rFonts w:ascii="Arial" w:hAnsi="Arial" w:cs="Arial"/>
          <w:sz w:val="24"/>
          <w:szCs w:val="24"/>
        </w:rPr>
        <w:t xml:space="preserve"> </w:t>
      </w:r>
      <w:r>
        <w:rPr>
          <w:rFonts w:ascii="Arial" w:hAnsi="Arial" w:cs="Arial"/>
          <w:sz w:val="24"/>
          <w:szCs w:val="24"/>
        </w:rPr>
        <w:t>propiciar el</w:t>
      </w:r>
      <w:r w:rsidR="00B250B9" w:rsidRPr="00CB0726">
        <w:rPr>
          <w:rFonts w:ascii="Arial" w:hAnsi="Arial" w:cs="Arial"/>
          <w:sz w:val="24"/>
          <w:szCs w:val="24"/>
        </w:rPr>
        <w:t xml:space="preserve"> intercambio de ideas y propuestas</w:t>
      </w:r>
      <w:r>
        <w:rPr>
          <w:rFonts w:ascii="Arial" w:hAnsi="Arial" w:cs="Arial"/>
          <w:sz w:val="24"/>
          <w:szCs w:val="24"/>
        </w:rPr>
        <w:t xml:space="preserve"> de la ciudadanía</w:t>
      </w:r>
      <w:r w:rsidR="00B250B9" w:rsidRPr="00CB0726">
        <w:rPr>
          <w:rFonts w:ascii="Arial" w:hAnsi="Arial" w:cs="Arial"/>
          <w:sz w:val="24"/>
          <w:szCs w:val="24"/>
        </w:rPr>
        <w:t>.</w:t>
      </w:r>
    </w:p>
    <w:p w14:paraId="67C4D772" w14:textId="77777777" w:rsidR="00F01B8C" w:rsidRPr="00F01B8C" w:rsidRDefault="00F01B8C" w:rsidP="00F01B8C">
      <w:pPr>
        <w:pStyle w:val="Prrafodelista"/>
        <w:rPr>
          <w:rFonts w:ascii="Arial" w:hAnsi="Arial" w:cs="Arial"/>
          <w:sz w:val="24"/>
          <w:szCs w:val="24"/>
        </w:rPr>
      </w:pPr>
    </w:p>
    <w:p w14:paraId="67C4D773" w14:textId="77777777" w:rsidR="00B250B9" w:rsidRDefault="00F01B8C"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lastRenderedPageBreak/>
        <w:t>A</w:t>
      </w:r>
      <w:r w:rsidR="00B250B9" w:rsidRPr="00CB0726">
        <w:rPr>
          <w:rFonts w:ascii="Arial" w:hAnsi="Arial" w:cs="Arial"/>
          <w:sz w:val="24"/>
          <w:szCs w:val="24"/>
        </w:rPr>
        <w:t xml:space="preserve"> través de l</w:t>
      </w:r>
      <w:r>
        <w:rPr>
          <w:rFonts w:ascii="Arial" w:hAnsi="Arial" w:cs="Arial"/>
          <w:sz w:val="24"/>
          <w:szCs w:val="24"/>
        </w:rPr>
        <w:t>a página, igualmente se comunica la</w:t>
      </w:r>
      <w:r w:rsidR="00B250B9" w:rsidRPr="00CB0726">
        <w:rPr>
          <w:rFonts w:ascii="Arial" w:hAnsi="Arial" w:cs="Arial"/>
          <w:sz w:val="24"/>
          <w:szCs w:val="24"/>
        </w:rPr>
        <w:t xml:space="preserve"> legislación relacionada con la rendición de cuentas a la ciudadanía, </w:t>
      </w:r>
      <w:r>
        <w:rPr>
          <w:rFonts w:ascii="Arial" w:hAnsi="Arial" w:cs="Arial"/>
          <w:sz w:val="24"/>
          <w:szCs w:val="24"/>
        </w:rPr>
        <w:t>con el fin de incentivar la participación</w:t>
      </w:r>
      <w:r w:rsidR="00B250B9" w:rsidRPr="00CB0726">
        <w:rPr>
          <w:rFonts w:ascii="Arial" w:hAnsi="Arial" w:cs="Arial"/>
          <w:sz w:val="24"/>
          <w:szCs w:val="24"/>
        </w:rPr>
        <w:t>.</w:t>
      </w:r>
    </w:p>
    <w:p w14:paraId="67C4D774" w14:textId="77777777" w:rsidR="00F01B8C" w:rsidRPr="00F01B8C" w:rsidRDefault="00F01B8C" w:rsidP="00F01B8C">
      <w:pPr>
        <w:pStyle w:val="Prrafodelista"/>
        <w:rPr>
          <w:rFonts w:ascii="Arial" w:hAnsi="Arial" w:cs="Arial"/>
          <w:sz w:val="24"/>
          <w:szCs w:val="24"/>
        </w:rPr>
      </w:pPr>
    </w:p>
    <w:p w14:paraId="67C4D775" w14:textId="77777777" w:rsidR="00F01B8C" w:rsidRDefault="00F01B8C" w:rsidP="00C06B0E">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Durante 2015 se realizaron dos talleres con servidores, con el fin de actualizarlos sobre</w:t>
      </w:r>
      <w:r w:rsidR="00B250B9" w:rsidRPr="00CB0726">
        <w:rPr>
          <w:rFonts w:ascii="Arial" w:hAnsi="Arial" w:cs="Arial"/>
          <w:sz w:val="24"/>
          <w:szCs w:val="24"/>
        </w:rPr>
        <w:t xml:space="preserve"> la</w:t>
      </w:r>
      <w:r>
        <w:rPr>
          <w:rFonts w:ascii="Arial" w:hAnsi="Arial" w:cs="Arial"/>
          <w:sz w:val="24"/>
          <w:szCs w:val="24"/>
        </w:rPr>
        <w:t xml:space="preserve">s normas vigentes en cuanto a la participación ciudadana y la </w:t>
      </w:r>
      <w:r w:rsidR="00B250B9" w:rsidRPr="00CB0726">
        <w:rPr>
          <w:rFonts w:ascii="Arial" w:hAnsi="Arial" w:cs="Arial"/>
          <w:sz w:val="24"/>
          <w:szCs w:val="24"/>
        </w:rPr>
        <w:t>importancia de</w:t>
      </w:r>
      <w:r>
        <w:rPr>
          <w:rFonts w:ascii="Arial" w:hAnsi="Arial" w:cs="Arial"/>
          <w:sz w:val="24"/>
          <w:szCs w:val="24"/>
        </w:rPr>
        <w:t>l ejercicio permanente de r</w:t>
      </w:r>
      <w:r w:rsidR="00B250B9" w:rsidRPr="00CB0726">
        <w:rPr>
          <w:rFonts w:ascii="Arial" w:hAnsi="Arial" w:cs="Arial"/>
          <w:sz w:val="24"/>
          <w:szCs w:val="24"/>
        </w:rPr>
        <w:t xml:space="preserve">endición de </w:t>
      </w:r>
      <w:r>
        <w:rPr>
          <w:rFonts w:ascii="Arial" w:hAnsi="Arial" w:cs="Arial"/>
          <w:sz w:val="24"/>
          <w:szCs w:val="24"/>
        </w:rPr>
        <w:t>c</w:t>
      </w:r>
      <w:r w:rsidR="00B250B9" w:rsidRPr="00CB0726">
        <w:rPr>
          <w:rFonts w:ascii="Arial" w:hAnsi="Arial" w:cs="Arial"/>
          <w:sz w:val="24"/>
          <w:szCs w:val="24"/>
        </w:rPr>
        <w:t>uentas.</w:t>
      </w:r>
      <w:r>
        <w:rPr>
          <w:rFonts w:ascii="Arial" w:hAnsi="Arial" w:cs="Arial"/>
          <w:sz w:val="24"/>
          <w:szCs w:val="24"/>
        </w:rPr>
        <w:t xml:space="preserve"> Igualmente se trabajó en la identificación de las acciones de participación ciudadana y rendición de cuentas que se ejecutan cotidianamente y que no son identificadas como tales por los servidores.</w:t>
      </w:r>
    </w:p>
    <w:p w14:paraId="67C4D776" w14:textId="77777777" w:rsidR="00F01B8C" w:rsidRPr="00F01B8C" w:rsidRDefault="00F01B8C" w:rsidP="00F01B8C">
      <w:pPr>
        <w:pStyle w:val="Prrafodelista"/>
        <w:rPr>
          <w:rFonts w:ascii="Arial" w:hAnsi="Arial" w:cs="Arial"/>
          <w:sz w:val="24"/>
          <w:szCs w:val="24"/>
        </w:rPr>
      </w:pPr>
    </w:p>
    <w:p w14:paraId="67C4D777" w14:textId="77777777" w:rsidR="00F01B8C" w:rsidRDefault="00F01B8C" w:rsidP="00F01B8C">
      <w:pPr>
        <w:pStyle w:val="Prrafodelista"/>
        <w:spacing w:after="0" w:line="240" w:lineRule="auto"/>
        <w:jc w:val="both"/>
        <w:rPr>
          <w:rFonts w:ascii="Arial" w:hAnsi="Arial" w:cs="Arial"/>
          <w:sz w:val="24"/>
          <w:szCs w:val="24"/>
        </w:rPr>
      </w:pPr>
    </w:p>
    <w:p w14:paraId="617FA066" w14:textId="77777777" w:rsidR="0005366E" w:rsidRDefault="00F01B8C" w:rsidP="0005366E">
      <w:pPr>
        <w:pStyle w:val="Prrafodelista"/>
        <w:spacing w:after="0" w:line="240" w:lineRule="auto"/>
        <w:ind w:left="0"/>
        <w:jc w:val="both"/>
        <w:rPr>
          <w:rFonts w:ascii="Arial" w:hAnsi="Arial" w:cs="Arial"/>
          <w:sz w:val="24"/>
          <w:szCs w:val="24"/>
        </w:rPr>
      </w:pPr>
      <w:r>
        <w:rPr>
          <w:rFonts w:ascii="Arial" w:hAnsi="Arial" w:cs="Arial"/>
          <w:sz w:val="24"/>
          <w:szCs w:val="24"/>
        </w:rPr>
        <w:t>A partir de este análisis se formula la propuesta del ejercicio de rendición de cuentas a la ciudadanía para 2016.</w:t>
      </w:r>
    </w:p>
    <w:p w14:paraId="4B1816B6" w14:textId="77777777" w:rsidR="0005366E" w:rsidRDefault="0005366E">
      <w:pPr>
        <w:rPr>
          <w:rFonts w:ascii="Arial" w:hAnsi="Arial" w:cs="Arial"/>
          <w:sz w:val="24"/>
          <w:szCs w:val="24"/>
        </w:rPr>
      </w:pPr>
      <w:r>
        <w:rPr>
          <w:rFonts w:ascii="Arial" w:hAnsi="Arial" w:cs="Arial"/>
          <w:sz w:val="24"/>
          <w:szCs w:val="24"/>
        </w:rPr>
        <w:br w:type="page"/>
      </w:r>
    </w:p>
    <w:p w14:paraId="67C4D77B" w14:textId="783958FF" w:rsidR="00D037C1" w:rsidRDefault="0005366E" w:rsidP="0005366E">
      <w:pPr>
        <w:pStyle w:val="Prrafodelista"/>
        <w:spacing w:after="0" w:line="240" w:lineRule="auto"/>
        <w:ind w:left="0"/>
        <w:jc w:val="both"/>
        <w:rPr>
          <w:rFonts w:ascii="Arial" w:hAnsi="Arial" w:cs="Arial"/>
          <w:sz w:val="24"/>
          <w:szCs w:val="24"/>
        </w:rPr>
      </w:pPr>
      <w:r>
        <w:rPr>
          <w:rFonts w:ascii="Arial" w:hAnsi="Arial" w:cs="Arial"/>
          <w:sz w:val="24"/>
          <w:szCs w:val="24"/>
        </w:rPr>
        <w:lastRenderedPageBreak/>
        <w:t xml:space="preserve"> </w:t>
      </w:r>
    </w:p>
    <w:p w14:paraId="67C4D77C" w14:textId="77777777" w:rsidR="000122EC" w:rsidRDefault="000122EC" w:rsidP="00D037C1">
      <w:pPr>
        <w:rPr>
          <w:rFonts w:ascii="Arial" w:eastAsia="Times New Roman" w:hAnsi="Arial" w:cs="Arial"/>
          <w:b/>
          <w:color w:val="000000"/>
          <w:sz w:val="24"/>
          <w:szCs w:val="24"/>
          <w:lang w:val="es-ES" w:eastAsia="es-ES"/>
        </w:rPr>
      </w:pPr>
      <w:r w:rsidRPr="001D3B27">
        <w:rPr>
          <w:rFonts w:ascii="Arial" w:eastAsia="Times New Roman" w:hAnsi="Arial" w:cs="Arial"/>
          <w:b/>
          <w:color w:val="000000"/>
          <w:sz w:val="24"/>
          <w:szCs w:val="24"/>
          <w:lang w:val="es-ES" w:eastAsia="es-ES"/>
        </w:rPr>
        <w:t xml:space="preserve">MECANISMOS DE </w:t>
      </w:r>
      <w:r w:rsidR="00CE301F">
        <w:rPr>
          <w:rFonts w:ascii="Arial" w:eastAsia="Times New Roman" w:hAnsi="Arial" w:cs="Arial"/>
          <w:b/>
          <w:color w:val="000000"/>
          <w:sz w:val="24"/>
          <w:szCs w:val="24"/>
          <w:lang w:val="es-ES" w:eastAsia="es-ES"/>
        </w:rPr>
        <w:t xml:space="preserve">DIVULGACIÓN DE INFORMACIÓN Y PROMOCIÓN DEL DIÁLOGO EN EL EJERCICIO </w:t>
      </w:r>
      <w:r w:rsidRPr="001D3B27">
        <w:rPr>
          <w:rFonts w:ascii="Arial" w:eastAsia="Times New Roman" w:hAnsi="Arial" w:cs="Arial"/>
          <w:b/>
          <w:color w:val="000000"/>
          <w:sz w:val="24"/>
          <w:szCs w:val="24"/>
          <w:lang w:val="es-ES" w:eastAsia="es-ES"/>
        </w:rPr>
        <w:t>RENDICIÓN DE CUENTAS</w:t>
      </w:r>
    </w:p>
    <w:p w14:paraId="67C4D77D" w14:textId="77777777" w:rsidR="000122EC" w:rsidRDefault="000122EC" w:rsidP="000122EC">
      <w:pPr>
        <w:spacing w:after="0" w:line="240" w:lineRule="auto"/>
        <w:jc w:val="center"/>
        <w:rPr>
          <w:rFonts w:ascii="Arial" w:eastAsia="Times New Roman" w:hAnsi="Arial" w:cs="Arial"/>
          <w:b/>
          <w:color w:val="000000"/>
          <w:sz w:val="24"/>
          <w:szCs w:val="24"/>
          <w:lang w:val="es-ES" w:eastAsia="es-ES"/>
        </w:rPr>
      </w:pPr>
    </w:p>
    <w:p w14:paraId="67C4D77E" w14:textId="77777777" w:rsidR="000122EC" w:rsidRPr="001D3B27" w:rsidRDefault="000122EC" w:rsidP="000122EC">
      <w:pPr>
        <w:spacing w:after="0" w:line="240" w:lineRule="auto"/>
        <w:jc w:val="center"/>
        <w:rPr>
          <w:rFonts w:ascii="Arial" w:hAnsi="Arial" w:cs="Arial"/>
          <w:b/>
          <w:sz w:val="24"/>
          <w:szCs w:val="24"/>
        </w:rPr>
      </w:pPr>
    </w:p>
    <w:p w14:paraId="67C4D77F" w14:textId="77777777" w:rsidR="000122EC" w:rsidRPr="00CB0726" w:rsidRDefault="000122EC" w:rsidP="000122EC">
      <w:pPr>
        <w:spacing w:after="0" w:line="240" w:lineRule="auto"/>
        <w:jc w:val="both"/>
        <w:rPr>
          <w:rFonts w:ascii="Arial" w:hAnsi="Arial" w:cs="Arial"/>
          <w:sz w:val="24"/>
          <w:szCs w:val="24"/>
        </w:rPr>
      </w:pPr>
      <w:r w:rsidRPr="00CB0726">
        <w:rPr>
          <w:rFonts w:ascii="Arial" w:hAnsi="Arial" w:cs="Arial"/>
          <w:sz w:val="24"/>
          <w:szCs w:val="24"/>
        </w:rPr>
        <w:t xml:space="preserve">El Ministerio de Educación Nacional, </w:t>
      </w:r>
      <w:r>
        <w:rPr>
          <w:rFonts w:ascii="Arial" w:hAnsi="Arial" w:cs="Arial"/>
          <w:sz w:val="24"/>
          <w:szCs w:val="24"/>
        </w:rPr>
        <w:t xml:space="preserve">anualmente formula </w:t>
      </w:r>
      <w:r w:rsidRPr="00CB0726">
        <w:rPr>
          <w:rFonts w:ascii="Arial" w:hAnsi="Arial" w:cs="Arial"/>
          <w:sz w:val="24"/>
          <w:szCs w:val="24"/>
        </w:rPr>
        <w:t>la estrategia para la Rendición de Cuentas a la ciudadanía, la cual se estructura dentro de los</w:t>
      </w:r>
      <w:r>
        <w:rPr>
          <w:rFonts w:ascii="Arial" w:hAnsi="Arial" w:cs="Arial"/>
          <w:sz w:val="24"/>
          <w:szCs w:val="24"/>
        </w:rPr>
        <w:t xml:space="preserve"> </w:t>
      </w:r>
      <w:r w:rsidRPr="00CB0726">
        <w:rPr>
          <w:rFonts w:ascii="Arial" w:hAnsi="Arial" w:cs="Arial"/>
          <w:sz w:val="24"/>
          <w:szCs w:val="24"/>
        </w:rPr>
        <w:t>componentes de información, diálogo e incentivos o sanciones</w:t>
      </w:r>
      <w:r w:rsidRPr="00CB0726">
        <w:rPr>
          <w:rStyle w:val="Refdenotaalpie"/>
          <w:rFonts w:ascii="Arial" w:hAnsi="Arial" w:cs="Arial"/>
          <w:sz w:val="24"/>
          <w:szCs w:val="24"/>
        </w:rPr>
        <w:footnoteReference w:id="1"/>
      </w:r>
      <w:r w:rsidRPr="00CB0726">
        <w:rPr>
          <w:rFonts w:ascii="Arial" w:hAnsi="Arial" w:cs="Arial"/>
          <w:sz w:val="24"/>
          <w:szCs w:val="24"/>
        </w:rPr>
        <w:t xml:space="preserve">; </w:t>
      </w:r>
      <w:r>
        <w:rPr>
          <w:rFonts w:ascii="Arial" w:hAnsi="Arial" w:cs="Arial"/>
          <w:sz w:val="24"/>
          <w:szCs w:val="24"/>
        </w:rPr>
        <w:t xml:space="preserve">partiendo de las experiencias obtenidas en el ejercicio anterior y de la evaluación del mismo, </w:t>
      </w:r>
      <w:r w:rsidRPr="00CB0726">
        <w:rPr>
          <w:rFonts w:ascii="Arial" w:hAnsi="Arial" w:cs="Arial"/>
          <w:sz w:val="24"/>
          <w:szCs w:val="24"/>
        </w:rPr>
        <w:t xml:space="preserve">de tal manera que sea posible continuar con el proceso de mejoramiento de la interacción con la ciudadanía y asimismo posicionar al Ministerio como </w:t>
      </w:r>
      <w:r w:rsidR="005C6132">
        <w:rPr>
          <w:rFonts w:ascii="Arial" w:hAnsi="Arial" w:cs="Arial"/>
          <w:sz w:val="24"/>
          <w:szCs w:val="24"/>
        </w:rPr>
        <w:t>un</w:t>
      </w:r>
      <w:r w:rsidRPr="00CB0726">
        <w:rPr>
          <w:rFonts w:ascii="Arial" w:hAnsi="Arial" w:cs="Arial"/>
          <w:sz w:val="24"/>
          <w:szCs w:val="24"/>
        </w:rPr>
        <w:t xml:space="preserve">a </w:t>
      </w:r>
      <w:r w:rsidR="005C6132">
        <w:rPr>
          <w:rFonts w:ascii="Arial" w:hAnsi="Arial" w:cs="Arial"/>
          <w:sz w:val="24"/>
          <w:szCs w:val="24"/>
        </w:rPr>
        <w:t>e</w:t>
      </w:r>
      <w:r w:rsidRPr="00CB0726">
        <w:rPr>
          <w:rFonts w:ascii="Arial" w:hAnsi="Arial" w:cs="Arial"/>
          <w:sz w:val="24"/>
          <w:szCs w:val="24"/>
        </w:rPr>
        <w:t>ntidad que trabaja para lograr una educación de calidad, que forme mejores seres humanos, ciudadanos con valores éticos, competentes, respetuosos de lo público, que ejercen los derechos humanos, cumplen con sus deberes y conviven en paz. Por</w:t>
      </w:r>
      <w:r>
        <w:rPr>
          <w:rFonts w:ascii="Arial" w:hAnsi="Arial" w:cs="Arial"/>
          <w:sz w:val="24"/>
          <w:szCs w:val="24"/>
        </w:rPr>
        <w:t xml:space="preserve"> </w:t>
      </w:r>
      <w:r w:rsidRPr="00CB0726">
        <w:rPr>
          <w:rFonts w:ascii="Arial" w:hAnsi="Arial" w:cs="Arial"/>
          <w:sz w:val="24"/>
          <w:szCs w:val="24"/>
        </w:rPr>
        <w:t>una educación que genere oportunidades legítimas de progreso y prosperidad para ellos y para el país.</w:t>
      </w:r>
    </w:p>
    <w:p w14:paraId="67C4D780" w14:textId="77777777" w:rsidR="005C6132" w:rsidRDefault="005C6132" w:rsidP="005C6132">
      <w:pPr>
        <w:spacing w:after="0" w:line="240" w:lineRule="auto"/>
        <w:rPr>
          <w:rFonts w:ascii="Arial" w:eastAsia="Times New Roman" w:hAnsi="Arial" w:cs="Arial"/>
          <w:b/>
          <w:color w:val="000000"/>
          <w:sz w:val="24"/>
          <w:szCs w:val="24"/>
          <w:lang w:val="es-ES" w:eastAsia="es-ES"/>
        </w:rPr>
      </w:pPr>
    </w:p>
    <w:p w14:paraId="67C4D781" w14:textId="77777777" w:rsidR="00844613" w:rsidRDefault="00844613" w:rsidP="005C6132">
      <w:pPr>
        <w:spacing w:after="0" w:line="240" w:lineRule="auto"/>
        <w:rPr>
          <w:rFonts w:ascii="Arial" w:eastAsia="Times New Roman" w:hAnsi="Arial" w:cs="Arial"/>
          <w:b/>
          <w:color w:val="000000"/>
          <w:sz w:val="24"/>
          <w:szCs w:val="24"/>
          <w:lang w:val="es-ES" w:eastAsia="es-ES"/>
        </w:rPr>
      </w:pPr>
    </w:p>
    <w:p w14:paraId="67C4D782" w14:textId="77777777" w:rsidR="00844613" w:rsidRDefault="00844613" w:rsidP="005C6132">
      <w:pPr>
        <w:spacing w:after="0" w:line="240" w:lineRule="auto"/>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PÁGINA WEB</w:t>
      </w:r>
    </w:p>
    <w:p w14:paraId="67C4D783" w14:textId="77777777" w:rsidR="00844613" w:rsidRDefault="00844613" w:rsidP="005C6132">
      <w:pPr>
        <w:spacing w:after="0" w:line="240" w:lineRule="auto"/>
        <w:rPr>
          <w:rFonts w:ascii="Arial" w:eastAsia="Times New Roman" w:hAnsi="Arial" w:cs="Arial"/>
          <w:b/>
          <w:color w:val="000000"/>
          <w:sz w:val="24"/>
          <w:szCs w:val="24"/>
          <w:lang w:val="es-ES" w:eastAsia="es-ES"/>
        </w:rPr>
      </w:pPr>
    </w:p>
    <w:p w14:paraId="67C4D784" w14:textId="77777777" w:rsidR="00844613" w:rsidRPr="00844613" w:rsidRDefault="00844613" w:rsidP="00844613">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A través de la página </w:t>
      </w:r>
      <w:hyperlink r:id="rId9" w:history="1">
        <w:r w:rsidRPr="002B6E26">
          <w:rPr>
            <w:rStyle w:val="Hipervnculo"/>
            <w:rFonts w:ascii="Arial" w:eastAsia="Times New Roman" w:hAnsi="Arial" w:cs="Arial"/>
            <w:sz w:val="24"/>
            <w:szCs w:val="24"/>
            <w:lang w:val="es-ES" w:eastAsia="es-ES"/>
          </w:rPr>
          <w:t>www.mineducacion.gov.co</w:t>
        </w:r>
      </w:hyperlink>
      <w:r>
        <w:rPr>
          <w:rFonts w:ascii="Arial" w:eastAsia="Times New Roman" w:hAnsi="Arial" w:cs="Arial"/>
          <w:color w:val="000000"/>
          <w:sz w:val="24"/>
          <w:szCs w:val="24"/>
          <w:lang w:val="es-ES" w:eastAsia="es-ES"/>
        </w:rPr>
        <w:t>, el Ministerio establece contacto con la ciudadanía para proporcionar i</w:t>
      </w:r>
      <w:r w:rsidRPr="00844613">
        <w:rPr>
          <w:rFonts w:ascii="Arial" w:eastAsia="Times New Roman" w:hAnsi="Arial" w:cs="Arial"/>
          <w:color w:val="000000"/>
          <w:sz w:val="24"/>
          <w:szCs w:val="24"/>
          <w:lang w:val="es-ES" w:eastAsia="es-ES"/>
        </w:rPr>
        <w:t xml:space="preserve">nformación institucional </w:t>
      </w:r>
      <w:r>
        <w:rPr>
          <w:rFonts w:ascii="Arial" w:eastAsia="Times New Roman" w:hAnsi="Arial" w:cs="Arial"/>
          <w:color w:val="000000"/>
          <w:sz w:val="24"/>
          <w:szCs w:val="24"/>
          <w:lang w:val="es-ES" w:eastAsia="es-ES"/>
        </w:rPr>
        <w:t>a</w:t>
      </w:r>
      <w:r w:rsidRPr="00844613">
        <w:rPr>
          <w:rFonts w:ascii="Arial" w:eastAsia="Times New Roman" w:hAnsi="Arial" w:cs="Arial"/>
          <w:color w:val="000000"/>
          <w:sz w:val="24"/>
          <w:szCs w:val="24"/>
          <w:lang w:val="es-ES" w:eastAsia="es-ES"/>
        </w:rPr>
        <w:t>ctualizada</w:t>
      </w:r>
      <w:r>
        <w:rPr>
          <w:rFonts w:ascii="Arial" w:eastAsia="Times New Roman" w:hAnsi="Arial" w:cs="Arial"/>
          <w:color w:val="000000"/>
          <w:sz w:val="24"/>
          <w:szCs w:val="24"/>
          <w:lang w:val="es-ES" w:eastAsia="es-ES"/>
        </w:rPr>
        <w:t xml:space="preserve"> de forma permanente, divulga las novedades del Sector Educativo, presenta las actividades institucionales de interés de la ciudadanía y publica información estadística sectorial. La página cuenta con espacios de contacto con la ciudadanía para propiciar la comunicación con los interesados.</w:t>
      </w:r>
    </w:p>
    <w:p w14:paraId="01D8376B" w14:textId="77777777" w:rsidR="00277C07" w:rsidRDefault="00277C07" w:rsidP="005C6132">
      <w:pPr>
        <w:spacing w:after="0" w:line="240" w:lineRule="auto"/>
        <w:rPr>
          <w:rFonts w:ascii="Arial" w:eastAsia="Times New Roman" w:hAnsi="Arial" w:cs="Arial"/>
          <w:b/>
          <w:color w:val="000000"/>
          <w:sz w:val="24"/>
          <w:szCs w:val="24"/>
          <w:lang w:val="es-ES" w:eastAsia="es-ES"/>
        </w:rPr>
      </w:pPr>
    </w:p>
    <w:p w14:paraId="4B0D343B" w14:textId="77777777" w:rsidR="00277C07" w:rsidRDefault="00277C07" w:rsidP="005C6132">
      <w:pPr>
        <w:spacing w:after="0" w:line="240" w:lineRule="auto"/>
        <w:rPr>
          <w:rFonts w:ascii="Arial" w:eastAsia="Times New Roman" w:hAnsi="Arial" w:cs="Arial"/>
          <w:b/>
          <w:color w:val="000000"/>
          <w:sz w:val="24"/>
          <w:szCs w:val="24"/>
          <w:lang w:val="es-ES" w:eastAsia="es-ES"/>
        </w:rPr>
      </w:pPr>
    </w:p>
    <w:p w14:paraId="67C4D785" w14:textId="0CCDB7B4" w:rsidR="005C6132" w:rsidRDefault="009B35A5" w:rsidP="005C6132">
      <w:pPr>
        <w:spacing w:after="0" w:line="240" w:lineRule="auto"/>
        <w:rPr>
          <w:rFonts w:ascii="Arial" w:eastAsia="Times New Roman" w:hAnsi="Arial" w:cs="Arial"/>
          <w:b/>
          <w:color w:val="000000"/>
          <w:sz w:val="24"/>
          <w:szCs w:val="24"/>
          <w:lang w:val="es-ES" w:eastAsia="es-ES"/>
        </w:rPr>
      </w:pPr>
      <w:r w:rsidRPr="00844613">
        <w:rPr>
          <w:rFonts w:ascii="Arial" w:eastAsia="Times New Roman" w:hAnsi="Arial" w:cs="Arial"/>
          <w:b/>
          <w:color w:val="000000"/>
          <w:sz w:val="24"/>
          <w:szCs w:val="24"/>
          <w:lang w:val="es-ES" w:eastAsia="es-ES"/>
        </w:rPr>
        <w:t>CHAT DE ATENCIÓN AL CIUDADANO</w:t>
      </w:r>
    </w:p>
    <w:p w14:paraId="67C4D786" w14:textId="77777777" w:rsidR="009B35A5" w:rsidRDefault="009B35A5" w:rsidP="005C6132">
      <w:pPr>
        <w:spacing w:after="0" w:line="240" w:lineRule="auto"/>
        <w:rPr>
          <w:rFonts w:ascii="Arial" w:eastAsia="Times New Roman" w:hAnsi="Arial" w:cs="Arial"/>
          <w:b/>
          <w:color w:val="000000"/>
          <w:sz w:val="24"/>
          <w:szCs w:val="24"/>
          <w:lang w:val="es-ES" w:eastAsia="es-ES"/>
        </w:rPr>
      </w:pPr>
    </w:p>
    <w:p w14:paraId="67C4D787" w14:textId="77777777" w:rsidR="009B35A5" w:rsidRPr="009B35A5" w:rsidRDefault="004E1B6B" w:rsidP="009B35A5">
      <w:pPr>
        <w:pStyle w:val="NormalWeb"/>
        <w:jc w:val="both"/>
        <w:rPr>
          <w:rFonts w:ascii="Arial" w:hAnsi="Arial" w:cs="Arial"/>
          <w:color w:val="000000"/>
          <w:lang w:val="es-ES" w:eastAsia="es-ES"/>
        </w:rPr>
      </w:pPr>
      <w:hyperlink r:id="rId10" w:history="1">
        <w:r w:rsidR="009B35A5" w:rsidRPr="002B6E26">
          <w:rPr>
            <w:rStyle w:val="Hipervnculo"/>
            <w:rFonts w:ascii="Arial" w:hAnsi="Arial" w:cs="Arial"/>
            <w:b/>
            <w:lang w:val="es-ES" w:eastAsia="es-ES"/>
          </w:rPr>
          <w:t>http://www.mineducacion.gov.co/1621/w3-article-233996.html</w:t>
        </w:r>
      </w:hyperlink>
      <w:r w:rsidR="009B35A5">
        <w:rPr>
          <w:rFonts w:ascii="Arial" w:hAnsi="Arial" w:cs="Arial"/>
          <w:b/>
          <w:color w:val="000000"/>
          <w:lang w:val="es-ES" w:eastAsia="es-ES"/>
        </w:rPr>
        <w:t xml:space="preserve"> </w:t>
      </w:r>
      <w:r w:rsidR="009B35A5" w:rsidRPr="009B35A5">
        <w:rPr>
          <w:rFonts w:ascii="Arial" w:hAnsi="Arial" w:cs="Arial"/>
          <w:color w:val="000000"/>
          <w:lang w:val="es-ES" w:eastAsia="es-ES"/>
        </w:rPr>
        <w:t>El</w:t>
      </w:r>
      <w:r w:rsidR="009B35A5">
        <w:rPr>
          <w:rFonts w:ascii="Arial" w:hAnsi="Arial" w:cs="Arial"/>
          <w:b/>
          <w:color w:val="000000"/>
          <w:lang w:val="es-ES" w:eastAsia="es-ES"/>
        </w:rPr>
        <w:t xml:space="preserve"> </w:t>
      </w:r>
      <w:r w:rsidR="009B35A5" w:rsidRPr="009B35A5">
        <w:rPr>
          <w:rFonts w:ascii="Arial" w:hAnsi="Arial" w:cs="Arial"/>
          <w:color w:val="000000"/>
          <w:lang w:val="es-ES" w:eastAsia="es-ES"/>
        </w:rPr>
        <w:t>Chat de Atención al Ciudadano es un canal de comunicación escrita</w:t>
      </w:r>
      <w:r w:rsidR="009B35A5">
        <w:rPr>
          <w:rFonts w:ascii="Arial" w:hAnsi="Arial" w:cs="Arial"/>
          <w:color w:val="000000"/>
          <w:lang w:val="es-ES" w:eastAsia="es-ES"/>
        </w:rPr>
        <w:t>,</w:t>
      </w:r>
      <w:r w:rsidR="009B35A5" w:rsidRPr="009B35A5">
        <w:rPr>
          <w:rFonts w:ascii="Arial" w:hAnsi="Arial" w:cs="Arial"/>
          <w:color w:val="000000"/>
          <w:lang w:val="es-ES" w:eastAsia="es-ES"/>
        </w:rPr>
        <w:t xml:space="preserve"> realizada de manera instantánea a través de Internet entre los ciudadanos y el MEN, </w:t>
      </w:r>
      <w:r w:rsidR="009B35A5">
        <w:rPr>
          <w:rFonts w:ascii="Arial" w:hAnsi="Arial" w:cs="Arial"/>
          <w:color w:val="000000"/>
          <w:lang w:val="es-ES" w:eastAsia="es-ES"/>
        </w:rPr>
        <w:t>con el fin de</w:t>
      </w:r>
      <w:r w:rsidR="009B35A5" w:rsidRPr="009B35A5">
        <w:rPr>
          <w:rFonts w:ascii="Arial" w:hAnsi="Arial" w:cs="Arial"/>
          <w:color w:val="000000"/>
          <w:lang w:val="es-ES" w:eastAsia="es-ES"/>
        </w:rPr>
        <w:t xml:space="preserve"> atender consultas de orden general sobre el MEN.</w:t>
      </w:r>
    </w:p>
    <w:p w14:paraId="67C4D788" w14:textId="77777777" w:rsidR="009B35A5" w:rsidRPr="009B35A5" w:rsidRDefault="009B35A5" w:rsidP="009B35A5">
      <w:pPr>
        <w:pStyle w:val="NormalWeb"/>
        <w:jc w:val="both"/>
        <w:rPr>
          <w:rFonts w:ascii="Arial" w:hAnsi="Arial" w:cs="Arial"/>
          <w:color w:val="000000"/>
          <w:lang w:val="es-ES" w:eastAsia="es-ES"/>
        </w:rPr>
      </w:pPr>
      <w:r w:rsidRPr="009B35A5">
        <w:rPr>
          <w:rFonts w:ascii="Arial" w:hAnsi="Arial" w:cs="Arial"/>
          <w:color w:val="000000"/>
          <w:lang w:val="es-ES" w:eastAsia="es-ES"/>
        </w:rPr>
        <w:t>El chat de atención al ciudadano del Minis</w:t>
      </w:r>
      <w:r>
        <w:rPr>
          <w:rFonts w:ascii="Arial" w:hAnsi="Arial" w:cs="Arial"/>
          <w:color w:val="000000"/>
          <w:lang w:val="es-ES" w:eastAsia="es-ES"/>
        </w:rPr>
        <w:t>terio de Educación Nacional est</w:t>
      </w:r>
      <w:r w:rsidRPr="009B35A5">
        <w:rPr>
          <w:rFonts w:ascii="Arial" w:hAnsi="Arial" w:cs="Arial"/>
          <w:color w:val="000000"/>
          <w:lang w:val="es-ES" w:eastAsia="es-ES"/>
        </w:rPr>
        <w:t>á habilitado de lunes a viernes en el horario de 8:00 a.m. a 5:00 p.m.</w:t>
      </w:r>
    </w:p>
    <w:p w14:paraId="67C4D789" w14:textId="77777777" w:rsidR="009B35A5" w:rsidRDefault="009B35A5" w:rsidP="009B35A5">
      <w:pPr>
        <w:spacing w:after="0" w:line="240" w:lineRule="auto"/>
        <w:jc w:val="both"/>
        <w:rPr>
          <w:rFonts w:ascii="Arial" w:eastAsia="Times New Roman" w:hAnsi="Arial" w:cs="Arial"/>
          <w:color w:val="000000"/>
          <w:sz w:val="24"/>
          <w:szCs w:val="24"/>
          <w:lang w:val="es-ES" w:eastAsia="es-ES"/>
        </w:rPr>
      </w:pPr>
    </w:p>
    <w:p w14:paraId="67C4D78A" w14:textId="77777777" w:rsidR="009B35A5" w:rsidRDefault="009B35A5" w:rsidP="009B35A5">
      <w:pPr>
        <w:spacing w:after="0" w:line="240" w:lineRule="auto"/>
        <w:jc w:val="both"/>
        <w:rPr>
          <w:rFonts w:ascii="Arial" w:eastAsia="Times New Roman" w:hAnsi="Arial" w:cs="Arial"/>
          <w:b/>
          <w:color w:val="000000"/>
          <w:sz w:val="24"/>
          <w:szCs w:val="24"/>
          <w:lang w:val="es-ES" w:eastAsia="es-ES"/>
        </w:rPr>
      </w:pPr>
      <w:r w:rsidRPr="009B35A5">
        <w:rPr>
          <w:rFonts w:ascii="Arial" w:eastAsia="Times New Roman" w:hAnsi="Arial" w:cs="Arial"/>
          <w:b/>
          <w:color w:val="000000"/>
          <w:sz w:val="24"/>
          <w:szCs w:val="24"/>
          <w:lang w:val="es-ES" w:eastAsia="es-ES"/>
        </w:rPr>
        <w:t xml:space="preserve">CHAT DE PERMANENCIA </w:t>
      </w:r>
    </w:p>
    <w:p w14:paraId="67C4D78B" w14:textId="77777777" w:rsidR="009B35A5" w:rsidRDefault="009B35A5" w:rsidP="009B35A5">
      <w:pPr>
        <w:spacing w:after="0" w:line="240" w:lineRule="auto"/>
        <w:jc w:val="both"/>
        <w:rPr>
          <w:rFonts w:ascii="Arial" w:eastAsia="Times New Roman" w:hAnsi="Arial" w:cs="Arial"/>
          <w:b/>
          <w:color w:val="000000"/>
          <w:sz w:val="24"/>
          <w:szCs w:val="24"/>
          <w:lang w:val="es-ES" w:eastAsia="es-ES"/>
        </w:rPr>
      </w:pPr>
    </w:p>
    <w:p w14:paraId="67C4D78C" w14:textId="77777777" w:rsidR="009B35A5" w:rsidRDefault="00887A2E" w:rsidP="009B35A5">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w:t>
      </w:r>
      <w:r w:rsidR="009B35A5">
        <w:rPr>
          <w:rFonts w:ascii="Arial" w:eastAsia="Times New Roman" w:hAnsi="Arial" w:cs="Arial"/>
          <w:color w:val="000000"/>
          <w:sz w:val="24"/>
          <w:szCs w:val="24"/>
          <w:lang w:val="es-ES" w:eastAsia="es-ES"/>
        </w:rPr>
        <w:t>ste canal funciona con el propósito de r</w:t>
      </w:r>
      <w:r w:rsidR="009B35A5" w:rsidRPr="009B35A5">
        <w:rPr>
          <w:rFonts w:ascii="Arial" w:eastAsia="Times New Roman" w:hAnsi="Arial" w:cs="Arial"/>
          <w:color w:val="000000"/>
          <w:sz w:val="24"/>
          <w:szCs w:val="24"/>
          <w:lang w:val="es-ES" w:eastAsia="es-ES"/>
        </w:rPr>
        <w:t>etroalimentar el proceso de gestión y acción con la ciudadanía en los temas relacionados con las estrategias de permanencia y acciones adelantadas por diferentes dependencias del MEN</w:t>
      </w:r>
      <w:r w:rsidR="009B35A5">
        <w:rPr>
          <w:rFonts w:ascii="Arial" w:eastAsia="Times New Roman" w:hAnsi="Arial" w:cs="Arial"/>
          <w:color w:val="000000"/>
          <w:sz w:val="24"/>
          <w:szCs w:val="24"/>
          <w:lang w:val="es-ES" w:eastAsia="es-ES"/>
        </w:rPr>
        <w:t xml:space="preserve">. </w:t>
      </w:r>
    </w:p>
    <w:p w14:paraId="67C4D78D" w14:textId="77777777" w:rsidR="00887A2E" w:rsidRDefault="00887A2E" w:rsidP="009B35A5">
      <w:pPr>
        <w:spacing w:after="0" w:line="240" w:lineRule="auto"/>
        <w:jc w:val="both"/>
        <w:rPr>
          <w:rFonts w:ascii="Arial" w:eastAsia="Times New Roman" w:hAnsi="Arial" w:cs="Arial"/>
          <w:color w:val="000000"/>
          <w:sz w:val="24"/>
          <w:szCs w:val="24"/>
          <w:lang w:val="es-ES" w:eastAsia="es-ES"/>
        </w:rPr>
      </w:pPr>
    </w:p>
    <w:p w14:paraId="67C4D78E" w14:textId="77777777" w:rsidR="00887A2E" w:rsidRPr="00887A2E" w:rsidRDefault="00887A2E" w:rsidP="009B35A5">
      <w:pPr>
        <w:spacing w:after="0" w:line="240" w:lineRule="auto"/>
        <w:jc w:val="both"/>
        <w:rPr>
          <w:rFonts w:ascii="Arial" w:eastAsia="Times New Roman" w:hAnsi="Arial" w:cs="Arial"/>
          <w:b/>
          <w:color w:val="000000"/>
          <w:sz w:val="24"/>
          <w:szCs w:val="24"/>
          <w:lang w:val="es-ES" w:eastAsia="es-ES"/>
        </w:rPr>
      </w:pPr>
      <w:bookmarkStart w:id="0" w:name="_GoBack"/>
      <w:r w:rsidRPr="00887A2E">
        <w:rPr>
          <w:rFonts w:ascii="Arial" w:eastAsia="Times New Roman" w:hAnsi="Arial" w:cs="Arial"/>
          <w:b/>
          <w:color w:val="000000"/>
          <w:sz w:val="24"/>
          <w:szCs w:val="24"/>
          <w:lang w:val="es-ES" w:eastAsia="es-ES"/>
        </w:rPr>
        <w:t>CHAT DE LA MINISTRA</w:t>
      </w:r>
    </w:p>
    <w:p w14:paraId="67C4D78F" w14:textId="77777777" w:rsidR="009B35A5" w:rsidRPr="00887A2E" w:rsidRDefault="009B35A5" w:rsidP="009B35A5">
      <w:pPr>
        <w:spacing w:after="0" w:line="240" w:lineRule="auto"/>
        <w:jc w:val="both"/>
        <w:rPr>
          <w:rFonts w:ascii="Arial" w:eastAsia="Times New Roman" w:hAnsi="Arial" w:cs="Arial"/>
          <w:color w:val="000000"/>
          <w:sz w:val="24"/>
          <w:szCs w:val="24"/>
          <w:lang w:val="es-ES" w:eastAsia="es-ES"/>
        </w:rPr>
      </w:pPr>
    </w:p>
    <w:p w14:paraId="67C4D790" w14:textId="77777777" w:rsidR="00887A2E" w:rsidRPr="00887A2E" w:rsidRDefault="004E1B6B" w:rsidP="00887A2E">
      <w:pPr>
        <w:autoSpaceDE w:val="0"/>
        <w:autoSpaceDN w:val="0"/>
        <w:adjustRightInd w:val="0"/>
        <w:spacing w:after="0" w:line="240" w:lineRule="auto"/>
        <w:jc w:val="both"/>
        <w:rPr>
          <w:rFonts w:ascii="Arial" w:eastAsia="Times New Roman" w:hAnsi="Arial" w:cs="Arial"/>
          <w:color w:val="000000"/>
          <w:sz w:val="24"/>
          <w:szCs w:val="24"/>
          <w:lang w:eastAsia="es-ES"/>
        </w:rPr>
      </w:pPr>
      <w:hyperlink r:id="rId11" w:tooltip="http://maestros.colombiaaprende.edu.co/es/redmaestros/chat" w:history="1">
        <w:r w:rsidR="00887A2E" w:rsidRPr="00887A2E">
          <w:rPr>
            <w:rFonts w:ascii="Arial" w:eastAsia="Times New Roman" w:hAnsi="Arial" w:cs="Arial"/>
            <w:color w:val="000000"/>
            <w:sz w:val="24"/>
            <w:szCs w:val="24"/>
            <w:lang w:val="es-ES" w:eastAsia="es-ES"/>
          </w:rPr>
          <w:t>http://maestros.colombiaaprende.edu.co/es/redmaestros/chat</w:t>
        </w:r>
      </w:hyperlink>
      <w:r w:rsidR="00887A2E">
        <w:rPr>
          <w:rFonts w:ascii="Arial" w:eastAsia="Times New Roman" w:hAnsi="Arial" w:cs="Arial"/>
          <w:color w:val="000000"/>
          <w:sz w:val="24"/>
          <w:szCs w:val="24"/>
          <w:lang w:eastAsia="es-ES"/>
        </w:rPr>
        <w:t xml:space="preserve"> Éste funciona a través de la página redmaestros y </w:t>
      </w:r>
      <w:r w:rsidR="00887A2E" w:rsidRPr="00887A2E">
        <w:rPr>
          <w:rFonts w:ascii="Arial" w:eastAsia="Times New Roman" w:hAnsi="Arial" w:cs="Arial"/>
          <w:color w:val="000000"/>
          <w:sz w:val="24"/>
          <w:szCs w:val="24"/>
          <w:lang w:eastAsia="es-ES"/>
        </w:rPr>
        <w:t xml:space="preserve"> es un espacio virtual incluyente, creado</w:t>
      </w:r>
      <w:r w:rsidR="00887A2E">
        <w:rPr>
          <w:rFonts w:ascii="Arial" w:eastAsia="Times New Roman" w:hAnsi="Arial" w:cs="Arial"/>
          <w:color w:val="000000"/>
          <w:sz w:val="24"/>
          <w:szCs w:val="24"/>
          <w:lang w:eastAsia="es-ES"/>
        </w:rPr>
        <w:t xml:space="preserve"> </w:t>
      </w:r>
      <w:r w:rsidR="00887A2E" w:rsidRPr="00887A2E">
        <w:rPr>
          <w:rFonts w:ascii="Arial" w:eastAsia="Times New Roman" w:hAnsi="Arial" w:cs="Arial"/>
          <w:color w:val="000000"/>
          <w:sz w:val="24"/>
          <w:szCs w:val="24"/>
          <w:lang w:eastAsia="es-ES"/>
        </w:rPr>
        <w:t>para generar interacción entre los maestros, directivos</w:t>
      </w:r>
      <w:r w:rsidR="00887A2E">
        <w:rPr>
          <w:rFonts w:ascii="Arial" w:eastAsia="Times New Roman" w:hAnsi="Arial" w:cs="Arial"/>
          <w:color w:val="000000"/>
          <w:sz w:val="24"/>
          <w:szCs w:val="24"/>
          <w:lang w:eastAsia="es-ES"/>
        </w:rPr>
        <w:t xml:space="preserve"> </w:t>
      </w:r>
      <w:r w:rsidR="00887A2E" w:rsidRPr="00887A2E">
        <w:rPr>
          <w:rFonts w:ascii="Arial" w:eastAsia="Times New Roman" w:hAnsi="Arial" w:cs="Arial"/>
          <w:color w:val="000000"/>
          <w:sz w:val="24"/>
          <w:szCs w:val="24"/>
          <w:lang w:eastAsia="es-ES"/>
        </w:rPr>
        <w:t>docentes y el Ministerio de Educación Nacional.</w:t>
      </w:r>
    </w:p>
    <w:p w14:paraId="67C4D791" w14:textId="77777777" w:rsidR="00887A2E" w:rsidRDefault="00887A2E" w:rsidP="009B35A5">
      <w:pPr>
        <w:spacing w:after="0" w:line="240" w:lineRule="auto"/>
        <w:jc w:val="both"/>
        <w:rPr>
          <w:rFonts w:ascii="Arial" w:eastAsia="Times New Roman" w:hAnsi="Arial" w:cs="Arial"/>
          <w:color w:val="000000"/>
          <w:sz w:val="24"/>
          <w:szCs w:val="24"/>
          <w:lang w:eastAsia="es-ES"/>
        </w:rPr>
      </w:pPr>
    </w:p>
    <w:bookmarkEnd w:id="0"/>
    <w:p w14:paraId="67C4D792" w14:textId="77777777" w:rsidR="00887A2E" w:rsidRPr="002A034F" w:rsidRDefault="00887A2E" w:rsidP="009B35A5">
      <w:pPr>
        <w:spacing w:after="0" w:line="240" w:lineRule="auto"/>
        <w:jc w:val="both"/>
        <w:rPr>
          <w:rFonts w:ascii="Arial" w:eastAsia="Times New Roman" w:hAnsi="Arial" w:cs="Arial"/>
          <w:b/>
          <w:color w:val="000000"/>
          <w:sz w:val="24"/>
          <w:szCs w:val="24"/>
          <w:lang w:eastAsia="es-ES"/>
        </w:rPr>
      </w:pPr>
      <w:r w:rsidRPr="002A034F">
        <w:rPr>
          <w:rFonts w:ascii="Arial" w:eastAsia="Times New Roman" w:hAnsi="Arial" w:cs="Arial"/>
          <w:b/>
          <w:color w:val="000000"/>
          <w:sz w:val="24"/>
          <w:szCs w:val="24"/>
          <w:lang w:eastAsia="es-ES"/>
        </w:rPr>
        <w:t>ENCUENTRO DE SECRETARIOS</w:t>
      </w:r>
    </w:p>
    <w:p w14:paraId="67C4D793" w14:textId="77777777" w:rsidR="009B35A5" w:rsidRDefault="009B35A5" w:rsidP="009B35A5">
      <w:pPr>
        <w:spacing w:after="0" w:line="240" w:lineRule="auto"/>
        <w:jc w:val="both"/>
        <w:rPr>
          <w:rFonts w:ascii="Arial" w:eastAsia="Times New Roman" w:hAnsi="Arial" w:cs="Arial"/>
          <w:b/>
          <w:color w:val="000000"/>
          <w:sz w:val="24"/>
          <w:szCs w:val="24"/>
          <w:lang w:val="es-ES" w:eastAsia="es-ES"/>
        </w:rPr>
      </w:pPr>
    </w:p>
    <w:p w14:paraId="67C4D794" w14:textId="77777777" w:rsidR="002A034F" w:rsidRPr="002A034F" w:rsidRDefault="002A034F" w:rsidP="002A034F">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Durante el año se programan diferentes encuentros con Secretarios de Educación de las Entidades Certificadas, con el fin de transmitir</w:t>
      </w:r>
      <w:r w:rsidRPr="002A034F">
        <w:rPr>
          <w:rFonts w:ascii="Arial" w:eastAsia="Times New Roman" w:hAnsi="Arial" w:cs="Arial"/>
          <w:color w:val="000000"/>
          <w:sz w:val="24"/>
          <w:szCs w:val="24"/>
          <w:lang w:val="es-ES" w:eastAsia="es-ES"/>
        </w:rPr>
        <w:t xml:space="preserve"> las políticas institucionales y sectoriales</w:t>
      </w:r>
      <w:r>
        <w:rPr>
          <w:rFonts w:ascii="Arial" w:eastAsia="Times New Roman" w:hAnsi="Arial" w:cs="Arial"/>
          <w:color w:val="000000"/>
          <w:sz w:val="24"/>
          <w:szCs w:val="24"/>
          <w:lang w:val="es-ES" w:eastAsia="es-ES"/>
        </w:rPr>
        <w:t>, lograr la i</w:t>
      </w:r>
      <w:r w:rsidRPr="002A034F">
        <w:rPr>
          <w:rFonts w:ascii="Arial" w:eastAsia="Times New Roman" w:hAnsi="Arial" w:cs="Arial"/>
          <w:color w:val="000000"/>
          <w:sz w:val="24"/>
          <w:szCs w:val="24"/>
          <w:lang w:val="es-ES" w:eastAsia="es-ES"/>
        </w:rPr>
        <w:t xml:space="preserve">dentificación de necesidades de las Entidades Territoriales, </w:t>
      </w:r>
      <w:r>
        <w:rPr>
          <w:rFonts w:ascii="Arial" w:eastAsia="Times New Roman" w:hAnsi="Arial" w:cs="Arial"/>
          <w:color w:val="000000"/>
          <w:sz w:val="24"/>
          <w:szCs w:val="24"/>
          <w:lang w:val="es-ES" w:eastAsia="es-ES"/>
        </w:rPr>
        <w:t>brindar asistencia a la gestión territorial, presentar aspectos relativos a la gestión del Ministerio y al cumplimiento de los planes y proyectos en ejecución.</w:t>
      </w:r>
    </w:p>
    <w:p w14:paraId="67C4D795" w14:textId="77777777" w:rsidR="002A034F" w:rsidRDefault="002A034F" w:rsidP="005C6132">
      <w:pPr>
        <w:spacing w:after="0" w:line="240" w:lineRule="auto"/>
        <w:rPr>
          <w:rFonts w:ascii="Arial" w:eastAsia="Times New Roman" w:hAnsi="Arial" w:cs="Arial"/>
          <w:b/>
          <w:color w:val="000000"/>
          <w:sz w:val="24"/>
          <w:szCs w:val="24"/>
          <w:lang w:val="es-ES" w:eastAsia="es-ES"/>
        </w:rPr>
      </w:pPr>
    </w:p>
    <w:p w14:paraId="67C4D796" w14:textId="77777777" w:rsidR="005C6132" w:rsidRDefault="005C6132" w:rsidP="005C6132">
      <w:pPr>
        <w:spacing w:after="0" w:line="240" w:lineRule="auto"/>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AUDIENCIA PÚBLICA DE RENDICIÓN DE CUENTAS</w:t>
      </w:r>
    </w:p>
    <w:p w14:paraId="67C4D797" w14:textId="77777777" w:rsidR="005C6132" w:rsidRDefault="005C6132" w:rsidP="005C6132">
      <w:pPr>
        <w:spacing w:after="0" w:line="240" w:lineRule="auto"/>
        <w:rPr>
          <w:rFonts w:ascii="Arial" w:eastAsia="Times New Roman" w:hAnsi="Arial" w:cs="Arial"/>
          <w:b/>
          <w:color w:val="000000"/>
          <w:sz w:val="24"/>
          <w:szCs w:val="24"/>
          <w:lang w:val="es-ES" w:eastAsia="es-ES"/>
        </w:rPr>
      </w:pPr>
    </w:p>
    <w:p w14:paraId="67C4D798" w14:textId="77777777" w:rsidR="004D7056" w:rsidRDefault="005C6132" w:rsidP="00A106DE">
      <w:pPr>
        <w:spacing w:after="0" w:line="240" w:lineRule="auto"/>
        <w:jc w:val="both"/>
        <w:rPr>
          <w:rFonts w:ascii="Arial" w:eastAsia="Times New Roman" w:hAnsi="Arial" w:cs="Arial"/>
          <w:color w:val="000000"/>
          <w:sz w:val="24"/>
          <w:szCs w:val="24"/>
          <w:lang w:val="es-ES" w:eastAsia="es-ES"/>
        </w:rPr>
      </w:pPr>
      <w:r w:rsidRPr="005C6132">
        <w:rPr>
          <w:rFonts w:ascii="Arial" w:eastAsia="Times New Roman" w:hAnsi="Arial" w:cs="Arial"/>
          <w:color w:val="000000"/>
          <w:sz w:val="24"/>
          <w:szCs w:val="24"/>
          <w:lang w:val="es-ES" w:eastAsia="es-ES"/>
        </w:rPr>
        <w:t xml:space="preserve">Dentro del </w:t>
      </w:r>
      <w:r>
        <w:rPr>
          <w:rFonts w:ascii="Arial" w:eastAsia="Times New Roman" w:hAnsi="Arial" w:cs="Arial"/>
          <w:color w:val="000000"/>
          <w:sz w:val="24"/>
          <w:szCs w:val="24"/>
          <w:lang w:val="es-ES" w:eastAsia="es-ES"/>
        </w:rPr>
        <w:t xml:space="preserve">ejercicio de Rendición de Cuentas, las </w:t>
      </w:r>
      <w:r w:rsidR="00A106DE">
        <w:rPr>
          <w:rFonts w:ascii="Arial" w:eastAsia="Times New Roman" w:hAnsi="Arial" w:cs="Arial"/>
          <w:color w:val="000000"/>
          <w:sz w:val="24"/>
          <w:szCs w:val="24"/>
          <w:lang w:val="es-ES" w:eastAsia="es-ES"/>
        </w:rPr>
        <w:t xml:space="preserve">audiencias públicas son solo uno de los mecanismos de los cuales dispone la administración pública para rendir cuentas. La audiencia pública </w:t>
      </w:r>
      <w:r w:rsidR="004D7056">
        <w:rPr>
          <w:rFonts w:ascii="Arial" w:eastAsia="Times New Roman" w:hAnsi="Arial" w:cs="Arial"/>
          <w:color w:val="000000"/>
          <w:sz w:val="24"/>
          <w:szCs w:val="24"/>
          <w:lang w:val="es-ES" w:eastAsia="es-ES"/>
        </w:rPr>
        <w:t>de rendición de cuentas se define como un certamen planeado y organizado, que tiene como objetivo presentar aspectos relativos a la gestión de las entidades, el cumplimiento de las responsabilidades constitucionales, los planes y proyectos ejecutados en un período de tiempo determinado. Para que sea plenamente pública, es necesario que cuente con la participación  de los ciudadanos, las comunidades, agremiaciones, veedurías ciudadanas y servidores públicos, entre otros.</w:t>
      </w:r>
    </w:p>
    <w:p w14:paraId="67C4D799" w14:textId="77777777" w:rsidR="002A034F" w:rsidRDefault="002A034F" w:rsidP="00A106DE">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El Ministerio anualmente realiza por lo menos una audiencia pública, sin que esta condición sea impedimento para realizar más certámenes.</w:t>
      </w:r>
    </w:p>
    <w:p w14:paraId="67C4D79A" w14:textId="77777777" w:rsidR="004D7056" w:rsidRDefault="004D7056" w:rsidP="004D7056">
      <w:pPr>
        <w:autoSpaceDE w:val="0"/>
        <w:autoSpaceDN w:val="0"/>
        <w:adjustRightInd w:val="0"/>
        <w:spacing w:after="0" w:line="240" w:lineRule="auto"/>
        <w:rPr>
          <w:rFonts w:ascii="Arial" w:eastAsia="Times New Roman" w:hAnsi="Arial" w:cs="Arial"/>
          <w:b/>
          <w:color w:val="000000"/>
          <w:sz w:val="24"/>
          <w:szCs w:val="24"/>
          <w:lang w:val="es-ES" w:eastAsia="es-ES"/>
        </w:rPr>
      </w:pPr>
    </w:p>
    <w:p w14:paraId="67C4D79B" w14:textId="77777777" w:rsidR="00B96490" w:rsidRDefault="00B96490" w:rsidP="004D7056">
      <w:pPr>
        <w:autoSpaceDE w:val="0"/>
        <w:autoSpaceDN w:val="0"/>
        <w:adjustRightInd w:val="0"/>
        <w:spacing w:after="0" w:line="240" w:lineRule="auto"/>
        <w:rPr>
          <w:rFonts w:ascii="Arial" w:eastAsia="Times New Roman" w:hAnsi="Arial" w:cs="Arial"/>
          <w:b/>
          <w:color w:val="000000"/>
          <w:sz w:val="24"/>
          <w:szCs w:val="24"/>
          <w:lang w:val="es-ES" w:eastAsia="es-ES"/>
        </w:rPr>
      </w:pPr>
    </w:p>
    <w:p w14:paraId="67C4D79C" w14:textId="77777777" w:rsidR="004D7056" w:rsidRDefault="004D7056" w:rsidP="004D7056">
      <w:pPr>
        <w:autoSpaceDE w:val="0"/>
        <w:autoSpaceDN w:val="0"/>
        <w:adjustRightInd w:val="0"/>
        <w:spacing w:after="0" w:line="240" w:lineRule="auto"/>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 xml:space="preserve">FOROS; </w:t>
      </w:r>
      <w:r w:rsidRPr="004D7056">
        <w:rPr>
          <w:rFonts w:ascii="Arial" w:eastAsia="Times New Roman" w:hAnsi="Arial" w:cs="Arial"/>
          <w:b/>
          <w:color w:val="000000"/>
          <w:sz w:val="24"/>
          <w:szCs w:val="24"/>
          <w:lang w:val="es-ES" w:eastAsia="es-ES"/>
        </w:rPr>
        <w:t>NACIONAL, REGIONALES Y VIRTUALES</w:t>
      </w:r>
    </w:p>
    <w:p w14:paraId="67C4D79D" w14:textId="77777777" w:rsidR="004D7056" w:rsidRDefault="004D7056" w:rsidP="004D7056">
      <w:pPr>
        <w:autoSpaceDE w:val="0"/>
        <w:autoSpaceDN w:val="0"/>
        <w:adjustRightInd w:val="0"/>
        <w:spacing w:after="0" w:line="240" w:lineRule="auto"/>
        <w:rPr>
          <w:rFonts w:ascii="Arial" w:eastAsia="Times New Roman" w:hAnsi="Arial" w:cs="Arial"/>
          <w:b/>
          <w:color w:val="000000"/>
          <w:sz w:val="24"/>
          <w:szCs w:val="24"/>
          <w:lang w:val="es-ES" w:eastAsia="es-ES"/>
        </w:rPr>
      </w:pPr>
    </w:p>
    <w:p w14:paraId="67C4D79E" w14:textId="77777777" w:rsidR="004D7056" w:rsidRDefault="004D7056" w:rsidP="004D7056">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4D7056">
        <w:rPr>
          <w:rFonts w:ascii="Arial" w:eastAsia="Times New Roman" w:hAnsi="Arial" w:cs="Arial"/>
          <w:color w:val="000000"/>
          <w:sz w:val="24"/>
          <w:szCs w:val="24"/>
          <w:lang w:val="es-ES" w:eastAsia="es-ES"/>
        </w:rPr>
        <w:lastRenderedPageBreak/>
        <w:t>El foro es una reunión pública en la cual diversas organizaciones de la sociedad civil y entidades públicas deliberan e intercambian ideas y opiniones</w:t>
      </w:r>
      <w:r>
        <w:rPr>
          <w:rFonts w:ascii="Arial" w:eastAsia="Times New Roman" w:hAnsi="Arial" w:cs="Arial"/>
          <w:color w:val="000000"/>
          <w:sz w:val="24"/>
          <w:szCs w:val="24"/>
          <w:lang w:val="es-ES" w:eastAsia="es-ES"/>
        </w:rPr>
        <w:t xml:space="preserve"> alrededor de un tema específico. En el caso de los foros que desarrolla el Ministerio de Educación Nacional</w:t>
      </w:r>
      <w:r w:rsidRPr="004D7056">
        <w:rPr>
          <w:rFonts w:ascii="Arial" w:eastAsia="Times New Roman" w:hAnsi="Arial" w:cs="Arial"/>
          <w:color w:val="000000"/>
          <w:sz w:val="24"/>
          <w:szCs w:val="24"/>
          <w:lang w:val="es-ES" w:eastAsia="es-ES"/>
        </w:rPr>
        <w:t>,</w:t>
      </w:r>
      <w:r w:rsidR="00B96490">
        <w:rPr>
          <w:rFonts w:ascii="Arial" w:eastAsia="Times New Roman" w:hAnsi="Arial" w:cs="Arial"/>
          <w:color w:val="000000"/>
          <w:sz w:val="24"/>
          <w:szCs w:val="24"/>
          <w:lang w:val="es-ES" w:eastAsia="es-ES"/>
        </w:rPr>
        <w:t xml:space="preserve"> a través de éstos</w:t>
      </w:r>
      <w:r w:rsidRPr="004D7056">
        <w:rPr>
          <w:rFonts w:ascii="Arial" w:eastAsia="Times New Roman" w:hAnsi="Arial" w:cs="Arial"/>
          <w:color w:val="000000"/>
          <w:sz w:val="24"/>
          <w:szCs w:val="24"/>
          <w:lang w:val="es-ES" w:eastAsia="es-ES"/>
        </w:rPr>
        <w:t xml:space="preserve"> </w:t>
      </w:r>
      <w:r w:rsidR="00B96490">
        <w:rPr>
          <w:rFonts w:ascii="Arial" w:eastAsia="Times New Roman" w:hAnsi="Arial" w:cs="Arial"/>
          <w:color w:val="000000"/>
          <w:sz w:val="24"/>
          <w:szCs w:val="24"/>
          <w:lang w:val="es-ES" w:eastAsia="es-ES"/>
        </w:rPr>
        <w:t>se brinda información relativa a</w:t>
      </w:r>
      <w:r w:rsidRPr="004D7056">
        <w:rPr>
          <w:rFonts w:ascii="Arial" w:eastAsia="Times New Roman" w:hAnsi="Arial" w:cs="Arial"/>
          <w:color w:val="000000"/>
          <w:sz w:val="24"/>
          <w:szCs w:val="24"/>
          <w:lang w:val="es-ES" w:eastAsia="es-ES"/>
        </w:rPr>
        <w:t>l</w:t>
      </w:r>
      <w:r w:rsidR="00B96490">
        <w:rPr>
          <w:rFonts w:ascii="Arial" w:eastAsia="Times New Roman" w:hAnsi="Arial" w:cs="Arial"/>
          <w:color w:val="000000"/>
          <w:sz w:val="24"/>
          <w:szCs w:val="24"/>
          <w:lang w:val="es-ES" w:eastAsia="es-ES"/>
        </w:rPr>
        <w:t xml:space="preserve"> avance en el</w:t>
      </w:r>
      <w:r w:rsidRPr="004D7056">
        <w:rPr>
          <w:rFonts w:ascii="Arial" w:eastAsia="Times New Roman" w:hAnsi="Arial" w:cs="Arial"/>
          <w:color w:val="000000"/>
          <w:sz w:val="24"/>
          <w:szCs w:val="24"/>
          <w:lang w:val="es-ES" w:eastAsia="es-ES"/>
        </w:rPr>
        <w:t xml:space="preserve"> cumplimiento de las políticas, planes, programas o proyectos de la entidad </w:t>
      </w:r>
      <w:r w:rsidR="00B96490">
        <w:rPr>
          <w:rFonts w:ascii="Arial" w:eastAsia="Times New Roman" w:hAnsi="Arial" w:cs="Arial"/>
          <w:color w:val="000000"/>
          <w:sz w:val="24"/>
          <w:szCs w:val="24"/>
          <w:lang w:val="es-ES" w:eastAsia="es-ES"/>
        </w:rPr>
        <w:t>y del</w:t>
      </w:r>
      <w:r w:rsidRPr="004D7056">
        <w:rPr>
          <w:rFonts w:ascii="Arial" w:eastAsia="Times New Roman" w:hAnsi="Arial" w:cs="Arial"/>
          <w:color w:val="000000"/>
          <w:sz w:val="24"/>
          <w:szCs w:val="24"/>
          <w:lang w:val="es-ES" w:eastAsia="es-ES"/>
        </w:rPr>
        <w:t xml:space="preserve"> sector.</w:t>
      </w:r>
    </w:p>
    <w:p w14:paraId="67C4D79F" w14:textId="77777777" w:rsidR="004D7056" w:rsidRPr="00B96490" w:rsidRDefault="004D7056" w:rsidP="004D7056">
      <w:pPr>
        <w:autoSpaceDE w:val="0"/>
        <w:autoSpaceDN w:val="0"/>
        <w:adjustRightInd w:val="0"/>
        <w:spacing w:after="0" w:line="240" w:lineRule="auto"/>
        <w:jc w:val="both"/>
        <w:rPr>
          <w:rFonts w:ascii="Arial" w:eastAsia="Times New Roman" w:hAnsi="Arial" w:cs="Arial"/>
          <w:b/>
          <w:color w:val="000000"/>
          <w:sz w:val="24"/>
          <w:szCs w:val="24"/>
          <w:lang w:val="es-ES" w:eastAsia="es-ES"/>
        </w:rPr>
      </w:pPr>
    </w:p>
    <w:p w14:paraId="67C4D7A0" w14:textId="77777777" w:rsidR="00B96490" w:rsidRPr="00B96490" w:rsidRDefault="00B96490" w:rsidP="004D7056">
      <w:pPr>
        <w:autoSpaceDE w:val="0"/>
        <w:autoSpaceDN w:val="0"/>
        <w:adjustRightInd w:val="0"/>
        <w:spacing w:after="0" w:line="240" w:lineRule="auto"/>
        <w:rPr>
          <w:rFonts w:ascii="Arial" w:eastAsia="Times New Roman" w:hAnsi="Arial" w:cs="Arial"/>
          <w:b/>
          <w:color w:val="000000"/>
          <w:sz w:val="24"/>
          <w:szCs w:val="24"/>
          <w:lang w:val="es-ES" w:eastAsia="es-ES"/>
        </w:rPr>
      </w:pPr>
      <w:r w:rsidRPr="00B96490">
        <w:rPr>
          <w:rFonts w:ascii="Arial" w:eastAsia="Times New Roman" w:hAnsi="Arial" w:cs="Arial"/>
          <w:b/>
          <w:color w:val="000000"/>
          <w:sz w:val="24"/>
          <w:szCs w:val="24"/>
          <w:lang w:val="es-ES" w:eastAsia="es-ES"/>
        </w:rPr>
        <w:t>FERIAS DE SERVICIOS AL CIUDADANO</w:t>
      </w:r>
    </w:p>
    <w:p w14:paraId="67C4D7A1" w14:textId="77777777" w:rsidR="00B96490" w:rsidRDefault="00B96490" w:rsidP="004D7056">
      <w:pPr>
        <w:autoSpaceDE w:val="0"/>
        <w:autoSpaceDN w:val="0"/>
        <w:adjustRightInd w:val="0"/>
        <w:spacing w:after="0" w:line="240" w:lineRule="auto"/>
        <w:rPr>
          <w:rFonts w:ascii="Kalinga-Bold" w:hAnsi="Kalinga-Bold" w:cs="Kalinga-Bold"/>
          <w:b/>
          <w:bCs/>
          <w:color w:val="B12227"/>
        </w:rPr>
      </w:pPr>
    </w:p>
    <w:p w14:paraId="67C4D7A2" w14:textId="77777777" w:rsidR="004D7056" w:rsidRPr="00B96490" w:rsidRDefault="00B96490" w:rsidP="00B96490">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B96490">
        <w:rPr>
          <w:rFonts w:ascii="Arial" w:eastAsia="Times New Roman" w:hAnsi="Arial" w:cs="Arial"/>
          <w:color w:val="000000"/>
          <w:sz w:val="24"/>
          <w:szCs w:val="24"/>
          <w:lang w:val="es-ES" w:eastAsia="es-ES"/>
        </w:rPr>
        <w:t xml:space="preserve">El </w:t>
      </w:r>
      <w:r>
        <w:rPr>
          <w:rFonts w:ascii="Arial" w:eastAsia="Times New Roman" w:hAnsi="Arial" w:cs="Arial"/>
          <w:color w:val="000000"/>
          <w:sz w:val="24"/>
          <w:szCs w:val="24"/>
          <w:lang w:val="es-ES" w:eastAsia="es-ES"/>
        </w:rPr>
        <w:t>Ministerio de Educación Nacional,</w:t>
      </w:r>
      <w:r w:rsidRPr="00B96490">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 xml:space="preserve">en cada vigencia programa la realización de </w:t>
      </w:r>
      <w:r w:rsidR="00636E21">
        <w:rPr>
          <w:rFonts w:ascii="Arial" w:eastAsia="Times New Roman" w:hAnsi="Arial" w:cs="Arial"/>
          <w:color w:val="000000"/>
          <w:sz w:val="24"/>
          <w:szCs w:val="24"/>
          <w:lang w:val="es-ES" w:eastAsia="es-ES"/>
        </w:rPr>
        <w:t>Ferias de Servicio al Ciudadano,</w:t>
      </w:r>
      <w:r w:rsidRPr="00B96490">
        <w:rPr>
          <w:rFonts w:ascii="Arial" w:eastAsia="Times New Roman" w:hAnsi="Arial" w:cs="Arial"/>
          <w:color w:val="000000"/>
          <w:sz w:val="24"/>
          <w:szCs w:val="24"/>
          <w:lang w:val="es-ES" w:eastAsia="es-ES"/>
        </w:rPr>
        <w:t xml:space="preserve"> </w:t>
      </w:r>
      <w:r w:rsidR="004D7056" w:rsidRPr="00B96490">
        <w:rPr>
          <w:rFonts w:ascii="Arial" w:eastAsia="Times New Roman" w:hAnsi="Arial" w:cs="Arial"/>
          <w:color w:val="000000"/>
          <w:sz w:val="24"/>
          <w:szCs w:val="24"/>
          <w:lang w:val="es-ES" w:eastAsia="es-ES"/>
        </w:rPr>
        <w:t>e</w:t>
      </w:r>
      <w:r w:rsidR="00636E21">
        <w:rPr>
          <w:rFonts w:ascii="Arial" w:eastAsia="Times New Roman" w:hAnsi="Arial" w:cs="Arial"/>
          <w:color w:val="000000"/>
          <w:sz w:val="24"/>
          <w:szCs w:val="24"/>
          <w:lang w:val="es-ES" w:eastAsia="es-ES"/>
        </w:rPr>
        <w:t>n</w:t>
      </w:r>
      <w:r w:rsidR="004D7056" w:rsidRPr="00B96490">
        <w:rPr>
          <w:rFonts w:ascii="Arial" w:eastAsia="Times New Roman" w:hAnsi="Arial" w:cs="Arial"/>
          <w:color w:val="000000"/>
          <w:sz w:val="24"/>
          <w:szCs w:val="24"/>
          <w:lang w:val="es-ES" w:eastAsia="es-ES"/>
        </w:rPr>
        <w:t xml:space="preserve"> un</w:t>
      </w:r>
      <w:r w:rsidR="00636E21">
        <w:rPr>
          <w:rFonts w:ascii="Arial" w:eastAsia="Times New Roman" w:hAnsi="Arial" w:cs="Arial"/>
          <w:color w:val="000000"/>
          <w:sz w:val="24"/>
          <w:szCs w:val="24"/>
          <w:lang w:val="es-ES" w:eastAsia="es-ES"/>
        </w:rPr>
        <w:t xml:space="preserve"> evento que moviliza servidores a las regiones con el fin de dar a conocer los servicios que presta a la ciudadanía y paralelamente </w:t>
      </w:r>
      <w:r w:rsidR="00844613">
        <w:rPr>
          <w:rFonts w:ascii="Arial" w:eastAsia="Times New Roman" w:hAnsi="Arial" w:cs="Arial"/>
          <w:color w:val="000000"/>
          <w:sz w:val="24"/>
          <w:szCs w:val="24"/>
          <w:lang w:val="es-ES" w:eastAsia="es-ES"/>
        </w:rPr>
        <w:t xml:space="preserve">presentar las novedades del sector y </w:t>
      </w:r>
      <w:r w:rsidR="00636E21">
        <w:rPr>
          <w:rFonts w:ascii="Arial" w:eastAsia="Times New Roman" w:hAnsi="Arial" w:cs="Arial"/>
          <w:color w:val="000000"/>
          <w:sz w:val="24"/>
          <w:szCs w:val="24"/>
          <w:lang w:val="es-ES" w:eastAsia="es-ES"/>
        </w:rPr>
        <w:t>dar cuenta del avance de las metas establecidas. En estos certámenes igualmente se  resuelven dudas, se absuelven consultas y se recopilan las inquietudes que no se pueden resolver en el sitio, para responderlas posteriormente por la unidad organizacional responsable.</w:t>
      </w:r>
    </w:p>
    <w:p w14:paraId="67C4D7A3" w14:textId="77777777" w:rsidR="002A034F" w:rsidRDefault="002A034F" w:rsidP="000122EC">
      <w:pPr>
        <w:rPr>
          <w:rFonts w:ascii="Arial" w:eastAsia="Times New Roman" w:hAnsi="Arial" w:cs="Arial"/>
          <w:b/>
          <w:color w:val="000000"/>
          <w:sz w:val="24"/>
          <w:szCs w:val="24"/>
          <w:lang w:val="es-ES" w:eastAsia="es-ES"/>
        </w:rPr>
      </w:pPr>
    </w:p>
    <w:p w14:paraId="67C4D7A4" w14:textId="77777777" w:rsidR="000122EC" w:rsidRDefault="002A034F" w:rsidP="000122EC">
      <w:pPr>
        <w:rPr>
          <w:rFonts w:ascii="Arial" w:eastAsia="Times New Roman" w:hAnsi="Arial" w:cs="Arial"/>
          <w:b/>
          <w:color w:val="000000"/>
          <w:sz w:val="24"/>
          <w:szCs w:val="24"/>
          <w:lang w:val="es-ES" w:eastAsia="es-ES"/>
        </w:rPr>
      </w:pPr>
      <w:r w:rsidRPr="002A034F">
        <w:rPr>
          <w:rFonts w:ascii="Arial" w:eastAsia="Times New Roman" w:hAnsi="Arial" w:cs="Arial"/>
          <w:b/>
          <w:color w:val="000000"/>
          <w:sz w:val="24"/>
          <w:szCs w:val="24"/>
          <w:lang w:val="es-ES" w:eastAsia="es-ES"/>
        </w:rPr>
        <w:t>TALLER</w:t>
      </w:r>
      <w:r>
        <w:rPr>
          <w:rFonts w:ascii="Arial" w:eastAsia="Times New Roman" w:hAnsi="Arial" w:cs="Arial"/>
          <w:b/>
          <w:color w:val="000000"/>
          <w:sz w:val="24"/>
          <w:szCs w:val="24"/>
          <w:lang w:val="es-ES" w:eastAsia="es-ES"/>
        </w:rPr>
        <w:t xml:space="preserve"> DE RECURSOS HUMANOS DEL SECTOR</w:t>
      </w:r>
    </w:p>
    <w:p w14:paraId="67C4D7A5" w14:textId="77777777" w:rsidR="007C586B" w:rsidRPr="00CE301F" w:rsidRDefault="002A034F" w:rsidP="002A034F">
      <w:pPr>
        <w:pStyle w:val="Prrafodelista"/>
        <w:spacing w:after="0" w:line="240" w:lineRule="auto"/>
        <w:ind w:left="0"/>
        <w:jc w:val="both"/>
        <w:rPr>
          <w:rFonts w:ascii="Arial" w:eastAsia="Times New Roman" w:hAnsi="Arial" w:cs="Arial"/>
          <w:color w:val="000000"/>
          <w:sz w:val="24"/>
          <w:szCs w:val="24"/>
          <w:lang w:val="es-ES" w:eastAsia="es-ES"/>
        </w:rPr>
      </w:pPr>
      <w:r w:rsidRPr="00CE301F">
        <w:rPr>
          <w:rFonts w:ascii="Arial" w:eastAsia="Times New Roman" w:hAnsi="Arial" w:cs="Arial"/>
          <w:color w:val="000000"/>
          <w:sz w:val="24"/>
          <w:szCs w:val="24"/>
          <w:lang w:val="es-ES" w:eastAsia="es-ES"/>
        </w:rPr>
        <w:t>Este taller está dirigido a los Secretarios de Educación de las entidades territoriales certificadas</w:t>
      </w:r>
      <w:r w:rsidR="00600FFC" w:rsidRPr="00CE301F">
        <w:rPr>
          <w:rFonts w:ascii="Arial" w:eastAsia="Times New Roman" w:hAnsi="Arial" w:cs="Arial"/>
          <w:color w:val="000000"/>
          <w:sz w:val="24"/>
          <w:szCs w:val="24"/>
          <w:lang w:val="es-ES" w:eastAsia="es-ES"/>
        </w:rPr>
        <w:t>,</w:t>
      </w:r>
      <w:r w:rsidRPr="00CE301F">
        <w:rPr>
          <w:rFonts w:ascii="Arial" w:eastAsia="Times New Roman" w:hAnsi="Arial" w:cs="Arial"/>
          <w:color w:val="000000"/>
          <w:sz w:val="24"/>
          <w:szCs w:val="24"/>
          <w:lang w:val="es-ES" w:eastAsia="es-ES"/>
        </w:rPr>
        <w:t xml:space="preserve"> mecanismo estableci</w:t>
      </w:r>
      <w:r w:rsidR="00600FFC" w:rsidRPr="00CE301F">
        <w:rPr>
          <w:rFonts w:ascii="Arial" w:eastAsia="Times New Roman" w:hAnsi="Arial" w:cs="Arial"/>
          <w:color w:val="000000"/>
          <w:sz w:val="24"/>
          <w:szCs w:val="24"/>
          <w:lang w:val="es-ES" w:eastAsia="es-ES"/>
        </w:rPr>
        <w:t>do</w:t>
      </w:r>
      <w:r w:rsidRPr="00CE301F">
        <w:rPr>
          <w:rFonts w:ascii="Arial" w:eastAsia="Times New Roman" w:hAnsi="Arial" w:cs="Arial"/>
          <w:color w:val="000000"/>
          <w:sz w:val="24"/>
          <w:szCs w:val="24"/>
          <w:lang w:val="es-ES" w:eastAsia="es-ES"/>
        </w:rPr>
        <w:t xml:space="preserve"> con el fin de brindar información sobre las políticas de administración del recurso humano en el sector</w:t>
      </w:r>
      <w:r w:rsidR="00600FFC" w:rsidRPr="00CE301F">
        <w:rPr>
          <w:rFonts w:ascii="Arial" w:eastAsia="Times New Roman" w:hAnsi="Arial" w:cs="Arial"/>
          <w:color w:val="000000"/>
          <w:sz w:val="24"/>
          <w:szCs w:val="24"/>
          <w:lang w:val="es-ES" w:eastAsia="es-ES"/>
        </w:rPr>
        <w:t xml:space="preserve"> y recibir consultas sobre el tema</w:t>
      </w:r>
      <w:r w:rsidRPr="00CE301F">
        <w:rPr>
          <w:rFonts w:ascii="Arial" w:eastAsia="Times New Roman" w:hAnsi="Arial" w:cs="Arial"/>
          <w:color w:val="000000"/>
          <w:sz w:val="24"/>
          <w:szCs w:val="24"/>
          <w:lang w:val="es-ES" w:eastAsia="es-ES"/>
        </w:rPr>
        <w:t>.</w:t>
      </w:r>
    </w:p>
    <w:p w14:paraId="67C4D7A6" w14:textId="77777777" w:rsidR="00600FFC" w:rsidRDefault="00600FFC" w:rsidP="002A034F">
      <w:pPr>
        <w:pStyle w:val="Prrafodelista"/>
        <w:spacing w:after="0" w:line="240" w:lineRule="auto"/>
        <w:ind w:left="0"/>
        <w:jc w:val="both"/>
        <w:rPr>
          <w:rFonts w:ascii="Tahoma" w:eastAsia="Times New Roman" w:hAnsi="Tahoma" w:cs="Tahoma"/>
          <w:sz w:val="24"/>
          <w:szCs w:val="24"/>
          <w:lang w:val="es-ES" w:eastAsia="es-CO"/>
        </w:rPr>
      </w:pPr>
    </w:p>
    <w:p w14:paraId="67C4D7A7" w14:textId="77777777" w:rsidR="00600FFC" w:rsidRDefault="00600FFC" w:rsidP="002A034F">
      <w:pPr>
        <w:pStyle w:val="Prrafodelista"/>
        <w:spacing w:after="0" w:line="240" w:lineRule="auto"/>
        <w:ind w:left="0"/>
        <w:jc w:val="both"/>
        <w:rPr>
          <w:rFonts w:ascii="Tahoma" w:eastAsia="Times New Roman" w:hAnsi="Tahoma" w:cs="Tahoma"/>
          <w:b/>
          <w:sz w:val="24"/>
          <w:szCs w:val="24"/>
          <w:lang w:val="es-ES" w:eastAsia="es-CO"/>
        </w:rPr>
      </w:pPr>
      <w:r w:rsidRPr="00600FFC">
        <w:rPr>
          <w:rFonts w:ascii="Tahoma" w:eastAsia="Times New Roman" w:hAnsi="Tahoma" w:cs="Tahoma"/>
          <w:b/>
          <w:sz w:val="24"/>
          <w:szCs w:val="24"/>
          <w:lang w:val="es-ES" w:eastAsia="es-CO"/>
        </w:rPr>
        <w:t>TALLER - SEMINARIO PARA FINANCIEROS</w:t>
      </w:r>
    </w:p>
    <w:p w14:paraId="67C4D7A8" w14:textId="77777777" w:rsidR="00600FFC" w:rsidRDefault="00600FFC" w:rsidP="002A034F">
      <w:pPr>
        <w:pStyle w:val="Prrafodelista"/>
        <w:spacing w:after="0" w:line="240" w:lineRule="auto"/>
        <w:ind w:left="0"/>
        <w:jc w:val="both"/>
        <w:rPr>
          <w:rFonts w:ascii="Tahoma" w:eastAsia="Times New Roman" w:hAnsi="Tahoma" w:cs="Tahoma"/>
          <w:sz w:val="24"/>
          <w:szCs w:val="24"/>
          <w:lang w:val="es-ES" w:eastAsia="es-CO"/>
        </w:rPr>
      </w:pPr>
    </w:p>
    <w:p w14:paraId="67C4D7A9" w14:textId="77777777" w:rsidR="00600FFC" w:rsidRPr="00CE301F" w:rsidRDefault="00600FFC" w:rsidP="002A034F">
      <w:pPr>
        <w:pStyle w:val="Prrafodelista"/>
        <w:spacing w:after="0" w:line="240" w:lineRule="auto"/>
        <w:ind w:left="0"/>
        <w:jc w:val="both"/>
        <w:rPr>
          <w:rFonts w:ascii="Arial" w:eastAsia="Times New Roman" w:hAnsi="Arial" w:cs="Arial"/>
          <w:color w:val="000000"/>
          <w:sz w:val="24"/>
          <w:szCs w:val="24"/>
          <w:lang w:val="es-ES" w:eastAsia="es-ES"/>
        </w:rPr>
      </w:pPr>
      <w:r w:rsidRPr="00CE301F">
        <w:rPr>
          <w:rFonts w:ascii="Arial" w:eastAsia="Times New Roman" w:hAnsi="Arial" w:cs="Arial"/>
          <w:color w:val="000000"/>
          <w:sz w:val="24"/>
          <w:szCs w:val="24"/>
          <w:lang w:val="es-ES" w:eastAsia="es-ES"/>
        </w:rPr>
        <w:t>Dirigido a servidores del área financiera de las Secretarías de Educación Certificadas</w:t>
      </w:r>
      <w:r w:rsidR="00FF7CE5" w:rsidRPr="00CE301F">
        <w:rPr>
          <w:rFonts w:ascii="Arial" w:eastAsia="Times New Roman" w:hAnsi="Arial" w:cs="Arial"/>
          <w:color w:val="000000"/>
          <w:sz w:val="24"/>
          <w:szCs w:val="24"/>
          <w:lang w:val="es-ES" w:eastAsia="es-ES"/>
        </w:rPr>
        <w:t>,</w:t>
      </w:r>
      <w:r w:rsidRPr="00CE301F">
        <w:rPr>
          <w:rFonts w:ascii="Arial" w:eastAsia="Times New Roman" w:hAnsi="Arial" w:cs="Arial"/>
          <w:color w:val="000000"/>
          <w:sz w:val="24"/>
          <w:szCs w:val="24"/>
          <w:lang w:val="es-ES" w:eastAsia="es-ES"/>
        </w:rPr>
        <w:t xml:space="preserve"> </w:t>
      </w:r>
      <w:r w:rsidR="00FF7CE5" w:rsidRPr="00CE301F">
        <w:rPr>
          <w:rFonts w:ascii="Arial" w:eastAsia="Times New Roman" w:hAnsi="Arial" w:cs="Arial"/>
          <w:color w:val="000000"/>
          <w:sz w:val="24"/>
          <w:szCs w:val="24"/>
          <w:lang w:val="es-ES" w:eastAsia="es-ES"/>
        </w:rPr>
        <w:t>con el fin de brindar información amplia y detallada sobre el uso de os recursos financieros asignados mediante el Sistema General de Participaciones.</w:t>
      </w:r>
    </w:p>
    <w:p w14:paraId="67C4D7AA" w14:textId="77777777" w:rsidR="00FF7CE5" w:rsidRDefault="00FF7CE5" w:rsidP="002A034F">
      <w:pPr>
        <w:pStyle w:val="Prrafodelista"/>
        <w:spacing w:after="0" w:line="240" w:lineRule="auto"/>
        <w:ind w:left="0"/>
        <w:jc w:val="both"/>
        <w:rPr>
          <w:rFonts w:ascii="Tahoma" w:eastAsia="Times New Roman" w:hAnsi="Tahoma" w:cs="Tahoma"/>
          <w:sz w:val="24"/>
          <w:szCs w:val="24"/>
          <w:lang w:val="es-ES" w:eastAsia="es-CO"/>
        </w:rPr>
      </w:pPr>
    </w:p>
    <w:p w14:paraId="67C4D7AB" w14:textId="77777777" w:rsidR="00FF7CE5" w:rsidRDefault="00FF7CE5" w:rsidP="002A034F">
      <w:pPr>
        <w:pStyle w:val="Prrafodelista"/>
        <w:spacing w:after="0" w:line="240" w:lineRule="auto"/>
        <w:ind w:left="0"/>
        <w:jc w:val="both"/>
        <w:rPr>
          <w:rFonts w:ascii="Tahoma" w:eastAsia="Times New Roman" w:hAnsi="Tahoma" w:cs="Tahoma"/>
          <w:b/>
          <w:sz w:val="24"/>
          <w:szCs w:val="24"/>
          <w:lang w:val="es-ES" w:eastAsia="es-CO"/>
        </w:rPr>
      </w:pPr>
      <w:r w:rsidRPr="00FF7CE5">
        <w:rPr>
          <w:rFonts w:ascii="Tahoma" w:eastAsia="Times New Roman" w:hAnsi="Tahoma" w:cs="Tahoma"/>
          <w:b/>
          <w:sz w:val="24"/>
          <w:szCs w:val="24"/>
          <w:lang w:val="es-ES" w:eastAsia="es-CO"/>
        </w:rPr>
        <w:t>TALLER PARA JURÍDICOS</w:t>
      </w:r>
    </w:p>
    <w:p w14:paraId="67C4D7AC" w14:textId="77777777" w:rsidR="00FF7CE5" w:rsidRDefault="00FF7CE5" w:rsidP="002A034F">
      <w:pPr>
        <w:pStyle w:val="Prrafodelista"/>
        <w:spacing w:after="0" w:line="240" w:lineRule="auto"/>
        <w:ind w:left="0"/>
        <w:jc w:val="both"/>
        <w:rPr>
          <w:rFonts w:ascii="Tahoma" w:eastAsia="Times New Roman" w:hAnsi="Tahoma" w:cs="Tahoma"/>
          <w:b/>
          <w:sz w:val="24"/>
          <w:szCs w:val="24"/>
          <w:lang w:val="es-ES" w:eastAsia="es-CO"/>
        </w:rPr>
      </w:pPr>
    </w:p>
    <w:p w14:paraId="67C4D7AD" w14:textId="77777777" w:rsidR="00FF7CE5" w:rsidRPr="00980D05" w:rsidRDefault="00FF7CE5" w:rsidP="002A034F">
      <w:pPr>
        <w:pStyle w:val="Prrafodelista"/>
        <w:spacing w:after="0" w:line="240" w:lineRule="auto"/>
        <w:ind w:left="0"/>
        <w:jc w:val="both"/>
        <w:rPr>
          <w:rFonts w:ascii="Arial" w:eastAsia="Times New Roman" w:hAnsi="Arial" w:cs="Arial"/>
          <w:color w:val="000000"/>
          <w:sz w:val="24"/>
          <w:szCs w:val="24"/>
          <w:lang w:val="es-ES" w:eastAsia="es-ES"/>
        </w:rPr>
      </w:pPr>
      <w:r w:rsidRPr="00980D05">
        <w:rPr>
          <w:rFonts w:ascii="Arial" w:eastAsia="Times New Roman" w:hAnsi="Arial" w:cs="Arial"/>
          <w:color w:val="000000"/>
          <w:sz w:val="24"/>
          <w:szCs w:val="24"/>
          <w:lang w:val="es-ES" w:eastAsia="es-ES"/>
        </w:rPr>
        <w:t>Es un mecanismo mediante el cual se resuelven consultas, se aclaran inquietudes de las entidades territoriales frente a las certificaciones de las deudas laborales del sector educativo.</w:t>
      </w:r>
    </w:p>
    <w:p w14:paraId="67C4D7AE" w14:textId="77777777" w:rsidR="00FF7CE5" w:rsidRDefault="00FF7CE5" w:rsidP="002A034F">
      <w:pPr>
        <w:pStyle w:val="Prrafodelista"/>
        <w:spacing w:after="0" w:line="240" w:lineRule="auto"/>
        <w:ind w:left="0"/>
        <w:jc w:val="both"/>
        <w:rPr>
          <w:rFonts w:ascii="Tahoma" w:eastAsia="Times New Roman" w:hAnsi="Tahoma" w:cs="Tahoma"/>
          <w:sz w:val="24"/>
          <w:szCs w:val="24"/>
          <w:lang w:val="es-ES" w:eastAsia="es-CO"/>
        </w:rPr>
      </w:pPr>
    </w:p>
    <w:p w14:paraId="67C4D7AF" w14:textId="77777777" w:rsidR="00FF7CE5" w:rsidRDefault="00FF7CE5" w:rsidP="002A034F">
      <w:pPr>
        <w:pStyle w:val="Prrafodelista"/>
        <w:spacing w:after="0" w:line="240" w:lineRule="auto"/>
        <w:ind w:left="0"/>
        <w:jc w:val="both"/>
        <w:rPr>
          <w:rFonts w:ascii="Tahoma" w:eastAsia="Times New Roman" w:hAnsi="Tahoma" w:cs="Tahoma"/>
          <w:b/>
          <w:sz w:val="24"/>
          <w:szCs w:val="24"/>
          <w:lang w:val="es-ES" w:eastAsia="es-CO"/>
        </w:rPr>
      </w:pPr>
      <w:r w:rsidRPr="00FF7CE5">
        <w:rPr>
          <w:rFonts w:ascii="Tahoma" w:eastAsia="Times New Roman" w:hAnsi="Tahoma" w:cs="Tahoma"/>
          <w:b/>
          <w:sz w:val="24"/>
          <w:szCs w:val="24"/>
          <w:lang w:val="es-ES" w:eastAsia="es-CO"/>
        </w:rPr>
        <w:t>CONSULTA CIUDADANA</w:t>
      </w:r>
      <w:r>
        <w:rPr>
          <w:rFonts w:ascii="Tahoma" w:eastAsia="Times New Roman" w:hAnsi="Tahoma" w:cs="Tahoma"/>
          <w:b/>
          <w:sz w:val="24"/>
          <w:szCs w:val="24"/>
          <w:lang w:val="es-ES" w:eastAsia="es-CO"/>
        </w:rPr>
        <w:t xml:space="preserve"> SOBRE</w:t>
      </w:r>
      <w:r w:rsidRPr="00FF7CE5">
        <w:rPr>
          <w:rFonts w:ascii="Tahoma" w:eastAsia="Times New Roman" w:hAnsi="Tahoma" w:cs="Tahoma"/>
          <w:b/>
          <w:sz w:val="24"/>
          <w:szCs w:val="24"/>
          <w:lang w:val="es-ES" w:eastAsia="es-CO"/>
        </w:rPr>
        <w:t xml:space="preserve"> PROYECTOS NORMATIVOS</w:t>
      </w:r>
    </w:p>
    <w:p w14:paraId="67C4D7B0" w14:textId="77777777" w:rsidR="00FF7CE5" w:rsidRDefault="00FF7CE5" w:rsidP="002A034F">
      <w:pPr>
        <w:pStyle w:val="Prrafodelista"/>
        <w:spacing w:after="0" w:line="240" w:lineRule="auto"/>
        <w:ind w:left="0"/>
        <w:jc w:val="both"/>
        <w:rPr>
          <w:rFonts w:ascii="Tahoma" w:eastAsia="Times New Roman" w:hAnsi="Tahoma" w:cs="Tahoma"/>
          <w:b/>
          <w:sz w:val="24"/>
          <w:szCs w:val="24"/>
          <w:lang w:val="es-ES" w:eastAsia="es-CO"/>
        </w:rPr>
      </w:pPr>
    </w:p>
    <w:p w14:paraId="67C4D7B1" w14:textId="77777777" w:rsidR="00E32552" w:rsidRDefault="004E1B6B" w:rsidP="002A034F">
      <w:pPr>
        <w:pStyle w:val="Prrafodelista"/>
        <w:spacing w:after="0" w:line="240" w:lineRule="auto"/>
        <w:ind w:left="0"/>
        <w:jc w:val="both"/>
        <w:rPr>
          <w:rFonts w:ascii="Tahoma" w:eastAsia="Times New Roman" w:hAnsi="Tahoma" w:cs="Tahoma"/>
          <w:sz w:val="24"/>
          <w:szCs w:val="24"/>
          <w:lang w:val="es-ES" w:eastAsia="es-CO"/>
        </w:rPr>
      </w:pPr>
      <w:hyperlink r:id="rId12" w:history="1">
        <w:r w:rsidR="00E32552" w:rsidRPr="00CE301F">
          <w:rPr>
            <w:rStyle w:val="Hipervnculo"/>
            <w:rFonts w:ascii="Tahoma" w:eastAsia="Times New Roman" w:hAnsi="Tahoma" w:cs="Tahoma"/>
            <w:sz w:val="24"/>
            <w:szCs w:val="24"/>
            <w:lang w:val="es-ES" w:eastAsia="es-CO"/>
          </w:rPr>
          <w:t>http://www.mineducacion.gov.co/1759/w3-propertyvalue-49843.html</w:t>
        </w:r>
      </w:hyperlink>
      <w:r w:rsidR="00E32552" w:rsidRPr="00E32552">
        <w:rPr>
          <w:rFonts w:ascii="Tahoma" w:eastAsia="Times New Roman" w:hAnsi="Tahoma" w:cs="Tahoma"/>
          <w:sz w:val="24"/>
          <w:szCs w:val="24"/>
          <w:lang w:val="es-ES" w:eastAsia="es-CO"/>
        </w:rPr>
        <w:t xml:space="preserve"> </w:t>
      </w:r>
    </w:p>
    <w:p w14:paraId="67C4D7B2" w14:textId="77777777" w:rsidR="00E32552" w:rsidRDefault="00E32552" w:rsidP="002A034F">
      <w:pPr>
        <w:pStyle w:val="Prrafodelista"/>
        <w:spacing w:after="0" w:line="240" w:lineRule="auto"/>
        <w:ind w:left="0"/>
        <w:jc w:val="both"/>
        <w:rPr>
          <w:rFonts w:ascii="Tahoma" w:eastAsia="Times New Roman" w:hAnsi="Tahoma" w:cs="Tahoma"/>
          <w:sz w:val="24"/>
          <w:szCs w:val="24"/>
          <w:lang w:val="es-ES" w:eastAsia="es-CO"/>
        </w:rPr>
      </w:pPr>
    </w:p>
    <w:p w14:paraId="67C4D7B3" w14:textId="77777777" w:rsidR="00FF7CE5" w:rsidRPr="00980D05" w:rsidRDefault="00FF7CE5" w:rsidP="002A034F">
      <w:pPr>
        <w:pStyle w:val="Prrafodelista"/>
        <w:spacing w:after="0" w:line="240" w:lineRule="auto"/>
        <w:ind w:left="0"/>
        <w:jc w:val="both"/>
        <w:rPr>
          <w:rFonts w:ascii="Arial" w:eastAsia="Times New Roman" w:hAnsi="Arial" w:cs="Arial"/>
          <w:color w:val="000000"/>
          <w:sz w:val="24"/>
          <w:szCs w:val="24"/>
          <w:lang w:val="es-ES" w:eastAsia="es-ES"/>
        </w:rPr>
      </w:pPr>
      <w:r w:rsidRPr="00980D05">
        <w:rPr>
          <w:rFonts w:ascii="Arial" w:eastAsia="Times New Roman" w:hAnsi="Arial" w:cs="Arial"/>
          <w:color w:val="000000"/>
          <w:sz w:val="24"/>
          <w:szCs w:val="24"/>
          <w:lang w:val="es-ES" w:eastAsia="es-ES"/>
        </w:rPr>
        <w:t xml:space="preserve">El Ministerio de Educación Nacional promueve la consulta de la ciudadanía sobre proyectos normativos </w:t>
      </w:r>
      <w:r w:rsidR="00CE301F" w:rsidRPr="00980D05">
        <w:rPr>
          <w:rFonts w:ascii="Arial" w:eastAsia="Times New Roman" w:hAnsi="Arial" w:cs="Arial"/>
          <w:color w:val="000000"/>
          <w:sz w:val="24"/>
          <w:szCs w:val="24"/>
          <w:lang w:val="es-ES" w:eastAsia="es-ES"/>
        </w:rPr>
        <w:t>del sector. Es así como habilitó este espacio con el fin de someter a juicio de la ciudadanía los proyectos de norma que están por expedirse.</w:t>
      </w:r>
    </w:p>
    <w:p w14:paraId="67C4D7B4" w14:textId="77777777" w:rsidR="00CE301F" w:rsidRDefault="00CE301F" w:rsidP="002A034F">
      <w:pPr>
        <w:pStyle w:val="Prrafodelista"/>
        <w:spacing w:after="0" w:line="240" w:lineRule="auto"/>
        <w:ind w:left="0"/>
        <w:jc w:val="both"/>
        <w:rPr>
          <w:rFonts w:ascii="Tahoma" w:eastAsia="Times New Roman" w:hAnsi="Tahoma" w:cs="Tahoma"/>
          <w:sz w:val="24"/>
          <w:szCs w:val="24"/>
          <w:lang w:val="es-ES" w:eastAsia="es-CO"/>
        </w:rPr>
      </w:pPr>
    </w:p>
    <w:p w14:paraId="67C4D7B5" w14:textId="77777777" w:rsidR="00CE301F" w:rsidRDefault="00CE301F" w:rsidP="002A034F">
      <w:pPr>
        <w:pStyle w:val="Prrafodelista"/>
        <w:spacing w:after="0" w:line="240" w:lineRule="auto"/>
        <w:ind w:left="0"/>
        <w:jc w:val="both"/>
        <w:rPr>
          <w:rFonts w:ascii="Tahoma" w:eastAsia="Times New Roman" w:hAnsi="Tahoma" w:cs="Tahoma"/>
          <w:sz w:val="24"/>
          <w:szCs w:val="24"/>
          <w:lang w:val="es-ES" w:eastAsia="es-CO"/>
        </w:rPr>
      </w:pPr>
    </w:p>
    <w:p w14:paraId="67C4D7B6" w14:textId="77777777" w:rsidR="00CE301F" w:rsidRDefault="00CE301F" w:rsidP="00CE301F">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 xml:space="preserve">INCENTIVOS EN EL EJERCICIO </w:t>
      </w:r>
      <w:r w:rsidRPr="001D3B27">
        <w:rPr>
          <w:rFonts w:ascii="Arial" w:eastAsia="Times New Roman" w:hAnsi="Arial" w:cs="Arial"/>
          <w:b/>
          <w:color w:val="000000"/>
          <w:sz w:val="24"/>
          <w:szCs w:val="24"/>
          <w:lang w:val="es-ES" w:eastAsia="es-ES"/>
        </w:rPr>
        <w:t>RENDICIÓN DE CUENTAS</w:t>
      </w:r>
    </w:p>
    <w:p w14:paraId="67C4D7B7" w14:textId="77777777" w:rsidR="00CE301F" w:rsidRPr="00980D05" w:rsidRDefault="00CE301F" w:rsidP="002A034F">
      <w:pPr>
        <w:pStyle w:val="Prrafodelista"/>
        <w:spacing w:after="0" w:line="240" w:lineRule="auto"/>
        <w:ind w:left="0"/>
        <w:jc w:val="both"/>
        <w:rPr>
          <w:rFonts w:ascii="Arial" w:eastAsia="Times New Roman" w:hAnsi="Arial" w:cs="Arial"/>
          <w:color w:val="000000"/>
          <w:sz w:val="24"/>
          <w:szCs w:val="24"/>
          <w:lang w:val="es-ES" w:eastAsia="es-ES"/>
        </w:rPr>
      </w:pPr>
    </w:p>
    <w:p w14:paraId="67C4D7B8" w14:textId="77777777" w:rsidR="00CE301F" w:rsidRDefault="00CE301F" w:rsidP="002A034F">
      <w:pPr>
        <w:pStyle w:val="Prrafodelista"/>
        <w:spacing w:after="0" w:line="240" w:lineRule="auto"/>
        <w:ind w:left="0"/>
        <w:jc w:val="both"/>
        <w:rPr>
          <w:rFonts w:ascii="Arial" w:eastAsia="Times New Roman" w:hAnsi="Arial" w:cs="Arial"/>
          <w:color w:val="000000"/>
          <w:sz w:val="24"/>
          <w:szCs w:val="24"/>
          <w:lang w:val="es-ES" w:eastAsia="es-ES"/>
        </w:rPr>
      </w:pPr>
      <w:r w:rsidRPr="00980D05">
        <w:rPr>
          <w:rFonts w:ascii="Arial" w:eastAsia="Times New Roman" w:hAnsi="Arial" w:cs="Arial"/>
          <w:color w:val="000000"/>
          <w:sz w:val="24"/>
          <w:szCs w:val="24"/>
          <w:lang w:val="es-ES" w:eastAsia="es-ES"/>
        </w:rPr>
        <w:t xml:space="preserve">Las acciones </w:t>
      </w:r>
      <w:r w:rsidR="00980D05">
        <w:rPr>
          <w:rFonts w:ascii="Arial" w:eastAsia="Times New Roman" w:hAnsi="Arial" w:cs="Arial"/>
          <w:color w:val="000000"/>
          <w:sz w:val="24"/>
          <w:szCs w:val="24"/>
          <w:lang w:val="es-ES" w:eastAsia="es-ES"/>
        </w:rPr>
        <w:t>desarrolladas con el propósito de incentivar a la ciudadanía para participar en el ejercicio permanente de rendición de cuentas, parten de la divulgación y promoción de las actividades, con el fin de lograr la motivación de la ciudadanía por intervenir activamente en el ejercicio. El Ministerio de Educación Nacional, invierte continuamente recursos técnicos, físicos y financieros para mantener informada a la ciudadanía y activar el interés por la participación en los espacios creados para desarrollar el ejercicio permanente de rendición de cuentas.</w:t>
      </w:r>
    </w:p>
    <w:p w14:paraId="67C4D7B9" w14:textId="77777777" w:rsidR="00D037C1" w:rsidRDefault="00D037C1" w:rsidP="002A034F">
      <w:pPr>
        <w:pStyle w:val="Prrafodelista"/>
        <w:spacing w:after="0" w:line="240" w:lineRule="auto"/>
        <w:ind w:left="0"/>
        <w:jc w:val="both"/>
        <w:rPr>
          <w:rFonts w:ascii="Arial" w:eastAsia="Times New Roman" w:hAnsi="Arial" w:cs="Arial"/>
          <w:color w:val="000000"/>
          <w:sz w:val="24"/>
          <w:szCs w:val="24"/>
          <w:lang w:val="es-ES" w:eastAsia="es-ES"/>
        </w:rPr>
      </w:pPr>
    </w:p>
    <w:p w14:paraId="67C4D7BA" w14:textId="77777777" w:rsidR="00D037C1" w:rsidRDefault="00D037C1" w:rsidP="00D037C1">
      <w:pPr>
        <w:pStyle w:val="Prrafodelista"/>
        <w:spacing w:after="0" w:line="240" w:lineRule="auto"/>
        <w:jc w:val="center"/>
        <w:rPr>
          <w:rFonts w:ascii="Tahoma" w:eastAsia="Times New Roman" w:hAnsi="Tahoma" w:cs="Tahoma"/>
          <w:b/>
          <w:sz w:val="24"/>
          <w:szCs w:val="24"/>
          <w:lang w:eastAsia="es-CO"/>
        </w:rPr>
      </w:pPr>
    </w:p>
    <w:p w14:paraId="67C4D7BB" w14:textId="77777777" w:rsidR="00D037C1" w:rsidRDefault="00D037C1" w:rsidP="00D037C1">
      <w:pPr>
        <w:pStyle w:val="Prrafodelista"/>
        <w:spacing w:after="0" w:line="240" w:lineRule="auto"/>
        <w:jc w:val="center"/>
        <w:rPr>
          <w:rFonts w:ascii="Tahoma" w:eastAsia="Times New Roman" w:hAnsi="Tahoma" w:cs="Tahoma"/>
          <w:b/>
          <w:sz w:val="24"/>
          <w:szCs w:val="24"/>
          <w:lang w:eastAsia="es-CO"/>
        </w:rPr>
      </w:pPr>
    </w:p>
    <w:p w14:paraId="67C4D7BC" w14:textId="77777777" w:rsidR="00D037C1" w:rsidRPr="00844C0C" w:rsidRDefault="00D037C1" w:rsidP="00D037C1">
      <w:pPr>
        <w:pStyle w:val="Prrafodelista"/>
        <w:spacing w:after="0" w:line="240" w:lineRule="auto"/>
        <w:jc w:val="center"/>
        <w:rPr>
          <w:rFonts w:ascii="Tahoma" w:eastAsia="Times New Roman" w:hAnsi="Tahoma" w:cs="Tahoma"/>
          <w:b/>
          <w:sz w:val="24"/>
          <w:szCs w:val="24"/>
          <w:lang w:eastAsia="es-CO"/>
        </w:rPr>
      </w:pPr>
      <w:r w:rsidRPr="00844C0C">
        <w:rPr>
          <w:rFonts w:ascii="Tahoma" w:eastAsia="Times New Roman" w:hAnsi="Tahoma" w:cs="Tahoma"/>
          <w:b/>
          <w:sz w:val="24"/>
          <w:szCs w:val="24"/>
          <w:lang w:eastAsia="es-CO"/>
        </w:rPr>
        <w:t>PLAN DE ACCIÓN DEL EJERCICIO DE RENDICIÓN DE CUENTAS 2016</w:t>
      </w:r>
    </w:p>
    <w:p w14:paraId="67C4D7BD" w14:textId="77777777" w:rsidR="00D037C1" w:rsidRDefault="00D037C1" w:rsidP="00D037C1">
      <w:pPr>
        <w:pStyle w:val="Prrafodelista"/>
        <w:spacing w:after="0" w:line="240" w:lineRule="auto"/>
        <w:rPr>
          <w:rFonts w:ascii="Tahoma" w:eastAsia="Times New Roman" w:hAnsi="Tahoma" w:cs="Tahoma"/>
          <w:sz w:val="24"/>
          <w:szCs w:val="24"/>
          <w:lang w:eastAsia="es-CO"/>
        </w:rPr>
      </w:pPr>
    </w:p>
    <w:p w14:paraId="67C4D7BE" w14:textId="77777777" w:rsidR="00D037C1" w:rsidRDefault="00D037C1" w:rsidP="00D037C1">
      <w:pPr>
        <w:spacing w:after="0" w:line="240" w:lineRule="auto"/>
        <w:jc w:val="both"/>
        <w:rPr>
          <w:rFonts w:ascii="Arial" w:hAnsi="Arial" w:cs="Arial"/>
          <w:sz w:val="24"/>
          <w:szCs w:val="24"/>
        </w:rPr>
      </w:pPr>
      <w:r w:rsidRPr="00764B0B">
        <w:rPr>
          <w:rFonts w:ascii="Arial" w:hAnsi="Arial" w:cs="Arial"/>
          <w:sz w:val="24"/>
          <w:szCs w:val="24"/>
        </w:rPr>
        <w:t xml:space="preserve">Para 2016, la Oficina Asesora de Planeación y Finanzas, a partir de la evaluación del ejercicio de 2015, plantea el plan de acción de rendición de Cuentas a la ciudadanía </w:t>
      </w:r>
      <w:r>
        <w:rPr>
          <w:rFonts w:ascii="Arial" w:hAnsi="Arial" w:cs="Arial"/>
          <w:sz w:val="24"/>
          <w:szCs w:val="24"/>
        </w:rPr>
        <w:t>p</w:t>
      </w:r>
      <w:r w:rsidRPr="00764B0B">
        <w:rPr>
          <w:rFonts w:ascii="Arial" w:hAnsi="Arial" w:cs="Arial"/>
          <w:sz w:val="24"/>
          <w:szCs w:val="24"/>
        </w:rPr>
        <w:t>ara 2016, de tal forma que corresponda a los nuevos los lineamientos normativos, a las exigencias y requerimientos de información, tanto de la comunidad educativa y la ciudadanía en general, como</w:t>
      </w:r>
      <w:r>
        <w:rPr>
          <w:rFonts w:ascii="Arial" w:hAnsi="Arial" w:cs="Arial"/>
          <w:sz w:val="24"/>
          <w:szCs w:val="24"/>
        </w:rPr>
        <w:t xml:space="preserve"> de</w:t>
      </w:r>
      <w:r w:rsidRPr="00764B0B">
        <w:rPr>
          <w:rFonts w:ascii="Arial" w:hAnsi="Arial" w:cs="Arial"/>
          <w:sz w:val="24"/>
          <w:szCs w:val="24"/>
        </w:rPr>
        <w:t xml:space="preserve"> los organismos de control.</w:t>
      </w:r>
    </w:p>
    <w:p w14:paraId="67C4D7BF" w14:textId="77777777" w:rsidR="00D037C1" w:rsidRDefault="00D037C1" w:rsidP="00D037C1">
      <w:pPr>
        <w:spacing w:after="0" w:line="240" w:lineRule="auto"/>
        <w:jc w:val="both"/>
        <w:rPr>
          <w:rFonts w:ascii="Arial" w:eastAsia="Times New Roman" w:hAnsi="Arial" w:cs="Arial"/>
          <w:color w:val="000000"/>
          <w:sz w:val="24"/>
          <w:szCs w:val="24"/>
          <w:lang w:val="es-ES" w:eastAsia="es-ES"/>
        </w:rPr>
      </w:pPr>
    </w:p>
    <w:p w14:paraId="67C4D7C0" w14:textId="77777777" w:rsidR="00D037C1" w:rsidRPr="008F5D10" w:rsidRDefault="00D037C1" w:rsidP="00D037C1">
      <w:pPr>
        <w:spacing w:after="0" w:line="240" w:lineRule="auto"/>
        <w:jc w:val="both"/>
        <w:rPr>
          <w:rFonts w:ascii="Arial" w:eastAsia="Times New Roman" w:hAnsi="Arial" w:cs="Arial"/>
          <w:color w:val="000000"/>
          <w:sz w:val="24"/>
          <w:szCs w:val="24"/>
          <w:lang w:val="es-ES" w:eastAsia="es-ES"/>
        </w:rPr>
      </w:pPr>
      <w:r w:rsidRPr="008F5D10">
        <w:rPr>
          <w:rFonts w:ascii="Arial" w:eastAsia="Times New Roman" w:hAnsi="Arial" w:cs="Arial"/>
          <w:color w:val="000000"/>
          <w:sz w:val="24"/>
          <w:szCs w:val="24"/>
          <w:lang w:val="es-ES" w:eastAsia="es-ES"/>
        </w:rPr>
        <w:t>En el anexo 1</w:t>
      </w:r>
      <w:r>
        <w:rPr>
          <w:rFonts w:ascii="Arial" w:eastAsia="Times New Roman" w:hAnsi="Arial" w:cs="Arial"/>
          <w:color w:val="000000"/>
          <w:sz w:val="24"/>
          <w:szCs w:val="24"/>
          <w:lang w:val="es-ES" w:eastAsia="es-ES"/>
        </w:rPr>
        <w:t xml:space="preserve"> se presenta el cronograma de actividades a desarrollar durante la vigencia 2016, el cual parte del listado de requerimientos mínimos que debe desarrollar el MEN para cumplir con su obligación de informar a la ciudadanía.</w:t>
      </w:r>
    </w:p>
    <w:p w14:paraId="67C4D7C1" w14:textId="77777777" w:rsidR="00D037C1" w:rsidRPr="00D037C1" w:rsidRDefault="00D037C1" w:rsidP="00D037C1">
      <w:pPr>
        <w:spacing w:after="0" w:line="240" w:lineRule="auto"/>
        <w:jc w:val="both"/>
        <w:rPr>
          <w:rFonts w:ascii="Arial" w:hAnsi="Arial" w:cs="Arial"/>
          <w:sz w:val="24"/>
          <w:szCs w:val="24"/>
          <w:lang w:val="es-ES"/>
        </w:rPr>
      </w:pPr>
    </w:p>
    <w:p w14:paraId="67C4D7C2" w14:textId="77777777" w:rsidR="00D037C1" w:rsidRPr="00D037C1" w:rsidRDefault="00D037C1" w:rsidP="002A034F">
      <w:pPr>
        <w:pStyle w:val="Prrafodelista"/>
        <w:spacing w:after="0" w:line="240" w:lineRule="auto"/>
        <w:ind w:left="0"/>
        <w:jc w:val="both"/>
        <w:rPr>
          <w:rFonts w:ascii="Arial" w:eastAsia="Times New Roman" w:hAnsi="Arial" w:cs="Arial"/>
          <w:color w:val="000000"/>
          <w:sz w:val="24"/>
          <w:szCs w:val="24"/>
          <w:lang w:eastAsia="es-ES"/>
        </w:rPr>
      </w:pPr>
    </w:p>
    <w:sectPr w:rsidR="00D037C1" w:rsidRPr="00D037C1" w:rsidSect="00A106DE">
      <w:headerReference w:type="even" r:id="rId13"/>
      <w:headerReference w:type="default" r:id="rId14"/>
      <w:footerReference w:type="even" r:id="rId15"/>
      <w:footerReference w:type="default" r:id="rId16"/>
      <w:headerReference w:type="first" r:id="rId17"/>
      <w:footerReference w:type="first" r:id="rId18"/>
      <w:pgSz w:w="12240" w:h="15840"/>
      <w:pgMar w:top="2694"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4D7C5" w14:textId="77777777" w:rsidR="007E7D05" w:rsidRDefault="007E7D05" w:rsidP="00B250B9">
      <w:pPr>
        <w:spacing w:after="0" w:line="240" w:lineRule="auto"/>
      </w:pPr>
      <w:r>
        <w:separator/>
      </w:r>
    </w:p>
  </w:endnote>
  <w:endnote w:type="continuationSeparator" w:id="0">
    <w:p w14:paraId="67C4D7C6" w14:textId="77777777" w:rsidR="007E7D05" w:rsidRDefault="007E7D05" w:rsidP="00B2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Kalinga-Bold">
    <w:altName w:val="Kaling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D7CA" w14:textId="77777777" w:rsidR="00CD6E17" w:rsidRDefault="00CD6E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D7CB" w14:textId="77777777" w:rsidR="00CD6E17" w:rsidRDefault="00CD6E1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D7CD" w14:textId="77777777" w:rsidR="00CD6E17" w:rsidRDefault="00CD6E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4D7C3" w14:textId="77777777" w:rsidR="007E7D05" w:rsidRDefault="007E7D05" w:rsidP="00B250B9">
      <w:pPr>
        <w:spacing w:after="0" w:line="240" w:lineRule="auto"/>
      </w:pPr>
      <w:r>
        <w:separator/>
      </w:r>
    </w:p>
  </w:footnote>
  <w:footnote w:type="continuationSeparator" w:id="0">
    <w:p w14:paraId="67C4D7C4" w14:textId="77777777" w:rsidR="007E7D05" w:rsidRDefault="007E7D05" w:rsidP="00B250B9">
      <w:pPr>
        <w:spacing w:after="0" w:line="240" w:lineRule="auto"/>
      </w:pPr>
      <w:r>
        <w:continuationSeparator/>
      </w:r>
    </w:p>
  </w:footnote>
  <w:footnote w:id="1">
    <w:p w14:paraId="67C4D7D0" w14:textId="77777777" w:rsidR="000122EC" w:rsidRDefault="000122EC" w:rsidP="000122EC">
      <w:pPr>
        <w:pStyle w:val="Textonotapie"/>
        <w:jc w:val="both"/>
      </w:pPr>
      <w:r>
        <w:rPr>
          <w:rStyle w:val="Refdenotaalpie"/>
        </w:rPr>
        <w:footnoteRef/>
      </w:r>
      <w:r>
        <w:t xml:space="preserve"> Presidencia de la Republica. </w:t>
      </w:r>
      <w:r w:rsidRPr="00D94811">
        <w:rPr>
          <w:rFonts w:ascii="Arial Narrow" w:hAnsi="Arial Narrow"/>
        </w:rPr>
        <w:t>Estrategias para la Construcción del Plan Anticorrupción y de Atención al Ciudadano</w:t>
      </w:r>
      <w:r>
        <w:rPr>
          <w:rFonts w:ascii="Arial Narrow" w:hAnsi="Arial Narrow"/>
        </w:rPr>
        <w:t>. Pág. 18.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D7C7" w14:textId="77777777" w:rsidR="00CD6E17" w:rsidRDefault="00CD6E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D7C8" w14:textId="77777777" w:rsidR="006201FE" w:rsidRDefault="006201FE">
    <w:pPr>
      <w:pStyle w:val="Encabezado"/>
    </w:pPr>
    <w:r>
      <w:rPr>
        <w:noProof/>
        <w:lang w:eastAsia="es-CO"/>
      </w:rPr>
      <w:drawing>
        <wp:anchor distT="0" distB="0" distL="114300" distR="114300" simplePos="0" relativeHeight="251659264" behindDoc="0" locked="0" layoutInCell="1" allowOverlap="1" wp14:anchorId="67C4D7CE" wp14:editId="67C4D7CF">
          <wp:simplePos x="0" y="0"/>
          <wp:positionH relativeFrom="column">
            <wp:posOffset>3054350</wp:posOffset>
          </wp:positionH>
          <wp:positionV relativeFrom="paragraph">
            <wp:posOffset>-363855</wp:posOffset>
          </wp:positionV>
          <wp:extent cx="2919730" cy="755650"/>
          <wp:effectExtent l="0" t="0" r="0" b="635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730" cy="755650"/>
                  </a:xfrm>
                  <a:prstGeom prst="rect">
                    <a:avLst/>
                  </a:prstGeom>
                </pic:spPr>
              </pic:pic>
            </a:graphicData>
          </a:graphic>
          <wp14:sizeRelH relativeFrom="page">
            <wp14:pctWidth>0</wp14:pctWidth>
          </wp14:sizeRelH>
          <wp14:sizeRelV relativeFrom="page">
            <wp14:pctHeight>0</wp14:pctHeight>
          </wp14:sizeRelV>
        </wp:anchor>
      </w:drawing>
    </w:r>
  </w:p>
  <w:p w14:paraId="67C4D7C9" w14:textId="77777777" w:rsidR="006201FE" w:rsidRDefault="006201F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D7CC" w14:textId="77777777" w:rsidR="00CD6E17" w:rsidRDefault="00CD6E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10F2F"/>
    <w:multiLevelType w:val="hybridMultilevel"/>
    <w:tmpl w:val="0FF81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4755368"/>
    <w:multiLevelType w:val="hybridMultilevel"/>
    <w:tmpl w:val="02BC2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C1"/>
    <w:rsid w:val="0000668E"/>
    <w:rsid w:val="000122EC"/>
    <w:rsid w:val="00022DBF"/>
    <w:rsid w:val="00035B87"/>
    <w:rsid w:val="000453AD"/>
    <w:rsid w:val="0005366E"/>
    <w:rsid w:val="00073301"/>
    <w:rsid w:val="00095D1B"/>
    <w:rsid w:val="000B2E90"/>
    <w:rsid w:val="000C7F61"/>
    <w:rsid w:val="00122B51"/>
    <w:rsid w:val="00147338"/>
    <w:rsid w:val="001476F4"/>
    <w:rsid w:val="001506BB"/>
    <w:rsid w:val="001B2CD4"/>
    <w:rsid w:val="001C6AC4"/>
    <w:rsid w:val="001D3B27"/>
    <w:rsid w:val="00277C07"/>
    <w:rsid w:val="002A034F"/>
    <w:rsid w:val="002C5018"/>
    <w:rsid w:val="002D5D15"/>
    <w:rsid w:val="002F1A11"/>
    <w:rsid w:val="002F5CE4"/>
    <w:rsid w:val="00332A6E"/>
    <w:rsid w:val="0036554E"/>
    <w:rsid w:val="0038753C"/>
    <w:rsid w:val="00391A5A"/>
    <w:rsid w:val="003C7B22"/>
    <w:rsid w:val="003D291C"/>
    <w:rsid w:val="00423B92"/>
    <w:rsid w:val="00452404"/>
    <w:rsid w:val="00455B43"/>
    <w:rsid w:val="0046048C"/>
    <w:rsid w:val="00487E30"/>
    <w:rsid w:val="004D7056"/>
    <w:rsid w:val="004E1B6B"/>
    <w:rsid w:val="005000D1"/>
    <w:rsid w:val="00560025"/>
    <w:rsid w:val="005672F8"/>
    <w:rsid w:val="005757BC"/>
    <w:rsid w:val="005C340F"/>
    <w:rsid w:val="005C6132"/>
    <w:rsid w:val="005E7522"/>
    <w:rsid w:val="005F54E2"/>
    <w:rsid w:val="00600FFC"/>
    <w:rsid w:val="0061686E"/>
    <w:rsid w:val="006201FE"/>
    <w:rsid w:val="00636E21"/>
    <w:rsid w:val="0064629D"/>
    <w:rsid w:val="00670D4C"/>
    <w:rsid w:val="006D5EA5"/>
    <w:rsid w:val="006F5A25"/>
    <w:rsid w:val="00722A8B"/>
    <w:rsid w:val="00752853"/>
    <w:rsid w:val="007542A3"/>
    <w:rsid w:val="00764B0B"/>
    <w:rsid w:val="007771B9"/>
    <w:rsid w:val="007C586B"/>
    <w:rsid w:val="007E7D05"/>
    <w:rsid w:val="0081047A"/>
    <w:rsid w:val="00844613"/>
    <w:rsid w:val="00844C0C"/>
    <w:rsid w:val="00871103"/>
    <w:rsid w:val="00876AFD"/>
    <w:rsid w:val="00884CD2"/>
    <w:rsid w:val="00887A2E"/>
    <w:rsid w:val="008E0AD8"/>
    <w:rsid w:val="008F35A0"/>
    <w:rsid w:val="00910EB1"/>
    <w:rsid w:val="00980D05"/>
    <w:rsid w:val="009B35A5"/>
    <w:rsid w:val="009D46E3"/>
    <w:rsid w:val="00A106DE"/>
    <w:rsid w:val="00A46E49"/>
    <w:rsid w:val="00A60E82"/>
    <w:rsid w:val="00AA1A70"/>
    <w:rsid w:val="00AB7837"/>
    <w:rsid w:val="00AD6BFB"/>
    <w:rsid w:val="00B066F8"/>
    <w:rsid w:val="00B135B1"/>
    <w:rsid w:val="00B250B9"/>
    <w:rsid w:val="00B51058"/>
    <w:rsid w:val="00B533EF"/>
    <w:rsid w:val="00B96490"/>
    <w:rsid w:val="00BB1CEC"/>
    <w:rsid w:val="00BB52C5"/>
    <w:rsid w:val="00BC2D14"/>
    <w:rsid w:val="00BC5F72"/>
    <w:rsid w:val="00BE4CCD"/>
    <w:rsid w:val="00C06B0E"/>
    <w:rsid w:val="00C27E04"/>
    <w:rsid w:val="00C3117C"/>
    <w:rsid w:val="00CA676E"/>
    <w:rsid w:val="00CB0726"/>
    <w:rsid w:val="00CD6E17"/>
    <w:rsid w:val="00CE301F"/>
    <w:rsid w:val="00D037C1"/>
    <w:rsid w:val="00D620C1"/>
    <w:rsid w:val="00D709C5"/>
    <w:rsid w:val="00DB2E81"/>
    <w:rsid w:val="00DB5831"/>
    <w:rsid w:val="00E03973"/>
    <w:rsid w:val="00E121F7"/>
    <w:rsid w:val="00E23357"/>
    <w:rsid w:val="00E32552"/>
    <w:rsid w:val="00E47FF8"/>
    <w:rsid w:val="00E50F42"/>
    <w:rsid w:val="00E82AF5"/>
    <w:rsid w:val="00E87A6A"/>
    <w:rsid w:val="00EA452B"/>
    <w:rsid w:val="00EA46B7"/>
    <w:rsid w:val="00F01B8C"/>
    <w:rsid w:val="00F03CE2"/>
    <w:rsid w:val="00F123E3"/>
    <w:rsid w:val="00FA3771"/>
    <w:rsid w:val="00FE63C7"/>
    <w:rsid w:val="00FF2EDA"/>
    <w:rsid w:val="00FF7C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4D703"/>
  <w15:docId w15:val="{F5CA5B03-6311-4893-9D3C-33B1620D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42A3"/>
    <w:rPr>
      <w:color w:val="0000FF" w:themeColor="hyperlink"/>
      <w:u w:val="single"/>
    </w:rPr>
  </w:style>
  <w:style w:type="paragraph" w:customStyle="1" w:styleId="Default">
    <w:name w:val="Default"/>
    <w:rsid w:val="00B250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B250B9"/>
    <w:pPr>
      <w:ind w:left="720"/>
      <w:contextualSpacing/>
    </w:pPr>
  </w:style>
  <w:style w:type="paragraph" w:styleId="Textonotapie">
    <w:name w:val="footnote text"/>
    <w:basedOn w:val="Normal"/>
    <w:link w:val="TextonotapieCar"/>
    <w:uiPriority w:val="99"/>
    <w:semiHidden/>
    <w:unhideWhenUsed/>
    <w:rsid w:val="00B250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50B9"/>
    <w:rPr>
      <w:sz w:val="20"/>
      <w:szCs w:val="20"/>
    </w:rPr>
  </w:style>
  <w:style w:type="character" w:styleId="Refdenotaalpie">
    <w:name w:val="footnote reference"/>
    <w:basedOn w:val="Fuentedeprrafopredeter"/>
    <w:uiPriority w:val="99"/>
    <w:semiHidden/>
    <w:unhideWhenUsed/>
    <w:rsid w:val="00B250B9"/>
    <w:rPr>
      <w:vertAlign w:val="superscript"/>
    </w:rPr>
  </w:style>
  <w:style w:type="paragraph" w:styleId="Encabezado">
    <w:name w:val="header"/>
    <w:basedOn w:val="Normal"/>
    <w:link w:val="EncabezadoCar"/>
    <w:uiPriority w:val="99"/>
    <w:unhideWhenUsed/>
    <w:rsid w:val="006201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1FE"/>
  </w:style>
  <w:style w:type="paragraph" w:styleId="Piedepgina">
    <w:name w:val="footer"/>
    <w:basedOn w:val="Normal"/>
    <w:link w:val="PiedepginaCar"/>
    <w:uiPriority w:val="99"/>
    <w:unhideWhenUsed/>
    <w:rsid w:val="006201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1FE"/>
  </w:style>
  <w:style w:type="paragraph" w:styleId="Textodeglobo">
    <w:name w:val="Balloon Text"/>
    <w:basedOn w:val="Normal"/>
    <w:link w:val="TextodegloboCar"/>
    <w:uiPriority w:val="99"/>
    <w:semiHidden/>
    <w:unhideWhenUsed/>
    <w:rsid w:val="006201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1FE"/>
    <w:rPr>
      <w:rFonts w:ascii="Tahoma" w:hAnsi="Tahoma" w:cs="Tahoma"/>
      <w:sz w:val="16"/>
      <w:szCs w:val="16"/>
    </w:rPr>
  </w:style>
  <w:style w:type="character" w:styleId="Hipervnculovisitado">
    <w:name w:val="FollowedHyperlink"/>
    <w:basedOn w:val="Fuentedeprrafopredeter"/>
    <w:uiPriority w:val="99"/>
    <w:semiHidden/>
    <w:unhideWhenUsed/>
    <w:rsid w:val="00022DBF"/>
    <w:rPr>
      <w:color w:val="800080" w:themeColor="followedHyperlink"/>
      <w:u w:val="single"/>
    </w:rPr>
  </w:style>
  <w:style w:type="paragraph" w:styleId="NormalWeb">
    <w:name w:val="Normal (Web)"/>
    <w:basedOn w:val="Normal"/>
    <w:uiPriority w:val="99"/>
    <w:semiHidden/>
    <w:unhideWhenUsed/>
    <w:rsid w:val="009B35A5"/>
    <w:pPr>
      <w:spacing w:after="165"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22465">
      <w:bodyDiv w:val="1"/>
      <w:marLeft w:val="0"/>
      <w:marRight w:val="0"/>
      <w:marTop w:val="0"/>
      <w:marBottom w:val="0"/>
      <w:divBdr>
        <w:top w:val="none" w:sz="0" w:space="0" w:color="auto"/>
        <w:left w:val="none" w:sz="0" w:space="0" w:color="auto"/>
        <w:bottom w:val="none" w:sz="0" w:space="0" w:color="auto"/>
        <w:right w:val="none" w:sz="0" w:space="0" w:color="auto"/>
      </w:divBdr>
      <w:divsChild>
        <w:div w:id="850529759">
          <w:marLeft w:val="0"/>
          <w:marRight w:val="0"/>
          <w:marTop w:val="0"/>
          <w:marBottom w:val="0"/>
          <w:divBdr>
            <w:top w:val="none" w:sz="0" w:space="0" w:color="auto"/>
            <w:left w:val="none" w:sz="0" w:space="0" w:color="auto"/>
            <w:bottom w:val="none" w:sz="0" w:space="0" w:color="auto"/>
            <w:right w:val="none" w:sz="0" w:space="0" w:color="auto"/>
          </w:divBdr>
          <w:divsChild>
            <w:div w:id="1566990671">
              <w:marLeft w:val="0"/>
              <w:marRight w:val="0"/>
              <w:marTop w:val="0"/>
              <w:marBottom w:val="0"/>
              <w:divBdr>
                <w:top w:val="none" w:sz="0" w:space="0" w:color="auto"/>
                <w:left w:val="none" w:sz="0" w:space="0" w:color="auto"/>
                <w:bottom w:val="none" w:sz="0" w:space="0" w:color="auto"/>
                <w:right w:val="none" w:sz="0" w:space="0" w:color="auto"/>
              </w:divBdr>
              <w:divsChild>
                <w:div w:id="256868343">
                  <w:marLeft w:val="0"/>
                  <w:marRight w:val="0"/>
                  <w:marTop w:val="0"/>
                  <w:marBottom w:val="0"/>
                  <w:divBdr>
                    <w:top w:val="single" w:sz="6" w:space="11" w:color="CCCCCC"/>
                    <w:left w:val="single" w:sz="6" w:space="11" w:color="CCCCCC"/>
                    <w:bottom w:val="single" w:sz="6" w:space="11" w:color="BBBBBB"/>
                    <w:right w:val="single" w:sz="6" w:space="11" w:color="CCCCCC"/>
                  </w:divBdr>
                  <w:divsChild>
                    <w:div w:id="1969388903">
                      <w:marLeft w:val="30"/>
                      <w:marRight w:val="0"/>
                      <w:marTop w:val="0"/>
                      <w:marBottom w:val="0"/>
                      <w:divBdr>
                        <w:top w:val="none" w:sz="0" w:space="0" w:color="auto"/>
                        <w:left w:val="none" w:sz="0" w:space="0" w:color="auto"/>
                        <w:bottom w:val="none" w:sz="0" w:space="0" w:color="auto"/>
                        <w:right w:val="none" w:sz="0" w:space="0" w:color="auto"/>
                      </w:divBdr>
                      <w:divsChild>
                        <w:div w:id="2028291270">
                          <w:marLeft w:val="0"/>
                          <w:marRight w:val="0"/>
                          <w:marTop w:val="0"/>
                          <w:marBottom w:val="0"/>
                          <w:divBdr>
                            <w:top w:val="none" w:sz="0" w:space="0" w:color="auto"/>
                            <w:left w:val="none" w:sz="0" w:space="0" w:color="auto"/>
                            <w:bottom w:val="none" w:sz="0" w:space="0" w:color="auto"/>
                            <w:right w:val="none" w:sz="0" w:space="0" w:color="auto"/>
                          </w:divBdr>
                          <w:divsChild>
                            <w:div w:id="20788905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694076">
      <w:bodyDiv w:val="1"/>
      <w:marLeft w:val="0"/>
      <w:marRight w:val="0"/>
      <w:marTop w:val="0"/>
      <w:marBottom w:val="0"/>
      <w:divBdr>
        <w:top w:val="none" w:sz="0" w:space="0" w:color="auto"/>
        <w:left w:val="none" w:sz="0" w:space="0" w:color="auto"/>
        <w:bottom w:val="none" w:sz="0" w:space="0" w:color="auto"/>
        <w:right w:val="none" w:sz="0" w:space="0" w:color="auto"/>
      </w:divBdr>
      <w:divsChild>
        <w:div w:id="1997801573">
          <w:marLeft w:val="0"/>
          <w:marRight w:val="0"/>
          <w:marTop w:val="0"/>
          <w:marBottom w:val="0"/>
          <w:divBdr>
            <w:top w:val="none" w:sz="0" w:space="0" w:color="auto"/>
            <w:left w:val="none" w:sz="0" w:space="0" w:color="auto"/>
            <w:bottom w:val="none" w:sz="0" w:space="0" w:color="auto"/>
            <w:right w:val="none" w:sz="0" w:space="0" w:color="auto"/>
          </w:divBdr>
          <w:divsChild>
            <w:div w:id="1557937279">
              <w:marLeft w:val="0"/>
              <w:marRight w:val="0"/>
              <w:marTop w:val="0"/>
              <w:marBottom w:val="0"/>
              <w:divBdr>
                <w:top w:val="none" w:sz="0" w:space="0" w:color="auto"/>
                <w:left w:val="none" w:sz="0" w:space="0" w:color="auto"/>
                <w:bottom w:val="none" w:sz="0" w:space="0" w:color="auto"/>
                <w:right w:val="none" w:sz="0" w:space="0" w:color="auto"/>
              </w:divBdr>
              <w:divsChild>
                <w:div w:id="1652514455">
                  <w:marLeft w:val="0"/>
                  <w:marRight w:val="0"/>
                  <w:marTop w:val="0"/>
                  <w:marBottom w:val="0"/>
                  <w:divBdr>
                    <w:top w:val="none" w:sz="0" w:space="0" w:color="auto"/>
                    <w:left w:val="none" w:sz="0" w:space="0" w:color="auto"/>
                    <w:bottom w:val="none" w:sz="0" w:space="0" w:color="auto"/>
                    <w:right w:val="none" w:sz="0" w:space="0" w:color="auto"/>
                  </w:divBdr>
                  <w:divsChild>
                    <w:div w:id="1570116548">
                      <w:marLeft w:val="0"/>
                      <w:marRight w:val="0"/>
                      <w:marTop w:val="0"/>
                      <w:marBottom w:val="0"/>
                      <w:divBdr>
                        <w:top w:val="none" w:sz="0" w:space="0" w:color="auto"/>
                        <w:left w:val="none" w:sz="0" w:space="0" w:color="auto"/>
                        <w:bottom w:val="none" w:sz="0" w:space="0" w:color="auto"/>
                        <w:right w:val="none" w:sz="0" w:space="0" w:color="auto"/>
                      </w:divBdr>
                      <w:divsChild>
                        <w:div w:id="1949660294">
                          <w:marLeft w:val="0"/>
                          <w:marRight w:val="0"/>
                          <w:marTop w:val="0"/>
                          <w:marBottom w:val="0"/>
                          <w:divBdr>
                            <w:top w:val="none" w:sz="0" w:space="0" w:color="auto"/>
                            <w:left w:val="none" w:sz="0" w:space="0" w:color="auto"/>
                            <w:bottom w:val="none" w:sz="0" w:space="0" w:color="auto"/>
                            <w:right w:val="none" w:sz="0" w:space="0" w:color="auto"/>
                          </w:divBdr>
                          <w:divsChild>
                            <w:div w:id="1100875993">
                              <w:marLeft w:val="0"/>
                              <w:marRight w:val="0"/>
                              <w:marTop w:val="0"/>
                              <w:marBottom w:val="0"/>
                              <w:divBdr>
                                <w:top w:val="none" w:sz="0" w:space="0" w:color="auto"/>
                                <w:left w:val="none" w:sz="0" w:space="0" w:color="auto"/>
                                <w:bottom w:val="none" w:sz="0" w:space="0" w:color="auto"/>
                                <w:right w:val="none" w:sz="0" w:space="0" w:color="auto"/>
                              </w:divBdr>
                              <w:divsChild>
                                <w:div w:id="1657218693">
                                  <w:marLeft w:val="0"/>
                                  <w:marRight w:val="0"/>
                                  <w:marTop w:val="0"/>
                                  <w:marBottom w:val="0"/>
                                  <w:divBdr>
                                    <w:top w:val="none" w:sz="0" w:space="0" w:color="auto"/>
                                    <w:left w:val="none" w:sz="0" w:space="0" w:color="auto"/>
                                    <w:bottom w:val="none" w:sz="0" w:space="0" w:color="auto"/>
                                    <w:right w:val="none" w:sz="0" w:space="0" w:color="auto"/>
                                  </w:divBdr>
                                  <w:divsChild>
                                    <w:div w:id="276067018">
                                      <w:marLeft w:val="0"/>
                                      <w:marRight w:val="0"/>
                                      <w:marTop w:val="0"/>
                                      <w:marBottom w:val="0"/>
                                      <w:divBdr>
                                        <w:top w:val="none" w:sz="0" w:space="0" w:color="auto"/>
                                        <w:left w:val="none" w:sz="0" w:space="0" w:color="auto"/>
                                        <w:bottom w:val="none" w:sz="0" w:space="0" w:color="auto"/>
                                        <w:right w:val="none" w:sz="0" w:space="0" w:color="auto"/>
                                      </w:divBdr>
                                      <w:divsChild>
                                        <w:div w:id="826898414">
                                          <w:marLeft w:val="0"/>
                                          <w:marRight w:val="0"/>
                                          <w:marTop w:val="0"/>
                                          <w:marBottom w:val="0"/>
                                          <w:divBdr>
                                            <w:top w:val="none" w:sz="0" w:space="0" w:color="auto"/>
                                            <w:left w:val="none" w:sz="0" w:space="0" w:color="auto"/>
                                            <w:bottom w:val="none" w:sz="0" w:space="0" w:color="auto"/>
                                            <w:right w:val="none" w:sz="0" w:space="0" w:color="auto"/>
                                          </w:divBdr>
                                          <w:divsChild>
                                            <w:div w:id="1410155202">
                                              <w:marLeft w:val="0"/>
                                              <w:marRight w:val="0"/>
                                              <w:marTop w:val="0"/>
                                              <w:marBottom w:val="0"/>
                                              <w:divBdr>
                                                <w:top w:val="single" w:sz="12" w:space="2" w:color="FFFFCC"/>
                                                <w:left w:val="single" w:sz="12" w:space="2" w:color="FFFFCC"/>
                                                <w:bottom w:val="single" w:sz="12" w:space="2" w:color="FFFFCC"/>
                                                <w:right w:val="single" w:sz="12" w:space="0" w:color="FFFFCC"/>
                                              </w:divBdr>
                                              <w:divsChild>
                                                <w:div w:id="744883840">
                                                  <w:marLeft w:val="0"/>
                                                  <w:marRight w:val="0"/>
                                                  <w:marTop w:val="0"/>
                                                  <w:marBottom w:val="0"/>
                                                  <w:divBdr>
                                                    <w:top w:val="none" w:sz="0" w:space="0" w:color="auto"/>
                                                    <w:left w:val="none" w:sz="0" w:space="0" w:color="auto"/>
                                                    <w:bottom w:val="none" w:sz="0" w:space="0" w:color="auto"/>
                                                    <w:right w:val="none" w:sz="0" w:space="0" w:color="auto"/>
                                                  </w:divBdr>
                                                  <w:divsChild>
                                                    <w:div w:id="1972855466">
                                                      <w:marLeft w:val="0"/>
                                                      <w:marRight w:val="0"/>
                                                      <w:marTop w:val="0"/>
                                                      <w:marBottom w:val="0"/>
                                                      <w:divBdr>
                                                        <w:top w:val="none" w:sz="0" w:space="0" w:color="auto"/>
                                                        <w:left w:val="none" w:sz="0" w:space="0" w:color="auto"/>
                                                        <w:bottom w:val="none" w:sz="0" w:space="0" w:color="auto"/>
                                                        <w:right w:val="none" w:sz="0" w:space="0" w:color="auto"/>
                                                      </w:divBdr>
                                                      <w:divsChild>
                                                        <w:div w:id="510951129">
                                                          <w:marLeft w:val="0"/>
                                                          <w:marRight w:val="0"/>
                                                          <w:marTop w:val="0"/>
                                                          <w:marBottom w:val="0"/>
                                                          <w:divBdr>
                                                            <w:top w:val="none" w:sz="0" w:space="0" w:color="auto"/>
                                                            <w:left w:val="none" w:sz="0" w:space="0" w:color="auto"/>
                                                            <w:bottom w:val="none" w:sz="0" w:space="0" w:color="auto"/>
                                                            <w:right w:val="none" w:sz="0" w:space="0" w:color="auto"/>
                                                          </w:divBdr>
                                                          <w:divsChild>
                                                            <w:div w:id="2030254845">
                                                              <w:marLeft w:val="0"/>
                                                              <w:marRight w:val="0"/>
                                                              <w:marTop w:val="0"/>
                                                              <w:marBottom w:val="0"/>
                                                              <w:divBdr>
                                                                <w:top w:val="none" w:sz="0" w:space="0" w:color="auto"/>
                                                                <w:left w:val="none" w:sz="0" w:space="0" w:color="auto"/>
                                                                <w:bottom w:val="none" w:sz="0" w:space="0" w:color="auto"/>
                                                                <w:right w:val="none" w:sz="0" w:space="0" w:color="auto"/>
                                                              </w:divBdr>
                                                              <w:divsChild>
                                                                <w:div w:id="665019275">
                                                                  <w:marLeft w:val="0"/>
                                                                  <w:marRight w:val="0"/>
                                                                  <w:marTop w:val="0"/>
                                                                  <w:marBottom w:val="0"/>
                                                                  <w:divBdr>
                                                                    <w:top w:val="none" w:sz="0" w:space="0" w:color="auto"/>
                                                                    <w:left w:val="none" w:sz="0" w:space="0" w:color="auto"/>
                                                                    <w:bottom w:val="none" w:sz="0" w:space="0" w:color="auto"/>
                                                                    <w:right w:val="none" w:sz="0" w:space="0" w:color="auto"/>
                                                                  </w:divBdr>
                                                                  <w:divsChild>
                                                                    <w:div w:id="1357383786">
                                                                      <w:marLeft w:val="0"/>
                                                                      <w:marRight w:val="0"/>
                                                                      <w:marTop w:val="0"/>
                                                                      <w:marBottom w:val="0"/>
                                                                      <w:divBdr>
                                                                        <w:top w:val="none" w:sz="0" w:space="0" w:color="auto"/>
                                                                        <w:left w:val="none" w:sz="0" w:space="0" w:color="auto"/>
                                                                        <w:bottom w:val="none" w:sz="0" w:space="0" w:color="auto"/>
                                                                        <w:right w:val="none" w:sz="0" w:space="0" w:color="auto"/>
                                                                      </w:divBdr>
                                                                      <w:divsChild>
                                                                        <w:div w:id="711343624">
                                                                          <w:marLeft w:val="0"/>
                                                                          <w:marRight w:val="0"/>
                                                                          <w:marTop w:val="0"/>
                                                                          <w:marBottom w:val="0"/>
                                                                          <w:divBdr>
                                                                            <w:top w:val="none" w:sz="0" w:space="0" w:color="auto"/>
                                                                            <w:left w:val="none" w:sz="0" w:space="0" w:color="auto"/>
                                                                            <w:bottom w:val="none" w:sz="0" w:space="0" w:color="auto"/>
                                                                            <w:right w:val="none" w:sz="0" w:space="0" w:color="auto"/>
                                                                          </w:divBdr>
                                                                          <w:divsChild>
                                                                            <w:div w:id="1045642272">
                                                                              <w:marLeft w:val="0"/>
                                                                              <w:marRight w:val="0"/>
                                                                              <w:marTop w:val="0"/>
                                                                              <w:marBottom w:val="0"/>
                                                                              <w:divBdr>
                                                                                <w:top w:val="none" w:sz="0" w:space="0" w:color="auto"/>
                                                                                <w:left w:val="none" w:sz="0" w:space="0" w:color="auto"/>
                                                                                <w:bottom w:val="none" w:sz="0" w:space="0" w:color="auto"/>
                                                                                <w:right w:val="none" w:sz="0" w:space="0" w:color="auto"/>
                                                                              </w:divBdr>
                                                                              <w:divsChild>
                                                                                <w:div w:id="809445250">
                                                                                  <w:marLeft w:val="0"/>
                                                                                  <w:marRight w:val="0"/>
                                                                                  <w:marTop w:val="0"/>
                                                                                  <w:marBottom w:val="0"/>
                                                                                  <w:divBdr>
                                                                                    <w:top w:val="none" w:sz="0" w:space="0" w:color="auto"/>
                                                                                    <w:left w:val="none" w:sz="0" w:space="0" w:color="auto"/>
                                                                                    <w:bottom w:val="none" w:sz="0" w:space="0" w:color="auto"/>
                                                                                    <w:right w:val="none" w:sz="0" w:space="0" w:color="auto"/>
                                                                                  </w:divBdr>
                                                                                  <w:divsChild>
                                                                                    <w:div w:id="724916395">
                                                                                      <w:marLeft w:val="0"/>
                                                                                      <w:marRight w:val="0"/>
                                                                                      <w:marTop w:val="0"/>
                                                                                      <w:marBottom w:val="0"/>
                                                                                      <w:divBdr>
                                                                                        <w:top w:val="none" w:sz="0" w:space="0" w:color="auto"/>
                                                                                        <w:left w:val="none" w:sz="0" w:space="0" w:color="auto"/>
                                                                                        <w:bottom w:val="none" w:sz="0" w:space="0" w:color="auto"/>
                                                                                        <w:right w:val="none" w:sz="0" w:space="0" w:color="auto"/>
                                                                                      </w:divBdr>
                                                                                      <w:divsChild>
                                                                                        <w:div w:id="392584189">
                                                                                          <w:marLeft w:val="0"/>
                                                                                          <w:marRight w:val="120"/>
                                                                                          <w:marTop w:val="0"/>
                                                                                          <w:marBottom w:val="150"/>
                                                                                          <w:divBdr>
                                                                                            <w:top w:val="single" w:sz="2" w:space="0" w:color="EFEFEF"/>
                                                                                            <w:left w:val="single" w:sz="6" w:space="0" w:color="EFEFEF"/>
                                                                                            <w:bottom w:val="single" w:sz="6" w:space="0" w:color="E2E2E2"/>
                                                                                            <w:right w:val="single" w:sz="6" w:space="0" w:color="EFEFEF"/>
                                                                                          </w:divBdr>
                                                                                          <w:divsChild>
                                                                                            <w:div w:id="739985477">
                                                                                              <w:marLeft w:val="0"/>
                                                                                              <w:marRight w:val="0"/>
                                                                                              <w:marTop w:val="0"/>
                                                                                              <w:marBottom w:val="0"/>
                                                                                              <w:divBdr>
                                                                                                <w:top w:val="none" w:sz="0" w:space="0" w:color="auto"/>
                                                                                                <w:left w:val="none" w:sz="0" w:space="0" w:color="auto"/>
                                                                                                <w:bottom w:val="none" w:sz="0" w:space="0" w:color="auto"/>
                                                                                                <w:right w:val="none" w:sz="0" w:space="0" w:color="auto"/>
                                                                                              </w:divBdr>
                                                                                              <w:divsChild>
                                                                                                <w:div w:id="1605650695">
                                                                                                  <w:marLeft w:val="0"/>
                                                                                                  <w:marRight w:val="0"/>
                                                                                                  <w:marTop w:val="0"/>
                                                                                                  <w:marBottom w:val="0"/>
                                                                                                  <w:divBdr>
                                                                                                    <w:top w:val="none" w:sz="0" w:space="0" w:color="auto"/>
                                                                                                    <w:left w:val="none" w:sz="0" w:space="0" w:color="auto"/>
                                                                                                    <w:bottom w:val="none" w:sz="0" w:space="0" w:color="auto"/>
                                                                                                    <w:right w:val="none" w:sz="0" w:space="0" w:color="auto"/>
                                                                                                  </w:divBdr>
                                                                                                  <w:divsChild>
                                                                                                    <w:div w:id="2124492906">
                                                                                                      <w:marLeft w:val="0"/>
                                                                                                      <w:marRight w:val="0"/>
                                                                                                      <w:marTop w:val="0"/>
                                                                                                      <w:marBottom w:val="0"/>
                                                                                                      <w:divBdr>
                                                                                                        <w:top w:val="none" w:sz="0" w:space="0" w:color="auto"/>
                                                                                                        <w:left w:val="none" w:sz="0" w:space="0" w:color="auto"/>
                                                                                                        <w:bottom w:val="none" w:sz="0" w:space="0" w:color="auto"/>
                                                                                                        <w:right w:val="none" w:sz="0" w:space="0" w:color="auto"/>
                                                                                                      </w:divBdr>
                                                                                                      <w:divsChild>
                                                                                                        <w:div w:id="1777485655">
                                                                                                          <w:marLeft w:val="0"/>
                                                                                                          <w:marRight w:val="0"/>
                                                                                                          <w:marTop w:val="0"/>
                                                                                                          <w:marBottom w:val="0"/>
                                                                                                          <w:divBdr>
                                                                                                            <w:top w:val="none" w:sz="0" w:space="0" w:color="auto"/>
                                                                                                            <w:left w:val="none" w:sz="0" w:space="0" w:color="auto"/>
                                                                                                            <w:bottom w:val="none" w:sz="0" w:space="0" w:color="auto"/>
                                                                                                            <w:right w:val="none" w:sz="0" w:space="0" w:color="auto"/>
                                                                                                          </w:divBdr>
                                                                                                          <w:divsChild>
                                                                                                            <w:div w:id="1531458116">
                                                                                                              <w:marLeft w:val="0"/>
                                                                                                              <w:marRight w:val="0"/>
                                                                                                              <w:marTop w:val="0"/>
                                                                                                              <w:marBottom w:val="0"/>
                                                                                                              <w:divBdr>
                                                                                                                <w:top w:val="single" w:sz="2" w:space="4" w:color="D8D8D8"/>
                                                                                                                <w:left w:val="single" w:sz="2" w:space="0" w:color="D8D8D8"/>
                                                                                                                <w:bottom w:val="single" w:sz="2" w:space="4" w:color="D8D8D8"/>
                                                                                                                <w:right w:val="single" w:sz="2" w:space="0" w:color="D8D8D8"/>
                                                                                                              </w:divBdr>
                                                                                                              <w:divsChild>
                                                                                                                <w:div w:id="1610969098">
                                                                                                                  <w:marLeft w:val="225"/>
                                                                                                                  <w:marRight w:val="225"/>
                                                                                                                  <w:marTop w:val="75"/>
                                                                                                                  <w:marBottom w:val="75"/>
                                                                                                                  <w:divBdr>
                                                                                                                    <w:top w:val="none" w:sz="0" w:space="0" w:color="auto"/>
                                                                                                                    <w:left w:val="none" w:sz="0" w:space="0" w:color="auto"/>
                                                                                                                    <w:bottom w:val="none" w:sz="0" w:space="0" w:color="auto"/>
                                                                                                                    <w:right w:val="none" w:sz="0" w:space="0" w:color="auto"/>
                                                                                                                  </w:divBdr>
                                                                                                                  <w:divsChild>
                                                                                                                    <w:div w:id="1427076076">
                                                                                                                      <w:marLeft w:val="0"/>
                                                                                                                      <w:marRight w:val="0"/>
                                                                                                                      <w:marTop w:val="0"/>
                                                                                                                      <w:marBottom w:val="0"/>
                                                                                                                      <w:divBdr>
                                                                                                                        <w:top w:val="single" w:sz="6" w:space="0" w:color="auto"/>
                                                                                                                        <w:left w:val="single" w:sz="6" w:space="0" w:color="auto"/>
                                                                                                                        <w:bottom w:val="single" w:sz="6" w:space="0" w:color="auto"/>
                                                                                                                        <w:right w:val="single" w:sz="6" w:space="0" w:color="auto"/>
                                                                                                                      </w:divBdr>
                                                                                                                      <w:divsChild>
                                                                                                                        <w:div w:id="538976103">
                                                                                                                          <w:marLeft w:val="0"/>
                                                                                                                          <w:marRight w:val="0"/>
                                                                                                                          <w:marTop w:val="0"/>
                                                                                                                          <w:marBottom w:val="0"/>
                                                                                                                          <w:divBdr>
                                                                                                                            <w:top w:val="none" w:sz="0" w:space="0" w:color="auto"/>
                                                                                                                            <w:left w:val="none" w:sz="0" w:space="0" w:color="auto"/>
                                                                                                                            <w:bottom w:val="none" w:sz="0" w:space="0" w:color="auto"/>
                                                                                                                            <w:right w:val="none" w:sz="0" w:space="0" w:color="auto"/>
                                                                                                                          </w:divBdr>
                                                                                                                          <w:divsChild>
                                                                                                                            <w:div w:id="1723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198212">
      <w:bodyDiv w:val="1"/>
      <w:marLeft w:val="0"/>
      <w:marRight w:val="0"/>
      <w:marTop w:val="0"/>
      <w:marBottom w:val="0"/>
      <w:divBdr>
        <w:top w:val="none" w:sz="0" w:space="0" w:color="auto"/>
        <w:left w:val="none" w:sz="0" w:space="0" w:color="auto"/>
        <w:bottom w:val="none" w:sz="0" w:space="0" w:color="auto"/>
        <w:right w:val="none" w:sz="0" w:space="0" w:color="auto"/>
      </w:divBdr>
    </w:div>
    <w:div w:id="792938573">
      <w:bodyDiv w:val="1"/>
      <w:marLeft w:val="0"/>
      <w:marRight w:val="0"/>
      <w:marTop w:val="0"/>
      <w:marBottom w:val="0"/>
      <w:divBdr>
        <w:top w:val="none" w:sz="0" w:space="0" w:color="auto"/>
        <w:left w:val="none" w:sz="0" w:space="0" w:color="auto"/>
        <w:bottom w:val="none" w:sz="0" w:space="0" w:color="auto"/>
        <w:right w:val="none" w:sz="0" w:space="0" w:color="auto"/>
      </w:divBdr>
      <w:divsChild>
        <w:div w:id="916205462">
          <w:marLeft w:val="0"/>
          <w:marRight w:val="0"/>
          <w:marTop w:val="0"/>
          <w:marBottom w:val="0"/>
          <w:divBdr>
            <w:top w:val="none" w:sz="0" w:space="0" w:color="auto"/>
            <w:left w:val="none" w:sz="0" w:space="0" w:color="auto"/>
            <w:bottom w:val="none" w:sz="0" w:space="0" w:color="auto"/>
            <w:right w:val="none" w:sz="0" w:space="0" w:color="auto"/>
          </w:divBdr>
        </w:div>
      </w:divsChild>
    </w:div>
    <w:div w:id="925841971">
      <w:bodyDiv w:val="1"/>
      <w:marLeft w:val="0"/>
      <w:marRight w:val="0"/>
      <w:marTop w:val="0"/>
      <w:marBottom w:val="0"/>
      <w:divBdr>
        <w:top w:val="none" w:sz="0" w:space="0" w:color="auto"/>
        <w:left w:val="none" w:sz="0" w:space="0" w:color="auto"/>
        <w:bottom w:val="none" w:sz="0" w:space="0" w:color="auto"/>
        <w:right w:val="none" w:sz="0" w:space="0" w:color="auto"/>
      </w:divBdr>
      <w:divsChild>
        <w:div w:id="1923686580">
          <w:marLeft w:val="0"/>
          <w:marRight w:val="0"/>
          <w:marTop w:val="0"/>
          <w:marBottom w:val="0"/>
          <w:divBdr>
            <w:top w:val="none" w:sz="0" w:space="0" w:color="auto"/>
            <w:left w:val="none" w:sz="0" w:space="0" w:color="auto"/>
            <w:bottom w:val="none" w:sz="0" w:space="0" w:color="auto"/>
            <w:right w:val="none" w:sz="0" w:space="0" w:color="auto"/>
          </w:divBdr>
          <w:divsChild>
            <w:div w:id="1006055700">
              <w:marLeft w:val="0"/>
              <w:marRight w:val="0"/>
              <w:marTop w:val="0"/>
              <w:marBottom w:val="0"/>
              <w:divBdr>
                <w:top w:val="none" w:sz="0" w:space="0" w:color="auto"/>
                <w:left w:val="none" w:sz="0" w:space="0" w:color="auto"/>
                <w:bottom w:val="none" w:sz="0" w:space="0" w:color="auto"/>
                <w:right w:val="none" w:sz="0" w:space="0" w:color="auto"/>
              </w:divBdr>
              <w:divsChild>
                <w:div w:id="2108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899">
      <w:bodyDiv w:val="1"/>
      <w:marLeft w:val="0"/>
      <w:marRight w:val="0"/>
      <w:marTop w:val="0"/>
      <w:marBottom w:val="0"/>
      <w:divBdr>
        <w:top w:val="none" w:sz="0" w:space="0" w:color="auto"/>
        <w:left w:val="none" w:sz="0" w:space="0" w:color="auto"/>
        <w:bottom w:val="none" w:sz="0" w:space="0" w:color="auto"/>
        <w:right w:val="none" w:sz="0" w:space="0" w:color="auto"/>
      </w:divBdr>
    </w:div>
    <w:div w:id="1752459638">
      <w:bodyDiv w:val="1"/>
      <w:marLeft w:val="0"/>
      <w:marRight w:val="0"/>
      <w:marTop w:val="0"/>
      <w:marBottom w:val="0"/>
      <w:divBdr>
        <w:top w:val="none" w:sz="0" w:space="0" w:color="auto"/>
        <w:left w:val="none" w:sz="0" w:space="0" w:color="auto"/>
        <w:bottom w:val="none" w:sz="0" w:space="0" w:color="auto"/>
        <w:right w:val="none" w:sz="0" w:space="0" w:color="auto"/>
      </w:divBdr>
    </w:div>
    <w:div w:id="190876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cacion.gov.c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educacion.gov.co/1759/w3-propertyvalue-49843.html%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estros.colombiaaprende.edu.co/es/redmaestros/ch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ineducacion.gov.co/1621/w3-article-233996.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educacion.gov.co"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122B-AE1A-4665-A9F1-588439D3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11</Pages>
  <Words>2668</Words>
  <Characters>14676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Senia María Díaz Salazar</dc:creator>
  <cp:lastModifiedBy>Luis Bernardo Carrillo Alvarez</cp:lastModifiedBy>
  <cp:revision>31</cp:revision>
  <dcterms:created xsi:type="dcterms:W3CDTF">2015-04-13T21:06:00Z</dcterms:created>
  <dcterms:modified xsi:type="dcterms:W3CDTF">2016-11-24T22:49:00Z</dcterms:modified>
</cp:coreProperties>
</file>