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173" w:rsidRPr="00EC4173" w:rsidRDefault="00EC4173" w:rsidP="00EC4173">
      <w:pPr>
        <w:pStyle w:val="Default"/>
        <w:ind w:left="-142" w:right="29"/>
        <w:jc w:val="both"/>
        <w:rPr>
          <w:color w:val="000000" w:themeColor="text1"/>
          <w:sz w:val="22"/>
          <w:szCs w:val="22"/>
          <w:lang w:val="es-ES_tradnl"/>
        </w:rPr>
      </w:pPr>
    </w:p>
    <w:p w:rsidR="00EC4173" w:rsidRPr="00EC4173" w:rsidRDefault="00EC4173" w:rsidP="00EC4173">
      <w:pPr>
        <w:pStyle w:val="Default"/>
        <w:ind w:left="-142" w:right="29"/>
        <w:jc w:val="both"/>
        <w:rPr>
          <w:color w:val="000000" w:themeColor="text1"/>
          <w:sz w:val="22"/>
          <w:szCs w:val="22"/>
          <w:lang w:val="es-ES_tradnl"/>
        </w:rPr>
      </w:pPr>
    </w:p>
    <w:p w:rsidR="00EC4173" w:rsidRPr="00EC4173" w:rsidRDefault="00EC4173" w:rsidP="00EC4173">
      <w:pPr>
        <w:pStyle w:val="Default"/>
        <w:ind w:left="-142" w:right="29"/>
        <w:jc w:val="both"/>
        <w:rPr>
          <w:color w:val="000000" w:themeColor="text1"/>
          <w:sz w:val="22"/>
          <w:szCs w:val="22"/>
          <w:lang w:val="es-ES_tradnl"/>
        </w:rPr>
      </w:pPr>
    </w:p>
    <w:p w:rsidR="00EC4173" w:rsidRPr="005247A9" w:rsidRDefault="00EC4173" w:rsidP="00D41BD4">
      <w:pPr>
        <w:ind w:left="-142" w:right="171"/>
        <w:contextualSpacing/>
        <w:jc w:val="center"/>
        <w:rPr>
          <w:rFonts w:ascii="Arial" w:hAnsi="Arial" w:cs="Arial"/>
          <w:color w:val="000000" w:themeColor="text1"/>
          <w:sz w:val="24"/>
          <w:szCs w:val="24"/>
          <w:lang w:eastAsia="es-CO"/>
        </w:rPr>
      </w:pPr>
      <w:r w:rsidRPr="005247A9">
        <w:rPr>
          <w:rFonts w:ascii="Arial" w:eastAsiaTheme="minorEastAsia" w:hAnsi="Arial" w:cs="Arial"/>
          <w:color w:val="000000" w:themeColor="text1"/>
          <w:sz w:val="24"/>
          <w:szCs w:val="24"/>
        </w:rPr>
        <w:t xml:space="preserve">“Por el cual se modifica </w:t>
      </w:r>
      <w:r w:rsidR="00911617" w:rsidRPr="005247A9">
        <w:rPr>
          <w:rFonts w:ascii="Arial" w:eastAsiaTheme="minorEastAsia" w:hAnsi="Arial" w:cs="Arial"/>
          <w:color w:val="000000" w:themeColor="text1"/>
          <w:sz w:val="24"/>
          <w:szCs w:val="24"/>
        </w:rPr>
        <w:t xml:space="preserve">parcialmente </w:t>
      </w:r>
      <w:r w:rsidRPr="005247A9">
        <w:rPr>
          <w:rFonts w:ascii="Arial" w:eastAsiaTheme="minorEastAsia" w:hAnsi="Arial" w:cs="Arial"/>
          <w:color w:val="000000" w:themeColor="text1"/>
          <w:sz w:val="24"/>
          <w:szCs w:val="24"/>
        </w:rPr>
        <w:t>el Decreto 120 de 2016.”</w:t>
      </w:r>
    </w:p>
    <w:p w:rsidR="00EC4173" w:rsidRPr="005247A9" w:rsidRDefault="00EC4173" w:rsidP="00D41BD4">
      <w:pPr>
        <w:ind w:left="-142" w:right="171"/>
        <w:contextualSpacing/>
        <w:jc w:val="center"/>
        <w:rPr>
          <w:rFonts w:ascii="Arial" w:hAnsi="Arial" w:cs="Arial"/>
          <w:b/>
          <w:color w:val="000000" w:themeColor="text1"/>
          <w:sz w:val="24"/>
          <w:szCs w:val="24"/>
        </w:rPr>
      </w:pPr>
    </w:p>
    <w:p w:rsidR="005247A9" w:rsidRPr="005247A9" w:rsidRDefault="005247A9" w:rsidP="00D41BD4">
      <w:pPr>
        <w:ind w:left="-142" w:right="171"/>
        <w:contextualSpacing/>
        <w:jc w:val="center"/>
        <w:rPr>
          <w:rFonts w:ascii="Arial" w:hAnsi="Arial" w:cs="Arial"/>
          <w:b/>
          <w:color w:val="000000" w:themeColor="text1"/>
          <w:sz w:val="24"/>
          <w:szCs w:val="24"/>
        </w:rPr>
      </w:pPr>
    </w:p>
    <w:p w:rsidR="00EC4173" w:rsidRPr="005247A9" w:rsidRDefault="00EC4173" w:rsidP="00D41BD4">
      <w:pPr>
        <w:pStyle w:val="CUERPOTEXTO"/>
        <w:tabs>
          <w:tab w:val="left" w:pos="0"/>
        </w:tabs>
        <w:spacing w:before="0" w:after="0" w:line="240" w:lineRule="auto"/>
        <w:ind w:left="-142" w:right="171" w:firstLine="0"/>
        <w:contextualSpacing/>
        <w:jc w:val="center"/>
        <w:rPr>
          <w:rFonts w:ascii="Arial" w:hAnsi="Arial" w:cs="Arial"/>
          <w:b/>
          <w:color w:val="000000" w:themeColor="text1"/>
          <w:sz w:val="24"/>
          <w:szCs w:val="24"/>
        </w:rPr>
      </w:pPr>
      <w:r w:rsidRPr="005247A9">
        <w:rPr>
          <w:rFonts w:ascii="Arial" w:hAnsi="Arial" w:cs="Arial"/>
          <w:b/>
          <w:color w:val="000000" w:themeColor="text1"/>
          <w:sz w:val="24"/>
          <w:szCs w:val="24"/>
        </w:rPr>
        <w:t>EL PRESIDENTE DE LA REPÚBLICA DE COLOMBIA</w:t>
      </w:r>
    </w:p>
    <w:p w:rsidR="00EC4173" w:rsidRPr="005247A9" w:rsidRDefault="00EC4173" w:rsidP="00D41BD4">
      <w:pPr>
        <w:pStyle w:val="Textoindependiente"/>
        <w:ind w:left="-142" w:right="171"/>
        <w:contextualSpacing/>
        <w:rPr>
          <w:rFonts w:cs="Arial"/>
          <w:b/>
          <w:color w:val="000000" w:themeColor="text1"/>
          <w:sz w:val="24"/>
          <w:szCs w:val="24"/>
        </w:rPr>
      </w:pPr>
    </w:p>
    <w:p w:rsidR="00EC4173" w:rsidRPr="005247A9" w:rsidRDefault="00EC4173" w:rsidP="00D41BD4">
      <w:pPr>
        <w:pStyle w:val="Textoindependiente"/>
        <w:ind w:left="-142" w:right="171"/>
        <w:contextualSpacing/>
        <w:jc w:val="center"/>
        <w:rPr>
          <w:rFonts w:cs="Arial"/>
          <w:color w:val="000000" w:themeColor="text1"/>
          <w:sz w:val="24"/>
          <w:szCs w:val="24"/>
          <w:lang w:val="es-ES" w:eastAsia="es-CO"/>
        </w:rPr>
      </w:pPr>
      <w:r w:rsidRPr="005247A9">
        <w:rPr>
          <w:rFonts w:cs="Arial"/>
          <w:color w:val="000000" w:themeColor="text1"/>
          <w:sz w:val="24"/>
          <w:szCs w:val="24"/>
          <w:lang w:val="es-ES" w:eastAsia="es-CO"/>
        </w:rPr>
        <w:t xml:space="preserve">En desarrollo de las normas generales señaladas en la Ley </w:t>
      </w:r>
      <w:r w:rsidRPr="005247A9">
        <w:rPr>
          <w:rFonts w:cs="Arial"/>
          <w:color w:val="000000" w:themeColor="text1"/>
          <w:sz w:val="24"/>
          <w:szCs w:val="24"/>
          <w:lang w:eastAsia="es-CO"/>
        </w:rPr>
        <w:t>4</w:t>
      </w:r>
      <w:r w:rsidRPr="005247A9">
        <w:rPr>
          <w:rFonts w:cs="Arial"/>
          <w:color w:val="000000" w:themeColor="text1"/>
          <w:sz w:val="24"/>
          <w:szCs w:val="24"/>
          <w:lang w:val="es-ES" w:eastAsia="es-CO"/>
        </w:rPr>
        <w:t xml:space="preserve"> de 1992, en concordancia con lo dispuesto en el artículo 46 del Decreto Ley 1278 de 2002</w:t>
      </w:r>
      <w:r w:rsidR="00543706" w:rsidRPr="005247A9">
        <w:rPr>
          <w:rFonts w:cs="Arial"/>
          <w:color w:val="000000" w:themeColor="text1"/>
          <w:sz w:val="24"/>
          <w:szCs w:val="24"/>
          <w:lang w:val="es-ES" w:eastAsia="es-CO"/>
        </w:rPr>
        <w:t>, y</w:t>
      </w:r>
    </w:p>
    <w:p w:rsidR="005247A9" w:rsidRPr="005247A9" w:rsidRDefault="005247A9" w:rsidP="00D41BD4">
      <w:pPr>
        <w:pStyle w:val="Default"/>
        <w:ind w:left="-142" w:right="171"/>
        <w:contextualSpacing/>
        <w:rPr>
          <w:b/>
          <w:color w:val="000000" w:themeColor="text1"/>
        </w:rPr>
      </w:pPr>
    </w:p>
    <w:p w:rsidR="00EC4173" w:rsidRPr="005247A9" w:rsidRDefault="00EC4173" w:rsidP="00D41BD4">
      <w:pPr>
        <w:pStyle w:val="CUERPOTEXTO"/>
        <w:spacing w:before="0" w:after="0" w:line="240" w:lineRule="auto"/>
        <w:ind w:left="-142" w:right="171" w:firstLine="0"/>
        <w:contextualSpacing/>
        <w:jc w:val="center"/>
        <w:rPr>
          <w:rFonts w:ascii="Arial" w:hAnsi="Arial" w:cs="Arial"/>
          <w:b/>
          <w:color w:val="000000" w:themeColor="text1"/>
          <w:sz w:val="24"/>
          <w:szCs w:val="24"/>
          <w:lang w:val="es-ES"/>
        </w:rPr>
      </w:pPr>
      <w:r w:rsidRPr="005247A9">
        <w:rPr>
          <w:rFonts w:ascii="Arial" w:hAnsi="Arial" w:cs="Arial"/>
          <w:b/>
          <w:color w:val="000000" w:themeColor="text1"/>
          <w:sz w:val="24"/>
          <w:szCs w:val="24"/>
          <w:lang w:val="es-ES"/>
        </w:rPr>
        <w:t>CONSIDERANDO</w:t>
      </w:r>
    </w:p>
    <w:p w:rsidR="00EC4173" w:rsidRPr="005247A9" w:rsidRDefault="00EC4173" w:rsidP="00D41BD4">
      <w:pPr>
        <w:pStyle w:val="Default"/>
        <w:ind w:left="-142" w:right="171"/>
        <w:jc w:val="both"/>
        <w:rPr>
          <w:color w:val="000000" w:themeColor="text1"/>
          <w:lang w:val="es-ES"/>
        </w:rPr>
      </w:pPr>
    </w:p>
    <w:p w:rsidR="00EC4173" w:rsidRPr="005247A9" w:rsidRDefault="00EC4173" w:rsidP="00D41BD4">
      <w:pPr>
        <w:pStyle w:val="Default"/>
        <w:ind w:left="-142" w:right="171"/>
        <w:jc w:val="both"/>
        <w:rPr>
          <w:color w:val="000000" w:themeColor="text1"/>
          <w:lang w:val="es-ES"/>
        </w:rPr>
      </w:pPr>
      <w:r w:rsidRPr="005247A9">
        <w:rPr>
          <w:color w:val="000000" w:themeColor="text1"/>
          <w:lang w:val="es-ES"/>
        </w:rPr>
        <w:t xml:space="preserve">Que el artículo 68 de la Constitución Política establece que la enseñanza estará a cargo de personas de reconocida idoneidad ética y pedagógica, por lo que la ley garantiza la profesionalización y dignificación de la actividad docente. </w:t>
      </w:r>
    </w:p>
    <w:p w:rsidR="00EC4173" w:rsidRPr="005247A9" w:rsidRDefault="00EC4173" w:rsidP="00D41BD4">
      <w:pPr>
        <w:pStyle w:val="Default"/>
        <w:ind w:left="-142" w:right="171"/>
        <w:jc w:val="both"/>
        <w:rPr>
          <w:color w:val="000000" w:themeColor="text1"/>
          <w:lang w:val="es-ES"/>
        </w:rPr>
      </w:pPr>
    </w:p>
    <w:p w:rsidR="00EC4173" w:rsidRPr="005247A9" w:rsidRDefault="00EC4173" w:rsidP="00D41BD4">
      <w:pPr>
        <w:pStyle w:val="Default"/>
        <w:ind w:left="-142" w:right="171"/>
        <w:jc w:val="both"/>
        <w:rPr>
          <w:color w:val="000000" w:themeColor="text1"/>
          <w:lang w:val="es-ES"/>
        </w:rPr>
      </w:pPr>
      <w:r w:rsidRPr="005247A9">
        <w:rPr>
          <w:color w:val="000000" w:themeColor="text1"/>
          <w:lang w:val="es-ES"/>
        </w:rPr>
        <w:t xml:space="preserve">Que el Decreto Ley 1278 de 2002 </w:t>
      </w:r>
      <w:r w:rsidRPr="005247A9">
        <w:rPr>
          <w:i/>
          <w:color w:val="000000" w:themeColor="text1"/>
          <w:lang w:val="es-ES"/>
        </w:rPr>
        <w:t>“Por el cual se expide el Estatuto de la Profesionalización Docente”,</w:t>
      </w:r>
      <w:r w:rsidRPr="005247A9">
        <w:rPr>
          <w:color w:val="000000" w:themeColor="text1"/>
          <w:lang w:val="es-ES"/>
        </w:rPr>
        <w:t xml:space="preserve"> regula las relaciones del Estado con los educadores a su servicio, y garantiza que la docencia sea ejercida por educadores idóneos partiendo del reconocimiento de su formación, experiencia, desempeño y competencias como los atributos esenciales que orientan todo lo referente a su ingreso, permanencia, ascenso y retiro, buscando con ello una educación con calidad y el desarrollo y crecimiento profesional de los docentes.</w:t>
      </w:r>
    </w:p>
    <w:p w:rsidR="00EC4173" w:rsidRPr="005247A9" w:rsidRDefault="00EC4173" w:rsidP="00D41BD4">
      <w:pPr>
        <w:pStyle w:val="Default"/>
        <w:ind w:left="-142" w:right="171"/>
        <w:jc w:val="both"/>
        <w:rPr>
          <w:color w:val="000000" w:themeColor="text1"/>
          <w:lang w:val="es-ES"/>
        </w:rPr>
      </w:pPr>
    </w:p>
    <w:p w:rsidR="00361E7C" w:rsidRPr="005247A9" w:rsidRDefault="00EC4173" w:rsidP="00D41BD4">
      <w:pPr>
        <w:pStyle w:val="Default"/>
        <w:ind w:left="-142" w:right="171"/>
        <w:jc w:val="both"/>
        <w:rPr>
          <w:color w:val="000000" w:themeColor="text1"/>
          <w:lang w:val="es-ES"/>
        </w:rPr>
      </w:pPr>
      <w:r w:rsidRPr="005247A9">
        <w:rPr>
          <w:color w:val="000000" w:themeColor="text1"/>
          <w:lang w:val="es-ES"/>
        </w:rPr>
        <w:t xml:space="preserve">Que </w:t>
      </w:r>
      <w:r w:rsidR="008C0E64" w:rsidRPr="005247A9">
        <w:rPr>
          <w:color w:val="000000" w:themeColor="text1"/>
          <w:lang w:val="es-ES"/>
        </w:rPr>
        <w:t>el artículo</w:t>
      </w:r>
      <w:r w:rsidR="0091120B" w:rsidRPr="005247A9">
        <w:rPr>
          <w:color w:val="000000" w:themeColor="text1"/>
          <w:lang w:val="es-ES"/>
        </w:rPr>
        <w:t xml:space="preserve"> 35 </w:t>
      </w:r>
      <w:r w:rsidRPr="005247A9">
        <w:rPr>
          <w:color w:val="000000" w:themeColor="text1"/>
          <w:lang w:val="es-ES"/>
        </w:rPr>
        <w:t>del Decreto Ley 1278 de 2002</w:t>
      </w:r>
      <w:r w:rsidR="007B3E25" w:rsidRPr="005247A9">
        <w:rPr>
          <w:color w:val="000000" w:themeColor="text1"/>
          <w:lang w:val="es-ES"/>
        </w:rPr>
        <w:t xml:space="preserve"> </w:t>
      </w:r>
      <w:r w:rsidR="002900D2" w:rsidRPr="005247A9">
        <w:rPr>
          <w:color w:val="000000" w:themeColor="text1"/>
          <w:lang w:val="es-ES"/>
        </w:rPr>
        <w:t>establece</w:t>
      </w:r>
      <w:r w:rsidR="0091120B" w:rsidRPr="005247A9">
        <w:rPr>
          <w:color w:val="000000" w:themeColor="text1"/>
          <w:lang w:val="es-ES"/>
        </w:rPr>
        <w:t xml:space="preserve"> la evaluación </w:t>
      </w:r>
      <w:r w:rsidR="0076283F" w:rsidRPr="005247A9">
        <w:rPr>
          <w:color w:val="000000" w:themeColor="text1"/>
          <w:lang w:val="es-ES"/>
        </w:rPr>
        <w:t xml:space="preserve">que </w:t>
      </w:r>
      <w:r w:rsidR="0091120B" w:rsidRPr="005247A9">
        <w:rPr>
          <w:color w:val="000000" w:themeColor="text1"/>
          <w:lang w:val="es-ES"/>
        </w:rPr>
        <w:t>es aplicada a los educadores inscritos en el Estatuto de Profesionalización Docente para efectos de lograr su ascenso de grado o su reubicación en el nivel salarial siguiente dentro del escalafón</w:t>
      </w:r>
      <w:r w:rsidR="0076283F" w:rsidRPr="005247A9">
        <w:rPr>
          <w:color w:val="000000" w:themeColor="text1"/>
          <w:lang w:val="es-ES"/>
        </w:rPr>
        <w:t>.</w:t>
      </w:r>
    </w:p>
    <w:p w:rsidR="0091120B" w:rsidRPr="005247A9" w:rsidRDefault="0091120B" w:rsidP="00D41BD4">
      <w:pPr>
        <w:pStyle w:val="Default"/>
        <w:ind w:left="-142" w:right="171"/>
        <w:jc w:val="both"/>
        <w:rPr>
          <w:i/>
          <w:color w:val="000000" w:themeColor="text1"/>
          <w:lang w:val="es-ES"/>
        </w:rPr>
      </w:pPr>
    </w:p>
    <w:p w:rsidR="0091120B" w:rsidRPr="005247A9" w:rsidRDefault="0091120B" w:rsidP="00D41BD4">
      <w:pPr>
        <w:pStyle w:val="Default"/>
        <w:ind w:left="-142" w:right="171"/>
        <w:jc w:val="both"/>
        <w:rPr>
          <w:color w:val="000000" w:themeColor="text1"/>
          <w:lang w:val="es-ES"/>
        </w:rPr>
      </w:pPr>
      <w:r w:rsidRPr="005247A9">
        <w:rPr>
          <w:color w:val="000000" w:themeColor="text1"/>
          <w:lang w:val="es-ES"/>
        </w:rPr>
        <w:t xml:space="preserve">Que el Decreto 1757 de 2015 adicionó la Sección 5 al Capítulo 4, Título 1, Parte 4, Libro 2 del Decreto 1075 de 2015, </w:t>
      </w:r>
      <w:r w:rsidR="00937157" w:rsidRPr="005247A9">
        <w:rPr>
          <w:color w:val="000000" w:themeColor="text1"/>
          <w:lang w:val="es-ES"/>
        </w:rPr>
        <w:t xml:space="preserve">Único Reglamentario del Sector Educación, </w:t>
      </w:r>
      <w:r w:rsidRPr="005247A9">
        <w:rPr>
          <w:color w:val="000000" w:themeColor="text1"/>
          <w:lang w:val="es-ES"/>
        </w:rPr>
        <w:t>con el objeto de reglamentar transitoriamente una modalidad de la evaluación de que trata el artículo 35 del Decreto-</w:t>
      </w:r>
      <w:r w:rsidR="0076283F" w:rsidRPr="005247A9">
        <w:rPr>
          <w:color w:val="000000" w:themeColor="text1"/>
          <w:lang w:val="es-ES"/>
        </w:rPr>
        <w:t>L</w:t>
      </w:r>
      <w:r w:rsidRPr="005247A9">
        <w:rPr>
          <w:color w:val="000000" w:themeColor="text1"/>
          <w:lang w:val="es-ES"/>
        </w:rPr>
        <w:t>ey 1278 de 2002</w:t>
      </w:r>
      <w:r w:rsidR="00C05215" w:rsidRPr="005247A9">
        <w:rPr>
          <w:color w:val="000000" w:themeColor="text1"/>
          <w:lang w:val="es-ES"/>
        </w:rPr>
        <w:t xml:space="preserve"> para</w:t>
      </w:r>
      <w:r w:rsidRPr="005247A9">
        <w:rPr>
          <w:color w:val="000000" w:themeColor="text1"/>
          <w:lang w:val="es-ES"/>
        </w:rPr>
        <w:t xml:space="preserve"> los educadores que entre los años 2010 y 2014 no lograron el ascenso de grado o la reubicación en </w:t>
      </w:r>
      <w:r w:rsidR="00937157" w:rsidRPr="005247A9">
        <w:rPr>
          <w:color w:val="000000" w:themeColor="text1"/>
          <w:lang w:val="es-ES"/>
        </w:rPr>
        <w:t>el</w:t>
      </w:r>
      <w:r w:rsidRPr="005247A9">
        <w:rPr>
          <w:color w:val="000000" w:themeColor="text1"/>
          <w:lang w:val="es-ES"/>
        </w:rPr>
        <w:t xml:space="preserve"> nivel salarial </w:t>
      </w:r>
      <w:r w:rsidR="00937157" w:rsidRPr="005247A9">
        <w:rPr>
          <w:color w:val="000000" w:themeColor="text1"/>
          <w:lang w:val="es-ES"/>
        </w:rPr>
        <w:t>siguiente</w:t>
      </w:r>
      <w:r w:rsidR="008C0E64" w:rsidRPr="005247A9">
        <w:rPr>
          <w:color w:val="000000" w:themeColor="text1"/>
          <w:lang w:val="es-ES"/>
        </w:rPr>
        <w:t>.</w:t>
      </w:r>
    </w:p>
    <w:p w:rsidR="0091120B" w:rsidRPr="005247A9" w:rsidRDefault="0091120B" w:rsidP="00D41BD4">
      <w:pPr>
        <w:pStyle w:val="Default"/>
        <w:ind w:left="-142" w:right="171"/>
        <w:jc w:val="both"/>
        <w:rPr>
          <w:color w:val="000000" w:themeColor="text1"/>
          <w:lang w:val="es-ES"/>
        </w:rPr>
      </w:pPr>
    </w:p>
    <w:p w:rsidR="00EC4173" w:rsidRPr="005247A9" w:rsidRDefault="00EC4173" w:rsidP="00D41BD4">
      <w:pPr>
        <w:pStyle w:val="Default"/>
        <w:ind w:left="-142" w:right="171"/>
        <w:jc w:val="both"/>
        <w:rPr>
          <w:color w:val="000000" w:themeColor="text1"/>
          <w:lang w:val="es-ES"/>
        </w:rPr>
      </w:pPr>
      <w:r w:rsidRPr="005247A9">
        <w:rPr>
          <w:color w:val="000000" w:themeColor="text1"/>
          <w:lang w:val="es-ES"/>
        </w:rPr>
        <w:t xml:space="preserve">Que en virtud de lo dispuesto en </w:t>
      </w:r>
      <w:r w:rsidR="00B63A94" w:rsidRPr="005247A9">
        <w:rPr>
          <w:color w:val="000000" w:themeColor="text1"/>
          <w:lang w:val="es-ES"/>
        </w:rPr>
        <w:t xml:space="preserve">los </w:t>
      </w:r>
      <w:r w:rsidR="002900D2" w:rsidRPr="005247A9">
        <w:rPr>
          <w:color w:val="000000" w:themeColor="text1"/>
          <w:lang w:val="es-ES"/>
        </w:rPr>
        <w:t>artículo</w:t>
      </w:r>
      <w:r w:rsidR="00B63A94" w:rsidRPr="005247A9">
        <w:rPr>
          <w:color w:val="000000" w:themeColor="text1"/>
          <w:lang w:val="es-ES"/>
        </w:rPr>
        <w:t xml:space="preserve">s 2.4.1.4.5.2 y </w:t>
      </w:r>
      <w:r w:rsidR="002900D2" w:rsidRPr="005247A9">
        <w:rPr>
          <w:color w:val="000000" w:themeColor="text1"/>
          <w:lang w:val="es-ES"/>
        </w:rPr>
        <w:t xml:space="preserve"> 2.4.1.4.5.9 del </w:t>
      </w:r>
      <w:r w:rsidRPr="005247A9">
        <w:rPr>
          <w:color w:val="000000" w:themeColor="text1"/>
          <w:lang w:val="es-ES"/>
        </w:rPr>
        <w:t xml:space="preserve">Decreto </w:t>
      </w:r>
      <w:r w:rsidR="00CD1627" w:rsidRPr="005247A9">
        <w:rPr>
          <w:color w:val="000000" w:themeColor="text1"/>
          <w:lang w:val="es-ES"/>
        </w:rPr>
        <w:t>1075</w:t>
      </w:r>
      <w:r w:rsidRPr="005247A9">
        <w:rPr>
          <w:color w:val="000000" w:themeColor="text1"/>
          <w:lang w:val="es-ES"/>
        </w:rPr>
        <w:t xml:space="preserve"> de 2015, </w:t>
      </w:r>
      <w:r w:rsidR="005E6BC3">
        <w:rPr>
          <w:color w:val="000000" w:themeColor="text1"/>
          <w:lang w:val="es-ES"/>
        </w:rPr>
        <w:t>el día 24 de septiembre de 2015,</w:t>
      </w:r>
      <w:r w:rsidR="008C0E64" w:rsidRPr="005247A9">
        <w:rPr>
          <w:color w:val="000000" w:themeColor="text1"/>
          <w:lang w:val="es-ES"/>
        </w:rPr>
        <w:t xml:space="preserve"> las entidades territoriales certificadas en educación convocaron a los educadores oficiales </w:t>
      </w:r>
      <w:r w:rsidR="00C05215" w:rsidRPr="005247A9">
        <w:rPr>
          <w:color w:val="000000" w:themeColor="text1"/>
          <w:lang w:val="es-ES"/>
        </w:rPr>
        <w:t xml:space="preserve">que cumplían </w:t>
      </w:r>
      <w:r w:rsidR="008C0E64" w:rsidRPr="005247A9">
        <w:rPr>
          <w:color w:val="000000" w:themeColor="text1"/>
          <w:lang w:val="es-ES"/>
        </w:rPr>
        <w:t xml:space="preserve">con los requisitos para ello, </w:t>
      </w:r>
      <w:r w:rsidR="00B63A94" w:rsidRPr="005247A9">
        <w:rPr>
          <w:color w:val="000000" w:themeColor="text1"/>
          <w:lang w:val="es-ES"/>
        </w:rPr>
        <w:t>con el fin de</w:t>
      </w:r>
      <w:r w:rsidR="008C0E64" w:rsidRPr="005247A9">
        <w:rPr>
          <w:color w:val="000000" w:themeColor="text1"/>
          <w:lang w:val="es-ES"/>
        </w:rPr>
        <w:t xml:space="preserve"> que participaran en la </w:t>
      </w:r>
      <w:r w:rsidRPr="005247A9">
        <w:rPr>
          <w:color w:val="000000" w:themeColor="text1"/>
          <w:lang w:val="es-ES"/>
        </w:rPr>
        <w:t xml:space="preserve">evaluación de carácter diagnóstico formativa </w:t>
      </w:r>
      <w:r w:rsidR="008C0E64" w:rsidRPr="005247A9">
        <w:rPr>
          <w:color w:val="000000" w:themeColor="text1"/>
          <w:lang w:val="es-ES"/>
        </w:rPr>
        <w:t>indicada en el  considerando anterior</w:t>
      </w:r>
      <w:r w:rsidR="005247A9" w:rsidRPr="005247A9">
        <w:rPr>
          <w:color w:val="000000" w:themeColor="text1"/>
          <w:lang w:val="es-ES"/>
        </w:rPr>
        <w:t>.</w:t>
      </w:r>
      <w:r w:rsidR="008C0E64" w:rsidRPr="005247A9">
        <w:rPr>
          <w:color w:val="000000" w:themeColor="text1"/>
          <w:lang w:val="es-ES"/>
        </w:rPr>
        <w:t xml:space="preserve"> </w:t>
      </w:r>
    </w:p>
    <w:p w:rsidR="00EC4173" w:rsidRPr="005247A9" w:rsidRDefault="00EC4173" w:rsidP="00D41BD4">
      <w:pPr>
        <w:pStyle w:val="Default"/>
        <w:ind w:left="-142" w:right="171"/>
        <w:jc w:val="both"/>
        <w:rPr>
          <w:color w:val="000000" w:themeColor="text1"/>
          <w:lang w:val="es-ES"/>
        </w:rPr>
      </w:pPr>
    </w:p>
    <w:p w:rsidR="00EC4173" w:rsidRPr="005247A9" w:rsidRDefault="00EC4173" w:rsidP="00D41BD4">
      <w:pPr>
        <w:pStyle w:val="Default"/>
        <w:ind w:left="-142" w:right="171"/>
        <w:jc w:val="both"/>
        <w:rPr>
          <w:color w:val="000000" w:themeColor="text1"/>
          <w:lang w:val="es-ES"/>
        </w:rPr>
      </w:pPr>
      <w:r w:rsidRPr="005247A9">
        <w:rPr>
          <w:color w:val="000000" w:themeColor="text1"/>
          <w:lang w:val="es-ES"/>
        </w:rPr>
        <w:t xml:space="preserve">Que a pesar de los esfuerzos realizados para </w:t>
      </w:r>
      <w:r w:rsidR="00C05215" w:rsidRPr="005247A9">
        <w:rPr>
          <w:color w:val="000000" w:themeColor="text1"/>
          <w:lang w:val="es-ES"/>
        </w:rPr>
        <w:t xml:space="preserve">desarrollar </w:t>
      </w:r>
      <w:r w:rsidRPr="005247A9">
        <w:rPr>
          <w:color w:val="000000" w:themeColor="text1"/>
          <w:lang w:val="es-ES"/>
        </w:rPr>
        <w:t>la evaluación de carácter diagnóstica formativa dentro del menor término posible, el cronograma de la misma se ext</w:t>
      </w:r>
      <w:r w:rsidR="008D2FDE" w:rsidRPr="005247A9">
        <w:rPr>
          <w:color w:val="000000" w:themeColor="text1"/>
          <w:lang w:val="es-ES"/>
        </w:rPr>
        <w:t>endió</w:t>
      </w:r>
      <w:r w:rsidRPr="005247A9">
        <w:rPr>
          <w:color w:val="000000" w:themeColor="text1"/>
          <w:lang w:val="es-ES"/>
        </w:rPr>
        <w:t xml:space="preserve"> hasta el año 2016, por lo cual</w:t>
      </w:r>
      <w:r w:rsidR="00C97066" w:rsidRPr="005247A9">
        <w:rPr>
          <w:color w:val="000000" w:themeColor="text1"/>
          <w:lang w:val="es-ES"/>
        </w:rPr>
        <w:t>,</w:t>
      </w:r>
      <w:r w:rsidRPr="005247A9">
        <w:rPr>
          <w:color w:val="000000" w:themeColor="text1"/>
          <w:lang w:val="es-ES"/>
        </w:rPr>
        <w:t xml:space="preserve"> resulta necesario precisar que</w:t>
      </w:r>
      <w:r w:rsidR="00C97066" w:rsidRPr="005247A9">
        <w:rPr>
          <w:color w:val="000000" w:themeColor="text1"/>
          <w:lang w:val="es-ES"/>
        </w:rPr>
        <w:t xml:space="preserve"> </w:t>
      </w:r>
      <w:r w:rsidR="00C05215" w:rsidRPr="005247A9">
        <w:rPr>
          <w:color w:val="000000" w:themeColor="text1"/>
          <w:lang w:val="es-ES"/>
        </w:rPr>
        <w:t xml:space="preserve">el ascenso o la reubicación del nivel salarial que logren </w:t>
      </w:r>
      <w:r w:rsidRPr="005247A9">
        <w:rPr>
          <w:color w:val="000000" w:themeColor="text1"/>
          <w:lang w:val="es-ES"/>
        </w:rPr>
        <w:t xml:space="preserve">los educadores </w:t>
      </w:r>
      <w:r w:rsidR="00C05215" w:rsidRPr="005247A9">
        <w:rPr>
          <w:color w:val="000000" w:themeColor="text1"/>
          <w:lang w:val="es-ES"/>
        </w:rPr>
        <w:t>dentro del</w:t>
      </w:r>
      <w:r w:rsidR="008D2FDE" w:rsidRPr="005247A9">
        <w:rPr>
          <w:color w:val="000000" w:themeColor="text1"/>
          <w:lang w:val="es-ES"/>
        </w:rPr>
        <w:t xml:space="preserve"> Escalafón </w:t>
      </w:r>
      <w:r w:rsidR="00C05215" w:rsidRPr="005247A9">
        <w:rPr>
          <w:color w:val="000000" w:themeColor="text1"/>
          <w:lang w:val="es-ES"/>
        </w:rPr>
        <w:t>D</w:t>
      </w:r>
      <w:r w:rsidR="008D2FDE" w:rsidRPr="005247A9">
        <w:rPr>
          <w:color w:val="000000" w:themeColor="text1"/>
          <w:lang w:val="es-ES"/>
        </w:rPr>
        <w:t>ocente</w:t>
      </w:r>
      <w:r w:rsidR="00C97066" w:rsidRPr="005247A9">
        <w:rPr>
          <w:color w:val="000000" w:themeColor="text1"/>
          <w:lang w:val="es-ES"/>
        </w:rPr>
        <w:t xml:space="preserve"> por obtener el resultado establecido</w:t>
      </w:r>
      <w:r w:rsidR="006921B3" w:rsidRPr="005247A9">
        <w:rPr>
          <w:color w:val="000000" w:themeColor="text1"/>
          <w:lang w:val="es-ES"/>
        </w:rPr>
        <w:t xml:space="preserve"> </w:t>
      </w:r>
      <w:r w:rsidR="00C97066" w:rsidRPr="005247A9">
        <w:rPr>
          <w:color w:val="000000" w:themeColor="text1"/>
          <w:lang w:val="es-ES"/>
        </w:rPr>
        <w:t xml:space="preserve">en </w:t>
      </w:r>
      <w:r w:rsidRPr="005247A9">
        <w:rPr>
          <w:color w:val="000000" w:themeColor="text1"/>
          <w:lang w:val="es-ES"/>
        </w:rPr>
        <w:t>el artículo 2.4.1.4.5.11 del Decreto 1075 de 2015</w:t>
      </w:r>
      <w:r w:rsidR="008D2FDE" w:rsidRPr="005247A9">
        <w:rPr>
          <w:color w:val="000000" w:themeColor="text1"/>
          <w:lang w:val="es-ES"/>
        </w:rPr>
        <w:t xml:space="preserve">, </w:t>
      </w:r>
      <w:r w:rsidR="00C97066" w:rsidRPr="005247A9">
        <w:rPr>
          <w:color w:val="000000" w:themeColor="text1"/>
          <w:lang w:val="es-ES"/>
        </w:rPr>
        <w:t xml:space="preserve">surtirá efectos fiscales </w:t>
      </w:r>
      <w:r w:rsidRPr="005247A9">
        <w:rPr>
          <w:color w:val="000000" w:themeColor="text1"/>
          <w:lang w:val="es-ES"/>
        </w:rPr>
        <w:t xml:space="preserve">desde </w:t>
      </w:r>
      <w:r w:rsidR="005E6BC3">
        <w:rPr>
          <w:color w:val="000000" w:themeColor="text1"/>
          <w:lang w:val="es-ES"/>
        </w:rPr>
        <w:t>el</w:t>
      </w:r>
      <w:r w:rsidRPr="005247A9">
        <w:rPr>
          <w:color w:val="000000" w:themeColor="text1"/>
          <w:lang w:val="es-ES"/>
        </w:rPr>
        <w:t xml:space="preserve"> 1</w:t>
      </w:r>
      <w:r w:rsidR="0076283F" w:rsidRPr="005247A9">
        <w:rPr>
          <w:color w:val="000000" w:themeColor="text1"/>
          <w:lang w:val="es-ES"/>
        </w:rPr>
        <w:t>°</w:t>
      </w:r>
      <w:r w:rsidRPr="005247A9">
        <w:rPr>
          <w:color w:val="000000" w:themeColor="text1"/>
          <w:lang w:val="es-ES"/>
        </w:rPr>
        <w:t xml:space="preserve"> de enero de 2016.</w:t>
      </w:r>
    </w:p>
    <w:p w:rsidR="00EC4173" w:rsidRPr="005247A9" w:rsidRDefault="00EC4173" w:rsidP="00D41BD4">
      <w:pPr>
        <w:pStyle w:val="Default"/>
        <w:ind w:left="-142" w:right="171"/>
        <w:jc w:val="both"/>
        <w:rPr>
          <w:color w:val="000000" w:themeColor="text1"/>
          <w:lang w:val="es-ES"/>
        </w:rPr>
      </w:pPr>
    </w:p>
    <w:p w:rsidR="00EC4173" w:rsidRPr="005247A9" w:rsidRDefault="00EC4173" w:rsidP="00D41BD4">
      <w:pPr>
        <w:pStyle w:val="Default"/>
        <w:ind w:left="-142" w:right="171"/>
        <w:jc w:val="both"/>
        <w:rPr>
          <w:rFonts w:eastAsiaTheme="minorHAnsi"/>
          <w:color w:val="000000" w:themeColor="text1"/>
        </w:rPr>
      </w:pPr>
      <w:r w:rsidRPr="005247A9">
        <w:rPr>
          <w:color w:val="000000" w:themeColor="text1"/>
          <w:lang w:val="es-ES"/>
        </w:rPr>
        <w:t xml:space="preserve">Que </w:t>
      </w:r>
      <w:r w:rsidR="0055609C" w:rsidRPr="005247A9">
        <w:rPr>
          <w:color w:val="000000" w:themeColor="text1"/>
          <w:lang w:val="es-ES"/>
        </w:rPr>
        <w:t>en atención a lo anterior, es necesario</w:t>
      </w:r>
      <w:r w:rsidRPr="005247A9">
        <w:rPr>
          <w:color w:val="000000" w:themeColor="text1"/>
          <w:lang w:val="es-ES"/>
        </w:rPr>
        <w:t xml:space="preserve"> modificar </w:t>
      </w:r>
      <w:r w:rsidRPr="005247A9">
        <w:rPr>
          <w:rFonts w:eastAsiaTheme="minorEastAsia"/>
          <w:color w:val="000000" w:themeColor="text1"/>
        </w:rPr>
        <w:t xml:space="preserve">el Decreto 120 de 2016, </w:t>
      </w:r>
      <w:r w:rsidR="0055609C" w:rsidRPr="005247A9">
        <w:rPr>
          <w:rFonts w:eastAsiaTheme="minorEastAsia"/>
          <w:color w:val="000000" w:themeColor="text1"/>
        </w:rPr>
        <w:t>el cual</w:t>
      </w:r>
      <w:r w:rsidRPr="005247A9">
        <w:rPr>
          <w:color w:val="000000" w:themeColor="text1"/>
        </w:rPr>
        <w:t xml:space="preserve"> </w:t>
      </w:r>
      <w:r w:rsidRPr="005247A9">
        <w:rPr>
          <w:rFonts w:eastAsiaTheme="minorHAnsi"/>
          <w:color w:val="000000" w:themeColor="text1"/>
        </w:rPr>
        <w:t>establece la remuneración de los servidores públicos docentes y directivos regidos por el Decreto Ley 1278 de 2002</w:t>
      </w:r>
      <w:r w:rsidR="0055609C" w:rsidRPr="005247A9">
        <w:rPr>
          <w:rFonts w:eastAsiaTheme="minorHAnsi"/>
          <w:color w:val="000000" w:themeColor="text1"/>
        </w:rPr>
        <w:t xml:space="preserve"> para el año 2016</w:t>
      </w:r>
      <w:r w:rsidRPr="005247A9">
        <w:rPr>
          <w:rFonts w:eastAsiaTheme="minorEastAsia"/>
          <w:color w:val="000000" w:themeColor="text1"/>
        </w:rPr>
        <w:t xml:space="preserve">.  </w:t>
      </w:r>
    </w:p>
    <w:p w:rsidR="00EC4173" w:rsidRDefault="00EC4173" w:rsidP="00D41BD4">
      <w:pPr>
        <w:pStyle w:val="Default"/>
        <w:ind w:left="-142" w:right="171"/>
        <w:jc w:val="both"/>
        <w:rPr>
          <w:color w:val="000000" w:themeColor="text1"/>
          <w:lang w:val="es-ES"/>
        </w:rPr>
      </w:pPr>
    </w:p>
    <w:p w:rsidR="00F0190B" w:rsidRDefault="00F0190B" w:rsidP="00D41BD4">
      <w:pPr>
        <w:pStyle w:val="Default"/>
        <w:ind w:left="-142" w:right="171"/>
        <w:jc w:val="both"/>
        <w:rPr>
          <w:color w:val="000000" w:themeColor="text1"/>
          <w:lang w:val="es-ES"/>
        </w:rPr>
      </w:pPr>
      <w:r>
        <w:rPr>
          <w:color w:val="000000" w:themeColor="text1"/>
          <w:lang w:val="es-ES"/>
        </w:rPr>
        <w:t xml:space="preserve">Que así mismo, actualmente los parágrafos 2º y 3º del artículo 1 del Decreto 120 de 2016 contemplan la posibilidad </w:t>
      </w:r>
      <w:r w:rsidR="00545D82">
        <w:rPr>
          <w:color w:val="000000" w:themeColor="text1"/>
          <w:lang w:val="es-ES"/>
        </w:rPr>
        <w:t>de</w:t>
      </w:r>
      <w:r>
        <w:rPr>
          <w:color w:val="000000" w:themeColor="text1"/>
          <w:lang w:val="es-ES"/>
        </w:rPr>
        <w:t xml:space="preserve"> que los docentes y directivos docent</w:t>
      </w:r>
      <w:r w:rsidR="008D1F5D">
        <w:rPr>
          <w:color w:val="000000" w:themeColor="text1"/>
          <w:lang w:val="es-ES"/>
        </w:rPr>
        <w:t>es inscritos en el grado 2 del e</w:t>
      </w:r>
      <w:r>
        <w:rPr>
          <w:color w:val="000000" w:themeColor="text1"/>
          <w:lang w:val="es-ES"/>
        </w:rPr>
        <w:t>scalafón puedan presentar</w:t>
      </w:r>
      <w:r w:rsidR="00E01209">
        <w:rPr>
          <w:color w:val="000000" w:themeColor="text1"/>
          <w:lang w:val="es-ES"/>
        </w:rPr>
        <w:t>,</w:t>
      </w:r>
      <w:r>
        <w:rPr>
          <w:color w:val="000000" w:themeColor="text1"/>
          <w:lang w:val="es-ES"/>
        </w:rPr>
        <w:t xml:space="preserve"> al momento del ingreso al servicio educativo o con posterioridad al mismo, un título de especialización, maestría o doctorado </w:t>
      </w:r>
      <w:r w:rsidR="00E01209">
        <w:rPr>
          <w:color w:val="000000" w:themeColor="text1"/>
          <w:lang w:val="es-ES"/>
        </w:rPr>
        <w:t>que corresponda “</w:t>
      </w:r>
      <w:r w:rsidR="00E01209" w:rsidRPr="00E01209">
        <w:rPr>
          <w:i/>
          <w:color w:val="000000" w:themeColor="text1"/>
        </w:rPr>
        <w:t>a un área afín a la de su formación de pregrado o de desempeño docente, o en un área de formación que sea considerada fundamental dentro del proceso de enseñanza-aprendizaje de los estudiantes</w:t>
      </w:r>
      <w:r w:rsidR="00E01209">
        <w:rPr>
          <w:color w:val="000000" w:themeColor="text1"/>
          <w:lang w:val="es-ES"/>
        </w:rPr>
        <w:t xml:space="preserve">”, </w:t>
      </w:r>
      <w:r>
        <w:rPr>
          <w:color w:val="000000" w:themeColor="text1"/>
          <w:lang w:val="es-ES"/>
        </w:rPr>
        <w:t>ante la respectiva entidad territorial certificada en educación</w:t>
      </w:r>
      <w:r w:rsidR="00E01209">
        <w:rPr>
          <w:color w:val="000000" w:themeColor="text1"/>
          <w:lang w:val="es-ES"/>
        </w:rPr>
        <w:t xml:space="preserve">, </w:t>
      </w:r>
      <w:r>
        <w:rPr>
          <w:color w:val="000000" w:themeColor="text1"/>
          <w:lang w:val="es-ES"/>
        </w:rPr>
        <w:t xml:space="preserve">para efectos de determinar su asignación básica mensual que corresponda dentro del grado 2, según el título de postgrado que acredite.  </w:t>
      </w:r>
    </w:p>
    <w:p w:rsidR="00F0190B" w:rsidRDefault="00F0190B" w:rsidP="00D41BD4">
      <w:pPr>
        <w:pStyle w:val="Default"/>
        <w:ind w:left="-142" w:right="171"/>
        <w:jc w:val="both"/>
        <w:rPr>
          <w:color w:val="000000" w:themeColor="text1"/>
          <w:lang w:val="es-ES"/>
        </w:rPr>
      </w:pPr>
    </w:p>
    <w:p w:rsidR="00E01209" w:rsidRDefault="00E01209" w:rsidP="00D41BD4">
      <w:pPr>
        <w:pStyle w:val="Default"/>
        <w:ind w:left="-142" w:right="171"/>
        <w:jc w:val="both"/>
        <w:rPr>
          <w:color w:val="000000" w:themeColor="text1"/>
          <w:lang w:val="es-ES"/>
        </w:rPr>
      </w:pPr>
      <w:r>
        <w:rPr>
          <w:color w:val="000000" w:themeColor="text1"/>
          <w:lang w:val="es-ES"/>
        </w:rPr>
        <w:t>Que en ese mismo sentido</w:t>
      </w:r>
      <w:r w:rsidR="008D1F5D">
        <w:rPr>
          <w:color w:val="000000" w:themeColor="text1"/>
          <w:lang w:val="es-ES"/>
        </w:rPr>
        <w:t>,</w:t>
      </w:r>
      <w:r>
        <w:rPr>
          <w:color w:val="000000" w:themeColor="text1"/>
          <w:lang w:val="es-ES"/>
        </w:rPr>
        <w:t xml:space="preserve"> es necesario hacer explícita la posibilidad que tienen los docentes y directivos docentes inscritos en el grado 3 del </w:t>
      </w:r>
      <w:r w:rsidR="00545D82">
        <w:rPr>
          <w:color w:val="000000" w:themeColor="text1"/>
          <w:lang w:val="es-ES"/>
        </w:rPr>
        <w:t>e</w:t>
      </w:r>
      <w:r>
        <w:rPr>
          <w:color w:val="000000" w:themeColor="text1"/>
          <w:lang w:val="es-ES"/>
        </w:rPr>
        <w:t>scalafón de presentar con posterioridad a su ingreso al servicio educativo un título de doctorado que corresponda “</w:t>
      </w:r>
      <w:r w:rsidRPr="00E01209">
        <w:rPr>
          <w:i/>
          <w:color w:val="000000" w:themeColor="text1"/>
        </w:rPr>
        <w:t>a un área afín a la de su formación de pregrado o de desempeño docente, o en un área de formación que sea considerada fundamental dentro del proceso de enseñanza-aprendizaje de los estudiantes</w:t>
      </w:r>
      <w:r>
        <w:rPr>
          <w:color w:val="000000" w:themeColor="text1"/>
          <w:lang w:val="es-ES"/>
        </w:rPr>
        <w:t xml:space="preserve">”, ante la respectiva entidad territorial certificada en educación, para efectos de determinar su </w:t>
      </w:r>
      <w:r w:rsidR="008D1F5D">
        <w:rPr>
          <w:color w:val="000000" w:themeColor="text1"/>
          <w:lang w:val="es-ES"/>
        </w:rPr>
        <w:t xml:space="preserve">nueva </w:t>
      </w:r>
      <w:r>
        <w:rPr>
          <w:color w:val="000000" w:themeColor="text1"/>
          <w:lang w:val="es-ES"/>
        </w:rPr>
        <w:t xml:space="preserve">asignación básica mensual según la escala definida en el artículo 1 del Decreto 120 de 2016.  </w:t>
      </w:r>
    </w:p>
    <w:p w:rsidR="00E01209" w:rsidRDefault="00E01209" w:rsidP="00D41BD4">
      <w:pPr>
        <w:pStyle w:val="Default"/>
        <w:ind w:left="-142" w:right="171"/>
        <w:jc w:val="both"/>
        <w:rPr>
          <w:color w:val="000000" w:themeColor="text1"/>
          <w:lang w:val="es-ES"/>
        </w:rPr>
      </w:pPr>
    </w:p>
    <w:p w:rsidR="00EC4173" w:rsidRPr="005247A9" w:rsidRDefault="0055609C" w:rsidP="00D41BD4">
      <w:pPr>
        <w:pStyle w:val="Default"/>
        <w:ind w:left="-142" w:right="171"/>
        <w:jc w:val="both"/>
        <w:rPr>
          <w:color w:val="000000" w:themeColor="text1"/>
          <w:lang w:val="es-ES"/>
        </w:rPr>
      </w:pPr>
      <w:r w:rsidRPr="005247A9">
        <w:rPr>
          <w:color w:val="000000" w:themeColor="text1"/>
          <w:lang w:val="es-ES"/>
        </w:rPr>
        <w:t>Que e</w:t>
      </w:r>
      <w:r w:rsidR="00EC4173" w:rsidRPr="005247A9">
        <w:rPr>
          <w:color w:val="000000" w:themeColor="text1"/>
          <w:lang w:val="es-ES"/>
        </w:rPr>
        <w:t>n mérito de lo expuesto,</w:t>
      </w:r>
    </w:p>
    <w:p w:rsidR="00EC4173" w:rsidRPr="005247A9" w:rsidRDefault="00EC4173" w:rsidP="00D41BD4">
      <w:pPr>
        <w:pStyle w:val="CUERPOTEXTO"/>
        <w:spacing w:before="0" w:after="0" w:line="240" w:lineRule="auto"/>
        <w:ind w:left="-142" w:right="171" w:firstLine="0"/>
        <w:contextualSpacing/>
        <w:rPr>
          <w:rFonts w:ascii="Arial" w:hAnsi="Arial" w:cs="Arial"/>
          <w:color w:val="000000" w:themeColor="text1"/>
          <w:sz w:val="24"/>
          <w:szCs w:val="24"/>
          <w:lang w:val="es-ES"/>
        </w:rPr>
      </w:pPr>
    </w:p>
    <w:p w:rsidR="00EC4173" w:rsidRPr="005247A9" w:rsidRDefault="00EC4173" w:rsidP="00D41BD4">
      <w:pPr>
        <w:pStyle w:val="CUERPOTEXTO"/>
        <w:spacing w:before="0" w:after="0" w:line="240" w:lineRule="auto"/>
        <w:ind w:left="-142" w:right="171" w:firstLine="0"/>
        <w:contextualSpacing/>
        <w:jc w:val="center"/>
        <w:rPr>
          <w:rFonts w:ascii="Arial" w:hAnsi="Arial" w:cs="Arial"/>
          <w:b/>
          <w:color w:val="000000" w:themeColor="text1"/>
          <w:sz w:val="24"/>
          <w:szCs w:val="24"/>
          <w:lang w:val="es-ES"/>
        </w:rPr>
      </w:pPr>
      <w:r w:rsidRPr="005247A9">
        <w:rPr>
          <w:rFonts w:ascii="Arial" w:hAnsi="Arial" w:cs="Arial"/>
          <w:b/>
          <w:color w:val="000000" w:themeColor="text1"/>
          <w:sz w:val="24"/>
          <w:szCs w:val="24"/>
          <w:lang w:val="es-ES"/>
        </w:rPr>
        <w:t>DECRETA</w:t>
      </w:r>
    </w:p>
    <w:p w:rsidR="00EC4173" w:rsidRPr="005247A9" w:rsidRDefault="00EC4173" w:rsidP="00D41BD4">
      <w:pPr>
        <w:pStyle w:val="CUERPOTEXTO"/>
        <w:spacing w:before="0" w:after="0" w:line="240" w:lineRule="auto"/>
        <w:ind w:left="-142" w:right="171" w:firstLine="0"/>
        <w:contextualSpacing/>
        <w:jc w:val="center"/>
        <w:rPr>
          <w:rFonts w:ascii="Arial" w:hAnsi="Arial" w:cs="Arial"/>
          <w:b/>
          <w:color w:val="000000" w:themeColor="text1"/>
          <w:sz w:val="24"/>
          <w:szCs w:val="24"/>
          <w:lang w:val="es-ES"/>
        </w:rPr>
      </w:pPr>
    </w:p>
    <w:p w:rsidR="00EC4173" w:rsidRPr="005247A9" w:rsidRDefault="00EC4173" w:rsidP="00D41BD4">
      <w:pPr>
        <w:pStyle w:val="CUERPOTEXTO"/>
        <w:spacing w:before="0" w:after="0" w:line="240" w:lineRule="auto"/>
        <w:ind w:left="-142" w:right="171" w:firstLine="0"/>
        <w:contextualSpacing/>
        <w:rPr>
          <w:rFonts w:ascii="Arial" w:hAnsi="Arial" w:cs="Arial"/>
          <w:color w:val="000000" w:themeColor="text1"/>
          <w:sz w:val="24"/>
          <w:szCs w:val="24"/>
          <w:lang w:val="es-ES"/>
        </w:rPr>
      </w:pPr>
      <w:r w:rsidRPr="005247A9">
        <w:rPr>
          <w:rFonts w:ascii="Arial" w:hAnsi="Arial" w:cs="Arial"/>
          <w:b/>
          <w:color w:val="000000" w:themeColor="text1"/>
          <w:sz w:val="24"/>
          <w:szCs w:val="24"/>
          <w:lang w:val="es-ES"/>
        </w:rPr>
        <w:t xml:space="preserve">Artículo 1. </w:t>
      </w:r>
      <w:r w:rsidRPr="005247A9">
        <w:rPr>
          <w:rFonts w:ascii="Arial" w:hAnsi="Arial" w:cs="Arial"/>
          <w:b/>
          <w:i/>
          <w:color w:val="000000" w:themeColor="text1"/>
          <w:sz w:val="24"/>
          <w:szCs w:val="24"/>
          <w:lang w:val="es-ES"/>
        </w:rPr>
        <w:t>Modificación del artículo 1 del Decreto 120 de 2016.</w:t>
      </w:r>
      <w:r w:rsidRPr="005247A9">
        <w:rPr>
          <w:rFonts w:ascii="Arial" w:hAnsi="Arial" w:cs="Arial"/>
          <w:color w:val="000000" w:themeColor="text1"/>
          <w:sz w:val="24"/>
          <w:szCs w:val="24"/>
          <w:lang w:val="es-ES"/>
        </w:rPr>
        <w:t xml:space="preserve"> El artículo 1</w:t>
      </w:r>
      <w:r w:rsidR="001B643E" w:rsidRPr="005247A9">
        <w:rPr>
          <w:rFonts w:ascii="Arial" w:hAnsi="Arial" w:cs="Arial"/>
          <w:color w:val="000000" w:themeColor="text1"/>
          <w:sz w:val="24"/>
          <w:szCs w:val="24"/>
          <w:lang w:val="es-ES"/>
        </w:rPr>
        <w:t>°</w:t>
      </w:r>
      <w:r w:rsidRPr="005247A9">
        <w:rPr>
          <w:rFonts w:ascii="Arial" w:hAnsi="Arial" w:cs="Arial"/>
          <w:color w:val="000000" w:themeColor="text1"/>
          <w:sz w:val="24"/>
          <w:szCs w:val="24"/>
          <w:lang w:val="es-ES"/>
        </w:rPr>
        <w:t xml:space="preserve"> del Decreto 120 de 2016, quedará así: </w:t>
      </w:r>
    </w:p>
    <w:p w:rsidR="00EC4173" w:rsidRPr="005247A9" w:rsidRDefault="00EC4173" w:rsidP="00D41BD4">
      <w:pPr>
        <w:pStyle w:val="CUERPOTEXTO"/>
        <w:spacing w:before="0" w:after="0" w:line="240" w:lineRule="auto"/>
        <w:ind w:left="-142" w:right="171" w:firstLine="0"/>
        <w:contextualSpacing/>
        <w:rPr>
          <w:rFonts w:ascii="Arial" w:hAnsi="Arial" w:cs="Arial"/>
          <w:color w:val="000000" w:themeColor="text1"/>
          <w:sz w:val="24"/>
          <w:szCs w:val="24"/>
          <w:lang w:val="es-ES"/>
        </w:rPr>
      </w:pPr>
    </w:p>
    <w:p w:rsidR="00EC4173" w:rsidRPr="005247A9" w:rsidRDefault="00EC4173" w:rsidP="00D41BD4">
      <w:pPr>
        <w:tabs>
          <w:tab w:val="left" w:pos="-720"/>
        </w:tabs>
        <w:suppressAutoHyphens/>
        <w:ind w:left="-142" w:right="171"/>
        <w:jc w:val="both"/>
        <w:rPr>
          <w:rFonts w:ascii="Arial" w:hAnsi="Arial" w:cs="Arial"/>
          <w:color w:val="000000" w:themeColor="text1"/>
          <w:spacing w:val="-3"/>
          <w:sz w:val="24"/>
          <w:szCs w:val="24"/>
        </w:rPr>
      </w:pPr>
      <w:r w:rsidRPr="005247A9">
        <w:rPr>
          <w:rFonts w:ascii="Arial" w:hAnsi="Arial" w:cs="Arial"/>
          <w:b/>
          <w:color w:val="000000" w:themeColor="text1"/>
          <w:sz w:val="24"/>
          <w:szCs w:val="24"/>
        </w:rPr>
        <w:t>“</w:t>
      </w:r>
      <w:r w:rsidRPr="005247A9">
        <w:rPr>
          <w:rFonts w:ascii="Arial" w:hAnsi="Arial" w:cs="Arial"/>
          <w:b/>
          <w:color w:val="000000" w:themeColor="text1"/>
          <w:spacing w:val="-3"/>
          <w:sz w:val="24"/>
          <w:szCs w:val="24"/>
        </w:rPr>
        <w:t>ARTICULO 1º.</w:t>
      </w:r>
      <w:r w:rsidRPr="005247A9">
        <w:rPr>
          <w:rFonts w:ascii="Arial" w:hAnsi="Arial" w:cs="Arial"/>
          <w:color w:val="000000" w:themeColor="text1"/>
          <w:spacing w:val="-3"/>
          <w:sz w:val="24"/>
          <w:szCs w:val="24"/>
        </w:rPr>
        <w:t xml:space="preserve"> </w:t>
      </w:r>
      <w:r w:rsidRPr="005247A9">
        <w:rPr>
          <w:rFonts w:ascii="Arial" w:hAnsi="Arial" w:cs="Arial"/>
          <w:b/>
          <w:color w:val="000000" w:themeColor="text1"/>
          <w:spacing w:val="-3"/>
          <w:sz w:val="24"/>
          <w:szCs w:val="24"/>
        </w:rPr>
        <w:t>ASIGNACIÓN BÁSICA MENSUAL.</w:t>
      </w:r>
      <w:r w:rsidRPr="005247A9">
        <w:rPr>
          <w:rFonts w:ascii="Arial" w:hAnsi="Arial" w:cs="Arial"/>
          <w:color w:val="000000" w:themeColor="text1"/>
          <w:spacing w:val="-3"/>
          <w:sz w:val="24"/>
          <w:szCs w:val="24"/>
        </w:rPr>
        <w:t xml:space="preserve"> A partir del 1</w:t>
      </w:r>
      <w:r w:rsidR="00D41BD4" w:rsidRPr="005247A9">
        <w:rPr>
          <w:rFonts w:ascii="Arial" w:hAnsi="Arial" w:cs="Arial"/>
          <w:color w:val="000000" w:themeColor="text1"/>
          <w:spacing w:val="-3"/>
          <w:sz w:val="24"/>
          <w:szCs w:val="24"/>
        </w:rPr>
        <w:t>°</w:t>
      </w:r>
      <w:r w:rsidRPr="005247A9">
        <w:rPr>
          <w:rFonts w:ascii="Arial" w:hAnsi="Arial" w:cs="Arial"/>
          <w:color w:val="000000" w:themeColor="text1"/>
          <w:spacing w:val="-3"/>
          <w:sz w:val="24"/>
          <w:szCs w:val="24"/>
        </w:rPr>
        <w:t xml:space="preserve"> de enero de 2016, la asignación básica mensual de los distintos grados y niveles del escalafón nacional docente correspondientes a los empleos docentes y directivos docentes al servicio del Estado que se rigen por el Decreto Ley 1278 de 2002, será la siguiente:</w:t>
      </w:r>
    </w:p>
    <w:p w:rsidR="00EC4173" w:rsidRPr="00EC4173" w:rsidRDefault="00EC4173" w:rsidP="00D41BD4">
      <w:pPr>
        <w:tabs>
          <w:tab w:val="left" w:pos="-720"/>
        </w:tabs>
        <w:suppressAutoHyphens/>
        <w:ind w:left="-142" w:right="171"/>
        <w:jc w:val="both"/>
        <w:rPr>
          <w:rFonts w:ascii="Arial" w:hAnsi="Arial" w:cs="Arial"/>
          <w:color w:val="000000" w:themeColor="text1"/>
          <w:spacing w:val="-3"/>
          <w:sz w:val="22"/>
          <w:szCs w:val="22"/>
        </w:rPr>
      </w:pPr>
    </w:p>
    <w:tbl>
      <w:tblPr>
        <w:tblW w:w="9558" w:type="dxa"/>
        <w:jc w:val="center"/>
        <w:tblInd w:w="-581" w:type="dxa"/>
        <w:tblCellMar>
          <w:left w:w="70" w:type="dxa"/>
          <w:right w:w="70" w:type="dxa"/>
        </w:tblCellMar>
        <w:tblLook w:val="0000" w:firstRow="0" w:lastRow="0" w:firstColumn="0" w:lastColumn="0" w:noHBand="0" w:noVBand="0"/>
      </w:tblPr>
      <w:tblGrid>
        <w:gridCol w:w="2111"/>
        <w:gridCol w:w="1462"/>
        <w:gridCol w:w="1165"/>
        <w:gridCol w:w="2350"/>
        <w:gridCol w:w="2470"/>
      </w:tblGrid>
      <w:tr w:rsidR="00BF5C99" w:rsidRPr="00EC4173" w:rsidTr="005247A9">
        <w:trPr>
          <w:cantSplit/>
          <w:trHeight w:val="761"/>
          <w:jc w:val="center"/>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C4173" w:rsidRPr="005247A9" w:rsidRDefault="00EC4173" w:rsidP="005247A9">
            <w:pPr>
              <w:ind w:left="17" w:right="171"/>
              <w:jc w:val="center"/>
              <w:rPr>
                <w:rFonts w:ascii="Arial" w:hAnsi="Arial" w:cs="Arial"/>
                <w:b/>
                <w:bCs/>
                <w:color w:val="000000" w:themeColor="text1"/>
                <w:sz w:val="24"/>
                <w:szCs w:val="24"/>
              </w:rPr>
            </w:pPr>
            <w:r w:rsidRPr="005247A9">
              <w:rPr>
                <w:rFonts w:ascii="Arial" w:hAnsi="Arial" w:cs="Arial"/>
                <w:b/>
                <w:bCs/>
                <w:color w:val="000000" w:themeColor="text1"/>
                <w:sz w:val="24"/>
                <w:szCs w:val="24"/>
              </w:rPr>
              <w:t>Titulo</w:t>
            </w:r>
          </w:p>
        </w:tc>
        <w:tc>
          <w:tcPr>
            <w:tcW w:w="1461" w:type="dxa"/>
            <w:tcBorders>
              <w:top w:val="single" w:sz="4" w:space="0" w:color="auto"/>
              <w:left w:val="nil"/>
              <w:bottom w:val="single" w:sz="4" w:space="0" w:color="auto"/>
              <w:right w:val="single" w:sz="4" w:space="0" w:color="auto"/>
            </w:tcBorders>
            <w:shd w:val="clear" w:color="auto" w:fill="auto"/>
            <w:vAlign w:val="center"/>
          </w:tcPr>
          <w:p w:rsidR="00EC4173" w:rsidRPr="005247A9" w:rsidRDefault="00EC4173" w:rsidP="005247A9">
            <w:pPr>
              <w:ind w:left="17" w:right="171"/>
              <w:jc w:val="center"/>
              <w:rPr>
                <w:rFonts w:ascii="Arial" w:hAnsi="Arial" w:cs="Arial"/>
                <w:b/>
                <w:bCs/>
                <w:color w:val="000000" w:themeColor="text1"/>
                <w:sz w:val="24"/>
                <w:szCs w:val="24"/>
              </w:rPr>
            </w:pPr>
            <w:r w:rsidRPr="005247A9">
              <w:rPr>
                <w:rFonts w:ascii="Arial" w:hAnsi="Arial" w:cs="Arial"/>
                <w:b/>
                <w:bCs/>
                <w:color w:val="000000" w:themeColor="text1"/>
                <w:sz w:val="24"/>
                <w:szCs w:val="24"/>
              </w:rPr>
              <w:t>Grado Escalafón</w:t>
            </w:r>
          </w:p>
        </w:tc>
        <w:tc>
          <w:tcPr>
            <w:tcW w:w="1140" w:type="dxa"/>
            <w:tcBorders>
              <w:top w:val="single" w:sz="4" w:space="0" w:color="auto"/>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b/>
                <w:bCs/>
                <w:color w:val="000000" w:themeColor="text1"/>
                <w:sz w:val="24"/>
                <w:szCs w:val="24"/>
              </w:rPr>
            </w:pPr>
            <w:r w:rsidRPr="005247A9">
              <w:rPr>
                <w:rFonts w:ascii="Arial" w:hAnsi="Arial" w:cs="Arial"/>
                <w:b/>
                <w:bCs/>
                <w:color w:val="000000" w:themeColor="text1"/>
                <w:sz w:val="24"/>
                <w:szCs w:val="24"/>
              </w:rPr>
              <w:t>Nivel Salarial</w:t>
            </w:r>
          </w:p>
        </w:tc>
        <w:tc>
          <w:tcPr>
            <w:tcW w:w="4831" w:type="dxa"/>
            <w:gridSpan w:val="2"/>
            <w:tcBorders>
              <w:top w:val="single" w:sz="4" w:space="0" w:color="auto"/>
              <w:left w:val="nil"/>
              <w:bottom w:val="single" w:sz="4" w:space="0" w:color="auto"/>
              <w:right w:val="single" w:sz="4" w:space="0" w:color="auto"/>
            </w:tcBorders>
            <w:shd w:val="clear" w:color="auto" w:fill="auto"/>
            <w:vAlign w:val="center"/>
          </w:tcPr>
          <w:p w:rsidR="00EC4173" w:rsidRPr="005247A9" w:rsidRDefault="00EC4173" w:rsidP="00D41BD4">
            <w:pPr>
              <w:ind w:left="-142" w:right="171"/>
              <w:jc w:val="center"/>
              <w:rPr>
                <w:rFonts w:ascii="Arial" w:hAnsi="Arial" w:cs="Arial"/>
                <w:b/>
                <w:bCs/>
                <w:color w:val="000000" w:themeColor="text1"/>
                <w:sz w:val="24"/>
                <w:szCs w:val="24"/>
              </w:rPr>
            </w:pPr>
            <w:r w:rsidRPr="005247A9">
              <w:rPr>
                <w:rFonts w:ascii="Arial" w:hAnsi="Arial" w:cs="Arial"/>
                <w:b/>
                <w:bCs/>
                <w:color w:val="000000" w:themeColor="text1"/>
                <w:sz w:val="24"/>
                <w:szCs w:val="24"/>
              </w:rPr>
              <w:t>Asignación básica mensual</w:t>
            </w:r>
          </w:p>
        </w:tc>
      </w:tr>
      <w:tr w:rsidR="00BF5C99" w:rsidRPr="00EC4173" w:rsidTr="005247A9">
        <w:trPr>
          <w:cantSplit/>
          <w:trHeight w:val="370"/>
          <w:jc w:val="center"/>
        </w:trPr>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EC4173" w:rsidRPr="005247A9" w:rsidRDefault="00EC4173" w:rsidP="005247A9">
            <w:pPr>
              <w:ind w:left="17" w:right="171"/>
              <w:jc w:val="center"/>
              <w:rPr>
                <w:rFonts w:ascii="Arial" w:hAnsi="Arial" w:cs="Arial"/>
                <w:color w:val="000000" w:themeColor="text1"/>
                <w:sz w:val="24"/>
                <w:szCs w:val="24"/>
              </w:rPr>
            </w:pPr>
            <w:r w:rsidRPr="005247A9">
              <w:rPr>
                <w:rFonts w:ascii="Arial" w:hAnsi="Arial" w:cs="Arial"/>
                <w:color w:val="000000" w:themeColor="text1"/>
                <w:sz w:val="24"/>
                <w:szCs w:val="24"/>
              </w:rPr>
              <w:t>Normalista Superior o Tecnólogo en Educación</w:t>
            </w:r>
          </w:p>
        </w:tc>
        <w:tc>
          <w:tcPr>
            <w:tcW w:w="1461" w:type="dxa"/>
            <w:vMerge w:val="restart"/>
            <w:tcBorders>
              <w:top w:val="nil"/>
              <w:left w:val="single" w:sz="4" w:space="0" w:color="auto"/>
              <w:bottom w:val="single" w:sz="4" w:space="0" w:color="auto"/>
              <w:right w:val="single" w:sz="4" w:space="0" w:color="auto"/>
            </w:tcBorders>
            <w:shd w:val="clear" w:color="auto" w:fill="auto"/>
            <w:vAlign w:val="center"/>
          </w:tcPr>
          <w:p w:rsidR="00EC4173" w:rsidRPr="005247A9" w:rsidRDefault="00EC4173" w:rsidP="005247A9">
            <w:pPr>
              <w:ind w:left="17" w:right="171"/>
              <w:jc w:val="center"/>
              <w:rPr>
                <w:rFonts w:ascii="Arial" w:hAnsi="Arial" w:cs="Arial"/>
                <w:color w:val="000000" w:themeColor="text1"/>
                <w:sz w:val="24"/>
                <w:szCs w:val="24"/>
              </w:rPr>
            </w:pPr>
            <w:r w:rsidRPr="005247A9">
              <w:rPr>
                <w:rFonts w:ascii="Arial" w:hAnsi="Arial" w:cs="Arial"/>
                <w:color w:val="000000" w:themeColor="text1"/>
                <w:sz w:val="24"/>
                <w:szCs w:val="24"/>
              </w:rPr>
              <w:t>1</w:t>
            </w: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A</w:t>
            </w:r>
          </w:p>
        </w:tc>
        <w:tc>
          <w:tcPr>
            <w:tcW w:w="4831" w:type="dxa"/>
            <w:gridSpan w:val="2"/>
            <w:tcBorders>
              <w:top w:val="single" w:sz="4" w:space="0" w:color="auto"/>
              <w:left w:val="nil"/>
              <w:bottom w:val="single" w:sz="4" w:space="0" w:color="auto"/>
              <w:right w:val="single" w:sz="4" w:space="0" w:color="000000"/>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$1,290,757 </w:t>
            </w:r>
          </w:p>
        </w:tc>
      </w:tr>
      <w:tr w:rsidR="00BF5C99" w:rsidRPr="00EC4173" w:rsidTr="005247A9">
        <w:trPr>
          <w:trHeight w:val="370"/>
          <w:jc w:val="center"/>
        </w:trPr>
        <w:tc>
          <w:tcPr>
            <w:tcW w:w="2126" w:type="dxa"/>
            <w:vMerge/>
            <w:tcBorders>
              <w:top w:val="nil"/>
              <w:left w:val="single" w:sz="4" w:space="0" w:color="auto"/>
              <w:bottom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top w:val="nil"/>
              <w:left w:val="single" w:sz="4" w:space="0" w:color="auto"/>
              <w:bottom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B</w:t>
            </w:r>
          </w:p>
        </w:tc>
        <w:tc>
          <w:tcPr>
            <w:tcW w:w="4831" w:type="dxa"/>
            <w:gridSpan w:val="2"/>
            <w:tcBorders>
              <w:top w:val="single" w:sz="4" w:space="0" w:color="auto"/>
              <w:left w:val="nil"/>
              <w:bottom w:val="single" w:sz="4" w:space="0" w:color="auto"/>
              <w:right w:val="single" w:sz="4" w:space="0" w:color="000000"/>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$1,645,354 </w:t>
            </w:r>
          </w:p>
        </w:tc>
      </w:tr>
      <w:tr w:rsidR="00BF5C99" w:rsidRPr="00EC4173" w:rsidTr="005247A9">
        <w:trPr>
          <w:trHeight w:val="353"/>
          <w:jc w:val="center"/>
        </w:trPr>
        <w:tc>
          <w:tcPr>
            <w:tcW w:w="2126" w:type="dxa"/>
            <w:vMerge/>
            <w:tcBorders>
              <w:top w:val="nil"/>
              <w:left w:val="single" w:sz="4" w:space="0" w:color="auto"/>
              <w:bottom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top w:val="nil"/>
              <w:left w:val="single" w:sz="4" w:space="0" w:color="auto"/>
              <w:bottom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C</w:t>
            </w:r>
          </w:p>
        </w:tc>
        <w:tc>
          <w:tcPr>
            <w:tcW w:w="4831" w:type="dxa"/>
            <w:gridSpan w:val="2"/>
            <w:tcBorders>
              <w:top w:val="single" w:sz="4" w:space="0" w:color="auto"/>
              <w:left w:val="nil"/>
              <w:bottom w:val="single" w:sz="4" w:space="0" w:color="auto"/>
              <w:right w:val="single" w:sz="4" w:space="0" w:color="000000"/>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$2,120,984 </w:t>
            </w:r>
          </w:p>
        </w:tc>
      </w:tr>
      <w:tr w:rsidR="00BF5C99" w:rsidRPr="00EC4173" w:rsidTr="005247A9">
        <w:trPr>
          <w:trHeight w:val="356"/>
          <w:jc w:val="center"/>
        </w:trPr>
        <w:tc>
          <w:tcPr>
            <w:tcW w:w="2126" w:type="dxa"/>
            <w:vMerge/>
            <w:tcBorders>
              <w:top w:val="nil"/>
              <w:left w:val="single" w:sz="4" w:space="0" w:color="auto"/>
              <w:bottom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top w:val="nil"/>
              <w:left w:val="single" w:sz="4" w:space="0" w:color="auto"/>
              <w:bottom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D</w:t>
            </w:r>
          </w:p>
        </w:tc>
        <w:tc>
          <w:tcPr>
            <w:tcW w:w="4831" w:type="dxa"/>
            <w:gridSpan w:val="2"/>
            <w:tcBorders>
              <w:top w:val="single" w:sz="4" w:space="0" w:color="auto"/>
              <w:left w:val="nil"/>
              <w:bottom w:val="single" w:sz="4" w:space="0" w:color="auto"/>
              <w:right w:val="single" w:sz="4" w:space="0" w:color="000000"/>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$2,629,334 </w:t>
            </w:r>
          </w:p>
        </w:tc>
      </w:tr>
      <w:tr w:rsidR="00BF5C99" w:rsidRPr="00EC4173" w:rsidTr="005247A9">
        <w:trPr>
          <w:cantSplit/>
          <w:trHeight w:val="686"/>
          <w:jc w:val="center"/>
        </w:trPr>
        <w:tc>
          <w:tcPr>
            <w:tcW w:w="2126" w:type="dxa"/>
            <w:vMerge w:val="restart"/>
            <w:tcBorders>
              <w:top w:val="nil"/>
              <w:left w:val="single" w:sz="4" w:space="0" w:color="auto"/>
              <w:right w:val="single" w:sz="4" w:space="0" w:color="auto"/>
            </w:tcBorders>
            <w:shd w:val="clear" w:color="auto" w:fill="auto"/>
            <w:vAlign w:val="center"/>
          </w:tcPr>
          <w:p w:rsidR="00EC4173" w:rsidRPr="005247A9" w:rsidRDefault="00EC4173" w:rsidP="005247A9">
            <w:pPr>
              <w:ind w:left="17" w:right="171"/>
              <w:jc w:val="center"/>
              <w:rPr>
                <w:rFonts w:ascii="Arial" w:hAnsi="Arial" w:cs="Arial"/>
                <w:color w:val="000000" w:themeColor="text1"/>
                <w:sz w:val="24"/>
                <w:szCs w:val="24"/>
              </w:rPr>
            </w:pPr>
            <w:r w:rsidRPr="005247A9">
              <w:rPr>
                <w:rFonts w:ascii="Arial" w:hAnsi="Arial" w:cs="Arial"/>
                <w:color w:val="000000" w:themeColor="text1"/>
                <w:sz w:val="24"/>
                <w:szCs w:val="24"/>
              </w:rPr>
              <w:t>Licenciado o Profesional no Licenciado</w:t>
            </w:r>
          </w:p>
        </w:tc>
        <w:tc>
          <w:tcPr>
            <w:tcW w:w="1461" w:type="dxa"/>
            <w:vMerge w:val="restart"/>
            <w:tcBorders>
              <w:top w:val="nil"/>
              <w:left w:val="single" w:sz="4" w:space="0" w:color="auto"/>
              <w:right w:val="single" w:sz="4" w:space="0" w:color="auto"/>
            </w:tcBorders>
            <w:shd w:val="clear" w:color="auto" w:fill="auto"/>
            <w:vAlign w:val="center"/>
          </w:tcPr>
          <w:p w:rsidR="00EC4173" w:rsidRPr="005247A9" w:rsidRDefault="00EC4173" w:rsidP="005247A9">
            <w:pPr>
              <w:ind w:left="17" w:right="171"/>
              <w:jc w:val="center"/>
              <w:rPr>
                <w:rFonts w:ascii="Arial" w:hAnsi="Arial" w:cs="Arial"/>
                <w:color w:val="000000" w:themeColor="text1"/>
                <w:sz w:val="24"/>
                <w:szCs w:val="24"/>
              </w:rPr>
            </w:pPr>
            <w:r w:rsidRPr="005247A9">
              <w:rPr>
                <w:rFonts w:ascii="Arial" w:hAnsi="Arial" w:cs="Arial"/>
                <w:color w:val="000000" w:themeColor="text1"/>
                <w:sz w:val="24"/>
                <w:szCs w:val="24"/>
              </w:rPr>
              <w:t>2</w:t>
            </w: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p>
        </w:tc>
        <w:tc>
          <w:tcPr>
            <w:tcW w:w="2355" w:type="dxa"/>
            <w:tcBorders>
              <w:top w:val="nil"/>
              <w:left w:val="nil"/>
              <w:bottom w:val="single" w:sz="4" w:space="0" w:color="auto"/>
              <w:right w:val="single" w:sz="4" w:space="0" w:color="auto"/>
            </w:tcBorders>
            <w:shd w:val="clear" w:color="auto" w:fill="auto"/>
            <w:vAlign w:val="center"/>
          </w:tcPr>
          <w:p w:rsidR="00EC4173" w:rsidRPr="005247A9" w:rsidRDefault="00EC4173" w:rsidP="00D41BD4">
            <w:pPr>
              <w:ind w:left="92" w:right="171"/>
              <w:jc w:val="center"/>
              <w:rPr>
                <w:rFonts w:ascii="Arial" w:hAnsi="Arial" w:cs="Arial"/>
                <w:b/>
                <w:bCs/>
                <w:color w:val="000000" w:themeColor="text1"/>
                <w:sz w:val="24"/>
                <w:szCs w:val="24"/>
              </w:rPr>
            </w:pPr>
            <w:r w:rsidRPr="005247A9">
              <w:rPr>
                <w:rFonts w:ascii="Arial" w:hAnsi="Arial" w:cs="Arial"/>
                <w:b/>
                <w:bCs/>
                <w:color w:val="000000" w:themeColor="text1"/>
                <w:sz w:val="24"/>
                <w:szCs w:val="24"/>
              </w:rPr>
              <w:t>Sin especialización</w:t>
            </w:r>
          </w:p>
        </w:tc>
        <w:tc>
          <w:tcPr>
            <w:tcW w:w="2476" w:type="dxa"/>
            <w:tcBorders>
              <w:top w:val="nil"/>
              <w:left w:val="nil"/>
              <w:bottom w:val="single" w:sz="4" w:space="0" w:color="auto"/>
              <w:right w:val="single" w:sz="4" w:space="0" w:color="auto"/>
            </w:tcBorders>
            <w:shd w:val="clear" w:color="auto" w:fill="auto"/>
            <w:vAlign w:val="center"/>
          </w:tcPr>
          <w:p w:rsidR="00EC4173" w:rsidRPr="005247A9" w:rsidRDefault="00EC4173" w:rsidP="00D41BD4">
            <w:pPr>
              <w:ind w:left="164" w:right="171"/>
              <w:jc w:val="center"/>
              <w:rPr>
                <w:rFonts w:ascii="Arial" w:hAnsi="Arial" w:cs="Arial"/>
                <w:b/>
                <w:bCs/>
                <w:color w:val="000000" w:themeColor="text1"/>
                <w:sz w:val="24"/>
                <w:szCs w:val="24"/>
              </w:rPr>
            </w:pPr>
            <w:r w:rsidRPr="005247A9">
              <w:rPr>
                <w:rFonts w:ascii="Arial" w:hAnsi="Arial" w:cs="Arial"/>
                <w:b/>
                <w:bCs/>
                <w:color w:val="000000" w:themeColor="text1"/>
                <w:sz w:val="24"/>
                <w:szCs w:val="24"/>
              </w:rPr>
              <w:t>Con especialización</w:t>
            </w:r>
          </w:p>
        </w:tc>
      </w:tr>
      <w:tr w:rsidR="00BF5C99" w:rsidRPr="00EC4173" w:rsidTr="005247A9">
        <w:trPr>
          <w:trHeight w:val="229"/>
          <w:jc w:val="center"/>
        </w:trPr>
        <w:tc>
          <w:tcPr>
            <w:tcW w:w="2126"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A</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$1,624,511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$1,765,732 </w:t>
            </w:r>
          </w:p>
        </w:tc>
      </w:tr>
      <w:tr w:rsidR="00BF5C99" w:rsidRPr="00EC4173" w:rsidTr="005247A9">
        <w:trPr>
          <w:trHeight w:val="370"/>
          <w:jc w:val="center"/>
        </w:trPr>
        <w:tc>
          <w:tcPr>
            <w:tcW w:w="2126"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B</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$2,122,625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$2,255,989 </w:t>
            </w:r>
          </w:p>
        </w:tc>
      </w:tr>
      <w:tr w:rsidR="00BF5C99" w:rsidRPr="00EC4173" w:rsidTr="005247A9">
        <w:trPr>
          <w:trHeight w:val="370"/>
          <w:jc w:val="center"/>
        </w:trPr>
        <w:tc>
          <w:tcPr>
            <w:tcW w:w="2126"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C</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$2,479,198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$2,794,875 </w:t>
            </w:r>
          </w:p>
        </w:tc>
      </w:tr>
      <w:tr w:rsidR="00BF5C99" w:rsidRPr="00EC4173" w:rsidTr="005247A9">
        <w:trPr>
          <w:trHeight w:val="370"/>
          <w:jc w:val="center"/>
        </w:trPr>
        <w:tc>
          <w:tcPr>
            <w:tcW w:w="2126"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D</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$2,962,640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$3,307,548 </w:t>
            </w:r>
          </w:p>
        </w:tc>
      </w:tr>
      <w:tr w:rsidR="00BF5C99" w:rsidRPr="00EC4173" w:rsidTr="005247A9">
        <w:trPr>
          <w:trHeight w:val="370"/>
          <w:jc w:val="center"/>
        </w:trPr>
        <w:tc>
          <w:tcPr>
            <w:tcW w:w="2126"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p>
        </w:tc>
        <w:tc>
          <w:tcPr>
            <w:tcW w:w="2355" w:type="dxa"/>
            <w:tcBorders>
              <w:top w:val="nil"/>
              <w:left w:val="nil"/>
              <w:bottom w:val="single" w:sz="4" w:space="0" w:color="auto"/>
              <w:right w:val="single" w:sz="4" w:space="0" w:color="auto"/>
            </w:tcBorders>
            <w:shd w:val="clear" w:color="auto" w:fill="auto"/>
            <w:vAlign w:val="bottom"/>
          </w:tcPr>
          <w:p w:rsidR="00EC4173" w:rsidRPr="005247A9" w:rsidRDefault="00EC4173" w:rsidP="00D41BD4">
            <w:pPr>
              <w:ind w:right="171"/>
              <w:jc w:val="center"/>
              <w:rPr>
                <w:rFonts w:ascii="Arial" w:hAnsi="Arial" w:cs="Arial"/>
                <w:b/>
                <w:color w:val="000000" w:themeColor="text1"/>
                <w:sz w:val="24"/>
                <w:szCs w:val="24"/>
              </w:rPr>
            </w:pPr>
            <w:r w:rsidRPr="005247A9">
              <w:rPr>
                <w:rFonts w:ascii="Arial" w:hAnsi="Arial" w:cs="Arial"/>
                <w:b/>
                <w:color w:val="000000" w:themeColor="text1"/>
                <w:sz w:val="24"/>
                <w:szCs w:val="24"/>
              </w:rPr>
              <w:t>Maestría</w:t>
            </w:r>
          </w:p>
        </w:tc>
        <w:tc>
          <w:tcPr>
            <w:tcW w:w="2476" w:type="dxa"/>
            <w:tcBorders>
              <w:top w:val="nil"/>
              <w:left w:val="nil"/>
              <w:bottom w:val="single" w:sz="4" w:space="0" w:color="auto"/>
              <w:right w:val="single" w:sz="4" w:space="0" w:color="auto"/>
            </w:tcBorders>
            <w:shd w:val="clear" w:color="auto" w:fill="auto"/>
            <w:vAlign w:val="bottom"/>
          </w:tcPr>
          <w:p w:rsidR="00EC4173" w:rsidRPr="005247A9" w:rsidRDefault="00EC4173" w:rsidP="00D41BD4">
            <w:pPr>
              <w:ind w:right="171"/>
              <w:jc w:val="center"/>
              <w:rPr>
                <w:rFonts w:ascii="Arial" w:hAnsi="Arial" w:cs="Arial"/>
                <w:b/>
                <w:color w:val="000000" w:themeColor="text1"/>
                <w:sz w:val="24"/>
                <w:szCs w:val="24"/>
              </w:rPr>
            </w:pPr>
            <w:r w:rsidRPr="005247A9">
              <w:rPr>
                <w:rFonts w:ascii="Arial" w:hAnsi="Arial" w:cs="Arial"/>
                <w:b/>
                <w:color w:val="000000" w:themeColor="text1"/>
                <w:sz w:val="24"/>
                <w:szCs w:val="24"/>
              </w:rPr>
              <w:t>Doctorado</w:t>
            </w:r>
          </w:p>
        </w:tc>
      </w:tr>
      <w:tr w:rsidR="00BF5C99" w:rsidRPr="00EC4173" w:rsidTr="005247A9">
        <w:trPr>
          <w:trHeight w:val="370"/>
          <w:jc w:val="center"/>
        </w:trPr>
        <w:tc>
          <w:tcPr>
            <w:tcW w:w="2126"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A</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$1,868,187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$2,111,864 </w:t>
            </w:r>
          </w:p>
        </w:tc>
      </w:tr>
      <w:tr w:rsidR="00BF5C99" w:rsidRPr="00EC4173" w:rsidTr="005247A9">
        <w:trPr>
          <w:trHeight w:val="370"/>
          <w:jc w:val="center"/>
        </w:trPr>
        <w:tc>
          <w:tcPr>
            <w:tcW w:w="2126"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B</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$2,441,019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$2,759,415 </w:t>
            </w:r>
          </w:p>
        </w:tc>
      </w:tr>
      <w:tr w:rsidR="00BF5C99" w:rsidRPr="00EC4173" w:rsidTr="005247A9">
        <w:trPr>
          <w:trHeight w:val="370"/>
          <w:jc w:val="center"/>
        </w:trPr>
        <w:tc>
          <w:tcPr>
            <w:tcW w:w="2126"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left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C</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$2,851,077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$3,222,956 </w:t>
            </w:r>
          </w:p>
        </w:tc>
      </w:tr>
      <w:tr w:rsidR="00BF5C99" w:rsidRPr="00EC4173" w:rsidTr="005247A9">
        <w:trPr>
          <w:trHeight w:val="370"/>
          <w:jc w:val="center"/>
        </w:trPr>
        <w:tc>
          <w:tcPr>
            <w:tcW w:w="2126" w:type="dxa"/>
            <w:vMerge/>
            <w:tcBorders>
              <w:left w:val="single" w:sz="4" w:space="0" w:color="auto"/>
              <w:bottom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461" w:type="dxa"/>
            <w:vMerge/>
            <w:tcBorders>
              <w:left w:val="single" w:sz="4" w:space="0" w:color="auto"/>
              <w:bottom w:val="single" w:sz="4" w:space="0" w:color="auto"/>
              <w:right w:val="single" w:sz="4" w:space="0" w:color="auto"/>
            </w:tcBorders>
            <w:vAlign w:val="center"/>
          </w:tcPr>
          <w:p w:rsidR="00EC4173" w:rsidRPr="005247A9" w:rsidRDefault="00EC4173" w:rsidP="005247A9">
            <w:pPr>
              <w:ind w:left="17"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D</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$3,407,034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$3,851,430 </w:t>
            </w:r>
          </w:p>
        </w:tc>
      </w:tr>
      <w:tr w:rsidR="00BF5C99" w:rsidRPr="00EC4173" w:rsidTr="005247A9">
        <w:trPr>
          <w:cantSplit/>
          <w:trHeight w:val="370"/>
          <w:jc w:val="center"/>
        </w:trPr>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EC4173" w:rsidRPr="005247A9" w:rsidRDefault="00EC4173" w:rsidP="005247A9">
            <w:pPr>
              <w:ind w:left="17" w:right="171"/>
              <w:jc w:val="center"/>
              <w:rPr>
                <w:rFonts w:ascii="Arial" w:hAnsi="Arial" w:cs="Arial"/>
                <w:color w:val="000000" w:themeColor="text1"/>
                <w:sz w:val="24"/>
                <w:szCs w:val="24"/>
              </w:rPr>
            </w:pPr>
            <w:r w:rsidRPr="005247A9">
              <w:rPr>
                <w:rFonts w:ascii="Arial" w:hAnsi="Arial" w:cs="Arial"/>
                <w:color w:val="000000" w:themeColor="text1"/>
                <w:sz w:val="24"/>
                <w:szCs w:val="24"/>
              </w:rPr>
              <w:t>Licenciado o Profesional no Licenciado con Maestría o con Doctorado</w:t>
            </w:r>
          </w:p>
        </w:tc>
        <w:tc>
          <w:tcPr>
            <w:tcW w:w="1461" w:type="dxa"/>
            <w:vMerge w:val="restart"/>
            <w:tcBorders>
              <w:top w:val="nil"/>
              <w:left w:val="single" w:sz="4" w:space="0" w:color="auto"/>
              <w:bottom w:val="single" w:sz="4" w:space="0" w:color="auto"/>
              <w:right w:val="single" w:sz="4" w:space="0" w:color="auto"/>
            </w:tcBorders>
            <w:shd w:val="clear" w:color="auto" w:fill="auto"/>
            <w:vAlign w:val="center"/>
          </w:tcPr>
          <w:p w:rsidR="00EC4173" w:rsidRPr="005247A9" w:rsidRDefault="00EC4173" w:rsidP="005247A9">
            <w:pPr>
              <w:ind w:left="17" w:right="171"/>
              <w:jc w:val="center"/>
              <w:rPr>
                <w:rFonts w:ascii="Arial" w:hAnsi="Arial" w:cs="Arial"/>
                <w:color w:val="000000" w:themeColor="text1"/>
                <w:sz w:val="24"/>
                <w:szCs w:val="24"/>
              </w:rPr>
            </w:pPr>
            <w:r w:rsidRPr="005247A9">
              <w:rPr>
                <w:rFonts w:ascii="Arial" w:hAnsi="Arial" w:cs="Arial"/>
                <w:color w:val="000000" w:themeColor="text1"/>
                <w:sz w:val="24"/>
                <w:szCs w:val="24"/>
              </w:rPr>
              <w:t>3</w:t>
            </w: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p>
        </w:tc>
        <w:tc>
          <w:tcPr>
            <w:tcW w:w="2355" w:type="dxa"/>
            <w:tcBorders>
              <w:top w:val="nil"/>
              <w:left w:val="nil"/>
              <w:bottom w:val="single" w:sz="4" w:space="0" w:color="auto"/>
              <w:right w:val="single" w:sz="4" w:space="0" w:color="auto"/>
            </w:tcBorders>
            <w:shd w:val="clear" w:color="auto" w:fill="auto"/>
            <w:vAlign w:val="center"/>
          </w:tcPr>
          <w:p w:rsidR="00EC4173" w:rsidRPr="005247A9" w:rsidRDefault="00EC4173" w:rsidP="00D41BD4">
            <w:pPr>
              <w:ind w:left="92" w:right="171"/>
              <w:jc w:val="center"/>
              <w:rPr>
                <w:rFonts w:ascii="Arial" w:hAnsi="Arial" w:cs="Arial"/>
                <w:b/>
                <w:bCs/>
                <w:color w:val="000000" w:themeColor="text1"/>
                <w:sz w:val="24"/>
                <w:szCs w:val="24"/>
              </w:rPr>
            </w:pPr>
            <w:r w:rsidRPr="005247A9">
              <w:rPr>
                <w:rFonts w:ascii="Arial" w:hAnsi="Arial" w:cs="Arial"/>
                <w:b/>
                <w:bCs/>
                <w:color w:val="000000" w:themeColor="text1"/>
                <w:sz w:val="24"/>
                <w:szCs w:val="24"/>
              </w:rPr>
              <w:t>Maestría</w:t>
            </w:r>
          </w:p>
        </w:tc>
        <w:tc>
          <w:tcPr>
            <w:tcW w:w="2476" w:type="dxa"/>
            <w:tcBorders>
              <w:top w:val="nil"/>
              <w:left w:val="nil"/>
              <w:bottom w:val="single" w:sz="4" w:space="0" w:color="auto"/>
              <w:right w:val="single" w:sz="4" w:space="0" w:color="auto"/>
            </w:tcBorders>
            <w:shd w:val="clear" w:color="auto" w:fill="auto"/>
            <w:vAlign w:val="center"/>
          </w:tcPr>
          <w:p w:rsidR="00EC4173" w:rsidRPr="005247A9" w:rsidRDefault="00EC4173" w:rsidP="00D41BD4">
            <w:pPr>
              <w:ind w:left="164" w:right="171"/>
              <w:jc w:val="center"/>
              <w:rPr>
                <w:rFonts w:ascii="Arial" w:hAnsi="Arial" w:cs="Arial"/>
                <w:b/>
                <w:bCs/>
                <w:color w:val="000000" w:themeColor="text1"/>
                <w:sz w:val="24"/>
                <w:szCs w:val="24"/>
              </w:rPr>
            </w:pPr>
            <w:r w:rsidRPr="005247A9">
              <w:rPr>
                <w:rFonts w:ascii="Arial" w:hAnsi="Arial" w:cs="Arial"/>
                <w:b/>
                <w:bCs/>
                <w:color w:val="000000" w:themeColor="text1"/>
                <w:sz w:val="24"/>
                <w:szCs w:val="24"/>
              </w:rPr>
              <w:t>Doctorado</w:t>
            </w:r>
          </w:p>
        </w:tc>
      </w:tr>
      <w:tr w:rsidR="00BF5C99" w:rsidRPr="00EC4173" w:rsidTr="005247A9">
        <w:trPr>
          <w:trHeight w:val="370"/>
          <w:jc w:val="center"/>
        </w:trPr>
        <w:tc>
          <w:tcPr>
            <w:tcW w:w="2126" w:type="dxa"/>
            <w:vMerge/>
            <w:tcBorders>
              <w:top w:val="nil"/>
              <w:left w:val="single" w:sz="4" w:space="0" w:color="auto"/>
              <w:bottom w:val="single" w:sz="4" w:space="0" w:color="auto"/>
              <w:right w:val="single" w:sz="4" w:space="0" w:color="auto"/>
            </w:tcBorders>
            <w:vAlign w:val="center"/>
          </w:tcPr>
          <w:p w:rsidR="00EC4173" w:rsidRPr="005247A9" w:rsidRDefault="00EC4173" w:rsidP="00D41BD4">
            <w:pPr>
              <w:ind w:left="-142" w:right="171"/>
              <w:jc w:val="center"/>
              <w:rPr>
                <w:rFonts w:ascii="Arial" w:hAnsi="Arial" w:cs="Arial"/>
                <w:color w:val="000000" w:themeColor="text1"/>
                <w:sz w:val="24"/>
                <w:szCs w:val="24"/>
              </w:rPr>
            </w:pPr>
          </w:p>
        </w:tc>
        <w:tc>
          <w:tcPr>
            <w:tcW w:w="1461" w:type="dxa"/>
            <w:vMerge/>
            <w:tcBorders>
              <w:top w:val="nil"/>
              <w:left w:val="single" w:sz="4" w:space="0" w:color="auto"/>
              <w:bottom w:val="single" w:sz="4" w:space="0" w:color="auto"/>
              <w:right w:val="single" w:sz="4" w:space="0" w:color="auto"/>
            </w:tcBorders>
            <w:vAlign w:val="center"/>
          </w:tcPr>
          <w:p w:rsidR="00EC4173" w:rsidRPr="005247A9" w:rsidRDefault="00EC4173" w:rsidP="00D41BD4">
            <w:pPr>
              <w:ind w:left="-142"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rPr>
              <w:t>A</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$2,718,896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$3,606,826 </w:t>
            </w:r>
          </w:p>
        </w:tc>
      </w:tr>
      <w:tr w:rsidR="00BF5C99" w:rsidRPr="00EC4173" w:rsidTr="005247A9">
        <w:trPr>
          <w:trHeight w:val="370"/>
          <w:jc w:val="center"/>
        </w:trPr>
        <w:tc>
          <w:tcPr>
            <w:tcW w:w="2126" w:type="dxa"/>
            <w:vMerge/>
            <w:tcBorders>
              <w:top w:val="nil"/>
              <w:left w:val="single" w:sz="4" w:space="0" w:color="auto"/>
              <w:bottom w:val="single" w:sz="4" w:space="0" w:color="auto"/>
              <w:right w:val="single" w:sz="4" w:space="0" w:color="auto"/>
            </w:tcBorders>
            <w:vAlign w:val="center"/>
          </w:tcPr>
          <w:p w:rsidR="00EC4173" w:rsidRPr="005247A9" w:rsidRDefault="00EC4173" w:rsidP="00D41BD4">
            <w:pPr>
              <w:ind w:left="-142" w:right="171"/>
              <w:jc w:val="center"/>
              <w:rPr>
                <w:rFonts w:ascii="Arial" w:hAnsi="Arial" w:cs="Arial"/>
                <w:color w:val="000000" w:themeColor="text1"/>
                <w:sz w:val="24"/>
                <w:szCs w:val="24"/>
              </w:rPr>
            </w:pPr>
          </w:p>
        </w:tc>
        <w:tc>
          <w:tcPr>
            <w:tcW w:w="1461" w:type="dxa"/>
            <w:vMerge/>
            <w:tcBorders>
              <w:top w:val="nil"/>
              <w:left w:val="single" w:sz="4" w:space="0" w:color="auto"/>
              <w:bottom w:val="single" w:sz="4" w:space="0" w:color="auto"/>
              <w:right w:val="single" w:sz="4" w:space="0" w:color="auto"/>
            </w:tcBorders>
            <w:vAlign w:val="center"/>
          </w:tcPr>
          <w:p w:rsidR="00EC4173" w:rsidRPr="005247A9" w:rsidRDefault="00EC4173" w:rsidP="00D41BD4">
            <w:pPr>
              <w:ind w:left="-142"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lang w:val="en-US"/>
              </w:rPr>
              <w:t>B</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$3,219,278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$4,233,966 </w:t>
            </w:r>
          </w:p>
        </w:tc>
      </w:tr>
      <w:tr w:rsidR="00BF5C99" w:rsidRPr="00EC4173" w:rsidTr="005247A9">
        <w:trPr>
          <w:trHeight w:val="353"/>
          <w:jc w:val="center"/>
        </w:trPr>
        <w:tc>
          <w:tcPr>
            <w:tcW w:w="2126" w:type="dxa"/>
            <w:vMerge/>
            <w:tcBorders>
              <w:top w:val="nil"/>
              <w:left w:val="single" w:sz="4" w:space="0" w:color="auto"/>
              <w:bottom w:val="single" w:sz="4" w:space="0" w:color="auto"/>
              <w:right w:val="single" w:sz="4" w:space="0" w:color="auto"/>
            </w:tcBorders>
            <w:vAlign w:val="center"/>
          </w:tcPr>
          <w:p w:rsidR="00EC4173" w:rsidRPr="005247A9" w:rsidRDefault="00EC4173" w:rsidP="00D41BD4">
            <w:pPr>
              <w:ind w:left="-142" w:right="171"/>
              <w:jc w:val="center"/>
              <w:rPr>
                <w:rFonts w:ascii="Arial" w:hAnsi="Arial" w:cs="Arial"/>
                <w:color w:val="000000" w:themeColor="text1"/>
                <w:sz w:val="24"/>
                <w:szCs w:val="24"/>
              </w:rPr>
            </w:pPr>
          </w:p>
        </w:tc>
        <w:tc>
          <w:tcPr>
            <w:tcW w:w="1461" w:type="dxa"/>
            <w:vMerge/>
            <w:tcBorders>
              <w:top w:val="nil"/>
              <w:left w:val="single" w:sz="4" w:space="0" w:color="auto"/>
              <w:bottom w:val="single" w:sz="4" w:space="0" w:color="auto"/>
              <w:right w:val="single" w:sz="4" w:space="0" w:color="auto"/>
            </w:tcBorders>
            <w:vAlign w:val="center"/>
          </w:tcPr>
          <w:p w:rsidR="00EC4173" w:rsidRPr="005247A9" w:rsidRDefault="00EC4173" w:rsidP="00D41BD4">
            <w:pPr>
              <w:ind w:left="-142"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lang w:val="en-US"/>
              </w:rPr>
              <w:t>C</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$3,981,459 </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$5,346,415 </w:t>
            </w:r>
          </w:p>
        </w:tc>
      </w:tr>
      <w:tr w:rsidR="00BF5C99" w:rsidRPr="00EC4173" w:rsidTr="005247A9">
        <w:trPr>
          <w:trHeight w:val="386"/>
          <w:jc w:val="center"/>
        </w:trPr>
        <w:tc>
          <w:tcPr>
            <w:tcW w:w="2126" w:type="dxa"/>
            <w:vMerge/>
            <w:tcBorders>
              <w:top w:val="nil"/>
              <w:left w:val="single" w:sz="4" w:space="0" w:color="auto"/>
              <w:bottom w:val="single" w:sz="4" w:space="0" w:color="auto"/>
              <w:right w:val="single" w:sz="4" w:space="0" w:color="auto"/>
            </w:tcBorders>
            <w:vAlign w:val="center"/>
          </w:tcPr>
          <w:p w:rsidR="00EC4173" w:rsidRPr="005247A9" w:rsidRDefault="00EC4173" w:rsidP="00D41BD4">
            <w:pPr>
              <w:ind w:left="-142" w:right="171"/>
              <w:jc w:val="center"/>
              <w:rPr>
                <w:rFonts w:ascii="Arial" w:hAnsi="Arial" w:cs="Arial"/>
                <w:color w:val="000000" w:themeColor="text1"/>
                <w:sz w:val="24"/>
                <w:szCs w:val="24"/>
              </w:rPr>
            </w:pPr>
          </w:p>
        </w:tc>
        <w:tc>
          <w:tcPr>
            <w:tcW w:w="1461" w:type="dxa"/>
            <w:vMerge/>
            <w:tcBorders>
              <w:top w:val="nil"/>
              <w:left w:val="single" w:sz="4" w:space="0" w:color="auto"/>
              <w:bottom w:val="single" w:sz="4" w:space="0" w:color="auto"/>
              <w:right w:val="single" w:sz="4" w:space="0" w:color="auto"/>
            </w:tcBorders>
            <w:vAlign w:val="center"/>
          </w:tcPr>
          <w:p w:rsidR="00EC4173" w:rsidRPr="005247A9" w:rsidRDefault="00EC4173" w:rsidP="00D41BD4">
            <w:pPr>
              <w:ind w:left="-142" w:right="171"/>
              <w:jc w:val="center"/>
              <w:rPr>
                <w:rFonts w:ascii="Arial" w:hAnsi="Arial" w:cs="Arial"/>
                <w:color w:val="000000" w:themeColor="text1"/>
                <w:sz w:val="24"/>
                <w:szCs w:val="24"/>
              </w:rPr>
            </w:pPr>
          </w:p>
        </w:tc>
        <w:tc>
          <w:tcPr>
            <w:tcW w:w="1140" w:type="dxa"/>
            <w:tcBorders>
              <w:top w:val="nil"/>
              <w:left w:val="nil"/>
              <w:bottom w:val="single" w:sz="4" w:space="0" w:color="auto"/>
              <w:right w:val="single" w:sz="4" w:space="0" w:color="auto"/>
            </w:tcBorders>
            <w:shd w:val="clear" w:color="auto" w:fill="auto"/>
            <w:vAlign w:val="center"/>
          </w:tcPr>
          <w:p w:rsidR="00EC4173" w:rsidRPr="005247A9" w:rsidRDefault="00EC4173" w:rsidP="005247A9">
            <w:pPr>
              <w:ind w:right="171"/>
              <w:jc w:val="center"/>
              <w:rPr>
                <w:rFonts w:ascii="Arial" w:hAnsi="Arial" w:cs="Arial"/>
                <w:color w:val="000000" w:themeColor="text1"/>
                <w:sz w:val="24"/>
                <w:szCs w:val="24"/>
              </w:rPr>
            </w:pPr>
            <w:r w:rsidRPr="005247A9">
              <w:rPr>
                <w:rFonts w:ascii="Arial" w:hAnsi="Arial" w:cs="Arial"/>
                <w:color w:val="000000" w:themeColor="text1"/>
                <w:sz w:val="24"/>
                <w:szCs w:val="24"/>
                <w:lang w:val="en-US"/>
              </w:rPr>
              <w:t>D</w:t>
            </w:r>
          </w:p>
        </w:tc>
        <w:tc>
          <w:tcPr>
            <w:tcW w:w="2355"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$4,613,331</w:t>
            </w:r>
          </w:p>
        </w:tc>
        <w:tc>
          <w:tcPr>
            <w:tcW w:w="2476" w:type="dxa"/>
            <w:tcBorders>
              <w:top w:val="nil"/>
              <w:left w:val="nil"/>
              <w:bottom w:val="single" w:sz="4" w:space="0" w:color="auto"/>
              <w:right w:val="single" w:sz="4" w:space="0" w:color="auto"/>
            </w:tcBorders>
            <w:shd w:val="clear" w:color="auto" w:fill="auto"/>
          </w:tcPr>
          <w:p w:rsidR="00EC4173" w:rsidRPr="005247A9" w:rsidRDefault="00EC4173" w:rsidP="00D41BD4">
            <w:pPr>
              <w:ind w:right="171"/>
              <w:jc w:val="center"/>
              <w:rPr>
                <w:rFonts w:ascii="Arial" w:hAnsi="Arial" w:cs="Arial"/>
                <w:color w:val="000000" w:themeColor="text1"/>
                <w:sz w:val="24"/>
                <w:szCs w:val="24"/>
                <w:highlight w:val="green"/>
              </w:rPr>
            </w:pPr>
            <w:r w:rsidRPr="005247A9">
              <w:rPr>
                <w:rFonts w:ascii="Arial" w:hAnsi="Arial" w:cs="Arial"/>
                <w:color w:val="000000" w:themeColor="text1"/>
                <w:sz w:val="24"/>
                <w:szCs w:val="24"/>
              </w:rPr>
              <w:t xml:space="preserve"> $6,137,508 </w:t>
            </w:r>
          </w:p>
        </w:tc>
      </w:tr>
    </w:tbl>
    <w:p w:rsidR="00EC4173" w:rsidRPr="00EC4173" w:rsidRDefault="00EC4173" w:rsidP="00D41BD4">
      <w:pPr>
        <w:autoSpaceDE w:val="0"/>
        <w:autoSpaceDN w:val="0"/>
        <w:adjustRightInd w:val="0"/>
        <w:ind w:right="171"/>
        <w:jc w:val="both"/>
        <w:rPr>
          <w:rFonts w:ascii="Arial" w:hAnsi="Arial" w:cs="Arial"/>
          <w:color w:val="000000" w:themeColor="text1"/>
          <w:spacing w:val="-3"/>
          <w:sz w:val="22"/>
          <w:szCs w:val="22"/>
        </w:rPr>
      </w:pPr>
    </w:p>
    <w:p w:rsidR="00EC4173" w:rsidRPr="005247A9" w:rsidRDefault="00EC4173" w:rsidP="00D41BD4">
      <w:pPr>
        <w:autoSpaceDE w:val="0"/>
        <w:autoSpaceDN w:val="0"/>
        <w:adjustRightInd w:val="0"/>
        <w:ind w:left="-142" w:right="171"/>
        <w:jc w:val="both"/>
        <w:rPr>
          <w:rFonts w:ascii="Arial" w:hAnsi="Arial" w:cs="Arial"/>
          <w:color w:val="000000" w:themeColor="text1"/>
          <w:spacing w:val="-3"/>
          <w:sz w:val="24"/>
          <w:szCs w:val="24"/>
        </w:rPr>
      </w:pPr>
      <w:r w:rsidRPr="005247A9">
        <w:rPr>
          <w:rFonts w:ascii="Arial" w:hAnsi="Arial" w:cs="Arial"/>
          <w:b/>
          <w:color w:val="000000" w:themeColor="text1"/>
          <w:spacing w:val="-3"/>
          <w:sz w:val="24"/>
          <w:szCs w:val="24"/>
        </w:rPr>
        <w:t xml:space="preserve">PARÁGRAFO 1º. </w:t>
      </w:r>
      <w:r w:rsidRPr="005247A9">
        <w:rPr>
          <w:rFonts w:ascii="Arial" w:hAnsi="Arial" w:cs="Arial"/>
          <w:color w:val="000000" w:themeColor="text1"/>
          <w:spacing w:val="-3"/>
          <w:sz w:val="24"/>
          <w:szCs w:val="24"/>
        </w:rPr>
        <w:t xml:space="preserve">Las asignaciones básicas señaladas en el presente artículo, incorporan </w:t>
      </w:r>
      <w:r w:rsidRPr="005247A9">
        <w:rPr>
          <w:rFonts w:ascii="Arial" w:hAnsi="Arial" w:cs="Arial"/>
          <w:color w:val="000000" w:themeColor="text1"/>
          <w:sz w:val="24"/>
          <w:szCs w:val="24"/>
        </w:rPr>
        <w:t>los</w:t>
      </w:r>
      <w:r w:rsidRPr="005247A9">
        <w:rPr>
          <w:rFonts w:ascii="Arial" w:hAnsi="Arial" w:cs="Arial"/>
          <w:color w:val="000000" w:themeColor="text1"/>
          <w:spacing w:val="-3"/>
          <w:sz w:val="24"/>
          <w:szCs w:val="24"/>
        </w:rPr>
        <w:t xml:space="preserve"> valores de la bonificación reconocida en el numeral 4 del artículo 2 del Decreto 1272 de 2015.</w:t>
      </w:r>
    </w:p>
    <w:p w:rsidR="00EC4173" w:rsidRPr="005247A9" w:rsidRDefault="00EC4173" w:rsidP="00D41BD4">
      <w:pPr>
        <w:autoSpaceDE w:val="0"/>
        <w:autoSpaceDN w:val="0"/>
        <w:adjustRightInd w:val="0"/>
        <w:ind w:right="171"/>
        <w:jc w:val="both"/>
        <w:rPr>
          <w:rFonts w:ascii="Arial" w:hAnsi="Arial" w:cs="Arial"/>
          <w:b/>
          <w:color w:val="000000" w:themeColor="text1"/>
          <w:sz w:val="24"/>
          <w:szCs w:val="24"/>
        </w:rPr>
      </w:pPr>
    </w:p>
    <w:p w:rsidR="00EC4173" w:rsidRDefault="00EC4173" w:rsidP="00D41BD4">
      <w:pPr>
        <w:autoSpaceDE w:val="0"/>
        <w:autoSpaceDN w:val="0"/>
        <w:adjustRightInd w:val="0"/>
        <w:ind w:left="-142" w:right="171"/>
        <w:jc w:val="both"/>
        <w:rPr>
          <w:rFonts w:ascii="Arial" w:hAnsi="Arial" w:cs="Arial"/>
          <w:color w:val="000000" w:themeColor="text1"/>
          <w:sz w:val="24"/>
          <w:szCs w:val="24"/>
        </w:rPr>
      </w:pPr>
      <w:r w:rsidRPr="005247A9">
        <w:rPr>
          <w:rFonts w:ascii="Arial" w:hAnsi="Arial" w:cs="Arial"/>
          <w:b/>
          <w:color w:val="000000" w:themeColor="text1"/>
          <w:sz w:val="24"/>
          <w:szCs w:val="24"/>
        </w:rPr>
        <w:t>PARÁGRAFO 2°.</w:t>
      </w:r>
      <w:r w:rsidRPr="005247A9">
        <w:rPr>
          <w:rFonts w:ascii="Arial" w:hAnsi="Arial" w:cs="Arial"/>
          <w:color w:val="000000" w:themeColor="text1"/>
          <w:sz w:val="24"/>
          <w:szCs w:val="24"/>
        </w:rPr>
        <w:t xml:space="preserve"> El título de especialización, maestría y doctorado que acrediten los docentes y directivos docentes de los niveles del grado 2 del escalafón docente deberá corresponder a un área afín a la de su formación de pregrado o de desempeño docente, o en un área de formación que sea considerada fundamental dentro del proceso de enseñanza-aprendizaje de los estudiantes.</w:t>
      </w:r>
    </w:p>
    <w:p w:rsidR="00545D82" w:rsidRDefault="00545D82" w:rsidP="00D41BD4">
      <w:pPr>
        <w:autoSpaceDE w:val="0"/>
        <w:autoSpaceDN w:val="0"/>
        <w:adjustRightInd w:val="0"/>
        <w:ind w:left="-142" w:right="171"/>
        <w:jc w:val="both"/>
        <w:rPr>
          <w:rFonts w:ascii="Arial" w:hAnsi="Arial" w:cs="Arial"/>
          <w:color w:val="000000" w:themeColor="text1"/>
          <w:sz w:val="24"/>
          <w:szCs w:val="24"/>
        </w:rPr>
      </w:pPr>
    </w:p>
    <w:p w:rsidR="00545D82" w:rsidRPr="005247A9" w:rsidRDefault="00545D82" w:rsidP="00D41BD4">
      <w:pPr>
        <w:autoSpaceDE w:val="0"/>
        <w:autoSpaceDN w:val="0"/>
        <w:adjustRightInd w:val="0"/>
        <w:ind w:left="-142" w:right="171"/>
        <w:jc w:val="both"/>
        <w:rPr>
          <w:rFonts w:ascii="Arial" w:hAnsi="Arial" w:cs="Arial"/>
          <w:color w:val="000000" w:themeColor="text1"/>
          <w:sz w:val="24"/>
          <w:szCs w:val="24"/>
        </w:rPr>
      </w:pPr>
      <w:r>
        <w:rPr>
          <w:rFonts w:ascii="Arial" w:hAnsi="Arial" w:cs="Arial"/>
          <w:color w:val="000000" w:themeColor="text1"/>
          <w:sz w:val="24"/>
          <w:szCs w:val="24"/>
        </w:rPr>
        <w:t xml:space="preserve">Este mismo requisito es exigible al título de doctorado que presenten </w:t>
      </w:r>
      <w:r w:rsidRPr="005247A9">
        <w:rPr>
          <w:rFonts w:ascii="Arial" w:hAnsi="Arial" w:cs="Arial"/>
          <w:color w:val="000000" w:themeColor="text1"/>
          <w:sz w:val="24"/>
          <w:szCs w:val="24"/>
        </w:rPr>
        <w:t>los docentes y directivos docentes</w:t>
      </w:r>
      <w:r>
        <w:rPr>
          <w:rFonts w:ascii="Arial" w:hAnsi="Arial" w:cs="Arial"/>
          <w:color w:val="000000" w:themeColor="text1"/>
          <w:sz w:val="24"/>
          <w:szCs w:val="24"/>
        </w:rPr>
        <w:t xml:space="preserve"> inscritos en el grado 3 del escalafón con posterioridad al </w:t>
      </w:r>
      <w:r w:rsidRPr="005247A9">
        <w:rPr>
          <w:rFonts w:ascii="Arial" w:hAnsi="Arial" w:cs="Arial"/>
          <w:color w:val="000000" w:themeColor="text1"/>
          <w:sz w:val="24"/>
          <w:szCs w:val="24"/>
        </w:rPr>
        <w:t>ingreso al servicio</w:t>
      </w:r>
      <w:r>
        <w:rPr>
          <w:rFonts w:ascii="Arial" w:hAnsi="Arial" w:cs="Arial"/>
          <w:color w:val="000000" w:themeColor="text1"/>
          <w:sz w:val="24"/>
          <w:szCs w:val="24"/>
        </w:rPr>
        <w:t xml:space="preserve"> educativo. </w:t>
      </w:r>
    </w:p>
    <w:p w:rsidR="00EC4173" w:rsidRPr="005247A9" w:rsidRDefault="00EC4173" w:rsidP="00D41BD4">
      <w:pPr>
        <w:autoSpaceDE w:val="0"/>
        <w:autoSpaceDN w:val="0"/>
        <w:adjustRightInd w:val="0"/>
        <w:ind w:left="-142" w:right="171"/>
        <w:jc w:val="both"/>
        <w:rPr>
          <w:rFonts w:ascii="Arial" w:hAnsi="Arial" w:cs="Arial"/>
          <w:color w:val="000000" w:themeColor="text1"/>
          <w:sz w:val="24"/>
          <w:szCs w:val="24"/>
        </w:rPr>
      </w:pPr>
    </w:p>
    <w:p w:rsidR="00EC4173" w:rsidRPr="005247A9" w:rsidRDefault="00EC4173" w:rsidP="00D41BD4">
      <w:pPr>
        <w:autoSpaceDE w:val="0"/>
        <w:autoSpaceDN w:val="0"/>
        <w:adjustRightInd w:val="0"/>
        <w:ind w:left="-142" w:right="171"/>
        <w:jc w:val="both"/>
        <w:rPr>
          <w:rFonts w:ascii="Arial" w:hAnsi="Arial" w:cs="Arial"/>
          <w:color w:val="000000" w:themeColor="text1"/>
          <w:sz w:val="24"/>
          <w:szCs w:val="24"/>
        </w:rPr>
      </w:pPr>
      <w:r w:rsidRPr="005247A9">
        <w:rPr>
          <w:rFonts w:ascii="Arial" w:hAnsi="Arial" w:cs="Arial"/>
          <w:b/>
          <w:color w:val="000000" w:themeColor="text1"/>
          <w:sz w:val="24"/>
          <w:szCs w:val="24"/>
        </w:rPr>
        <w:t>PARÁGRAFO 3</w:t>
      </w:r>
      <w:r w:rsidRPr="005247A9">
        <w:rPr>
          <w:rFonts w:ascii="Arial" w:hAnsi="Arial" w:cs="Arial"/>
          <w:color w:val="000000" w:themeColor="text1"/>
          <w:sz w:val="24"/>
          <w:szCs w:val="24"/>
        </w:rPr>
        <w:t xml:space="preserve">°. El nominador expedirá el correspondiente acto administrativo motivado en el que se reconocerá o negará la asignación salarial correspondiente, cuando se acredite al ingreso o con posterioridad al ingreso al servicio el título de especialización, maestría y doctorado para </w:t>
      </w:r>
      <w:r w:rsidR="00545D82">
        <w:rPr>
          <w:rFonts w:ascii="Arial" w:hAnsi="Arial" w:cs="Arial"/>
          <w:color w:val="000000" w:themeColor="text1"/>
          <w:sz w:val="24"/>
          <w:szCs w:val="24"/>
        </w:rPr>
        <w:t xml:space="preserve">los </w:t>
      </w:r>
      <w:r w:rsidRPr="005247A9">
        <w:rPr>
          <w:rFonts w:ascii="Arial" w:hAnsi="Arial" w:cs="Arial"/>
          <w:color w:val="000000" w:themeColor="text1"/>
          <w:sz w:val="24"/>
          <w:szCs w:val="24"/>
        </w:rPr>
        <w:t>grado</w:t>
      </w:r>
      <w:r w:rsidR="00545D82">
        <w:rPr>
          <w:rFonts w:ascii="Arial" w:hAnsi="Arial" w:cs="Arial"/>
          <w:color w:val="000000" w:themeColor="text1"/>
          <w:sz w:val="24"/>
          <w:szCs w:val="24"/>
        </w:rPr>
        <w:t>s 2 o 3 según corresponda</w:t>
      </w:r>
      <w:r w:rsidRPr="005247A9">
        <w:rPr>
          <w:rFonts w:ascii="Arial" w:hAnsi="Arial" w:cs="Arial"/>
          <w:color w:val="000000" w:themeColor="text1"/>
          <w:sz w:val="24"/>
          <w:szCs w:val="24"/>
        </w:rPr>
        <w:t>. El reconocimiento que se haga por este concepto constituye una modificación en la asignación básica mensual y no implica reubicación de nivel salarial ni ascenso en el escalafón docente. Los efectos fiscales serán a partir de la acreditación legal del requisito.</w:t>
      </w:r>
    </w:p>
    <w:p w:rsidR="00EC4173" w:rsidRPr="005247A9" w:rsidRDefault="00EC4173" w:rsidP="00D41BD4">
      <w:pPr>
        <w:autoSpaceDE w:val="0"/>
        <w:autoSpaceDN w:val="0"/>
        <w:adjustRightInd w:val="0"/>
        <w:ind w:left="-142" w:right="171"/>
        <w:jc w:val="both"/>
        <w:rPr>
          <w:rFonts w:ascii="Arial" w:hAnsi="Arial" w:cs="Arial"/>
          <w:color w:val="000000" w:themeColor="text1"/>
          <w:sz w:val="24"/>
          <w:szCs w:val="24"/>
        </w:rPr>
      </w:pPr>
    </w:p>
    <w:p w:rsidR="00EC4173" w:rsidRPr="005247A9" w:rsidRDefault="00EC4173" w:rsidP="00D41BD4">
      <w:pPr>
        <w:autoSpaceDE w:val="0"/>
        <w:autoSpaceDN w:val="0"/>
        <w:adjustRightInd w:val="0"/>
        <w:ind w:left="-142" w:right="171"/>
        <w:jc w:val="both"/>
        <w:rPr>
          <w:rFonts w:ascii="Arial" w:hAnsi="Arial" w:cs="Arial"/>
          <w:color w:val="000000" w:themeColor="text1"/>
          <w:sz w:val="24"/>
          <w:szCs w:val="24"/>
        </w:rPr>
      </w:pPr>
      <w:r w:rsidRPr="005247A9">
        <w:rPr>
          <w:rFonts w:ascii="Arial" w:hAnsi="Arial" w:cs="Arial"/>
          <w:b/>
          <w:color w:val="000000" w:themeColor="text1"/>
          <w:sz w:val="24"/>
          <w:szCs w:val="24"/>
        </w:rPr>
        <w:t>PARAGRAFO 4°</w:t>
      </w:r>
      <w:r w:rsidRPr="005247A9">
        <w:rPr>
          <w:rFonts w:ascii="Arial" w:hAnsi="Arial" w:cs="Arial"/>
          <w:color w:val="000000" w:themeColor="text1"/>
          <w:sz w:val="24"/>
          <w:szCs w:val="24"/>
        </w:rPr>
        <w:t>. Los docentes y directivos docentes nombrados en provisionalidad o en período de prueba, vinculados en virtud del Decreto Ley 1278 de 2002, recibirán la  asignación básica mensual correspondiente al primer nivel salarial del grado en el escalafón en el que serían inscritos en caso de superar el período de prueba. En ningún caso percibir esta remuneración implica la inscripción en el escalafón nacional docente.</w:t>
      </w:r>
    </w:p>
    <w:p w:rsidR="00EC4173" w:rsidRPr="005247A9" w:rsidRDefault="00EC4173" w:rsidP="00D41BD4">
      <w:pPr>
        <w:ind w:left="-142" w:right="171"/>
        <w:jc w:val="both"/>
        <w:rPr>
          <w:rFonts w:ascii="Arial" w:hAnsi="Arial" w:cs="Arial"/>
          <w:b/>
          <w:color w:val="000000" w:themeColor="text1"/>
          <w:sz w:val="24"/>
          <w:szCs w:val="24"/>
        </w:rPr>
      </w:pPr>
    </w:p>
    <w:p w:rsidR="00EC4173" w:rsidRPr="005247A9" w:rsidRDefault="00EC4173" w:rsidP="00D41BD4">
      <w:pPr>
        <w:ind w:left="-142" w:right="171"/>
        <w:jc w:val="both"/>
        <w:rPr>
          <w:rFonts w:ascii="Arial" w:hAnsi="Arial" w:cs="Arial"/>
          <w:b/>
          <w:color w:val="000000" w:themeColor="text1"/>
          <w:sz w:val="24"/>
          <w:szCs w:val="24"/>
        </w:rPr>
      </w:pPr>
      <w:r w:rsidRPr="005247A9">
        <w:rPr>
          <w:rFonts w:ascii="Arial" w:hAnsi="Arial" w:cs="Arial"/>
          <w:b/>
          <w:color w:val="000000" w:themeColor="text1"/>
          <w:sz w:val="24"/>
          <w:szCs w:val="24"/>
        </w:rPr>
        <w:t xml:space="preserve">PARÁGRAFO 5º. </w:t>
      </w:r>
      <w:r w:rsidR="00937157" w:rsidRPr="005247A9">
        <w:rPr>
          <w:rFonts w:ascii="Arial" w:hAnsi="Arial" w:cs="Arial"/>
          <w:color w:val="000000" w:themeColor="text1"/>
          <w:sz w:val="24"/>
          <w:szCs w:val="24"/>
        </w:rPr>
        <w:t>Se reconocerá desde el 1º de enero de 2016, a</w:t>
      </w:r>
      <w:r w:rsidR="00937157" w:rsidRPr="005247A9">
        <w:rPr>
          <w:rFonts w:ascii="Arial" w:hAnsi="Arial" w:cs="Arial"/>
          <w:b/>
          <w:color w:val="000000" w:themeColor="text1"/>
          <w:sz w:val="24"/>
          <w:szCs w:val="24"/>
        </w:rPr>
        <w:t xml:space="preserve"> </w:t>
      </w:r>
      <w:r w:rsidR="00937157" w:rsidRPr="005247A9">
        <w:rPr>
          <w:rFonts w:ascii="Arial" w:hAnsi="Arial" w:cs="Arial"/>
          <w:color w:val="000000" w:themeColor="text1"/>
          <w:sz w:val="24"/>
          <w:szCs w:val="24"/>
        </w:rPr>
        <w:t>l</w:t>
      </w:r>
      <w:r w:rsidRPr="005247A9">
        <w:rPr>
          <w:rFonts w:ascii="Arial" w:hAnsi="Arial" w:cs="Arial"/>
          <w:color w:val="000000" w:themeColor="text1"/>
          <w:sz w:val="24"/>
          <w:szCs w:val="24"/>
        </w:rPr>
        <w:t xml:space="preserve">os docentes que asciendan </w:t>
      </w:r>
      <w:r w:rsidR="00C97066" w:rsidRPr="005247A9">
        <w:rPr>
          <w:rFonts w:ascii="Arial" w:hAnsi="Arial" w:cs="Arial"/>
          <w:color w:val="000000" w:themeColor="text1"/>
          <w:sz w:val="24"/>
          <w:szCs w:val="24"/>
        </w:rPr>
        <w:t>o</w:t>
      </w:r>
      <w:r w:rsidRPr="005247A9">
        <w:rPr>
          <w:rFonts w:ascii="Arial" w:hAnsi="Arial" w:cs="Arial"/>
          <w:color w:val="000000" w:themeColor="text1"/>
          <w:sz w:val="24"/>
          <w:szCs w:val="24"/>
        </w:rPr>
        <w:t xml:space="preserve"> se reubiquen</w:t>
      </w:r>
      <w:r w:rsidR="00937157" w:rsidRPr="005247A9">
        <w:rPr>
          <w:rFonts w:ascii="Arial" w:hAnsi="Arial" w:cs="Arial"/>
          <w:color w:val="000000" w:themeColor="text1"/>
          <w:sz w:val="24"/>
          <w:szCs w:val="24"/>
        </w:rPr>
        <w:t xml:space="preserve"> en el nivel salarial siguiente</w:t>
      </w:r>
      <w:r w:rsidR="00C97066" w:rsidRPr="005247A9">
        <w:rPr>
          <w:rFonts w:ascii="Arial" w:hAnsi="Arial" w:cs="Arial"/>
          <w:color w:val="000000" w:themeColor="text1"/>
          <w:sz w:val="24"/>
          <w:szCs w:val="24"/>
        </w:rPr>
        <w:t xml:space="preserve"> por obtener </w:t>
      </w:r>
      <w:r w:rsidR="00937157" w:rsidRPr="005247A9">
        <w:rPr>
          <w:rFonts w:ascii="Arial" w:hAnsi="Arial" w:cs="Arial"/>
          <w:color w:val="000000" w:themeColor="text1"/>
          <w:sz w:val="24"/>
          <w:szCs w:val="24"/>
        </w:rPr>
        <w:t xml:space="preserve">en la evaluación de carácter diagnóstica formativa convocada en el 2015 </w:t>
      </w:r>
      <w:r w:rsidR="00C97066" w:rsidRPr="005247A9">
        <w:rPr>
          <w:rFonts w:ascii="Arial" w:hAnsi="Arial" w:cs="Arial"/>
          <w:color w:val="000000" w:themeColor="text1"/>
          <w:sz w:val="24"/>
          <w:szCs w:val="24"/>
        </w:rPr>
        <w:t>el resultado señalado en el artículo 2.4.1.4.5.11 del Decreto 1075 de 2015, Único Reglamentario del Sector Educación,</w:t>
      </w:r>
      <w:r w:rsidRPr="005247A9">
        <w:rPr>
          <w:rFonts w:ascii="Arial" w:hAnsi="Arial" w:cs="Arial"/>
          <w:color w:val="000000" w:themeColor="text1"/>
          <w:sz w:val="24"/>
          <w:szCs w:val="24"/>
        </w:rPr>
        <w:t xml:space="preserve"> la asignación básica correspondiente al respectivo grado al que hubieren ascendido, o al nivel salarial en el </w:t>
      </w:r>
      <w:r w:rsidR="00937157" w:rsidRPr="005247A9">
        <w:rPr>
          <w:rFonts w:ascii="Arial" w:hAnsi="Arial" w:cs="Arial"/>
          <w:color w:val="000000" w:themeColor="text1"/>
          <w:sz w:val="24"/>
          <w:szCs w:val="24"/>
        </w:rPr>
        <w:t xml:space="preserve">cual </w:t>
      </w:r>
      <w:r w:rsidRPr="005247A9">
        <w:rPr>
          <w:rFonts w:ascii="Arial" w:hAnsi="Arial" w:cs="Arial"/>
          <w:color w:val="000000" w:themeColor="text1"/>
          <w:sz w:val="24"/>
          <w:szCs w:val="24"/>
        </w:rPr>
        <w:t xml:space="preserve">se hubieren reubicado. </w:t>
      </w:r>
    </w:p>
    <w:p w:rsidR="00EC4173" w:rsidRPr="005247A9" w:rsidRDefault="00EC4173" w:rsidP="00D41BD4">
      <w:pPr>
        <w:ind w:right="171"/>
        <w:jc w:val="both"/>
        <w:rPr>
          <w:rFonts w:ascii="Arial" w:hAnsi="Arial" w:cs="Arial"/>
          <w:color w:val="000000" w:themeColor="text1"/>
          <w:sz w:val="24"/>
          <w:szCs w:val="24"/>
          <w:lang w:eastAsia="es-CO"/>
        </w:rPr>
      </w:pPr>
    </w:p>
    <w:p w:rsidR="00EC4173" w:rsidRPr="005247A9" w:rsidRDefault="00EC4173" w:rsidP="00D41BD4">
      <w:pPr>
        <w:ind w:left="-142" w:right="171"/>
        <w:contextualSpacing/>
        <w:jc w:val="both"/>
        <w:rPr>
          <w:rFonts w:ascii="Arial" w:hAnsi="Arial" w:cs="Arial"/>
          <w:color w:val="000000" w:themeColor="text1"/>
          <w:sz w:val="24"/>
          <w:szCs w:val="24"/>
          <w:lang w:eastAsia="es-CO"/>
        </w:rPr>
      </w:pPr>
      <w:r w:rsidRPr="005247A9">
        <w:rPr>
          <w:rFonts w:ascii="Arial" w:hAnsi="Arial" w:cs="Arial"/>
          <w:b/>
          <w:bCs/>
          <w:color w:val="000000" w:themeColor="text1"/>
          <w:sz w:val="24"/>
          <w:szCs w:val="24"/>
          <w:lang w:eastAsia="es-CO"/>
        </w:rPr>
        <w:t xml:space="preserve">Artículo 2. </w:t>
      </w:r>
      <w:r w:rsidRPr="005247A9">
        <w:rPr>
          <w:rFonts w:ascii="Arial" w:hAnsi="Arial" w:cs="Arial"/>
          <w:b/>
          <w:bCs/>
          <w:i/>
          <w:color w:val="000000" w:themeColor="text1"/>
          <w:sz w:val="24"/>
          <w:szCs w:val="24"/>
          <w:lang w:eastAsia="es-CO"/>
        </w:rPr>
        <w:t>Vigencia y derogatorias</w:t>
      </w:r>
      <w:r w:rsidRPr="005247A9">
        <w:rPr>
          <w:rFonts w:ascii="Arial" w:hAnsi="Arial" w:cs="Arial"/>
          <w:b/>
          <w:bCs/>
          <w:i/>
          <w:iCs/>
          <w:color w:val="000000" w:themeColor="text1"/>
          <w:sz w:val="24"/>
          <w:szCs w:val="24"/>
          <w:lang w:eastAsia="es-CO"/>
        </w:rPr>
        <w:t>.</w:t>
      </w:r>
      <w:r w:rsidRPr="005247A9">
        <w:rPr>
          <w:rFonts w:ascii="Arial" w:hAnsi="Arial" w:cs="Arial"/>
          <w:i/>
          <w:iCs/>
          <w:color w:val="000000" w:themeColor="text1"/>
          <w:sz w:val="24"/>
          <w:szCs w:val="24"/>
          <w:lang w:eastAsia="es-CO"/>
        </w:rPr>
        <w:t xml:space="preserve"> </w:t>
      </w:r>
      <w:r w:rsidRPr="005247A9">
        <w:rPr>
          <w:rFonts w:ascii="Arial" w:hAnsi="Arial" w:cs="Arial"/>
          <w:color w:val="000000" w:themeColor="text1"/>
          <w:sz w:val="24"/>
          <w:szCs w:val="24"/>
          <w:lang w:eastAsia="es-CO"/>
        </w:rPr>
        <w:t>El presente Decreto rige a partir de la fecha de su publicación, modifica parcialmente el Decreto 120 de 2016 y surte efectos fiscales a partir del 1º de enero de 2016.</w:t>
      </w:r>
    </w:p>
    <w:p w:rsidR="00EC4173" w:rsidRPr="005247A9" w:rsidRDefault="00EC4173" w:rsidP="00D41BD4">
      <w:pPr>
        <w:pStyle w:val="CUERPOTEXTO"/>
        <w:spacing w:before="0" w:after="0" w:line="240" w:lineRule="auto"/>
        <w:ind w:left="-142" w:right="171"/>
        <w:contextualSpacing/>
        <w:jc w:val="center"/>
        <w:rPr>
          <w:rFonts w:ascii="Arial" w:hAnsi="Arial" w:cs="Arial"/>
          <w:b/>
          <w:color w:val="000000" w:themeColor="text1"/>
          <w:sz w:val="24"/>
          <w:szCs w:val="24"/>
          <w:lang w:val="es-ES"/>
        </w:rPr>
      </w:pPr>
    </w:p>
    <w:p w:rsidR="00EC4173" w:rsidRPr="005247A9" w:rsidRDefault="00EC4173" w:rsidP="00D41BD4">
      <w:pPr>
        <w:pStyle w:val="CUERPOTEXTO"/>
        <w:spacing w:before="0" w:after="0" w:line="240" w:lineRule="auto"/>
        <w:ind w:left="-142" w:right="171"/>
        <w:contextualSpacing/>
        <w:jc w:val="center"/>
        <w:rPr>
          <w:rFonts w:ascii="Arial" w:hAnsi="Arial" w:cs="Arial"/>
          <w:b/>
          <w:color w:val="000000" w:themeColor="text1"/>
          <w:sz w:val="24"/>
          <w:szCs w:val="24"/>
          <w:lang w:val="es-ES"/>
        </w:rPr>
      </w:pPr>
      <w:r w:rsidRPr="005247A9">
        <w:rPr>
          <w:rFonts w:ascii="Arial" w:hAnsi="Arial" w:cs="Arial"/>
          <w:b/>
          <w:color w:val="000000" w:themeColor="text1"/>
          <w:sz w:val="24"/>
          <w:szCs w:val="24"/>
          <w:lang w:val="es-ES"/>
        </w:rPr>
        <w:t>PUBLÍQUESE Y CÚMPLASE</w:t>
      </w:r>
    </w:p>
    <w:p w:rsidR="00EC4173" w:rsidRPr="005247A9" w:rsidRDefault="00EC4173" w:rsidP="00D41BD4">
      <w:pPr>
        <w:ind w:left="-142" w:right="171"/>
        <w:contextualSpacing/>
        <w:rPr>
          <w:rFonts w:ascii="Arial" w:hAnsi="Arial" w:cs="Arial"/>
          <w:color w:val="000000" w:themeColor="text1"/>
          <w:sz w:val="24"/>
          <w:szCs w:val="24"/>
          <w:lang w:eastAsia="es-CO"/>
        </w:rPr>
      </w:pPr>
    </w:p>
    <w:p w:rsidR="00EC4173" w:rsidRPr="005247A9" w:rsidRDefault="00EC4173" w:rsidP="00D41BD4">
      <w:pPr>
        <w:pStyle w:val="CUERPOTEXTO"/>
        <w:spacing w:before="0" w:after="0" w:line="240" w:lineRule="auto"/>
        <w:ind w:left="-142" w:right="171" w:firstLine="0"/>
        <w:contextualSpacing/>
        <w:rPr>
          <w:rFonts w:ascii="Arial" w:hAnsi="Arial" w:cs="Arial"/>
          <w:color w:val="000000" w:themeColor="text1"/>
          <w:sz w:val="24"/>
          <w:szCs w:val="24"/>
          <w:lang w:val="es-ES"/>
        </w:rPr>
      </w:pPr>
      <w:r w:rsidRPr="005247A9">
        <w:rPr>
          <w:rFonts w:ascii="Arial" w:hAnsi="Arial" w:cs="Arial"/>
          <w:color w:val="000000" w:themeColor="text1"/>
          <w:sz w:val="24"/>
          <w:szCs w:val="24"/>
          <w:lang w:val="es-ES"/>
        </w:rPr>
        <w:t xml:space="preserve">Dado en Bogotá D. C., a los </w:t>
      </w:r>
    </w:p>
    <w:p w:rsidR="00EC4173" w:rsidRPr="005247A9" w:rsidRDefault="00EC4173" w:rsidP="00D41BD4">
      <w:pPr>
        <w:pStyle w:val="CUERPOTEXTO"/>
        <w:spacing w:before="0" w:after="0" w:line="240" w:lineRule="auto"/>
        <w:ind w:left="-142" w:right="171" w:firstLine="0"/>
        <w:contextualSpacing/>
        <w:rPr>
          <w:rFonts w:ascii="Arial" w:hAnsi="Arial" w:cs="Arial"/>
          <w:color w:val="000000" w:themeColor="text1"/>
          <w:sz w:val="24"/>
          <w:szCs w:val="24"/>
          <w:lang w:val="es-ES"/>
        </w:rPr>
      </w:pPr>
    </w:p>
    <w:p w:rsidR="00EC4173" w:rsidRPr="005247A9" w:rsidRDefault="00EC4173" w:rsidP="00D41BD4">
      <w:pPr>
        <w:pStyle w:val="CUERPOTEXTO"/>
        <w:spacing w:before="0" w:after="0" w:line="240" w:lineRule="auto"/>
        <w:ind w:left="-142" w:right="171" w:firstLine="0"/>
        <w:contextualSpacing/>
        <w:rPr>
          <w:rFonts w:ascii="Arial" w:hAnsi="Arial" w:cs="Arial"/>
          <w:color w:val="000000" w:themeColor="text1"/>
          <w:sz w:val="24"/>
          <w:szCs w:val="24"/>
          <w:lang w:val="es-ES"/>
        </w:rPr>
      </w:pPr>
    </w:p>
    <w:p w:rsidR="00EC4173" w:rsidRPr="005247A9" w:rsidRDefault="00EC4173" w:rsidP="00D41BD4">
      <w:pPr>
        <w:ind w:left="-142" w:right="171"/>
        <w:contextualSpacing/>
        <w:jc w:val="both"/>
        <w:rPr>
          <w:rFonts w:ascii="Arial" w:hAnsi="Arial" w:cs="Arial"/>
          <w:b/>
          <w:color w:val="000000" w:themeColor="text1"/>
          <w:sz w:val="24"/>
          <w:szCs w:val="24"/>
        </w:rPr>
      </w:pPr>
      <w:r w:rsidRPr="005247A9">
        <w:rPr>
          <w:rFonts w:ascii="Arial" w:hAnsi="Arial" w:cs="Arial"/>
          <w:b/>
          <w:color w:val="000000" w:themeColor="text1"/>
          <w:sz w:val="24"/>
          <w:szCs w:val="24"/>
        </w:rPr>
        <w:t>EL MINISTRO DE HACIENDA Y CRÉDITO PÚBLICO,</w:t>
      </w:r>
    </w:p>
    <w:p w:rsidR="00EC4173" w:rsidRPr="005247A9" w:rsidRDefault="00EC4173" w:rsidP="00D41BD4">
      <w:pPr>
        <w:ind w:left="-142" w:right="171"/>
        <w:contextualSpacing/>
        <w:jc w:val="center"/>
        <w:rPr>
          <w:rFonts w:ascii="Arial" w:hAnsi="Arial" w:cs="Arial"/>
          <w:b/>
          <w:color w:val="000000" w:themeColor="text1"/>
          <w:sz w:val="24"/>
          <w:szCs w:val="24"/>
        </w:rPr>
      </w:pPr>
    </w:p>
    <w:p w:rsidR="00EC4173" w:rsidRPr="005247A9" w:rsidRDefault="00EC4173" w:rsidP="00D41BD4">
      <w:pPr>
        <w:ind w:left="-142" w:right="171"/>
        <w:contextualSpacing/>
        <w:jc w:val="center"/>
        <w:rPr>
          <w:rFonts w:ascii="Arial" w:hAnsi="Arial" w:cs="Arial"/>
          <w:b/>
          <w:color w:val="000000" w:themeColor="text1"/>
          <w:sz w:val="24"/>
          <w:szCs w:val="24"/>
        </w:rPr>
      </w:pPr>
    </w:p>
    <w:p w:rsidR="00EC4173" w:rsidRDefault="00EC4173" w:rsidP="00D41BD4">
      <w:pPr>
        <w:ind w:left="-142" w:right="171"/>
        <w:contextualSpacing/>
        <w:jc w:val="center"/>
        <w:rPr>
          <w:rFonts w:ascii="Arial" w:hAnsi="Arial" w:cs="Arial"/>
          <w:b/>
          <w:color w:val="000000" w:themeColor="text1"/>
          <w:sz w:val="24"/>
          <w:szCs w:val="24"/>
        </w:rPr>
      </w:pPr>
    </w:p>
    <w:p w:rsidR="001C230F" w:rsidRPr="005247A9" w:rsidRDefault="001C230F" w:rsidP="00D41BD4">
      <w:pPr>
        <w:ind w:left="-142" w:right="171"/>
        <w:contextualSpacing/>
        <w:jc w:val="center"/>
        <w:rPr>
          <w:rFonts w:ascii="Arial" w:hAnsi="Arial" w:cs="Arial"/>
          <w:b/>
          <w:color w:val="000000" w:themeColor="text1"/>
          <w:sz w:val="24"/>
          <w:szCs w:val="24"/>
        </w:rPr>
      </w:pPr>
    </w:p>
    <w:p w:rsidR="007A1043" w:rsidRPr="005247A9" w:rsidRDefault="007A1043" w:rsidP="00D41BD4">
      <w:pPr>
        <w:ind w:left="-142" w:right="171"/>
        <w:contextualSpacing/>
        <w:jc w:val="center"/>
        <w:rPr>
          <w:rFonts w:ascii="Arial" w:hAnsi="Arial" w:cs="Arial"/>
          <w:b/>
          <w:color w:val="000000" w:themeColor="text1"/>
          <w:sz w:val="24"/>
          <w:szCs w:val="24"/>
        </w:rPr>
      </w:pPr>
    </w:p>
    <w:p w:rsidR="007A1043" w:rsidRPr="005247A9" w:rsidRDefault="007A1043" w:rsidP="00D41BD4">
      <w:pPr>
        <w:ind w:left="-142" w:right="171"/>
        <w:contextualSpacing/>
        <w:jc w:val="center"/>
        <w:rPr>
          <w:rFonts w:ascii="Arial" w:hAnsi="Arial" w:cs="Arial"/>
          <w:b/>
          <w:color w:val="000000" w:themeColor="text1"/>
          <w:sz w:val="24"/>
          <w:szCs w:val="24"/>
        </w:rPr>
      </w:pPr>
    </w:p>
    <w:p w:rsidR="00EC4173" w:rsidRPr="005247A9" w:rsidRDefault="00EC4173" w:rsidP="00D41BD4">
      <w:pPr>
        <w:ind w:left="-142" w:right="171"/>
        <w:contextualSpacing/>
        <w:jc w:val="right"/>
        <w:rPr>
          <w:rFonts w:ascii="Arial" w:hAnsi="Arial" w:cs="Arial"/>
          <w:b/>
          <w:color w:val="000000" w:themeColor="text1"/>
          <w:sz w:val="24"/>
          <w:szCs w:val="24"/>
        </w:rPr>
      </w:pPr>
      <w:r w:rsidRPr="005247A9">
        <w:rPr>
          <w:rFonts w:ascii="Arial" w:hAnsi="Arial" w:cs="Arial"/>
          <w:b/>
          <w:color w:val="000000" w:themeColor="text1"/>
          <w:sz w:val="24"/>
          <w:szCs w:val="24"/>
        </w:rPr>
        <w:t>MAURICIO CÁRDENAS SANTAMARÍA</w:t>
      </w:r>
    </w:p>
    <w:p w:rsidR="007A1043" w:rsidRPr="005247A9" w:rsidRDefault="007A1043" w:rsidP="00D41BD4">
      <w:pPr>
        <w:pStyle w:val="CUERPOTEXTO"/>
        <w:spacing w:before="0" w:after="0" w:line="240" w:lineRule="auto"/>
        <w:ind w:left="-142" w:right="171" w:firstLine="0"/>
        <w:contextualSpacing/>
        <w:rPr>
          <w:rFonts w:ascii="Arial" w:hAnsi="Arial" w:cs="Arial"/>
          <w:color w:val="000000" w:themeColor="text1"/>
          <w:sz w:val="24"/>
          <w:szCs w:val="24"/>
          <w:lang w:val="es-ES"/>
        </w:rPr>
      </w:pPr>
    </w:p>
    <w:p w:rsidR="00EC4173" w:rsidRPr="005247A9" w:rsidRDefault="00EC4173" w:rsidP="00D41BD4">
      <w:pPr>
        <w:pStyle w:val="CUERPOTEXTO"/>
        <w:spacing w:before="0" w:after="0" w:line="240" w:lineRule="auto"/>
        <w:ind w:left="-142" w:right="171" w:firstLine="0"/>
        <w:contextualSpacing/>
        <w:rPr>
          <w:rFonts w:ascii="Arial" w:hAnsi="Arial" w:cs="Arial"/>
          <w:color w:val="000000" w:themeColor="text1"/>
          <w:sz w:val="24"/>
          <w:szCs w:val="24"/>
          <w:lang w:val="es-ES"/>
        </w:rPr>
      </w:pPr>
    </w:p>
    <w:p w:rsidR="00EC4173" w:rsidRPr="005247A9" w:rsidRDefault="00EC4173" w:rsidP="00D41BD4">
      <w:pPr>
        <w:ind w:left="-142" w:right="171"/>
        <w:contextualSpacing/>
        <w:jc w:val="both"/>
        <w:rPr>
          <w:rFonts w:ascii="Arial" w:hAnsi="Arial" w:cs="Arial"/>
          <w:b/>
          <w:color w:val="000000" w:themeColor="text1"/>
          <w:sz w:val="24"/>
          <w:szCs w:val="24"/>
        </w:rPr>
      </w:pPr>
      <w:r w:rsidRPr="005247A9">
        <w:rPr>
          <w:rFonts w:ascii="Arial" w:hAnsi="Arial" w:cs="Arial"/>
          <w:b/>
          <w:color w:val="000000" w:themeColor="text1"/>
          <w:sz w:val="24"/>
          <w:szCs w:val="24"/>
        </w:rPr>
        <w:t>LA MINISTRA DE EDUCACIÓN NACIONAL,</w:t>
      </w:r>
    </w:p>
    <w:p w:rsidR="00EC4173" w:rsidRPr="005247A9" w:rsidRDefault="00EC4173" w:rsidP="00D41BD4">
      <w:pPr>
        <w:ind w:left="-142" w:right="171"/>
        <w:contextualSpacing/>
        <w:jc w:val="center"/>
        <w:rPr>
          <w:rFonts w:ascii="Arial" w:hAnsi="Arial" w:cs="Arial"/>
          <w:b/>
          <w:color w:val="000000" w:themeColor="text1"/>
          <w:sz w:val="24"/>
          <w:szCs w:val="24"/>
        </w:rPr>
      </w:pPr>
    </w:p>
    <w:p w:rsidR="00EC4173" w:rsidRPr="005247A9" w:rsidRDefault="00EC4173" w:rsidP="00D41BD4">
      <w:pPr>
        <w:ind w:left="-142" w:right="171"/>
        <w:contextualSpacing/>
        <w:jc w:val="center"/>
        <w:rPr>
          <w:rFonts w:ascii="Arial" w:hAnsi="Arial" w:cs="Arial"/>
          <w:b/>
          <w:color w:val="000000" w:themeColor="text1"/>
          <w:sz w:val="24"/>
          <w:szCs w:val="24"/>
        </w:rPr>
      </w:pPr>
    </w:p>
    <w:p w:rsidR="00EC4173" w:rsidRPr="005247A9" w:rsidRDefault="00EC4173" w:rsidP="00D41BD4">
      <w:pPr>
        <w:ind w:left="-142" w:right="171"/>
        <w:contextualSpacing/>
        <w:jc w:val="center"/>
        <w:rPr>
          <w:rFonts w:ascii="Arial" w:hAnsi="Arial" w:cs="Arial"/>
          <w:b/>
          <w:color w:val="000000" w:themeColor="text1"/>
          <w:sz w:val="24"/>
          <w:szCs w:val="24"/>
        </w:rPr>
      </w:pPr>
    </w:p>
    <w:p w:rsidR="00EC4173" w:rsidRPr="005247A9" w:rsidRDefault="00EC4173" w:rsidP="00D41BD4">
      <w:pPr>
        <w:ind w:left="-142" w:right="171"/>
        <w:contextualSpacing/>
        <w:jc w:val="center"/>
        <w:rPr>
          <w:rFonts w:ascii="Arial" w:hAnsi="Arial" w:cs="Arial"/>
          <w:b/>
          <w:color w:val="000000" w:themeColor="text1"/>
          <w:sz w:val="24"/>
          <w:szCs w:val="24"/>
        </w:rPr>
      </w:pPr>
    </w:p>
    <w:p w:rsidR="007A1043" w:rsidRPr="005247A9" w:rsidRDefault="007A1043" w:rsidP="00D41BD4">
      <w:pPr>
        <w:ind w:left="-142" w:right="171"/>
        <w:contextualSpacing/>
        <w:jc w:val="center"/>
        <w:rPr>
          <w:rFonts w:ascii="Arial" w:hAnsi="Arial" w:cs="Arial"/>
          <w:b/>
          <w:color w:val="000000" w:themeColor="text1"/>
          <w:sz w:val="24"/>
          <w:szCs w:val="24"/>
        </w:rPr>
      </w:pPr>
    </w:p>
    <w:p w:rsidR="007A1043" w:rsidRPr="005247A9" w:rsidRDefault="007A1043" w:rsidP="00D41BD4">
      <w:pPr>
        <w:ind w:left="-142" w:right="171"/>
        <w:contextualSpacing/>
        <w:jc w:val="center"/>
        <w:rPr>
          <w:rFonts w:ascii="Arial" w:hAnsi="Arial" w:cs="Arial"/>
          <w:b/>
          <w:color w:val="000000" w:themeColor="text1"/>
          <w:sz w:val="24"/>
          <w:szCs w:val="24"/>
        </w:rPr>
      </w:pPr>
    </w:p>
    <w:p w:rsidR="00EC4173" w:rsidRPr="005247A9" w:rsidRDefault="00EC4173" w:rsidP="00D41BD4">
      <w:pPr>
        <w:ind w:left="-142" w:right="171"/>
        <w:contextualSpacing/>
        <w:jc w:val="right"/>
        <w:rPr>
          <w:rFonts w:ascii="Arial" w:hAnsi="Arial" w:cs="Arial"/>
          <w:b/>
          <w:color w:val="000000" w:themeColor="text1"/>
          <w:sz w:val="24"/>
          <w:szCs w:val="24"/>
        </w:rPr>
      </w:pPr>
      <w:r w:rsidRPr="005247A9">
        <w:rPr>
          <w:rFonts w:ascii="Arial" w:hAnsi="Arial" w:cs="Arial"/>
          <w:b/>
          <w:color w:val="000000" w:themeColor="text1"/>
          <w:sz w:val="24"/>
          <w:szCs w:val="24"/>
        </w:rPr>
        <w:t>GINA PARODY D’ECHEONA</w:t>
      </w:r>
    </w:p>
    <w:p w:rsidR="00EC4173" w:rsidRPr="005247A9" w:rsidRDefault="00EC4173" w:rsidP="00D41BD4">
      <w:pPr>
        <w:ind w:left="-142" w:right="171"/>
        <w:contextualSpacing/>
        <w:rPr>
          <w:rFonts w:ascii="Arial" w:hAnsi="Arial" w:cs="Arial"/>
          <w:color w:val="000000" w:themeColor="text1"/>
          <w:sz w:val="24"/>
          <w:szCs w:val="24"/>
        </w:rPr>
      </w:pPr>
    </w:p>
    <w:p w:rsidR="00EC4173" w:rsidRPr="005247A9" w:rsidRDefault="00EC4173" w:rsidP="00D41BD4">
      <w:pPr>
        <w:ind w:left="-142" w:right="171"/>
        <w:rPr>
          <w:rFonts w:ascii="Arial" w:hAnsi="Arial" w:cs="Arial"/>
          <w:color w:val="000000" w:themeColor="text1"/>
          <w:sz w:val="24"/>
          <w:szCs w:val="24"/>
        </w:rPr>
      </w:pPr>
    </w:p>
    <w:p w:rsidR="007A1043" w:rsidRPr="005247A9" w:rsidRDefault="007A1043" w:rsidP="00D41BD4">
      <w:pPr>
        <w:ind w:left="-142" w:right="171"/>
        <w:rPr>
          <w:rFonts w:ascii="Arial" w:hAnsi="Arial" w:cs="Arial"/>
          <w:color w:val="000000" w:themeColor="text1"/>
          <w:sz w:val="24"/>
          <w:szCs w:val="24"/>
        </w:rPr>
      </w:pPr>
    </w:p>
    <w:p w:rsidR="007A1043" w:rsidRPr="005247A9" w:rsidRDefault="007A1043" w:rsidP="00D41BD4">
      <w:pPr>
        <w:ind w:left="-142" w:right="171"/>
        <w:rPr>
          <w:rFonts w:ascii="Arial" w:hAnsi="Arial" w:cs="Arial"/>
          <w:color w:val="000000" w:themeColor="text1"/>
          <w:sz w:val="24"/>
          <w:szCs w:val="24"/>
        </w:rPr>
      </w:pPr>
    </w:p>
    <w:p w:rsidR="00EC4173" w:rsidRPr="005247A9" w:rsidRDefault="00EC4173" w:rsidP="00D41BD4">
      <w:pPr>
        <w:ind w:left="-142" w:right="171"/>
        <w:contextualSpacing/>
        <w:jc w:val="both"/>
        <w:rPr>
          <w:rFonts w:ascii="Arial" w:hAnsi="Arial" w:cs="Arial"/>
          <w:b/>
          <w:color w:val="000000" w:themeColor="text1"/>
          <w:sz w:val="24"/>
          <w:szCs w:val="24"/>
        </w:rPr>
      </w:pPr>
      <w:r w:rsidRPr="005247A9">
        <w:rPr>
          <w:rFonts w:ascii="Arial" w:hAnsi="Arial" w:cs="Arial"/>
          <w:b/>
          <w:color w:val="000000" w:themeColor="text1"/>
          <w:sz w:val="24"/>
          <w:szCs w:val="24"/>
        </w:rPr>
        <w:t xml:space="preserve">LA DIRECTORA DEL DEPARTAMENTO ADMINISTRATIVO </w:t>
      </w:r>
    </w:p>
    <w:p w:rsidR="00EC4173" w:rsidRPr="005247A9" w:rsidRDefault="00EC4173" w:rsidP="00D41BD4">
      <w:pPr>
        <w:ind w:left="-142" w:right="171"/>
        <w:contextualSpacing/>
        <w:jc w:val="both"/>
        <w:rPr>
          <w:rFonts w:ascii="Arial" w:hAnsi="Arial" w:cs="Arial"/>
          <w:b/>
          <w:color w:val="000000" w:themeColor="text1"/>
          <w:sz w:val="24"/>
          <w:szCs w:val="24"/>
        </w:rPr>
      </w:pPr>
      <w:r w:rsidRPr="005247A9">
        <w:rPr>
          <w:rFonts w:ascii="Arial" w:hAnsi="Arial" w:cs="Arial"/>
          <w:b/>
          <w:color w:val="000000" w:themeColor="text1"/>
          <w:sz w:val="24"/>
          <w:szCs w:val="24"/>
        </w:rPr>
        <w:t>DE LA FUNCIÓN PÚBLICA,</w:t>
      </w:r>
    </w:p>
    <w:p w:rsidR="00EC4173" w:rsidRPr="005247A9" w:rsidRDefault="00EC4173" w:rsidP="00D41BD4">
      <w:pPr>
        <w:ind w:left="-142" w:right="171"/>
        <w:contextualSpacing/>
        <w:jc w:val="center"/>
        <w:rPr>
          <w:rFonts w:ascii="Arial" w:hAnsi="Arial" w:cs="Arial"/>
          <w:b/>
          <w:color w:val="000000" w:themeColor="text1"/>
          <w:sz w:val="24"/>
          <w:szCs w:val="24"/>
        </w:rPr>
      </w:pPr>
    </w:p>
    <w:p w:rsidR="00EC4173" w:rsidRPr="005247A9" w:rsidRDefault="00EC4173" w:rsidP="00D41BD4">
      <w:pPr>
        <w:ind w:left="-142" w:right="171"/>
        <w:contextualSpacing/>
        <w:jc w:val="center"/>
        <w:rPr>
          <w:rFonts w:ascii="Arial" w:hAnsi="Arial" w:cs="Arial"/>
          <w:b/>
          <w:color w:val="000000" w:themeColor="text1"/>
          <w:sz w:val="24"/>
          <w:szCs w:val="24"/>
        </w:rPr>
      </w:pPr>
    </w:p>
    <w:p w:rsidR="00EC4173" w:rsidRPr="005247A9" w:rsidRDefault="00EC4173" w:rsidP="00D41BD4">
      <w:pPr>
        <w:ind w:left="-142" w:right="171"/>
        <w:contextualSpacing/>
        <w:jc w:val="center"/>
        <w:rPr>
          <w:rFonts w:ascii="Arial" w:hAnsi="Arial" w:cs="Arial"/>
          <w:b/>
          <w:color w:val="000000" w:themeColor="text1"/>
          <w:sz w:val="24"/>
          <w:szCs w:val="24"/>
        </w:rPr>
      </w:pPr>
    </w:p>
    <w:p w:rsidR="00EC4173" w:rsidRPr="005247A9" w:rsidRDefault="00EC4173" w:rsidP="00D41BD4">
      <w:pPr>
        <w:ind w:left="-142" w:right="171"/>
        <w:contextualSpacing/>
        <w:jc w:val="center"/>
        <w:rPr>
          <w:rFonts w:ascii="Arial" w:hAnsi="Arial" w:cs="Arial"/>
          <w:b/>
          <w:color w:val="000000" w:themeColor="text1"/>
          <w:sz w:val="24"/>
          <w:szCs w:val="24"/>
        </w:rPr>
      </w:pPr>
    </w:p>
    <w:p w:rsidR="007A1043" w:rsidRPr="005247A9" w:rsidRDefault="007A1043" w:rsidP="00D41BD4">
      <w:pPr>
        <w:ind w:left="-142" w:right="171"/>
        <w:contextualSpacing/>
        <w:jc w:val="center"/>
        <w:rPr>
          <w:rFonts w:ascii="Arial" w:hAnsi="Arial" w:cs="Arial"/>
          <w:b/>
          <w:color w:val="000000" w:themeColor="text1"/>
          <w:sz w:val="24"/>
          <w:szCs w:val="24"/>
        </w:rPr>
      </w:pPr>
    </w:p>
    <w:p w:rsidR="00EC4173" w:rsidRPr="005247A9" w:rsidRDefault="00EC4173" w:rsidP="00D41BD4">
      <w:pPr>
        <w:ind w:left="-142" w:right="171"/>
        <w:contextualSpacing/>
        <w:jc w:val="center"/>
        <w:rPr>
          <w:rFonts w:ascii="Arial" w:hAnsi="Arial" w:cs="Arial"/>
          <w:b/>
          <w:color w:val="000000" w:themeColor="text1"/>
          <w:sz w:val="24"/>
          <w:szCs w:val="24"/>
        </w:rPr>
      </w:pPr>
    </w:p>
    <w:p w:rsidR="007A1043" w:rsidRPr="005247A9" w:rsidRDefault="007A1043" w:rsidP="00D41BD4">
      <w:pPr>
        <w:ind w:left="-142" w:right="171"/>
        <w:contextualSpacing/>
        <w:jc w:val="center"/>
        <w:rPr>
          <w:rFonts w:ascii="Arial" w:hAnsi="Arial" w:cs="Arial"/>
          <w:b/>
          <w:color w:val="000000" w:themeColor="text1"/>
          <w:sz w:val="24"/>
          <w:szCs w:val="24"/>
        </w:rPr>
      </w:pPr>
    </w:p>
    <w:p w:rsidR="00C23AC9" w:rsidRPr="00EC4173" w:rsidRDefault="00EC4173" w:rsidP="005247A9">
      <w:pPr>
        <w:ind w:left="-142" w:right="171"/>
        <w:jc w:val="right"/>
        <w:rPr>
          <w:color w:val="000000" w:themeColor="text1"/>
          <w:sz w:val="22"/>
          <w:szCs w:val="22"/>
        </w:rPr>
      </w:pPr>
      <w:r w:rsidRPr="005247A9">
        <w:rPr>
          <w:rFonts w:ascii="Arial" w:hAnsi="Arial" w:cs="Arial"/>
          <w:b/>
          <w:color w:val="000000" w:themeColor="text1"/>
          <w:sz w:val="24"/>
          <w:szCs w:val="24"/>
        </w:rPr>
        <w:t>LILIANA CABALLERO DURÁN</w:t>
      </w:r>
    </w:p>
    <w:sectPr w:rsidR="00C23AC9" w:rsidRPr="00EC4173" w:rsidSect="00361E7C">
      <w:headerReference w:type="default" r:id="rId7"/>
      <w:footerReference w:type="default" r:id="rId8"/>
      <w:headerReference w:type="first" r:id="rId9"/>
      <w:footerReference w:type="first" r:id="rId10"/>
      <w:pgSz w:w="12242" w:h="20163" w:code="5"/>
      <w:pgMar w:top="1418" w:right="1043" w:bottom="851" w:left="124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A85" w:rsidRDefault="003A6A85">
      <w:r>
        <w:separator/>
      </w:r>
    </w:p>
  </w:endnote>
  <w:endnote w:type="continuationSeparator" w:id="0">
    <w:p w:rsidR="003A6A85" w:rsidRDefault="003A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7C" w:rsidRDefault="00361E7C">
    <w:pPr>
      <w:pStyle w:val="Piedepgina"/>
    </w:pPr>
    <w:r>
      <w:rPr>
        <w:noProof/>
        <w:lang w:val="es-CO" w:eastAsia="es-CO"/>
      </w:rPr>
      <mc:AlternateContent>
        <mc:Choice Requires="wps">
          <w:drawing>
            <wp:anchor distT="0" distB="0" distL="114300" distR="114300" simplePos="0" relativeHeight="251667456" behindDoc="0" locked="0" layoutInCell="0" allowOverlap="1" wp14:anchorId="64F405F9" wp14:editId="00960D5C">
              <wp:simplePos x="0" y="0"/>
              <wp:positionH relativeFrom="column">
                <wp:posOffset>-144986</wp:posOffset>
              </wp:positionH>
              <wp:positionV relativeFrom="paragraph">
                <wp:posOffset>-6694</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m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" o:allowincell="f"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7C" w:rsidRDefault="00361E7C">
    <w:pPr>
      <w:pStyle w:val="Piedepgina"/>
    </w:pPr>
    <w:r>
      <w:rPr>
        <w:rFonts w:ascii="Univers" w:hAnsi="Univers"/>
        <w:noProof/>
        <w:sz w:val="28"/>
        <w:lang w:val="es-CO" w:eastAsia="es-CO"/>
      </w:rPr>
      <mc:AlternateContent>
        <mc:Choice Requires="wps">
          <w:drawing>
            <wp:anchor distT="0" distB="0" distL="114300" distR="114300" simplePos="0" relativeHeight="251664384" behindDoc="0" locked="0" layoutInCell="0" allowOverlap="1" wp14:anchorId="550525F6" wp14:editId="418E3C4A">
              <wp:simplePos x="0" y="0"/>
              <wp:positionH relativeFrom="column">
                <wp:posOffset>-151765</wp:posOffset>
              </wp:positionH>
              <wp:positionV relativeFrom="paragraph">
                <wp:posOffset>-17956</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4pt" to="49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A85" w:rsidRDefault="003A6A85">
      <w:r>
        <w:separator/>
      </w:r>
    </w:p>
  </w:footnote>
  <w:footnote w:type="continuationSeparator" w:id="0">
    <w:p w:rsidR="003A6A85" w:rsidRDefault="003A6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7C" w:rsidRDefault="00361E7C">
    <w:pPr>
      <w:pStyle w:val="Ttulo2"/>
      <w:jc w:val="center"/>
    </w:pPr>
  </w:p>
  <w:p w:rsidR="00361E7C" w:rsidRDefault="00361E7C">
    <w:pPr>
      <w:pStyle w:val="Ttulo2"/>
      <w:jc w:val="center"/>
    </w:pPr>
  </w:p>
  <w:p w:rsidR="00361E7C" w:rsidRPr="00DB75E7" w:rsidRDefault="00361E7C" w:rsidP="00361E7C">
    <w:pPr>
      <w:pStyle w:val="Ttulo2"/>
      <w:jc w:val="center"/>
      <w:rPr>
        <w:rStyle w:val="Nmerodepgina"/>
        <w:rFonts w:ascii="Arial" w:hAnsi="Arial"/>
        <w:sz w:val="18"/>
      </w:rPr>
    </w:pPr>
    <w:r w:rsidRPr="00DB75E7">
      <w:rPr>
        <w:rFonts w:ascii="Arial" w:hAnsi="Arial"/>
        <w:sz w:val="18"/>
      </w:rPr>
      <w:t xml:space="preserve">DECRETO </w:t>
    </w:r>
    <w:r w:rsidRPr="000D653F">
      <w:rPr>
        <w:rFonts w:ascii="Arial" w:hAnsi="Arial" w:cs="Arial"/>
        <w:sz w:val="18"/>
      </w:rPr>
      <w:t xml:space="preserve"> </w:t>
    </w:r>
    <w:r w:rsidRPr="00DB75E7">
      <w:rPr>
        <w:rFonts w:ascii="Arial" w:hAnsi="Arial"/>
        <w:sz w:val="18"/>
      </w:rPr>
      <w:t xml:space="preserve">NÚMERO                      DE </w:t>
    </w:r>
    <w:r w:rsidRPr="000D653F">
      <w:rPr>
        <w:rFonts w:ascii="Arial" w:hAnsi="Arial" w:cs="Arial"/>
        <w:sz w:val="18"/>
      </w:rPr>
      <w:t xml:space="preserve">   </w:t>
    </w:r>
    <w:r w:rsidRPr="00DB75E7">
      <w:rPr>
        <w:rFonts w:ascii="Arial" w:hAnsi="Arial"/>
        <w:sz w:val="18"/>
      </w:rPr>
      <w:t>201</w:t>
    </w:r>
    <w:r>
      <w:rPr>
        <w:rFonts w:ascii="Arial" w:hAnsi="Arial"/>
        <w:sz w:val="18"/>
      </w:rPr>
      <w:t>6</w:t>
    </w:r>
    <w:r w:rsidRPr="00DB75E7">
      <w:rPr>
        <w:rFonts w:ascii="Arial" w:hAnsi="Arial"/>
        <w:sz w:val="18"/>
      </w:rPr>
      <w:t xml:space="preserve">        HOJA </w:t>
    </w:r>
    <w:r w:rsidRPr="000D653F">
      <w:rPr>
        <w:rFonts w:ascii="Arial" w:hAnsi="Arial" w:cs="Arial"/>
        <w:sz w:val="18"/>
      </w:rPr>
      <w:t xml:space="preserve">No. </w:t>
    </w:r>
    <w:r w:rsidRPr="00DB75E7">
      <w:rPr>
        <w:rStyle w:val="Nmerodepgina"/>
        <w:rFonts w:ascii="Arial" w:hAnsi="Arial"/>
        <w:sz w:val="18"/>
      </w:rPr>
      <w:fldChar w:fldCharType="begin"/>
    </w:r>
    <w:r w:rsidRPr="000D653F">
      <w:rPr>
        <w:rStyle w:val="Nmerodepgina"/>
        <w:rFonts w:ascii="Arial" w:hAnsi="Arial" w:cs="Arial"/>
        <w:sz w:val="18"/>
      </w:rPr>
      <w:instrText xml:space="preserve"> PAGE </w:instrText>
    </w:r>
    <w:r w:rsidRPr="00DB75E7">
      <w:rPr>
        <w:rStyle w:val="Nmerodepgina"/>
        <w:rFonts w:ascii="Arial" w:hAnsi="Arial"/>
        <w:sz w:val="18"/>
      </w:rPr>
      <w:fldChar w:fldCharType="separate"/>
    </w:r>
    <w:r w:rsidR="0007275B">
      <w:rPr>
        <w:rStyle w:val="Nmerodepgina"/>
        <w:rFonts w:ascii="Arial" w:hAnsi="Arial" w:cs="Arial"/>
        <w:noProof/>
        <w:sz w:val="18"/>
      </w:rPr>
      <w:t>2</w:t>
    </w:r>
    <w:r w:rsidRPr="00DB75E7">
      <w:rPr>
        <w:rStyle w:val="Nmerodepgina"/>
        <w:rFonts w:ascii="Arial" w:hAnsi="Arial"/>
        <w:sz w:val="18"/>
      </w:rPr>
      <w:fldChar w:fldCharType="end"/>
    </w:r>
  </w:p>
  <w:p w:rsidR="00361E7C" w:rsidRPr="00DB75E7" w:rsidRDefault="00361E7C" w:rsidP="00361E7C">
    <w:pPr>
      <w:jc w:val="center"/>
      <w:rPr>
        <w:rFonts w:ascii="Arial" w:hAnsi="Arial"/>
      </w:rPr>
    </w:pPr>
  </w:p>
  <w:p w:rsidR="00361E7C" w:rsidRDefault="00361E7C" w:rsidP="00361E7C">
    <w:pPr>
      <w:jc w:val="center"/>
      <w:rPr>
        <w:rFonts w:ascii="Arial" w:hAnsi="Arial" w:cs="Arial"/>
        <w:i/>
      </w:rPr>
    </w:pPr>
    <w:r w:rsidRPr="00485F29">
      <w:rPr>
        <w:noProof/>
        <w:lang w:val="es-CO" w:eastAsia="es-CO"/>
      </w:rPr>
      <mc:AlternateContent>
        <mc:Choice Requires="wps">
          <w:drawing>
            <wp:anchor distT="0" distB="0" distL="114300" distR="114300" simplePos="0" relativeHeight="251666432" behindDoc="0" locked="0" layoutInCell="0" allowOverlap="1" wp14:anchorId="5223D954" wp14:editId="44553E89">
              <wp:simplePos x="0" y="0"/>
              <wp:positionH relativeFrom="column">
                <wp:posOffset>6339205</wp:posOffset>
              </wp:positionH>
              <wp:positionV relativeFrom="paragraph">
                <wp:posOffset>-2540</wp:posOffset>
              </wp:positionV>
              <wp:extent cx="3810" cy="11154410"/>
              <wp:effectExtent l="0" t="0" r="34290" b="2794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pt" to="499.4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" o:allowincell="f" strokeweight="1.5pt"/>
          </w:pict>
        </mc:Fallback>
      </mc:AlternateContent>
    </w:r>
    <w:r w:rsidRPr="00485F29">
      <w:rPr>
        <w:noProof/>
        <w:lang w:val="es-CO" w:eastAsia="es-CO"/>
      </w:rPr>
      <mc:AlternateContent>
        <mc:Choice Requires="wps">
          <w:drawing>
            <wp:anchor distT="0" distB="0" distL="114300" distR="114300" simplePos="0" relativeHeight="251665408" behindDoc="0" locked="0" layoutInCell="0" allowOverlap="1" wp14:anchorId="154CF181" wp14:editId="43D98C46">
              <wp:simplePos x="0" y="0"/>
              <wp:positionH relativeFrom="column">
                <wp:posOffset>-147955</wp:posOffset>
              </wp:positionH>
              <wp:positionV relativeFrom="paragraph">
                <wp:posOffset>-2540</wp:posOffset>
              </wp:positionV>
              <wp:extent cx="0" cy="11154410"/>
              <wp:effectExtent l="0" t="0" r="19050"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pt" to="-11.6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" o:allowincell="f" strokeweight="1.5pt"/>
          </w:pict>
        </mc:Fallback>
      </mc:AlternateContent>
    </w:r>
    <w:r w:rsidRPr="00485F29">
      <w:rPr>
        <w:noProof/>
        <w:lang w:val="es-CO" w:eastAsia="es-CO"/>
      </w:rPr>
      <mc:AlternateContent>
        <mc:Choice Requires="wps">
          <w:drawing>
            <wp:anchor distT="0" distB="0" distL="114300" distR="114300" simplePos="0" relativeHeight="251668480" behindDoc="0" locked="0" layoutInCell="0" allowOverlap="1" wp14:anchorId="0BE72BEE" wp14:editId="3E8CFC6A">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rsidR="00361E7C" w:rsidRPr="001B447F" w:rsidRDefault="00361E7C" w:rsidP="00361E7C">
    <w:pPr>
      <w:ind w:right="171"/>
      <w:jc w:val="both"/>
      <w:rPr>
        <w:rFonts w:ascii="Arial" w:hAnsi="Arial" w:cs="Arial"/>
        <w:i/>
      </w:rPr>
    </w:pPr>
    <w:r w:rsidRPr="00485F29">
      <w:rPr>
        <w:rFonts w:ascii="Arial" w:hAnsi="Arial" w:cs="Arial"/>
      </w:rPr>
      <w:t xml:space="preserve">Continuación </w:t>
    </w:r>
    <w:r>
      <w:rPr>
        <w:rFonts w:ascii="Arial" w:hAnsi="Arial" w:cs="Arial"/>
      </w:rPr>
      <w:t>Decreto</w:t>
    </w:r>
    <w:r w:rsidR="005247A9" w:rsidRPr="00485F29">
      <w:rPr>
        <w:rFonts w:ascii="Arial" w:hAnsi="Arial" w:cs="Arial"/>
      </w:rPr>
      <w:t>:</w:t>
    </w:r>
    <w:r w:rsidR="005247A9">
      <w:rPr>
        <w:rFonts w:ascii="Arial" w:hAnsi="Arial" w:cs="Arial"/>
        <w:sz w:val="24"/>
        <w:szCs w:val="24"/>
      </w:rPr>
      <w:t xml:space="preserve"> </w:t>
    </w:r>
    <w:r w:rsidR="005247A9">
      <w:rPr>
        <w:rFonts w:ascii="Arial" w:hAnsi="Arial" w:cs="Arial"/>
      </w:rPr>
      <w:t>“</w:t>
    </w:r>
    <w:r w:rsidR="00D41BD4" w:rsidRPr="00D41BD4">
      <w:rPr>
        <w:rFonts w:ascii="Arial" w:eastAsiaTheme="minorEastAsia" w:hAnsi="Arial" w:cs="Arial"/>
        <w:i/>
        <w:color w:val="111111"/>
      </w:rPr>
      <w:t>Por el cual se modifica parcialmente el Decreto 120 de 2016</w:t>
    </w:r>
    <w:r w:rsidRPr="00547879">
      <w:rPr>
        <w:rFonts w:ascii="Arial" w:eastAsiaTheme="minorEastAsia" w:hAnsi="Arial" w:cs="Arial"/>
        <w:i/>
        <w:color w:val="111111"/>
      </w:rPr>
      <w:t>”</w:t>
    </w:r>
  </w:p>
  <w:p w:rsidR="00361E7C" w:rsidRPr="00FD4E8F" w:rsidRDefault="00361E7C" w:rsidP="00361E7C">
    <w:pPr>
      <w:ind w:right="171"/>
      <w:jc w:val="both"/>
      <w:rPr>
        <w:rFonts w:ascii="Arial" w:hAnsi="Arial" w:cs="Arial"/>
      </w:rPr>
    </w:pPr>
  </w:p>
  <w:p w:rsidR="00361E7C" w:rsidRDefault="00361E7C">
    <w:r>
      <w:rPr>
        <w:rFonts w:ascii="Arial" w:hAnsi="Arial" w:cs="Arial"/>
        <w:i/>
      </w:rPr>
      <w:t>________________________________________________________________________________________</w:t>
    </w:r>
  </w:p>
  <w:p w:rsidR="00361E7C" w:rsidRDefault="00361E7C" w:rsidP="00361E7C">
    <w:pP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7C" w:rsidRPr="00DB75E7" w:rsidRDefault="00361E7C" w:rsidP="00361E7C">
    <w:pPr>
      <w:pStyle w:val="Ttulo1"/>
      <w:jc w:val="center"/>
      <w:rPr>
        <w:rFonts w:ascii="Univers" w:hAnsi="Univers"/>
        <w:sz w:val="28"/>
      </w:rPr>
    </w:pPr>
    <w:r w:rsidRPr="00DB75E7">
      <w:rPr>
        <w:rFonts w:ascii="Univers" w:hAnsi="Univers"/>
        <w:sz w:val="28"/>
      </w:rPr>
      <w:t>REPÚBLICA DE COLOMBIA</w:t>
    </w:r>
  </w:p>
  <w:p w:rsidR="00361E7C" w:rsidRDefault="00361E7C"/>
  <w:p w:rsidR="00361E7C" w:rsidRDefault="00361E7C"/>
  <w:p w:rsidR="00361E7C" w:rsidRDefault="00361E7C">
    <w:pPr>
      <w:jc w:val="center"/>
      <w:rPr>
        <w:rFonts w:ascii="Verdana" w:hAnsi="Verdana"/>
        <w:b/>
        <w:sz w:val="24"/>
      </w:rPr>
    </w:pPr>
    <w:r>
      <w:rPr>
        <w:rFonts w:ascii="Verdana" w:hAnsi="Verdana"/>
        <w:b/>
        <w:noProof/>
        <w:sz w:val="24"/>
        <w:lang w:val="es-CO" w:eastAsia="es-CO"/>
      </w:rPr>
      <mc:AlternateContent>
        <mc:Choice Requires="wps">
          <w:drawing>
            <wp:anchor distT="0" distB="0" distL="114300" distR="114300" simplePos="0" relativeHeight="251662336" behindDoc="0" locked="0" layoutInCell="0" allowOverlap="1" wp14:anchorId="178B251E" wp14:editId="501BA732">
              <wp:simplePos x="0" y="0"/>
              <wp:positionH relativeFrom="column">
                <wp:posOffset>6339205</wp:posOffset>
              </wp:positionH>
              <wp:positionV relativeFrom="paragraph">
                <wp:posOffset>36195</wp:posOffset>
              </wp:positionV>
              <wp:extent cx="12700" cy="11181715"/>
              <wp:effectExtent l="0" t="0" r="25400" b="196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85pt" to="500.1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61312" behindDoc="0" locked="0" layoutInCell="0" allowOverlap="1" wp14:anchorId="4FEA1074" wp14:editId="618607DB">
              <wp:simplePos x="0" y="0"/>
              <wp:positionH relativeFrom="column">
                <wp:posOffset>-147955</wp:posOffset>
              </wp:positionH>
              <wp:positionV relativeFrom="paragraph">
                <wp:posOffset>36195</wp:posOffset>
              </wp:positionV>
              <wp:extent cx="0" cy="11181715"/>
              <wp:effectExtent l="0" t="0" r="1905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85pt" to="-11.6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59264" behindDoc="0" locked="0" layoutInCell="0" allowOverlap="1" wp14:anchorId="6DE854F7" wp14:editId="051083F7">
              <wp:simplePos x="0" y="0"/>
              <wp:positionH relativeFrom="column">
                <wp:posOffset>2694305</wp:posOffset>
              </wp:positionH>
              <wp:positionV relativeFrom="paragraph">
                <wp:posOffset>-249555</wp:posOffset>
              </wp:positionV>
              <wp:extent cx="812800" cy="61087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E7C" w:rsidRDefault="00361E7C">
                          <w:r>
                            <w:rPr>
                              <w:noProof/>
                              <w:lang w:val="es-CO" w:eastAsia="es-CO"/>
                            </w:rPr>
                            <w:drawing>
                              <wp:inline distT="0" distB="0" distL="0" distR="0" wp14:anchorId="7EC5889C" wp14:editId="7B16CA38">
                                <wp:extent cx="609600" cy="5207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15pt;margin-top:-19.65pt;width:64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H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" o:allowincell="f" stroked="f">
              <v:textbox>
                <w:txbxContent>
                  <w:p w:rsidR="00361E7C" w:rsidRDefault="00361E7C">
                    <w:r>
                      <w:rPr>
                        <w:noProof/>
                        <w:lang w:val="es-CO" w:eastAsia="es-CO"/>
                      </w:rPr>
                      <w:drawing>
                        <wp:inline distT="0" distB="0" distL="0" distR="0" wp14:anchorId="7EC5889C" wp14:editId="7B16CA38">
                          <wp:extent cx="609600" cy="5207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v:textbox>
            </v:shape>
          </w:pict>
        </mc:Fallback>
      </mc:AlternateContent>
    </w:r>
    <w:r>
      <w:rPr>
        <w:rFonts w:ascii="Verdana" w:hAnsi="Verdana"/>
        <w:b/>
        <w:noProof/>
        <w:sz w:val="24"/>
        <w:lang w:val="es-CO" w:eastAsia="es-CO"/>
      </w:rPr>
      <mc:AlternateContent>
        <mc:Choice Requires="wps">
          <w:drawing>
            <wp:anchor distT="0" distB="0" distL="114300" distR="114300" simplePos="0" relativeHeight="251663360" behindDoc="0" locked="0" layoutInCell="0" allowOverlap="1" wp14:anchorId="65A35480" wp14:editId="45ED8E10">
              <wp:simplePos x="0" y="0"/>
              <wp:positionH relativeFrom="column">
                <wp:posOffset>3527425</wp:posOffset>
              </wp:positionH>
              <wp:positionV relativeFrom="paragraph">
                <wp:posOffset>50165</wp:posOffset>
              </wp:positionV>
              <wp:extent cx="2834640" cy="0"/>
              <wp:effectExtent l="12700" t="12065" r="10160" b="1651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60288" behindDoc="0" locked="0" layoutInCell="0" allowOverlap="1" wp14:anchorId="456FD44E" wp14:editId="6E307BAA">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rsidR="00361E7C" w:rsidRPr="00DB75E7" w:rsidRDefault="00361E7C" w:rsidP="00361E7C">
    <w:pPr>
      <w:pStyle w:val="Ttulo2"/>
      <w:jc w:val="center"/>
    </w:pPr>
  </w:p>
  <w:p w:rsidR="00361E7C" w:rsidRDefault="00361E7C" w:rsidP="00361E7C">
    <w:pPr>
      <w:pStyle w:val="Ttulo2"/>
      <w:spacing w:line="360" w:lineRule="auto"/>
      <w:jc w:val="center"/>
      <w:rPr>
        <w:rFonts w:ascii="Arial" w:hAnsi="Arial"/>
        <w:sz w:val="24"/>
      </w:rPr>
    </w:pPr>
    <w:r>
      <w:rPr>
        <w:rFonts w:ascii="Arial" w:hAnsi="Arial"/>
        <w:sz w:val="24"/>
      </w:rPr>
      <w:t>DEPARTAMENTO ADMINISTRATIVO DE LA FUNCIÓN PÚBLICA</w:t>
    </w:r>
  </w:p>
  <w:p w:rsidR="00361E7C" w:rsidRPr="00DB75E7" w:rsidRDefault="00361E7C" w:rsidP="00361E7C"/>
  <w:p w:rsidR="00361E7C" w:rsidRDefault="00361E7C">
    <w:pPr>
      <w:pStyle w:val="Ttulo2"/>
      <w:rPr>
        <w:rFonts w:ascii="Times New Roman" w:hAnsi="Times New Roman"/>
        <w:sz w:val="18"/>
      </w:rPr>
    </w:pPr>
  </w:p>
  <w:p w:rsidR="00361E7C" w:rsidRPr="00DB75E7" w:rsidRDefault="00361E7C" w:rsidP="00361E7C">
    <w:pPr>
      <w:jc w:val="center"/>
      <w:rPr>
        <w:rFonts w:ascii="Arial" w:hAnsi="Arial"/>
        <w:b/>
        <w:sz w:val="24"/>
      </w:rPr>
    </w:pPr>
    <w:r>
      <w:rPr>
        <w:rFonts w:ascii="Arial" w:hAnsi="Arial" w:cs="Arial"/>
        <w:b/>
        <w:sz w:val="24"/>
        <w:szCs w:val="24"/>
      </w:rPr>
      <w:t>DECRETO</w:t>
    </w:r>
    <w:r w:rsidRPr="00305549">
      <w:rPr>
        <w:rFonts w:ascii="Arial" w:hAnsi="Arial" w:cs="Arial"/>
        <w:b/>
        <w:sz w:val="24"/>
        <w:szCs w:val="24"/>
      </w:rPr>
      <w:t xml:space="preserve">  No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73"/>
    <w:rsid w:val="0007275B"/>
    <w:rsid w:val="00120ABE"/>
    <w:rsid w:val="00131EAC"/>
    <w:rsid w:val="001B643E"/>
    <w:rsid w:val="001C230F"/>
    <w:rsid w:val="002900D2"/>
    <w:rsid w:val="00325907"/>
    <w:rsid w:val="00361E7C"/>
    <w:rsid w:val="003A6A85"/>
    <w:rsid w:val="00401CF1"/>
    <w:rsid w:val="00404439"/>
    <w:rsid w:val="004635F7"/>
    <w:rsid w:val="00520DAA"/>
    <w:rsid w:val="005247A9"/>
    <w:rsid w:val="00543706"/>
    <w:rsid w:val="00545D82"/>
    <w:rsid w:val="0055609C"/>
    <w:rsid w:val="005E6BC3"/>
    <w:rsid w:val="006921B3"/>
    <w:rsid w:val="006D6733"/>
    <w:rsid w:val="0076283F"/>
    <w:rsid w:val="007A1043"/>
    <w:rsid w:val="007B3E25"/>
    <w:rsid w:val="008C0E64"/>
    <w:rsid w:val="008D1F5D"/>
    <w:rsid w:val="008D2FDE"/>
    <w:rsid w:val="0091120B"/>
    <w:rsid w:val="00911617"/>
    <w:rsid w:val="00937157"/>
    <w:rsid w:val="00A45017"/>
    <w:rsid w:val="00A85D0F"/>
    <w:rsid w:val="00AE3D93"/>
    <w:rsid w:val="00B07D41"/>
    <w:rsid w:val="00B63A94"/>
    <w:rsid w:val="00BF5C99"/>
    <w:rsid w:val="00C05215"/>
    <w:rsid w:val="00C23AC9"/>
    <w:rsid w:val="00C86AD6"/>
    <w:rsid w:val="00C90192"/>
    <w:rsid w:val="00C97066"/>
    <w:rsid w:val="00CD1627"/>
    <w:rsid w:val="00D24FE9"/>
    <w:rsid w:val="00D41BD4"/>
    <w:rsid w:val="00E01209"/>
    <w:rsid w:val="00E34094"/>
    <w:rsid w:val="00EC4173"/>
    <w:rsid w:val="00EE5C19"/>
    <w:rsid w:val="00F0190B"/>
    <w:rsid w:val="00F61D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173"/>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EC4173"/>
    <w:pPr>
      <w:keepNext/>
      <w:outlineLvl w:val="0"/>
    </w:pPr>
    <w:rPr>
      <w:rFonts w:ascii="Verdana" w:hAnsi="Verdana"/>
      <w:b/>
      <w:sz w:val="24"/>
    </w:rPr>
  </w:style>
  <w:style w:type="paragraph" w:styleId="Ttulo2">
    <w:name w:val="heading 2"/>
    <w:basedOn w:val="Normal"/>
    <w:next w:val="Normal"/>
    <w:link w:val="Ttulo2Car"/>
    <w:qFormat/>
    <w:rsid w:val="00EC4173"/>
    <w:pPr>
      <w:keepNext/>
      <w:outlineLvl w:val="1"/>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4173"/>
    <w:rPr>
      <w:rFonts w:ascii="Verdana" w:eastAsia="Times New Roman" w:hAnsi="Verdana" w:cs="Times New Roman"/>
      <w:b/>
      <w:szCs w:val="20"/>
      <w:lang w:val="es-ES"/>
    </w:rPr>
  </w:style>
  <w:style w:type="character" w:customStyle="1" w:styleId="Ttulo2Car">
    <w:name w:val="Título 2 Car"/>
    <w:basedOn w:val="Fuentedeprrafopredeter"/>
    <w:link w:val="Ttulo2"/>
    <w:rsid w:val="00EC4173"/>
    <w:rPr>
      <w:rFonts w:ascii="Verdana" w:eastAsia="Times New Roman" w:hAnsi="Verdana" w:cs="Times New Roman"/>
      <w:b/>
      <w:sz w:val="20"/>
      <w:szCs w:val="20"/>
      <w:lang w:val="es-ES"/>
    </w:rPr>
  </w:style>
  <w:style w:type="character" w:styleId="Nmerodepgina">
    <w:name w:val="page number"/>
    <w:basedOn w:val="Fuentedeprrafopredeter"/>
    <w:rsid w:val="00EC4173"/>
  </w:style>
  <w:style w:type="paragraph" w:styleId="Piedepgina">
    <w:name w:val="footer"/>
    <w:basedOn w:val="Normal"/>
    <w:link w:val="PiedepginaCar"/>
    <w:uiPriority w:val="99"/>
    <w:rsid w:val="00EC4173"/>
    <w:pPr>
      <w:tabs>
        <w:tab w:val="center" w:pos="4419"/>
        <w:tab w:val="right" w:pos="8838"/>
      </w:tabs>
    </w:pPr>
  </w:style>
  <w:style w:type="character" w:customStyle="1" w:styleId="PiedepginaCar">
    <w:name w:val="Pie de página Car"/>
    <w:basedOn w:val="Fuentedeprrafopredeter"/>
    <w:link w:val="Piedepgina"/>
    <w:uiPriority w:val="99"/>
    <w:rsid w:val="00EC4173"/>
    <w:rPr>
      <w:rFonts w:ascii="Times New Roman" w:eastAsia="Times New Roman" w:hAnsi="Times New Roman" w:cs="Times New Roman"/>
      <w:sz w:val="20"/>
      <w:szCs w:val="20"/>
      <w:lang w:val="es-ES"/>
    </w:rPr>
  </w:style>
  <w:style w:type="paragraph" w:customStyle="1" w:styleId="Default">
    <w:name w:val="Default"/>
    <w:rsid w:val="00EC4173"/>
    <w:pPr>
      <w:autoSpaceDE w:val="0"/>
      <w:autoSpaceDN w:val="0"/>
      <w:adjustRightInd w:val="0"/>
    </w:pPr>
    <w:rPr>
      <w:rFonts w:ascii="Arial" w:eastAsia="Calibri" w:hAnsi="Arial" w:cs="Arial"/>
      <w:color w:val="000000"/>
      <w:lang w:val="es-CO" w:eastAsia="en-US"/>
    </w:rPr>
  </w:style>
  <w:style w:type="paragraph" w:styleId="Textoindependiente">
    <w:name w:val="Body Text"/>
    <w:basedOn w:val="Normal"/>
    <w:link w:val="TextoindependienteCar"/>
    <w:rsid w:val="00EC4173"/>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EC4173"/>
    <w:rPr>
      <w:rFonts w:ascii="Arial" w:eastAsia="Times New Roman" w:hAnsi="Arial" w:cs="Times New Roman"/>
      <w:sz w:val="20"/>
      <w:szCs w:val="20"/>
      <w:lang w:val="es-CO"/>
    </w:rPr>
  </w:style>
  <w:style w:type="paragraph" w:customStyle="1" w:styleId="CUERPOTEXTO">
    <w:name w:val="CUERPO TEXTO"/>
    <w:uiPriority w:val="99"/>
    <w:rsid w:val="00EC4173"/>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deglobo">
    <w:name w:val="Balloon Text"/>
    <w:basedOn w:val="Normal"/>
    <w:link w:val="TextodegloboCar"/>
    <w:uiPriority w:val="99"/>
    <w:semiHidden/>
    <w:unhideWhenUsed/>
    <w:rsid w:val="00EC417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C4173"/>
    <w:rPr>
      <w:rFonts w:ascii="Lucida Grande" w:eastAsia="Times New Roman" w:hAnsi="Lucida Grande" w:cs="Lucida Grande"/>
      <w:sz w:val="18"/>
      <w:szCs w:val="18"/>
      <w:lang w:val="es-ES"/>
    </w:rPr>
  </w:style>
  <w:style w:type="character" w:styleId="Refdecomentario">
    <w:name w:val="annotation reference"/>
    <w:basedOn w:val="Fuentedeprrafopredeter"/>
    <w:uiPriority w:val="99"/>
    <w:semiHidden/>
    <w:unhideWhenUsed/>
    <w:rsid w:val="007B3E25"/>
    <w:rPr>
      <w:sz w:val="16"/>
      <w:szCs w:val="16"/>
    </w:rPr>
  </w:style>
  <w:style w:type="paragraph" w:styleId="Textocomentario">
    <w:name w:val="annotation text"/>
    <w:basedOn w:val="Normal"/>
    <w:link w:val="TextocomentarioCar"/>
    <w:uiPriority w:val="99"/>
    <w:semiHidden/>
    <w:unhideWhenUsed/>
    <w:rsid w:val="007B3E25"/>
  </w:style>
  <w:style w:type="character" w:customStyle="1" w:styleId="TextocomentarioCar">
    <w:name w:val="Texto comentario Car"/>
    <w:basedOn w:val="Fuentedeprrafopredeter"/>
    <w:link w:val="Textocomentario"/>
    <w:uiPriority w:val="99"/>
    <w:semiHidden/>
    <w:rsid w:val="007B3E25"/>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B3E25"/>
    <w:rPr>
      <w:b/>
      <w:bCs/>
    </w:rPr>
  </w:style>
  <w:style w:type="character" w:customStyle="1" w:styleId="AsuntodelcomentarioCar">
    <w:name w:val="Asunto del comentario Car"/>
    <w:basedOn w:val="TextocomentarioCar"/>
    <w:link w:val="Asuntodelcomentario"/>
    <w:uiPriority w:val="99"/>
    <w:semiHidden/>
    <w:rsid w:val="007B3E25"/>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1CF1"/>
    <w:pPr>
      <w:tabs>
        <w:tab w:val="center" w:pos="4419"/>
        <w:tab w:val="right" w:pos="8838"/>
      </w:tabs>
    </w:pPr>
  </w:style>
  <w:style w:type="character" w:customStyle="1" w:styleId="EncabezadoCar">
    <w:name w:val="Encabezado Car"/>
    <w:basedOn w:val="Fuentedeprrafopredeter"/>
    <w:link w:val="Encabezado"/>
    <w:uiPriority w:val="99"/>
    <w:rsid w:val="00401CF1"/>
    <w:rPr>
      <w:rFonts w:ascii="Times New Roman" w:eastAsia="Times New Roman" w:hAnsi="Times New Roman" w:cs="Times New Roman"/>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173"/>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EC4173"/>
    <w:pPr>
      <w:keepNext/>
      <w:outlineLvl w:val="0"/>
    </w:pPr>
    <w:rPr>
      <w:rFonts w:ascii="Verdana" w:hAnsi="Verdana"/>
      <w:b/>
      <w:sz w:val="24"/>
    </w:rPr>
  </w:style>
  <w:style w:type="paragraph" w:styleId="Ttulo2">
    <w:name w:val="heading 2"/>
    <w:basedOn w:val="Normal"/>
    <w:next w:val="Normal"/>
    <w:link w:val="Ttulo2Car"/>
    <w:qFormat/>
    <w:rsid w:val="00EC4173"/>
    <w:pPr>
      <w:keepNext/>
      <w:outlineLvl w:val="1"/>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4173"/>
    <w:rPr>
      <w:rFonts w:ascii="Verdana" w:eastAsia="Times New Roman" w:hAnsi="Verdana" w:cs="Times New Roman"/>
      <w:b/>
      <w:szCs w:val="20"/>
      <w:lang w:val="es-ES"/>
    </w:rPr>
  </w:style>
  <w:style w:type="character" w:customStyle="1" w:styleId="Ttulo2Car">
    <w:name w:val="Título 2 Car"/>
    <w:basedOn w:val="Fuentedeprrafopredeter"/>
    <w:link w:val="Ttulo2"/>
    <w:rsid w:val="00EC4173"/>
    <w:rPr>
      <w:rFonts w:ascii="Verdana" w:eastAsia="Times New Roman" w:hAnsi="Verdana" w:cs="Times New Roman"/>
      <w:b/>
      <w:sz w:val="20"/>
      <w:szCs w:val="20"/>
      <w:lang w:val="es-ES"/>
    </w:rPr>
  </w:style>
  <w:style w:type="character" w:styleId="Nmerodepgina">
    <w:name w:val="page number"/>
    <w:basedOn w:val="Fuentedeprrafopredeter"/>
    <w:rsid w:val="00EC4173"/>
  </w:style>
  <w:style w:type="paragraph" w:styleId="Piedepgina">
    <w:name w:val="footer"/>
    <w:basedOn w:val="Normal"/>
    <w:link w:val="PiedepginaCar"/>
    <w:uiPriority w:val="99"/>
    <w:rsid w:val="00EC4173"/>
    <w:pPr>
      <w:tabs>
        <w:tab w:val="center" w:pos="4419"/>
        <w:tab w:val="right" w:pos="8838"/>
      </w:tabs>
    </w:pPr>
  </w:style>
  <w:style w:type="character" w:customStyle="1" w:styleId="PiedepginaCar">
    <w:name w:val="Pie de página Car"/>
    <w:basedOn w:val="Fuentedeprrafopredeter"/>
    <w:link w:val="Piedepgina"/>
    <w:uiPriority w:val="99"/>
    <w:rsid w:val="00EC4173"/>
    <w:rPr>
      <w:rFonts w:ascii="Times New Roman" w:eastAsia="Times New Roman" w:hAnsi="Times New Roman" w:cs="Times New Roman"/>
      <w:sz w:val="20"/>
      <w:szCs w:val="20"/>
      <w:lang w:val="es-ES"/>
    </w:rPr>
  </w:style>
  <w:style w:type="paragraph" w:customStyle="1" w:styleId="Default">
    <w:name w:val="Default"/>
    <w:rsid w:val="00EC4173"/>
    <w:pPr>
      <w:autoSpaceDE w:val="0"/>
      <w:autoSpaceDN w:val="0"/>
      <w:adjustRightInd w:val="0"/>
    </w:pPr>
    <w:rPr>
      <w:rFonts w:ascii="Arial" w:eastAsia="Calibri" w:hAnsi="Arial" w:cs="Arial"/>
      <w:color w:val="000000"/>
      <w:lang w:val="es-CO" w:eastAsia="en-US"/>
    </w:rPr>
  </w:style>
  <w:style w:type="paragraph" w:styleId="Textoindependiente">
    <w:name w:val="Body Text"/>
    <w:basedOn w:val="Normal"/>
    <w:link w:val="TextoindependienteCar"/>
    <w:rsid w:val="00EC4173"/>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EC4173"/>
    <w:rPr>
      <w:rFonts w:ascii="Arial" w:eastAsia="Times New Roman" w:hAnsi="Arial" w:cs="Times New Roman"/>
      <w:sz w:val="20"/>
      <w:szCs w:val="20"/>
      <w:lang w:val="es-CO"/>
    </w:rPr>
  </w:style>
  <w:style w:type="paragraph" w:customStyle="1" w:styleId="CUERPOTEXTO">
    <w:name w:val="CUERPO TEXTO"/>
    <w:uiPriority w:val="99"/>
    <w:rsid w:val="00EC4173"/>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deglobo">
    <w:name w:val="Balloon Text"/>
    <w:basedOn w:val="Normal"/>
    <w:link w:val="TextodegloboCar"/>
    <w:uiPriority w:val="99"/>
    <w:semiHidden/>
    <w:unhideWhenUsed/>
    <w:rsid w:val="00EC417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C4173"/>
    <w:rPr>
      <w:rFonts w:ascii="Lucida Grande" w:eastAsia="Times New Roman" w:hAnsi="Lucida Grande" w:cs="Lucida Grande"/>
      <w:sz w:val="18"/>
      <w:szCs w:val="18"/>
      <w:lang w:val="es-ES"/>
    </w:rPr>
  </w:style>
  <w:style w:type="character" w:styleId="Refdecomentario">
    <w:name w:val="annotation reference"/>
    <w:basedOn w:val="Fuentedeprrafopredeter"/>
    <w:uiPriority w:val="99"/>
    <w:semiHidden/>
    <w:unhideWhenUsed/>
    <w:rsid w:val="007B3E25"/>
    <w:rPr>
      <w:sz w:val="16"/>
      <w:szCs w:val="16"/>
    </w:rPr>
  </w:style>
  <w:style w:type="paragraph" w:styleId="Textocomentario">
    <w:name w:val="annotation text"/>
    <w:basedOn w:val="Normal"/>
    <w:link w:val="TextocomentarioCar"/>
    <w:uiPriority w:val="99"/>
    <w:semiHidden/>
    <w:unhideWhenUsed/>
    <w:rsid w:val="007B3E25"/>
  </w:style>
  <w:style w:type="character" w:customStyle="1" w:styleId="TextocomentarioCar">
    <w:name w:val="Texto comentario Car"/>
    <w:basedOn w:val="Fuentedeprrafopredeter"/>
    <w:link w:val="Textocomentario"/>
    <w:uiPriority w:val="99"/>
    <w:semiHidden/>
    <w:rsid w:val="007B3E25"/>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B3E25"/>
    <w:rPr>
      <w:b/>
      <w:bCs/>
    </w:rPr>
  </w:style>
  <w:style w:type="character" w:customStyle="1" w:styleId="AsuntodelcomentarioCar">
    <w:name w:val="Asunto del comentario Car"/>
    <w:basedOn w:val="TextocomentarioCar"/>
    <w:link w:val="Asuntodelcomentario"/>
    <w:uiPriority w:val="99"/>
    <w:semiHidden/>
    <w:rsid w:val="007B3E25"/>
    <w:rPr>
      <w:rFonts w:ascii="Times New Roman" w:eastAsia="Times New Roman" w:hAnsi="Times New Roman" w:cs="Times New Roman"/>
      <w:b/>
      <w:bCs/>
      <w:sz w:val="20"/>
      <w:szCs w:val="20"/>
      <w:lang w:val="es-ES"/>
    </w:rPr>
  </w:style>
  <w:style w:type="paragraph" w:styleId="Encabezado">
    <w:name w:val="header"/>
    <w:basedOn w:val="Normal"/>
    <w:link w:val="EncabezadoCar"/>
    <w:uiPriority w:val="99"/>
    <w:unhideWhenUsed/>
    <w:rsid w:val="00401CF1"/>
    <w:pPr>
      <w:tabs>
        <w:tab w:val="center" w:pos="4419"/>
        <w:tab w:val="right" w:pos="8838"/>
      </w:tabs>
    </w:pPr>
  </w:style>
  <w:style w:type="character" w:customStyle="1" w:styleId="EncabezadoCar">
    <w:name w:val="Encabezado Car"/>
    <w:basedOn w:val="Fuentedeprrafopredeter"/>
    <w:link w:val="Encabezado"/>
    <w:uiPriority w:val="99"/>
    <w:rsid w:val="00401CF1"/>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1267</Words>
  <Characters>6973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Vélez Serna</dc:creator>
  <cp:lastModifiedBy>Jose Alejandro Bastidas Rodriguez</cp:lastModifiedBy>
  <cp:revision>3</cp:revision>
  <cp:lastPrinted>2016-03-29T17:02:00Z</cp:lastPrinted>
  <dcterms:created xsi:type="dcterms:W3CDTF">2016-05-17T22:40:00Z</dcterms:created>
  <dcterms:modified xsi:type="dcterms:W3CDTF">2016-05-17T22:42:00Z</dcterms:modified>
</cp:coreProperties>
</file>