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447" w:rsidRDefault="00683F91" w:rsidP="00D20FF1">
      <w:pPr>
        <w:spacing w:after="200" w:line="276" w:lineRule="auto"/>
        <w:ind w:left="567"/>
        <w:rPr>
          <w:rFonts w:ascii="Arial" w:hAnsi="Arial" w:cs="Arial"/>
          <w:b/>
          <w:lang w:val="es-CO"/>
        </w:rPr>
      </w:pPr>
      <w:r>
        <w:rPr>
          <w:rFonts w:ascii="Arial" w:hAnsi="Arial" w:cs="Arial"/>
          <w:b/>
          <w:noProof/>
          <w:lang w:val="es-CO" w:eastAsia="es-CO"/>
        </w:rPr>
        <w:drawing>
          <wp:inline distT="0" distB="0" distL="0" distR="0">
            <wp:extent cx="5963479" cy="7577593"/>
            <wp:effectExtent l="0" t="0" r="0"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7730" cy="7582995"/>
                    </a:xfrm>
                    <a:prstGeom prst="rect">
                      <a:avLst/>
                    </a:prstGeom>
                    <a:noFill/>
                    <a:ln>
                      <a:noFill/>
                    </a:ln>
                  </pic:spPr>
                </pic:pic>
              </a:graphicData>
            </a:graphic>
          </wp:inline>
        </w:drawing>
      </w:r>
    </w:p>
    <w:p w:rsidR="00683F91" w:rsidRDefault="00683F91" w:rsidP="00D20FF1">
      <w:pPr>
        <w:pStyle w:val="Textoindependiente3"/>
        <w:tabs>
          <w:tab w:val="left" w:pos="3500"/>
        </w:tabs>
        <w:ind w:left="567"/>
        <w:jc w:val="center"/>
        <w:rPr>
          <w:rFonts w:ascii="Arial" w:hAnsi="Arial" w:cs="Arial"/>
          <w:b/>
          <w:sz w:val="24"/>
          <w:lang w:val="es-CO"/>
        </w:rPr>
      </w:pPr>
    </w:p>
    <w:p w:rsidR="00683F91" w:rsidRDefault="00683F91" w:rsidP="00D20FF1">
      <w:pPr>
        <w:pStyle w:val="Textoindependiente3"/>
        <w:tabs>
          <w:tab w:val="left" w:pos="3500"/>
        </w:tabs>
        <w:ind w:left="567"/>
        <w:jc w:val="center"/>
        <w:rPr>
          <w:rFonts w:ascii="Arial" w:hAnsi="Arial" w:cs="Arial"/>
          <w:b/>
          <w:sz w:val="24"/>
          <w:lang w:val="es-CO"/>
        </w:rPr>
      </w:pPr>
    </w:p>
    <w:p w:rsidR="00AE62A3" w:rsidRDefault="00AE62A3" w:rsidP="00D20FF1">
      <w:pPr>
        <w:pStyle w:val="Textoindependiente3"/>
        <w:tabs>
          <w:tab w:val="left" w:pos="3500"/>
        </w:tabs>
        <w:ind w:left="567"/>
        <w:jc w:val="center"/>
        <w:rPr>
          <w:rFonts w:ascii="Arial" w:hAnsi="Arial" w:cs="Arial"/>
          <w:b/>
          <w:sz w:val="24"/>
          <w:lang w:val="es-CO"/>
        </w:rPr>
      </w:pPr>
      <w:r w:rsidRPr="00AE62A3">
        <w:rPr>
          <w:rFonts w:ascii="Arial" w:hAnsi="Arial" w:cs="Arial"/>
          <w:b/>
          <w:sz w:val="24"/>
          <w:lang w:val="es-CO"/>
        </w:rPr>
        <w:t xml:space="preserve">INFORME DE LA REALIZACIÓN DE LA AUDIENCIA DE RENDICIÓN DE CUENTAS </w:t>
      </w:r>
      <w:r w:rsidR="00515A7C">
        <w:rPr>
          <w:rFonts w:ascii="Arial" w:hAnsi="Arial" w:cs="Arial"/>
          <w:b/>
          <w:sz w:val="24"/>
          <w:lang w:val="es-CO"/>
        </w:rPr>
        <w:t xml:space="preserve">A LA CIUDADANÍA </w:t>
      </w:r>
      <w:r w:rsidRPr="00AE62A3">
        <w:rPr>
          <w:rFonts w:ascii="Arial" w:hAnsi="Arial" w:cs="Arial"/>
          <w:b/>
          <w:sz w:val="24"/>
          <w:lang w:val="es-CO"/>
        </w:rPr>
        <w:t>26/05/2016 (SOBRE EL INFORME DE GESTIÓN 201</w:t>
      </w:r>
      <w:r w:rsidR="00F15E44">
        <w:rPr>
          <w:rFonts w:ascii="Arial" w:hAnsi="Arial" w:cs="Arial"/>
          <w:b/>
          <w:sz w:val="24"/>
          <w:lang w:val="es-CO"/>
        </w:rPr>
        <w:t>5</w:t>
      </w:r>
      <w:r w:rsidRPr="00AE62A3">
        <w:rPr>
          <w:rFonts w:ascii="Arial" w:hAnsi="Arial" w:cs="Arial"/>
          <w:b/>
          <w:sz w:val="24"/>
          <w:lang w:val="es-CO"/>
        </w:rPr>
        <w:t>)</w:t>
      </w:r>
    </w:p>
    <w:p w:rsidR="00AE62A3" w:rsidRDefault="00AE62A3" w:rsidP="00D20FF1">
      <w:pPr>
        <w:pStyle w:val="Textoindependiente3"/>
        <w:tabs>
          <w:tab w:val="left" w:pos="3500"/>
        </w:tabs>
        <w:ind w:left="567"/>
        <w:jc w:val="both"/>
        <w:rPr>
          <w:rFonts w:ascii="Arial" w:hAnsi="Arial" w:cs="Arial"/>
          <w:sz w:val="24"/>
          <w:lang w:val="es-CO"/>
        </w:rPr>
      </w:pPr>
    </w:p>
    <w:p w:rsidR="00A64080" w:rsidRPr="00AE62A3" w:rsidRDefault="00A64080" w:rsidP="00D20FF1">
      <w:pPr>
        <w:pStyle w:val="Textoindependiente3"/>
        <w:tabs>
          <w:tab w:val="left" w:pos="3500"/>
        </w:tabs>
        <w:ind w:left="567"/>
        <w:jc w:val="both"/>
        <w:rPr>
          <w:rFonts w:ascii="Arial" w:hAnsi="Arial" w:cs="Arial"/>
          <w:sz w:val="24"/>
          <w:lang w:val="es-CO"/>
        </w:rPr>
      </w:pPr>
    </w:p>
    <w:p w:rsidR="00AE62A3" w:rsidRPr="00AE62A3" w:rsidRDefault="00AE62A3" w:rsidP="00D20FF1">
      <w:pPr>
        <w:pStyle w:val="Textoindependiente3"/>
        <w:tabs>
          <w:tab w:val="left" w:pos="3500"/>
        </w:tabs>
        <w:ind w:left="567"/>
        <w:jc w:val="both"/>
        <w:rPr>
          <w:rFonts w:ascii="Arial" w:hAnsi="Arial" w:cs="Arial"/>
          <w:sz w:val="24"/>
          <w:lang w:val="es-CO"/>
        </w:rPr>
      </w:pPr>
    </w:p>
    <w:p w:rsidR="00AE62A3" w:rsidRDefault="00AE62A3" w:rsidP="00D20FF1">
      <w:pPr>
        <w:pStyle w:val="Textoindependiente3"/>
        <w:tabs>
          <w:tab w:val="left" w:pos="3500"/>
        </w:tabs>
        <w:ind w:left="567"/>
        <w:jc w:val="both"/>
        <w:rPr>
          <w:rFonts w:ascii="Arial" w:hAnsi="Arial" w:cs="Arial"/>
          <w:sz w:val="24"/>
          <w:lang w:val="es-CO"/>
        </w:rPr>
      </w:pPr>
      <w:r w:rsidRPr="00AE62A3">
        <w:rPr>
          <w:rFonts w:ascii="Arial" w:hAnsi="Arial" w:cs="Arial"/>
          <w:sz w:val="24"/>
          <w:lang w:val="es-CO"/>
        </w:rPr>
        <w:t>E</w:t>
      </w:r>
      <w:r>
        <w:rPr>
          <w:rFonts w:ascii="Arial" w:hAnsi="Arial" w:cs="Arial"/>
          <w:sz w:val="24"/>
          <w:lang w:val="es-CO"/>
        </w:rPr>
        <w:t xml:space="preserve">n este informe se presentan </w:t>
      </w:r>
      <w:r w:rsidRPr="00AE62A3">
        <w:rPr>
          <w:rFonts w:ascii="Arial" w:hAnsi="Arial" w:cs="Arial"/>
          <w:sz w:val="24"/>
          <w:lang w:val="es-CO"/>
        </w:rPr>
        <w:t>l</w:t>
      </w:r>
      <w:r>
        <w:rPr>
          <w:rFonts w:ascii="Arial" w:hAnsi="Arial" w:cs="Arial"/>
          <w:sz w:val="24"/>
          <w:lang w:val="es-CO"/>
        </w:rPr>
        <w:t xml:space="preserve">os aspectos preliminares a la Audiencia, su desarrollo, evaluación y conclusiones, </w:t>
      </w:r>
      <w:r w:rsidR="00A64080">
        <w:rPr>
          <w:rFonts w:ascii="Arial" w:hAnsi="Arial" w:cs="Arial"/>
          <w:sz w:val="24"/>
          <w:lang w:val="es-CO"/>
        </w:rPr>
        <w:t xml:space="preserve">como componente del proceso permanente de Rendición de Cuentas del Ministerio de </w:t>
      </w:r>
      <w:r w:rsidR="00515A7C">
        <w:rPr>
          <w:rFonts w:ascii="Arial" w:hAnsi="Arial" w:cs="Arial"/>
          <w:sz w:val="24"/>
          <w:lang w:val="es-CO"/>
        </w:rPr>
        <w:t>E</w:t>
      </w:r>
      <w:r w:rsidR="00A64080">
        <w:rPr>
          <w:rFonts w:ascii="Arial" w:hAnsi="Arial" w:cs="Arial"/>
          <w:sz w:val="24"/>
          <w:lang w:val="es-CO"/>
        </w:rPr>
        <w:t>ducación</w:t>
      </w:r>
      <w:r w:rsidR="00515A7C">
        <w:rPr>
          <w:rFonts w:ascii="Arial" w:hAnsi="Arial" w:cs="Arial"/>
          <w:sz w:val="24"/>
          <w:lang w:val="es-CO"/>
        </w:rPr>
        <w:t>,</w:t>
      </w:r>
      <w:r w:rsidR="00A64080">
        <w:rPr>
          <w:rFonts w:ascii="Arial" w:hAnsi="Arial" w:cs="Arial"/>
          <w:sz w:val="24"/>
          <w:lang w:val="es-CO"/>
        </w:rPr>
        <w:t xml:space="preserve"> a la ciudadanía.</w:t>
      </w:r>
    </w:p>
    <w:p w:rsidR="00A64080" w:rsidRDefault="00A64080" w:rsidP="00D20FF1">
      <w:pPr>
        <w:pStyle w:val="Textoindependiente3"/>
        <w:tabs>
          <w:tab w:val="left" w:pos="3500"/>
        </w:tabs>
        <w:ind w:left="567"/>
        <w:jc w:val="both"/>
        <w:rPr>
          <w:rFonts w:ascii="Arial" w:hAnsi="Arial" w:cs="Arial"/>
          <w:sz w:val="24"/>
          <w:lang w:val="es-CO"/>
        </w:rPr>
      </w:pPr>
    </w:p>
    <w:p w:rsidR="004C1206" w:rsidRDefault="004C1206" w:rsidP="00D20FF1">
      <w:pPr>
        <w:pStyle w:val="Textoindependiente3"/>
        <w:tabs>
          <w:tab w:val="left" w:pos="3500"/>
        </w:tabs>
        <w:ind w:left="567"/>
        <w:jc w:val="both"/>
        <w:rPr>
          <w:rFonts w:ascii="Arial" w:hAnsi="Arial" w:cs="Arial"/>
          <w:b/>
          <w:sz w:val="24"/>
          <w:lang w:val="es-CO"/>
        </w:rPr>
      </w:pPr>
      <w:r w:rsidRPr="00A64080">
        <w:rPr>
          <w:rFonts w:ascii="Arial" w:hAnsi="Arial" w:cs="Arial"/>
          <w:b/>
          <w:sz w:val="24"/>
          <w:lang w:val="es-CO"/>
        </w:rPr>
        <w:t>Informe de Gestión 2015</w:t>
      </w:r>
    </w:p>
    <w:p w:rsidR="00A64080" w:rsidRDefault="00A64080" w:rsidP="00D20FF1">
      <w:pPr>
        <w:pStyle w:val="Textoindependiente3"/>
        <w:tabs>
          <w:tab w:val="left" w:pos="3500"/>
        </w:tabs>
        <w:ind w:left="567"/>
        <w:jc w:val="both"/>
        <w:rPr>
          <w:rFonts w:ascii="Arial" w:hAnsi="Arial" w:cs="Arial"/>
          <w:b/>
          <w:sz w:val="24"/>
          <w:lang w:val="es-CO"/>
        </w:rPr>
      </w:pPr>
    </w:p>
    <w:p w:rsidR="00A64080" w:rsidRDefault="008816A0" w:rsidP="00D20FF1">
      <w:pPr>
        <w:pStyle w:val="Textoindependiente3"/>
        <w:tabs>
          <w:tab w:val="left" w:pos="3500"/>
        </w:tabs>
        <w:ind w:left="567"/>
        <w:jc w:val="both"/>
        <w:rPr>
          <w:rFonts w:ascii="Arial" w:hAnsi="Arial" w:cs="Arial"/>
          <w:sz w:val="24"/>
          <w:lang w:val="es-CO"/>
        </w:rPr>
      </w:pPr>
      <w:r>
        <w:rPr>
          <w:rFonts w:ascii="Arial" w:hAnsi="Arial" w:cs="Arial"/>
          <w:noProof/>
          <w:sz w:val="24"/>
          <w:lang w:val="es-CO" w:eastAsia="es-CO"/>
        </w:rPr>
        <w:drawing>
          <wp:inline distT="0" distB="0" distL="0" distR="0" wp14:anchorId="6F36CDE0" wp14:editId="2485088E">
            <wp:extent cx="5964555" cy="390207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4555" cy="3902075"/>
                    </a:xfrm>
                    <a:prstGeom prst="rect">
                      <a:avLst/>
                    </a:prstGeom>
                    <a:noFill/>
                    <a:ln>
                      <a:noFill/>
                    </a:ln>
                  </pic:spPr>
                </pic:pic>
              </a:graphicData>
            </a:graphic>
          </wp:inline>
        </w:drawing>
      </w:r>
      <w:r w:rsidR="00A64080">
        <w:rPr>
          <w:rFonts w:ascii="Arial" w:hAnsi="Arial" w:cs="Arial"/>
          <w:sz w:val="24"/>
          <w:lang w:val="es-CO"/>
        </w:rPr>
        <w:t xml:space="preserve"> </w:t>
      </w:r>
    </w:p>
    <w:p w:rsidR="004C1206" w:rsidRDefault="004C1206" w:rsidP="00D20FF1">
      <w:pPr>
        <w:pStyle w:val="Textoindependiente3"/>
        <w:tabs>
          <w:tab w:val="left" w:pos="3500"/>
        </w:tabs>
        <w:ind w:left="567"/>
        <w:jc w:val="both"/>
        <w:rPr>
          <w:rFonts w:ascii="Arial" w:hAnsi="Arial" w:cs="Arial"/>
          <w:b/>
          <w:sz w:val="24"/>
          <w:lang w:val="es-CO"/>
        </w:rPr>
      </w:pPr>
    </w:p>
    <w:p w:rsidR="004C1206" w:rsidRPr="00A64080" w:rsidRDefault="004C1206" w:rsidP="00D20FF1">
      <w:pPr>
        <w:pStyle w:val="Textoindependiente3"/>
        <w:tabs>
          <w:tab w:val="left" w:pos="3500"/>
        </w:tabs>
        <w:ind w:left="567"/>
        <w:jc w:val="both"/>
        <w:rPr>
          <w:rFonts w:ascii="Arial" w:hAnsi="Arial" w:cs="Arial"/>
          <w:sz w:val="24"/>
          <w:lang w:val="es-CO"/>
        </w:rPr>
      </w:pPr>
    </w:p>
    <w:p w:rsidR="004C1206" w:rsidRDefault="004C1206" w:rsidP="00D20FF1">
      <w:pPr>
        <w:pStyle w:val="Textoindependiente3"/>
        <w:tabs>
          <w:tab w:val="left" w:pos="3500"/>
        </w:tabs>
        <w:ind w:left="567"/>
        <w:jc w:val="both"/>
        <w:rPr>
          <w:rFonts w:ascii="Arial" w:hAnsi="Arial" w:cs="Arial"/>
          <w:sz w:val="24"/>
          <w:lang w:val="es-CO"/>
        </w:rPr>
      </w:pPr>
      <w:r>
        <w:rPr>
          <w:rFonts w:ascii="Arial" w:hAnsi="Arial" w:cs="Arial"/>
          <w:sz w:val="24"/>
          <w:lang w:val="es-CO"/>
        </w:rPr>
        <w:t>En el mes de enero de 2016 el Ministerio publicó en la página web el informe que contiene los principales logros alcanzados durante la vigencia 2015</w:t>
      </w:r>
      <w:r w:rsidR="00742DAA">
        <w:rPr>
          <w:rFonts w:ascii="Arial" w:hAnsi="Arial" w:cs="Arial"/>
          <w:sz w:val="24"/>
          <w:lang w:val="es-CO"/>
        </w:rPr>
        <w:t>,</w:t>
      </w:r>
      <w:r>
        <w:rPr>
          <w:rFonts w:ascii="Arial" w:hAnsi="Arial" w:cs="Arial"/>
          <w:sz w:val="24"/>
          <w:lang w:val="es-CO"/>
        </w:rPr>
        <w:t xml:space="preserve"> los retos a enfrentar durante 2016 y los años posteriores.</w:t>
      </w:r>
    </w:p>
    <w:p w:rsidR="004C1206" w:rsidRDefault="004C1206" w:rsidP="00D20FF1">
      <w:pPr>
        <w:pStyle w:val="Textoindependiente3"/>
        <w:tabs>
          <w:tab w:val="left" w:pos="3500"/>
        </w:tabs>
        <w:ind w:left="567"/>
        <w:jc w:val="both"/>
        <w:rPr>
          <w:rFonts w:ascii="Arial" w:hAnsi="Arial" w:cs="Arial"/>
          <w:sz w:val="24"/>
          <w:lang w:val="es-CO"/>
        </w:rPr>
      </w:pPr>
    </w:p>
    <w:p w:rsidR="00377CB4" w:rsidRDefault="004C1206" w:rsidP="00D20FF1">
      <w:pPr>
        <w:pStyle w:val="Textoindependiente3"/>
        <w:tabs>
          <w:tab w:val="left" w:pos="3500"/>
        </w:tabs>
        <w:ind w:left="567"/>
        <w:jc w:val="both"/>
        <w:rPr>
          <w:rFonts w:ascii="Arial" w:hAnsi="Arial" w:cs="Arial"/>
          <w:sz w:val="24"/>
          <w:lang w:val="es-CO"/>
        </w:rPr>
      </w:pPr>
      <w:r>
        <w:rPr>
          <w:rFonts w:ascii="Arial" w:hAnsi="Arial" w:cs="Arial"/>
          <w:sz w:val="24"/>
          <w:lang w:val="es-CO"/>
        </w:rPr>
        <w:t xml:space="preserve">El informe </w:t>
      </w:r>
      <w:r w:rsidR="00335C6D">
        <w:rPr>
          <w:rFonts w:ascii="Arial" w:hAnsi="Arial" w:cs="Arial"/>
          <w:sz w:val="24"/>
          <w:lang w:val="es-CO"/>
        </w:rPr>
        <w:t xml:space="preserve">de gestión </w:t>
      </w:r>
      <w:r>
        <w:rPr>
          <w:rFonts w:ascii="Arial" w:hAnsi="Arial" w:cs="Arial"/>
          <w:sz w:val="24"/>
          <w:lang w:val="es-CO"/>
        </w:rPr>
        <w:t>se encuentra siguiendo el enlace:</w:t>
      </w:r>
      <w:r w:rsidR="00377CB4">
        <w:rPr>
          <w:rFonts w:ascii="Arial" w:hAnsi="Arial" w:cs="Arial"/>
          <w:sz w:val="24"/>
          <w:lang w:val="es-CO"/>
        </w:rPr>
        <w:t xml:space="preserve"> </w:t>
      </w:r>
    </w:p>
    <w:p w:rsidR="004C1206" w:rsidRPr="00377CB4" w:rsidRDefault="006E62E2" w:rsidP="00D20FF1">
      <w:pPr>
        <w:pStyle w:val="Textoindependiente3"/>
        <w:tabs>
          <w:tab w:val="left" w:pos="3500"/>
        </w:tabs>
        <w:ind w:left="567"/>
        <w:jc w:val="both"/>
        <w:rPr>
          <w:rStyle w:val="Hipervnculo"/>
        </w:rPr>
      </w:pPr>
      <w:hyperlink r:id="rId9" w:history="1">
        <w:r w:rsidR="004C1206" w:rsidRPr="00377CB4">
          <w:rPr>
            <w:rStyle w:val="Hipervnculo"/>
            <w:sz w:val="24"/>
          </w:rPr>
          <w:t>http://redes.colombiaaprende.edu.co/ntg/men/archivos/Rendicion_de_cuentas_2015.pdf</w:t>
        </w:r>
      </w:hyperlink>
      <w:r w:rsidR="004C1206" w:rsidRPr="00377CB4">
        <w:rPr>
          <w:rStyle w:val="Hipervnculo"/>
        </w:rPr>
        <w:t xml:space="preserve">  </w:t>
      </w:r>
    </w:p>
    <w:p w:rsidR="004C1206" w:rsidRDefault="004C1206" w:rsidP="00D20FF1">
      <w:pPr>
        <w:pStyle w:val="Textoindependiente3"/>
        <w:tabs>
          <w:tab w:val="left" w:pos="3500"/>
        </w:tabs>
        <w:ind w:left="567"/>
        <w:jc w:val="both"/>
        <w:rPr>
          <w:rFonts w:ascii="Arial" w:hAnsi="Arial" w:cs="Arial"/>
          <w:sz w:val="24"/>
          <w:lang w:val="es-CO"/>
        </w:rPr>
      </w:pPr>
    </w:p>
    <w:p w:rsidR="004C1206" w:rsidRDefault="004C1206" w:rsidP="00D20FF1">
      <w:pPr>
        <w:ind w:left="567"/>
        <w:jc w:val="both"/>
        <w:rPr>
          <w:rFonts w:ascii="Arial" w:hAnsi="Arial" w:cs="Arial"/>
          <w:lang w:val="es-CO"/>
        </w:rPr>
      </w:pPr>
      <w:r>
        <w:rPr>
          <w:rFonts w:ascii="Arial" w:hAnsi="Arial" w:cs="Arial"/>
          <w:lang w:val="es-CO"/>
        </w:rPr>
        <w:t xml:space="preserve">Posteriormente, el 8 de abril de 2016 se habilitó un espacio con el fin de que la  comunidad educativa formulara sus interrogantes al informe de gestión presentado. Este se encontró habilitado hasta el 25 de mayo en el mismo </w:t>
      </w:r>
      <w:r w:rsidR="00377CB4">
        <w:rPr>
          <w:rFonts w:ascii="Arial" w:hAnsi="Arial" w:cs="Arial"/>
          <w:lang w:val="es-CO"/>
        </w:rPr>
        <w:t>espacio y se accedía</w:t>
      </w:r>
      <w:r w:rsidR="00377CB4" w:rsidRPr="00377CB4">
        <w:rPr>
          <w:rFonts w:ascii="Arial" w:hAnsi="Arial" w:cs="Arial"/>
          <w:lang w:val="es-CO"/>
        </w:rPr>
        <w:t xml:space="preserve"> </w:t>
      </w:r>
      <w:r w:rsidR="00377CB4">
        <w:rPr>
          <w:rFonts w:ascii="Arial" w:hAnsi="Arial" w:cs="Arial"/>
          <w:lang w:val="es-CO"/>
        </w:rPr>
        <w:t xml:space="preserve">a través del </w:t>
      </w:r>
      <w:r>
        <w:rPr>
          <w:rFonts w:ascii="Arial" w:hAnsi="Arial" w:cs="Arial"/>
          <w:lang w:val="es-CO"/>
        </w:rPr>
        <w:t>enlace</w:t>
      </w:r>
      <w:r w:rsidR="00377CB4">
        <w:rPr>
          <w:rFonts w:ascii="Arial" w:hAnsi="Arial" w:cs="Arial"/>
          <w:lang w:val="es-CO"/>
        </w:rPr>
        <w:t xml:space="preserve"> </w:t>
      </w:r>
      <w:hyperlink r:id="rId10" w:history="1">
        <w:r w:rsidR="00377CB4">
          <w:rPr>
            <w:rStyle w:val="Hipervnculo"/>
          </w:rPr>
          <w:t>http://rencuentas.mineducacion.gov.co/</w:t>
        </w:r>
      </w:hyperlink>
    </w:p>
    <w:p w:rsidR="004C1206" w:rsidRDefault="004C1206" w:rsidP="00D20FF1">
      <w:pPr>
        <w:pStyle w:val="Textoindependiente3"/>
        <w:tabs>
          <w:tab w:val="left" w:pos="3500"/>
        </w:tabs>
        <w:ind w:left="567"/>
        <w:jc w:val="both"/>
        <w:rPr>
          <w:rFonts w:ascii="Arial" w:hAnsi="Arial" w:cs="Arial"/>
          <w:sz w:val="24"/>
          <w:lang w:val="es-CO"/>
        </w:rPr>
      </w:pPr>
    </w:p>
    <w:p w:rsidR="004C1206" w:rsidRDefault="004C1206" w:rsidP="00D20FF1">
      <w:pPr>
        <w:pStyle w:val="Textoindependiente3"/>
        <w:tabs>
          <w:tab w:val="left" w:pos="3500"/>
        </w:tabs>
        <w:ind w:left="567"/>
        <w:jc w:val="both"/>
        <w:rPr>
          <w:rFonts w:ascii="Arial" w:hAnsi="Arial" w:cs="Arial"/>
          <w:sz w:val="24"/>
          <w:lang w:val="es-CO"/>
        </w:rPr>
      </w:pPr>
      <w:r>
        <w:rPr>
          <w:rFonts w:ascii="Arial" w:hAnsi="Arial" w:cs="Arial"/>
          <w:sz w:val="24"/>
          <w:lang w:val="es-CO"/>
        </w:rPr>
        <w:t>Se recibieron 26 consultas por parte de la comunidad educativa, las cuales fueron respondidas por las diferentes dependencias del Ministerio. En el Anexo 1 se presenta un cuadro resumen con las preguntas formuladas y sus respectivas respuestas.</w:t>
      </w:r>
    </w:p>
    <w:p w:rsidR="004C1206" w:rsidRDefault="004C1206" w:rsidP="00D20FF1">
      <w:pPr>
        <w:pStyle w:val="Textoindependiente3"/>
        <w:tabs>
          <w:tab w:val="left" w:pos="3500"/>
        </w:tabs>
        <w:ind w:left="567"/>
        <w:jc w:val="both"/>
        <w:rPr>
          <w:rFonts w:ascii="Arial" w:hAnsi="Arial" w:cs="Arial"/>
          <w:sz w:val="24"/>
          <w:lang w:val="es-CO"/>
        </w:rPr>
      </w:pPr>
    </w:p>
    <w:p w:rsidR="00377CB4" w:rsidRDefault="00377CB4" w:rsidP="00D20FF1">
      <w:pPr>
        <w:pStyle w:val="Textoindependiente3"/>
        <w:tabs>
          <w:tab w:val="left" w:pos="3500"/>
        </w:tabs>
        <w:ind w:left="567"/>
        <w:jc w:val="both"/>
        <w:rPr>
          <w:rFonts w:ascii="Arial" w:hAnsi="Arial" w:cs="Arial"/>
          <w:b/>
          <w:sz w:val="24"/>
          <w:lang w:val="es-CO"/>
        </w:rPr>
      </w:pPr>
    </w:p>
    <w:p w:rsidR="00377CB4" w:rsidRDefault="00377CB4" w:rsidP="00D20FF1">
      <w:pPr>
        <w:pStyle w:val="Textoindependiente3"/>
        <w:tabs>
          <w:tab w:val="left" w:pos="3500"/>
        </w:tabs>
        <w:ind w:left="567"/>
        <w:jc w:val="both"/>
        <w:rPr>
          <w:rFonts w:ascii="Arial" w:hAnsi="Arial" w:cs="Arial"/>
          <w:b/>
          <w:sz w:val="24"/>
          <w:lang w:val="es-CO"/>
        </w:rPr>
      </w:pPr>
      <w:r>
        <w:rPr>
          <w:rFonts w:ascii="Arial" w:hAnsi="Arial" w:cs="Arial"/>
          <w:b/>
          <w:sz w:val="24"/>
          <w:lang w:val="es-CO"/>
        </w:rPr>
        <w:t>Audiencia</w:t>
      </w:r>
    </w:p>
    <w:p w:rsidR="00377CB4" w:rsidRDefault="00377CB4" w:rsidP="00D20FF1">
      <w:pPr>
        <w:pStyle w:val="Textoindependiente3"/>
        <w:tabs>
          <w:tab w:val="left" w:pos="3500"/>
        </w:tabs>
        <w:ind w:left="567"/>
        <w:jc w:val="both"/>
        <w:rPr>
          <w:rFonts w:ascii="Arial" w:hAnsi="Arial" w:cs="Arial"/>
          <w:b/>
          <w:sz w:val="24"/>
          <w:lang w:val="es-CO"/>
        </w:rPr>
      </w:pPr>
    </w:p>
    <w:p w:rsidR="00335C6D" w:rsidRDefault="0091230F" w:rsidP="00D20FF1">
      <w:pPr>
        <w:pStyle w:val="Textoindependiente3"/>
        <w:tabs>
          <w:tab w:val="left" w:pos="3500"/>
        </w:tabs>
        <w:ind w:left="567"/>
        <w:jc w:val="both"/>
        <w:rPr>
          <w:rFonts w:ascii="Arial" w:hAnsi="Arial" w:cs="Arial"/>
          <w:sz w:val="24"/>
          <w:lang w:val="es-CO"/>
        </w:rPr>
      </w:pPr>
      <w:r>
        <w:rPr>
          <w:noProof/>
          <w:color w:val="FF5221"/>
          <w:lang w:val="es-CO" w:eastAsia="es-CO"/>
        </w:rPr>
        <w:drawing>
          <wp:inline distT="0" distB="0" distL="0" distR="0" wp14:anchorId="1EA604EE" wp14:editId="6217F407">
            <wp:extent cx="5624830" cy="3509010"/>
            <wp:effectExtent l="0" t="0" r="0" b="0"/>
            <wp:docPr id="4" name="Imagen 4" descr="imagen recurso_1.jpg">
              <a:hlinkClick xmlns:a="http://schemas.openxmlformats.org/drawingml/2006/main" r:id="rId11" tgtFrame="_blank" tooltip="Ir a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 recurso_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4830" cy="3509010"/>
                    </a:xfrm>
                    <a:prstGeom prst="rect">
                      <a:avLst/>
                    </a:prstGeom>
                    <a:noFill/>
                    <a:ln>
                      <a:noFill/>
                    </a:ln>
                  </pic:spPr>
                </pic:pic>
              </a:graphicData>
            </a:graphic>
          </wp:inline>
        </w:drawing>
      </w:r>
      <w:r>
        <w:rPr>
          <w:rFonts w:ascii="Arial" w:hAnsi="Arial" w:cs="Arial"/>
          <w:sz w:val="24"/>
          <w:lang w:val="es-CO"/>
        </w:rPr>
        <w:t xml:space="preserve"> </w:t>
      </w:r>
    </w:p>
    <w:p w:rsidR="0091230F" w:rsidRDefault="00377CB4" w:rsidP="00D20FF1">
      <w:pPr>
        <w:pStyle w:val="Textoindependiente3"/>
        <w:tabs>
          <w:tab w:val="left" w:pos="3500"/>
        </w:tabs>
        <w:ind w:left="567"/>
        <w:jc w:val="both"/>
        <w:rPr>
          <w:rFonts w:ascii="Arial" w:hAnsi="Arial" w:cs="Arial"/>
          <w:sz w:val="24"/>
          <w:lang w:val="es-CO"/>
        </w:rPr>
      </w:pPr>
      <w:r>
        <w:rPr>
          <w:rFonts w:ascii="Arial" w:hAnsi="Arial" w:cs="Arial"/>
          <w:sz w:val="24"/>
          <w:lang w:val="es-CO"/>
        </w:rPr>
        <w:t xml:space="preserve"> </w:t>
      </w:r>
    </w:p>
    <w:p w:rsidR="00377CB4" w:rsidRDefault="00085963" w:rsidP="00D20FF1">
      <w:pPr>
        <w:pStyle w:val="Textoindependiente3"/>
        <w:tabs>
          <w:tab w:val="left" w:pos="3500"/>
        </w:tabs>
        <w:ind w:left="567"/>
        <w:jc w:val="both"/>
        <w:rPr>
          <w:rFonts w:ascii="Arial" w:hAnsi="Arial" w:cs="Arial"/>
          <w:sz w:val="24"/>
          <w:lang w:val="es-CO"/>
        </w:rPr>
      </w:pPr>
      <w:r>
        <w:rPr>
          <w:rFonts w:ascii="Arial" w:hAnsi="Arial" w:cs="Arial"/>
          <w:sz w:val="24"/>
          <w:lang w:val="es-CO"/>
        </w:rPr>
        <w:t xml:space="preserve">El </w:t>
      </w:r>
      <w:r w:rsidR="00377CB4">
        <w:rPr>
          <w:rFonts w:ascii="Arial" w:hAnsi="Arial" w:cs="Arial"/>
          <w:sz w:val="24"/>
          <w:lang w:val="es-CO"/>
        </w:rPr>
        <w:t xml:space="preserve">26 de mayo de 2015, a partir de las 10:00 a.m. y hasta las 12:00 m, se desarrolló la Audiencia de Rendición de Cuentas del Ministerio a la ciudadanía. </w:t>
      </w:r>
    </w:p>
    <w:p w:rsidR="00377CB4" w:rsidRDefault="00377CB4" w:rsidP="00D20FF1">
      <w:pPr>
        <w:pStyle w:val="Textoindependiente3"/>
        <w:tabs>
          <w:tab w:val="left" w:pos="3500"/>
        </w:tabs>
        <w:ind w:left="567"/>
        <w:jc w:val="both"/>
        <w:rPr>
          <w:rFonts w:ascii="Arial" w:hAnsi="Arial" w:cs="Arial"/>
          <w:sz w:val="24"/>
          <w:lang w:val="es-CO"/>
        </w:rPr>
      </w:pPr>
    </w:p>
    <w:p w:rsidR="006C1670" w:rsidRDefault="006C1670" w:rsidP="00D20FF1">
      <w:pPr>
        <w:pStyle w:val="NormalWeb"/>
        <w:spacing w:after="0"/>
        <w:ind w:left="567"/>
        <w:jc w:val="both"/>
        <w:rPr>
          <w:rFonts w:ascii="Arial" w:hAnsi="Arial" w:cs="Arial"/>
          <w:lang w:eastAsia="es-ES"/>
        </w:rPr>
      </w:pPr>
      <w:r w:rsidRPr="006C1670">
        <w:rPr>
          <w:rFonts w:ascii="Arial" w:hAnsi="Arial" w:cs="Arial"/>
          <w:lang w:eastAsia="es-ES"/>
        </w:rPr>
        <w:t xml:space="preserve">Durante la rendición de cuentas fueron presentados los avances y metas cumplidas por el sector en los diferentes niveles educativos a través de programas y estrategias que han permitido generar igualdad de oportunidades y hacer que la educación de calidad </w:t>
      </w:r>
      <w:r>
        <w:rPr>
          <w:rFonts w:ascii="Arial" w:hAnsi="Arial" w:cs="Arial"/>
          <w:lang w:eastAsia="es-ES"/>
        </w:rPr>
        <w:t>esté al alcance de todos</w:t>
      </w:r>
      <w:r w:rsidRPr="006C1670">
        <w:rPr>
          <w:rFonts w:ascii="Arial" w:hAnsi="Arial" w:cs="Arial"/>
          <w:lang w:eastAsia="es-ES"/>
        </w:rPr>
        <w:t>.</w:t>
      </w:r>
    </w:p>
    <w:p w:rsidR="00D20FF1" w:rsidRPr="006C1670" w:rsidRDefault="00D20FF1" w:rsidP="00D20FF1">
      <w:pPr>
        <w:pStyle w:val="NormalWeb"/>
        <w:spacing w:after="0"/>
        <w:ind w:left="567"/>
        <w:jc w:val="both"/>
        <w:rPr>
          <w:rFonts w:ascii="Arial" w:hAnsi="Arial" w:cs="Arial"/>
          <w:lang w:eastAsia="es-ES"/>
        </w:rPr>
      </w:pPr>
    </w:p>
    <w:p w:rsidR="006C1670" w:rsidRDefault="006C1670" w:rsidP="00D20FF1">
      <w:pPr>
        <w:pStyle w:val="NormalWeb"/>
        <w:spacing w:after="0"/>
        <w:ind w:left="567"/>
        <w:jc w:val="both"/>
        <w:rPr>
          <w:rFonts w:ascii="Arial" w:hAnsi="Arial" w:cs="Arial"/>
          <w:lang w:eastAsia="es-ES"/>
        </w:rPr>
      </w:pPr>
      <w:r w:rsidRPr="006C1670">
        <w:rPr>
          <w:rFonts w:ascii="Arial" w:hAnsi="Arial" w:cs="Arial"/>
          <w:lang w:eastAsia="es-ES"/>
        </w:rPr>
        <w:t>Entre las grandes apuestas de</w:t>
      </w:r>
      <w:r>
        <w:rPr>
          <w:rFonts w:ascii="Arial" w:hAnsi="Arial" w:cs="Arial"/>
          <w:lang w:eastAsia="es-ES"/>
        </w:rPr>
        <w:t>l</w:t>
      </w:r>
      <w:r w:rsidRPr="006C1670">
        <w:rPr>
          <w:rFonts w:ascii="Arial" w:hAnsi="Arial" w:cs="Arial"/>
          <w:lang w:eastAsia="es-ES"/>
        </w:rPr>
        <w:t xml:space="preserve"> Ministerio para el cuatrienio está e</w:t>
      </w:r>
      <w:r>
        <w:rPr>
          <w:rFonts w:ascii="Arial" w:hAnsi="Arial" w:cs="Arial"/>
          <w:lang w:eastAsia="es-ES"/>
        </w:rPr>
        <w:t>l</w:t>
      </w:r>
      <w:r w:rsidRPr="006C1670">
        <w:rPr>
          <w:rFonts w:ascii="Arial" w:hAnsi="Arial" w:cs="Arial"/>
          <w:lang w:eastAsia="es-ES"/>
        </w:rPr>
        <w:t xml:space="preserve"> foment</w:t>
      </w:r>
      <w:r>
        <w:rPr>
          <w:rFonts w:ascii="Arial" w:hAnsi="Arial" w:cs="Arial"/>
          <w:lang w:eastAsia="es-ES"/>
        </w:rPr>
        <w:t>o</w:t>
      </w:r>
      <w:r w:rsidRPr="006C1670">
        <w:rPr>
          <w:rFonts w:ascii="Arial" w:hAnsi="Arial" w:cs="Arial"/>
          <w:lang w:eastAsia="es-ES"/>
        </w:rPr>
        <w:t xml:space="preserve"> </w:t>
      </w:r>
      <w:r>
        <w:rPr>
          <w:rFonts w:ascii="Arial" w:hAnsi="Arial" w:cs="Arial"/>
          <w:lang w:eastAsia="es-ES"/>
        </w:rPr>
        <w:t xml:space="preserve">de </w:t>
      </w:r>
      <w:r w:rsidRPr="006C1670">
        <w:rPr>
          <w:rFonts w:ascii="Arial" w:hAnsi="Arial" w:cs="Arial"/>
          <w:lang w:eastAsia="es-ES"/>
        </w:rPr>
        <w:t>hábitos de lectura y escritura en</w:t>
      </w:r>
      <w:r>
        <w:rPr>
          <w:rFonts w:ascii="Arial" w:hAnsi="Arial" w:cs="Arial"/>
          <w:lang w:eastAsia="es-ES"/>
        </w:rPr>
        <w:t>tre</w:t>
      </w:r>
      <w:r w:rsidRPr="006C1670">
        <w:rPr>
          <w:rFonts w:ascii="Arial" w:hAnsi="Arial" w:cs="Arial"/>
          <w:lang w:eastAsia="es-ES"/>
        </w:rPr>
        <w:t xml:space="preserve"> niños y jóvenes</w:t>
      </w:r>
      <w:r>
        <w:rPr>
          <w:rFonts w:ascii="Arial" w:hAnsi="Arial" w:cs="Arial"/>
          <w:lang w:eastAsia="es-ES"/>
        </w:rPr>
        <w:t>. A</w:t>
      </w:r>
      <w:r w:rsidRPr="006C1670">
        <w:rPr>
          <w:rFonts w:ascii="Arial" w:hAnsi="Arial" w:cs="Arial"/>
          <w:lang w:eastAsia="es-ES"/>
        </w:rPr>
        <w:t xml:space="preserve"> través del Plan Nacional de Lectura y Escritura 'Leer es mi cuento' se han entregado más de 22.000 colecciones Semilla, compuestas por 5.5 millones de libros, que han beneficiado a más de 7 millones de estudiantes del sector oficial en todo el país; con una inversión superior a los $48.400 millones. A esto se suman las 'Maratones de lectura'</w:t>
      </w:r>
      <w:r>
        <w:rPr>
          <w:rFonts w:ascii="Arial" w:hAnsi="Arial" w:cs="Arial"/>
          <w:lang w:eastAsia="es-ES"/>
        </w:rPr>
        <w:t xml:space="preserve"> </w:t>
      </w:r>
      <w:r w:rsidRPr="006C1670">
        <w:rPr>
          <w:rFonts w:ascii="Arial" w:hAnsi="Arial" w:cs="Arial"/>
          <w:lang w:eastAsia="es-ES"/>
        </w:rPr>
        <w:t xml:space="preserve">y </w:t>
      </w:r>
      <w:r>
        <w:rPr>
          <w:rFonts w:ascii="Arial" w:hAnsi="Arial" w:cs="Arial"/>
          <w:lang w:eastAsia="es-ES"/>
        </w:rPr>
        <w:t>“</w:t>
      </w:r>
      <w:r w:rsidRPr="006C1670">
        <w:rPr>
          <w:rFonts w:ascii="Arial" w:hAnsi="Arial" w:cs="Arial"/>
          <w:lang w:eastAsia="es-ES"/>
        </w:rPr>
        <w:t>¡Pásate a la biblioteca!</w:t>
      </w:r>
      <w:r>
        <w:rPr>
          <w:rFonts w:ascii="Arial" w:hAnsi="Arial" w:cs="Arial"/>
          <w:lang w:eastAsia="es-ES"/>
        </w:rPr>
        <w:t>”</w:t>
      </w:r>
      <w:r w:rsidRPr="006C1670">
        <w:rPr>
          <w:rFonts w:ascii="Arial" w:hAnsi="Arial" w:cs="Arial"/>
          <w:lang w:eastAsia="es-ES"/>
        </w:rPr>
        <w:t xml:space="preserve"> que con más de 2.000 docentes de 400 colegios de Jornada Única han fortalecido </w:t>
      </w:r>
      <w:r>
        <w:rPr>
          <w:rFonts w:ascii="Arial" w:hAnsi="Arial" w:cs="Arial"/>
          <w:lang w:eastAsia="es-ES"/>
        </w:rPr>
        <w:t xml:space="preserve">el </w:t>
      </w:r>
      <w:r w:rsidRPr="006C1670">
        <w:rPr>
          <w:rFonts w:ascii="Arial" w:hAnsi="Arial" w:cs="Arial"/>
          <w:lang w:eastAsia="es-ES"/>
        </w:rPr>
        <w:t>hábito lector</w:t>
      </w:r>
      <w:r>
        <w:rPr>
          <w:rFonts w:ascii="Arial" w:hAnsi="Arial" w:cs="Arial"/>
          <w:lang w:eastAsia="es-ES"/>
        </w:rPr>
        <w:t xml:space="preserve"> </w:t>
      </w:r>
      <w:r w:rsidRPr="006C1670">
        <w:rPr>
          <w:rFonts w:ascii="Arial" w:hAnsi="Arial" w:cs="Arial"/>
          <w:lang w:eastAsia="es-ES"/>
        </w:rPr>
        <w:t>al interior de las aulas.</w:t>
      </w:r>
    </w:p>
    <w:p w:rsidR="006C1670" w:rsidRPr="006C1670" w:rsidRDefault="006C1670" w:rsidP="00D20FF1">
      <w:pPr>
        <w:pStyle w:val="NormalWeb"/>
        <w:spacing w:after="0"/>
        <w:ind w:left="567"/>
        <w:jc w:val="both"/>
        <w:rPr>
          <w:rFonts w:ascii="Arial" w:hAnsi="Arial" w:cs="Arial"/>
          <w:lang w:eastAsia="es-ES"/>
        </w:rPr>
      </w:pPr>
    </w:p>
    <w:p w:rsidR="006C1670" w:rsidRDefault="006C1670" w:rsidP="00D20FF1">
      <w:pPr>
        <w:pStyle w:val="NormalWeb"/>
        <w:spacing w:after="0"/>
        <w:ind w:left="567"/>
        <w:rPr>
          <w:rStyle w:val="nfasis"/>
          <w:rFonts w:ascii="Arial" w:hAnsi="Arial" w:cs="Arial"/>
          <w:b/>
          <w:bCs/>
          <w:i w:val="0"/>
          <w:lang w:val="es-ES"/>
        </w:rPr>
      </w:pPr>
      <w:r w:rsidRPr="00D20FF1">
        <w:rPr>
          <w:rStyle w:val="nfasis"/>
          <w:rFonts w:ascii="Arial" w:hAnsi="Arial" w:cs="Arial"/>
          <w:b/>
          <w:bCs/>
          <w:i w:val="0"/>
          <w:lang w:val="es-ES"/>
        </w:rPr>
        <w:t>Educación Preescolar, Básica y Media</w:t>
      </w:r>
    </w:p>
    <w:p w:rsidR="00D20FF1" w:rsidRPr="00D20FF1" w:rsidRDefault="00D20FF1" w:rsidP="00D20FF1">
      <w:pPr>
        <w:pStyle w:val="NormalWeb"/>
        <w:spacing w:after="0"/>
        <w:ind w:left="567"/>
        <w:rPr>
          <w:rStyle w:val="nfasis"/>
          <w:rFonts w:ascii="Arial" w:hAnsi="Arial" w:cs="Arial"/>
          <w:b/>
          <w:bCs/>
          <w:i w:val="0"/>
          <w:lang w:val="es-ES"/>
        </w:rPr>
      </w:pPr>
    </w:p>
    <w:p w:rsidR="006C1670" w:rsidRDefault="006C1670" w:rsidP="00D20FF1">
      <w:pPr>
        <w:pStyle w:val="NormalWeb"/>
        <w:spacing w:after="0"/>
        <w:ind w:left="567"/>
        <w:jc w:val="both"/>
        <w:rPr>
          <w:rFonts w:ascii="Arial" w:hAnsi="Arial" w:cs="Arial"/>
          <w:lang w:eastAsia="es-ES"/>
        </w:rPr>
      </w:pPr>
      <w:r w:rsidRPr="001515BF">
        <w:rPr>
          <w:rStyle w:val="nfasis"/>
          <w:rFonts w:ascii="Arial" w:hAnsi="Arial" w:cs="Arial"/>
          <w:b/>
          <w:bCs/>
          <w:i w:val="0"/>
          <w:lang w:val="es-ES"/>
        </w:rPr>
        <w:t>Jornada Única:</w:t>
      </w:r>
      <w:r w:rsidRPr="001515BF">
        <w:rPr>
          <w:rFonts w:ascii="Arial" w:hAnsi="Arial" w:cs="Arial"/>
          <w:lang w:val="es-ES"/>
        </w:rPr>
        <w:t xml:space="preserve"> </w:t>
      </w:r>
      <w:r w:rsidRPr="006C1670">
        <w:rPr>
          <w:rFonts w:ascii="Arial" w:hAnsi="Arial" w:cs="Arial"/>
          <w:lang w:eastAsia="es-ES"/>
        </w:rPr>
        <w:t xml:space="preserve">Al cierre de 2015 se logró que 490 colegios </w:t>
      </w:r>
      <w:r>
        <w:rPr>
          <w:rFonts w:ascii="Arial" w:hAnsi="Arial" w:cs="Arial"/>
          <w:lang w:eastAsia="es-ES"/>
        </w:rPr>
        <w:t>públicos realizaran la implementación</w:t>
      </w:r>
      <w:r w:rsidRPr="006C1670">
        <w:rPr>
          <w:rFonts w:ascii="Arial" w:hAnsi="Arial" w:cs="Arial"/>
          <w:lang w:eastAsia="es-ES"/>
        </w:rPr>
        <w:t xml:space="preserve"> de la Jornada Única, beneficiando a 316.895 niños y jóvenes. La meta para este periodo fue superada </w:t>
      </w:r>
      <w:r w:rsidR="00D20FF1">
        <w:rPr>
          <w:rFonts w:ascii="Arial" w:hAnsi="Arial" w:cs="Arial"/>
          <w:lang w:eastAsia="es-ES"/>
        </w:rPr>
        <w:t>r</w:t>
      </w:r>
      <w:r w:rsidRPr="006C1670">
        <w:rPr>
          <w:rFonts w:ascii="Arial" w:hAnsi="Arial" w:cs="Arial"/>
          <w:lang w:eastAsia="es-ES"/>
        </w:rPr>
        <w:t>e</w:t>
      </w:r>
      <w:r w:rsidR="00D20FF1">
        <w:rPr>
          <w:rFonts w:ascii="Arial" w:hAnsi="Arial" w:cs="Arial"/>
          <w:lang w:eastAsia="es-ES"/>
        </w:rPr>
        <w:t>gistra</w:t>
      </w:r>
      <w:r w:rsidRPr="006C1670">
        <w:rPr>
          <w:rFonts w:ascii="Arial" w:hAnsi="Arial" w:cs="Arial"/>
          <w:lang w:eastAsia="es-ES"/>
        </w:rPr>
        <w:t>n</w:t>
      </w:r>
      <w:r w:rsidR="00D20FF1">
        <w:rPr>
          <w:rFonts w:ascii="Arial" w:hAnsi="Arial" w:cs="Arial"/>
          <w:lang w:eastAsia="es-ES"/>
        </w:rPr>
        <w:t>do un cumplimiento del</w:t>
      </w:r>
      <w:r w:rsidRPr="006C1670">
        <w:rPr>
          <w:rFonts w:ascii="Arial" w:hAnsi="Arial" w:cs="Arial"/>
          <w:lang w:eastAsia="es-ES"/>
        </w:rPr>
        <w:t xml:space="preserve"> 104%.</w:t>
      </w:r>
      <w:r>
        <w:rPr>
          <w:rFonts w:ascii="Arial" w:hAnsi="Arial" w:cs="Arial"/>
          <w:lang w:eastAsia="es-ES"/>
        </w:rPr>
        <w:t xml:space="preserve"> </w:t>
      </w:r>
      <w:r w:rsidRPr="006C1670">
        <w:rPr>
          <w:rFonts w:ascii="Arial" w:hAnsi="Arial" w:cs="Arial"/>
          <w:lang w:eastAsia="es-ES"/>
        </w:rPr>
        <w:t xml:space="preserve">En los primeros meses de </w:t>
      </w:r>
      <w:r>
        <w:rPr>
          <w:rFonts w:ascii="Arial" w:hAnsi="Arial" w:cs="Arial"/>
          <w:lang w:eastAsia="es-ES"/>
        </w:rPr>
        <w:t>2016</w:t>
      </w:r>
      <w:r w:rsidRPr="006C1670">
        <w:rPr>
          <w:rFonts w:ascii="Arial" w:hAnsi="Arial" w:cs="Arial"/>
          <w:lang w:eastAsia="es-ES"/>
        </w:rPr>
        <w:t xml:space="preserve"> ya estas cifras aumentaron, llegando a 502 mil niños beneficiados, 833 colegios y 76 entidades territoriales. </w:t>
      </w:r>
      <w:r>
        <w:rPr>
          <w:rFonts w:ascii="Arial" w:hAnsi="Arial" w:cs="Arial"/>
          <w:lang w:eastAsia="es-ES"/>
        </w:rPr>
        <w:t xml:space="preserve">Se espera que al finalizar el año </w:t>
      </w:r>
      <w:r w:rsidRPr="006C1670">
        <w:rPr>
          <w:rFonts w:ascii="Arial" w:hAnsi="Arial" w:cs="Arial"/>
          <w:lang w:eastAsia="es-ES"/>
        </w:rPr>
        <w:t>2018</w:t>
      </w:r>
      <w:r>
        <w:rPr>
          <w:rFonts w:ascii="Arial" w:hAnsi="Arial" w:cs="Arial"/>
          <w:lang w:eastAsia="es-ES"/>
        </w:rPr>
        <w:t>,</w:t>
      </w:r>
      <w:r w:rsidRPr="006C1670">
        <w:rPr>
          <w:rFonts w:ascii="Arial" w:hAnsi="Arial" w:cs="Arial"/>
          <w:lang w:eastAsia="es-ES"/>
        </w:rPr>
        <w:t xml:space="preserve"> </w:t>
      </w:r>
      <w:r>
        <w:rPr>
          <w:rFonts w:ascii="Arial" w:hAnsi="Arial" w:cs="Arial"/>
          <w:lang w:eastAsia="es-ES"/>
        </w:rPr>
        <w:t>e</w:t>
      </w:r>
      <w:r w:rsidRPr="006C1670">
        <w:rPr>
          <w:rFonts w:ascii="Arial" w:hAnsi="Arial" w:cs="Arial"/>
          <w:lang w:eastAsia="es-ES"/>
        </w:rPr>
        <w:t>l 30% de la matrícula de los establecimientos oficiales</w:t>
      </w:r>
      <w:r>
        <w:rPr>
          <w:rFonts w:ascii="Arial" w:hAnsi="Arial" w:cs="Arial"/>
          <w:lang w:eastAsia="es-ES"/>
        </w:rPr>
        <w:t>, es decir,</w:t>
      </w:r>
      <w:r w:rsidRPr="006C1670">
        <w:rPr>
          <w:rFonts w:ascii="Arial" w:hAnsi="Arial" w:cs="Arial"/>
          <w:lang w:eastAsia="es-ES"/>
        </w:rPr>
        <w:t xml:space="preserve"> </w:t>
      </w:r>
      <w:r>
        <w:rPr>
          <w:rFonts w:ascii="Arial" w:hAnsi="Arial" w:cs="Arial"/>
          <w:lang w:eastAsia="es-ES"/>
        </w:rPr>
        <w:t xml:space="preserve">aproximadamente </w:t>
      </w:r>
      <w:r w:rsidRPr="006C1670">
        <w:rPr>
          <w:rFonts w:ascii="Arial" w:hAnsi="Arial" w:cs="Arial"/>
          <w:lang w:eastAsia="es-ES"/>
        </w:rPr>
        <w:t xml:space="preserve">2.3 millones de estudiantes </w:t>
      </w:r>
      <w:r>
        <w:rPr>
          <w:rFonts w:ascii="Arial" w:hAnsi="Arial" w:cs="Arial"/>
          <w:lang w:eastAsia="es-ES"/>
        </w:rPr>
        <w:t xml:space="preserve">de educación básica, </w:t>
      </w:r>
      <w:r w:rsidRPr="006C1670">
        <w:rPr>
          <w:rFonts w:ascii="Arial" w:hAnsi="Arial" w:cs="Arial"/>
          <w:lang w:eastAsia="es-ES"/>
        </w:rPr>
        <w:t>se beneficien de la jornada única.</w:t>
      </w:r>
    </w:p>
    <w:p w:rsidR="006C1670" w:rsidRPr="006C1670" w:rsidRDefault="006C1670" w:rsidP="00D20FF1">
      <w:pPr>
        <w:pStyle w:val="NormalWeb"/>
        <w:spacing w:after="0"/>
        <w:ind w:left="567"/>
        <w:jc w:val="both"/>
        <w:rPr>
          <w:rFonts w:ascii="Arial" w:hAnsi="Arial" w:cs="Arial"/>
          <w:lang w:eastAsia="es-ES"/>
        </w:rPr>
      </w:pPr>
      <w:r>
        <w:rPr>
          <w:rFonts w:ascii="Arial" w:hAnsi="Arial" w:cs="Arial"/>
          <w:lang w:eastAsia="es-ES"/>
        </w:rPr>
        <w:t xml:space="preserve"> </w:t>
      </w:r>
    </w:p>
    <w:p w:rsidR="006C1670" w:rsidRDefault="006C1670" w:rsidP="00D20FF1">
      <w:pPr>
        <w:pStyle w:val="NormalWeb"/>
        <w:spacing w:after="0"/>
        <w:ind w:left="567"/>
        <w:jc w:val="both"/>
        <w:rPr>
          <w:rFonts w:ascii="Arial" w:hAnsi="Arial" w:cs="Arial"/>
          <w:lang w:eastAsia="es-ES"/>
        </w:rPr>
      </w:pPr>
      <w:r w:rsidRPr="001515BF">
        <w:rPr>
          <w:rStyle w:val="nfasis"/>
          <w:rFonts w:ascii="Arial" w:hAnsi="Arial" w:cs="Arial"/>
          <w:b/>
          <w:bCs/>
          <w:i w:val="0"/>
          <w:lang w:val="es-ES"/>
        </w:rPr>
        <w:t>Infraestructura:</w:t>
      </w:r>
      <w:r w:rsidRPr="001515BF">
        <w:rPr>
          <w:rFonts w:ascii="Arial" w:hAnsi="Arial" w:cs="Arial"/>
          <w:i/>
          <w:color w:val="43535B"/>
          <w:lang w:val="es-ES"/>
        </w:rPr>
        <w:t xml:space="preserve"> </w:t>
      </w:r>
      <w:r w:rsidRPr="001515BF">
        <w:rPr>
          <w:rFonts w:ascii="Arial" w:hAnsi="Arial" w:cs="Arial"/>
          <w:lang w:eastAsia="es-ES"/>
        </w:rPr>
        <w:t xml:space="preserve">Para cumplir con la meta de la Jornada Única, se hace necesario contar con la infraestructura educativa suficiente para garantizar el desarrollo </w:t>
      </w:r>
      <w:r w:rsidR="001515BF" w:rsidRPr="001515BF">
        <w:rPr>
          <w:rFonts w:ascii="Arial" w:hAnsi="Arial" w:cs="Arial"/>
          <w:lang w:eastAsia="es-ES"/>
        </w:rPr>
        <w:t xml:space="preserve">normal </w:t>
      </w:r>
      <w:r w:rsidRPr="001515BF">
        <w:rPr>
          <w:rFonts w:ascii="Arial" w:hAnsi="Arial" w:cs="Arial"/>
          <w:lang w:eastAsia="es-ES"/>
        </w:rPr>
        <w:t>de las jornadas académicas. E</w:t>
      </w:r>
      <w:r w:rsidR="001515BF">
        <w:rPr>
          <w:rFonts w:ascii="Arial" w:hAnsi="Arial" w:cs="Arial"/>
          <w:lang w:eastAsia="es-ES"/>
        </w:rPr>
        <w:t>n 2015</w:t>
      </w:r>
      <w:r w:rsidR="001515BF" w:rsidRPr="001515BF">
        <w:rPr>
          <w:rFonts w:ascii="Arial" w:hAnsi="Arial" w:cs="Arial"/>
          <w:lang w:eastAsia="es-ES"/>
        </w:rPr>
        <w:t xml:space="preserve"> se entregaron 1.650 aulas nuevas </w:t>
      </w:r>
      <w:r w:rsidR="001515BF">
        <w:rPr>
          <w:rFonts w:ascii="Arial" w:hAnsi="Arial" w:cs="Arial"/>
          <w:lang w:eastAsia="es-ES"/>
        </w:rPr>
        <w:t>que albergan a</w:t>
      </w:r>
      <w:r w:rsidR="001515BF" w:rsidRPr="001515BF">
        <w:rPr>
          <w:rFonts w:ascii="Arial" w:hAnsi="Arial" w:cs="Arial"/>
          <w:lang w:eastAsia="es-ES"/>
        </w:rPr>
        <w:t xml:space="preserve"> 66.000 niños y jóvenes</w:t>
      </w:r>
      <w:r w:rsidRPr="001515BF">
        <w:rPr>
          <w:rFonts w:ascii="Arial" w:hAnsi="Arial" w:cs="Arial"/>
          <w:lang w:eastAsia="es-ES"/>
        </w:rPr>
        <w:t>, con una inversión de $460.000 millones,</w:t>
      </w:r>
      <w:r w:rsidR="001515BF">
        <w:rPr>
          <w:rFonts w:ascii="Arial" w:hAnsi="Arial" w:cs="Arial"/>
          <w:lang w:eastAsia="es-ES"/>
        </w:rPr>
        <w:t xml:space="preserve"> aproximadamente</w:t>
      </w:r>
      <w:r w:rsidRPr="001515BF">
        <w:rPr>
          <w:rFonts w:ascii="Arial" w:hAnsi="Arial" w:cs="Arial"/>
          <w:lang w:eastAsia="es-ES"/>
        </w:rPr>
        <w:t xml:space="preserve">. </w:t>
      </w:r>
      <w:r w:rsidR="001515BF">
        <w:rPr>
          <w:rFonts w:ascii="Arial" w:hAnsi="Arial" w:cs="Arial"/>
          <w:lang w:eastAsia="es-ES"/>
        </w:rPr>
        <w:t xml:space="preserve">La meta es </w:t>
      </w:r>
      <w:r w:rsidRPr="001515BF">
        <w:rPr>
          <w:rFonts w:ascii="Arial" w:hAnsi="Arial" w:cs="Arial"/>
          <w:lang w:eastAsia="es-ES"/>
        </w:rPr>
        <w:t xml:space="preserve">que </w:t>
      </w:r>
      <w:r w:rsidR="001515BF">
        <w:rPr>
          <w:rFonts w:ascii="Arial" w:hAnsi="Arial" w:cs="Arial"/>
          <w:lang w:eastAsia="es-ES"/>
        </w:rPr>
        <w:t>al finalizar</w:t>
      </w:r>
      <w:r w:rsidRPr="001515BF">
        <w:rPr>
          <w:rFonts w:ascii="Arial" w:hAnsi="Arial" w:cs="Arial"/>
          <w:lang w:eastAsia="es-ES"/>
        </w:rPr>
        <w:t xml:space="preserve"> este cuatrienio</w:t>
      </w:r>
      <w:r w:rsidR="001515BF">
        <w:rPr>
          <w:rFonts w:ascii="Arial" w:hAnsi="Arial" w:cs="Arial"/>
          <w:lang w:eastAsia="es-ES"/>
        </w:rPr>
        <w:t>,</w:t>
      </w:r>
      <w:r w:rsidRPr="001515BF">
        <w:rPr>
          <w:rFonts w:ascii="Arial" w:hAnsi="Arial" w:cs="Arial"/>
          <w:lang w:eastAsia="es-ES"/>
        </w:rPr>
        <w:t xml:space="preserve"> los estudiantes del sector oficial del país</w:t>
      </w:r>
      <w:r w:rsidR="001515BF">
        <w:rPr>
          <w:rFonts w:ascii="Arial" w:hAnsi="Arial" w:cs="Arial"/>
          <w:lang w:eastAsia="es-ES"/>
        </w:rPr>
        <w:t>,</w:t>
      </w:r>
      <w:r w:rsidRPr="001515BF">
        <w:rPr>
          <w:rFonts w:ascii="Arial" w:hAnsi="Arial" w:cs="Arial"/>
          <w:lang w:eastAsia="es-ES"/>
        </w:rPr>
        <w:t xml:space="preserve"> </w:t>
      </w:r>
      <w:r w:rsidR="001515BF">
        <w:rPr>
          <w:rFonts w:ascii="Arial" w:hAnsi="Arial" w:cs="Arial"/>
          <w:lang w:eastAsia="es-ES"/>
        </w:rPr>
        <w:t>cuenten</w:t>
      </w:r>
      <w:r w:rsidRPr="001515BF">
        <w:rPr>
          <w:rFonts w:ascii="Arial" w:hAnsi="Arial" w:cs="Arial"/>
          <w:lang w:eastAsia="es-ES"/>
        </w:rPr>
        <w:t xml:space="preserve"> con 30.693 aulas </w:t>
      </w:r>
      <w:r w:rsidR="001515BF" w:rsidRPr="001515BF">
        <w:rPr>
          <w:rFonts w:ascii="Arial" w:hAnsi="Arial" w:cs="Arial"/>
          <w:lang w:eastAsia="es-ES"/>
        </w:rPr>
        <w:t xml:space="preserve">nuevas </w:t>
      </w:r>
      <w:r w:rsidRPr="001515BF">
        <w:rPr>
          <w:rFonts w:ascii="Arial" w:hAnsi="Arial" w:cs="Arial"/>
          <w:lang w:eastAsia="es-ES"/>
        </w:rPr>
        <w:t xml:space="preserve">de clase, </w:t>
      </w:r>
      <w:r w:rsidR="001515BF">
        <w:rPr>
          <w:rFonts w:ascii="Arial" w:hAnsi="Arial" w:cs="Arial"/>
          <w:lang w:eastAsia="es-ES"/>
        </w:rPr>
        <w:t>l</w:t>
      </w:r>
      <w:r w:rsidRPr="001515BF">
        <w:rPr>
          <w:rFonts w:ascii="Arial" w:hAnsi="Arial" w:cs="Arial"/>
          <w:lang w:eastAsia="es-ES"/>
        </w:rPr>
        <w:t>o</w:t>
      </w:r>
      <w:r w:rsidR="001515BF">
        <w:rPr>
          <w:rFonts w:ascii="Arial" w:hAnsi="Arial" w:cs="Arial"/>
          <w:lang w:eastAsia="es-ES"/>
        </w:rPr>
        <w:t xml:space="preserve"> que</w:t>
      </w:r>
      <w:r w:rsidRPr="001515BF">
        <w:rPr>
          <w:rFonts w:ascii="Arial" w:hAnsi="Arial" w:cs="Arial"/>
          <w:lang w:eastAsia="es-ES"/>
        </w:rPr>
        <w:t xml:space="preserve"> equivale a 1.500 colegios</w:t>
      </w:r>
      <w:r w:rsidR="001515BF" w:rsidRPr="001515BF">
        <w:rPr>
          <w:rFonts w:ascii="Arial" w:hAnsi="Arial" w:cs="Arial"/>
          <w:lang w:eastAsia="es-ES"/>
        </w:rPr>
        <w:t xml:space="preserve"> nuevos</w:t>
      </w:r>
      <w:r w:rsidRPr="001515BF">
        <w:rPr>
          <w:rFonts w:ascii="Arial" w:hAnsi="Arial" w:cs="Arial"/>
          <w:lang w:eastAsia="es-ES"/>
        </w:rPr>
        <w:t>, que beneficiará</w:t>
      </w:r>
      <w:r w:rsidR="001515BF">
        <w:rPr>
          <w:rFonts w:ascii="Arial" w:hAnsi="Arial" w:cs="Arial"/>
          <w:lang w:eastAsia="es-ES"/>
        </w:rPr>
        <w:t>n</w:t>
      </w:r>
      <w:r w:rsidRPr="001515BF">
        <w:rPr>
          <w:rFonts w:ascii="Arial" w:hAnsi="Arial" w:cs="Arial"/>
          <w:lang w:eastAsia="es-ES"/>
        </w:rPr>
        <w:t xml:space="preserve"> a 1.2 millo</w:t>
      </w:r>
      <w:r w:rsidR="001515BF">
        <w:rPr>
          <w:rFonts w:ascii="Arial" w:hAnsi="Arial" w:cs="Arial"/>
          <w:lang w:eastAsia="es-ES"/>
        </w:rPr>
        <w:t>nes de estudiantes aproximadamente</w:t>
      </w:r>
      <w:r w:rsidRPr="001515BF">
        <w:rPr>
          <w:rFonts w:ascii="Arial" w:hAnsi="Arial" w:cs="Arial"/>
          <w:lang w:eastAsia="es-ES"/>
        </w:rPr>
        <w:t>.</w:t>
      </w:r>
    </w:p>
    <w:p w:rsidR="001515BF" w:rsidRPr="001515BF" w:rsidRDefault="001515BF" w:rsidP="00D20FF1">
      <w:pPr>
        <w:pStyle w:val="NormalWeb"/>
        <w:spacing w:after="0"/>
        <w:ind w:left="567"/>
        <w:jc w:val="both"/>
        <w:rPr>
          <w:rFonts w:ascii="Arial" w:hAnsi="Arial" w:cs="Arial"/>
          <w:lang w:eastAsia="es-ES"/>
        </w:rPr>
      </w:pPr>
    </w:p>
    <w:p w:rsidR="006C1670" w:rsidRDefault="006C1670" w:rsidP="00D20FF1">
      <w:pPr>
        <w:pStyle w:val="NormalWeb"/>
        <w:spacing w:after="0"/>
        <w:ind w:left="567"/>
        <w:jc w:val="both"/>
        <w:rPr>
          <w:rFonts w:ascii="Arial" w:hAnsi="Arial" w:cs="Arial"/>
          <w:lang w:eastAsia="es-ES"/>
        </w:rPr>
      </w:pPr>
      <w:r w:rsidRPr="001515BF">
        <w:rPr>
          <w:rStyle w:val="nfasis"/>
          <w:rFonts w:ascii="Arial" w:hAnsi="Arial" w:cs="Arial"/>
          <w:b/>
          <w:bCs/>
          <w:i w:val="0"/>
          <w:lang w:val="es-ES"/>
        </w:rPr>
        <w:t>Bilingüismo:</w:t>
      </w:r>
      <w:r w:rsidR="001515BF" w:rsidRPr="001515BF">
        <w:rPr>
          <w:rStyle w:val="nfasis"/>
          <w:rFonts w:ascii="Arial" w:hAnsi="Arial" w:cs="Arial"/>
          <w:b/>
          <w:bCs/>
          <w:i w:val="0"/>
          <w:lang w:val="es-ES"/>
        </w:rPr>
        <w:t xml:space="preserve"> </w:t>
      </w:r>
      <w:r w:rsidR="00606456" w:rsidRPr="00606456">
        <w:rPr>
          <w:rStyle w:val="nfasis"/>
          <w:rFonts w:ascii="Arial" w:hAnsi="Arial" w:cs="Arial"/>
          <w:bCs/>
          <w:i w:val="0"/>
          <w:lang w:val="es-ES"/>
        </w:rPr>
        <w:t>E</w:t>
      </w:r>
      <w:r w:rsidRPr="001515BF">
        <w:rPr>
          <w:rFonts w:ascii="Arial" w:hAnsi="Arial" w:cs="Arial"/>
          <w:lang w:eastAsia="es-ES"/>
        </w:rPr>
        <w:t xml:space="preserve">n 2015 </w:t>
      </w:r>
      <w:r w:rsidR="001515BF">
        <w:rPr>
          <w:rFonts w:ascii="Arial" w:hAnsi="Arial" w:cs="Arial"/>
          <w:lang w:eastAsia="es-ES"/>
        </w:rPr>
        <w:t xml:space="preserve">los </w:t>
      </w:r>
      <w:r w:rsidRPr="001515BF">
        <w:rPr>
          <w:rFonts w:ascii="Arial" w:hAnsi="Arial" w:cs="Arial"/>
          <w:lang w:eastAsia="es-ES"/>
        </w:rPr>
        <w:t>colegios oficiales de 34 ciudades estuvieron acompañados por 350 nativos,</w:t>
      </w:r>
      <w:r w:rsidR="001515BF">
        <w:rPr>
          <w:rFonts w:ascii="Arial" w:hAnsi="Arial" w:cs="Arial"/>
          <w:color w:val="43535B"/>
          <w:lang w:val="es-ES"/>
        </w:rPr>
        <w:t xml:space="preserve"> </w:t>
      </w:r>
      <w:r w:rsidRPr="001515BF">
        <w:rPr>
          <w:rFonts w:ascii="Arial" w:hAnsi="Arial" w:cs="Arial"/>
          <w:lang w:eastAsia="es-ES"/>
        </w:rPr>
        <w:t>benefic</w:t>
      </w:r>
      <w:r w:rsidR="001515BF" w:rsidRPr="001515BF">
        <w:rPr>
          <w:rFonts w:ascii="Arial" w:hAnsi="Arial" w:cs="Arial"/>
          <w:lang w:eastAsia="es-ES"/>
        </w:rPr>
        <w:t>i</w:t>
      </w:r>
      <w:r w:rsidR="00606456">
        <w:rPr>
          <w:rFonts w:ascii="Arial" w:hAnsi="Arial" w:cs="Arial"/>
          <w:lang w:eastAsia="es-ES"/>
        </w:rPr>
        <w:t>and</w:t>
      </w:r>
      <w:r w:rsidRPr="001515BF">
        <w:rPr>
          <w:rFonts w:ascii="Arial" w:hAnsi="Arial" w:cs="Arial"/>
          <w:lang w:eastAsia="es-ES"/>
        </w:rPr>
        <w:t xml:space="preserve">o </w:t>
      </w:r>
      <w:r w:rsidR="00606456">
        <w:rPr>
          <w:rFonts w:ascii="Arial" w:hAnsi="Arial" w:cs="Arial"/>
          <w:lang w:eastAsia="es-ES"/>
        </w:rPr>
        <w:t xml:space="preserve">a </w:t>
      </w:r>
      <w:r w:rsidRPr="001515BF">
        <w:rPr>
          <w:rFonts w:ascii="Arial" w:hAnsi="Arial" w:cs="Arial"/>
          <w:lang w:eastAsia="es-ES"/>
        </w:rPr>
        <w:t xml:space="preserve">1.050 docentes y 98.000 estudiantes. </w:t>
      </w:r>
      <w:r w:rsidR="001515BF">
        <w:rPr>
          <w:rFonts w:ascii="Arial" w:hAnsi="Arial" w:cs="Arial"/>
          <w:lang w:eastAsia="es-ES"/>
        </w:rPr>
        <w:t>A través de e</w:t>
      </w:r>
      <w:r w:rsidRPr="001515BF">
        <w:rPr>
          <w:rFonts w:ascii="Arial" w:hAnsi="Arial" w:cs="Arial"/>
          <w:lang w:eastAsia="es-ES"/>
        </w:rPr>
        <w:t xml:space="preserve">ste programa </w:t>
      </w:r>
      <w:r w:rsidR="001515BF">
        <w:rPr>
          <w:rFonts w:ascii="Arial" w:hAnsi="Arial" w:cs="Arial"/>
          <w:lang w:eastAsia="es-ES"/>
        </w:rPr>
        <w:t>igualmente se</w:t>
      </w:r>
      <w:r w:rsidRPr="001515BF">
        <w:rPr>
          <w:rFonts w:ascii="Arial" w:hAnsi="Arial" w:cs="Arial"/>
          <w:lang w:eastAsia="es-ES"/>
        </w:rPr>
        <w:t xml:space="preserve"> benefició a 75 soldados heridos en combate.</w:t>
      </w:r>
    </w:p>
    <w:p w:rsidR="00606456" w:rsidRPr="001515BF" w:rsidRDefault="00606456" w:rsidP="00D20FF1">
      <w:pPr>
        <w:pStyle w:val="NormalWeb"/>
        <w:spacing w:after="0"/>
        <w:ind w:left="567"/>
        <w:jc w:val="both"/>
        <w:rPr>
          <w:rFonts w:ascii="Arial" w:hAnsi="Arial" w:cs="Arial"/>
          <w:lang w:eastAsia="es-ES"/>
        </w:rPr>
      </w:pPr>
    </w:p>
    <w:p w:rsidR="006C1670" w:rsidRDefault="006C1670" w:rsidP="00D20FF1">
      <w:pPr>
        <w:pStyle w:val="NormalWeb"/>
        <w:spacing w:after="0"/>
        <w:ind w:left="567"/>
        <w:jc w:val="both"/>
        <w:rPr>
          <w:rFonts w:ascii="Arial" w:hAnsi="Arial" w:cs="Arial"/>
          <w:lang w:eastAsia="es-ES"/>
        </w:rPr>
      </w:pPr>
      <w:r w:rsidRPr="001515BF">
        <w:rPr>
          <w:rFonts w:ascii="Arial" w:hAnsi="Arial" w:cs="Arial"/>
          <w:lang w:eastAsia="es-ES"/>
        </w:rPr>
        <w:t xml:space="preserve">De igual manera, </w:t>
      </w:r>
      <w:r w:rsidR="001515BF">
        <w:rPr>
          <w:rFonts w:ascii="Arial" w:hAnsi="Arial" w:cs="Arial"/>
          <w:lang w:eastAsia="es-ES"/>
        </w:rPr>
        <w:t>en 2015</w:t>
      </w:r>
      <w:r w:rsidRPr="001515BF">
        <w:rPr>
          <w:rFonts w:ascii="Arial" w:hAnsi="Arial" w:cs="Arial"/>
          <w:lang w:eastAsia="es-ES"/>
        </w:rPr>
        <w:t xml:space="preserve"> se implementaron los primeros campos de inmersión en inglés, en los cuales 130 docentes vivieron una experiencia 100% bilingüe durante dos semanas. 3.800 estudiantes de 10° grado se beneficiaron de esta estrategia en 8 campos nacionales y otros 100 jóvenes viajarán </w:t>
      </w:r>
      <w:r w:rsidR="00606456">
        <w:rPr>
          <w:rFonts w:ascii="Arial" w:hAnsi="Arial" w:cs="Arial"/>
          <w:lang w:eastAsia="es-ES"/>
        </w:rPr>
        <w:t>durante 2016</w:t>
      </w:r>
      <w:r w:rsidR="00606456">
        <w:rPr>
          <w:rFonts w:ascii="Arial" w:hAnsi="Arial" w:cs="Arial"/>
          <w:lang w:eastAsia="es-ES"/>
        </w:rPr>
        <w:t xml:space="preserve"> </w:t>
      </w:r>
      <w:r w:rsidRPr="001515BF">
        <w:rPr>
          <w:rFonts w:ascii="Arial" w:hAnsi="Arial" w:cs="Arial"/>
          <w:lang w:eastAsia="es-ES"/>
        </w:rPr>
        <w:t>a los Estados Unidos para vivir esta experiencia.</w:t>
      </w:r>
    </w:p>
    <w:p w:rsidR="001515BF" w:rsidRPr="001515BF" w:rsidRDefault="001515BF" w:rsidP="00D20FF1">
      <w:pPr>
        <w:pStyle w:val="NormalWeb"/>
        <w:spacing w:after="0"/>
        <w:ind w:left="567"/>
        <w:jc w:val="both"/>
        <w:rPr>
          <w:rFonts w:ascii="Arial" w:hAnsi="Arial" w:cs="Arial"/>
          <w:lang w:eastAsia="es-ES"/>
        </w:rPr>
      </w:pPr>
    </w:p>
    <w:p w:rsidR="006C1670" w:rsidRDefault="006C1670" w:rsidP="00D20FF1">
      <w:pPr>
        <w:pStyle w:val="NormalWeb"/>
        <w:spacing w:after="0"/>
        <w:ind w:left="567"/>
        <w:jc w:val="both"/>
        <w:rPr>
          <w:rFonts w:ascii="Arial" w:hAnsi="Arial" w:cs="Arial"/>
          <w:lang w:eastAsia="es-ES"/>
        </w:rPr>
      </w:pPr>
      <w:r w:rsidRPr="001515BF">
        <w:rPr>
          <w:rStyle w:val="nfasis"/>
          <w:rFonts w:ascii="Arial" w:hAnsi="Arial" w:cs="Arial"/>
          <w:b/>
          <w:bCs/>
          <w:i w:val="0"/>
          <w:lang w:val="es-ES"/>
        </w:rPr>
        <w:t>Calidad Educativa</w:t>
      </w:r>
      <w:r w:rsidR="00D36942">
        <w:rPr>
          <w:rStyle w:val="nfasis"/>
          <w:rFonts w:ascii="Arial" w:hAnsi="Arial" w:cs="Arial"/>
          <w:b/>
          <w:bCs/>
          <w:i w:val="0"/>
          <w:lang w:val="es-ES"/>
        </w:rPr>
        <w:t>:</w:t>
      </w:r>
      <w:r w:rsidR="00D36942">
        <w:rPr>
          <w:rStyle w:val="nfasis"/>
          <w:rFonts w:ascii="Arial" w:hAnsi="Arial" w:cs="Arial"/>
          <w:bCs/>
          <w:i w:val="0"/>
          <w:lang w:val="es-ES"/>
        </w:rPr>
        <w:t xml:space="preserve"> </w:t>
      </w:r>
      <w:r w:rsidR="00D36942" w:rsidRPr="00D36942">
        <w:rPr>
          <w:rFonts w:ascii="Arial" w:hAnsi="Arial" w:cs="Arial"/>
          <w:lang w:eastAsia="es-ES"/>
        </w:rPr>
        <w:t xml:space="preserve">En 2015 </w:t>
      </w:r>
      <w:r w:rsidRPr="001515BF">
        <w:rPr>
          <w:rFonts w:ascii="Arial" w:hAnsi="Arial" w:cs="Arial"/>
          <w:lang w:eastAsia="es-ES"/>
        </w:rPr>
        <w:t>el Ministerio de Educación implement</w:t>
      </w:r>
      <w:r w:rsidR="00D36942">
        <w:rPr>
          <w:rFonts w:ascii="Arial" w:hAnsi="Arial" w:cs="Arial"/>
          <w:lang w:eastAsia="es-ES"/>
        </w:rPr>
        <w:t>ó</w:t>
      </w:r>
      <w:r w:rsidRPr="001515BF">
        <w:rPr>
          <w:rFonts w:ascii="Arial" w:hAnsi="Arial" w:cs="Arial"/>
          <w:lang w:eastAsia="es-ES"/>
        </w:rPr>
        <w:t xml:space="preserve"> el Índice Sintético de Calidad Educativa - ISCE-, el cual m</w:t>
      </w:r>
      <w:r w:rsidR="00606456">
        <w:rPr>
          <w:rFonts w:ascii="Arial" w:hAnsi="Arial" w:cs="Arial"/>
          <w:lang w:eastAsia="es-ES"/>
        </w:rPr>
        <w:t>id</w:t>
      </w:r>
      <w:r w:rsidRPr="001515BF">
        <w:rPr>
          <w:rFonts w:ascii="Arial" w:hAnsi="Arial" w:cs="Arial"/>
          <w:lang w:eastAsia="es-ES"/>
        </w:rPr>
        <w:t>e</w:t>
      </w:r>
      <w:r w:rsidR="00606456">
        <w:rPr>
          <w:rFonts w:ascii="Arial" w:hAnsi="Arial" w:cs="Arial"/>
          <w:lang w:eastAsia="es-ES"/>
        </w:rPr>
        <w:t>,</w:t>
      </w:r>
      <w:r w:rsidRPr="001515BF">
        <w:rPr>
          <w:rFonts w:ascii="Arial" w:hAnsi="Arial" w:cs="Arial"/>
          <w:lang w:eastAsia="es-ES"/>
        </w:rPr>
        <w:t xml:space="preserve"> </w:t>
      </w:r>
      <w:r w:rsidR="00606456" w:rsidRPr="001515BF">
        <w:rPr>
          <w:rFonts w:ascii="Arial" w:hAnsi="Arial" w:cs="Arial"/>
          <w:lang w:eastAsia="es-ES"/>
        </w:rPr>
        <w:t>en una escala de 1 a 10</w:t>
      </w:r>
      <w:r w:rsidR="00606456">
        <w:rPr>
          <w:rFonts w:ascii="Arial" w:hAnsi="Arial" w:cs="Arial"/>
          <w:lang w:eastAsia="es-ES"/>
        </w:rPr>
        <w:t xml:space="preserve">, </w:t>
      </w:r>
      <w:r w:rsidRPr="001515BF">
        <w:rPr>
          <w:rFonts w:ascii="Arial" w:hAnsi="Arial" w:cs="Arial"/>
          <w:lang w:eastAsia="es-ES"/>
        </w:rPr>
        <w:t>cómo está el país,</w:t>
      </w:r>
      <w:r w:rsidR="00606456">
        <w:rPr>
          <w:rFonts w:ascii="Arial" w:hAnsi="Arial" w:cs="Arial"/>
          <w:lang w:eastAsia="es-ES"/>
        </w:rPr>
        <w:t xml:space="preserve"> l</w:t>
      </w:r>
      <w:r w:rsidRPr="001515BF">
        <w:rPr>
          <w:rFonts w:ascii="Arial" w:hAnsi="Arial" w:cs="Arial"/>
          <w:lang w:eastAsia="es-ES"/>
        </w:rPr>
        <w:t xml:space="preserve">as </w:t>
      </w:r>
      <w:r w:rsidR="00606456">
        <w:rPr>
          <w:rFonts w:ascii="Arial" w:hAnsi="Arial" w:cs="Arial"/>
          <w:lang w:eastAsia="es-ES"/>
        </w:rPr>
        <w:t>S</w:t>
      </w:r>
      <w:r w:rsidRPr="001515BF">
        <w:rPr>
          <w:rFonts w:ascii="Arial" w:hAnsi="Arial" w:cs="Arial"/>
          <w:lang w:eastAsia="es-ES"/>
        </w:rPr>
        <w:t xml:space="preserve">ecretarías de </w:t>
      </w:r>
      <w:r w:rsidR="00606456">
        <w:rPr>
          <w:rFonts w:ascii="Arial" w:hAnsi="Arial" w:cs="Arial"/>
          <w:lang w:eastAsia="es-ES"/>
        </w:rPr>
        <w:t>E</w:t>
      </w:r>
      <w:r w:rsidRPr="001515BF">
        <w:rPr>
          <w:rFonts w:ascii="Arial" w:hAnsi="Arial" w:cs="Arial"/>
          <w:lang w:eastAsia="es-ES"/>
        </w:rPr>
        <w:t>ducación y los colegios públicos y privados, en los niveles de básica primaria, secundaria y media.</w:t>
      </w:r>
    </w:p>
    <w:p w:rsidR="00606456" w:rsidRPr="00606456" w:rsidRDefault="00606456" w:rsidP="00D20FF1">
      <w:pPr>
        <w:pStyle w:val="NormalWeb"/>
        <w:spacing w:after="0"/>
        <w:ind w:left="567"/>
        <w:jc w:val="both"/>
        <w:rPr>
          <w:rFonts w:ascii="Arial" w:hAnsi="Arial" w:cs="Arial"/>
          <w:lang w:eastAsia="es-ES"/>
        </w:rPr>
      </w:pPr>
    </w:p>
    <w:p w:rsidR="006C1670" w:rsidRDefault="006C1670" w:rsidP="00D20FF1">
      <w:pPr>
        <w:pStyle w:val="NormalWeb"/>
        <w:spacing w:after="0"/>
        <w:ind w:left="567"/>
        <w:jc w:val="both"/>
        <w:rPr>
          <w:rFonts w:ascii="Arial" w:hAnsi="Arial" w:cs="Arial"/>
          <w:lang w:eastAsia="es-ES"/>
        </w:rPr>
      </w:pPr>
      <w:r w:rsidRPr="00D36942">
        <w:rPr>
          <w:rFonts w:ascii="Arial" w:hAnsi="Arial" w:cs="Arial"/>
          <w:lang w:eastAsia="es-ES"/>
        </w:rPr>
        <w:t>Entre</w:t>
      </w:r>
      <w:r w:rsidR="00606456">
        <w:rPr>
          <w:rFonts w:ascii="Arial" w:hAnsi="Arial" w:cs="Arial"/>
          <w:lang w:eastAsia="es-ES"/>
        </w:rPr>
        <w:t xml:space="preserve"> </w:t>
      </w:r>
      <w:r w:rsidRPr="00D36942">
        <w:rPr>
          <w:rFonts w:ascii="Arial" w:hAnsi="Arial" w:cs="Arial"/>
          <w:lang w:eastAsia="es-ES"/>
        </w:rPr>
        <w:t xml:space="preserve">2015 y 2016 en </w:t>
      </w:r>
      <w:r w:rsidR="00D36942" w:rsidRPr="00D36942">
        <w:rPr>
          <w:rFonts w:ascii="Arial" w:hAnsi="Arial" w:cs="Arial"/>
          <w:lang w:eastAsia="es-ES"/>
        </w:rPr>
        <w:t xml:space="preserve">Básica </w:t>
      </w:r>
      <w:r w:rsidRPr="00D36942">
        <w:rPr>
          <w:rFonts w:ascii="Arial" w:hAnsi="Arial" w:cs="Arial"/>
          <w:lang w:eastAsia="es-ES"/>
        </w:rPr>
        <w:t xml:space="preserve">Primaria, </w:t>
      </w:r>
      <w:r w:rsidR="00D36942" w:rsidRPr="00D36942">
        <w:rPr>
          <w:rFonts w:ascii="Arial" w:hAnsi="Arial" w:cs="Arial"/>
          <w:lang w:eastAsia="es-ES"/>
        </w:rPr>
        <w:t xml:space="preserve">se pasó </w:t>
      </w:r>
      <w:r w:rsidRPr="00D36942">
        <w:rPr>
          <w:rFonts w:ascii="Arial" w:hAnsi="Arial" w:cs="Arial"/>
          <w:lang w:eastAsia="es-ES"/>
        </w:rPr>
        <w:t>de 5,07 a 5,42</w:t>
      </w:r>
      <w:r w:rsidR="00606456">
        <w:rPr>
          <w:rFonts w:ascii="Arial" w:hAnsi="Arial" w:cs="Arial"/>
          <w:lang w:eastAsia="es-ES"/>
        </w:rPr>
        <w:t>. E</w:t>
      </w:r>
      <w:r w:rsidRPr="00D36942">
        <w:rPr>
          <w:rFonts w:ascii="Arial" w:hAnsi="Arial" w:cs="Arial"/>
          <w:lang w:eastAsia="es-ES"/>
        </w:rPr>
        <w:t xml:space="preserve">n </w:t>
      </w:r>
      <w:r w:rsidR="00D36942" w:rsidRPr="00D36942">
        <w:rPr>
          <w:rFonts w:ascii="Arial" w:hAnsi="Arial" w:cs="Arial"/>
          <w:lang w:eastAsia="es-ES"/>
        </w:rPr>
        <w:t>Básica S</w:t>
      </w:r>
      <w:r w:rsidRPr="00D36942">
        <w:rPr>
          <w:rFonts w:ascii="Arial" w:hAnsi="Arial" w:cs="Arial"/>
          <w:lang w:eastAsia="es-ES"/>
        </w:rPr>
        <w:t xml:space="preserve">ecundaria </w:t>
      </w:r>
      <w:r w:rsidR="00D36942" w:rsidRPr="00D36942">
        <w:rPr>
          <w:rFonts w:ascii="Arial" w:hAnsi="Arial" w:cs="Arial"/>
          <w:lang w:eastAsia="es-ES"/>
        </w:rPr>
        <w:t xml:space="preserve">se pasó </w:t>
      </w:r>
      <w:r w:rsidRPr="00D36942">
        <w:rPr>
          <w:rFonts w:ascii="Arial" w:hAnsi="Arial" w:cs="Arial"/>
          <w:lang w:eastAsia="es-ES"/>
        </w:rPr>
        <w:t xml:space="preserve">de 4,93 a 5,27; y en </w:t>
      </w:r>
      <w:r w:rsidR="00D36942" w:rsidRPr="00D36942">
        <w:rPr>
          <w:rFonts w:ascii="Arial" w:hAnsi="Arial" w:cs="Arial"/>
          <w:lang w:eastAsia="es-ES"/>
        </w:rPr>
        <w:t>E</w:t>
      </w:r>
      <w:r w:rsidRPr="00D36942">
        <w:rPr>
          <w:rFonts w:ascii="Arial" w:hAnsi="Arial" w:cs="Arial"/>
          <w:lang w:eastAsia="es-ES"/>
        </w:rPr>
        <w:t xml:space="preserve">ducación </w:t>
      </w:r>
      <w:r w:rsidR="00D36942" w:rsidRPr="00D36942">
        <w:rPr>
          <w:rFonts w:ascii="Arial" w:hAnsi="Arial" w:cs="Arial"/>
          <w:lang w:eastAsia="es-ES"/>
        </w:rPr>
        <w:t>M</w:t>
      </w:r>
      <w:r w:rsidRPr="00D36942">
        <w:rPr>
          <w:rFonts w:ascii="Arial" w:hAnsi="Arial" w:cs="Arial"/>
          <w:lang w:eastAsia="es-ES"/>
        </w:rPr>
        <w:t xml:space="preserve">edia </w:t>
      </w:r>
      <w:r w:rsidR="00D36942" w:rsidRPr="00D36942">
        <w:rPr>
          <w:rFonts w:ascii="Arial" w:hAnsi="Arial" w:cs="Arial"/>
          <w:lang w:eastAsia="es-ES"/>
        </w:rPr>
        <w:t>se pasó</w:t>
      </w:r>
      <w:r w:rsidRPr="00D36942">
        <w:rPr>
          <w:rFonts w:ascii="Arial" w:hAnsi="Arial" w:cs="Arial"/>
          <w:lang w:eastAsia="es-ES"/>
        </w:rPr>
        <w:t xml:space="preserve"> de 5,56 a 5,89. </w:t>
      </w:r>
      <w:r w:rsidR="00D36942" w:rsidRPr="00D36942">
        <w:rPr>
          <w:rFonts w:ascii="Arial" w:hAnsi="Arial" w:cs="Arial"/>
          <w:lang w:eastAsia="es-ES"/>
        </w:rPr>
        <w:t>L</w:t>
      </w:r>
      <w:r w:rsidRPr="00D36942">
        <w:rPr>
          <w:rFonts w:ascii="Arial" w:hAnsi="Arial" w:cs="Arial"/>
          <w:lang w:eastAsia="es-ES"/>
        </w:rPr>
        <w:t>os tres niveles superaron las metas de mejoramiento trazadas, e incluso en primaria se logró ir más allá de la meta establecida para 2017.</w:t>
      </w:r>
    </w:p>
    <w:p w:rsidR="00D36942" w:rsidRPr="00D36942" w:rsidRDefault="00D36942" w:rsidP="00D20FF1">
      <w:pPr>
        <w:pStyle w:val="NormalWeb"/>
        <w:spacing w:after="0"/>
        <w:ind w:left="567"/>
        <w:jc w:val="both"/>
        <w:rPr>
          <w:rFonts w:ascii="Arial" w:hAnsi="Arial" w:cs="Arial"/>
          <w:lang w:eastAsia="es-ES"/>
        </w:rPr>
      </w:pPr>
    </w:p>
    <w:p w:rsidR="006C1670" w:rsidRDefault="006C1670" w:rsidP="00D20FF1">
      <w:pPr>
        <w:pStyle w:val="NormalWeb"/>
        <w:spacing w:after="0"/>
        <w:ind w:left="567"/>
        <w:jc w:val="both"/>
        <w:rPr>
          <w:rFonts w:ascii="Arial" w:hAnsi="Arial" w:cs="Arial"/>
          <w:lang w:eastAsia="es-ES"/>
        </w:rPr>
      </w:pPr>
      <w:r w:rsidRPr="00D36942">
        <w:rPr>
          <w:rStyle w:val="nfasis"/>
          <w:rFonts w:ascii="Arial" w:hAnsi="Arial" w:cs="Arial"/>
          <w:b/>
          <w:bCs/>
          <w:i w:val="0"/>
          <w:lang w:val="es-ES"/>
        </w:rPr>
        <w:t>Docentes</w:t>
      </w:r>
      <w:r w:rsidRPr="00D36942">
        <w:rPr>
          <w:rFonts w:ascii="Arial" w:hAnsi="Arial" w:cs="Arial"/>
          <w:i/>
          <w:lang w:val="es-ES"/>
        </w:rPr>
        <w:t>:</w:t>
      </w:r>
      <w:r>
        <w:rPr>
          <w:rFonts w:ascii="Arial" w:hAnsi="Arial" w:cs="Arial"/>
          <w:color w:val="43535B"/>
          <w:lang w:val="es-ES"/>
        </w:rPr>
        <w:t xml:space="preserve"> </w:t>
      </w:r>
      <w:r w:rsidR="00D36942">
        <w:rPr>
          <w:rFonts w:ascii="Arial" w:hAnsi="Arial" w:cs="Arial"/>
          <w:lang w:eastAsia="es-ES"/>
        </w:rPr>
        <w:t>Durante lo corrido de 2014 y 2015 s</w:t>
      </w:r>
      <w:r w:rsidRPr="00D36942">
        <w:rPr>
          <w:rFonts w:ascii="Arial" w:hAnsi="Arial" w:cs="Arial"/>
          <w:lang w:eastAsia="es-ES"/>
        </w:rPr>
        <w:t>e destacan las Becas a la Excelencia, las cuales le permitieron a cerca de 3.000 docentes</w:t>
      </w:r>
      <w:r w:rsidR="00606456">
        <w:rPr>
          <w:rFonts w:ascii="Arial" w:hAnsi="Arial" w:cs="Arial"/>
          <w:lang w:eastAsia="es-ES"/>
        </w:rPr>
        <w:t>,</w:t>
      </w:r>
      <w:r w:rsidRPr="00D36942">
        <w:rPr>
          <w:rFonts w:ascii="Arial" w:hAnsi="Arial" w:cs="Arial"/>
          <w:lang w:eastAsia="es-ES"/>
        </w:rPr>
        <w:t xml:space="preserve"> estudiar una maestría </w:t>
      </w:r>
      <w:r w:rsidR="00D36942" w:rsidRPr="00D36942">
        <w:rPr>
          <w:rFonts w:ascii="Arial" w:hAnsi="Arial" w:cs="Arial"/>
          <w:lang w:eastAsia="es-ES"/>
        </w:rPr>
        <w:t>en universidades de alta calidad</w:t>
      </w:r>
      <w:r w:rsidR="00D36942">
        <w:rPr>
          <w:rFonts w:ascii="Arial" w:hAnsi="Arial" w:cs="Arial"/>
          <w:lang w:eastAsia="es-ES"/>
        </w:rPr>
        <w:t>,</w:t>
      </w:r>
      <w:r w:rsidR="00D36942" w:rsidRPr="00D36942">
        <w:rPr>
          <w:rFonts w:ascii="Arial" w:hAnsi="Arial" w:cs="Arial"/>
          <w:lang w:eastAsia="es-ES"/>
        </w:rPr>
        <w:t xml:space="preserve"> </w:t>
      </w:r>
      <w:r w:rsidR="00D36942">
        <w:rPr>
          <w:rFonts w:ascii="Arial" w:hAnsi="Arial" w:cs="Arial"/>
          <w:lang w:eastAsia="es-ES"/>
        </w:rPr>
        <w:t xml:space="preserve">con </w:t>
      </w:r>
      <w:r w:rsidRPr="00D36942">
        <w:rPr>
          <w:rFonts w:ascii="Arial" w:hAnsi="Arial" w:cs="Arial"/>
          <w:lang w:eastAsia="es-ES"/>
        </w:rPr>
        <w:t>financia</w:t>
      </w:r>
      <w:r w:rsidR="00D36942">
        <w:rPr>
          <w:rFonts w:ascii="Arial" w:hAnsi="Arial" w:cs="Arial"/>
          <w:lang w:eastAsia="es-ES"/>
        </w:rPr>
        <w:t xml:space="preserve">ción </w:t>
      </w:r>
      <w:r w:rsidRPr="00D36942">
        <w:rPr>
          <w:rFonts w:ascii="Arial" w:hAnsi="Arial" w:cs="Arial"/>
          <w:lang w:eastAsia="es-ES"/>
        </w:rPr>
        <w:t>d</w:t>
      </w:r>
      <w:r w:rsidR="00D36942">
        <w:rPr>
          <w:rFonts w:ascii="Arial" w:hAnsi="Arial" w:cs="Arial"/>
          <w:lang w:eastAsia="es-ES"/>
        </w:rPr>
        <w:t>el</w:t>
      </w:r>
      <w:r w:rsidRPr="00D36942">
        <w:rPr>
          <w:rFonts w:ascii="Arial" w:hAnsi="Arial" w:cs="Arial"/>
          <w:lang w:eastAsia="es-ES"/>
        </w:rPr>
        <w:t xml:space="preserve"> 100% por </w:t>
      </w:r>
      <w:r w:rsidR="00D36942">
        <w:rPr>
          <w:rFonts w:ascii="Arial" w:hAnsi="Arial" w:cs="Arial"/>
          <w:lang w:eastAsia="es-ES"/>
        </w:rPr>
        <w:t>la Nación</w:t>
      </w:r>
      <w:r w:rsidRPr="00D36942">
        <w:rPr>
          <w:rFonts w:ascii="Arial" w:hAnsi="Arial" w:cs="Arial"/>
          <w:lang w:eastAsia="es-ES"/>
        </w:rPr>
        <w:t>.</w:t>
      </w:r>
    </w:p>
    <w:p w:rsidR="00D36942" w:rsidRPr="00D36942" w:rsidRDefault="00D36942" w:rsidP="00D20FF1">
      <w:pPr>
        <w:pStyle w:val="NormalWeb"/>
        <w:spacing w:after="0"/>
        <w:ind w:left="567"/>
        <w:jc w:val="both"/>
        <w:rPr>
          <w:rFonts w:ascii="Arial" w:hAnsi="Arial" w:cs="Arial"/>
          <w:lang w:eastAsia="es-ES"/>
        </w:rPr>
      </w:pPr>
    </w:p>
    <w:p w:rsidR="006C1670" w:rsidRDefault="006C1670" w:rsidP="00D20FF1">
      <w:pPr>
        <w:pStyle w:val="NormalWeb"/>
        <w:spacing w:after="0"/>
        <w:ind w:left="567"/>
        <w:jc w:val="both"/>
        <w:rPr>
          <w:rFonts w:ascii="Arial" w:hAnsi="Arial" w:cs="Arial"/>
          <w:lang w:eastAsia="es-ES"/>
        </w:rPr>
      </w:pPr>
      <w:r w:rsidRPr="00D36942">
        <w:rPr>
          <w:rStyle w:val="nfasis"/>
          <w:rFonts w:ascii="Arial" w:hAnsi="Arial" w:cs="Arial"/>
          <w:b/>
          <w:bCs/>
          <w:i w:val="0"/>
          <w:lang w:val="es-ES"/>
        </w:rPr>
        <w:t>Alfabetización</w:t>
      </w:r>
      <w:r w:rsidRPr="00D36942">
        <w:rPr>
          <w:rFonts w:ascii="Arial" w:hAnsi="Arial" w:cs="Arial"/>
          <w:i/>
          <w:lang w:val="es-ES"/>
        </w:rPr>
        <w:t>:</w:t>
      </w:r>
      <w:r w:rsidRPr="00D36942">
        <w:rPr>
          <w:rFonts w:ascii="Arial" w:hAnsi="Arial" w:cs="Arial"/>
          <w:lang w:val="es-ES"/>
        </w:rPr>
        <w:t xml:space="preserve"> </w:t>
      </w:r>
      <w:r w:rsidR="00D36942" w:rsidRPr="00D36942">
        <w:rPr>
          <w:rFonts w:ascii="Arial" w:hAnsi="Arial" w:cs="Arial"/>
          <w:lang w:eastAsia="es-ES"/>
        </w:rPr>
        <w:t>E</w:t>
      </w:r>
      <w:r w:rsidRPr="00D36942">
        <w:rPr>
          <w:rFonts w:ascii="Arial" w:hAnsi="Arial" w:cs="Arial"/>
          <w:lang w:eastAsia="es-ES"/>
        </w:rPr>
        <w:t>n el último año</w:t>
      </w:r>
      <w:r w:rsidR="00D36942">
        <w:rPr>
          <w:rFonts w:ascii="Arial" w:hAnsi="Arial" w:cs="Arial"/>
          <w:lang w:eastAsia="es-ES"/>
        </w:rPr>
        <w:t>,</w:t>
      </w:r>
      <w:r w:rsidRPr="00D36942">
        <w:rPr>
          <w:rFonts w:ascii="Arial" w:hAnsi="Arial" w:cs="Arial"/>
          <w:lang w:eastAsia="es-ES"/>
        </w:rPr>
        <w:t xml:space="preserve"> 121</w:t>
      </w:r>
      <w:r w:rsidR="00D36942">
        <w:rPr>
          <w:rFonts w:ascii="Arial" w:hAnsi="Arial" w:cs="Arial"/>
          <w:lang w:eastAsia="es-ES"/>
        </w:rPr>
        <w:t>.000</w:t>
      </w:r>
      <w:r w:rsidRPr="00D36942">
        <w:rPr>
          <w:rFonts w:ascii="Arial" w:hAnsi="Arial" w:cs="Arial"/>
          <w:lang w:eastAsia="es-ES"/>
        </w:rPr>
        <w:t xml:space="preserve"> jóvenes y adultos </w:t>
      </w:r>
      <w:r w:rsidR="00D36942">
        <w:rPr>
          <w:rFonts w:ascii="Arial" w:hAnsi="Arial" w:cs="Arial"/>
          <w:lang w:eastAsia="es-ES"/>
        </w:rPr>
        <w:t>ingresaron a</w:t>
      </w:r>
      <w:r w:rsidRPr="00D36942">
        <w:rPr>
          <w:rFonts w:ascii="Arial" w:hAnsi="Arial" w:cs="Arial"/>
          <w:lang w:eastAsia="es-ES"/>
        </w:rPr>
        <w:t xml:space="preserve"> los programas de alfabetización impulsados por el Ministerio </w:t>
      </w:r>
      <w:r w:rsidR="00D36942">
        <w:rPr>
          <w:rFonts w:ascii="Arial" w:hAnsi="Arial" w:cs="Arial"/>
          <w:lang w:eastAsia="es-ES"/>
        </w:rPr>
        <w:t xml:space="preserve">de Educación Nacional, </w:t>
      </w:r>
      <w:r w:rsidRPr="00D36942">
        <w:rPr>
          <w:rFonts w:ascii="Arial" w:hAnsi="Arial" w:cs="Arial"/>
          <w:lang w:eastAsia="es-ES"/>
        </w:rPr>
        <w:t>en asocio con la empresa pública y privada, con una inversión de $16.000 millones. Adicionalmente, 15 ciudades fueron declaradas 'terr</w:t>
      </w:r>
      <w:r w:rsidR="00D36942">
        <w:rPr>
          <w:rFonts w:ascii="Arial" w:hAnsi="Arial" w:cs="Arial"/>
          <w:lang w:eastAsia="es-ES"/>
        </w:rPr>
        <w:t>itorios libres de analfabetismo</w:t>
      </w:r>
      <w:r w:rsidRPr="00D36942">
        <w:rPr>
          <w:rFonts w:ascii="Arial" w:hAnsi="Arial" w:cs="Arial"/>
          <w:lang w:eastAsia="es-ES"/>
        </w:rPr>
        <w:t>.</w:t>
      </w:r>
    </w:p>
    <w:p w:rsidR="00D36942" w:rsidRPr="00D36942" w:rsidRDefault="00D36942" w:rsidP="00D20FF1">
      <w:pPr>
        <w:pStyle w:val="NormalWeb"/>
        <w:spacing w:after="0"/>
        <w:ind w:left="567"/>
        <w:jc w:val="both"/>
        <w:rPr>
          <w:rFonts w:ascii="Arial" w:hAnsi="Arial" w:cs="Arial"/>
          <w:lang w:eastAsia="es-ES"/>
        </w:rPr>
      </w:pPr>
    </w:p>
    <w:p w:rsidR="006C1670" w:rsidRDefault="006C1670" w:rsidP="00D20FF1">
      <w:pPr>
        <w:pStyle w:val="NormalWeb"/>
        <w:spacing w:after="0"/>
        <w:ind w:left="567"/>
        <w:jc w:val="both"/>
        <w:rPr>
          <w:rFonts w:ascii="Arial" w:hAnsi="Arial" w:cs="Arial"/>
          <w:lang w:eastAsia="es-ES"/>
        </w:rPr>
      </w:pPr>
      <w:r w:rsidRPr="00D36942">
        <w:rPr>
          <w:rStyle w:val="nfasis"/>
          <w:rFonts w:ascii="Arial" w:hAnsi="Arial" w:cs="Arial"/>
          <w:b/>
          <w:bCs/>
          <w:i w:val="0"/>
          <w:lang w:val="es-ES"/>
        </w:rPr>
        <w:t>Primera infancia</w:t>
      </w:r>
      <w:r w:rsidRPr="00D36942">
        <w:rPr>
          <w:rStyle w:val="nfasis"/>
          <w:b/>
          <w:bCs/>
        </w:rPr>
        <w:t>:</w:t>
      </w:r>
      <w:r>
        <w:rPr>
          <w:rFonts w:ascii="Arial" w:hAnsi="Arial" w:cs="Arial"/>
          <w:color w:val="43535B"/>
          <w:lang w:val="es-ES"/>
        </w:rPr>
        <w:t xml:space="preserve"> </w:t>
      </w:r>
      <w:r w:rsidRPr="00D36942">
        <w:rPr>
          <w:rFonts w:ascii="Arial" w:hAnsi="Arial" w:cs="Arial"/>
          <w:lang w:eastAsia="es-ES"/>
        </w:rPr>
        <w:t xml:space="preserve">Durante el 2015 se construyó el Sistema de Gestión de la Calidad para la Educación Inicial (SGCEI). Un instrumento de política pública que permite fortalecer las capacidades de los involucrados en la garantía de la calidad en la </w:t>
      </w:r>
      <w:r w:rsidR="00606456">
        <w:rPr>
          <w:rFonts w:ascii="Arial" w:hAnsi="Arial" w:cs="Arial"/>
          <w:lang w:eastAsia="es-ES"/>
        </w:rPr>
        <w:t>E</w:t>
      </w:r>
      <w:r w:rsidRPr="00D36942">
        <w:rPr>
          <w:rFonts w:ascii="Arial" w:hAnsi="Arial" w:cs="Arial"/>
          <w:lang w:eastAsia="es-ES"/>
        </w:rPr>
        <w:t xml:space="preserve">ducación </w:t>
      </w:r>
      <w:r w:rsidR="00606456">
        <w:rPr>
          <w:rFonts w:ascii="Arial" w:hAnsi="Arial" w:cs="Arial"/>
          <w:lang w:eastAsia="es-ES"/>
        </w:rPr>
        <w:t>I</w:t>
      </w:r>
      <w:r w:rsidRPr="00D36942">
        <w:rPr>
          <w:rFonts w:ascii="Arial" w:hAnsi="Arial" w:cs="Arial"/>
          <w:lang w:eastAsia="es-ES"/>
        </w:rPr>
        <w:t>nicial. Adicionalmente, al interior de las secretarías de educación</w:t>
      </w:r>
      <w:r w:rsidR="00606456">
        <w:rPr>
          <w:rFonts w:ascii="Arial" w:hAnsi="Arial" w:cs="Arial"/>
          <w:lang w:eastAsia="es-ES"/>
        </w:rPr>
        <w:t>,</w:t>
      </w:r>
      <w:r w:rsidR="00606456" w:rsidRPr="00606456">
        <w:rPr>
          <w:rFonts w:ascii="Arial" w:hAnsi="Arial" w:cs="Arial"/>
          <w:lang w:eastAsia="es-ES"/>
        </w:rPr>
        <w:t xml:space="preserve"> </w:t>
      </w:r>
      <w:r w:rsidR="00606456" w:rsidRPr="00D36942">
        <w:rPr>
          <w:rFonts w:ascii="Arial" w:hAnsi="Arial" w:cs="Arial"/>
          <w:lang w:eastAsia="es-ES"/>
        </w:rPr>
        <w:t>se fortalec</w:t>
      </w:r>
      <w:r w:rsidR="00606456">
        <w:rPr>
          <w:rFonts w:ascii="Arial" w:hAnsi="Arial" w:cs="Arial"/>
          <w:lang w:eastAsia="es-ES"/>
        </w:rPr>
        <w:t>ió</w:t>
      </w:r>
      <w:r w:rsidR="00606456" w:rsidRPr="00D36942">
        <w:rPr>
          <w:rFonts w:ascii="Arial" w:hAnsi="Arial" w:cs="Arial"/>
          <w:lang w:eastAsia="es-ES"/>
        </w:rPr>
        <w:t xml:space="preserve"> la gestión </w:t>
      </w:r>
      <w:r w:rsidR="00606456">
        <w:rPr>
          <w:rFonts w:ascii="Arial" w:hAnsi="Arial" w:cs="Arial"/>
          <w:lang w:eastAsia="es-ES"/>
        </w:rPr>
        <w:t xml:space="preserve">administrativa </w:t>
      </w:r>
      <w:r w:rsidR="00606456" w:rsidRPr="00D36942">
        <w:rPr>
          <w:rFonts w:ascii="Arial" w:hAnsi="Arial" w:cs="Arial"/>
          <w:lang w:eastAsia="es-ES"/>
        </w:rPr>
        <w:t>en Educación Inicial</w:t>
      </w:r>
      <w:r w:rsidRPr="00D36942">
        <w:rPr>
          <w:rFonts w:ascii="Arial" w:hAnsi="Arial" w:cs="Arial"/>
          <w:lang w:eastAsia="es-ES"/>
        </w:rPr>
        <w:t>.</w:t>
      </w:r>
    </w:p>
    <w:p w:rsidR="00D36942" w:rsidRPr="00D36942" w:rsidRDefault="00D36942" w:rsidP="00D20FF1">
      <w:pPr>
        <w:pStyle w:val="NormalWeb"/>
        <w:spacing w:after="0"/>
        <w:ind w:left="567"/>
        <w:jc w:val="both"/>
        <w:rPr>
          <w:rFonts w:ascii="Arial" w:hAnsi="Arial" w:cs="Arial"/>
          <w:lang w:eastAsia="es-ES"/>
        </w:rPr>
      </w:pPr>
    </w:p>
    <w:p w:rsidR="006C1670" w:rsidRPr="00B82F88" w:rsidRDefault="006C1670" w:rsidP="00921133">
      <w:pPr>
        <w:pStyle w:val="NormalWeb"/>
        <w:spacing w:after="0"/>
        <w:ind w:left="567"/>
        <w:jc w:val="both"/>
        <w:rPr>
          <w:rFonts w:ascii="Arial" w:hAnsi="Arial" w:cs="Arial"/>
          <w:lang w:eastAsia="es-ES"/>
        </w:rPr>
      </w:pPr>
      <w:r w:rsidRPr="001C2857">
        <w:rPr>
          <w:rStyle w:val="nfasis"/>
          <w:rFonts w:ascii="Arial" w:hAnsi="Arial" w:cs="Arial"/>
          <w:b/>
          <w:bCs/>
          <w:i w:val="0"/>
          <w:iCs w:val="0"/>
          <w:lang w:val="es-ES"/>
        </w:rPr>
        <w:t>Educación Superior de calidad</w:t>
      </w:r>
      <w:r w:rsidR="00B82F88" w:rsidRPr="001C2857">
        <w:rPr>
          <w:rStyle w:val="nfasis"/>
          <w:rFonts w:ascii="Arial" w:hAnsi="Arial" w:cs="Arial"/>
          <w:b/>
          <w:bCs/>
          <w:i w:val="0"/>
          <w:iCs w:val="0"/>
          <w:lang w:val="es-ES"/>
        </w:rPr>
        <w:t>:</w:t>
      </w:r>
      <w:r w:rsidR="00B82F88" w:rsidRPr="00921133">
        <w:rPr>
          <w:iCs/>
          <w:lang w:eastAsia="es-ES"/>
        </w:rPr>
        <w:t xml:space="preserve"> </w:t>
      </w:r>
      <w:r w:rsidR="00B82F88" w:rsidRPr="00921133">
        <w:rPr>
          <w:rFonts w:ascii="Arial" w:hAnsi="Arial" w:cs="Arial"/>
          <w:lang w:eastAsia="es-ES"/>
        </w:rPr>
        <w:t>E</w:t>
      </w:r>
      <w:r w:rsidRPr="00921133">
        <w:rPr>
          <w:rFonts w:ascii="Arial" w:hAnsi="Arial" w:cs="Arial"/>
          <w:lang w:eastAsia="es-ES"/>
        </w:rPr>
        <w:t>l</w:t>
      </w:r>
      <w:r w:rsidR="00921133">
        <w:rPr>
          <w:rFonts w:ascii="Arial" w:hAnsi="Arial" w:cs="Arial"/>
          <w:lang w:eastAsia="es-ES"/>
        </w:rPr>
        <w:t xml:space="preserve"> </w:t>
      </w:r>
      <w:r w:rsidRPr="00921133">
        <w:rPr>
          <w:rFonts w:ascii="Arial" w:hAnsi="Arial" w:cs="Arial"/>
          <w:lang w:eastAsia="es-ES"/>
        </w:rPr>
        <w:t>Programa Ser Pilo Paga, ab</w:t>
      </w:r>
      <w:r w:rsidR="00B82F88" w:rsidRPr="00921133">
        <w:rPr>
          <w:rFonts w:ascii="Arial" w:hAnsi="Arial" w:cs="Arial"/>
          <w:lang w:eastAsia="es-ES"/>
        </w:rPr>
        <w:t>r</w:t>
      </w:r>
      <w:r w:rsidRPr="00921133">
        <w:rPr>
          <w:rFonts w:ascii="Arial" w:hAnsi="Arial" w:cs="Arial"/>
          <w:lang w:eastAsia="es-ES"/>
        </w:rPr>
        <w:t>i</w:t>
      </w:r>
      <w:r w:rsidR="00B82F88" w:rsidRPr="00921133">
        <w:rPr>
          <w:rFonts w:ascii="Arial" w:hAnsi="Arial" w:cs="Arial"/>
          <w:lang w:eastAsia="es-ES"/>
        </w:rPr>
        <w:t>ó</w:t>
      </w:r>
      <w:r w:rsidRPr="00921133">
        <w:rPr>
          <w:rFonts w:ascii="Arial" w:hAnsi="Arial" w:cs="Arial"/>
          <w:lang w:eastAsia="es-ES"/>
        </w:rPr>
        <w:t xml:space="preserve"> las puertas de la educación superior a más de 20.000 jóvenes de escasos recursos que obtuvieron excelentes resultados en las Pruebas Saber y quienes ya estudian en las mejores universidades del país. </w:t>
      </w:r>
      <w:r w:rsidR="00B82F88" w:rsidRPr="00921133">
        <w:rPr>
          <w:rFonts w:ascii="Arial" w:hAnsi="Arial" w:cs="Arial"/>
          <w:lang w:eastAsia="es-ES"/>
        </w:rPr>
        <w:t>L</w:t>
      </w:r>
      <w:r w:rsidRPr="00921133">
        <w:rPr>
          <w:rFonts w:ascii="Arial" w:hAnsi="Arial" w:cs="Arial"/>
          <w:lang w:eastAsia="es-ES"/>
        </w:rPr>
        <w:t xml:space="preserve">a meta es que a 2018 sean </w:t>
      </w:r>
      <w:r w:rsidR="00B82F88" w:rsidRPr="00921133">
        <w:rPr>
          <w:rFonts w:ascii="Arial" w:hAnsi="Arial" w:cs="Arial"/>
          <w:lang w:eastAsia="es-ES"/>
        </w:rPr>
        <w:t xml:space="preserve">becados </w:t>
      </w:r>
      <w:r w:rsidRPr="00B82F88">
        <w:rPr>
          <w:rFonts w:ascii="Arial" w:hAnsi="Arial" w:cs="Arial"/>
          <w:lang w:eastAsia="es-ES"/>
        </w:rPr>
        <w:t>por l</w:t>
      </w:r>
      <w:r w:rsidR="00B82F88">
        <w:rPr>
          <w:rFonts w:ascii="Arial" w:hAnsi="Arial" w:cs="Arial"/>
          <w:lang w:eastAsia="es-ES"/>
        </w:rPr>
        <w:t>a</w:t>
      </w:r>
      <w:r w:rsidRPr="00B82F88">
        <w:rPr>
          <w:rFonts w:ascii="Arial" w:hAnsi="Arial" w:cs="Arial"/>
          <w:lang w:eastAsia="es-ES"/>
        </w:rPr>
        <w:t xml:space="preserve"> </w:t>
      </w:r>
      <w:r w:rsidR="00B82F88">
        <w:rPr>
          <w:rFonts w:ascii="Arial" w:hAnsi="Arial" w:cs="Arial"/>
          <w:lang w:eastAsia="es-ES"/>
        </w:rPr>
        <w:t>Nación</w:t>
      </w:r>
      <w:r w:rsidR="001C2857">
        <w:rPr>
          <w:rFonts w:ascii="Arial" w:hAnsi="Arial" w:cs="Arial"/>
          <w:lang w:eastAsia="es-ES"/>
        </w:rPr>
        <w:t xml:space="preserve">, </w:t>
      </w:r>
      <w:r w:rsidR="001C2857" w:rsidRPr="00921133">
        <w:rPr>
          <w:rFonts w:ascii="Arial" w:hAnsi="Arial" w:cs="Arial"/>
          <w:lang w:eastAsia="es-ES"/>
        </w:rPr>
        <w:t>40.000</w:t>
      </w:r>
      <w:r w:rsidR="001C2857" w:rsidRPr="00B82F88">
        <w:rPr>
          <w:rFonts w:ascii="Arial" w:hAnsi="Arial" w:cs="Arial"/>
          <w:lang w:eastAsia="es-ES"/>
        </w:rPr>
        <w:t xml:space="preserve"> estudiantes</w:t>
      </w:r>
      <w:r w:rsidRPr="00B82F88">
        <w:rPr>
          <w:rFonts w:ascii="Arial" w:hAnsi="Arial" w:cs="Arial"/>
          <w:lang w:eastAsia="es-ES"/>
        </w:rPr>
        <w:t>.</w:t>
      </w:r>
    </w:p>
    <w:p w:rsidR="006C1670" w:rsidRPr="00B82F88" w:rsidRDefault="006C1670" w:rsidP="00D20FF1">
      <w:pPr>
        <w:pStyle w:val="NormalWeb"/>
        <w:spacing w:after="0"/>
        <w:ind w:left="567"/>
        <w:jc w:val="both"/>
        <w:rPr>
          <w:rFonts w:ascii="Arial" w:hAnsi="Arial" w:cs="Arial"/>
          <w:lang w:eastAsia="es-ES"/>
        </w:rPr>
      </w:pPr>
      <w:r w:rsidRPr="00B82F88">
        <w:rPr>
          <w:rFonts w:ascii="Arial" w:hAnsi="Arial" w:cs="Arial"/>
          <w:lang w:eastAsia="es-ES"/>
        </w:rPr>
        <w:t>Para los jóvenes que también obtuvieron resultados destacados en las pruebas de estado, pero no cumplen con el requisito de puntaje en el Sisbén, a través del Icetex se establecieron las líneas de crédito</w:t>
      </w:r>
      <w:r w:rsidR="001C2857">
        <w:rPr>
          <w:rFonts w:ascii="Arial" w:hAnsi="Arial" w:cs="Arial"/>
          <w:lang w:eastAsia="es-ES"/>
        </w:rPr>
        <w:t>,</w:t>
      </w:r>
      <w:r w:rsidRPr="00B82F88">
        <w:rPr>
          <w:rFonts w:ascii="Arial" w:hAnsi="Arial" w:cs="Arial"/>
          <w:lang w:eastAsia="es-ES"/>
        </w:rPr>
        <w:t xml:space="preserve"> Tú Eliges. Este programa permite </w:t>
      </w:r>
      <w:r w:rsidR="00B82F88">
        <w:rPr>
          <w:rFonts w:ascii="Arial" w:hAnsi="Arial" w:cs="Arial"/>
          <w:lang w:eastAsia="es-ES"/>
        </w:rPr>
        <w:t>que</w:t>
      </w:r>
      <w:r w:rsidRPr="00B82F88">
        <w:rPr>
          <w:rFonts w:ascii="Arial" w:hAnsi="Arial" w:cs="Arial"/>
          <w:lang w:eastAsia="es-ES"/>
        </w:rPr>
        <w:t xml:space="preserve"> los estudiantes esco</w:t>
      </w:r>
      <w:r w:rsidR="00B82F88">
        <w:rPr>
          <w:rFonts w:ascii="Arial" w:hAnsi="Arial" w:cs="Arial"/>
          <w:lang w:eastAsia="es-ES"/>
        </w:rPr>
        <w:t>jan</w:t>
      </w:r>
      <w:r w:rsidRPr="00B82F88">
        <w:rPr>
          <w:rFonts w:ascii="Arial" w:hAnsi="Arial" w:cs="Arial"/>
          <w:lang w:eastAsia="es-ES"/>
        </w:rPr>
        <w:t xml:space="preserve"> entre seis modalidades la forma en que podrán pagar sus estudios. E</w:t>
      </w:r>
      <w:r w:rsidR="00B82F88">
        <w:rPr>
          <w:rFonts w:ascii="Arial" w:hAnsi="Arial" w:cs="Arial"/>
          <w:lang w:eastAsia="es-ES"/>
        </w:rPr>
        <w:t xml:space="preserve">n </w:t>
      </w:r>
      <w:r w:rsidRPr="00B82F88">
        <w:rPr>
          <w:rFonts w:ascii="Arial" w:hAnsi="Arial" w:cs="Arial"/>
          <w:lang w:eastAsia="es-ES"/>
        </w:rPr>
        <w:t xml:space="preserve">2015 </w:t>
      </w:r>
      <w:r w:rsidR="00B82F88">
        <w:rPr>
          <w:rFonts w:ascii="Arial" w:hAnsi="Arial" w:cs="Arial"/>
          <w:lang w:eastAsia="es-ES"/>
        </w:rPr>
        <w:t xml:space="preserve">se destinaron </w:t>
      </w:r>
      <w:r w:rsidRPr="00B82F88">
        <w:rPr>
          <w:rFonts w:ascii="Arial" w:hAnsi="Arial" w:cs="Arial"/>
          <w:lang w:eastAsia="es-ES"/>
        </w:rPr>
        <w:t>$71.000 millones que permitieron</w:t>
      </w:r>
      <w:r w:rsidR="001C2857">
        <w:rPr>
          <w:rFonts w:ascii="Arial" w:hAnsi="Arial" w:cs="Arial"/>
          <w:lang w:eastAsia="es-ES"/>
        </w:rPr>
        <w:t xml:space="preserve"> el acceso</w:t>
      </w:r>
      <w:r w:rsidRPr="00B82F88">
        <w:rPr>
          <w:rFonts w:ascii="Arial" w:hAnsi="Arial" w:cs="Arial"/>
          <w:lang w:eastAsia="es-ES"/>
        </w:rPr>
        <w:t xml:space="preserve"> </w:t>
      </w:r>
      <w:r w:rsidR="001C2857" w:rsidRPr="00B82F88">
        <w:rPr>
          <w:rFonts w:ascii="Arial" w:hAnsi="Arial" w:cs="Arial"/>
          <w:lang w:eastAsia="es-ES"/>
        </w:rPr>
        <w:t>a 19.268 jóvenes</w:t>
      </w:r>
      <w:r w:rsidR="001C2857" w:rsidRPr="00B82F88">
        <w:rPr>
          <w:rFonts w:ascii="Arial" w:hAnsi="Arial" w:cs="Arial"/>
          <w:lang w:eastAsia="es-ES"/>
        </w:rPr>
        <w:t xml:space="preserve"> </w:t>
      </w:r>
      <w:r w:rsidR="001C2857">
        <w:rPr>
          <w:rFonts w:ascii="Arial" w:hAnsi="Arial" w:cs="Arial"/>
          <w:lang w:eastAsia="es-ES"/>
        </w:rPr>
        <w:t xml:space="preserve">para </w:t>
      </w:r>
      <w:r w:rsidRPr="00B82F88">
        <w:rPr>
          <w:rFonts w:ascii="Arial" w:hAnsi="Arial" w:cs="Arial"/>
          <w:lang w:eastAsia="es-ES"/>
        </w:rPr>
        <w:t>estudiar un programa de pregrado o posgrado.</w:t>
      </w:r>
    </w:p>
    <w:p w:rsidR="00B82F88" w:rsidRDefault="00B82F88" w:rsidP="00D20FF1">
      <w:pPr>
        <w:pStyle w:val="NormalWeb"/>
        <w:spacing w:after="0"/>
        <w:ind w:left="567"/>
        <w:rPr>
          <w:rStyle w:val="nfasis"/>
          <w:rFonts w:ascii="Arial" w:hAnsi="Arial" w:cs="Arial"/>
          <w:b/>
          <w:bCs/>
          <w:color w:val="43535B"/>
          <w:lang w:val="es-ES"/>
        </w:rPr>
      </w:pPr>
    </w:p>
    <w:p w:rsidR="00B82F88" w:rsidRDefault="006C1670" w:rsidP="00D20FF1">
      <w:pPr>
        <w:pStyle w:val="NormalWeb"/>
        <w:spacing w:after="0"/>
        <w:ind w:left="567"/>
        <w:jc w:val="both"/>
        <w:rPr>
          <w:rFonts w:ascii="Arial" w:hAnsi="Arial" w:cs="Arial"/>
          <w:lang w:eastAsia="es-ES"/>
        </w:rPr>
      </w:pPr>
      <w:r w:rsidRPr="00B82F88">
        <w:rPr>
          <w:rStyle w:val="nfasis"/>
          <w:rFonts w:ascii="Arial" w:hAnsi="Arial" w:cs="Arial"/>
          <w:b/>
          <w:bCs/>
          <w:i w:val="0"/>
          <w:lang w:val="es-ES"/>
        </w:rPr>
        <w:t>Acreditaci</w:t>
      </w:r>
      <w:r w:rsidR="00B82F88" w:rsidRPr="00B82F88">
        <w:rPr>
          <w:rStyle w:val="nfasis"/>
          <w:rFonts w:ascii="Arial" w:hAnsi="Arial" w:cs="Arial"/>
          <w:b/>
          <w:bCs/>
          <w:i w:val="0"/>
          <w:lang w:val="es-ES"/>
        </w:rPr>
        <w:t>ó</w:t>
      </w:r>
      <w:r w:rsidRPr="00B82F88">
        <w:rPr>
          <w:rStyle w:val="nfasis"/>
          <w:rFonts w:ascii="Arial" w:hAnsi="Arial" w:cs="Arial"/>
          <w:b/>
          <w:bCs/>
          <w:i w:val="0"/>
          <w:lang w:val="es-ES"/>
        </w:rPr>
        <w:t>n</w:t>
      </w:r>
      <w:r w:rsidR="00B82F88" w:rsidRPr="00B82F88">
        <w:rPr>
          <w:rStyle w:val="nfasis"/>
          <w:rFonts w:ascii="Arial" w:hAnsi="Arial" w:cs="Arial"/>
          <w:b/>
          <w:bCs/>
          <w:i w:val="0"/>
          <w:lang w:val="es-ES"/>
        </w:rPr>
        <w:t xml:space="preserve"> Institucional</w:t>
      </w:r>
      <w:r w:rsidRPr="00B82F88">
        <w:rPr>
          <w:rStyle w:val="nfasis"/>
          <w:rFonts w:ascii="Arial" w:hAnsi="Arial" w:cs="Arial"/>
          <w:b/>
          <w:bCs/>
          <w:i w:val="0"/>
          <w:lang w:val="es-ES"/>
        </w:rPr>
        <w:t>:</w:t>
      </w:r>
      <w:r>
        <w:rPr>
          <w:rFonts w:ascii="Arial" w:hAnsi="Arial" w:cs="Arial"/>
          <w:color w:val="43535B"/>
          <w:lang w:val="es-ES"/>
        </w:rPr>
        <w:t xml:space="preserve"> </w:t>
      </w:r>
      <w:r w:rsidR="00B82F88">
        <w:rPr>
          <w:rFonts w:ascii="Arial" w:hAnsi="Arial" w:cs="Arial"/>
          <w:lang w:eastAsia="es-ES"/>
        </w:rPr>
        <w:t>En 2015 Colombia co</w:t>
      </w:r>
      <w:r w:rsidRPr="00B82F88">
        <w:rPr>
          <w:rFonts w:ascii="Arial" w:hAnsi="Arial" w:cs="Arial"/>
          <w:lang w:eastAsia="es-ES"/>
        </w:rPr>
        <w:t>nt</w:t>
      </w:r>
      <w:r w:rsidR="00B82F88">
        <w:rPr>
          <w:rFonts w:ascii="Arial" w:hAnsi="Arial" w:cs="Arial"/>
          <w:lang w:eastAsia="es-ES"/>
        </w:rPr>
        <w:t>ab</w:t>
      </w:r>
      <w:r w:rsidRPr="00B82F88">
        <w:rPr>
          <w:rFonts w:ascii="Arial" w:hAnsi="Arial" w:cs="Arial"/>
          <w:lang w:eastAsia="es-ES"/>
        </w:rPr>
        <w:t xml:space="preserve">a con 39 </w:t>
      </w:r>
      <w:r w:rsidR="00B82F88">
        <w:rPr>
          <w:rFonts w:ascii="Arial" w:hAnsi="Arial" w:cs="Arial"/>
          <w:lang w:eastAsia="es-ES"/>
        </w:rPr>
        <w:t>I</w:t>
      </w:r>
      <w:r w:rsidRPr="00B82F88">
        <w:rPr>
          <w:rFonts w:ascii="Arial" w:hAnsi="Arial" w:cs="Arial"/>
          <w:lang w:eastAsia="es-ES"/>
        </w:rPr>
        <w:t>nstituciones</w:t>
      </w:r>
      <w:r w:rsidR="00B82F88">
        <w:rPr>
          <w:rFonts w:ascii="Arial" w:hAnsi="Arial" w:cs="Arial"/>
          <w:lang w:eastAsia="es-ES"/>
        </w:rPr>
        <w:t xml:space="preserve"> de Educación Superior</w:t>
      </w:r>
      <w:r w:rsidRPr="00B82F88">
        <w:rPr>
          <w:rFonts w:ascii="Arial" w:hAnsi="Arial" w:cs="Arial"/>
          <w:lang w:eastAsia="es-ES"/>
        </w:rPr>
        <w:t xml:space="preserve"> acreditadas, de las cuales 11 alcanzaron este logro en </w:t>
      </w:r>
      <w:r w:rsidR="00B82F88">
        <w:rPr>
          <w:rFonts w:ascii="Arial" w:hAnsi="Arial" w:cs="Arial"/>
          <w:lang w:eastAsia="es-ES"/>
        </w:rPr>
        <w:t>este año</w:t>
      </w:r>
      <w:r w:rsidR="00BD4B40">
        <w:rPr>
          <w:rFonts w:ascii="Arial" w:hAnsi="Arial" w:cs="Arial"/>
          <w:lang w:eastAsia="es-ES"/>
        </w:rPr>
        <w:t>.</w:t>
      </w:r>
    </w:p>
    <w:p w:rsidR="00BD4B40" w:rsidRPr="00BD4B40" w:rsidRDefault="00BD4B40" w:rsidP="00D20FF1">
      <w:pPr>
        <w:pStyle w:val="NormalWeb"/>
        <w:spacing w:after="0"/>
        <w:ind w:left="567"/>
        <w:jc w:val="both"/>
        <w:rPr>
          <w:rFonts w:ascii="Arial" w:hAnsi="Arial" w:cs="Arial"/>
          <w:lang w:eastAsia="es-ES"/>
        </w:rPr>
      </w:pPr>
    </w:p>
    <w:p w:rsidR="006C1670" w:rsidRDefault="006C1670" w:rsidP="00D20FF1">
      <w:pPr>
        <w:pStyle w:val="NormalWeb"/>
        <w:spacing w:after="0"/>
        <w:ind w:left="567"/>
        <w:jc w:val="both"/>
        <w:rPr>
          <w:rFonts w:ascii="Arial" w:hAnsi="Arial" w:cs="Arial"/>
          <w:lang w:eastAsia="es-ES"/>
        </w:rPr>
      </w:pPr>
      <w:r w:rsidRPr="00B82F88">
        <w:rPr>
          <w:rFonts w:ascii="Arial" w:hAnsi="Arial" w:cs="Arial"/>
          <w:lang w:eastAsia="es-ES"/>
        </w:rPr>
        <w:t>En 2015</w:t>
      </w:r>
      <w:r w:rsidR="00B82F88">
        <w:rPr>
          <w:rFonts w:ascii="Arial" w:hAnsi="Arial" w:cs="Arial"/>
          <w:lang w:eastAsia="es-ES"/>
        </w:rPr>
        <w:t>,</w:t>
      </w:r>
      <w:r w:rsidRPr="00B82F88">
        <w:rPr>
          <w:rFonts w:ascii="Arial" w:hAnsi="Arial" w:cs="Arial"/>
          <w:lang w:eastAsia="es-ES"/>
        </w:rPr>
        <w:t xml:space="preserve"> </w:t>
      </w:r>
      <w:r w:rsidR="00B82F88" w:rsidRPr="00B82F88">
        <w:rPr>
          <w:rFonts w:ascii="Arial" w:hAnsi="Arial" w:cs="Arial"/>
          <w:lang w:eastAsia="es-ES"/>
        </w:rPr>
        <w:t>99 programas</w:t>
      </w:r>
      <w:r w:rsidR="00B82F88">
        <w:rPr>
          <w:rFonts w:ascii="Arial" w:hAnsi="Arial" w:cs="Arial"/>
          <w:lang w:eastAsia="es-ES"/>
        </w:rPr>
        <w:t xml:space="preserve"> obt</w:t>
      </w:r>
      <w:r w:rsidRPr="00B82F88">
        <w:rPr>
          <w:rFonts w:ascii="Arial" w:hAnsi="Arial" w:cs="Arial"/>
          <w:lang w:eastAsia="es-ES"/>
        </w:rPr>
        <w:t>u</w:t>
      </w:r>
      <w:r w:rsidR="00B82F88">
        <w:rPr>
          <w:rFonts w:ascii="Arial" w:hAnsi="Arial" w:cs="Arial"/>
          <w:lang w:eastAsia="es-ES"/>
        </w:rPr>
        <w:t>vi</w:t>
      </w:r>
      <w:r w:rsidRPr="00B82F88">
        <w:rPr>
          <w:rFonts w:ascii="Arial" w:hAnsi="Arial" w:cs="Arial"/>
          <w:lang w:eastAsia="es-ES"/>
        </w:rPr>
        <w:t xml:space="preserve">eron </w:t>
      </w:r>
      <w:r w:rsidR="00B82F88">
        <w:rPr>
          <w:rFonts w:ascii="Arial" w:hAnsi="Arial" w:cs="Arial"/>
          <w:lang w:eastAsia="es-ES"/>
        </w:rPr>
        <w:t xml:space="preserve">la </w:t>
      </w:r>
      <w:r w:rsidRPr="00B82F88">
        <w:rPr>
          <w:rFonts w:ascii="Arial" w:hAnsi="Arial" w:cs="Arial"/>
          <w:lang w:eastAsia="es-ES"/>
        </w:rPr>
        <w:t>acredita</w:t>
      </w:r>
      <w:r w:rsidR="00B82F88">
        <w:rPr>
          <w:rFonts w:ascii="Arial" w:hAnsi="Arial" w:cs="Arial"/>
          <w:lang w:eastAsia="es-ES"/>
        </w:rPr>
        <w:t>ción</w:t>
      </w:r>
      <w:r w:rsidRPr="00B82F88">
        <w:rPr>
          <w:rFonts w:ascii="Arial" w:hAnsi="Arial" w:cs="Arial"/>
          <w:lang w:eastAsia="es-ES"/>
        </w:rPr>
        <w:t xml:space="preserve"> por primera vez, de los cuales 59 son de pregrado y 40 de posgrado.</w:t>
      </w:r>
    </w:p>
    <w:p w:rsidR="00B82F88" w:rsidRPr="00B82F88" w:rsidRDefault="00B82F88" w:rsidP="00D20FF1">
      <w:pPr>
        <w:pStyle w:val="NormalWeb"/>
        <w:spacing w:after="0"/>
        <w:ind w:left="567"/>
        <w:rPr>
          <w:rStyle w:val="nfasis"/>
          <w:rFonts w:ascii="Arial" w:hAnsi="Arial" w:cs="Arial"/>
          <w:bCs/>
          <w:i w:val="0"/>
          <w:color w:val="43535B"/>
          <w:lang w:val="es-ES"/>
        </w:rPr>
      </w:pPr>
    </w:p>
    <w:p w:rsidR="006C1670" w:rsidRDefault="006C1670" w:rsidP="00D20FF1">
      <w:pPr>
        <w:pStyle w:val="NormalWeb"/>
        <w:spacing w:after="0"/>
        <w:ind w:left="567"/>
        <w:jc w:val="both"/>
        <w:rPr>
          <w:rFonts w:ascii="Arial" w:hAnsi="Arial" w:cs="Arial"/>
          <w:lang w:eastAsia="es-ES"/>
        </w:rPr>
      </w:pPr>
      <w:r w:rsidRPr="00B82F88">
        <w:rPr>
          <w:rStyle w:val="nfasis"/>
          <w:rFonts w:ascii="Arial" w:hAnsi="Arial" w:cs="Arial"/>
          <w:b/>
          <w:bCs/>
          <w:i w:val="0"/>
          <w:lang w:val="es-ES"/>
        </w:rPr>
        <w:t>Ley de Inspección y Vigilancia</w:t>
      </w:r>
      <w:r w:rsidRPr="00B82F88">
        <w:rPr>
          <w:rStyle w:val="nfasis"/>
          <w:b/>
          <w:bCs/>
        </w:rPr>
        <w:t>:</w:t>
      </w:r>
      <w:r w:rsidRPr="00B82F88">
        <w:rPr>
          <w:rFonts w:ascii="Arial" w:hAnsi="Arial" w:cs="Arial"/>
          <w:lang w:val="es-ES"/>
        </w:rPr>
        <w:t xml:space="preserve"> </w:t>
      </w:r>
      <w:r w:rsidRPr="001D0304">
        <w:rPr>
          <w:rFonts w:ascii="Arial" w:hAnsi="Arial" w:cs="Arial"/>
          <w:lang w:eastAsia="es-ES"/>
        </w:rPr>
        <w:t xml:space="preserve">En </w:t>
      </w:r>
      <w:r w:rsidR="001D0304" w:rsidRPr="001D0304">
        <w:rPr>
          <w:rFonts w:ascii="Arial" w:hAnsi="Arial" w:cs="Arial"/>
          <w:lang w:eastAsia="es-ES"/>
        </w:rPr>
        <w:t xml:space="preserve">2015 el Ministerio de Educación, en virtud </w:t>
      </w:r>
      <w:r w:rsidRPr="001D0304">
        <w:rPr>
          <w:rFonts w:ascii="Arial" w:hAnsi="Arial" w:cs="Arial"/>
          <w:lang w:eastAsia="es-ES"/>
        </w:rPr>
        <w:t>de la Ley 1740</w:t>
      </w:r>
      <w:r w:rsidR="002125B3">
        <w:rPr>
          <w:rFonts w:ascii="Arial" w:hAnsi="Arial" w:cs="Arial"/>
          <w:lang w:eastAsia="es-ES"/>
        </w:rPr>
        <w:t>,</w:t>
      </w:r>
      <w:r w:rsidRPr="001D0304">
        <w:rPr>
          <w:rFonts w:ascii="Arial" w:hAnsi="Arial" w:cs="Arial"/>
          <w:lang w:eastAsia="es-ES"/>
        </w:rPr>
        <w:t xml:space="preserve"> ejerció acciones preventivas o sancionatorias en las Instituciones de Educación Superior, tales como la imposición de planes de mejoramiento, designación de inspectores in situ, suspensión de los registros vigentes, seguimiento detallado de la inversión de los recursos a través de fiducias y la aplicación de medidas de salvamento económico con el fin de garantizar el derecho a la educación con calidad </w:t>
      </w:r>
      <w:r w:rsidR="00BD4B40">
        <w:rPr>
          <w:rFonts w:ascii="Arial" w:hAnsi="Arial" w:cs="Arial"/>
          <w:lang w:eastAsia="es-ES"/>
        </w:rPr>
        <w:t>a</w:t>
      </w:r>
      <w:r w:rsidRPr="001D0304">
        <w:rPr>
          <w:rFonts w:ascii="Arial" w:hAnsi="Arial" w:cs="Arial"/>
          <w:lang w:eastAsia="es-ES"/>
        </w:rPr>
        <w:t xml:space="preserve"> los jóvenes.</w:t>
      </w:r>
    </w:p>
    <w:p w:rsidR="00BD4B40" w:rsidRPr="001D0304" w:rsidRDefault="00BD4B40" w:rsidP="00D20FF1">
      <w:pPr>
        <w:pStyle w:val="NormalWeb"/>
        <w:spacing w:after="0"/>
        <w:ind w:left="567"/>
        <w:jc w:val="both"/>
        <w:rPr>
          <w:rFonts w:ascii="Arial" w:hAnsi="Arial" w:cs="Arial"/>
          <w:lang w:eastAsia="es-ES"/>
        </w:rPr>
      </w:pPr>
    </w:p>
    <w:p w:rsidR="002125B3" w:rsidRDefault="002125B3" w:rsidP="00D20FF1">
      <w:pPr>
        <w:pStyle w:val="NormalWeb"/>
        <w:spacing w:after="0"/>
        <w:ind w:left="567"/>
        <w:jc w:val="both"/>
        <w:rPr>
          <w:rFonts w:ascii="Arial" w:hAnsi="Arial" w:cs="Arial"/>
          <w:lang w:eastAsia="es-ES"/>
        </w:rPr>
      </w:pPr>
      <w:r>
        <w:rPr>
          <w:rFonts w:ascii="Arial" w:hAnsi="Arial" w:cs="Arial"/>
          <w:lang w:eastAsia="es-ES"/>
        </w:rPr>
        <w:t>En 2015</w:t>
      </w:r>
      <w:r w:rsidR="006C1670" w:rsidRPr="002125B3">
        <w:rPr>
          <w:rFonts w:ascii="Arial" w:hAnsi="Arial" w:cs="Arial"/>
          <w:lang w:eastAsia="es-ES"/>
        </w:rPr>
        <w:t xml:space="preserve"> se destacó la creación del Modelo de Indicadores del Desempeño de la Educación - MIDE-, el cual permite conocer cómo están las instituciones de educación superior en Colombia, </w:t>
      </w:r>
      <w:r w:rsidRPr="002125B3">
        <w:rPr>
          <w:rFonts w:ascii="Arial" w:hAnsi="Arial" w:cs="Arial"/>
          <w:lang w:eastAsia="es-ES"/>
        </w:rPr>
        <w:t>en materia de calidad</w:t>
      </w:r>
      <w:r>
        <w:rPr>
          <w:rFonts w:ascii="Arial" w:hAnsi="Arial" w:cs="Arial"/>
          <w:lang w:eastAsia="es-ES"/>
        </w:rPr>
        <w:t>,</w:t>
      </w:r>
      <w:r w:rsidRPr="002125B3">
        <w:rPr>
          <w:rFonts w:ascii="Arial" w:hAnsi="Arial" w:cs="Arial"/>
          <w:lang w:eastAsia="es-ES"/>
        </w:rPr>
        <w:t xml:space="preserve"> </w:t>
      </w:r>
      <w:r w:rsidR="006C1670" w:rsidRPr="002125B3">
        <w:rPr>
          <w:rFonts w:ascii="Arial" w:hAnsi="Arial" w:cs="Arial"/>
          <w:lang w:eastAsia="es-ES"/>
        </w:rPr>
        <w:t>teniendo en cuenta tres ejes asociados a la calidad</w:t>
      </w:r>
      <w:r>
        <w:rPr>
          <w:rFonts w:ascii="Arial" w:hAnsi="Arial" w:cs="Arial"/>
          <w:lang w:eastAsia="es-ES"/>
        </w:rPr>
        <w:t>, tales como</w:t>
      </w:r>
      <w:r w:rsidR="006C1670" w:rsidRPr="002125B3">
        <w:rPr>
          <w:rFonts w:ascii="Arial" w:hAnsi="Arial" w:cs="Arial"/>
          <w:lang w:eastAsia="es-ES"/>
        </w:rPr>
        <w:t>: estudiantes, docentes y entorno; y cuatro parámetros</w:t>
      </w:r>
      <w:r>
        <w:rPr>
          <w:rFonts w:ascii="Arial" w:hAnsi="Arial" w:cs="Arial"/>
          <w:lang w:eastAsia="es-ES"/>
        </w:rPr>
        <w:t xml:space="preserve"> fundamentales:</w:t>
      </w:r>
      <w:r w:rsidR="006C1670" w:rsidRPr="002125B3">
        <w:rPr>
          <w:rFonts w:ascii="Arial" w:hAnsi="Arial" w:cs="Arial"/>
          <w:lang w:eastAsia="es-ES"/>
        </w:rPr>
        <w:t xml:space="preserve"> Enfoque Doctoral, Enfoque Maestría, Énfasis pregrado, Especialidades en un área. </w:t>
      </w:r>
    </w:p>
    <w:p w:rsidR="002125B3" w:rsidRDefault="002125B3" w:rsidP="00D20FF1">
      <w:pPr>
        <w:pStyle w:val="NormalWeb"/>
        <w:spacing w:after="0"/>
        <w:ind w:left="567"/>
        <w:jc w:val="both"/>
        <w:rPr>
          <w:rFonts w:ascii="Arial" w:hAnsi="Arial" w:cs="Arial"/>
          <w:lang w:eastAsia="es-ES"/>
        </w:rPr>
      </w:pPr>
    </w:p>
    <w:p w:rsidR="006C1670" w:rsidRDefault="006C1670" w:rsidP="00D20FF1">
      <w:pPr>
        <w:pStyle w:val="NormalWeb"/>
        <w:spacing w:after="0"/>
        <w:ind w:left="567"/>
        <w:jc w:val="both"/>
        <w:rPr>
          <w:rFonts w:ascii="Arial" w:hAnsi="Arial" w:cs="Arial"/>
          <w:lang w:eastAsia="es-ES"/>
        </w:rPr>
      </w:pPr>
      <w:r w:rsidRPr="002125B3">
        <w:rPr>
          <w:rFonts w:ascii="Arial" w:hAnsi="Arial" w:cs="Arial"/>
          <w:lang w:eastAsia="es-ES"/>
        </w:rPr>
        <w:t>Adicionalmente,</w:t>
      </w:r>
      <w:r w:rsidR="00BD4B40">
        <w:rPr>
          <w:rFonts w:ascii="Arial" w:hAnsi="Arial" w:cs="Arial"/>
          <w:lang w:eastAsia="es-ES"/>
        </w:rPr>
        <w:t xml:space="preserve"> en la audiencia</w:t>
      </w:r>
      <w:r w:rsidRPr="002125B3">
        <w:rPr>
          <w:rFonts w:ascii="Arial" w:hAnsi="Arial" w:cs="Arial"/>
          <w:lang w:eastAsia="es-ES"/>
        </w:rPr>
        <w:t xml:space="preserve"> se rindieron cuentas </w:t>
      </w:r>
      <w:r w:rsidR="00BD4B40">
        <w:rPr>
          <w:rFonts w:ascii="Arial" w:hAnsi="Arial" w:cs="Arial"/>
          <w:lang w:eastAsia="es-ES"/>
        </w:rPr>
        <w:t>sobre</w:t>
      </w:r>
      <w:r w:rsidRPr="002125B3">
        <w:rPr>
          <w:rFonts w:ascii="Arial" w:hAnsi="Arial" w:cs="Arial"/>
          <w:lang w:eastAsia="es-ES"/>
        </w:rPr>
        <w:t xml:space="preserve"> la distribución de los recursos provenientes del Impuesto sobre la Renta para la Equidad (CREE), que para el 2015 ascendieron a $290.248 millones y han sido destinados para proyectos de infraestructura, cualificación docente, investigación, permanencia, oferta académica y regionalización.</w:t>
      </w:r>
    </w:p>
    <w:p w:rsidR="002125B3" w:rsidRPr="002125B3" w:rsidRDefault="002125B3" w:rsidP="00D20FF1">
      <w:pPr>
        <w:pStyle w:val="NormalWeb"/>
        <w:spacing w:after="0"/>
        <w:ind w:left="567"/>
        <w:jc w:val="both"/>
        <w:rPr>
          <w:rFonts w:ascii="Arial" w:hAnsi="Arial" w:cs="Arial"/>
          <w:lang w:eastAsia="es-ES"/>
        </w:rPr>
      </w:pPr>
    </w:p>
    <w:p w:rsidR="006C1670" w:rsidRPr="002125B3" w:rsidRDefault="006C1670" w:rsidP="00D20FF1">
      <w:pPr>
        <w:pStyle w:val="NormalWeb"/>
        <w:spacing w:after="0"/>
        <w:ind w:left="567"/>
        <w:rPr>
          <w:rFonts w:ascii="Arial" w:hAnsi="Arial" w:cs="Arial"/>
          <w:lang w:eastAsia="es-ES"/>
        </w:rPr>
      </w:pPr>
      <w:r w:rsidRPr="002125B3">
        <w:rPr>
          <w:rFonts w:ascii="Arial" w:hAnsi="Arial" w:cs="Arial"/>
          <w:lang w:eastAsia="es-ES"/>
        </w:rPr>
        <w:t xml:space="preserve">Escuche </w:t>
      </w:r>
      <w:hyperlink r:id="rId13" w:history="1">
        <w:r w:rsidRPr="002125B3">
          <w:rPr>
            <w:rFonts w:ascii="Arial" w:hAnsi="Arial" w:cs="Arial"/>
            <w:b/>
            <w:bCs/>
            <w:color w:val="984806" w:themeColor="accent6" w:themeShade="80"/>
            <w:lang w:eastAsia="es-ES"/>
          </w:rPr>
          <w:t>aquí palabras</w:t>
        </w:r>
      </w:hyperlink>
      <w:r w:rsidRPr="002125B3">
        <w:rPr>
          <w:rFonts w:ascii="Arial" w:hAnsi="Arial" w:cs="Arial"/>
          <w:color w:val="984806" w:themeColor="accent6" w:themeShade="80"/>
          <w:lang w:eastAsia="es-ES"/>
        </w:rPr>
        <w:t xml:space="preserve"> </w:t>
      </w:r>
      <w:r w:rsidRPr="002125B3">
        <w:rPr>
          <w:rFonts w:ascii="Arial" w:hAnsi="Arial" w:cs="Arial"/>
          <w:lang w:eastAsia="es-ES"/>
        </w:rPr>
        <w:t>de la Ministra de Educación, Gina Parody.</w:t>
      </w:r>
    </w:p>
    <w:p w:rsidR="002125B3" w:rsidRDefault="002125B3" w:rsidP="00D20FF1">
      <w:pPr>
        <w:ind w:left="567"/>
        <w:rPr>
          <w:rFonts w:ascii="Arial" w:hAnsi="Arial" w:cs="Arial"/>
          <w:color w:val="43535B"/>
        </w:rPr>
      </w:pPr>
    </w:p>
    <w:p w:rsidR="006C1670" w:rsidRDefault="006C1670" w:rsidP="00D20FF1">
      <w:pPr>
        <w:ind w:left="567"/>
        <w:rPr>
          <w:rFonts w:ascii="Arial" w:hAnsi="Arial" w:cs="Arial"/>
          <w:vanish/>
          <w:color w:val="43535B"/>
        </w:rPr>
      </w:pPr>
      <w:r>
        <w:rPr>
          <w:rFonts w:ascii="Arial" w:hAnsi="Arial" w:cs="Arial"/>
          <w:vanish/>
          <w:color w:val="43535B"/>
        </w:rPr>
        <w:t>"Gracias al apoyo de toda la comunidad seguimos avanzando por el camino de la excelencia educativa", Ministra Gina Parody, mineducacion, rendición de cuentas, rendicion de cuentas, minedu, men</w:t>
      </w:r>
    </w:p>
    <w:p w:rsidR="00377CB4" w:rsidRPr="006C1670" w:rsidRDefault="00377CB4" w:rsidP="00D20FF1">
      <w:pPr>
        <w:pStyle w:val="Textoindependiente3"/>
        <w:tabs>
          <w:tab w:val="left" w:pos="3500"/>
        </w:tabs>
        <w:ind w:left="567"/>
        <w:jc w:val="both"/>
        <w:rPr>
          <w:rFonts w:ascii="Arial" w:hAnsi="Arial" w:cs="Arial"/>
          <w:sz w:val="24"/>
        </w:rPr>
      </w:pPr>
    </w:p>
    <w:p w:rsidR="00377CB4" w:rsidRPr="00377CB4" w:rsidRDefault="00377CB4" w:rsidP="00D20FF1">
      <w:pPr>
        <w:pStyle w:val="Textoindependiente3"/>
        <w:tabs>
          <w:tab w:val="left" w:pos="3500"/>
        </w:tabs>
        <w:ind w:left="567"/>
        <w:jc w:val="both"/>
        <w:rPr>
          <w:rFonts w:ascii="Arial" w:hAnsi="Arial" w:cs="Arial"/>
          <w:b/>
          <w:sz w:val="24"/>
          <w:lang w:val="es-CO"/>
        </w:rPr>
      </w:pPr>
      <w:r w:rsidRPr="00377CB4">
        <w:rPr>
          <w:rFonts w:ascii="Arial" w:hAnsi="Arial" w:cs="Arial"/>
          <w:b/>
          <w:sz w:val="24"/>
          <w:lang w:val="es-CO"/>
        </w:rPr>
        <w:t xml:space="preserve">Acceso </w:t>
      </w:r>
      <w:r w:rsidR="002125B3">
        <w:rPr>
          <w:rFonts w:ascii="Arial" w:hAnsi="Arial" w:cs="Arial"/>
          <w:b/>
          <w:sz w:val="24"/>
          <w:lang w:val="es-CO"/>
        </w:rPr>
        <w:t>de</w:t>
      </w:r>
      <w:r w:rsidRPr="00377CB4">
        <w:rPr>
          <w:rFonts w:ascii="Arial" w:hAnsi="Arial" w:cs="Arial"/>
          <w:b/>
          <w:sz w:val="24"/>
          <w:lang w:val="es-CO"/>
        </w:rPr>
        <w:t xml:space="preserve"> la </w:t>
      </w:r>
      <w:r w:rsidR="002125B3">
        <w:rPr>
          <w:rFonts w:ascii="Arial" w:hAnsi="Arial" w:cs="Arial"/>
          <w:b/>
          <w:sz w:val="24"/>
          <w:lang w:val="es-CO"/>
        </w:rPr>
        <w:t>ciudadanía la Audiencia</w:t>
      </w:r>
    </w:p>
    <w:p w:rsidR="00377CB4" w:rsidRDefault="00377CB4" w:rsidP="00D20FF1">
      <w:pPr>
        <w:pStyle w:val="Textoindependiente3"/>
        <w:tabs>
          <w:tab w:val="left" w:pos="3500"/>
        </w:tabs>
        <w:ind w:left="567"/>
        <w:jc w:val="both"/>
        <w:rPr>
          <w:rFonts w:ascii="Arial" w:hAnsi="Arial" w:cs="Arial"/>
          <w:sz w:val="24"/>
          <w:lang w:val="es-CO"/>
        </w:rPr>
      </w:pPr>
    </w:p>
    <w:p w:rsidR="0091230F" w:rsidRDefault="00377CB4" w:rsidP="00D20FF1">
      <w:pPr>
        <w:ind w:left="567"/>
        <w:jc w:val="both"/>
        <w:rPr>
          <w:rFonts w:ascii="Verdana" w:hAnsi="Verdana"/>
          <w:color w:val="000000"/>
          <w:sz w:val="20"/>
          <w:szCs w:val="20"/>
          <w:bdr w:val="none" w:sz="0" w:space="0" w:color="auto" w:frame="1"/>
        </w:rPr>
      </w:pPr>
      <w:r>
        <w:rPr>
          <w:rFonts w:ascii="Arial" w:hAnsi="Arial" w:cs="Arial"/>
          <w:lang w:val="es-CO"/>
        </w:rPr>
        <w:t>Con el fin de lograr que todos los ciudadanos tuvieran acceso a la Audiencia,</w:t>
      </w:r>
      <w:r w:rsidR="0017193A">
        <w:rPr>
          <w:rFonts w:ascii="Arial" w:hAnsi="Arial" w:cs="Arial"/>
          <w:lang w:val="es-CO"/>
        </w:rPr>
        <w:t xml:space="preserve"> se invitó a la ciudadanía a seguir la transmisión en directo utilizando como medio el </w:t>
      </w:r>
      <w:proofErr w:type="spellStart"/>
      <w:r w:rsidR="0017193A">
        <w:rPr>
          <w:rFonts w:ascii="Arial" w:hAnsi="Arial" w:cs="Arial"/>
          <w:lang w:val="es-CO"/>
        </w:rPr>
        <w:t>streaming</w:t>
      </w:r>
      <w:proofErr w:type="spellEnd"/>
      <w:r w:rsidR="0017193A">
        <w:rPr>
          <w:rFonts w:ascii="Arial" w:hAnsi="Arial" w:cs="Arial"/>
          <w:lang w:val="es-CO"/>
        </w:rPr>
        <w:t xml:space="preserve">, </w:t>
      </w:r>
      <w:r>
        <w:rPr>
          <w:rFonts w:ascii="Arial" w:hAnsi="Arial" w:cs="Arial"/>
          <w:lang w:val="es-CO"/>
        </w:rPr>
        <w:t>a través de</w:t>
      </w:r>
      <w:r w:rsidR="0091230F">
        <w:rPr>
          <w:rFonts w:ascii="Arial" w:hAnsi="Arial" w:cs="Arial"/>
          <w:lang w:val="es-CO"/>
        </w:rPr>
        <w:t xml:space="preserve">l dominio: </w:t>
      </w:r>
      <w:r w:rsidR="0091230F">
        <w:rPr>
          <w:rFonts w:ascii="Verdana" w:hAnsi="Verdana"/>
          <w:color w:val="000000"/>
          <w:sz w:val="20"/>
          <w:szCs w:val="20"/>
          <w:bdr w:val="none" w:sz="0" w:space="0" w:color="auto" w:frame="1"/>
        </w:rPr>
        <w:t> </w:t>
      </w:r>
      <w:hyperlink r:id="rId14" w:tooltip="http://www.taumedia.tv/mineducacion" w:history="1">
        <w:r w:rsidR="0091230F">
          <w:rPr>
            <w:rStyle w:val="Hipervnculo"/>
            <w:rFonts w:ascii="Verdana" w:hAnsi="Verdana"/>
            <w:sz w:val="20"/>
            <w:szCs w:val="20"/>
            <w:bdr w:val="none" w:sz="0" w:space="0" w:color="auto" w:frame="1"/>
          </w:rPr>
          <w:t>www.taumedia.tv/mineducacion</w:t>
        </w:r>
      </w:hyperlink>
      <w:r w:rsidR="0091230F">
        <w:rPr>
          <w:rFonts w:ascii="Verdana" w:hAnsi="Verdana"/>
          <w:color w:val="000000"/>
          <w:sz w:val="20"/>
          <w:szCs w:val="20"/>
          <w:bdr w:val="none" w:sz="0" w:space="0" w:color="auto" w:frame="1"/>
        </w:rPr>
        <w:t xml:space="preserve">. </w:t>
      </w:r>
    </w:p>
    <w:p w:rsidR="0091230F" w:rsidRDefault="0091230F" w:rsidP="00D20FF1">
      <w:pPr>
        <w:ind w:left="567"/>
        <w:rPr>
          <w:rFonts w:ascii="Verdana" w:hAnsi="Verdana"/>
          <w:color w:val="000000"/>
          <w:sz w:val="20"/>
          <w:szCs w:val="20"/>
          <w:bdr w:val="none" w:sz="0" w:space="0" w:color="auto" w:frame="1"/>
        </w:rPr>
      </w:pPr>
    </w:p>
    <w:p w:rsidR="0091230F" w:rsidRPr="0017193A" w:rsidRDefault="0091230F" w:rsidP="00D20FF1">
      <w:pPr>
        <w:ind w:left="567"/>
        <w:jc w:val="both"/>
        <w:rPr>
          <w:rFonts w:ascii="Arial" w:hAnsi="Arial" w:cs="Arial"/>
          <w:lang w:val="es-CO"/>
        </w:rPr>
      </w:pPr>
      <w:r w:rsidRPr="0017193A">
        <w:rPr>
          <w:rFonts w:ascii="Arial" w:hAnsi="Arial" w:cs="Arial"/>
          <w:lang w:val="es-CO"/>
        </w:rPr>
        <w:t xml:space="preserve">Para facilitar el contacto del público, se habilitó la línea telefónica </w:t>
      </w:r>
      <w:r w:rsidR="0017193A" w:rsidRPr="0017193A">
        <w:rPr>
          <w:rFonts w:ascii="Arial" w:hAnsi="Arial" w:cs="Arial"/>
          <w:lang w:val="es-CO"/>
        </w:rPr>
        <w:t>2224953</w:t>
      </w:r>
      <w:r w:rsidR="0017193A">
        <w:rPr>
          <w:rFonts w:ascii="Arial" w:hAnsi="Arial" w:cs="Arial"/>
          <w:lang w:val="es-CO"/>
        </w:rPr>
        <w:t xml:space="preserve">, </w:t>
      </w:r>
      <w:r w:rsidR="002125B3">
        <w:rPr>
          <w:rFonts w:ascii="Arial" w:hAnsi="Arial" w:cs="Arial"/>
          <w:lang w:val="es-CO"/>
        </w:rPr>
        <w:t>así se propició un canal</w:t>
      </w:r>
      <w:r w:rsidR="0017193A">
        <w:rPr>
          <w:rFonts w:ascii="Arial" w:hAnsi="Arial" w:cs="Arial"/>
          <w:lang w:val="es-CO"/>
        </w:rPr>
        <w:t xml:space="preserve"> de</w:t>
      </w:r>
      <w:r w:rsidRPr="0017193A">
        <w:rPr>
          <w:rFonts w:ascii="Arial" w:hAnsi="Arial" w:cs="Arial"/>
          <w:lang w:val="es-CO"/>
        </w:rPr>
        <w:t xml:space="preserve"> </w:t>
      </w:r>
      <w:r w:rsidR="002125B3">
        <w:rPr>
          <w:rFonts w:ascii="Arial" w:hAnsi="Arial" w:cs="Arial"/>
          <w:lang w:val="es-CO"/>
        </w:rPr>
        <w:t xml:space="preserve">comunicación para </w:t>
      </w:r>
      <w:r w:rsidRPr="0017193A">
        <w:rPr>
          <w:rFonts w:ascii="Arial" w:hAnsi="Arial" w:cs="Arial"/>
          <w:lang w:val="es-CO"/>
        </w:rPr>
        <w:t>que las personas plantearan sus interrogantes</w:t>
      </w:r>
      <w:r w:rsidR="0017193A" w:rsidRPr="0017193A">
        <w:rPr>
          <w:rFonts w:ascii="Arial" w:hAnsi="Arial" w:cs="Arial"/>
          <w:lang w:val="es-CO"/>
        </w:rPr>
        <w:t xml:space="preserve"> a la Ministra.</w:t>
      </w:r>
    </w:p>
    <w:p w:rsidR="0091230F" w:rsidRPr="0017193A" w:rsidRDefault="0091230F" w:rsidP="00D20FF1">
      <w:pPr>
        <w:ind w:left="567"/>
        <w:jc w:val="both"/>
        <w:rPr>
          <w:rFonts w:ascii="Arial" w:hAnsi="Arial" w:cs="Arial"/>
          <w:lang w:val="es-CO"/>
        </w:rPr>
      </w:pPr>
    </w:p>
    <w:p w:rsidR="0091230F" w:rsidRPr="0091230F" w:rsidRDefault="0091230F" w:rsidP="00D20FF1">
      <w:pPr>
        <w:ind w:left="567"/>
        <w:jc w:val="both"/>
        <w:rPr>
          <w:rFonts w:ascii="Arial" w:hAnsi="Arial" w:cs="Arial"/>
          <w:lang w:val="es-CO"/>
        </w:rPr>
      </w:pPr>
      <w:r w:rsidRPr="0017193A">
        <w:rPr>
          <w:rFonts w:ascii="Arial" w:hAnsi="Arial" w:cs="Arial"/>
          <w:lang w:val="es-CO"/>
        </w:rPr>
        <w:t>Igualmente</w:t>
      </w:r>
      <w:r w:rsidR="002125B3">
        <w:rPr>
          <w:rFonts w:ascii="Arial" w:hAnsi="Arial" w:cs="Arial"/>
          <w:lang w:val="es-CO"/>
        </w:rPr>
        <w:t xml:space="preserve"> la audiencia</w:t>
      </w:r>
      <w:r w:rsidRPr="0017193A">
        <w:rPr>
          <w:rFonts w:ascii="Arial" w:hAnsi="Arial" w:cs="Arial"/>
          <w:lang w:val="es-CO"/>
        </w:rPr>
        <w:t xml:space="preserve"> </w:t>
      </w:r>
      <w:r w:rsidRPr="0091230F">
        <w:rPr>
          <w:rFonts w:ascii="Arial" w:hAnsi="Arial" w:cs="Arial"/>
          <w:lang w:val="es-CO"/>
        </w:rPr>
        <w:t xml:space="preserve">se trasmitió en diferido el mismo día a la 1:00 </w:t>
      </w:r>
      <w:r>
        <w:rPr>
          <w:rFonts w:ascii="Arial" w:hAnsi="Arial" w:cs="Arial"/>
          <w:lang w:val="es-CO"/>
        </w:rPr>
        <w:t xml:space="preserve">p.m. </w:t>
      </w:r>
      <w:r w:rsidRPr="0091230F">
        <w:rPr>
          <w:rFonts w:ascii="Arial" w:hAnsi="Arial" w:cs="Arial"/>
          <w:lang w:val="es-CO"/>
        </w:rPr>
        <w:t xml:space="preserve">por el canal UNO y el siguiente día a </w:t>
      </w:r>
      <w:r>
        <w:rPr>
          <w:rFonts w:ascii="Arial" w:hAnsi="Arial" w:cs="Arial"/>
          <w:lang w:val="es-CO"/>
        </w:rPr>
        <w:t xml:space="preserve">partir de </w:t>
      </w:r>
      <w:r w:rsidRPr="0091230F">
        <w:rPr>
          <w:rFonts w:ascii="Arial" w:hAnsi="Arial" w:cs="Arial"/>
          <w:lang w:val="es-CO"/>
        </w:rPr>
        <w:t>las 10:00</w:t>
      </w:r>
      <w:r>
        <w:rPr>
          <w:rFonts w:ascii="Arial" w:hAnsi="Arial" w:cs="Arial"/>
          <w:lang w:val="es-CO"/>
        </w:rPr>
        <w:t xml:space="preserve"> a.m. </w:t>
      </w:r>
      <w:r w:rsidRPr="0091230F">
        <w:rPr>
          <w:rFonts w:ascii="Arial" w:hAnsi="Arial" w:cs="Arial"/>
          <w:lang w:val="es-CO"/>
        </w:rPr>
        <w:t xml:space="preserve">por </w:t>
      </w:r>
      <w:r>
        <w:rPr>
          <w:rFonts w:ascii="Arial" w:hAnsi="Arial" w:cs="Arial"/>
          <w:lang w:val="es-CO"/>
        </w:rPr>
        <w:t xml:space="preserve">el </w:t>
      </w:r>
      <w:r w:rsidRPr="0091230F">
        <w:rPr>
          <w:rFonts w:ascii="Arial" w:hAnsi="Arial" w:cs="Arial"/>
          <w:lang w:val="es-CO"/>
        </w:rPr>
        <w:t>Canal Institucional</w:t>
      </w:r>
      <w:r>
        <w:rPr>
          <w:rFonts w:ascii="Arial" w:hAnsi="Arial" w:cs="Arial"/>
          <w:lang w:val="es-CO"/>
        </w:rPr>
        <w:t>.</w:t>
      </w:r>
    </w:p>
    <w:p w:rsidR="0091230F" w:rsidRPr="0017193A" w:rsidRDefault="0091230F" w:rsidP="00D20FF1">
      <w:pPr>
        <w:ind w:left="567"/>
        <w:jc w:val="both"/>
        <w:rPr>
          <w:rFonts w:ascii="Arial" w:hAnsi="Arial" w:cs="Arial"/>
          <w:lang w:val="es-CO"/>
        </w:rPr>
      </w:pPr>
    </w:p>
    <w:p w:rsidR="00377CB4" w:rsidRDefault="00377CB4" w:rsidP="00D20FF1">
      <w:pPr>
        <w:pStyle w:val="Textoindependiente3"/>
        <w:tabs>
          <w:tab w:val="left" w:pos="3500"/>
        </w:tabs>
        <w:ind w:left="567"/>
        <w:jc w:val="both"/>
        <w:rPr>
          <w:rFonts w:ascii="Arial" w:hAnsi="Arial" w:cs="Arial"/>
          <w:sz w:val="24"/>
          <w:lang w:val="es-CO"/>
        </w:rPr>
      </w:pPr>
    </w:p>
    <w:p w:rsidR="00377CB4" w:rsidRDefault="00085963" w:rsidP="00D20FF1">
      <w:pPr>
        <w:pStyle w:val="Textoindependiente3"/>
        <w:tabs>
          <w:tab w:val="left" w:pos="3500"/>
        </w:tabs>
        <w:ind w:left="567"/>
        <w:jc w:val="both"/>
        <w:rPr>
          <w:rFonts w:ascii="Arial" w:hAnsi="Arial" w:cs="Arial"/>
          <w:b/>
          <w:sz w:val="24"/>
          <w:lang w:val="es-CO"/>
        </w:rPr>
      </w:pPr>
      <w:r>
        <w:rPr>
          <w:rFonts w:ascii="Arial" w:hAnsi="Arial" w:cs="Arial"/>
          <w:b/>
          <w:sz w:val="24"/>
          <w:lang w:val="es-CO"/>
        </w:rPr>
        <w:t>Asistente</w:t>
      </w:r>
      <w:r w:rsidR="00377CB4" w:rsidRPr="00377CB4">
        <w:rPr>
          <w:rFonts w:ascii="Arial" w:hAnsi="Arial" w:cs="Arial"/>
          <w:b/>
          <w:sz w:val="24"/>
          <w:lang w:val="es-CO"/>
        </w:rPr>
        <w:t>s</w:t>
      </w:r>
    </w:p>
    <w:p w:rsidR="0017193A" w:rsidRPr="0017193A" w:rsidRDefault="0017193A" w:rsidP="00D20FF1">
      <w:pPr>
        <w:pStyle w:val="Textoindependiente3"/>
        <w:tabs>
          <w:tab w:val="left" w:pos="3500"/>
        </w:tabs>
        <w:ind w:left="567"/>
        <w:jc w:val="both"/>
        <w:rPr>
          <w:rFonts w:ascii="Arial" w:hAnsi="Arial" w:cs="Arial"/>
          <w:sz w:val="24"/>
          <w:lang w:val="es-CO"/>
        </w:rPr>
      </w:pPr>
    </w:p>
    <w:p w:rsidR="00085963" w:rsidRDefault="00085963" w:rsidP="00D20FF1">
      <w:pPr>
        <w:pStyle w:val="Textoindependiente3"/>
        <w:tabs>
          <w:tab w:val="left" w:pos="3500"/>
        </w:tabs>
        <w:ind w:left="567"/>
        <w:jc w:val="both"/>
        <w:rPr>
          <w:rFonts w:ascii="Arial" w:hAnsi="Arial" w:cs="Arial"/>
          <w:sz w:val="24"/>
          <w:lang w:val="es-CO"/>
        </w:rPr>
      </w:pPr>
      <w:r>
        <w:rPr>
          <w:rFonts w:ascii="Arial" w:hAnsi="Arial" w:cs="Arial"/>
          <w:sz w:val="24"/>
          <w:lang w:val="es-CO"/>
        </w:rPr>
        <w:t xml:space="preserve">A la Audiencia </w:t>
      </w:r>
      <w:r w:rsidR="0017193A">
        <w:rPr>
          <w:rFonts w:ascii="Arial" w:hAnsi="Arial" w:cs="Arial"/>
          <w:sz w:val="24"/>
          <w:lang w:val="es-CO"/>
        </w:rPr>
        <w:t>se invitó a estudiantes, padres de familia</w:t>
      </w:r>
      <w:r>
        <w:rPr>
          <w:rFonts w:ascii="Arial" w:hAnsi="Arial" w:cs="Arial"/>
          <w:sz w:val="24"/>
          <w:lang w:val="es-CO"/>
        </w:rPr>
        <w:t xml:space="preserve"> y</w:t>
      </w:r>
      <w:r w:rsidR="0017193A">
        <w:rPr>
          <w:rFonts w:ascii="Arial" w:hAnsi="Arial" w:cs="Arial"/>
          <w:sz w:val="24"/>
          <w:lang w:val="es-CO"/>
        </w:rPr>
        <w:t xml:space="preserve"> docentes</w:t>
      </w:r>
      <w:r>
        <w:rPr>
          <w:rFonts w:ascii="Arial" w:hAnsi="Arial" w:cs="Arial"/>
          <w:sz w:val="24"/>
          <w:lang w:val="es-CO"/>
        </w:rPr>
        <w:t xml:space="preserve">. Dada la disponibilidad de espacio físico para </w:t>
      </w:r>
      <w:r w:rsidR="00030059">
        <w:rPr>
          <w:rFonts w:ascii="Arial" w:hAnsi="Arial" w:cs="Arial"/>
          <w:sz w:val="24"/>
          <w:lang w:val="es-CO"/>
        </w:rPr>
        <w:t>su</w:t>
      </w:r>
      <w:r>
        <w:rPr>
          <w:rFonts w:ascii="Arial" w:hAnsi="Arial" w:cs="Arial"/>
          <w:sz w:val="24"/>
          <w:lang w:val="es-CO"/>
        </w:rPr>
        <w:t xml:space="preserve"> </w:t>
      </w:r>
      <w:r w:rsidR="002125B3">
        <w:rPr>
          <w:rFonts w:ascii="Arial" w:hAnsi="Arial" w:cs="Arial"/>
          <w:sz w:val="24"/>
          <w:lang w:val="es-CO"/>
        </w:rPr>
        <w:t>realización</w:t>
      </w:r>
      <w:r>
        <w:rPr>
          <w:rFonts w:ascii="Arial" w:hAnsi="Arial" w:cs="Arial"/>
          <w:sz w:val="24"/>
          <w:lang w:val="es-CO"/>
        </w:rPr>
        <w:t>, se contó con la presencia de aproximadamente cien personas.</w:t>
      </w:r>
    </w:p>
    <w:p w:rsidR="00085963" w:rsidRDefault="00085963" w:rsidP="00D20FF1">
      <w:pPr>
        <w:pStyle w:val="Textoindependiente3"/>
        <w:tabs>
          <w:tab w:val="left" w:pos="3500"/>
        </w:tabs>
        <w:ind w:left="567"/>
        <w:jc w:val="both"/>
        <w:rPr>
          <w:rFonts w:ascii="Arial" w:hAnsi="Arial" w:cs="Arial"/>
          <w:sz w:val="24"/>
          <w:lang w:val="es-CO"/>
        </w:rPr>
      </w:pPr>
    </w:p>
    <w:p w:rsidR="00085963" w:rsidRDefault="002125B3" w:rsidP="00D20FF1">
      <w:pPr>
        <w:pStyle w:val="Textoindependiente3"/>
        <w:tabs>
          <w:tab w:val="left" w:pos="3500"/>
        </w:tabs>
        <w:ind w:left="567"/>
        <w:jc w:val="both"/>
        <w:rPr>
          <w:rFonts w:ascii="Arial" w:hAnsi="Arial" w:cs="Arial"/>
          <w:sz w:val="24"/>
          <w:lang w:val="es-CO"/>
        </w:rPr>
      </w:pPr>
      <w:r>
        <w:rPr>
          <w:rFonts w:ascii="Arial" w:hAnsi="Arial" w:cs="Arial"/>
          <w:sz w:val="24"/>
          <w:lang w:val="es-CO"/>
        </w:rPr>
        <w:t xml:space="preserve">Igualmente se invitó a los </w:t>
      </w:r>
      <w:r w:rsidR="00085963">
        <w:rPr>
          <w:rFonts w:ascii="Arial" w:hAnsi="Arial" w:cs="Arial"/>
          <w:sz w:val="24"/>
          <w:lang w:val="es-CO"/>
        </w:rPr>
        <w:t xml:space="preserve"> representantes de los diferentes medios informativos.</w:t>
      </w:r>
    </w:p>
    <w:p w:rsidR="00085963" w:rsidRDefault="00085963" w:rsidP="00D20FF1">
      <w:pPr>
        <w:pStyle w:val="Textoindependiente3"/>
        <w:tabs>
          <w:tab w:val="left" w:pos="3500"/>
        </w:tabs>
        <w:ind w:left="567"/>
        <w:jc w:val="both"/>
        <w:rPr>
          <w:rFonts w:ascii="Arial" w:hAnsi="Arial" w:cs="Arial"/>
          <w:sz w:val="24"/>
          <w:lang w:val="es-CO"/>
        </w:rPr>
      </w:pPr>
    </w:p>
    <w:p w:rsidR="0017193A" w:rsidRDefault="00085963" w:rsidP="00D20FF1">
      <w:pPr>
        <w:pStyle w:val="Textoindependiente3"/>
        <w:tabs>
          <w:tab w:val="left" w:pos="3500"/>
        </w:tabs>
        <w:ind w:left="567"/>
        <w:jc w:val="both"/>
        <w:rPr>
          <w:rFonts w:ascii="Arial" w:hAnsi="Arial" w:cs="Arial"/>
          <w:sz w:val="24"/>
          <w:lang w:val="es-CO"/>
        </w:rPr>
      </w:pPr>
      <w:r>
        <w:rPr>
          <w:rFonts w:ascii="Arial" w:hAnsi="Arial" w:cs="Arial"/>
          <w:sz w:val="24"/>
          <w:lang w:val="es-CO"/>
        </w:rPr>
        <w:t>Por parte del Ministerio</w:t>
      </w:r>
      <w:r w:rsidR="0017193A">
        <w:rPr>
          <w:rFonts w:ascii="Arial" w:hAnsi="Arial" w:cs="Arial"/>
          <w:sz w:val="24"/>
          <w:lang w:val="es-CO"/>
        </w:rPr>
        <w:t xml:space="preserve">, </w:t>
      </w:r>
      <w:r>
        <w:rPr>
          <w:rFonts w:ascii="Arial" w:hAnsi="Arial" w:cs="Arial"/>
          <w:sz w:val="24"/>
          <w:lang w:val="es-CO"/>
        </w:rPr>
        <w:t xml:space="preserve">asistieron directivos de las diferentes dependencias y principalmente </w:t>
      </w:r>
      <w:r w:rsidR="0017193A">
        <w:rPr>
          <w:rFonts w:ascii="Arial" w:hAnsi="Arial" w:cs="Arial"/>
          <w:sz w:val="24"/>
          <w:lang w:val="es-CO"/>
        </w:rPr>
        <w:t xml:space="preserve">contó con la asistencia de </w:t>
      </w:r>
      <w:r>
        <w:rPr>
          <w:rFonts w:ascii="Arial" w:hAnsi="Arial" w:cs="Arial"/>
          <w:sz w:val="24"/>
          <w:lang w:val="es-CO"/>
        </w:rPr>
        <w:t>los dos Viceministros, jefes de oficinas asesoras y directores.</w:t>
      </w:r>
    </w:p>
    <w:p w:rsidR="00085963" w:rsidRDefault="00085963" w:rsidP="00D20FF1">
      <w:pPr>
        <w:pStyle w:val="Textoindependiente3"/>
        <w:tabs>
          <w:tab w:val="left" w:pos="3500"/>
        </w:tabs>
        <w:ind w:left="567"/>
        <w:jc w:val="both"/>
        <w:rPr>
          <w:rFonts w:ascii="Arial" w:hAnsi="Arial" w:cs="Arial"/>
          <w:sz w:val="24"/>
          <w:lang w:val="es-CO"/>
        </w:rPr>
      </w:pPr>
    </w:p>
    <w:p w:rsidR="002125B3" w:rsidRDefault="002125B3" w:rsidP="00D20FF1">
      <w:pPr>
        <w:pStyle w:val="Textoindependiente3"/>
        <w:tabs>
          <w:tab w:val="left" w:pos="3500"/>
        </w:tabs>
        <w:ind w:left="567"/>
        <w:jc w:val="both"/>
        <w:rPr>
          <w:rFonts w:ascii="Arial" w:hAnsi="Arial" w:cs="Arial"/>
          <w:b/>
          <w:sz w:val="24"/>
          <w:lang w:val="es-CO"/>
        </w:rPr>
      </w:pPr>
    </w:p>
    <w:p w:rsidR="00085963" w:rsidRDefault="002125B3" w:rsidP="00D20FF1">
      <w:pPr>
        <w:pStyle w:val="Textoindependiente3"/>
        <w:tabs>
          <w:tab w:val="left" w:pos="3500"/>
        </w:tabs>
        <w:ind w:left="567"/>
        <w:jc w:val="both"/>
        <w:rPr>
          <w:rFonts w:ascii="Arial" w:hAnsi="Arial" w:cs="Arial"/>
          <w:b/>
          <w:sz w:val="24"/>
          <w:lang w:val="es-CO"/>
        </w:rPr>
      </w:pPr>
      <w:r w:rsidRPr="002125B3">
        <w:rPr>
          <w:rFonts w:ascii="Arial" w:hAnsi="Arial" w:cs="Arial"/>
          <w:b/>
          <w:sz w:val="24"/>
          <w:lang w:val="es-CO"/>
        </w:rPr>
        <w:t>Evaluación de la Audiencia de Rendición de Cuentas</w:t>
      </w:r>
    </w:p>
    <w:p w:rsidR="002125B3" w:rsidRDefault="002125B3" w:rsidP="00D20FF1">
      <w:pPr>
        <w:pStyle w:val="Textoindependiente3"/>
        <w:tabs>
          <w:tab w:val="left" w:pos="3500"/>
        </w:tabs>
        <w:ind w:left="567"/>
        <w:jc w:val="both"/>
        <w:rPr>
          <w:rFonts w:ascii="Arial" w:hAnsi="Arial" w:cs="Arial"/>
          <w:sz w:val="24"/>
          <w:lang w:val="es-CO"/>
        </w:rPr>
      </w:pPr>
    </w:p>
    <w:p w:rsidR="008E7C2D" w:rsidRDefault="008E7C2D" w:rsidP="00D20FF1">
      <w:pPr>
        <w:pStyle w:val="Textoindependiente3"/>
        <w:tabs>
          <w:tab w:val="left" w:pos="3500"/>
        </w:tabs>
        <w:ind w:left="567"/>
        <w:jc w:val="both"/>
        <w:rPr>
          <w:rFonts w:ascii="Arial" w:hAnsi="Arial" w:cs="Arial"/>
          <w:sz w:val="24"/>
          <w:lang w:val="es-CO"/>
        </w:rPr>
      </w:pPr>
      <w:r>
        <w:rPr>
          <w:rFonts w:ascii="Arial" w:hAnsi="Arial" w:cs="Arial"/>
          <w:sz w:val="24"/>
          <w:lang w:val="es-CO"/>
        </w:rPr>
        <w:t>Con el fin de conocer la percepción de los asistentes, s</w:t>
      </w:r>
      <w:r w:rsidR="002125B3">
        <w:rPr>
          <w:rFonts w:ascii="Arial" w:hAnsi="Arial" w:cs="Arial"/>
          <w:sz w:val="24"/>
          <w:lang w:val="es-CO"/>
        </w:rPr>
        <w:t xml:space="preserve">e distribuyó </w:t>
      </w:r>
      <w:r>
        <w:rPr>
          <w:rFonts w:ascii="Arial" w:hAnsi="Arial" w:cs="Arial"/>
          <w:sz w:val="24"/>
          <w:lang w:val="es-CO"/>
        </w:rPr>
        <w:t>e</w:t>
      </w:r>
      <w:r w:rsidR="002125B3">
        <w:rPr>
          <w:rFonts w:ascii="Arial" w:hAnsi="Arial" w:cs="Arial"/>
          <w:sz w:val="24"/>
          <w:lang w:val="es-CO"/>
        </w:rPr>
        <w:t>l</w:t>
      </w:r>
      <w:r>
        <w:rPr>
          <w:rFonts w:ascii="Arial" w:hAnsi="Arial" w:cs="Arial"/>
          <w:sz w:val="24"/>
          <w:lang w:val="es-CO"/>
        </w:rPr>
        <w:t xml:space="preserve"> form</w:t>
      </w:r>
      <w:r w:rsidR="002125B3">
        <w:rPr>
          <w:rFonts w:ascii="Arial" w:hAnsi="Arial" w:cs="Arial"/>
          <w:sz w:val="24"/>
          <w:lang w:val="es-CO"/>
        </w:rPr>
        <w:t>a</w:t>
      </w:r>
      <w:r>
        <w:rPr>
          <w:rFonts w:ascii="Arial" w:hAnsi="Arial" w:cs="Arial"/>
          <w:sz w:val="24"/>
          <w:lang w:val="es-CO"/>
        </w:rPr>
        <w:t>to de evaluación a los asistentes, habiendo recogido 37</w:t>
      </w:r>
      <w:r w:rsidR="00321468">
        <w:rPr>
          <w:rFonts w:ascii="Arial" w:hAnsi="Arial" w:cs="Arial"/>
          <w:sz w:val="24"/>
          <w:lang w:val="es-CO"/>
        </w:rPr>
        <w:t xml:space="preserve"> </w:t>
      </w:r>
      <w:r>
        <w:rPr>
          <w:rFonts w:ascii="Arial" w:hAnsi="Arial" w:cs="Arial"/>
          <w:sz w:val="24"/>
          <w:lang w:val="es-CO"/>
        </w:rPr>
        <w:t>formatos diligenciados, con los siguientes resultados.</w:t>
      </w:r>
    </w:p>
    <w:p w:rsidR="008E7C2D" w:rsidRDefault="008E7C2D" w:rsidP="00D20FF1">
      <w:pPr>
        <w:pStyle w:val="Textoindependiente3"/>
        <w:tabs>
          <w:tab w:val="left" w:pos="3500"/>
        </w:tabs>
        <w:ind w:left="567"/>
        <w:jc w:val="both"/>
        <w:rPr>
          <w:rFonts w:ascii="Arial" w:hAnsi="Arial" w:cs="Arial"/>
          <w:sz w:val="24"/>
          <w:lang w:val="es-CO"/>
        </w:rPr>
      </w:pPr>
    </w:p>
    <w:p w:rsidR="00321468" w:rsidRDefault="00016DF8" w:rsidP="00D20FF1">
      <w:pPr>
        <w:pStyle w:val="Textoindependiente3"/>
        <w:tabs>
          <w:tab w:val="left" w:pos="3500"/>
        </w:tabs>
        <w:ind w:left="567"/>
        <w:jc w:val="both"/>
        <w:rPr>
          <w:rFonts w:ascii="Arial" w:hAnsi="Arial" w:cs="Arial"/>
          <w:sz w:val="24"/>
          <w:lang w:val="es-CO"/>
        </w:rPr>
      </w:pPr>
      <w:r>
        <w:rPr>
          <w:rFonts w:ascii="Arial" w:hAnsi="Arial" w:cs="Arial"/>
          <w:sz w:val="24"/>
          <w:lang w:val="es-CO"/>
        </w:rPr>
        <w:t xml:space="preserve">A la </w:t>
      </w:r>
      <w:r w:rsidR="00321468">
        <w:rPr>
          <w:rFonts w:ascii="Arial" w:hAnsi="Arial" w:cs="Arial"/>
          <w:sz w:val="24"/>
          <w:lang w:val="es-CO"/>
        </w:rPr>
        <w:t>pregunta:</w:t>
      </w:r>
    </w:p>
    <w:p w:rsidR="00321468" w:rsidRDefault="00321468" w:rsidP="00D20FF1">
      <w:pPr>
        <w:pStyle w:val="Textoindependiente3"/>
        <w:tabs>
          <w:tab w:val="left" w:pos="3500"/>
        </w:tabs>
        <w:ind w:left="567"/>
        <w:jc w:val="both"/>
        <w:rPr>
          <w:rFonts w:ascii="Arial" w:hAnsi="Arial" w:cs="Arial"/>
          <w:sz w:val="24"/>
          <w:lang w:val="es-CO"/>
        </w:rPr>
      </w:pPr>
    </w:p>
    <w:p w:rsidR="00321468" w:rsidRDefault="00321468" w:rsidP="00D20FF1">
      <w:pPr>
        <w:pStyle w:val="Textoindependiente3"/>
        <w:tabs>
          <w:tab w:val="left" w:pos="3500"/>
        </w:tabs>
        <w:ind w:left="567"/>
        <w:jc w:val="both"/>
        <w:rPr>
          <w:rFonts w:ascii="Arial" w:hAnsi="Arial" w:cs="Arial"/>
          <w:sz w:val="24"/>
          <w:lang w:val="es-CO"/>
        </w:rPr>
      </w:pPr>
      <w:r w:rsidRPr="00321468">
        <w:rPr>
          <w:rFonts w:ascii="Arial" w:hAnsi="Arial" w:cs="Arial"/>
          <w:sz w:val="24"/>
          <w:lang w:val="es-CO"/>
        </w:rPr>
        <w:t>1. ¿Antes de la realización de esta audiencia pública, había participado en otro espacio de rendición de cuentas a la ciudadanía?</w:t>
      </w:r>
    </w:p>
    <w:p w:rsidR="00FB4BE7" w:rsidRDefault="00FB4BE7" w:rsidP="00D20FF1">
      <w:pPr>
        <w:pStyle w:val="Textoindependiente3"/>
        <w:tabs>
          <w:tab w:val="left" w:pos="3500"/>
        </w:tabs>
        <w:ind w:left="567"/>
        <w:jc w:val="both"/>
        <w:rPr>
          <w:rFonts w:ascii="Arial" w:hAnsi="Arial" w:cs="Arial"/>
          <w:sz w:val="24"/>
          <w:lang w:val="es-CO"/>
        </w:rPr>
      </w:pPr>
    </w:p>
    <w:p w:rsidR="00655F3A" w:rsidRDefault="00030059" w:rsidP="00D20FF1">
      <w:pPr>
        <w:pStyle w:val="Textoindependiente3"/>
        <w:tabs>
          <w:tab w:val="left" w:pos="3500"/>
        </w:tabs>
        <w:ind w:left="567"/>
        <w:jc w:val="both"/>
        <w:rPr>
          <w:rFonts w:ascii="Arial" w:hAnsi="Arial" w:cs="Arial"/>
          <w:sz w:val="24"/>
          <w:lang w:val="es-CO"/>
        </w:rPr>
      </w:pPr>
      <w:r>
        <w:rPr>
          <w:rFonts w:ascii="Arial" w:hAnsi="Arial" w:cs="Arial"/>
          <w:noProof/>
          <w:sz w:val="24"/>
          <w:lang w:val="es-CO" w:eastAsia="es-CO"/>
        </w:rPr>
        <w:drawing>
          <wp:anchor distT="0" distB="0" distL="114300" distR="114300" simplePos="0" relativeHeight="251658240" behindDoc="0" locked="0" layoutInCell="1" allowOverlap="1" wp14:anchorId="2CBD0CF6" wp14:editId="6BA70830">
            <wp:simplePos x="0" y="0"/>
            <wp:positionH relativeFrom="margin">
              <wp:posOffset>795020</wp:posOffset>
            </wp:positionH>
            <wp:positionV relativeFrom="margin">
              <wp:posOffset>3027680</wp:posOffset>
            </wp:positionV>
            <wp:extent cx="3423920" cy="2488565"/>
            <wp:effectExtent l="171450" t="171450" r="386080" b="36893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3920" cy="248856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321468" w:rsidRDefault="00321468" w:rsidP="00D20FF1">
      <w:pPr>
        <w:pStyle w:val="Textoindependiente3"/>
        <w:tabs>
          <w:tab w:val="left" w:pos="3500"/>
        </w:tabs>
        <w:ind w:left="567"/>
        <w:jc w:val="both"/>
        <w:rPr>
          <w:rFonts w:ascii="Arial" w:hAnsi="Arial" w:cs="Arial"/>
          <w:sz w:val="24"/>
          <w:lang w:val="es-CO"/>
        </w:rPr>
      </w:pPr>
    </w:p>
    <w:p w:rsidR="003A23A1" w:rsidRDefault="003A23A1" w:rsidP="00D20FF1">
      <w:pPr>
        <w:pStyle w:val="Textoindependiente3"/>
        <w:tabs>
          <w:tab w:val="left" w:pos="3500"/>
        </w:tabs>
        <w:ind w:left="567"/>
        <w:jc w:val="both"/>
        <w:rPr>
          <w:rFonts w:ascii="Arial" w:hAnsi="Arial" w:cs="Arial"/>
          <w:sz w:val="24"/>
          <w:lang w:val="es-CO"/>
        </w:rPr>
      </w:pPr>
    </w:p>
    <w:p w:rsidR="00030059" w:rsidRDefault="00030059" w:rsidP="00D20FF1">
      <w:pPr>
        <w:pStyle w:val="Textoindependiente3"/>
        <w:tabs>
          <w:tab w:val="left" w:pos="3500"/>
        </w:tabs>
        <w:ind w:left="567"/>
        <w:jc w:val="both"/>
        <w:rPr>
          <w:rFonts w:ascii="Arial" w:hAnsi="Arial" w:cs="Arial"/>
          <w:sz w:val="24"/>
          <w:lang w:val="es-CO"/>
        </w:rPr>
      </w:pPr>
    </w:p>
    <w:p w:rsidR="00030059" w:rsidRDefault="00030059" w:rsidP="00D20FF1">
      <w:pPr>
        <w:pStyle w:val="Textoindependiente3"/>
        <w:tabs>
          <w:tab w:val="left" w:pos="3500"/>
        </w:tabs>
        <w:ind w:left="567"/>
        <w:jc w:val="both"/>
        <w:rPr>
          <w:rFonts w:ascii="Arial" w:hAnsi="Arial" w:cs="Arial"/>
          <w:sz w:val="24"/>
          <w:lang w:val="es-CO"/>
        </w:rPr>
      </w:pPr>
    </w:p>
    <w:p w:rsidR="00030059" w:rsidRDefault="00030059" w:rsidP="00D20FF1">
      <w:pPr>
        <w:pStyle w:val="Textoindependiente3"/>
        <w:tabs>
          <w:tab w:val="left" w:pos="3500"/>
        </w:tabs>
        <w:ind w:left="567"/>
        <w:jc w:val="both"/>
        <w:rPr>
          <w:rFonts w:ascii="Arial" w:hAnsi="Arial" w:cs="Arial"/>
          <w:sz w:val="24"/>
          <w:lang w:val="es-CO"/>
        </w:rPr>
      </w:pPr>
    </w:p>
    <w:p w:rsidR="00030059" w:rsidRDefault="00030059" w:rsidP="00D20FF1">
      <w:pPr>
        <w:pStyle w:val="Textoindependiente3"/>
        <w:tabs>
          <w:tab w:val="left" w:pos="3500"/>
        </w:tabs>
        <w:ind w:left="567"/>
        <w:jc w:val="both"/>
        <w:rPr>
          <w:rFonts w:ascii="Arial" w:hAnsi="Arial" w:cs="Arial"/>
          <w:sz w:val="24"/>
          <w:lang w:val="es-CO"/>
        </w:rPr>
      </w:pPr>
    </w:p>
    <w:p w:rsidR="00030059" w:rsidRDefault="00030059" w:rsidP="00D20FF1">
      <w:pPr>
        <w:pStyle w:val="Textoindependiente3"/>
        <w:tabs>
          <w:tab w:val="left" w:pos="3500"/>
        </w:tabs>
        <w:ind w:left="567"/>
        <w:jc w:val="both"/>
        <w:rPr>
          <w:rFonts w:ascii="Arial" w:hAnsi="Arial" w:cs="Arial"/>
          <w:sz w:val="24"/>
          <w:lang w:val="es-CO"/>
        </w:rPr>
      </w:pPr>
    </w:p>
    <w:p w:rsidR="00030059" w:rsidRDefault="00030059" w:rsidP="00D20FF1">
      <w:pPr>
        <w:pStyle w:val="Textoindependiente3"/>
        <w:tabs>
          <w:tab w:val="left" w:pos="3500"/>
        </w:tabs>
        <w:ind w:left="567"/>
        <w:jc w:val="both"/>
        <w:rPr>
          <w:rFonts w:ascii="Arial" w:hAnsi="Arial" w:cs="Arial"/>
          <w:sz w:val="24"/>
          <w:lang w:val="es-CO"/>
        </w:rPr>
      </w:pPr>
    </w:p>
    <w:p w:rsidR="00030059" w:rsidRDefault="00030059" w:rsidP="00D20FF1">
      <w:pPr>
        <w:pStyle w:val="Textoindependiente3"/>
        <w:tabs>
          <w:tab w:val="left" w:pos="3500"/>
        </w:tabs>
        <w:ind w:left="567"/>
        <w:jc w:val="both"/>
        <w:rPr>
          <w:rFonts w:ascii="Arial" w:hAnsi="Arial" w:cs="Arial"/>
          <w:sz w:val="24"/>
          <w:lang w:val="es-CO"/>
        </w:rPr>
      </w:pPr>
    </w:p>
    <w:p w:rsidR="00030059" w:rsidRDefault="00030059" w:rsidP="00D20FF1">
      <w:pPr>
        <w:pStyle w:val="Textoindependiente3"/>
        <w:tabs>
          <w:tab w:val="left" w:pos="3500"/>
        </w:tabs>
        <w:ind w:left="567"/>
        <w:jc w:val="both"/>
        <w:rPr>
          <w:rFonts w:ascii="Arial" w:hAnsi="Arial" w:cs="Arial"/>
          <w:sz w:val="24"/>
          <w:lang w:val="es-CO"/>
        </w:rPr>
      </w:pPr>
    </w:p>
    <w:p w:rsidR="00030059" w:rsidRDefault="00030059" w:rsidP="00D20FF1">
      <w:pPr>
        <w:pStyle w:val="Textoindependiente3"/>
        <w:tabs>
          <w:tab w:val="left" w:pos="3500"/>
        </w:tabs>
        <w:ind w:left="567"/>
        <w:jc w:val="both"/>
        <w:rPr>
          <w:rFonts w:ascii="Arial" w:hAnsi="Arial" w:cs="Arial"/>
          <w:sz w:val="24"/>
          <w:lang w:val="es-CO"/>
        </w:rPr>
      </w:pPr>
    </w:p>
    <w:p w:rsidR="00030059" w:rsidRDefault="00030059" w:rsidP="00D20FF1">
      <w:pPr>
        <w:pStyle w:val="Textoindependiente3"/>
        <w:tabs>
          <w:tab w:val="left" w:pos="3500"/>
        </w:tabs>
        <w:ind w:left="567"/>
        <w:jc w:val="both"/>
        <w:rPr>
          <w:rFonts w:ascii="Arial" w:hAnsi="Arial" w:cs="Arial"/>
          <w:sz w:val="24"/>
          <w:lang w:val="es-CO"/>
        </w:rPr>
      </w:pPr>
    </w:p>
    <w:p w:rsidR="00030059" w:rsidRDefault="00030059" w:rsidP="00D20FF1">
      <w:pPr>
        <w:pStyle w:val="Textoindependiente3"/>
        <w:tabs>
          <w:tab w:val="left" w:pos="3500"/>
        </w:tabs>
        <w:ind w:left="567"/>
        <w:jc w:val="both"/>
        <w:rPr>
          <w:rFonts w:ascii="Arial" w:hAnsi="Arial" w:cs="Arial"/>
          <w:sz w:val="24"/>
          <w:lang w:val="es-CO"/>
        </w:rPr>
      </w:pPr>
    </w:p>
    <w:p w:rsidR="00030059" w:rsidRDefault="00030059" w:rsidP="00D20FF1">
      <w:pPr>
        <w:pStyle w:val="Textoindependiente3"/>
        <w:tabs>
          <w:tab w:val="left" w:pos="3500"/>
        </w:tabs>
        <w:ind w:left="567"/>
        <w:jc w:val="both"/>
        <w:rPr>
          <w:rFonts w:ascii="Arial" w:hAnsi="Arial" w:cs="Arial"/>
          <w:sz w:val="24"/>
          <w:lang w:val="es-CO"/>
        </w:rPr>
      </w:pPr>
    </w:p>
    <w:p w:rsidR="00030059" w:rsidRDefault="00030059" w:rsidP="00D20FF1">
      <w:pPr>
        <w:pStyle w:val="Textoindependiente3"/>
        <w:tabs>
          <w:tab w:val="left" w:pos="3500"/>
        </w:tabs>
        <w:ind w:left="567"/>
        <w:jc w:val="both"/>
        <w:rPr>
          <w:rFonts w:ascii="Arial" w:hAnsi="Arial" w:cs="Arial"/>
          <w:sz w:val="24"/>
          <w:lang w:val="es-CO"/>
        </w:rPr>
      </w:pPr>
    </w:p>
    <w:p w:rsidR="00030059" w:rsidRDefault="00030059" w:rsidP="00D20FF1">
      <w:pPr>
        <w:pStyle w:val="Textoindependiente3"/>
        <w:tabs>
          <w:tab w:val="left" w:pos="3500"/>
        </w:tabs>
        <w:ind w:left="567"/>
        <w:jc w:val="both"/>
        <w:rPr>
          <w:rFonts w:ascii="Arial" w:hAnsi="Arial" w:cs="Arial"/>
          <w:sz w:val="24"/>
          <w:lang w:val="es-CO"/>
        </w:rPr>
      </w:pPr>
    </w:p>
    <w:p w:rsidR="00030059" w:rsidRDefault="00030059" w:rsidP="00030059">
      <w:pPr>
        <w:pStyle w:val="Textoindependiente3"/>
        <w:tabs>
          <w:tab w:val="left" w:pos="9356"/>
        </w:tabs>
        <w:ind w:left="567"/>
        <w:jc w:val="both"/>
        <w:rPr>
          <w:rFonts w:ascii="Arial" w:hAnsi="Arial" w:cs="Arial"/>
          <w:sz w:val="24"/>
          <w:lang w:val="es-CO"/>
        </w:rPr>
      </w:pPr>
      <w:r>
        <w:rPr>
          <w:rFonts w:ascii="Arial" w:hAnsi="Arial" w:cs="Arial"/>
          <w:sz w:val="24"/>
          <w:lang w:val="es-CO"/>
        </w:rPr>
        <w:t>Esta pregunta tenía tres opciones de respuesta; Sí, No o No Responde. 21 personas de las 37 que respondieron la encuesta afirmaron haber participado en otro espacio de rendición de cuentas. Por otra parte, se obtuvieron 16 respuesta negativas.</w:t>
      </w:r>
    </w:p>
    <w:p w:rsidR="00030059" w:rsidRDefault="00030059" w:rsidP="00D20FF1">
      <w:pPr>
        <w:pStyle w:val="Textoindependiente3"/>
        <w:tabs>
          <w:tab w:val="left" w:pos="3500"/>
        </w:tabs>
        <w:ind w:left="567"/>
        <w:jc w:val="both"/>
        <w:rPr>
          <w:rFonts w:ascii="Arial" w:hAnsi="Arial" w:cs="Arial"/>
          <w:sz w:val="24"/>
          <w:lang w:val="es-CO"/>
        </w:rPr>
      </w:pPr>
    </w:p>
    <w:p w:rsidR="00321468" w:rsidRDefault="00321468" w:rsidP="00D20FF1">
      <w:pPr>
        <w:pStyle w:val="Textoindependiente3"/>
        <w:tabs>
          <w:tab w:val="left" w:pos="3500"/>
        </w:tabs>
        <w:ind w:left="567"/>
        <w:jc w:val="both"/>
        <w:rPr>
          <w:rFonts w:ascii="Arial" w:hAnsi="Arial" w:cs="Arial"/>
          <w:sz w:val="24"/>
          <w:lang w:val="es-CO"/>
        </w:rPr>
      </w:pPr>
      <w:r w:rsidRPr="00321468">
        <w:rPr>
          <w:rFonts w:ascii="Arial" w:hAnsi="Arial" w:cs="Arial"/>
          <w:sz w:val="24"/>
          <w:lang w:val="es-CO"/>
        </w:rPr>
        <w:t>2. ¿Cómo se enteró de la realización de la audiencia pública de rendición de cuentas del Ministerio de Educación Nacional?</w:t>
      </w:r>
    </w:p>
    <w:p w:rsidR="00321468" w:rsidRDefault="00321468" w:rsidP="00D20FF1">
      <w:pPr>
        <w:pStyle w:val="Textoindependiente3"/>
        <w:tabs>
          <w:tab w:val="left" w:pos="3500"/>
        </w:tabs>
        <w:ind w:left="567"/>
        <w:jc w:val="both"/>
        <w:rPr>
          <w:rFonts w:ascii="Arial" w:hAnsi="Arial" w:cs="Arial"/>
          <w:sz w:val="24"/>
          <w:lang w:val="es-CO"/>
        </w:rPr>
      </w:pPr>
    </w:p>
    <w:p w:rsidR="00321468" w:rsidRDefault="001547B7" w:rsidP="00D20FF1">
      <w:pPr>
        <w:pStyle w:val="Textoindependiente3"/>
        <w:tabs>
          <w:tab w:val="left" w:pos="9356"/>
        </w:tabs>
        <w:ind w:left="567"/>
        <w:jc w:val="both"/>
        <w:rPr>
          <w:rFonts w:ascii="Arial" w:hAnsi="Arial" w:cs="Arial"/>
          <w:sz w:val="24"/>
          <w:lang w:val="es-CO"/>
        </w:rPr>
      </w:pPr>
      <w:r>
        <w:rPr>
          <w:rFonts w:ascii="Arial" w:hAnsi="Arial" w:cs="Arial"/>
          <w:sz w:val="24"/>
          <w:lang w:val="es-CO"/>
        </w:rPr>
        <w:t xml:space="preserve">El Ministerio utilizó diversos medios para informar de la realización de la Audiencia, tales como; Aviso en un diario de circulación nacional, Redes Sociales, Página del Ministerio, entre otros. </w:t>
      </w:r>
      <w:r w:rsidR="00321468">
        <w:rPr>
          <w:rFonts w:ascii="Arial" w:hAnsi="Arial" w:cs="Arial"/>
          <w:sz w:val="24"/>
          <w:lang w:val="es-CO"/>
        </w:rPr>
        <w:t>Los resultados fueron los siguientes:</w:t>
      </w:r>
    </w:p>
    <w:p w:rsidR="001547B7" w:rsidRDefault="001547B7" w:rsidP="00D20FF1">
      <w:pPr>
        <w:pStyle w:val="Textoindependiente3"/>
        <w:tabs>
          <w:tab w:val="left" w:pos="3500"/>
        </w:tabs>
        <w:ind w:left="567"/>
        <w:jc w:val="both"/>
        <w:rPr>
          <w:rFonts w:ascii="Arial" w:hAnsi="Arial" w:cs="Arial"/>
          <w:sz w:val="24"/>
          <w:lang w:val="es-CO"/>
        </w:rPr>
      </w:pPr>
    </w:p>
    <w:p w:rsidR="003A23A1" w:rsidRDefault="003A23A1" w:rsidP="00D20FF1">
      <w:pPr>
        <w:pStyle w:val="Textoindependiente3"/>
        <w:tabs>
          <w:tab w:val="left" w:pos="3500"/>
        </w:tabs>
        <w:ind w:left="567"/>
        <w:jc w:val="both"/>
        <w:rPr>
          <w:rFonts w:ascii="Arial" w:hAnsi="Arial" w:cs="Arial"/>
          <w:sz w:val="24"/>
          <w:lang w:val="es-CO"/>
        </w:rPr>
      </w:pPr>
    </w:p>
    <w:p w:rsidR="003A23A1" w:rsidRDefault="003A23A1" w:rsidP="00D20FF1">
      <w:pPr>
        <w:pStyle w:val="Textoindependiente3"/>
        <w:tabs>
          <w:tab w:val="left" w:pos="3500"/>
        </w:tabs>
        <w:ind w:left="567"/>
        <w:jc w:val="both"/>
        <w:rPr>
          <w:rFonts w:ascii="Arial" w:hAnsi="Arial" w:cs="Arial"/>
          <w:sz w:val="24"/>
          <w:lang w:val="es-CO"/>
        </w:rPr>
      </w:pPr>
    </w:p>
    <w:p w:rsidR="003A23A1" w:rsidRDefault="00030059" w:rsidP="00030059">
      <w:pPr>
        <w:pStyle w:val="Textoindependiente3"/>
        <w:tabs>
          <w:tab w:val="left" w:pos="3500"/>
        </w:tabs>
        <w:ind w:left="567"/>
        <w:jc w:val="center"/>
        <w:rPr>
          <w:rFonts w:ascii="Arial" w:hAnsi="Arial" w:cs="Arial"/>
          <w:sz w:val="24"/>
          <w:lang w:val="es-CO"/>
        </w:rPr>
      </w:pPr>
      <w:r>
        <w:rPr>
          <w:noProof/>
          <w:lang w:val="es-CO" w:eastAsia="es-CO"/>
        </w:rPr>
        <w:drawing>
          <wp:inline distT="0" distB="0" distL="0" distR="0" wp14:anchorId="45ACF36A" wp14:editId="17030BAB">
            <wp:extent cx="4391247" cy="2360428"/>
            <wp:effectExtent l="0" t="0" r="9525" b="2095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A23A1" w:rsidRDefault="003A23A1" w:rsidP="00D20FF1">
      <w:pPr>
        <w:pStyle w:val="Textoindependiente3"/>
        <w:tabs>
          <w:tab w:val="left" w:pos="3500"/>
        </w:tabs>
        <w:ind w:left="567"/>
        <w:jc w:val="both"/>
        <w:rPr>
          <w:rFonts w:ascii="Arial" w:hAnsi="Arial" w:cs="Arial"/>
          <w:sz w:val="24"/>
          <w:lang w:val="es-CO"/>
        </w:rPr>
      </w:pPr>
    </w:p>
    <w:p w:rsidR="003A23A1" w:rsidRDefault="003A23A1" w:rsidP="00D20FF1">
      <w:pPr>
        <w:pStyle w:val="Textoindependiente3"/>
        <w:tabs>
          <w:tab w:val="left" w:pos="3500"/>
        </w:tabs>
        <w:ind w:left="567"/>
        <w:jc w:val="both"/>
        <w:rPr>
          <w:rFonts w:ascii="Arial" w:hAnsi="Arial" w:cs="Arial"/>
          <w:sz w:val="24"/>
          <w:lang w:val="es-CO"/>
        </w:rPr>
      </w:pPr>
    </w:p>
    <w:p w:rsidR="003A23A1" w:rsidRDefault="003A23A1" w:rsidP="00D20FF1">
      <w:pPr>
        <w:pStyle w:val="Textoindependiente3"/>
        <w:tabs>
          <w:tab w:val="left" w:pos="3500"/>
        </w:tabs>
        <w:ind w:left="567"/>
        <w:jc w:val="both"/>
        <w:rPr>
          <w:rFonts w:ascii="Arial" w:hAnsi="Arial" w:cs="Arial"/>
          <w:sz w:val="24"/>
          <w:lang w:val="es-CO"/>
        </w:rPr>
      </w:pPr>
    </w:p>
    <w:p w:rsidR="003A23A1" w:rsidRDefault="003A23A1" w:rsidP="00D20FF1">
      <w:pPr>
        <w:pStyle w:val="Textoindependiente3"/>
        <w:tabs>
          <w:tab w:val="left" w:pos="3500"/>
        </w:tabs>
        <w:ind w:left="567"/>
        <w:jc w:val="both"/>
        <w:rPr>
          <w:rFonts w:ascii="Arial" w:hAnsi="Arial" w:cs="Arial"/>
          <w:sz w:val="24"/>
          <w:lang w:val="es-CO"/>
        </w:rPr>
      </w:pPr>
    </w:p>
    <w:p w:rsidR="00655F3A" w:rsidRDefault="00655F3A" w:rsidP="00D20FF1">
      <w:pPr>
        <w:pStyle w:val="Textoindependiente3"/>
        <w:tabs>
          <w:tab w:val="left" w:pos="3500"/>
        </w:tabs>
        <w:ind w:left="567"/>
        <w:jc w:val="both"/>
        <w:rPr>
          <w:rFonts w:ascii="Arial" w:hAnsi="Arial" w:cs="Arial"/>
          <w:sz w:val="24"/>
          <w:lang w:val="es-CO"/>
        </w:rPr>
      </w:pPr>
      <w:r>
        <w:rPr>
          <w:rFonts w:ascii="Arial" w:hAnsi="Arial" w:cs="Arial"/>
          <w:sz w:val="24"/>
          <w:lang w:val="es-CO"/>
        </w:rPr>
        <w:t xml:space="preserve">Esta pregunta tenía siete (7) opciones de respuesta, no excluyentes, dado que una persona pudo haberse enterado por diferentes medios </w:t>
      </w:r>
      <w:r w:rsidRPr="00321468">
        <w:rPr>
          <w:rFonts w:ascii="Arial" w:hAnsi="Arial" w:cs="Arial"/>
          <w:sz w:val="24"/>
          <w:lang w:val="es-CO"/>
        </w:rPr>
        <w:t>de la realización de la audiencia pública de rendición de cuentas del Ministerio de Educación Nacional</w:t>
      </w:r>
      <w:r>
        <w:rPr>
          <w:rFonts w:ascii="Arial" w:hAnsi="Arial" w:cs="Arial"/>
          <w:sz w:val="24"/>
          <w:lang w:val="es-CO"/>
        </w:rPr>
        <w:t>.</w:t>
      </w:r>
    </w:p>
    <w:p w:rsidR="00655F3A" w:rsidRDefault="00655F3A" w:rsidP="00D20FF1">
      <w:pPr>
        <w:pStyle w:val="Textoindependiente3"/>
        <w:tabs>
          <w:tab w:val="left" w:pos="3500"/>
        </w:tabs>
        <w:ind w:left="567"/>
        <w:jc w:val="both"/>
        <w:rPr>
          <w:rFonts w:ascii="Arial" w:hAnsi="Arial" w:cs="Arial"/>
          <w:sz w:val="24"/>
          <w:lang w:val="es-CO"/>
        </w:rPr>
      </w:pPr>
    </w:p>
    <w:p w:rsidR="0073663E" w:rsidRDefault="0073663E" w:rsidP="00D20FF1">
      <w:pPr>
        <w:pStyle w:val="Textoindependiente3"/>
        <w:tabs>
          <w:tab w:val="left" w:pos="3500"/>
        </w:tabs>
        <w:ind w:left="567"/>
        <w:jc w:val="both"/>
        <w:rPr>
          <w:rFonts w:ascii="Arial" w:hAnsi="Arial" w:cs="Arial"/>
          <w:sz w:val="24"/>
          <w:lang w:val="es-CO"/>
        </w:rPr>
      </w:pPr>
    </w:p>
    <w:p w:rsidR="0073663E" w:rsidRDefault="0073663E" w:rsidP="00D20FF1">
      <w:pPr>
        <w:pStyle w:val="Textoindependiente3"/>
        <w:tabs>
          <w:tab w:val="left" w:pos="3500"/>
        </w:tabs>
        <w:ind w:left="567"/>
        <w:jc w:val="both"/>
        <w:rPr>
          <w:rFonts w:ascii="Arial" w:hAnsi="Arial" w:cs="Arial"/>
          <w:sz w:val="24"/>
          <w:lang w:val="es-CO"/>
        </w:rPr>
      </w:pPr>
      <w:r w:rsidRPr="0073663E">
        <w:rPr>
          <w:rFonts w:ascii="Arial" w:hAnsi="Arial" w:cs="Arial"/>
          <w:sz w:val="24"/>
          <w:lang w:val="es-CO"/>
        </w:rPr>
        <w:t>3. Durante la audiencia, las respuestas a las intervenciones de la ciudadanía fueron:</w:t>
      </w:r>
    </w:p>
    <w:p w:rsidR="00655F3A" w:rsidRDefault="00655F3A" w:rsidP="00D20FF1">
      <w:pPr>
        <w:pStyle w:val="Textoindependiente3"/>
        <w:tabs>
          <w:tab w:val="left" w:pos="3500"/>
        </w:tabs>
        <w:ind w:left="567"/>
        <w:jc w:val="both"/>
        <w:rPr>
          <w:rFonts w:ascii="Arial" w:hAnsi="Arial" w:cs="Arial"/>
          <w:sz w:val="24"/>
          <w:lang w:val="es-CO"/>
        </w:rPr>
      </w:pPr>
    </w:p>
    <w:p w:rsidR="003A23A1" w:rsidRDefault="00655F3A" w:rsidP="00D20FF1">
      <w:pPr>
        <w:pStyle w:val="Textoindependiente3"/>
        <w:tabs>
          <w:tab w:val="left" w:pos="3500"/>
        </w:tabs>
        <w:ind w:left="567"/>
        <w:jc w:val="both"/>
        <w:rPr>
          <w:rFonts w:ascii="Arial" w:hAnsi="Arial" w:cs="Arial"/>
          <w:sz w:val="24"/>
          <w:lang w:val="es-CO"/>
        </w:rPr>
      </w:pPr>
      <w:r>
        <w:rPr>
          <w:rFonts w:ascii="Arial" w:hAnsi="Arial" w:cs="Arial"/>
          <w:sz w:val="24"/>
          <w:lang w:val="es-CO"/>
        </w:rPr>
        <w:t>En este caso se pretende tener evidencia de la percepción de los asistentes frente al grado de satisfacción percibido ante las respuestas dadas por parte del Ministerio, a los interrogantes planteados durante el desarrollo de la misma.</w:t>
      </w:r>
    </w:p>
    <w:p w:rsidR="003A23A1" w:rsidRDefault="003A23A1" w:rsidP="00D20FF1">
      <w:pPr>
        <w:pStyle w:val="Textoindependiente3"/>
        <w:tabs>
          <w:tab w:val="left" w:pos="3500"/>
        </w:tabs>
        <w:ind w:left="567"/>
        <w:jc w:val="both"/>
        <w:rPr>
          <w:rFonts w:ascii="Arial" w:hAnsi="Arial" w:cs="Arial"/>
          <w:sz w:val="24"/>
          <w:lang w:val="es-CO"/>
        </w:rPr>
      </w:pPr>
    </w:p>
    <w:p w:rsidR="0073663E" w:rsidRDefault="0073663E" w:rsidP="00D20FF1">
      <w:pPr>
        <w:pStyle w:val="Textoindependiente3"/>
        <w:tabs>
          <w:tab w:val="left" w:pos="3500"/>
        </w:tabs>
        <w:ind w:left="567"/>
        <w:jc w:val="center"/>
        <w:rPr>
          <w:rFonts w:ascii="Arial" w:hAnsi="Arial" w:cs="Arial"/>
          <w:sz w:val="24"/>
          <w:lang w:val="es-CO"/>
        </w:rPr>
      </w:pPr>
      <w:r>
        <w:rPr>
          <w:noProof/>
          <w:lang w:val="es-CO" w:eastAsia="es-CO"/>
        </w:rPr>
        <w:drawing>
          <wp:inline distT="0" distB="0" distL="0" distR="0" wp14:anchorId="7A767A9F" wp14:editId="2E4B25F7">
            <wp:extent cx="4572000" cy="2743200"/>
            <wp:effectExtent l="0" t="0" r="19050" b="1905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55F3A" w:rsidRDefault="00655F3A" w:rsidP="00D20FF1">
      <w:pPr>
        <w:pStyle w:val="Textoindependiente3"/>
        <w:tabs>
          <w:tab w:val="left" w:pos="3500"/>
        </w:tabs>
        <w:ind w:left="567"/>
        <w:jc w:val="both"/>
        <w:rPr>
          <w:rFonts w:ascii="Arial" w:hAnsi="Arial" w:cs="Arial"/>
          <w:sz w:val="24"/>
          <w:lang w:val="es-CO"/>
        </w:rPr>
      </w:pPr>
    </w:p>
    <w:p w:rsidR="00655F3A" w:rsidRDefault="00655F3A" w:rsidP="00D20FF1">
      <w:pPr>
        <w:pStyle w:val="Textoindependiente3"/>
        <w:tabs>
          <w:tab w:val="left" w:pos="3500"/>
        </w:tabs>
        <w:ind w:left="567"/>
        <w:jc w:val="both"/>
        <w:rPr>
          <w:rFonts w:ascii="Arial" w:hAnsi="Arial" w:cs="Arial"/>
          <w:sz w:val="24"/>
          <w:lang w:val="es-CO"/>
        </w:rPr>
      </w:pPr>
      <w:r>
        <w:rPr>
          <w:rFonts w:ascii="Arial" w:hAnsi="Arial" w:cs="Arial"/>
          <w:sz w:val="24"/>
          <w:lang w:val="es-CO"/>
        </w:rPr>
        <w:t>Al respecto, 35 de quienes respondieron la evaluación consideran que las respuestas fueron claras y dos (2) personas marcaron la opción No Responde.</w:t>
      </w:r>
    </w:p>
    <w:p w:rsidR="00655F3A" w:rsidRDefault="00655F3A" w:rsidP="00D20FF1">
      <w:pPr>
        <w:pStyle w:val="Textoindependiente3"/>
        <w:tabs>
          <w:tab w:val="left" w:pos="3500"/>
        </w:tabs>
        <w:ind w:left="567"/>
        <w:jc w:val="both"/>
        <w:rPr>
          <w:rFonts w:ascii="Arial" w:hAnsi="Arial" w:cs="Arial"/>
          <w:sz w:val="24"/>
          <w:lang w:val="es-CO"/>
        </w:rPr>
      </w:pPr>
    </w:p>
    <w:p w:rsidR="00655F3A" w:rsidRDefault="00655F3A" w:rsidP="00D20FF1">
      <w:pPr>
        <w:pStyle w:val="Textoindependiente3"/>
        <w:tabs>
          <w:tab w:val="left" w:pos="3500"/>
        </w:tabs>
        <w:ind w:left="567"/>
        <w:jc w:val="both"/>
        <w:rPr>
          <w:rFonts w:ascii="Arial" w:hAnsi="Arial" w:cs="Arial"/>
          <w:sz w:val="24"/>
          <w:lang w:val="es-CO"/>
        </w:rPr>
      </w:pPr>
    </w:p>
    <w:p w:rsidR="00655F3A" w:rsidRDefault="00655F3A" w:rsidP="00D20FF1">
      <w:pPr>
        <w:pStyle w:val="Textoindependiente3"/>
        <w:tabs>
          <w:tab w:val="left" w:pos="3500"/>
        </w:tabs>
        <w:ind w:left="567"/>
        <w:jc w:val="both"/>
        <w:rPr>
          <w:rFonts w:ascii="Arial" w:hAnsi="Arial" w:cs="Arial"/>
          <w:sz w:val="24"/>
          <w:lang w:val="es-CO"/>
        </w:rPr>
      </w:pPr>
      <w:r w:rsidRPr="00655F3A">
        <w:rPr>
          <w:rFonts w:ascii="Arial" w:hAnsi="Arial" w:cs="Arial"/>
          <w:sz w:val="24"/>
          <w:lang w:val="es-CO"/>
        </w:rPr>
        <w:t>4. El lenguaje utilizado durante la audiencia pública fue:</w:t>
      </w:r>
    </w:p>
    <w:p w:rsidR="00655F3A" w:rsidRDefault="00655F3A" w:rsidP="00D20FF1">
      <w:pPr>
        <w:pStyle w:val="Textoindependiente3"/>
        <w:tabs>
          <w:tab w:val="left" w:pos="3500"/>
        </w:tabs>
        <w:ind w:left="567"/>
        <w:jc w:val="both"/>
        <w:rPr>
          <w:rFonts w:ascii="Arial" w:hAnsi="Arial" w:cs="Arial"/>
          <w:sz w:val="24"/>
          <w:lang w:val="es-CO"/>
        </w:rPr>
      </w:pPr>
    </w:p>
    <w:p w:rsidR="00655F3A" w:rsidRDefault="00655F3A" w:rsidP="00D20FF1">
      <w:pPr>
        <w:pStyle w:val="Textoindependiente3"/>
        <w:tabs>
          <w:tab w:val="left" w:pos="3500"/>
        </w:tabs>
        <w:ind w:left="567"/>
        <w:jc w:val="both"/>
        <w:rPr>
          <w:rFonts w:ascii="Arial" w:hAnsi="Arial" w:cs="Arial"/>
          <w:sz w:val="24"/>
          <w:lang w:val="es-CO"/>
        </w:rPr>
      </w:pPr>
      <w:r>
        <w:rPr>
          <w:rFonts w:ascii="Arial" w:hAnsi="Arial" w:cs="Arial"/>
          <w:sz w:val="24"/>
          <w:lang w:val="es-CO"/>
        </w:rPr>
        <w:t>Uno de los aspectos a evaluar durante el desarrollo de la Audiencia de Rendición de Cuentas, es la facilidad de comprensión de la información transmitida por los expositores. A esta pregunta, quienes evaluaron consideran lo siguiente:</w:t>
      </w:r>
    </w:p>
    <w:p w:rsidR="00655F3A" w:rsidRDefault="00655F3A" w:rsidP="00D20FF1">
      <w:pPr>
        <w:pStyle w:val="Textoindependiente3"/>
        <w:tabs>
          <w:tab w:val="left" w:pos="3500"/>
        </w:tabs>
        <w:ind w:left="567"/>
        <w:jc w:val="both"/>
        <w:rPr>
          <w:rFonts w:ascii="Arial" w:hAnsi="Arial" w:cs="Arial"/>
          <w:sz w:val="24"/>
          <w:lang w:val="es-CO"/>
        </w:rPr>
      </w:pPr>
    </w:p>
    <w:p w:rsidR="00655F3A" w:rsidRDefault="00655F3A" w:rsidP="00D20FF1">
      <w:pPr>
        <w:pStyle w:val="Textoindependiente3"/>
        <w:tabs>
          <w:tab w:val="left" w:pos="0"/>
        </w:tabs>
        <w:ind w:left="567"/>
        <w:jc w:val="center"/>
        <w:rPr>
          <w:rFonts w:ascii="Arial" w:hAnsi="Arial" w:cs="Arial"/>
          <w:sz w:val="24"/>
          <w:lang w:val="es-CO"/>
        </w:rPr>
      </w:pPr>
      <w:r>
        <w:rPr>
          <w:noProof/>
          <w:lang w:val="es-CO" w:eastAsia="es-CO"/>
        </w:rPr>
        <w:drawing>
          <wp:inline distT="0" distB="0" distL="0" distR="0" wp14:anchorId="13FC467B" wp14:editId="502896AD">
            <wp:extent cx="4045788" cy="2156604"/>
            <wp:effectExtent l="0" t="0" r="12065" b="1524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B4BE7" w:rsidRDefault="00FB4BE7" w:rsidP="00D20FF1">
      <w:pPr>
        <w:pStyle w:val="Textoindependiente3"/>
        <w:tabs>
          <w:tab w:val="left" w:pos="3500"/>
        </w:tabs>
        <w:ind w:left="567"/>
        <w:jc w:val="both"/>
        <w:rPr>
          <w:rFonts w:ascii="Arial" w:hAnsi="Arial" w:cs="Arial"/>
          <w:sz w:val="24"/>
          <w:lang w:val="es-CO"/>
        </w:rPr>
      </w:pPr>
    </w:p>
    <w:p w:rsidR="00655F3A" w:rsidRDefault="00655F3A" w:rsidP="00D20FF1">
      <w:pPr>
        <w:pStyle w:val="Textoindependiente3"/>
        <w:tabs>
          <w:tab w:val="left" w:pos="3500"/>
        </w:tabs>
        <w:ind w:left="567"/>
        <w:jc w:val="both"/>
        <w:rPr>
          <w:rFonts w:ascii="Arial" w:hAnsi="Arial" w:cs="Arial"/>
          <w:sz w:val="24"/>
          <w:lang w:val="es-CO"/>
        </w:rPr>
      </w:pPr>
      <w:r>
        <w:rPr>
          <w:rFonts w:ascii="Arial" w:hAnsi="Arial" w:cs="Arial"/>
          <w:sz w:val="24"/>
          <w:lang w:val="es-CO"/>
        </w:rPr>
        <w:t>Treinta y seis personas consideran que se utilizó lenguaje claro, mientras</w:t>
      </w:r>
      <w:r w:rsidR="00005263">
        <w:rPr>
          <w:rFonts w:ascii="Arial" w:hAnsi="Arial" w:cs="Arial"/>
          <w:sz w:val="24"/>
          <w:lang w:val="es-CO"/>
        </w:rPr>
        <w:t xml:space="preserve"> una sola marcó la opción No Responde.</w:t>
      </w:r>
    </w:p>
    <w:p w:rsidR="00005263" w:rsidRDefault="00005263" w:rsidP="00D20FF1">
      <w:pPr>
        <w:pStyle w:val="Textoindependiente3"/>
        <w:tabs>
          <w:tab w:val="left" w:pos="3500"/>
        </w:tabs>
        <w:ind w:left="567"/>
        <w:jc w:val="both"/>
        <w:rPr>
          <w:rFonts w:ascii="Arial" w:hAnsi="Arial" w:cs="Arial"/>
          <w:sz w:val="24"/>
          <w:lang w:val="es-CO"/>
        </w:rPr>
      </w:pPr>
    </w:p>
    <w:p w:rsidR="001547B7" w:rsidRDefault="001547B7" w:rsidP="00D20FF1">
      <w:pPr>
        <w:pStyle w:val="Textoindependiente3"/>
        <w:tabs>
          <w:tab w:val="left" w:pos="3500"/>
        </w:tabs>
        <w:ind w:left="567"/>
        <w:jc w:val="both"/>
        <w:rPr>
          <w:rFonts w:ascii="Arial" w:hAnsi="Arial" w:cs="Arial"/>
          <w:sz w:val="24"/>
          <w:lang w:val="es-CO"/>
        </w:rPr>
      </w:pPr>
    </w:p>
    <w:p w:rsidR="00005263" w:rsidRDefault="00005263" w:rsidP="00D20FF1">
      <w:pPr>
        <w:pStyle w:val="Textoindependiente3"/>
        <w:tabs>
          <w:tab w:val="left" w:pos="3500"/>
        </w:tabs>
        <w:ind w:left="567"/>
        <w:jc w:val="both"/>
        <w:rPr>
          <w:rFonts w:ascii="Arial" w:hAnsi="Arial" w:cs="Arial"/>
          <w:sz w:val="24"/>
          <w:lang w:val="es-CO"/>
        </w:rPr>
      </w:pPr>
      <w:r w:rsidRPr="00005263">
        <w:rPr>
          <w:rFonts w:ascii="Arial" w:hAnsi="Arial" w:cs="Arial"/>
          <w:sz w:val="24"/>
          <w:lang w:val="es-CO"/>
        </w:rPr>
        <w:t>5. Los temas de la audiencia pública fueron discutidos de manera</w:t>
      </w:r>
      <w:r>
        <w:rPr>
          <w:rFonts w:ascii="Arial" w:hAnsi="Arial" w:cs="Arial"/>
          <w:sz w:val="24"/>
          <w:lang w:val="es-CO"/>
        </w:rPr>
        <w:t>:</w:t>
      </w:r>
    </w:p>
    <w:p w:rsidR="00005263" w:rsidRDefault="00005263" w:rsidP="00D20FF1">
      <w:pPr>
        <w:pStyle w:val="Textoindependiente3"/>
        <w:tabs>
          <w:tab w:val="left" w:pos="3500"/>
        </w:tabs>
        <w:ind w:left="567"/>
        <w:jc w:val="both"/>
        <w:rPr>
          <w:rFonts w:ascii="Arial" w:hAnsi="Arial" w:cs="Arial"/>
          <w:sz w:val="24"/>
          <w:lang w:val="es-CO"/>
        </w:rPr>
      </w:pPr>
    </w:p>
    <w:p w:rsidR="00005263" w:rsidRDefault="00005263" w:rsidP="00D20FF1">
      <w:pPr>
        <w:pStyle w:val="Textoindependiente3"/>
        <w:tabs>
          <w:tab w:val="left" w:pos="3500"/>
        </w:tabs>
        <w:ind w:left="567"/>
        <w:jc w:val="both"/>
        <w:rPr>
          <w:rFonts w:ascii="Arial" w:hAnsi="Arial" w:cs="Arial"/>
          <w:sz w:val="24"/>
          <w:lang w:val="es-CO"/>
        </w:rPr>
      </w:pPr>
      <w:r>
        <w:rPr>
          <w:rFonts w:ascii="Arial" w:hAnsi="Arial" w:cs="Arial"/>
          <w:sz w:val="24"/>
          <w:lang w:val="es-CO"/>
        </w:rPr>
        <w:t>Con la formulación de esta pregunta se pretende conocer la percepción de los asistentes frente al grado de profundidad en la presentación de los diferentes temas.</w:t>
      </w:r>
    </w:p>
    <w:p w:rsidR="00005263" w:rsidRDefault="00005263" w:rsidP="00D20FF1">
      <w:pPr>
        <w:pStyle w:val="Textoindependiente3"/>
        <w:tabs>
          <w:tab w:val="left" w:pos="3500"/>
        </w:tabs>
        <w:ind w:left="567"/>
        <w:jc w:val="both"/>
        <w:rPr>
          <w:rFonts w:ascii="Arial" w:hAnsi="Arial" w:cs="Arial"/>
          <w:sz w:val="24"/>
          <w:lang w:val="es-CO"/>
        </w:rPr>
      </w:pPr>
    </w:p>
    <w:p w:rsidR="00005263" w:rsidRDefault="00005263" w:rsidP="00D20FF1">
      <w:pPr>
        <w:pStyle w:val="Textoindependiente3"/>
        <w:tabs>
          <w:tab w:val="left" w:pos="3500"/>
        </w:tabs>
        <w:ind w:left="567"/>
        <w:jc w:val="center"/>
        <w:rPr>
          <w:rFonts w:ascii="Arial" w:hAnsi="Arial" w:cs="Arial"/>
          <w:sz w:val="24"/>
          <w:lang w:val="es-CO"/>
        </w:rPr>
      </w:pPr>
      <w:r>
        <w:rPr>
          <w:noProof/>
          <w:lang w:val="es-CO" w:eastAsia="es-CO"/>
        </w:rPr>
        <w:drawing>
          <wp:inline distT="0" distB="0" distL="0" distR="0" wp14:anchorId="40295B51" wp14:editId="0DA0FE8E">
            <wp:extent cx="4125433" cy="2562446"/>
            <wp:effectExtent l="0" t="0" r="27940"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05263" w:rsidRDefault="00005263" w:rsidP="00D20FF1">
      <w:pPr>
        <w:pStyle w:val="Textoindependiente3"/>
        <w:tabs>
          <w:tab w:val="left" w:pos="3500"/>
        </w:tabs>
        <w:ind w:left="567"/>
        <w:jc w:val="both"/>
        <w:rPr>
          <w:rFonts w:ascii="Arial" w:hAnsi="Arial" w:cs="Arial"/>
          <w:sz w:val="24"/>
          <w:lang w:val="es-CO"/>
        </w:rPr>
      </w:pPr>
    </w:p>
    <w:p w:rsidR="00005263" w:rsidRDefault="00005263" w:rsidP="00D20FF1">
      <w:pPr>
        <w:pStyle w:val="Textoindependiente3"/>
        <w:tabs>
          <w:tab w:val="left" w:pos="3500"/>
        </w:tabs>
        <w:ind w:left="567"/>
        <w:jc w:val="both"/>
        <w:rPr>
          <w:rFonts w:ascii="Arial" w:hAnsi="Arial" w:cs="Arial"/>
          <w:sz w:val="24"/>
          <w:lang w:val="es-CO"/>
        </w:rPr>
      </w:pPr>
      <w:r>
        <w:rPr>
          <w:rFonts w:ascii="Arial" w:hAnsi="Arial" w:cs="Arial"/>
          <w:sz w:val="24"/>
          <w:lang w:val="es-CO"/>
        </w:rPr>
        <w:t>A este interrogante, veintitrés personas afirmaron que los temas fueron tratados de manera profunda por los expositores</w:t>
      </w:r>
      <w:r w:rsidR="00672BA4">
        <w:rPr>
          <w:rFonts w:ascii="Arial" w:hAnsi="Arial" w:cs="Arial"/>
          <w:sz w:val="24"/>
          <w:lang w:val="es-CO"/>
        </w:rPr>
        <w:t>, entre tanto, 13 personas consideran que las exposiciones fueron moderadamente profundas y</w:t>
      </w:r>
      <w:r>
        <w:rPr>
          <w:rFonts w:ascii="Arial" w:hAnsi="Arial" w:cs="Arial"/>
          <w:sz w:val="24"/>
          <w:lang w:val="es-CO"/>
        </w:rPr>
        <w:t xml:space="preserve"> </w:t>
      </w:r>
      <w:r w:rsidR="00672BA4">
        <w:rPr>
          <w:rFonts w:ascii="Arial" w:hAnsi="Arial" w:cs="Arial"/>
          <w:sz w:val="24"/>
          <w:lang w:val="es-CO"/>
        </w:rPr>
        <w:t>una marcó la opción No Responde.</w:t>
      </w:r>
    </w:p>
    <w:p w:rsidR="00672BA4" w:rsidRDefault="00672BA4" w:rsidP="00D20FF1">
      <w:pPr>
        <w:pStyle w:val="Textoindependiente3"/>
        <w:tabs>
          <w:tab w:val="left" w:pos="3500"/>
        </w:tabs>
        <w:ind w:left="567"/>
        <w:jc w:val="both"/>
        <w:rPr>
          <w:rFonts w:ascii="Arial" w:hAnsi="Arial" w:cs="Arial"/>
          <w:sz w:val="24"/>
          <w:lang w:val="es-CO"/>
        </w:rPr>
      </w:pPr>
    </w:p>
    <w:p w:rsidR="001547B7" w:rsidRDefault="001547B7" w:rsidP="00D20FF1">
      <w:pPr>
        <w:pStyle w:val="Textoindependiente3"/>
        <w:tabs>
          <w:tab w:val="left" w:pos="3500"/>
        </w:tabs>
        <w:ind w:left="567"/>
        <w:jc w:val="both"/>
        <w:rPr>
          <w:rFonts w:ascii="Arial" w:hAnsi="Arial" w:cs="Arial"/>
          <w:sz w:val="24"/>
          <w:lang w:val="es-CO"/>
        </w:rPr>
      </w:pPr>
    </w:p>
    <w:p w:rsidR="000355C6" w:rsidRDefault="000355C6" w:rsidP="00D20FF1">
      <w:pPr>
        <w:ind w:left="567"/>
        <w:jc w:val="both"/>
        <w:rPr>
          <w:rFonts w:ascii="Arial" w:hAnsi="Arial" w:cs="Arial"/>
          <w:color w:val="000000"/>
        </w:rPr>
      </w:pPr>
      <w:r>
        <w:rPr>
          <w:rFonts w:ascii="Arial" w:hAnsi="Arial" w:cs="Arial"/>
          <w:color w:val="000000"/>
        </w:rPr>
        <w:t>El Ministerio de Educación Nacional, anualmente realiza por lo menos una audiencia pública, sin que esta condición sea impedimento para realizar más certámenes. A través de las audiencias se pretende incentivar la participación ciudadana. Al respecto se formuló la siguiente pregunta.</w:t>
      </w:r>
    </w:p>
    <w:p w:rsidR="006A19CB" w:rsidRDefault="006A19CB" w:rsidP="00D20FF1">
      <w:pPr>
        <w:pStyle w:val="Textoindependiente3"/>
        <w:tabs>
          <w:tab w:val="left" w:pos="3500"/>
        </w:tabs>
        <w:ind w:left="567"/>
        <w:jc w:val="both"/>
        <w:rPr>
          <w:rFonts w:ascii="Arial" w:hAnsi="Arial" w:cs="Arial"/>
          <w:sz w:val="24"/>
        </w:rPr>
      </w:pPr>
    </w:p>
    <w:p w:rsidR="00171A86" w:rsidRDefault="001547B7" w:rsidP="00D20FF1">
      <w:pPr>
        <w:pStyle w:val="Textoindependiente3"/>
        <w:tabs>
          <w:tab w:val="left" w:pos="3500"/>
        </w:tabs>
        <w:ind w:left="567"/>
        <w:jc w:val="both"/>
        <w:rPr>
          <w:rFonts w:ascii="Arial" w:hAnsi="Arial" w:cs="Arial"/>
          <w:sz w:val="24"/>
          <w:lang w:val="es-CO"/>
        </w:rPr>
      </w:pPr>
      <w:r w:rsidRPr="001547B7">
        <w:rPr>
          <w:rFonts w:ascii="Arial" w:hAnsi="Arial" w:cs="Arial"/>
          <w:sz w:val="24"/>
          <w:lang w:val="es-CO"/>
        </w:rPr>
        <w:t>6. La utilidad de la audiencia pública como espacio para la participación de la ciudadanía en la vigilancia de la gestión pública es:</w:t>
      </w:r>
    </w:p>
    <w:p w:rsidR="000355C6" w:rsidRDefault="000355C6" w:rsidP="00D20FF1">
      <w:pPr>
        <w:pStyle w:val="Textoindependiente3"/>
        <w:tabs>
          <w:tab w:val="left" w:pos="3500"/>
        </w:tabs>
        <w:ind w:left="567"/>
        <w:jc w:val="both"/>
        <w:rPr>
          <w:rFonts w:ascii="Arial" w:hAnsi="Arial" w:cs="Arial"/>
          <w:szCs w:val="22"/>
          <w:lang w:val="es-CO"/>
        </w:rPr>
      </w:pPr>
    </w:p>
    <w:p w:rsidR="00016DF8" w:rsidRDefault="00016DF8" w:rsidP="00D20FF1">
      <w:pPr>
        <w:pStyle w:val="Textoindependiente3"/>
        <w:tabs>
          <w:tab w:val="left" w:pos="3500"/>
        </w:tabs>
        <w:ind w:left="567"/>
        <w:jc w:val="both"/>
        <w:rPr>
          <w:rFonts w:ascii="Arial" w:hAnsi="Arial" w:cs="Arial"/>
          <w:szCs w:val="22"/>
          <w:lang w:val="es-CO"/>
        </w:rPr>
      </w:pPr>
    </w:p>
    <w:p w:rsidR="00016DF8" w:rsidRPr="00016DF8" w:rsidRDefault="00016DF8" w:rsidP="00D20FF1">
      <w:pPr>
        <w:pStyle w:val="Textoindependiente3"/>
        <w:tabs>
          <w:tab w:val="left" w:pos="3500"/>
        </w:tabs>
        <w:ind w:left="567"/>
        <w:jc w:val="both"/>
        <w:rPr>
          <w:rFonts w:ascii="Arial" w:hAnsi="Arial" w:cs="Arial"/>
          <w:szCs w:val="22"/>
          <w:lang w:val="es-CO"/>
        </w:rPr>
      </w:pPr>
    </w:p>
    <w:p w:rsidR="006A19CB" w:rsidRDefault="006A19CB" w:rsidP="00D20FF1">
      <w:pPr>
        <w:pStyle w:val="Textoindependiente3"/>
        <w:tabs>
          <w:tab w:val="left" w:pos="3500"/>
        </w:tabs>
        <w:ind w:left="567"/>
        <w:jc w:val="center"/>
        <w:rPr>
          <w:rFonts w:ascii="Arial" w:hAnsi="Arial" w:cs="Arial"/>
          <w:sz w:val="24"/>
          <w:lang w:val="es-CO"/>
        </w:rPr>
      </w:pPr>
      <w:r>
        <w:rPr>
          <w:noProof/>
          <w:lang w:val="es-CO" w:eastAsia="es-CO"/>
        </w:rPr>
        <w:drawing>
          <wp:inline distT="0" distB="0" distL="0" distR="0" wp14:anchorId="7452560A" wp14:editId="15BBB047">
            <wp:extent cx="3299791" cy="2122999"/>
            <wp:effectExtent l="0" t="0" r="15240" b="1079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A19CB" w:rsidRDefault="006A19CB" w:rsidP="00D20FF1">
      <w:pPr>
        <w:pStyle w:val="Textoindependiente3"/>
        <w:tabs>
          <w:tab w:val="left" w:pos="3500"/>
        </w:tabs>
        <w:ind w:left="567"/>
        <w:jc w:val="both"/>
        <w:rPr>
          <w:rFonts w:ascii="Arial" w:hAnsi="Arial" w:cs="Arial"/>
          <w:sz w:val="24"/>
          <w:lang w:val="es-CO"/>
        </w:rPr>
      </w:pPr>
    </w:p>
    <w:p w:rsidR="00016DF8" w:rsidRDefault="00016DF8" w:rsidP="00D20FF1">
      <w:pPr>
        <w:pStyle w:val="Textoindependiente3"/>
        <w:tabs>
          <w:tab w:val="left" w:pos="3500"/>
        </w:tabs>
        <w:ind w:left="567"/>
        <w:jc w:val="both"/>
        <w:rPr>
          <w:rFonts w:ascii="Arial" w:hAnsi="Arial" w:cs="Arial"/>
          <w:sz w:val="24"/>
          <w:lang w:val="es-CO"/>
        </w:rPr>
      </w:pPr>
    </w:p>
    <w:p w:rsidR="006A19CB" w:rsidRDefault="006A19CB" w:rsidP="00D20FF1">
      <w:pPr>
        <w:pStyle w:val="Textoindependiente3"/>
        <w:tabs>
          <w:tab w:val="left" w:pos="3500"/>
        </w:tabs>
        <w:ind w:left="567"/>
        <w:jc w:val="both"/>
        <w:rPr>
          <w:rFonts w:ascii="Arial" w:hAnsi="Arial" w:cs="Arial"/>
          <w:sz w:val="24"/>
          <w:lang w:val="es-CO"/>
        </w:rPr>
      </w:pPr>
      <w:r>
        <w:rPr>
          <w:rFonts w:ascii="Arial" w:hAnsi="Arial" w:cs="Arial"/>
          <w:sz w:val="24"/>
          <w:lang w:val="es-CO"/>
        </w:rPr>
        <w:t xml:space="preserve">El 67% de quienes respondieron, es decir, 25 personas consideran que la audiencia pública es muy útil, como espacio de participación ciudadana, mientras que el 30% (11 personas), considera que el ejercicio es medianamente útil como mecanismo de participación ciudadana y solo una persona equivalente al 3%, respondió que es poco útil. </w:t>
      </w:r>
    </w:p>
    <w:p w:rsidR="006A19CB" w:rsidRDefault="006A19CB" w:rsidP="00D20FF1">
      <w:pPr>
        <w:pStyle w:val="Textoindependiente3"/>
        <w:tabs>
          <w:tab w:val="left" w:pos="3500"/>
        </w:tabs>
        <w:ind w:left="567"/>
        <w:jc w:val="both"/>
        <w:rPr>
          <w:rFonts w:ascii="Arial" w:hAnsi="Arial" w:cs="Arial"/>
          <w:sz w:val="24"/>
          <w:lang w:val="es-CO"/>
        </w:rPr>
      </w:pPr>
    </w:p>
    <w:p w:rsidR="006A19CB" w:rsidRDefault="006A19CB" w:rsidP="00D20FF1">
      <w:pPr>
        <w:pStyle w:val="Textoindependiente3"/>
        <w:tabs>
          <w:tab w:val="left" w:pos="3500"/>
        </w:tabs>
        <w:ind w:left="567"/>
        <w:jc w:val="both"/>
        <w:rPr>
          <w:rFonts w:ascii="Arial" w:hAnsi="Arial" w:cs="Arial"/>
          <w:sz w:val="24"/>
          <w:lang w:val="es-CO"/>
        </w:rPr>
      </w:pPr>
    </w:p>
    <w:p w:rsidR="006A19CB" w:rsidRDefault="006A19CB" w:rsidP="00D20FF1">
      <w:pPr>
        <w:pStyle w:val="Textoindependiente3"/>
        <w:tabs>
          <w:tab w:val="left" w:pos="3500"/>
        </w:tabs>
        <w:ind w:left="567"/>
        <w:jc w:val="both"/>
        <w:rPr>
          <w:rFonts w:ascii="Arial" w:hAnsi="Arial" w:cs="Arial"/>
          <w:sz w:val="24"/>
          <w:lang w:val="es-CO"/>
        </w:rPr>
      </w:pPr>
      <w:r w:rsidRPr="006A19CB">
        <w:rPr>
          <w:rFonts w:ascii="Arial" w:hAnsi="Arial" w:cs="Arial"/>
          <w:sz w:val="24"/>
          <w:lang w:val="es-CO"/>
        </w:rPr>
        <w:t>7. Después de haber tomado parte en la audiencia pública, considera que su participación en el control de la gestión pública es:</w:t>
      </w:r>
    </w:p>
    <w:p w:rsidR="006A19CB" w:rsidRDefault="006A19CB" w:rsidP="00D20FF1">
      <w:pPr>
        <w:pStyle w:val="Textoindependiente3"/>
        <w:tabs>
          <w:tab w:val="left" w:pos="3500"/>
        </w:tabs>
        <w:ind w:left="567"/>
        <w:jc w:val="both"/>
        <w:rPr>
          <w:rFonts w:ascii="Arial" w:hAnsi="Arial" w:cs="Arial"/>
          <w:sz w:val="24"/>
          <w:lang w:val="es-CO"/>
        </w:rPr>
      </w:pPr>
    </w:p>
    <w:p w:rsidR="003A23A1" w:rsidRDefault="003A23A1" w:rsidP="00D20FF1">
      <w:pPr>
        <w:pStyle w:val="Textoindependiente3"/>
        <w:tabs>
          <w:tab w:val="left" w:pos="3500"/>
        </w:tabs>
        <w:ind w:left="567"/>
        <w:jc w:val="both"/>
        <w:rPr>
          <w:rFonts w:ascii="Arial" w:hAnsi="Arial" w:cs="Arial"/>
          <w:sz w:val="24"/>
          <w:lang w:val="es-CO"/>
        </w:rPr>
      </w:pPr>
    </w:p>
    <w:p w:rsidR="006A19CB" w:rsidRDefault="006A19CB" w:rsidP="00D20FF1">
      <w:pPr>
        <w:pStyle w:val="Textoindependiente3"/>
        <w:tabs>
          <w:tab w:val="left" w:pos="3500"/>
        </w:tabs>
        <w:ind w:left="567"/>
        <w:jc w:val="center"/>
        <w:rPr>
          <w:rFonts w:ascii="Arial" w:hAnsi="Arial" w:cs="Arial"/>
          <w:sz w:val="24"/>
          <w:lang w:val="es-CO"/>
        </w:rPr>
      </w:pPr>
      <w:r>
        <w:rPr>
          <w:noProof/>
          <w:lang w:val="es-CO" w:eastAsia="es-CO"/>
        </w:rPr>
        <w:drawing>
          <wp:inline distT="0" distB="0" distL="0" distR="0" wp14:anchorId="5C6643D2" wp14:editId="5A44B9B0">
            <wp:extent cx="4136065" cy="2339163"/>
            <wp:effectExtent l="38100" t="57150" r="55245" b="4254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A19CB" w:rsidRDefault="006A19CB" w:rsidP="00D20FF1">
      <w:pPr>
        <w:pStyle w:val="Textoindependiente3"/>
        <w:tabs>
          <w:tab w:val="left" w:pos="3500"/>
        </w:tabs>
        <w:ind w:left="567"/>
        <w:jc w:val="center"/>
        <w:rPr>
          <w:rFonts w:ascii="Arial" w:hAnsi="Arial" w:cs="Arial"/>
          <w:sz w:val="24"/>
          <w:lang w:val="es-CO"/>
        </w:rPr>
      </w:pPr>
    </w:p>
    <w:p w:rsidR="006A19CB" w:rsidRDefault="006A19CB" w:rsidP="00D20FF1">
      <w:pPr>
        <w:pStyle w:val="Textoindependiente3"/>
        <w:tabs>
          <w:tab w:val="left" w:pos="3500"/>
        </w:tabs>
        <w:ind w:left="567"/>
        <w:jc w:val="both"/>
        <w:rPr>
          <w:rFonts w:ascii="Arial" w:hAnsi="Arial" w:cs="Arial"/>
          <w:sz w:val="24"/>
          <w:lang w:val="es-CO"/>
        </w:rPr>
      </w:pPr>
      <w:r w:rsidRPr="006A19CB">
        <w:rPr>
          <w:rFonts w:ascii="Arial" w:hAnsi="Arial" w:cs="Arial"/>
          <w:sz w:val="24"/>
          <w:lang w:val="es-CO"/>
        </w:rPr>
        <w:t>8. ¿Considera necesario que las entidades públicas continúen realizando audiencias públicas para el control social de la gestión pública?</w:t>
      </w:r>
    </w:p>
    <w:p w:rsidR="006A19CB" w:rsidRPr="00016DF8" w:rsidRDefault="006A19CB" w:rsidP="00D20FF1">
      <w:pPr>
        <w:pStyle w:val="Textoindependiente3"/>
        <w:tabs>
          <w:tab w:val="left" w:pos="3500"/>
        </w:tabs>
        <w:ind w:left="567"/>
        <w:jc w:val="both"/>
        <w:rPr>
          <w:rFonts w:ascii="Arial" w:hAnsi="Arial" w:cs="Arial"/>
          <w:sz w:val="20"/>
          <w:szCs w:val="20"/>
          <w:lang w:val="es-CO"/>
        </w:rPr>
      </w:pPr>
    </w:p>
    <w:p w:rsidR="006A19CB" w:rsidRDefault="00FB4BE7" w:rsidP="00D20FF1">
      <w:pPr>
        <w:pStyle w:val="Textoindependiente3"/>
        <w:tabs>
          <w:tab w:val="left" w:pos="0"/>
        </w:tabs>
        <w:ind w:left="567"/>
        <w:jc w:val="center"/>
        <w:rPr>
          <w:rFonts w:ascii="Arial" w:hAnsi="Arial" w:cs="Arial"/>
          <w:sz w:val="24"/>
          <w:lang w:val="es-CO"/>
        </w:rPr>
      </w:pPr>
      <w:r>
        <w:rPr>
          <w:noProof/>
          <w:lang w:val="es-CO" w:eastAsia="es-CO"/>
        </w:rPr>
        <w:drawing>
          <wp:inline distT="0" distB="0" distL="0" distR="0" wp14:anchorId="19946C15" wp14:editId="6E031E9E">
            <wp:extent cx="3950898" cy="2380890"/>
            <wp:effectExtent l="0" t="0" r="12065" b="1968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A19CB" w:rsidRDefault="006A19CB" w:rsidP="00D20FF1">
      <w:pPr>
        <w:pStyle w:val="Textoindependiente3"/>
        <w:tabs>
          <w:tab w:val="left" w:pos="3500"/>
        </w:tabs>
        <w:ind w:left="567"/>
        <w:jc w:val="both"/>
        <w:rPr>
          <w:rFonts w:ascii="Arial" w:hAnsi="Arial" w:cs="Arial"/>
          <w:sz w:val="24"/>
          <w:lang w:val="es-CO"/>
        </w:rPr>
      </w:pPr>
    </w:p>
    <w:p w:rsidR="003A23A1" w:rsidRDefault="003A23A1" w:rsidP="00D20FF1">
      <w:pPr>
        <w:pStyle w:val="Textoindependiente3"/>
        <w:tabs>
          <w:tab w:val="left" w:pos="3500"/>
        </w:tabs>
        <w:ind w:left="567"/>
        <w:jc w:val="both"/>
        <w:rPr>
          <w:rFonts w:ascii="Arial" w:hAnsi="Arial" w:cs="Arial"/>
          <w:sz w:val="24"/>
          <w:lang w:val="es-CO"/>
        </w:rPr>
      </w:pPr>
    </w:p>
    <w:p w:rsidR="003A23A1" w:rsidRDefault="003A23A1" w:rsidP="00D20FF1">
      <w:pPr>
        <w:pStyle w:val="Textoindependiente3"/>
        <w:tabs>
          <w:tab w:val="left" w:pos="3500"/>
        </w:tabs>
        <w:ind w:left="567"/>
        <w:jc w:val="both"/>
        <w:rPr>
          <w:rFonts w:ascii="Arial" w:hAnsi="Arial" w:cs="Arial"/>
          <w:sz w:val="24"/>
          <w:lang w:val="es-CO"/>
        </w:rPr>
      </w:pPr>
    </w:p>
    <w:p w:rsidR="009348F9" w:rsidRDefault="009348F9" w:rsidP="00D20FF1">
      <w:pPr>
        <w:pStyle w:val="Textoindependiente3"/>
        <w:tabs>
          <w:tab w:val="left" w:pos="3500"/>
        </w:tabs>
        <w:ind w:left="567"/>
        <w:jc w:val="both"/>
        <w:rPr>
          <w:rFonts w:ascii="Arial" w:hAnsi="Arial" w:cs="Arial"/>
          <w:sz w:val="24"/>
          <w:lang w:val="es-CO"/>
        </w:rPr>
      </w:pPr>
      <w:r>
        <w:rPr>
          <w:rFonts w:ascii="Arial" w:hAnsi="Arial" w:cs="Arial"/>
          <w:sz w:val="24"/>
          <w:lang w:val="es-CO"/>
        </w:rPr>
        <w:t>La totalidad de las personas que evaluaron el evento, respondió afirmativamente.</w:t>
      </w:r>
    </w:p>
    <w:p w:rsidR="009348F9" w:rsidRDefault="009348F9" w:rsidP="00D20FF1">
      <w:pPr>
        <w:pStyle w:val="Textoindependiente3"/>
        <w:tabs>
          <w:tab w:val="left" w:pos="3500"/>
        </w:tabs>
        <w:ind w:left="567"/>
        <w:jc w:val="both"/>
        <w:rPr>
          <w:rFonts w:ascii="Arial" w:hAnsi="Arial" w:cs="Arial"/>
          <w:sz w:val="24"/>
          <w:lang w:val="es-CO"/>
        </w:rPr>
      </w:pPr>
    </w:p>
    <w:p w:rsidR="009348F9" w:rsidRDefault="009348F9" w:rsidP="00D20FF1">
      <w:pPr>
        <w:pStyle w:val="Textoindependiente3"/>
        <w:tabs>
          <w:tab w:val="left" w:pos="3500"/>
        </w:tabs>
        <w:ind w:left="567"/>
        <w:jc w:val="both"/>
        <w:rPr>
          <w:rFonts w:ascii="Arial" w:hAnsi="Arial" w:cs="Arial"/>
          <w:sz w:val="24"/>
          <w:lang w:val="es-CO"/>
        </w:rPr>
      </w:pPr>
    </w:p>
    <w:p w:rsidR="009348F9" w:rsidRDefault="009348F9" w:rsidP="00D20FF1">
      <w:pPr>
        <w:pStyle w:val="Textoindependiente3"/>
        <w:tabs>
          <w:tab w:val="left" w:pos="3500"/>
        </w:tabs>
        <w:ind w:left="567"/>
        <w:jc w:val="both"/>
        <w:rPr>
          <w:rFonts w:ascii="Arial" w:hAnsi="Arial" w:cs="Arial"/>
          <w:sz w:val="24"/>
          <w:lang w:val="es-CO"/>
        </w:rPr>
      </w:pPr>
      <w:r w:rsidRPr="009348F9">
        <w:rPr>
          <w:rFonts w:ascii="Arial" w:hAnsi="Arial" w:cs="Arial"/>
          <w:sz w:val="24"/>
          <w:lang w:val="es-CO"/>
        </w:rPr>
        <w:t>9. Considera que la Audiencia Pública de Rendición de Cuentas del Ministerio de Educación Nacional fue:</w:t>
      </w:r>
    </w:p>
    <w:p w:rsidR="009348F9" w:rsidRDefault="009348F9" w:rsidP="00D20FF1">
      <w:pPr>
        <w:pStyle w:val="Textoindependiente3"/>
        <w:tabs>
          <w:tab w:val="left" w:pos="3500"/>
        </w:tabs>
        <w:ind w:left="567"/>
        <w:jc w:val="both"/>
        <w:rPr>
          <w:rFonts w:ascii="Arial" w:hAnsi="Arial" w:cs="Arial"/>
          <w:sz w:val="24"/>
          <w:lang w:val="es-CO"/>
        </w:rPr>
      </w:pPr>
    </w:p>
    <w:p w:rsidR="009348F9" w:rsidRDefault="009348F9" w:rsidP="00D20FF1">
      <w:pPr>
        <w:pStyle w:val="Textoindependiente3"/>
        <w:tabs>
          <w:tab w:val="left" w:pos="3500"/>
        </w:tabs>
        <w:ind w:left="567"/>
        <w:jc w:val="both"/>
        <w:rPr>
          <w:rFonts w:ascii="Arial" w:hAnsi="Arial" w:cs="Arial"/>
          <w:sz w:val="24"/>
          <w:lang w:val="es-CO"/>
        </w:rPr>
      </w:pPr>
      <w:r>
        <w:rPr>
          <w:rFonts w:ascii="Arial" w:hAnsi="Arial" w:cs="Arial"/>
          <w:sz w:val="24"/>
          <w:lang w:val="es-CO"/>
        </w:rPr>
        <w:t>En cuanto a la organización de la audiencia las personas respondieron de la siguiente manera.</w:t>
      </w:r>
    </w:p>
    <w:p w:rsidR="009348F9" w:rsidRDefault="009348F9" w:rsidP="00D20FF1">
      <w:pPr>
        <w:pStyle w:val="Textoindependiente3"/>
        <w:tabs>
          <w:tab w:val="left" w:pos="3500"/>
        </w:tabs>
        <w:ind w:left="567"/>
        <w:jc w:val="both"/>
        <w:rPr>
          <w:rFonts w:ascii="Arial" w:hAnsi="Arial" w:cs="Arial"/>
          <w:sz w:val="24"/>
          <w:lang w:val="es-CO"/>
        </w:rPr>
      </w:pPr>
    </w:p>
    <w:p w:rsidR="006A19CB" w:rsidRDefault="009348F9" w:rsidP="00D20FF1">
      <w:pPr>
        <w:pStyle w:val="Textoindependiente3"/>
        <w:tabs>
          <w:tab w:val="left" w:pos="3500"/>
        </w:tabs>
        <w:ind w:left="567"/>
        <w:jc w:val="center"/>
        <w:rPr>
          <w:rFonts w:ascii="Arial" w:hAnsi="Arial" w:cs="Arial"/>
          <w:sz w:val="24"/>
          <w:lang w:val="es-CO"/>
        </w:rPr>
      </w:pPr>
      <w:r>
        <w:rPr>
          <w:noProof/>
          <w:lang w:val="es-CO" w:eastAsia="es-CO"/>
        </w:rPr>
        <w:drawing>
          <wp:inline distT="0" distB="0" distL="0" distR="0" wp14:anchorId="08BA8E0F" wp14:editId="77E89642">
            <wp:extent cx="4572000" cy="2743200"/>
            <wp:effectExtent l="0" t="0" r="19050" b="1905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A23A1" w:rsidRDefault="003A23A1" w:rsidP="00D20FF1">
      <w:pPr>
        <w:pStyle w:val="Textoindependiente3"/>
        <w:tabs>
          <w:tab w:val="left" w:pos="3500"/>
        </w:tabs>
        <w:ind w:left="567"/>
        <w:jc w:val="both"/>
        <w:rPr>
          <w:rFonts w:ascii="Arial" w:hAnsi="Arial" w:cs="Arial"/>
          <w:sz w:val="24"/>
          <w:lang w:val="es-CO"/>
        </w:rPr>
      </w:pPr>
    </w:p>
    <w:p w:rsidR="003A23A1" w:rsidRDefault="003A23A1" w:rsidP="00D20FF1">
      <w:pPr>
        <w:pStyle w:val="Textoindependiente3"/>
        <w:tabs>
          <w:tab w:val="left" w:pos="3500"/>
        </w:tabs>
        <w:ind w:left="567"/>
        <w:jc w:val="both"/>
        <w:rPr>
          <w:rFonts w:ascii="Arial" w:hAnsi="Arial" w:cs="Arial"/>
          <w:sz w:val="24"/>
          <w:lang w:val="es-CO"/>
        </w:rPr>
      </w:pPr>
    </w:p>
    <w:p w:rsidR="009348F9" w:rsidRDefault="009348F9" w:rsidP="00D20FF1">
      <w:pPr>
        <w:pStyle w:val="Textoindependiente3"/>
        <w:tabs>
          <w:tab w:val="left" w:pos="3500"/>
        </w:tabs>
        <w:ind w:left="567"/>
        <w:jc w:val="both"/>
        <w:rPr>
          <w:rFonts w:ascii="Arial" w:hAnsi="Arial" w:cs="Arial"/>
          <w:sz w:val="24"/>
          <w:lang w:val="es-CO"/>
        </w:rPr>
      </w:pPr>
      <w:r>
        <w:rPr>
          <w:rFonts w:ascii="Arial" w:hAnsi="Arial" w:cs="Arial"/>
          <w:sz w:val="24"/>
          <w:lang w:val="es-CO"/>
        </w:rPr>
        <w:t>La gran mayoría, 33 personas (89.2%), respondió que la Audiencia estuvo bien organizada y 4 personas opinan que estuvo regularmente organizada.</w:t>
      </w:r>
    </w:p>
    <w:p w:rsidR="009348F9" w:rsidRDefault="009348F9" w:rsidP="00D20FF1">
      <w:pPr>
        <w:pStyle w:val="Textoindependiente3"/>
        <w:tabs>
          <w:tab w:val="left" w:pos="3500"/>
        </w:tabs>
        <w:ind w:left="567"/>
        <w:jc w:val="both"/>
        <w:rPr>
          <w:rFonts w:ascii="Arial" w:hAnsi="Arial" w:cs="Arial"/>
          <w:sz w:val="24"/>
          <w:lang w:val="es-CO"/>
        </w:rPr>
      </w:pPr>
    </w:p>
    <w:p w:rsidR="009348F9" w:rsidRDefault="009348F9" w:rsidP="00D20FF1">
      <w:pPr>
        <w:pStyle w:val="Textoindependiente3"/>
        <w:tabs>
          <w:tab w:val="left" w:pos="3500"/>
        </w:tabs>
        <w:ind w:left="567"/>
        <w:jc w:val="both"/>
        <w:rPr>
          <w:rFonts w:ascii="Arial" w:hAnsi="Arial" w:cs="Arial"/>
          <w:sz w:val="24"/>
          <w:lang w:val="es-CO"/>
        </w:rPr>
      </w:pPr>
      <w:r>
        <w:rPr>
          <w:rFonts w:ascii="Arial" w:hAnsi="Arial" w:cs="Arial"/>
          <w:sz w:val="24"/>
          <w:lang w:val="es-CO"/>
        </w:rPr>
        <w:t>Con el ánimo de indagar sobre temas que la ciudadanía elegiría para una siguiente audiencia de rendición de cuentas, se incluyó el siguiente interrogante</w:t>
      </w:r>
      <w:r w:rsidR="00BA3F0B">
        <w:rPr>
          <w:rFonts w:ascii="Arial" w:hAnsi="Arial" w:cs="Arial"/>
          <w:sz w:val="24"/>
          <w:lang w:val="es-CO"/>
        </w:rPr>
        <w:t>, con opciones no excluyentes tales como; Jornada Única, Calidad Educativa, Crédito para estudios de Educación Superior, Excelencia Docente, Colombia Bilingüe, Plan Decenal, Programa Pilo Paga, Alimentación Escolar, alfabetización y se abrió la opción para que la ciudadanía sugiriera temas</w:t>
      </w:r>
      <w:r>
        <w:rPr>
          <w:rFonts w:ascii="Arial" w:hAnsi="Arial" w:cs="Arial"/>
          <w:sz w:val="24"/>
          <w:lang w:val="es-CO"/>
        </w:rPr>
        <w:t>.</w:t>
      </w:r>
      <w:r w:rsidR="00BA3F0B">
        <w:rPr>
          <w:rFonts w:ascii="Arial" w:hAnsi="Arial" w:cs="Arial"/>
          <w:sz w:val="24"/>
          <w:lang w:val="es-CO"/>
        </w:rPr>
        <w:t xml:space="preserve"> </w:t>
      </w:r>
    </w:p>
    <w:p w:rsidR="009348F9" w:rsidRDefault="009348F9" w:rsidP="00D20FF1">
      <w:pPr>
        <w:pStyle w:val="Textoindependiente3"/>
        <w:tabs>
          <w:tab w:val="left" w:pos="3500"/>
        </w:tabs>
        <w:ind w:left="567"/>
        <w:jc w:val="both"/>
        <w:rPr>
          <w:rFonts w:ascii="Arial" w:hAnsi="Arial" w:cs="Arial"/>
          <w:sz w:val="24"/>
          <w:lang w:val="es-CO"/>
        </w:rPr>
      </w:pPr>
    </w:p>
    <w:p w:rsidR="009348F9" w:rsidRDefault="009348F9" w:rsidP="00D20FF1">
      <w:pPr>
        <w:pStyle w:val="Textoindependiente3"/>
        <w:tabs>
          <w:tab w:val="left" w:pos="3500"/>
        </w:tabs>
        <w:ind w:left="567"/>
        <w:jc w:val="both"/>
        <w:rPr>
          <w:rFonts w:ascii="Arial" w:hAnsi="Arial" w:cs="Arial"/>
          <w:sz w:val="24"/>
          <w:lang w:val="es-CO"/>
        </w:rPr>
      </w:pPr>
      <w:r w:rsidRPr="009348F9">
        <w:rPr>
          <w:rFonts w:ascii="Arial" w:hAnsi="Arial" w:cs="Arial"/>
          <w:sz w:val="24"/>
          <w:lang w:val="es-CO"/>
        </w:rPr>
        <w:t>10. En el caso de que el Ministerio de Educación realice una nueva Audiencia Pública de Rendición de Cuentas durante este año, por favor indique ¿sobre cuál de los siguientes temas le gustaría que tratara?</w:t>
      </w:r>
    </w:p>
    <w:p w:rsidR="009348F9" w:rsidRDefault="009348F9" w:rsidP="00D20FF1">
      <w:pPr>
        <w:pStyle w:val="Textoindependiente3"/>
        <w:tabs>
          <w:tab w:val="left" w:pos="3500"/>
        </w:tabs>
        <w:ind w:left="567"/>
        <w:jc w:val="both"/>
        <w:rPr>
          <w:rFonts w:ascii="Arial" w:hAnsi="Arial" w:cs="Arial"/>
          <w:sz w:val="24"/>
          <w:lang w:val="es-CO"/>
        </w:rPr>
      </w:pPr>
    </w:p>
    <w:p w:rsidR="009348F9" w:rsidRDefault="009348F9" w:rsidP="00D20FF1">
      <w:pPr>
        <w:pStyle w:val="Textoindependiente3"/>
        <w:tabs>
          <w:tab w:val="left" w:pos="3500"/>
        </w:tabs>
        <w:ind w:left="567"/>
        <w:jc w:val="both"/>
        <w:rPr>
          <w:rFonts w:ascii="Arial" w:hAnsi="Arial" w:cs="Arial"/>
          <w:sz w:val="24"/>
          <w:lang w:val="es-CO"/>
        </w:rPr>
      </w:pPr>
      <w:r>
        <w:rPr>
          <w:rFonts w:ascii="Arial" w:hAnsi="Arial" w:cs="Arial"/>
          <w:sz w:val="24"/>
          <w:lang w:val="es-CO"/>
        </w:rPr>
        <w:t>En cuanto a las expectativas de los asistentes sobre temas a tratar en la próxima Audiencia Pública de Rendición de Cuentas, se obtuvieron los siguientes resultados.</w:t>
      </w:r>
    </w:p>
    <w:p w:rsidR="009348F9" w:rsidRDefault="009348F9" w:rsidP="00D20FF1">
      <w:pPr>
        <w:pStyle w:val="Textoindependiente3"/>
        <w:tabs>
          <w:tab w:val="left" w:pos="3500"/>
        </w:tabs>
        <w:ind w:left="567"/>
        <w:jc w:val="both"/>
        <w:rPr>
          <w:rFonts w:ascii="Arial" w:hAnsi="Arial" w:cs="Arial"/>
          <w:sz w:val="24"/>
          <w:lang w:val="es-CO"/>
        </w:rPr>
      </w:pPr>
    </w:p>
    <w:p w:rsidR="009348F9" w:rsidRDefault="009348F9" w:rsidP="00D20FF1">
      <w:pPr>
        <w:pStyle w:val="Textoindependiente3"/>
        <w:tabs>
          <w:tab w:val="left" w:pos="3500"/>
        </w:tabs>
        <w:ind w:left="567"/>
        <w:jc w:val="both"/>
        <w:rPr>
          <w:rFonts w:ascii="Arial" w:hAnsi="Arial" w:cs="Arial"/>
          <w:sz w:val="24"/>
          <w:lang w:val="es-CO"/>
        </w:rPr>
      </w:pPr>
    </w:p>
    <w:p w:rsidR="003A23A1" w:rsidRDefault="003A23A1" w:rsidP="00D20FF1">
      <w:pPr>
        <w:pStyle w:val="Textoindependiente3"/>
        <w:tabs>
          <w:tab w:val="left" w:pos="3500"/>
        </w:tabs>
        <w:ind w:left="567"/>
        <w:jc w:val="both"/>
        <w:rPr>
          <w:rFonts w:ascii="Arial" w:hAnsi="Arial" w:cs="Arial"/>
          <w:sz w:val="24"/>
          <w:lang w:val="es-CO"/>
        </w:rPr>
      </w:pPr>
    </w:p>
    <w:p w:rsidR="003A23A1" w:rsidRDefault="003A23A1" w:rsidP="00D20FF1">
      <w:pPr>
        <w:pStyle w:val="Textoindependiente3"/>
        <w:tabs>
          <w:tab w:val="left" w:pos="3500"/>
        </w:tabs>
        <w:ind w:left="567"/>
        <w:jc w:val="both"/>
        <w:rPr>
          <w:rFonts w:ascii="Arial" w:hAnsi="Arial" w:cs="Arial"/>
          <w:sz w:val="24"/>
          <w:lang w:val="es-CO"/>
        </w:rPr>
      </w:pPr>
    </w:p>
    <w:p w:rsidR="009348F9" w:rsidRDefault="009348F9" w:rsidP="00D20FF1">
      <w:pPr>
        <w:pStyle w:val="Textoindependiente3"/>
        <w:tabs>
          <w:tab w:val="left" w:pos="3500"/>
        </w:tabs>
        <w:ind w:left="567"/>
        <w:jc w:val="both"/>
        <w:rPr>
          <w:rFonts w:ascii="Arial" w:hAnsi="Arial" w:cs="Arial"/>
          <w:sz w:val="24"/>
          <w:lang w:val="es-CO"/>
        </w:rPr>
      </w:pPr>
    </w:p>
    <w:p w:rsidR="009348F9" w:rsidRDefault="009348F9" w:rsidP="00D20FF1">
      <w:pPr>
        <w:pStyle w:val="Textoindependiente3"/>
        <w:tabs>
          <w:tab w:val="left" w:pos="3500"/>
        </w:tabs>
        <w:ind w:left="567"/>
        <w:jc w:val="center"/>
        <w:rPr>
          <w:rFonts w:ascii="Arial" w:hAnsi="Arial" w:cs="Arial"/>
          <w:sz w:val="24"/>
          <w:lang w:val="es-CO"/>
        </w:rPr>
      </w:pPr>
      <w:r>
        <w:rPr>
          <w:noProof/>
          <w:lang w:val="es-CO" w:eastAsia="es-CO"/>
        </w:rPr>
        <w:drawing>
          <wp:inline distT="0" distB="0" distL="0" distR="0" wp14:anchorId="30D966C0" wp14:editId="1F47A87F">
            <wp:extent cx="4667693" cy="2764465"/>
            <wp:effectExtent l="0" t="0" r="19050" b="1714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A3F0B" w:rsidRDefault="00BA3F0B" w:rsidP="00D20FF1">
      <w:pPr>
        <w:pStyle w:val="Textoindependiente3"/>
        <w:tabs>
          <w:tab w:val="left" w:pos="3500"/>
        </w:tabs>
        <w:ind w:left="567"/>
        <w:jc w:val="center"/>
        <w:rPr>
          <w:rFonts w:ascii="Arial" w:hAnsi="Arial" w:cs="Arial"/>
          <w:sz w:val="24"/>
          <w:lang w:val="es-CO"/>
        </w:rPr>
      </w:pPr>
    </w:p>
    <w:p w:rsidR="00BA3F0B" w:rsidRDefault="00BA3F0B" w:rsidP="00D20FF1">
      <w:pPr>
        <w:pStyle w:val="Textoindependiente3"/>
        <w:tabs>
          <w:tab w:val="left" w:pos="3500"/>
        </w:tabs>
        <w:ind w:left="567"/>
        <w:jc w:val="both"/>
        <w:rPr>
          <w:rFonts w:ascii="Arial" w:hAnsi="Arial" w:cs="Arial"/>
          <w:sz w:val="24"/>
          <w:lang w:val="es-CO"/>
        </w:rPr>
      </w:pPr>
    </w:p>
    <w:p w:rsidR="007218B9" w:rsidRDefault="00BA3F0B" w:rsidP="00D20FF1">
      <w:pPr>
        <w:pStyle w:val="Textoindependiente3"/>
        <w:tabs>
          <w:tab w:val="left" w:pos="3500"/>
        </w:tabs>
        <w:ind w:left="567"/>
        <w:jc w:val="both"/>
        <w:rPr>
          <w:rFonts w:ascii="Arial" w:hAnsi="Arial" w:cs="Arial"/>
          <w:sz w:val="24"/>
          <w:lang w:val="es-CO"/>
        </w:rPr>
      </w:pPr>
      <w:r>
        <w:rPr>
          <w:rFonts w:ascii="Arial" w:hAnsi="Arial" w:cs="Arial"/>
          <w:sz w:val="24"/>
          <w:lang w:val="es-CO"/>
        </w:rPr>
        <w:t xml:space="preserve">De la lista de opciones los </w:t>
      </w:r>
      <w:r w:rsidR="007218B9">
        <w:rPr>
          <w:rFonts w:ascii="Arial" w:hAnsi="Arial" w:cs="Arial"/>
          <w:sz w:val="24"/>
          <w:lang w:val="es-CO"/>
        </w:rPr>
        <w:t>asistentes respondieron a las siguientes en su orden</w:t>
      </w:r>
      <w:r>
        <w:rPr>
          <w:rFonts w:ascii="Arial" w:hAnsi="Arial" w:cs="Arial"/>
          <w:sz w:val="24"/>
          <w:lang w:val="es-CO"/>
        </w:rPr>
        <w:t>;</w:t>
      </w:r>
      <w:r w:rsidR="007218B9">
        <w:rPr>
          <w:rFonts w:ascii="Arial" w:hAnsi="Arial" w:cs="Arial"/>
          <w:sz w:val="24"/>
          <w:lang w:val="es-CO"/>
        </w:rPr>
        <w:t xml:space="preserve"> Crédito</w:t>
      </w:r>
      <w:r>
        <w:rPr>
          <w:rFonts w:ascii="Arial" w:hAnsi="Arial" w:cs="Arial"/>
          <w:sz w:val="24"/>
          <w:lang w:val="es-CO"/>
        </w:rPr>
        <w:t xml:space="preserve"> </w:t>
      </w:r>
      <w:r w:rsidR="007218B9">
        <w:rPr>
          <w:rFonts w:ascii="Arial" w:hAnsi="Arial" w:cs="Arial"/>
          <w:sz w:val="24"/>
          <w:lang w:val="es-CO"/>
        </w:rPr>
        <w:t>para Educación Superior, Calidad Educativa,</w:t>
      </w:r>
      <w:r>
        <w:rPr>
          <w:rFonts w:ascii="Arial" w:hAnsi="Arial" w:cs="Arial"/>
          <w:sz w:val="24"/>
          <w:lang w:val="es-CO"/>
        </w:rPr>
        <w:t xml:space="preserve"> </w:t>
      </w:r>
      <w:r w:rsidR="007218B9">
        <w:rPr>
          <w:rFonts w:ascii="Arial" w:hAnsi="Arial" w:cs="Arial"/>
          <w:sz w:val="24"/>
          <w:lang w:val="es-CO"/>
        </w:rPr>
        <w:t>Colombia Bilingüe, Jornada Única, Excelencia Docente, Plan Decenal, Alimentación Escolar, Pilo Paga y Alfabetización</w:t>
      </w:r>
      <w:r>
        <w:rPr>
          <w:rFonts w:ascii="Arial" w:hAnsi="Arial" w:cs="Arial"/>
          <w:sz w:val="24"/>
          <w:lang w:val="es-CO"/>
        </w:rPr>
        <w:t xml:space="preserve">. </w:t>
      </w:r>
    </w:p>
    <w:p w:rsidR="007218B9" w:rsidRDefault="007218B9" w:rsidP="00D20FF1">
      <w:pPr>
        <w:pStyle w:val="Textoindependiente3"/>
        <w:tabs>
          <w:tab w:val="left" w:pos="3500"/>
        </w:tabs>
        <w:ind w:left="567"/>
        <w:jc w:val="both"/>
        <w:rPr>
          <w:rFonts w:ascii="Arial" w:hAnsi="Arial" w:cs="Arial"/>
          <w:sz w:val="24"/>
          <w:lang w:val="es-CO"/>
        </w:rPr>
      </w:pPr>
    </w:p>
    <w:p w:rsidR="00BA3F0B" w:rsidRDefault="00BA3F0B" w:rsidP="00D20FF1">
      <w:pPr>
        <w:pStyle w:val="Textoindependiente3"/>
        <w:tabs>
          <w:tab w:val="left" w:pos="3500"/>
        </w:tabs>
        <w:ind w:left="567"/>
        <w:jc w:val="both"/>
        <w:rPr>
          <w:rFonts w:ascii="Arial" w:hAnsi="Arial" w:cs="Arial"/>
          <w:sz w:val="24"/>
          <w:lang w:val="es-CO"/>
        </w:rPr>
      </w:pPr>
      <w:r>
        <w:rPr>
          <w:rFonts w:ascii="Arial" w:hAnsi="Arial" w:cs="Arial"/>
          <w:sz w:val="24"/>
          <w:lang w:val="es-CO"/>
        </w:rPr>
        <w:t>En cuanto a la sugerencia de temas, la ciudadanía manifestó su inquietud por temas como Educación inclusiva, (4), Acreditación y Acreditación Institucional  (2) y Tú Eliges (1)</w:t>
      </w:r>
      <w:r w:rsidR="007218B9">
        <w:rPr>
          <w:rFonts w:ascii="Arial" w:hAnsi="Arial" w:cs="Arial"/>
          <w:sz w:val="24"/>
          <w:lang w:val="es-CO"/>
        </w:rPr>
        <w:t>.</w:t>
      </w:r>
    </w:p>
    <w:p w:rsidR="007218B9" w:rsidRDefault="007218B9" w:rsidP="00D20FF1">
      <w:pPr>
        <w:pStyle w:val="Textoindependiente3"/>
        <w:tabs>
          <w:tab w:val="left" w:pos="3500"/>
        </w:tabs>
        <w:ind w:left="567"/>
        <w:jc w:val="both"/>
        <w:rPr>
          <w:rFonts w:ascii="Arial" w:hAnsi="Arial" w:cs="Arial"/>
          <w:sz w:val="24"/>
          <w:lang w:val="es-CO"/>
        </w:rPr>
      </w:pPr>
    </w:p>
    <w:p w:rsidR="007218B9" w:rsidRPr="002125B3" w:rsidRDefault="007218B9" w:rsidP="00D20FF1">
      <w:pPr>
        <w:pStyle w:val="Textoindependiente3"/>
        <w:tabs>
          <w:tab w:val="left" w:pos="3500"/>
        </w:tabs>
        <w:ind w:left="567"/>
        <w:jc w:val="both"/>
        <w:rPr>
          <w:rFonts w:ascii="Arial" w:hAnsi="Arial" w:cs="Arial"/>
          <w:sz w:val="24"/>
          <w:lang w:val="es-CO"/>
        </w:rPr>
      </w:pPr>
      <w:r>
        <w:rPr>
          <w:rFonts w:ascii="Arial" w:hAnsi="Arial" w:cs="Arial"/>
          <w:sz w:val="24"/>
          <w:lang w:val="es-CO"/>
        </w:rPr>
        <w:t>A partir de las respuestas obtenidas, el Ministerio de Educación Nacional incluirá los ajustes necesarios en la planeación de la estrategia de rendición de cuentas a la ciudadanía.</w:t>
      </w:r>
    </w:p>
    <w:sectPr w:rsidR="007218B9" w:rsidRPr="002125B3" w:rsidSect="00030059">
      <w:headerReference w:type="default" r:id="rId25"/>
      <w:footerReference w:type="default" r:id="rId26"/>
      <w:headerReference w:type="first" r:id="rId27"/>
      <w:footerReference w:type="first" r:id="rId28"/>
      <w:endnotePr>
        <w:numFmt w:val="decimal"/>
      </w:endnotePr>
      <w:pgSz w:w="12242" w:h="15842" w:code="1"/>
      <w:pgMar w:top="2127" w:right="1327" w:bottom="2410" w:left="1701" w:header="0" w:footer="10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2E2" w:rsidRDefault="006E62E2" w:rsidP="00AE62A3">
      <w:r>
        <w:separator/>
      </w:r>
    </w:p>
  </w:endnote>
  <w:endnote w:type="continuationSeparator" w:id="0">
    <w:p w:rsidR="006E62E2" w:rsidRDefault="006E62E2" w:rsidP="00AE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5B3" w:rsidRPr="00B87D12" w:rsidRDefault="00F10CCF" w:rsidP="002125B3">
    <w:pPr>
      <w:pStyle w:val="Piedepgina"/>
      <w:spacing w:after="80"/>
      <w:ind w:left="-851" w:right="-284"/>
      <w:jc w:val="center"/>
      <w:rPr>
        <w:rFonts w:ascii="Arial" w:hAnsi="Arial"/>
        <w:sz w:val="16"/>
        <w:szCs w:val="16"/>
        <w:lang w:val="fr-FR"/>
      </w:rPr>
    </w:pPr>
    <w:r w:rsidRPr="00B87D12">
      <w:rPr>
        <w:rFonts w:ascii="Arial" w:hAnsi="Arial"/>
        <w:sz w:val="16"/>
        <w:szCs w:val="16"/>
        <w:lang w:val="es-CO"/>
      </w:rPr>
      <w:t>Calle 43 N° 57-14 Centro Administrativo Nacional, CAN, Bogotá, D.C.</w:t>
    </w:r>
    <w:r w:rsidR="002125B3">
      <w:rPr>
        <w:rFonts w:ascii="Arial" w:hAnsi="Arial"/>
        <w:sz w:val="16"/>
        <w:szCs w:val="16"/>
        <w:lang w:val="es-CO"/>
      </w:rPr>
      <w:t xml:space="preserve"> </w:t>
    </w:r>
    <w:r w:rsidR="002125B3" w:rsidRPr="00B87D12">
      <w:rPr>
        <w:rFonts w:ascii="Arial" w:hAnsi="Arial"/>
        <w:sz w:val="16"/>
        <w:szCs w:val="16"/>
        <w:lang w:val="fr-FR"/>
      </w:rPr>
      <w:t>PBX: +57 (1) 222 2800 - Fax 222 4953</w:t>
    </w:r>
  </w:p>
  <w:p w:rsidR="00343110" w:rsidRPr="00B87D12" w:rsidRDefault="00F10CCF" w:rsidP="00973DEA">
    <w:pPr>
      <w:pStyle w:val="Piedepgina"/>
      <w:spacing w:after="80"/>
      <w:ind w:left="-851" w:right="-284"/>
      <w:jc w:val="center"/>
      <w:rPr>
        <w:rFonts w:ascii="Arial" w:hAnsi="Arial"/>
        <w:sz w:val="16"/>
        <w:szCs w:val="16"/>
        <w:lang w:val="fr-FR"/>
      </w:rPr>
    </w:pPr>
    <w:r w:rsidRPr="00B87D12">
      <w:rPr>
        <w:rFonts w:ascii="Arial" w:hAnsi="Arial"/>
        <w:b/>
        <w:sz w:val="16"/>
        <w:szCs w:val="16"/>
        <w:lang w:val="fr-FR"/>
      </w:rPr>
      <w:t>www.mineducacion.gov.co - atencionalciudadano@mineducacion.gov.co</w:t>
    </w:r>
  </w:p>
  <w:p w:rsidR="00343110" w:rsidRPr="002125B3" w:rsidRDefault="006E62E2">
    <w:pPr>
      <w:autoSpaceDE w:val="0"/>
      <w:autoSpaceDN w:val="0"/>
      <w:adjustRightInd w:val="0"/>
      <w:jc w:val="center"/>
      <w:rPr>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EA" w:rsidRPr="00E36E86" w:rsidRDefault="00F10CCF" w:rsidP="00985DEA">
    <w:pPr>
      <w:pStyle w:val="Piedepgina"/>
      <w:spacing w:after="80"/>
      <w:ind w:left="-851" w:right="-284"/>
      <w:jc w:val="center"/>
      <w:rPr>
        <w:rFonts w:ascii="Arial" w:hAnsi="Arial"/>
        <w:sz w:val="16"/>
        <w:szCs w:val="16"/>
        <w:lang w:val="es-CO"/>
      </w:rPr>
    </w:pPr>
    <w:r w:rsidRPr="00E36E86">
      <w:rPr>
        <w:rFonts w:ascii="Arial" w:hAnsi="Arial"/>
        <w:sz w:val="16"/>
        <w:szCs w:val="16"/>
        <w:lang w:val="es-CO"/>
      </w:rPr>
      <w:t>Calle 43 N° 57-14 Centro Administrativo Nacional, CAN, Bogotá, D.C.</w:t>
    </w:r>
  </w:p>
  <w:p w:rsidR="00343110" w:rsidRPr="00AE62A3" w:rsidRDefault="00F10CCF" w:rsidP="00AE62A3">
    <w:pPr>
      <w:pStyle w:val="Piedepgina"/>
      <w:tabs>
        <w:tab w:val="clear" w:pos="8504"/>
        <w:tab w:val="right" w:pos="9356"/>
      </w:tabs>
      <w:spacing w:after="80"/>
      <w:ind w:left="-851" w:right="51"/>
      <w:jc w:val="center"/>
      <w:rPr>
        <w:rFonts w:ascii="Arial" w:hAnsi="Arial"/>
        <w:sz w:val="16"/>
        <w:szCs w:val="16"/>
        <w:lang w:val="fr-FR"/>
      </w:rPr>
    </w:pPr>
    <w:r w:rsidRPr="00E36E86">
      <w:rPr>
        <w:rFonts w:ascii="Arial" w:hAnsi="Arial"/>
        <w:sz w:val="16"/>
        <w:szCs w:val="16"/>
        <w:lang w:val="fr-FR"/>
      </w:rPr>
      <w:t>PBX: +57 (1) 222 2800 - Fax 222 4953</w:t>
    </w:r>
    <w:r w:rsidR="00AE62A3">
      <w:rPr>
        <w:rFonts w:ascii="Arial" w:hAnsi="Arial"/>
        <w:sz w:val="16"/>
        <w:szCs w:val="16"/>
        <w:lang w:val="fr-FR"/>
      </w:rPr>
      <w:t xml:space="preserve"> </w:t>
    </w:r>
    <w:r w:rsidRPr="00AE62A3">
      <w:rPr>
        <w:rFonts w:ascii="Arial" w:hAnsi="Arial"/>
        <w:sz w:val="16"/>
        <w:szCs w:val="16"/>
        <w:lang w:val="fr-FR"/>
      </w:rPr>
      <w:t>www.mineducacion.gov.co - atencionalciudadano@mineducacion.gov.co</w:t>
    </w:r>
  </w:p>
  <w:p w:rsidR="00343110" w:rsidRDefault="006E62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2E2" w:rsidRDefault="006E62E2" w:rsidP="00AE62A3">
      <w:r>
        <w:separator/>
      </w:r>
    </w:p>
  </w:footnote>
  <w:footnote w:type="continuationSeparator" w:id="0">
    <w:p w:rsidR="006E62E2" w:rsidRDefault="006E62E2" w:rsidP="00AE6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110" w:rsidRDefault="00335C6D" w:rsidP="00F418C2">
    <w:pPr>
      <w:pStyle w:val="Encabezado"/>
      <w:ind w:left="-1701"/>
    </w:pPr>
    <w:r>
      <w:rPr>
        <w:noProof/>
        <w:lang w:val="es-CO" w:eastAsia="es-CO"/>
      </w:rPr>
      <w:drawing>
        <wp:anchor distT="0" distB="0" distL="114300" distR="114300" simplePos="0" relativeHeight="251661312" behindDoc="0" locked="0" layoutInCell="1" allowOverlap="1" wp14:anchorId="6E8988A9" wp14:editId="2D4C9F47">
          <wp:simplePos x="0" y="0"/>
          <wp:positionH relativeFrom="column">
            <wp:posOffset>3054350</wp:posOffset>
          </wp:positionH>
          <wp:positionV relativeFrom="paragraph">
            <wp:posOffset>168275</wp:posOffset>
          </wp:positionV>
          <wp:extent cx="2919730" cy="755650"/>
          <wp:effectExtent l="0" t="0" r="0" b="6350"/>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CION.png"/>
                  <pic:cNvPicPr/>
                </pic:nvPicPr>
                <pic:blipFill>
                  <a:blip r:embed="rId1">
                    <a:extLst>
                      <a:ext uri="{28A0092B-C50C-407E-A947-70E740481C1C}">
                        <a14:useLocalDpi xmlns:a14="http://schemas.microsoft.com/office/drawing/2010/main" val="0"/>
                      </a:ext>
                    </a:extLst>
                  </a:blip>
                  <a:stretch>
                    <a:fillRect/>
                  </a:stretch>
                </pic:blipFill>
                <pic:spPr>
                  <a:xfrm>
                    <a:off x="0" y="0"/>
                    <a:ext cx="2919730" cy="7556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110" w:rsidRDefault="00AE62A3" w:rsidP="00E36E86">
    <w:pPr>
      <w:pStyle w:val="Encabezado"/>
      <w:ind w:left="-1701"/>
    </w:pPr>
    <w:r>
      <w:rPr>
        <w:noProof/>
        <w:lang w:val="es-CO" w:eastAsia="es-CO"/>
      </w:rPr>
      <w:drawing>
        <wp:anchor distT="0" distB="0" distL="114300" distR="114300" simplePos="0" relativeHeight="251659264" behindDoc="0" locked="0" layoutInCell="1" allowOverlap="1" wp14:anchorId="6F871F36" wp14:editId="2DC55234">
          <wp:simplePos x="0" y="0"/>
          <wp:positionH relativeFrom="column">
            <wp:posOffset>3982085</wp:posOffset>
          </wp:positionH>
          <wp:positionV relativeFrom="paragraph">
            <wp:posOffset>86360</wp:posOffset>
          </wp:positionV>
          <wp:extent cx="2919730" cy="755650"/>
          <wp:effectExtent l="0" t="0" r="0" b="635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9730" cy="755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A3"/>
    <w:rsid w:val="00005263"/>
    <w:rsid w:val="00016DF8"/>
    <w:rsid w:val="00030059"/>
    <w:rsid w:val="000355C6"/>
    <w:rsid w:val="00085963"/>
    <w:rsid w:val="001515BF"/>
    <w:rsid w:val="001547B7"/>
    <w:rsid w:val="0017193A"/>
    <w:rsid w:val="00171A86"/>
    <w:rsid w:val="001C2857"/>
    <w:rsid w:val="001D0304"/>
    <w:rsid w:val="002125B3"/>
    <w:rsid w:val="00283A76"/>
    <w:rsid w:val="00321468"/>
    <w:rsid w:val="00325D0A"/>
    <w:rsid w:val="00335C6D"/>
    <w:rsid w:val="00353447"/>
    <w:rsid w:val="00365494"/>
    <w:rsid w:val="00377CB4"/>
    <w:rsid w:val="003A23A1"/>
    <w:rsid w:val="004404B9"/>
    <w:rsid w:val="00483789"/>
    <w:rsid w:val="004C1206"/>
    <w:rsid w:val="00515A7C"/>
    <w:rsid w:val="00606456"/>
    <w:rsid w:val="006108A5"/>
    <w:rsid w:val="00655F3A"/>
    <w:rsid w:val="00672BA4"/>
    <w:rsid w:val="00683F91"/>
    <w:rsid w:val="006A19CB"/>
    <w:rsid w:val="006C1670"/>
    <w:rsid w:val="006E62E2"/>
    <w:rsid w:val="007218B9"/>
    <w:rsid w:val="0073663E"/>
    <w:rsid w:val="00742DAA"/>
    <w:rsid w:val="008816A0"/>
    <w:rsid w:val="008E234E"/>
    <w:rsid w:val="008E7C2D"/>
    <w:rsid w:val="0091230F"/>
    <w:rsid w:val="00921133"/>
    <w:rsid w:val="009348F9"/>
    <w:rsid w:val="00A64080"/>
    <w:rsid w:val="00AA0F6F"/>
    <w:rsid w:val="00AE62A3"/>
    <w:rsid w:val="00B03F17"/>
    <w:rsid w:val="00B82F88"/>
    <w:rsid w:val="00BA3F0B"/>
    <w:rsid w:val="00BD4B40"/>
    <w:rsid w:val="00C635B4"/>
    <w:rsid w:val="00CF0B95"/>
    <w:rsid w:val="00D20FF1"/>
    <w:rsid w:val="00D36942"/>
    <w:rsid w:val="00E32DBE"/>
    <w:rsid w:val="00E6154B"/>
    <w:rsid w:val="00F10CCF"/>
    <w:rsid w:val="00F15E44"/>
    <w:rsid w:val="00FB4B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A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E62A3"/>
    <w:pPr>
      <w:tabs>
        <w:tab w:val="center" w:pos="4252"/>
        <w:tab w:val="right" w:pos="8504"/>
      </w:tabs>
    </w:pPr>
  </w:style>
  <w:style w:type="character" w:customStyle="1" w:styleId="EncabezadoCar">
    <w:name w:val="Encabezado Car"/>
    <w:basedOn w:val="Fuentedeprrafopredeter"/>
    <w:link w:val="Encabezado"/>
    <w:rsid w:val="00AE62A3"/>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AE62A3"/>
    <w:pPr>
      <w:tabs>
        <w:tab w:val="center" w:pos="4252"/>
        <w:tab w:val="right" w:pos="8504"/>
      </w:tabs>
    </w:pPr>
    <w:rPr>
      <w:lang w:eastAsia="x-none"/>
    </w:rPr>
  </w:style>
  <w:style w:type="character" w:customStyle="1" w:styleId="PiedepginaCar">
    <w:name w:val="Pie de página Car"/>
    <w:basedOn w:val="Fuentedeprrafopredeter"/>
    <w:link w:val="Piedepgina"/>
    <w:rsid w:val="00AE62A3"/>
    <w:rPr>
      <w:rFonts w:ascii="Times New Roman" w:eastAsia="Times New Roman" w:hAnsi="Times New Roman" w:cs="Times New Roman"/>
      <w:sz w:val="24"/>
      <w:szCs w:val="24"/>
      <w:lang w:val="es-ES" w:eastAsia="x-none"/>
    </w:rPr>
  </w:style>
  <w:style w:type="paragraph" w:styleId="Textoindependiente3">
    <w:name w:val="Body Text 3"/>
    <w:basedOn w:val="Normal"/>
    <w:link w:val="Textoindependiente3Car"/>
    <w:rsid w:val="00AE62A3"/>
    <w:rPr>
      <w:sz w:val="22"/>
    </w:rPr>
  </w:style>
  <w:style w:type="character" w:customStyle="1" w:styleId="Textoindependiente3Car">
    <w:name w:val="Texto independiente 3 Car"/>
    <w:basedOn w:val="Fuentedeprrafopredeter"/>
    <w:link w:val="Textoindependiente3"/>
    <w:rsid w:val="00AE62A3"/>
    <w:rPr>
      <w:rFonts w:ascii="Times New Roman" w:eastAsia="Times New Roman" w:hAnsi="Times New Roman" w:cs="Times New Roman"/>
      <w:szCs w:val="24"/>
      <w:lang w:val="es-ES" w:eastAsia="es-ES"/>
    </w:rPr>
  </w:style>
  <w:style w:type="paragraph" w:styleId="Textodeglobo">
    <w:name w:val="Balloon Text"/>
    <w:basedOn w:val="Normal"/>
    <w:link w:val="TextodegloboCar"/>
    <w:uiPriority w:val="99"/>
    <w:semiHidden/>
    <w:unhideWhenUsed/>
    <w:rsid w:val="00AE62A3"/>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2A3"/>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CF0B95"/>
    <w:rPr>
      <w:color w:val="0000FF" w:themeColor="hyperlink"/>
      <w:u w:val="single"/>
    </w:rPr>
  </w:style>
  <w:style w:type="character" w:styleId="Hipervnculovisitado">
    <w:name w:val="FollowedHyperlink"/>
    <w:basedOn w:val="Fuentedeprrafopredeter"/>
    <w:uiPriority w:val="99"/>
    <w:semiHidden/>
    <w:unhideWhenUsed/>
    <w:rsid w:val="0091230F"/>
    <w:rPr>
      <w:color w:val="800080" w:themeColor="followedHyperlink"/>
      <w:u w:val="single"/>
    </w:rPr>
  </w:style>
  <w:style w:type="character" w:styleId="Textoennegrita">
    <w:name w:val="Strong"/>
    <w:basedOn w:val="Fuentedeprrafopredeter"/>
    <w:uiPriority w:val="22"/>
    <w:qFormat/>
    <w:rsid w:val="006C1670"/>
    <w:rPr>
      <w:b/>
      <w:bCs/>
    </w:rPr>
  </w:style>
  <w:style w:type="paragraph" w:styleId="NormalWeb">
    <w:name w:val="Normal (Web)"/>
    <w:basedOn w:val="Normal"/>
    <w:uiPriority w:val="99"/>
    <w:semiHidden/>
    <w:unhideWhenUsed/>
    <w:rsid w:val="006C1670"/>
    <w:pPr>
      <w:spacing w:after="165"/>
    </w:pPr>
    <w:rPr>
      <w:lang w:val="es-CO" w:eastAsia="es-CO"/>
    </w:rPr>
  </w:style>
  <w:style w:type="character" w:styleId="nfasis">
    <w:name w:val="Emphasis"/>
    <w:basedOn w:val="Fuentedeprrafopredeter"/>
    <w:uiPriority w:val="20"/>
    <w:qFormat/>
    <w:rsid w:val="006C16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A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E62A3"/>
    <w:pPr>
      <w:tabs>
        <w:tab w:val="center" w:pos="4252"/>
        <w:tab w:val="right" w:pos="8504"/>
      </w:tabs>
    </w:pPr>
  </w:style>
  <w:style w:type="character" w:customStyle="1" w:styleId="EncabezadoCar">
    <w:name w:val="Encabezado Car"/>
    <w:basedOn w:val="Fuentedeprrafopredeter"/>
    <w:link w:val="Encabezado"/>
    <w:rsid w:val="00AE62A3"/>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AE62A3"/>
    <w:pPr>
      <w:tabs>
        <w:tab w:val="center" w:pos="4252"/>
        <w:tab w:val="right" w:pos="8504"/>
      </w:tabs>
    </w:pPr>
    <w:rPr>
      <w:lang w:eastAsia="x-none"/>
    </w:rPr>
  </w:style>
  <w:style w:type="character" w:customStyle="1" w:styleId="PiedepginaCar">
    <w:name w:val="Pie de página Car"/>
    <w:basedOn w:val="Fuentedeprrafopredeter"/>
    <w:link w:val="Piedepgina"/>
    <w:rsid w:val="00AE62A3"/>
    <w:rPr>
      <w:rFonts w:ascii="Times New Roman" w:eastAsia="Times New Roman" w:hAnsi="Times New Roman" w:cs="Times New Roman"/>
      <w:sz w:val="24"/>
      <w:szCs w:val="24"/>
      <w:lang w:val="es-ES" w:eastAsia="x-none"/>
    </w:rPr>
  </w:style>
  <w:style w:type="paragraph" w:styleId="Textoindependiente3">
    <w:name w:val="Body Text 3"/>
    <w:basedOn w:val="Normal"/>
    <w:link w:val="Textoindependiente3Car"/>
    <w:rsid w:val="00AE62A3"/>
    <w:rPr>
      <w:sz w:val="22"/>
    </w:rPr>
  </w:style>
  <w:style w:type="character" w:customStyle="1" w:styleId="Textoindependiente3Car">
    <w:name w:val="Texto independiente 3 Car"/>
    <w:basedOn w:val="Fuentedeprrafopredeter"/>
    <w:link w:val="Textoindependiente3"/>
    <w:rsid w:val="00AE62A3"/>
    <w:rPr>
      <w:rFonts w:ascii="Times New Roman" w:eastAsia="Times New Roman" w:hAnsi="Times New Roman" w:cs="Times New Roman"/>
      <w:szCs w:val="24"/>
      <w:lang w:val="es-ES" w:eastAsia="es-ES"/>
    </w:rPr>
  </w:style>
  <w:style w:type="paragraph" w:styleId="Textodeglobo">
    <w:name w:val="Balloon Text"/>
    <w:basedOn w:val="Normal"/>
    <w:link w:val="TextodegloboCar"/>
    <w:uiPriority w:val="99"/>
    <w:semiHidden/>
    <w:unhideWhenUsed/>
    <w:rsid w:val="00AE62A3"/>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2A3"/>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CF0B95"/>
    <w:rPr>
      <w:color w:val="0000FF" w:themeColor="hyperlink"/>
      <w:u w:val="single"/>
    </w:rPr>
  </w:style>
  <w:style w:type="character" w:styleId="Hipervnculovisitado">
    <w:name w:val="FollowedHyperlink"/>
    <w:basedOn w:val="Fuentedeprrafopredeter"/>
    <w:uiPriority w:val="99"/>
    <w:semiHidden/>
    <w:unhideWhenUsed/>
    <w:rsid w:val="0091230F"/>
    <w:rPr>
      <w:color w:val="800080" w:themeColor="followedHyperlink"/>
      <w:u w:val="single"/>
    </w:rPr>
  </w:style>
  <w:style w:type="character" w:styleId="Textoennegrita">
    <w:name w:val="Strong"/>
    <w:basedOn w:val="Fuentedeprrafopredeter"/>
    <w:uiPriority w:val="22"/>
    <w:qFormat/>
    <w:rsid w:val="006C1670"/>
    <w:rPr>
      <w:b/>
      <w:bCs/>
    </w:rPr>
  </w:style>
  <w:style w:type="paragraph" w:styleId="NormalWeb">
    <w:name w:val="Normal (Web)"/>
    <w:basedOn w:val="Normal"/>
    <w:uiPriority w:val="99"/>
    <w:semiHidden/>
    <w:unhideWhenUsed/>
    <w:rsid w:val="006C1670"/>
    <w:pPr>
      <w:spacing w:after="165"/>
    </w:pPr>
    <w:rPr>
      <w:lang w:val="es-CO" w:eastAsia="es-CO"/>
    </w:rPr>
  </w:style>
  <w:style w:type="character" w:styleId="nfasis">
    <w:name w:val="Emphasis"/>
    <w:basedOn w:val="Fuentedeprrafopredeter"/>
    <w:uiPriority w:val="20"/>
    <w:qFormat/>
    <w:rsid w:val="006C16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724">
      <w:bodyDiv w:val="1"/>
      <w:marLeft w:val="0"/>
      <w:marRight w:val="0"/>
      <w:marTop w:val="0"/>
      <w:marBottom w:val="0"/>
      <w:divBdr>
        <w:top w:val="none" w:sz="0" w:space="0" w:color="auto"/>
        <w:left w:val="none" w:sz="0" w:space="0" w:color="auto"/>
        <w:bottom w:val="none" w:sz="0" w:space="0" w:color="auto"/>
        <w:right w:val="none" w:sz="0" w:space="0" w:color="auto"/>
      </w:divBdr>
      <w:divsChild>
        <w:div w:id="155264623">
          <w:marLeft w:val="0"/>
          <w:marRight w:val="0"/>
          <w:marTop w:val="0"/>
          <w:marBottom w:val="0"/>
          <w:divBdr>
            <w:top w:val="none" w:sz="0" w:space="0" w:color="auto"/>
            <w:left w:val="none" w:sz="0" w:space="0" w:color="auto"/>
            <w:bottom w:val="none" w:sz="0" w:space="0" w:color="auto"/>
            <w:right w:val="none" w:sz="0" w:space="0" w:color="auto"/>
          </w:divBdr>
        </w:div>
      </w:divsChild>
    </w:div>
    <w:div w:id="421873061">
      <w:bodyDiv w:val="1"/>
      <w:marLeft w:val="0"/>
      <w:marRight w:val="0"/>
      <w:marTop w:val="0"/>
      <w:marBottom w:val="0"/>
      <w:divBdr>
        <w:top w:val="none" w:sz="0" w:space="0" w:color="auto"/>
        <w:left w:val="none" w:sz="0" w:space="0" w:color="auto"/>
        <w:bottom w:val="none" w:sz="0" w:space="0" w:color="auto"/>
        <w:right w:val="none" w:sz="0" w:space="0" w:color="auto"/>
      </w:divBdr>
      <w:divsChild>
        <w:div w:id="1261374639">
          <w:marLeft w:val="0"/>
          <w:marRight w:val="0"/>
          <w:marTop w:val="0"/>
          <w:marBottom w:val="0"/>
          <w:divBdr>
            <w:top w:val="none" w:sz="0" w:space="0" w:color="auto"/>
            <w:left w:val="none" w:sz="0" w:space="0" w:color="auto"/>
            <w:bottom w:val="none" w:sz="0" w:space="0" w:color="auto"/>
            <w:right w:val="none" w:sz="0" w:space="0" w:color="auto"/>
          </w:divBdr>
          <w:divsChild>
            <w:div w:id="1209611777">
              <w:marLeft w:val="-225"/>
              <w:marRight w:val="-225"/>
              <w:marTop w:val="0"/>
              <w:marBottom w:val="0"/>
              <w:divBdr>
                <w:top w:val="none" w:sz="0" w:space="0" w:color="auto"/>
                <w:left w:val="none" w:sz="0" w:space="0" w:color="auto"/>
                <w:bottom w:val="none" w:sz="0" w:space="0" w:color="auto"/>
                <w:right w:val="none" w:sz="0" w:space="0" w:color="auto"/>
              </w:divBdr>
              <w:divsChild>
                <w:div w:id="1731343125">
                  <w:marLeft w:val="0"/>
                  <w:marRight w:val="0"/>
                  <w:marTop w:val="0"/>
                  <w:marBottom w:val="0"/>
                  <w:divBdr>
                    <w:top w:val="none" w:sz="0" w:space="0" w:color="auto"/>
                    <w:left w:val="none" w:sz="0" w:space="0" w:color="auto"/>
                    <w:bottom w:val="none" w:sz="0" w:space="0" w:color="auto"/>
                    <w:right w:val="none" w:sz="0" w:space="0" w:color="auto"/>
                  </w:divBdr>
                  <w:divsChild>
                    <w:div w:id="529336800">
                      <w:marLeft w:val="0"/>
                      <w:marRight w:val="0"/>
                      <w:marTop w:val="0"/>
                      <w:marBottom w:val="0"/>
                      <w:divBdr>
                        <w:top w:val="none" w:sz="0" w:space="0" w:color="auto"/>
                        <w:left w:val="none" w:sz="0" w:space="0" w:color="auto"/>
                        <w:bottom w:val="none" w:sz="0" w:space="0" w:color="auto"/>
                        <w:right w:val="none" w:sz="0" w:space="0" w:color="auto"/>
                      </w:divBdr>
                      <w:divsChild>
                        <w:div w:id="16111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582451">
      <w:bodyDiv w:val="1"/>
      <w:marLeft w:val="0"/>
      <w:marRight w:val="0"/>
      <w:marTop w:val="0"/>
      <w:marBottom w:val="0"/>
      <w:divBdr>
        <w:top w:val="none" w:sz="0" w:space="0" w:color="auto"/>
        <w:left w:val="none" w:sz="0" w:space="0" w:color="auto"/>
        <w:bottom w:val="none" w:sz="0" w:space="0" w:color="auto"/>
        <w:right w:val="none" w:sz="0" w:space="0" w:color="auto"/>
      </w:divBdr>
    </w:div>
    <w:div w:id="1575240282">
      <w:bodyDiv w:val="1"/>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
      </w:divsChild>
    </w:div>
    <w:div w:id="2084797197">
      <w:bodyDiv w:val="1"/>
      <w:marLeft w:val="0"/>
      <w:marRight w:val="0"/>
      <w:marTop w:val="0"/>
      <w:marBottom w:val="0"/>
      <w:divBdr>
        <w:top w:val="none" w:sz="0" w:space="0" w:color="auto"/>
        <w:left w:val="none" w:sz="0" w:space="0" w:color="auto"/>
        <w:bottom w:val="none" w:sz="0" w:space="0" w:color="auto"/>
        <w:right w:val="none" w:sz="0" w:space="0" w:color="auto"/>
      </w:divBdr>
      <w:divsChild>
        <w:div w:id="472717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ineducacion.gov.co/1759/articles-357126_audio_mp3.mp3" TargetMode="External"/><Relationship Id="rId18" Type="http://schemas.openxmlformats.org/officeDocument/2006/relationships/chart" Target="charts/chart3.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hart" Target="charts/chart6.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chart" Target="charts/chart2.xm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mineducacion.us12.list-manage.com/track/click?u=d94165f000b08b97a8ee3bdd9&amp;id=52ff2a0ed0&amp;e=2cf053c4d7" TargetMode="External"/><Relationship Id="rId24" Type="http://schemas.openxmlformats.org/officeDocument/2006/relationships/chart" Target="charts/chart9.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chart" Target="charts/chart8.xml"/><Relationship Id="rId28" Type="http://schemas.openxmlformats.org/officeDocument/2006/relationships/footer" Target="footer2.xml"/><Relationship Id="rId10" Type="http://schemas.openxmlformats.org/officeDocument/2006/relationships/hyperlink" Target="http://rencuentas.mineducacion.gov.co/" TargetMode="External"/><Relationship Id="rId19"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hyperlink" Target="http://redes.colombiaaprende.edu.co/ntg/men/archivos/Rendicion_de_cuentas_2015.pdf" TargetMode="External"/><Relationship Id="rId14" Type="http://schemas.openxmlformats.org/officeDocument/2006/relationships/hyperlink" Target="http://www.taumedia.tv/mineducacion" TargetMode="External"/><Relationship Id="rId22" Type="http://schemas.openxmlformats.org/officeDocument/2006/relationships/chart" Target="charts/chart7.xm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lcarrillo\Documents\OAPF%202016\Plan%20Rendici&#243;n%20de%20Cuentas%202016\APRC%2026_05_2016\EVAL%20AUD%20P&#218;B%20REND%20CTAS%2026_05_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carrillo\Documents\OAPF%202016\Plan%20Rendici&#243;n%20de%20Cuentas%202016\APRC%2026_05_2016\EVAL%20AUD%20P&#218;B%20REND%20CTAS%2026_05_20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carrillo\Documents\OAPF%202016\Plan%20Rendici&#243;n%20de%20Cuentas%202016\APRC%2026_05_2016\EVAL%20AUD%20P&#218;B%20REND%20CTAS%2026_05_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carrillo\Documents\OAPF%202016\Plan%20Rendici&#243;n%20de%20Cuentas%202016\APRC%2026_05_2016\EVAL%20AUD%20P&#218;B%20REND%20CTAS%2026_05_20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carrillo\Documents\OAPF%202016\Plan%20Rendici&#243;n%20de%20Cuentas%202016\APRC%2026_05_2016\EVAL%20AUD%20P&#218;B%20REND%20CTAS%2026_05_20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carrillo\Documents\OAPF%202016\Plan%20Rendici&#243;n%20de%20Cuentas%202016\APRC%2026_05_2016\EVAL%20AUD%20P&#218;B%20REND%20CTAS%2026_05_201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carrillo\Documents\OAPF%202016\Plan%20Rendici&#243;n%20de%20Cuentas%202016\APRC%2026_05_2016\EVAL%20AUD%20P&#218;B%20REND%20CTAS%2026_05_2016.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lcarrillo\Documents\OAPF%202016\Plan%20Rendici&#243;n%20de%20Cuentas%202016\APRC%2026_05_2016\EVAL%20AUD%20P&#218;B%20REND%20CTAS%2026_05_2016.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lcarrillo\Documents\OAPF%202016\Plan%20Rendici&#243;n%20de%20Cuentas%202016\APRC%2026_05_2016\EVAL%20AUD%20P&#218;B%20REND%20CTAS%2026_05_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pPr>
            <a:r>
              <a:rPr lang="es-CO" sz="1100" b="0">
                <a:latin typeface="Arial Narrow" pitchFamily="34" charset="0"/>
              </a:rPr>
              <a:t>2. ¿Cómo se enteró de la realización de la audiencia pública de rendición de cuentas del Ministerio de Educación Nacional?</a:t>
            </a:r>
          </a:p>
        </c:rich>
      </c:tx>
      <c:layout>
        <c:manualLayout>
          <c:xMode val="edge"/>
          <c:yMode val="edge"/>
          <c:x val="0.11636111111111111"/>
          <c:y val="1.3888888888888888E-2"/>
        </c:manualLayout>
      </c:layout>
      <c:overlay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Pt>
            <c:idx val="5"/>
            <c:bubble3D val="0"/>
            <c:spPr>
              <a:solidFill>
                <a:srgbClr val="FFCC99"/>
              </a:solidFill>
            </c:spPr>
          </c:dPt>
          <c:dLbls>
            <c:showLegendKey val="0"/>
            <c:showVal val="0"/>
            <c:showCatName val="0"/>
            <c:showSerName val="0"/>
            <c:showPercent val="1"/>
            <c:showBubbleSize val="0"/>
            <c:showLeaderLines val="1"/>
          </c:dLbls>
          <c:cat>
            <c:strRef>
              <c:f>Tab!$A$51:$A$57</c:f>
              <c:strCache>
                <c:ptCount val="7"/>
                <c:pt idx="0">
                  <c:v>Aviso público </c:v>
                </c:pt>
                <c:pt idx="1">
                  <c:v>Redes Sociales</c:v>
                </c:pt>
                <c:pt idx="2">
                  <c:v>Página web</c:v>
                </c:pt>
                <c:pt idx="3">
                  <c:v>Prensa u otros medios</c:v>
                </c:pt>
                <c:pt idx="4">
                  <c:v>La comunidad </c:v>
                </c:pt>
                <c:pt idx="5">
                  <c:v>Invitación directa</c:v>
                </c:pt>
                <c:pt idx="6">
                  <c:v>No Responde</c:v>
                </c:pt>
              </c:strCache>
            </c:strRef>
          </c:cat>
          <c:val>
            <c:numRef>
              <c:f>Tab!$B$51:$B$57</c:f>
              <c:numCache>
                <c:formatCode>General</c:formatCode>
                <c:ptCount val="7"/>
                <c:pt idx="0">
                  <c:v>0</c:v>
                </c:pt>
                <c:pt idx="1">
                  <c:v>1</c:v>
                </c:pt>
                <c:pt idx="2">
                  <c:v>1</c:v>
                </c:pt>
                <c:pt idx="3">
                  <c:v>2</c:v>
                </c:pt>
                <c:pt idx="4">
                  <c:v>1</c:v>
                </c:pt>
                <c:pt idx="5">
                  <c:v>32</c:v>
                </c:pt>
                <c:pt idx="6">
                  <c:v>0</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s-CO" sz="1100" b="0">
                <a:latin typeface="Arial Narrow" pitchFamily="34" charset="0"/>
              </a:rPr>
              <a:t>3. Durante la audiencia, las respuestas a las intervenciones de la ciudadanía fueron:</a:t>
            </a:r>
          </a:p>
        </c:rich>
      </c:tx>
      <c:overlay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spPr>
            <a:solidFill>
              <a:srgbClr val="FFFF00"/>
            </a:solidFill>
          </c:spPr>
          <c:dPt>
            <c:idx val="0"/>
            <c:bubble3D val="0"/>
            <c:spPr>
              <a:solidFill>
                <a:schemeClr val="accent5">
                  <a:lumMod val="60000"/>
                  <a:lumOff val="40000"/>
                </a:schemeClr>
              </a:solidFill>
            </c:spPr>
          </c:dPt>
          <c:dLbls>
            <c:showLegendKey val="0"/>
            <c:showVal val="0"/>
            <c:showCatName val="0"/>
            <c:showSerName val="0"/>
            <c:showPercent val="1"/>
            <c:showBubbleSize val="0"/>
            <c:showLeaderLines val="1"/>
          </c:dLbls>
          <c:cat>
            <c:strRef>
              <c:f>Tab!$A$60:$A$62</c:f>
              <c:strCache>
                <c:ptCount val="3"/>
                <c:pt idx="0">
                  <c:v>Claras</c:v>
                </c:pt>
                <c:pt idx="1">
                  <c:v>Confusas</c:v>
                </c:pt>
                <c:pt idx="2">
                  <c:v>No Responde</c:v>
                </c:pt>
              </c:strCache>
            </c:strRef>
          </c:cat>
          <c:val>
            <c:numRef>
              <c:f>Tab!$B$60:$B$62</c:f>
              <c:numCache>
                <c:formatCode>General</c:formatCode>
                <c:ptCount val="3"/>
                <c:pt idx="0">
                  <c:v>35</c:v>
                </c:pt>
                <c:pt idx="1">
                  <c:v>0</c:v>
                </c:pt>
                <c:pt idx="2">
                  <c:v>2</c:v>
                </c:pt>
              </c:numCache>
            </c:numRef>
          </c:val>
        </c:ser>
        <c:dLbls>
          <c:showLegendKey val="0"/>
          <c:showVal val="0"/>
          <c:showCatName val="0"/>
          <c:showSerName val="0"/>
          <c:showPercent val="1"/>
          <c:showBubbleSize val="0"/>
          <c:showLeaderLines val="1"/>
        </c:dLbls>
      </c:pie3DChart>
      <c:spPr>
        <a:noFill/>
      </c:spPr>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100" b="0">
                <a:latin typeface="Arial Narrow" pitchFamily="34" charset="0"/>
              </a:rPr>
              <a:t>4. El lenguaje utilizado durante la audiencia pública fue:</a:t>
            </a:r>
          </a:p>
        </c:rich>
      </c:tx>
      <c:overlay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spPr>
            <a:solidFill>
              <a:schemeClr val="accent6">
                <a:lumMod val="75000"/>
              </a:schemeClr>
            </a:solidFill>
          </c:spPr>
          <c:dPt>
            <c:idx val="0"/>
            <c:bubble3D val="0"/>
            <c:spPr>
              <a:solidFill>
                <a:schemeClr val="accent5">
                  <a:lumMod val="60000"/>
                  <a:lumOff val="40000"/>
                </a:schemeClr>
              </a:solidFill>
            </c:spPr>
          </c:dPt>
          <c:dPt>
            <c:idx val="2"/>
            <c:bubble3D val="0"/>
            <c:spPr>
              <a:solidFill>
                <a:srgbClr val="FFFF00"/>
              </a:solidFill>
            </c:spPr>
          </c:dPt>
          <c:dLbls>
            <c:showLegendKey val="0"/>
            <c:showVal val="0"/>
            <c:showCatName val="0"/>
            <c:showSerName val="0"/>
            <c:showPercent val="1"/>
            <c:showBubbleSize val="0"/>
            <c:showLeaderLines val="1"/>
          </c:dLbls>
          <c:cat>
            <c:strRef>
              <c:f>Tab!$A$65:$A$67</c:f>
              <c:strCache>
                <c:ptCount val="3"/>
                <c:pt idx="0">
                  <c:v>Claro</c:v>
                </c:pt>
                <c:pt idx="1">
                  <c:v>Confuso</c:v>
                </c:pt>
                <c:pt idx="2">
                  <c:v>No Responde</c:v>
                </c:pt>
              </c:strCache>
            </c:strRef>
          </c:cat>
          <c:val>
            <c:numRef>
              <c:f>Tab!$B$65:$B$67</c:f>
              <c:numCache>
                <c:formatCode>General</c:formatCode>
                <c:ptCount val="3"/>
                <c:pt idx="0">
                  <c:v>36</c:v>
                </c:pt>
                <c:pt idx="1">
                  <c:v>0</c:v>
                </c:pt>
                <c:pt idx="2">
                  <c:v>1</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050" b="0">
                <a:latin typeface="Arial Narrow" pitchFamily="34" charset="0"/>
              </a:rPr>
              <a:t>5. Los temas de la audiencia pública fueron discutidos de manera</a:t>
            </a:r>
          </a:p>
        </c:rich>
      </c:tx>
      <c:overlay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spPr>
            <a:solidFill>
              <a:srgbClr val="FFFF00"/>
            </a:solidFill>
          </c:spPr>
          <c:dPt>
            <c:idx val="0"/>
            <c:bubble3D val="0"/>
            <c:spPr>
              <a:solidFill>
                <a:srgbClr val="00B0F0"/>
              </a:solidFill>
            </c:spPr>
          </c:dPt>
          <c:dPt>
            <c:idx val="3"/>
            <c:bubble3D val="0"/>
            <c:spPr>
              <a:solidFill>
                <a:srgbClr val="FFC000"/>
              </a:solidFill>
            </c:spPr>
          </c:dPt>
          <c:dLbls>
            <c:showLegendKey val="0"/>
            <c:showVal val="0"/>
            <c:showCatName val="0"/>
            <c:showSerName val="0"/>
            <c:showPercent val="1"/>
            <c:showBubbleSize val="0"/>
            <c:showLeaderLines val="1"/>
          </c:dLbls>
          <c:cat>
            <c:strRef>
              <c:f>Tab!$A$70:$A$73</c:f>
              <c:strCache>
                <c:ptCount val="4"/>
                <c:pt idx="0">
                  <c:v>Profunda </c:v>
                </c:pt>
                <c:pt idx="1">
                  <c:v>Moderadamente profunda </c:v>
                </c:pt>
                <c:pt idx="2">
                  <c:v>Superficial </c:v>
                </c:pt>
                <c:pt idx="3">
                  <c:v>No Responde</c:v>
                </c:pt>
              </c:strCache>
            </c:strRef>
          </c:cat>
          <c:val>
            <c:numRef>
              <c:f>Tab!$B$70:$B$73</c:f>
              <c:numCache>
                <c:formatCode>General</c:formatCode>
                <c:ptCount val="4"/>
                <c:pt idx="0">
                  <c:v>23</c:v>
                </c:pt>
                <c:pt idx="1">
                  <c:v>13</c:v>
                </c:pt>
                <c:pt idx="2">
                  <c:v>0</c:v>
                </c:pt>
                <c:pt idx="3">
                  <c:v>1</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050" b="0">
                <a:latin typeface="Arial Narrow" pitchFamily="34" charset="0"/>
              </a:rPr>
              <a:t>6. La utilidad de la audiencia pública como espacio para la participación de la ciudadanía en la vigilancia de la gestión pública es:</a:t>
            </a:r>
          </a:p>
        </c:rich>
      </c:tx>
      <c:overlay val="0"/>
      <c:spPr>
        <a:gradFill>
          <a:gsLst>
            <a:gs pos="0">
              <a:schemeClr val="accent1">
                <a:tint val="66000"/>
                <a:satMod val="160000"/>
              </a:schemeClr>
            </a:gs>
            <a:gs pos="37000">
              <a:schemeClr val="accent1">
                <a:tint val="44500"/>
                <a:satMod val="160000"/>
              </a:schemeClr>
            </a:gs>
            <a:gs pos="100000">
              <a:schemeClr val="accent1">
                <a:tint val="23500"/>
                <a:satMod val="160000"/>
              </a:schemeClr>
            </a:gs>
          </a:gsLst>
          <a:lin ang="5400000" scaled="0"/>
        </a:gradFill>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Pt>
            <c:idx val="0"/>
            <c:bubble3D val="0"/>
            <c:spPr>
              <a:solidFill>
                <a:srgbClr val="C00000"/>
              </a:solidFill>
            </c:spPr>
          </c:dPt>
          <c:dPt>
            <c:idx val="1"/>
            <c:bubble3D val="0"/>
            <c:spPr>
              <a:solidFill>
                <a:srgbClr val="92D050"/>
              </a:solidFill>
            </c:spPr>
          </c:dPt>
          <c:dPt>
            <c:idx val="2"/>
            <c:bubble3D val="0"/>
            <c:spPr>
              <a:solidFill>
                <a:srgbClr val="FFFF00"/>
              </a:solidFill>
            </c:spPr>
          </c:dPt>
          <c:dLbls>
            <c:showLegendKey val="0"/>
            <c:showVal val="0"/>
            <c:showCatName val="0"/>
            <c:showSerName val="0"/>
            <c:showPercent val="1"/>
            <c:showBubbleSize val="0"/>
            <c:showLeaderLines val="1"/>
          </c:dLbls>
          <c:cat>
            <c:strRef>
              <c:f>Tab!$A$76:$A$79</c:f>
              <c:strCache>
                <c:ptCount val="4"/>
                <c:pt idx="0">
                  <c:v>Muy útil      </c:v>
                </c:pt>
                <c:pt idx="1">
                  <c:v>Medianamente útil  </c:v>
                </c:pt>
                <c:pt idx="2">
                  <c:v>Poco útil </c:v>
                </c:pt>
                <c:pt idx="3">
                  <c:v>No Responde</c:v>
                </c:pt>
              </c:strCache>
            </c:strRef>
          </c:cat>
          <c:val>
            <c:numRef>
              <c:f>Tab!$B$76:$B$79</c:f>
              <c:numCache>
                <c:formatCode>General</c:formatCode>
                <c:ptCount val="4"/>
                <c:pt idx="0">
                  <c:v>25</c:v>
                </c:pt>
                <c:pt idx="1">
                  <c:v>11</c:v>
                </c:pt>
                <c:pt idx="2">
                  <c:v>1</c:v>
                </c:pt>
                <c:pt idx="3">
                  <c:v>0</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050" b="0">
                <a:latin typeface="Arial Narrow" pitchFamily="34" charset="0"/>
              </a:rPr>
              <a:t>7. Después de haber tomado parte en la audiencia pública, considera que su participación en el control de la gestión pública es:</a:t>
            </a:r>
          </a:p>
        </c:rich>
      </c:tx>
      <c:overlay val="0"/>
      <c:spPr>
        <a:gradFill>
          <a:gsLst>
            <a:gs pos="19000">
              <a:srgbClr val="00B0F0">
                <a:alpha val="52000"/>
              </a:srgbClr>
            </a:gs>
            <a:gs pos="57000">
              <a:schemeClr val="accent1">
                <a:tint val="44500"/>
                <a:satMod val="160000"/>
                <a:lumMod val="72000"/>
                <a:lumOff val="28000"/>
                <a:alpha val="36000"/>
              </a:schemeClr>
            </a:gs>
            <a:gs pos="100000">
              <a:schemeClr val="accent1">
                <a:tint val="23500"/>
                <a:satMod val="160000"/>
              </a:schemeClr>
            </a:gs>
          </a:gsLst>
          <a:lin ang="5400000" scaled="0"/>
        </a:gradFill>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Pt>
            <c:idx val="0"/>
            <c:bubble3D val="0"/>
            <c:spPr>
              <a:solidFill>
                <a:schemeClr val="accent6">
                  <a:lumMod val="75000"/>
                </a:schemeClr>
              </a:solidFill>
            </c:spPr>
          </c:dPt>
          <c:dPt>
            <c:idx val="1"/>
            <c:bubble3D val="0"/>
            <c:spPr>
              <a:solidFill>
                <a:schemeClr val="accent3">
                  <a:lumMod val="60000"/>
                  <a:lumOff val="40000"/>
                </a:schemeClr>
              </a:solidFill>
              <a:ln>
                <a:solidFill>
                  <a:srgbClr val="FFFF00"/>
                </a:solidFill>
              </a:ln>
            </c:spPr>
          </c:dPt>
          <c:dPt>
            <c:idx val="2"/>
            <c:bubble3D val="0"/>
            <c:spPr>
              <a:solidFill>
                <a:srgbClr val="FFFF00"/>
              </a:solidFill>
            </c:spPr>
          </c:dPt>
          <c:dPt>
            <c:idx val="3"/>
            <c:bubble3D val="0"/>
            <c:spPr>
              <a:solidFill>
                <a:schemeClr val="accent5">
                  <a:lumMod val="60000"/>
                  <a:lumOff val="40000"/>
                </a:schemeClr>
              </a:solidFill>
            </c:spPr>
          </c:dPt>
          <c:dLbls>
            <c:showLegendKey val="0"/>
            <c:showVal val="0"/>
            <c:showCatName val="0"/>
            <c:showSerName val="0"/>
            <c:showPercent val="1"/>
            <c:showBubbleSize val="0"/>
            <c:showLeaderLines val="1"/>
          </c:dLbls>
          <c:cat>
            <c:strRef>
              <c:f>Tab!$A$82:$A$85</c:f>
              <c:strCache>
                <c:ptCount val="4"/>
                <c:pt idx="0">
                  <c:v>Muy importante     </c:v>
                </c:pt>
                <c:pt idx="1">
                  <c:v>Importante</c:v>
                </c:pt>
                <c:pt idx="2">
                  <c:v>Sin importancia</c:v>
                </c:pt>
                <c:pt idx="3">
                  <c:v>No Responde</c:v>
                </c:pt>
              </c:strCache>
            </c:strRef>
          </c:cat>
          <c:val>
            <c:numRef>
              <c:f>Tab!$B$82:$B$85</c:f>
              <c:numCache>
                <c:formatCode>General</c:formatCode>
                <c:ptCount val="4"/>
                <c:pt idx="0">
                  <c:v>27</c:v>
                </c:pt>
                <c:pt idx="1">
                  <c:v>8</c:v>
                </c:pt>
                <c:pt idx="2">
                  <c:v>1</c:v>
                </c:pt>
                <c:pt idx="3">
                  <c:v>1</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spPr>
    <a:scene3d>
      <a:camera prst="orthographicFront"/>
      <a:lightRig rig="threePt" dir="t"/>
    </a:scene3d>
    <a:sp3d prstMaterial="plastic"/>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050" b="0">
                <a:latin typeface="Arial Narrow" pitchFamily="34" charset="0"/>
              </a:rPr>
              <a:t>8. ¿Considera necesario que las entidades públicas continúen realizando audiencias públicas para el control social de la gestión pública?</a:t>
            </a:r>
          </a:p>
        </c:rich>
      </c:tx>
      <c:overlay val="0"/>
      <c:spPr>
        <a:gradFill>
          <a:gsLst>
            <a:gs pos="4000">
              <a:srgbClr val="00B0F0">
                <a:alpha val="52000"/>
              </a:srgbClr>
            </a:gs>
            <a:gs pos="93000">
              <a:schemeClr val="accent1">
                <a:tint val="44500"/>
                <a:satMod val="160000"/>
                <a:lumMod val="72000"/>
                <a:lumOff val="28000"/>
                <a:alpha val="36000"/>
              </a:schemeClr>
            </a:gs>
            <a:gs pos="100000">
              <a:schemeClr val="accent1">
                <a:tint val="23500"/>
                <a:satMod val="160000"/>
              </a:schemeClr>
            </a:gs>
          </a:gsLst>
          <a:lin ang="5400000" scaled="0"/>
        </a:gradFill>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spPr>
            <a:solidFill>
              <a:srgbClr val="00B0F0"/>
            </a:solidFill>
            <a:ln>
              <a:solidFill>
                <a:srgbClr val="FFFF00"/>
              </a:solidFill>
            </a:ln>
            <a:effectLst>
              <a:outerShdw blurRad="50800" dist="50800" dir="5400000" algn="ctr" rotWithShape="0">
                <a:schemeClr val="accent5">
                  <a:lumMod val="40000"/>
                  <a:lumOff val="60000"/>
                </a:schemeClr>
              </a:outerShdw>
            </a:effectLst>
          </c:spPr>
          <c:dLbls>
            <c:showLegendKey val="0"/>
            <c:showVal val="0"/>
            <c:showCatName val="0"/>
            <c:showSerName val="0"/>
            <c:showPercent val="1"/>
            <c:showBubbleSize val="0"/>
            <c:showLeaderLines val="1"/>
          </c:dLbls>
          <c:cat>
            <c:strRef>
              <c:f>Tab!$A$88:$A$90</c:f>
              <c:strCache>
                <c:ptCount val="3"/>
                <c:pt idx="0">
                  <c:v>Sí</c:v>
                </c:pt>
                <c:pt idx="1">
                  <c:v>No</c:v>
                </c:pt>
                <c:pt idx="2">
                  <c:v>No Responde</c:v>
                </c:pt>
              </c:strCache>
            </c:strRef>
          </c:cat>
          <c:val>
            <c:numRef>
              <c:f>Tab!$B$88:$B$90</c:f>
              <c:numCache>
                <c:formatCode>General</c:formatCode>
                <c:ptCount val="3"/>
                <c:pt idx="0">
                  <c:v>37</c:v>
                </c:pt>
                <c:pt idx="1">
                  <c:v>0</c:v>
                </c:pt>
                <c:pt idx="2">
                  <c:v>0</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spPr>
    <a:ln w="9525"/>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050" b="0">
                <a:latin typeface="Arial Narrow" pitchFamily="34" charset="0"/>
              </a:rPr>
              <a:t>9. Considera que la Audiencia Pública de Rendición de Cuentas del Ministerio de Educación Nacional fue:</a:t>
            </a:r>
          </a:p>
        </c:rich>
      </c:tx>
      <c:overlay val="0"/>
      <c:spPr>
        <a:gradFill>
          <a:gsLst>
            <a:gs pos="4000">
              <a:srgbClr val="92D050"/>
            </a:gs>
            <a:gs pos="93000">
              <a:schemeClr val="accent1">
                <a:tint val="44500"/>
                <a:satMod val="160000"/>
                <a:lumMod val="72000"/>
                <a:lumOff val="28000"/>
                <a:alpha val="36000"/>
              </a:schemeClr>
            </a:gs>
            <a:gs pos="100000">
              <a:schemeClr val="accent1">
                <a:tint val="23500"/>
                <a:satMod val="160000"/>
              </a:schemeClr>
            </a:gs>
          </a:gsLst>
          <a:lin ang="5400000" scaled="0"/>
        </a:gradFill>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Tab!$A$93:$A$96</c:f>
              <c:strCache>
                <c:ptCount val="4"/>
                <c:pt idx="0">
                  <c:v>Bien organizada     </c:v>
                </c:pt>
                <c:pt idx="1">
                  <c:v>Regularmente organizada  </c:v>
                </c:pt>
                <c:pt idx="2">
                  <c:v>Mal organizada</c:v>
                </c:pt>
                <c:pt idx="3">
                  <c:v>No Responde</c:v>
                </c:pt>
              </c:strCache>
            </c:strRef>
          </c:cat>
          <c:val>
            <c:numRef>
              <c:f>Tab!$B$93:$B$96</c:f>
              <c:numCache>
                <c:formatCode>General</c:formatCode>
                <c:ptCount val="4"/>
                <c:pt idx="0">
                  <c:v>33</c:v>
                </c:pt>
                <c:pt idx="1">
                  <c:v>4</c:v>
                </c:pt>
                <c:pt idx="2">
                  <c:v>0</c:v>
                </c:pt>
                <c:pt idx="3">
                  <c:v>0</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050" b="0" i="0" baseline="0">
                <a:effectLst/>
                <a:latin typeface="Arial Narrow" pitchFamily="34" charset="0"/>
              </a:rPr>
              <a:t>10. Preferencia de Temas Próxima Audiencia P.</a:t>
            </a:r>
            <a:endParaRPr lang="es-CO" sz="1050">
              <a:effectLst/>
              <a:latin typeface="Arial Narrow" pitchFamily="34" charset="0"/>
            </a:endParaRPr>
          </a:p>
        </c:rich>
      </c:tx>
      <c:overlay val="0"/>
    </c:title>
    <c:autoTitleDeleted val="0"/>
    <c:plotArea>
      <c:layout>
        <c:manualLayout>
          <c:layoutTarget val="inner"/>
          <c:xMode val="edge"/>
          <c:yMode val="edge"/>
          <c:x val="0.11367629046369204"/>
          <c:y val="0.14422462817147857"/>
          <c:w val="0.86687926509186353"/>
          <c:h val="0.47371682706328377"/>
        </c:manualLayout>
      </c:layout>
      <c:barChart>
        <c:barDir val="col"/>
        <c:grouping val="stacked"/>
        <c:varyColors val="1"/>
        <c:ser>
          <c:idx val="0"/>
          <c:order val="0"/>
          <c:invertIfNegative val="0"/>
          <c:dPt>
            <c:idx val="0"/>
            <c:invertIfNegative val="0"/>
            <c:bubble3D val="0"/>
            <c:spPr>
              <a:solidFill>
                <a:srgbClr val="FFFF00"/>
              </a:solidFill>
              <a:ln>
                <a:solidFill>
                  <a:schemeClr val="accent1"/>
                </a:solidFill>
              </a:ln>
            </c:spPr>
          </c:dPt>
          <c:dPt>
            <c:idx val="1"/>
            <c:invertIfNegative val="0"/>
            <c:bubble3D val="0"/>
            <c:spPr>
              <a:ln>
                <a:solidFill>
                  <a:schemeClr val="accent6">
                    <a:lumMod val="60000"/>
                    <a:lumOff val="40000"/>
                  </a:schemeClr>
                </a:solidFill>
              </a:ln>
            </c:spPr>
          </c:dPt>
          <c:dPt>
            <c:idx val="2"/>
            <c:invertIfNegative val="0"/>
            <c:bubble3D val="0"/>
            <c:spPr>
              <a:ln>
                <a:solidFill>
                  <a:srgbClr val="FFFF00"/>
                </a:solidFill>
              </a:ln>
            </c:spPr>
          </c:dPt>
          <c:dPt>
            <c:idx val="3"/>
            <c:invertIfNegative val="0"/>
            <c:bubble3D val="0"/>
            <c:spPr>
              <a:ln>
                <a:solidFill>
                  <a:srgbClr val="00B0F0"/>
                </a:solidFill>
              </a:ln>
            </c:spPr>
          </c:dPt>
          <c:dPt>
            <c:idx val="4"/>
            <c:invertIfNegative val="0"/>
            <c:bubble3D val="0"/>
            <c:spPr>
              <a:ln>
                <a:solidFill>
                  <a:schemeClr val="accent6">
                    <a:lumMod val="20000"/>
                    <a:lumOff val="80000"/>
                  </a:schemeClr>
                </a:solidFill>
              </a:ln>
            </c:spPr>
          </c:dPt>
          <c:dPt>
            <c:idx val="5"/>
            <c:invertIfNegative val="0"/>
            <c:bubble3D val="0"/>
            <c:spPr>
              <a:ln>
                <a:solidFill>
                  <a:srgbClr val="FF0000"/>
                </a:solidFill>
              </a:ln>
            </c:spPr>
          </c:dPt>
          <c:dPt>
            <c:idx val="6"/>
            <c:invertIfNegative val="0"/>
            <c:bubble3D val="0"/>
            <c:spPr>
              <a:ln>
                <a:solidFill>
                  <a:srgbClr val="FFFF00"/>
                </a:solidFill>
              </a:ln>
            </c:spPr>
          </c:dPt>
          <c:dPt>
            <c:idx val="7"/>
            <c:invertIfNegative val="0"/>
            <c:bubble3D val="0"/>
            <c:spPr>
              <a:ln>
                <a:solidFill>
                  <a:schemeClr val="tx2">
                    <a:lumMod val="60000"/>
                    <a:lumOff val="40000"/>
                  </a:schemeClr>
                </a:solidFill>
              </a:ln>
            </c:spPr>
          </c:dPt>
          <c:dPt>
            <c:idx val="9"/>
            <c:invertIfNegative val="0"/>
            <c:bubble3D val="0"/>
            <c:spPr>
              <a:ln>
                <a:solidFill>
                  <a:srgbClr val="00B0F0"/>
                </a:solidFill>
              </a:ln>
            </c:spPr>
          </c:dPt>
          <c:dPt>
            <c:idx val="10"/>
            <c:invertIfNegative val="0"/>
            <c:bubble3D val="0"/>
            <c:spPr>
              <a:ln>
                <a:solidFill>
                  <a:schemeClr val="accent3">
                    <a:lumMod val="60000"/>
                    <a:lumOff val="40000"/>
                  </a:schemeClr>
                </a:solidFill>
              </a:ln>
            </c:spPr>
          </c:dPt>
          <c:dPt>
            <c:idx val="11"/>
            <c:invertIfNegative val="0"/>
            <c:bubble3D val="0"/>
            <c:spPr>
              <a:ln>
                <a:solidFill>
                  <a:srgbClr val="FF0000"/>
                </a:solidFill>
              </a:ln>
            </c:spPr>
          </c:dPt>
          <c:cat>
            <c:strRef>
              <c:f>Tab!$A$99:$A$110</c:f>
              <c:strCache>
                <c:ptCount val="12"/>
                <c:pt idx="0">
                  <c:v>Crédito para E. S.</c:v>
                </c:pt>
                <c:pt idx="1">
                  <c:v>Calidad Educativa</c:v>
                </c:pt>
                <c:pt idx="2">
                  <c:v>Colombia Bilingüe</c:v>
                </c:pt>
                <c:pt idx="3">
                  <c:v>Jornada Única</c:v>
                </c:pt>
                <c:pt idx="4">
                  <c:v>Excelencia Docente</c:v>
                </c:pt>
                <c:pt idx="5">
                  <c:v>Plan Decenal</c:v>
                </c:pt>
                <c:pt idx="6">
                  <c:v>Alimentación Escolar</c:v>
                </c:pt>
                <c:pt idx="7">
                  <c:v>Programa Pilo Paga</c:v>
                </c:pt>
                <c:pt idx="8">
                  <c:v>Alfabetización</c:v>
                </c:pt>
                <c:pt idx="9">
                  <c:v>Educación Inclusiva</c:v>
                </c:pt>
                <c:pt idx="10">
                  <c:v>Acreditación</c:v>
                </c:pt>
                <c:pt idx="11">
                  <c:v>Tú Eliges</c:v>
                </c:pt>
              </c:strCache>
            </c:strRef>
          </c:cat>
          <c:val>
            <c:numRef>
              <c:f>Tab!$B$99:$B$110</c:f>
              <c:numCache>
                <c:formatCode>General</c:formatCode>
                <c:ptCount val="12"/>
                <c:pt idx="0">
                  <c:v>17</c:v>
                </c:pt>
                <c:pt idx="1">
                  <c:v>16</c:v>
                </c:pt>
                <c:pt idx="2">
                  <c:v>16</c:v>
                </c:pt>
                <c:pt idx="3">
                  <c:v>15</c:v>
                </c:pt>
                <c:pt idx="4">
                  <c:v>12</c:v>
                </c:pt>
                <c:pt idx="5">
                  <c:v>12</c:v>
                </c:pt>
                <c:pt idx="6">
                  <c:v>12</c:v>
                </c:pt>
                <c:pt idx="7">
                  <c:v>10</c:v>
                </c:pt>
                <c:pt idx="8">
                  <c:v>9</c:v>
                </c:pt>
                <c:pt idx="9">
                  <c:v>4</c:v>
                </c:pt>
                <c:pt idx="10">
                  <c:v>2</c:v>
                </c:pt>
                <c:pt idx="11">
                  <c:v>1</c:v>
                </c:pt>
              </c:numCache>
            </c:numRef>
          </c:val>
        </c:ser>
        <c:dLbls>
          <c:showLegendKey val="0"/>
          <c:showVal val="0"/>
          <c:showCatName val="0"/>
          <c:showSerName val="0"/>
          <c:showPercent val="0"/>
          <c:showBubbleSize val="0"/>
        </c:dLbls>
        <c:gapWidth val="55"/>
        <c:overlap val="100"/>
        <c:axId val="201660288"/>
        <c:axId val="201661824"/>
      </c:barChart>
      <c:catAx>
        <c:axId val="201660288"/>
        <c:scaling>
          <c:orientation val="minMax"/>
        </c:scaling>
        <c:delete val="0"/>
        <c:axPos val="b"/>
        <c:majorTickMark val="none"/>
        <c:minorTickMark val="none"/>
        <c:tickLblPos val="nextTo"/>
        <c:crossAx val="201661824"/>
        <c:crosses val="autoZero"/>
        <c:auto val="1"/>
        <c:lblAlgn val="ctr"/>
        <c:lblOffset val="100"/>
        <c:noMultiLvlLbl val="0"/>
      </c:catAx>
      <c:valAx>
        <c:axId val="201661824"/>
        <c:scaling>
          <c:orientation val="minMax"/>
        </c:scaling>
        <c:delete val="0"/>
        <c:axPos val="l"/>
        <c:numFmt formatCode="General" sourceLinked="1"/>
        <c:majorTickMark val="none"/>
        <c:minorTickMark val="none"/>
        <c:tickLblPos val="nextTo"/>
        <c:crossAx val="2016602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2355</Words>
  <Characters>12955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Bernardo Carrillo Álvarez</dc:creator>
  <cp:lastModifiedBy>Luis Bernardo Carrillo Álvarez</cp:lastModifiedBy>
  <cp:revision>5</cp:revision>
  <dcterms:created xsi:type="dcterms:W3CDTF">2016-06-14T16:51:00Z</dcterms:created>
  <dcterms:modified xsi:type="dcterms:W3CDTF">2016-06-14T18:08:00Z</dcterms:modified>
</cp:coreProperties>
</file>