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E49EB" w14:textId="1FBE5566" w:rsidR="001F4B27" w:rsidRDefault="001F4B27" w:rsidP="000A0737">
      <w:pPr>
        <w:pStyle w:val="Default"/>
        <w:ind w:right="-1"/>
        <w:jc w:val="center"/>
        <w:rPr>
          <w:b/>
          <w:color w:val="auto"/>
        </w:rPr>
      </w:pPr>
      <w:r w:rsidRPr="00CC398B">
        <w:rPr>
          <w:b/>
          <w:color w:val="auto"/>
        </w:rPr>
        <w:t xml:space="preserve">MEMORIA JUSTIFICATIVA PROYECTO DE RESOLUCIÓN </w:t>
      </w:r>
    </w:p>
    <w:p w14:paraId="63DEF103" w14:textId="77777777" w:rsidR="00972978" w:rsidRPr="00CC398B" w:rsidRDefault="00972978" w:rsidP="000A0737">
      <w:pPr>
        <w:pStyle w:val="Default"/>
        <w:ind w:right="-1"/>
        <w:jc w:val="center"/>
        <w:rPr>
          <w:b/>
          <w:color w:val="auto"/>
        </w:rPr>
      </w:pPr>
    </w:p>
    <w:p w14:paraId="6326783D" w14:textId="48C77A50" w:rsidR="006776FE" w:rsidRDefault="006776FE" w:rsidP="000A0737">
      <w:pPr>
        <w:spacing w:after="0" w:line="240" w:lineRule="auto"/>
        <w:ind w:firstLine="280"/>
        <w:jc w:val="center"/>
        <w:rPr>
          <w:rFonts w:ascii="Arial" w:eastAsiaTheme="minorEastAsia" w:hAnsi="Arial" w:cs="Arial"/>
          <w:color w:val="000000"/>
          <w:sz w:val="24"/>
          <w:szCs w:val="24"/>
          <w:lang w:eastAsia="es-CO"/>
        </w:rPr>
      </w:pPr>
      <w:r w:rsidRPr="00CC398B">
        <w:rPr>
          <w:rFonts w:ascii="Arial" w:eastAsiaTheme="minorEastAsia" w:hAnsi="Arial" w:cs="Arial"/>
          <w:color w:val="000000"/>
          <w:sz w:val="24"/>
          <w:szCs w:val="24"/>
          <w:lang w:eastAsia="es-CO"/>
        </w:rPr>
        <w:t>«</w:t>
      </w:r>
      <w:r w:rsidR="00E37A36" w:rsidRPr="00CC398B">
        <w:rPr>
          <w:rFonts w:ascii="Arial" w:eastAsia="Times New Roman" w:hAnsi="Arial" w:cs="Arial"/>
          <w:sz w:val="24"/>
          <w:szCs w:val="24"/>
          <w:lang w:eastAsia="es-CO"/>
        </w:rPr>
        <w:t xml:space="preserve">Por medio de la cual se derogan las Resoluciones 06312 de 2016, 19135 de 2016, 16297 de 2017 y se dictan otras </w:t>
      </w:r>
      <w:r w:rsidR="00437696" w:rsidRPr="00CC398B">
        <w:rPr>
          <w:rFonts w:ascii="Arial" w:eastAsia="Times New Roman" w:hAnsi="Arial" w:cs="Arial"/>
          <w:sz w:val="24"/>
          <w:szCs w:val="24"/>
          <w:lang w:eastAsia="es-CO"/>
        </w:rPr>
        <w:t>disposiciones</w:t>
      </w:r>
      <w:r w:rsidR="00437696" w:rsidRPr="00CC398B" w:rsidDel="00E37A36">
        <w:rPr>
          <w:rFonts w:ascii="Arial" w:eastAsiaTheme="minorEastAsia" w:hAnsi="Arial" w:cs="Arial"/>
          <w:color w:val="000000"/>
          <w:sz w:val="24"/>
          <w:szCs w:val="24"/>
          <w:lang w:eastAsia="es-CO"/>
        </w:rPr>
        <w:t>»</w:t>
      </w:r>
      <w:r w:rsidRPr="00CC398B">
        <w:rPr>
          <w:rFonts w:ascii="Arial" w:eastAsiaTheme="minorEastAsia" w:hAnsi="Arial" w:cs="Arial"/>
          <w:color w:val="000000"/>
          <w:sz w:val="24"/>
          <w:szCs w:val="24"/>
          <w:lang w:eastAsia="es-CO"/>
        </w:rPr>
        <w:t>.</w:t>
      </w:r>
    </w:p>
    <w:p w14:paraId="3959703A" w14:textId="77777777" w:rsidR="00972978" w:rsidRPr="00CC398B" w:rsidRDefault="00972978" w:rsidP="000A0737">
      <w:pPr>
        <w:spacing w:after="0" w:line="240" w:lineRule="auto"/>
        <w:ind w:firstLine="280"/>
        <w:jc w:val="center"/>
        <w:rPr>
          <w:rFonts w:ascii="Arial" w:eastAsiaTheme="minorEastAsia" w:hAnsi="Arial" w:cs="Arial"/>
          <w:color w:val="000000"/>
          <w:sz w:val="24"/>
          <w:szCs w:val="24"/>
          <w:lang w:eastAsia="es-CO"/>
        </w:rPr>
      </w:pPr>
    </w:p>
    <w:p w14:paraId="55DF9B05" w14:textId="77777777" w:rsidR="000A0737" w:rsidRPr="00CC398B" w:rsidRDefault="000A0737" w:rsidP="000A0737">
      <w:pPr>
        <w:spacing w:after="0" w:line="240" w:lineRule="auto"/>
        <w:ind w:firstLine="280"/>
        <w:jc w:val="center"/>
        <w:rPr>
          <w:rFonts w:ascii="Arial" w:eastAsiaTheme="minorEastAsia" w:hAnsi="Arial" w:cs="Arial"/>
          <w:color w:val="000000"/>
          <w:sz w:val="24"/>
          <w:szCs w:val="24"/>
          <w:lang w:eastAsia="es-CO"/>
        </w:rPr>
      </w:pPr>
    </w:p>
    <w:p w14:paraId="7E4AE701" w14:textId="77777777" w:rsidR="000F0A92" w:rsidRPr="00CC398B" w:rsidRDefault="000F0A92" w:rsidP="000A0737">
      <w:pPr>
        <w:pStyle w:val="Prrafodelista"/>
        <w:numPr>
          <w:ilvl w:val="0"/>
          <w:numId w:val="7"/>
        </w:numPr>
        <w:spacing w:after="0" w:line="240" w:lineRule="auto"/>
        <w:ind w:right="-1"/>
        <w:jc w:val="both"/>
        <w:rPr>
          <w:rFonts w:ascii="Arial" w:hAnsi="Arial" w:cs="Arial"/>
          <w:b/>
          <w:sz w:val="24"/>
          <w:szCs w:val="24"/>
        </w:rPr>
      </w:pPr>
      <w:r w:rsidRPr="00CC398B">
        <w:rPr>
          <w:rFonts w:ascii="Arial" w:hAnsi="Arial" w:cs="Arial"/>
          <w:b/>
          <w:sz w:val="24"/>
          <w:szCs w:val="24"/>
        </w:rPr>
        <w:t>ANTECEDENTES Y RAZONES DE OPORTUNIDAD Y CONVENIENCIA QUE JUSTIFICAN SU EXPEDICIÓN.</w:t>
      </w:r>
    </w:p>
    <w:p w14:paraId="5498BB3E" w14:textId="77777777" w:rsidR="00A662CD" w:rsidRDefault="00A662CD" w:rsidP="000A0737">
      <w:pPr>
        <w:pStyle w:val="NormalWeb"/>
        <w:spacing w:before="0" w:beforeAutospacing="0" w:after="0" w:afterAutospacing="0"/>
        <w:jc w:val="both"/>
        <w:rPr>
          <w:rFonts w:ascii="Arial" w:hAnsi="Arial" w:cs="Arial"/>
          <w:b/>
          <w:color w:val="000000"/>
        </w:rPr>
      </w:pPr>
    </w:p>
    <w:p w14:paraId="2FB42730" w14:textId="0E790A9C" w:rsidR="00081CA7" w:rsidRPr="00CC398B" w:rsidRDefault="00081CA7" w:rsidP="000A0737">
      <w:pPr>
        <w:pStyle w:val="NormalWeb"/>
        <w:spacing w:before="0" w:beforeAutospacing="0" w:after="0" w:afterAutospacing="0"/>
        <w:jc w:val="both"/>
        <w:rPr>
          <w:rFonts w:ascii="Arial" w:hAnsi="Arial" w:cs="Arial"/>
          <w:color w:val="000000"/>
        </w:rPr>
      </w:pPr>
      <w:r w:rsidRPr="00CC398B">
        <w:rPr>
          <w:rFonts w:ascii="Arial" w:hAnsi="Arial" w:cs="Arial"/>
          <w:color w:val="000000"/>
        </w:rPr>
        <w:t>De acuerdo con lo señalado en el marco normativo colombiano y los pronunciamientos jurisprudenciales, el derecho de educación debe ser atendido y tratado co</w:t>
      </w:r>
      <w:r w:rsidR="006C58D7" w:rsidRPr="00CC398B">
        <w:rPr>
          <w:rFonts w:ascii="Arial" w:hAnsi="Arial" w:cs="Arial"/>
          <w:color w:val="000000"/>
        </w:rPr>
        <w:t>n</w:t>
      </w:r>
      <w:r w:rsidRPr="00CC398B">
        <w:rPr>
          <w:rFonts w:ascii="Arial" w:hAnsi="Arial" w:cs="Arial"/>
          <w:color w:val="000000"/>
        </w:rPr>
        <w:t xml:space="preserve"> suma importancia en tanto que este derecho tiene una incidencia directa en el desarrollo humano y en el progreso de la calidad de vida, como el cumplimiento de los fines y objetivos de una sociedad más equitativa e igualitaria.</w:t>
      </w:r>
    </w:p>
    <w:p w14:paraId="2D50226C" w14:textId="77777777" w:rsidR="00081CA7" w:rsidRPr="00CC398B" w:rsidRDefault="00081CA7" w:rsidP="000A0737">
      <w:pPr>
        <w:pStyle w:val="NormalWeb"/>
        <w:spacing w:before="0" w:beforeAutospacing="0" w:after="0" w:afterAutospacing="0"/>
        <w:jc w:val="both"/>
        <w:rPr>
          <w:rFonts w:ascii="Arial" w:hAnsi="Arial" w:cs="Arial"/>
          <w:color w:val="000000"/>
        </w:rPr>
      </w:pPr>
    </w:p>
    <w:p w14:paraId="764555BC" w14:textId="77777777" w:rsidR="00081CA7" w:rsidRPr="00CC398B" w:rsidRDefault="00081CA7" w:rsidP="000A0737">
      <w:pPr>
        <w:pStyle w:val="NormalWeb"/>
        <w:spacing w:before="0" w:beforeAutospacing="0" w:after="0" w:afterAutospacing="0"/>
        <w:jc w:val="both"/>
        <w:rPr>
          <w:rFonts w:ascii="Arial" w:hAnsi="Arial" w:cs="Arial"/>
          <w:i/>
          <w:color w:val="000000"/>
        </w:rPr>
      </w:pPr>
      <w:r w:rsidRPr="00CC398B">
        <w:rPr>
          <w:rFonts w:ascii="Arial" w:hAnsi="Arial" w:cs="Arial"/>
        </w:rPr>
        <w:t>Lo anterior encuentra sustent</w:t>
      </w:r>
      <w:r w:rsidR="00654F76" w:rsidRPr="00CC398B">
        <w:rPr>
          <w:rFonts w:ascii="Arial" w:hAnsi="Arial" w:cs="Arial"/>
        </w:rPr>
        <w:t>o</w:t>
      </w:r>
      <w:r w:rsidRPr="00CC398B">
        <w:rPr>
          <w:rFonts w:ascii="Arial" w:hAnsi="Arial" w:cs="Arial"/>
        </w:rPr>
        <w:t xml:space="preserve"> constitucional </w:t>
      </w:r>
      <w:r w:rsidRPr="00CC398B">
        <w:rPr>
          <w:rFonts w:ascii="Arial" w:hAnsi="Arial" w:cs="Arial"/>
          <w:color w:val="000000"/>
        </w:rPr>
        <w:t xml:space="preserve">en el artículo 67 de la </w:t>
      </w:r>
      <w:r w:rsidR="003A5470" w:rsidRPr="00CC398B">
        <w:rPr>
          <w:rFonts w:ascii="Arial" w:hAnsi="Arial" w:cs="Arial"/>
          <w:color w:val="000000"/>
        </w:rPr>
        <w:t>C</w:t>
      </w:r>
      <w:r w:rsidRPr="00CC398B">
        <w:rPr>
          <w:rFonts w:ascii="Arial" w:hAnsi="Arial" w:cs="Arial"/>
          <w:color w:val="000000"/>
        </w:rPr>
        <w:t xml:space="preserve">arta </w:t>
      </w:r>
      <w:r w:rsidR="003A5470" w:rsidRPr="00CC398B">
        <w:rPr>
          <w:rFonts w:ascii="Arial" w:hAnsi="Arial" w:cs="Arial"/>
          <w:color w:val="000000"/>
        </w:rPr>
        <w:t>P</w:t>
      </w:r>
      <w:r w:rsidRPr="00CC398B">
        <w:rPr>
          <w:rFonts w:ascii="Arial" w:hAnsi="Arial" w:cs="Arial"/>
          <w:color w:val="000000"/>
        </w:rPr>
        <w:t xml:space="preserve">olítica </w:t>
      </w:r>
      <w:r w:rsidR="003A5470" w:rsidRPr="00CC398B">
        <w:rPr>
          <w:rFonts w:ascii="Arial" w:hAnsi="Arial" w:cs="Arial"/>
          <w:color w:val="000000"/>
        </w:rPr>
        <w:t>C</w:t>
      </w:r>
      <w:r w:rsidRPr="00CC398B">
        <w:rPr>
          <w:rFonts w:ascii="Arial" w:hAnsi="Arial" w:cs="Arial"/>
          <w:color w:val="000000"/>
        </w:rPr>
        <w:t xml:space="preserve">olombiana y el cual señala </w:t>
      </w:r>
      <w:r w:rsidRPr="00CC398B">
        <w:rPr>
          <w:rFonts w:ascii="Arial" w:hAnsi="Arial" w:cs="Arial"/>
          <w:i/>
          <w:color w:val="000000"/>
        </w:rPr>
        <w:t>“(…) La educación es un derecho de la persona y un servicio público que tiene una función social; con ella se busca el acceso al conocimiento, a la ciencia, a la técnica, y a los demás bienes y valores de la cultura. La educación formará al colombiano en el respeto a los derechos humanos, a la paz y a la democracia; y en la práctica del trabajo y la recreación, para el mejoramiento cultural, científico, tecnológico y para la protección del ambiente.”</w:t>
      </w:r>
    </w:p>
    <w:p w14:paraId="5CF6F898" w14:textId="77777777" w:rsidR="00081CA7" w:rsidRPr="00CC398B" w:rsidRDefault="00081CA7" w:rsidP="000A0737">
      <w:pPr>
        <w:pStyle w:val="NormalWeb"/>
        <w:spacing w:before="0" w:beforeAutospacing="0" w:after="0" w:afterAutospacing="0"/>
        <w:jc w:val="both"/>
        <w:rPr>
          <w:rFonts w:ascii="Arial" w:hAnsi="Arial" w:cs="Arial"/>
          <w:i/>
          <w:color w:val="000000"/>
        </w:rPr>
      </w:pPr>
    </w:p>
    <w:p w14:paraId="09ABBD42" w14:textId="77777777" w:rsidR="00081CA7" w:rsidRPr="00CC398B" w:rsidRDefault="00081CA7" w:rsidP="000A0737">
      <w:pPr>
        <w:pStyle w:val="NormalWeb"/>
        <w:spacing w:before="0" w:beforeAutospacing="0" w:after="0" w:afterAutospacing="0"/>
        <w:jc w:val="both"/>
        <w:rPr>
          <w:rFonts w:ascii="Arial" w:hAnsi="Arial" w:cs="Arial"/>
        </w:rPr>
      </w:pPr>
      <w:r w:rsidRPr="00CC398B">
        <w:rPr>
          <w:rFonts w:ascii="Arial" w:hAnsi="Arial" w:cs="Arial"/>
          <w:color w:val="000000"/>
        </w:rPr>
        <w:t xml:space="preserve">Atendiendo </w:t>
      </w:r>
      <w:r w:rsidRPr="00CC398B">
        <w:rPr>
          <w:rFonts w:ascii="Arial" w:hAnsi="Arial" w:cs="Arial"/>
        </w:rPr>
        <w:t xml:space="preserve">dicho </w:t>
      </w:r>
      <w:r w:rsidR="00654F76" w:rsidRPr="00CC398B">
        <w:rPr>
          <w:rFonts w:ascii="Arial" w:hAnsi="Arial" w:cs="Arial"/>
        </w:rPr>
        <w:t>argumento</w:t>
      </w:r>
      <w:r w:rsidRPr="00CC398B">
        <w:rPr>
          <w:rFonts w:ascii="Arial" w:hAnsi="Arial" w:cs="Arial"/>
        </w:rPr>
        <w:t>, el Legislador plasm</w:t>
      </w:r>
      <w:r w:rsidR="00654F76" w:rsidRPr="00CC398B">
        <w:rPr>
          <w:rFonts w:ascii="Arial" w:hAnsi="Arial" w:cs="Arial"/>
        </w:rPr>
        <w:t>ó</w:t>
      </w:r>
      <w:r w:rsidRPr="00CC398B">
        <w:rPr>
          <w:rFonts w:ascii="Arial" w:hAnsi="Arial" w:cs="Arial"/>
        </w:rPr>
        <w:t xml:space="preserve"> en la Ley 115 de 1994</w:t>
      </w:r>
      <w:r w:rsidR="0054577E" w:rsidRPr="00CC398B">
        <w:rPr>
          <w:rFonts w:ascii="Arial" w:hAnsi="Arial" w:cs="Arial"/>
        </w:rPr>
        <w:t xml:space="preserve"> </w:t>
      </w:r>
      <w:r w:rsidRPr="00CC398B">
        <w:rPr>
          <w:rFonts w:ascii="Arial" w:hAnsi="Arial" w:cs="Arial"/>
        </w:rPr>
        <w:t xml:space="preserve">- Ley General de la Educación y en la Ley 715 de 2001, los parámetros </w:t>
      </w:r>
      <w:proofErr w:type="gramStart"/>
      <w:r w:rsidRPr="00CC398B">
        <w:rPr>
          <w:rFonts w:ascii="Arial" w:hAnsi="Arial" w:cs="Arial"/>
        </w:rPr>
        <w:t>a</w:t>
      </w:r>
      <w:proofErr w:type="gramEnd"/>
      <w:r w:rsidRPr="00CC398B">
        <w:rPr>
          <w:rFonts w:ascii="Arial" w:hAnsi="Arial" w:cs="Arial"/>
        </w:rPr>
        <w:t xml:space="preserve"> tener en cuenta por las entidades para la prestación adecuada y oportuna de la educación.</w:t>
      </w:r>
    </w:p>
    <w:p w14:paraId="1C883EE2" w14:textId="77777777" w:rsidR="00081CA7" w:rsidRPr="00CC398B" w:rsidRDefault="00081CA7" w:rsidP="000A0737">
      <w:pPr>
        <w:spacing w:after="0" w:line="240" w:lineRule="auto"/>
        <w:jc w:val="both"/>
        <w:rPr>
          <w:rFonts w:ascii="Arial" w:eastAsia="Times New Roman" w:hAnsi="Arial" w:cs="Arial"/>
          <w:sz w:val="24"/>
          <w:szCs w:val="24"/>
          <w:lang w:eastAsia="es-CO"/>
        </w:rPr>
      </w:pPr>
    </w:p>
    <w:p w14:paraId="31E11688" w14:textId="77777777" w:rsidR="00081CA7" w:rsidRPr="00CC398B" w:rsidRDefault="00081CA7" w:rsidP="000A0737">
      <w:pPr>
        <w:pStyle w:val="NormalWeb"/>
        <w:spacing w:before="0" w:beforeAutospacing="0" w:after="0" w:afterAutospacing="0"/>
        <w:jc w:val="both"/>
        <w:rPr>
          <w:rFonts w:ascii="Arial" w:hAnsi="Arial" w:cs="Arial"/>
          <w:i/>
          <w:color w:val="000000"/>
        </w:rPr>
      </w:pPr>
      <w:r w:rsidRPr="00CC398B">
        <w:rPr>
          <w:rFonts w:ascii="Arial" w:hAnsi="Arial" w:cs="Arial"/>
        </w:rPr>
        <w:t>Conforme a dicho ordenamiento legal se expidió el Decreto</w:t>
      </w:r>
      <w:r w:rsidR="00654F76" w:rsidRPr="00CC398B">
        <w:rPr>
          <w:rFonts w:ascii="Arial" w:hAnsi="Arial" w:cs="Arial"/>
        </w:rPr>
        <w:t xml:space="preserve"> Ley </w:t>
      </w:r>
      <w:r w:rsidRPr="00CC398B">
        <w:rPr>
          <w:rFonts w:ascii="Arial" w:hAnsi="Arial" w:cs="Arial"/>
        </w:rPr>
        <w:t>1278 de 2002, el cual en atención a las competencias de los entes territoriales en relación con la administración de la planta docentes</w:t>
      </w:r>
      <w:r w:rsidRPr="00CC398B">
        <w:rPr>
          <w:rStyle w:val="Refdenotaalpie"/>
          <w:rFonts w:ascii="Arial" w:hAnsi="Arial" w:cs="Arial"/>
        </w:rPr>
        <w:footnoteReference w:id="1"/>
      </w:r>
      <w:r w:rsidRPr="00CC398B">
        <w:rPr>
          <w:rFonts w:ascii="Arial" w:hAnsi="Arial" w:cs="Arial"/>
        </w:rPr>
        <w:t>, estableció que dichas entidades cuentan con la facultad de proveer empleos docentes de manera transitoria -</w:t>
      </w:r>
      <w:r w:rsidR="000D10DB" w:rsidRPr="00CC398B">
        <w:rPr>
          <w:rFonts w:ascii="Arial" w:hAnsi="Arial" w:cs="Arial"/>
        </w:rPr>
        <w:t xml:space="preserve">artículo </w:t>
      </w:r>
      <w:r w:rsidRPr="00CC398B">
        <w:rPr>
          <w:rFonts w:ascii="Arial" w:hAnsi="Arial" w:cs="Arial"/>
        </w:rPr>
        <w:t>13-“</w:t>
      </w:r>
      <w:r w:rsidRPr="00CC398B">
        <w:rPr>
          <w:rFonts w:ascii="Arial" w:hAnsi="Arial" w:cs="Arial"/>
          <w:i/>
          <w:color w:val="000000"/>
        </w:rPr>
        <w:t>Cuando se trate de proveer transitoriamente empleos docentes, los nombramientos deben realizarse en provisionalidad con personal que reúna los requisitos del cargo, en los siguiente casos:</w:t>
      </w:r>
    </w:p>
    <w:p w14:paraId="232A1C40" w14:textId="77777777" w:rsidR="005E2F83" w:rsidRPr="00CC398B" w:rsidRDefault="005E2F83" w:rsidP="000A0737">
      <w:pPr>
        <w:pStyle w:val="NormalWeb"/>
        <w:spacing w:before="0" w:beforeAutospacing="0" w:after="0" w:afterAutospacing="0"/>
        <w:jc w:val="both"/>
        <w:rPr>
          <w:rFonts w:ascii="Arial" w:hAnsi="Arial" w:cs="Arial"/>
          <w:i/>
          <w:color w:val="000000"/>
        </w:rPr>
      </w:pPr>
    </w:p>
    <w:p w14:paraId="218A899C" w14:textId="77777777" w:rsidR="00081CA7" w:rsidRPr="00CC398B" w:rsidRDefault="00081CA7" w:rsidP="000A0737">
      <w:pPr>
        <w:spacing w:after="0" w:line="240" w:lineRule="auto"/>
        <w:jc w:val="both"/>
        <w:rPr>
          <w:rFonts w:ascii="Arial" w:eastAsia="Times New Roman" w:hAnsi="Arial" w:cs="Arial"/>
          <w:i/>
          <w:color w:val="000000"/>
          <w:sz w:val="24"/>
          <w:szCs w:val="24"/>
          <w:lang w:eastAsia="es-CO"/>
        </w:rPr>
      </w:pPr>
      <w:r w:rsidRPr="00CC398B">
        <w:rPr>
          <w:rFonts w:ascii="Arial" w:eastAsia="Times New Roman" w:hAnsi="Arial" w:cs="Arial"/>
          <w:i/>
          <w:color w:val="000000"/>
          <w:sz w:val="24"/>
          <w:szCs w:val="24"/>
          <w:lang w:eastAsia="es-CO"/>
        </w:rPr>
        <w:t xml:space="preserve">a) En vacantes de docentes cuyos titulares se encuentren en situaciones administrativas que impliquen separación temporal, el nombramiento provisional será por el tiempo que dure la respectiva situación administrativa. En este caso </w:t>
      </w:r>
      <w:r w:rsidRPr="00CC398B">
        <w:rPr>
          <w:rFonts w:ascii="Arial" w:eastAsia="Times New Roman" w:hAnsi="Arial" w:cs="Arial"/>
          <w:i/>
          <w:color w:val="000000"/>
          <w:sz w:val="24"/>
          <w:szCs w:val="24"/>
          <w:lang w:eastAsia="es-CO"/>
        </w:rPr>
        <w:lastRenderedPageBreak/>
        <w:t>deberá hacerse uso del listado de elegibles vigente y su no aceptación no implica la exclusión del mismo; b) En vacantes definitivas, el nombramiento provisional será hasta cuando se provea el cargo en período de prueba o en propiedad, de acuerdo con el listado de elegibles producto del concurso”.</w:t>
      </w:r>
    </w:p>
    <w:p w14:paraId="5ACDEEA7" w14:textId="77777777" w:rsidR="00081CA7" w:rsidRPr="00CC398B" w:rsidRDefault="00081CA7" w:rsidP="000A0737">
      <w:pPr>
        <w:spacing w:after="0" w:line="240" w:lineRule="auto"/>
        <w:jc w:val="both"/>
        <w:rPr>
          <w:rFonts w:ascii="Arial" w:eastAsia="Times New Roman" w:hAnsi="Arial" w:cs="Arial"/>
          <w:sz w:val="24"/>
          <w:szCs w:val="24"/>
          <w:lang w:eastAsia="es-CO"/>
        </w:rPr>
      </w:pPr>
    </w:p>
    <w:p w14:paraId="2949535D" w14:textId="25AD8B51" w:rsidR="008C4272" w:rsidRPr="00CC398B" w:rsidRDefault="00081CA7" w:rsidP="000A0737">
      <w:pPr>
        <w:pStyle w:val="NormalWeb"/>
        <w:spacing w:before="0" w:beforeAutospacing="0" w:after="0" w:afterAutospacing="0"/>
        <w:jc w:val="both"/>
        <w:rPr>
          <w:rFonts w:ascii="Arial" w:hAnsi="Arial" w:cs="Arial"/>
        </w:rPr>
      </w:pPr>
      <w:r w:rsidRPr="00CC398B">
        <w:rPr>
          <w:rFonts w:ascii="Arial" w:hAnsi="Arial" w:cs="Arial"/>
        </w:rPr>
        <w:t xml:space="preserve">En virtud del desarrollo normativo y la necesidad de una prestación del servicio educativo eficaz </w:t>
      </w:r>
      <w:r w:rsidR="00063F45" w:rsidRPr="00CC398B">
        <w:rPr>
          <w:rFonts w:ascii="Arial" w:hAnsi="Arial" w:cs="Arial"/>
        </w:rPr>
        <w:t>en relación con el</w:t>
      </w:r>
      <w:r w:rsidRPr="00CC398B">
        <w:rPr>
          <w:rFonts w:ascii="Arial" w:hAnsi="Arial" w:cs="Arial"/>
        </w:rPr>
        <w:t xml:space="preserve"> nombramiento provisional de docentes o directivos docentes, se establece y compila a través del Decreto 1075 de 2015, un articulado que reitera lo citado primeramente y fija las reglas </w:t>
      </w:r>
      <w:proofErr w:type="gramStart"/>
      <w:r w:rsidRPr="00CC398B">
        <w:rPr>
          <w:rFonts w:ascii="Arial" w:hAnsi="Arial" w:cs="Arial"/>
        </w:rPr>
        <w:t>a</w:t>
      </w:r>
      <w:proofErr w:type="gramEnd"/>
      <w:r w:rsidRPr="00CC398B">
        <w:rPr>
          <w:rFonts w:ascii="Arial" w:hAnsi="Arial" w:cs="Arial"/>
        </w:rPr>
        <w:t xml:space="preserve"> tener en cuenta por las entidades territoriales</w:t>
      </w:r>
      <w:r w:rsidR="005A104E" w:rsidRPr="00CC398B">
        <w:rPr>
          <w:rFonts w:ascii="Arial" w:hAnsi="Arial" w:cs="Arial"/>
        </w:rPr>
        <w:t xml:space="preserve">. </w:t>
      </w:r>
    </w:p>
    <w:p w14:paraId="7D0FD054" w14:textId="77777777" w:rsidR="008C4272" w:rsidRPr="00CC398B" w:rsidRDefault="008C4272" w:rsidP="000A0737">
      <w:pPr>
        <w:pStyle w:val="NormalWeb"/>
        <w:spacing w:before="0" w:beforeAutospacing="0" w:after="0" w:afterAutospacing="0"/>
        <w:jc w:val="both"/>
        <w:rPr>
          <w:rFonts w:ascii="Arial" w:hAnsi="Arial" w:cs="Arial"/>
        </w:rPr>
      </w:pPr>
    </w:p>
    <w:p w14:paraId="62B81389" w14:textId="77777777" w:rsidR="00081CA7" w:rsidRPr="00CC398B" w:rsidRDefault="005A104E" w:rsidP="000A0737">
      <w:pPr>
        <w:pStyle w:val="NormalWeb"/>
        <w:spacing w:before="0" w:beforeAutospacing="0" w:after="0" w:afterAutospacing="0"/>
        <w:jc w:val="both"/>
        <w:rPr>
          <w:rFonts w:ascii="Arial" w:hAnsi="Arial" w:cs="Arial"/>
        </w:rPr>
      </w:pPr>
      <w:r w:rsidRPr="00CC398B">
        <w:rPr>
          <w:rFonts w:ascii="Arial" w:hAnsi="Arial" w:cs="Arial"/>
        </w:rPr>
        <w:t>A</w:t>
      </w:r>
      <w:r w:rsidR="00081CA7" w:rsidRPr="00CC398B">
        <w:rPr>
          <w:rFonts w:ascii="Arial" w:hAnsi="Arial" w:cs="Arial"/>
        </w:rPr>
        <w:t xml:space="preserve">hora, tratándose de vacancias definitivas, el artículo 2.4.6.3.10 </w:t>
      </w:r>
      <w:r w:rsidR="0008759D" w:rsidRPr="00CC398B">
        <w:rPr>
          <w:rFonts w:ascii="Arial" w:hAnsi="Arial" w:cs="Arial"/>
        </w:rPr>
        <w:t xml:space="preserve">ídem </w:t>
      </w:r>
      <w:r w:rsidR="00081CA7" w:rsidRPr="00CC398B">
        <w:rPr>
          <w:rFonts w:ascii="Arial" w:hAnsi="Arial" w:cs="Arial"/>
        </w:rPr>
        <w:t>señala que el cargo docente será ocupado por una de las personas inscritas en el aplicativo dispuesto por el Ministerio de Educación Nacional, que hace parte del sistema de información del sector educativo previsto en el artículo 5 numeral 5.4, de la Ley 715 de 2001.</w:t>
      </w:r>
      <w:r w:rsidR="00081CA7" w:rsidRPr="00CC398B">
        <w:rPr>
          <w:rFonts w:ascii="Arial" w:hAnsi="Arial" w:cs="Arial"/>
          <w:color w:val="000000"/>
        </w:rPr>
        <w:t xml:space="preserve"> </w:t>
      </w:r>
    </w:p>
    <w:p w14:paraId="4AD253B3" w14:textId="77777777" w:rsidR="00081CA7" w:rsidRPr="00CC398B" w:rsidRDefault="00081CA7" w:rsidP="000A0737">
      <w:pPr>
        <w:pStyle w:val="NormalWeb"/>
        <w:spacing w:before="0" w:beforeAutospacing="0" w:after="0" w:afterAutospacing="0"/>
        <w:jc w:val="both"/>
        <w:rPr>
          <w:rFonts w:ascii="Arial" w:hAnsi="Arial" w:cs="Arial"/>
        </w:rPr>
      </w:pPr>
    </w:p>
    <w:p w14:paraId="01E1C735" w14:textId="058FFFCD" w:rsidR="00081CA7" w:rsidRPr="00CC398B" w:rsidRDefault="00081CA7" w:rsidP="000A0737">
      <w:pPr>
        <w:spacing w:after="0" w:line="240" w:lineRule="auto"/>
        <w:jc w:val="both"/>
        <w:rPr>
          <w:rFonts w:ascii="Arial" w:eastAsia="Times New Roman" w:hAnsi="Arial" w:cs="Arial"/>
          <w:sz w:val="24"/>
          <w:szCs w:val="24"/>
          <w:lang w:eastAsia="es-CO"/>
        </w:rPr>
      </w:pPr>
      <w:r w:rsidRPr="00CC398B">
        <w:rPr>
          <w:rFonts w:ascii="Arial" w:eastAsia="Times New Roman" w:hAnsi="Arial" w:cs="Arial"/>
          <w:sz w:val="24"/>
          <w:szCs w:val="24"/>
          <w:lang w:eastAsia="es-CO"/>
        </w:rPr>
        <w:t xml:space="preserve">Atendiendo dicha atribución en relación al sistema de información del sector educativo y buscando desarrollar un sistema que </w:t>
      </w:r>
      <w:r w:rsidRPr="00CC398B">
        <w:rPr>
          <w:rFonts w:ascii="Arial" w:hAnsi="Arial" w:cs="Arial"/>
          <w:sz w:val="24"/>
          <w:szCs w:val="24"/>
        </w:rPr>
        <w:t>apoyar</w:t>
      </w:r>
      <w:r w:rsidR="00654F76" w:rsidRPr="00CC398B">
        <w:rPr>
          <w:rFonts w:ascii="Arial" w:hAnsi="Arial" w:cs="Arial"/>
          <w:sz w:val="24"/>
          <w:szCs w:val="24"/>
        </w:rPr>
        <w:t>á</w:t>
      </w:r>
      <w:r w:rsidRPr="00CC398B">
        <w:rPr>
          <w:rFonts w:ascii="Arial" w:hAnsi="Arial" w:cs="Arial"/>
          <w:sz w:val="24"/>
          <w:szCs w:val="24"/>
        </w:rPr>
        <w:t xml:space="preserve"> el </w:t>
      </w:r>
      <w:r w:rsidRPr="00CC398B">
        <w:rPr>
          <w:rFonts w:ascii="Arial" w:hAnsi="Arial" w:cs="Arial"/>
          <w:color w:val="000000"/>
          <w:sz w:val="24"/>
          <w:szCs w:val="24"/>
        </w:rPr>
        <w:t xml:space="preserve">cubrimiento de las vacantes definitivas con listas de elegibles agotadas o en áreas no convocadas, y con el objetivo de elegir el mejor perfil o candidato, brindando </w:t>
      </w:r>
      <w:r w:rsidRPr="00CC398B">
        <w:rPr>
          <w:rFonts w:ascii="Arial" w:hAnsi="Arial" w:cs="Arial"/>
          <w:bCs/>
          <w:color w:val="000000"/>
          <w:sz w:val="24"/>
          <w:szCs w:val="24"/>
        </w:rPr>
        <w:t>transparencia, agilidad e idoneidad</w:t>
      </w:r>
      <w:r w:rsidRPr="00CC398B">
        <w:rPr>
          <w:rFonts w:ascii="Arial" w:hAnsi="Arial" w:cs="Arial"/>
          <w:color w:val="000000"/>
          <w:sz w:val="24"/>
          <w:szCs w:val="24"/>
        </w:rPr>
        <w:t xml:space="preserve"> a dicho proceso</w:t>
      </w:r>
      <w:r w:rsidRPr="00CC398B">
        <w:rPr>
          <w:rFonts w:ascii="Arial" w:eastAsia="Times New Roman" w:hAnsi="Arial" w:cs="Arial"/>
          <w:sz w:val="24"/>
          <w:szCs w:val="24"/>
          <w:lang w:eastAsia="es-CO"/>
        </w:rPr>
        <w:t>, fue creado y denominado por este Ministerio como el - Banco de Excelencia</w:t>
      </w:r>
      <w:r w:rsidR="00827A6D">
        <w:rPr>
          <w:rFonts w:ascii="Arial" w:eastAsia="Times New Roman" w:hAnsi="Arial" w:cs="Arial"/>
          <w:sz w:val="24"/>
          <w:szCs w:val="24"/>
          <w:lang w:eastAsia="es-CO"/>
        </w:rPr>
        <w:t>-</w:t>
      </w:r>
      <w:r w:rsidRPr="00CC398B">
        <w:rPr>
          <w:rFonts w:ascii="Arial" w:eastAsia="Times New Roman" w:hAnsi="Arial" w:cs="Arial"/>
          <w:sz w:val="24"/>
          <w:szCs w:val="24"/>
          <w:lang w:eastAsia="es-CO"/>
        </w:rPr>
        <w:t>, el cual está reglamentado por la Resolución 06312 de2016, modificado por la Resolución 19135 de 2016 y adicionado por la Resolución 16297 de 2017</w:t>
      </w:r>
      <w:r w:rsidR="0008759D" w:rsidRPr="00CC398B">
        <w:rPr>
          <w:rFonts w:ascii="Arial" w:eastAsia="Times New Roman" w:hAnsi="Arial" w:cs="Arial"/>
          <w:sz w:val="24"/>
          <w:szCs w:val="24"/>
          <w:lang w:eastAsia="es-CO"/>
        </w:rPr>
        <w:t xml:space="preserve">. </w:t>
      </w:r>
    </w:p>
    <w:p w14:paraId="4DA3F32D" w14:textId="77777777" w:rsidR="00C62A6D" w:rsidRPr="00CC398B" w:rsidRDefault="00C62A6D" w:rsidP="000A0737">
      <w:pPr>
        <w:pStyle w:val="NormalWeb"/>
        <w:spacing w:before="0" w:beforeAutospacing="0" w:after="0" w:afterAutospacing="0"/>
        <w:jc w:val="both"/>
        <w:rPr>
          <w:rFonts w:ascii="Arial" w:hAnsi="Arial" w:cs="Arial"/>
          <w:color w:val="000000"/>
        </w:rPr>
      </w:pPr>
    </w:p>
    <w:p w14:paraId="25B4E4A9" w14:textId="43302323" w:rsidR="000B5EB8" w:rsidRDefault="000B5EB8" w:rsidP="000A0737">
      <w:pPr>
        <w:spacing w:after="0" w:line="240" w:lineRule="auto"/>
        <w:jc w:val="both"/>
        <w:rPr>
          <w:rFonts w:ascii="Arial" w:hAnsi="Arial" w:cs="Arial"/>
          <w:color w:val="000000"/>
          <w:sz w:val="24"/>
          <w:szCs w:val="24"/>
        </w:rPr>
      </w:pPr>
      <w:r w:rsidRPr="00B3336C">
        <w:rPr>
          <w:rFonts w:ascii="Arial" w:hAnsi="Arial" w:cs="Arial"/>
          <w:color w:val="000000"/>
          <w:sz w:val="24"/>
          <w:szCs w:val="24"/>
        </w:rPr>
        <w:t xml:space="preserve">Conforme a las </w:t>
      </w:r>
      <w:r w:rsidR="00827A6D">
        <w:rPr>
          <w:rFonts w:ascii="Arial" w:hAnsi="Arial" w:cs="Arial"/>
          <w:color w:val="000000"/>
          <w:sz w:val="24"/>
          <w:szCs w:val="24"/>
        </w:rPr>
        <w:t>B</w:t>
      </w:r>
      <w:r w:rsidRPr="00B3336C">
        <w:rPr>
          <w:rFonts w:ascii="Arial" w:hAnsi="Arial" w:cs="Arial"/>
          <w:color w:val="000000"/>
          <w:sz w:val="24"/>
          <w:szCs w:val="24"/>
        </w:rPr>
        <w:t>ases del Plan Nacional de Desarrollo 2018-2022 (pág. 295), un</w:t>
      </w:r>
      <w:r w:rsidR="00A3573D" w:rsidRPr="00B3336C">
        <w:rPr>
          <w:rFonts w:ascii="Arial" w:hAnsi="Arial" w:cs="Arial"/>
          <w:color w:val="000000"/>
          <w:sz w:val="24"/>
          <w:szCs w:val="24"/>
        </w:rPr>
        <w:t>o</w:t>
      </w:r>
      <w:r w:rsidRPr="00B3336C">
        <w:rPr>
          <w:rFonts w:ascii="Arial" w:hAnsi="Arial" w:cs="Arial"/>
          <w:color w:val="000000"/>
          <w:sz w:val="24"/>
          <w:szCs w:val="24"/>
        </w:rPr>
        <w:t xml:space="preserve"> de l</w:t>
      </w:r>
      <w:r w:rsidR="00452FC8" w:rsidRPr="00B3336C">
        <w:rPr>
          <w:rFonts w:ascii="Arial" w:hAnsi="Arial" w:cs="Arial"/>
          <w:color w:val="000000"/>
          <w:sz w:val="24"/>
          <w:szCs w:val="24"/>
        </w:rPr>
        <w:t xml:space="preserve">os </w:t>
      </w:r>
      <w:r w:rsidR="00452FC8" w:rsidRPr="00B3336C">
        <w:rPr>
          <w:rFonts w:ascii="Arial" w:hAnsi="Arial" w:cs="Arial"/>
          <w:sz w:val="24"/>
          <w:szCs w:val="24"/>
        </w:rPr>
        <w:t>logros</w:t>
      </w:r>
      <w:r w:rsidR="00654F76" w:rsidRPr="00B3336C">
        <w:rPr>
          <w:rFonts w:ascii="Arial" w:hAnsi="Arial" w:cs="Arial"/>
          <w:sz w:val="24"/>
          <w:szCs w:val="24"/>
        </w:rPr>
        <w:t xml:space="preserve"> </w:t>
      </w:r>
      <w:r w:rsidRPr="00B3336C">
        <w:rPr>
          <w:rFonts w:ascii="Arial" w:hAnsi="Arial" w:cs="Arial"/>
          <w:sz w:val="24"/>
          <w:szCs w:val="24"/>
        </w:rPr>
        <w:t xml:space="preserve">que tiene esta </w:t>
      </w:r>
      <w:r w:rsidR="00654F76" w:rsidRPr="00B3336C">
        <w:rPr>
          <w:rFonts w:ascii="Arial" w:hAnsi="Arial" w:cs="Arial"/>
          <w:sz w:val="24"/>
          <w:szCs w:val="24"/>
        </w:rPr>
        <w:t>c</w:t>
      </w:r>
      <w:r w:rsidRPr="00B3336C">
        <w:rPr>
          <w:rFonts w:ascii="Arial" w:hAnsi="Arial" w:cs="Arial"/>
          <w:sz w:val="24"/>
          <w:szCs w:val="24"/>
        </w:rPr>
        <w:t xml:space="preserve">artera para el aseguramiento de una educación de calidad, es el ajuste al Banco de la </w:t>
      </w:r>
      <w:r w:rsidRPr="00B3336C">
        <w:rPr>
          <w:rFonts w:ascii="Arial" w:hAnsi="Arial" w:cs="Arial"/>
          <w:color w:val="000000"/>
          <w:sz w:val="24"/>
          <w:szCs w:val="24"/>
        </w:rPr>
        <w:t xml:space="preserve">Excelencia, el cual tiene como objetivo implementar mejoras </w:t>
      </w:r>
      <w:r w:rsidR="00B3336C" w:rsidRPr="00B3336C">
        <w:rPr>
          <w:rFonts w:ascii="Arial" w:hAnsi="Arial" w:cs="Arial"/>
          <w:color w:val="000000"/>
          <w:sz w:val="24"/>
          <w:szCs w:val="24"/>
        </w:rPr>
        <w:t xml:space="preserve">que contribuyan a la eficiencia en la </w:t>
      </w:r>
      <w:r w:rsidRPr="00B3336C">
        <w:rPr>
          <w:rFonts w:ascii="Arial" w:hAnsi="Arial" w:cs="Arial"/>
          <w:color w:val="000000"/>
          <w:sz w:val="24"/>
          <w:szCs w:val="24"/>
        </w:rPr>
        <w:t>provisión de vacantes definitivas de docentes y así mismo, fortalecer las capacidades de las entidades territoriales en la gestión del proceso.</w:t>
      </w:r>
    </w:p>
    <w:p w14:paraId="2593A8EF" w14:textId="2CC49A9D" w:rsidR="00346DFF" w:rsidRDefault="00346DFF" w:rsidP="000A0737">
      <w:pPr>
        <w:spacing w:after="0" w:line="240" w:lineRule="auto"/>
        <w:jc w:val="both"/>
        <w:rPr>
          <w:rFonts w:ascii="Arial" w:hAnsi="Arial" w:cs="Arial"/>
          <w:color w:val="000000"/>
          <w:sz w:val="24"/>
          <w:szCs w:val="24"/>
        </w:rPr>
      </w:pPr>
    </w:p>
    <w:p w14:paraId="27B4F3AC" w14:textId="77777777" w:rsidR="000B5EB8" w:rsidRPr="00CC398B" w:rsidRDefault="000B5EB8" w:rsidP="000A0737">
      <w:pPr>
        <w:pStyle w:val="NormalWeb"/>
        <w:spacing w:before="0" w:beforeAutospacing="0" w:after="0" w:afterAutospacing="0"/>
        <w:jc w:val="both"/>
        <w:rPr>
          <w:rFonts w:ascii="Arial" w:hAnsi="Arial" w:cs="Arial"/>
          <w:color w:val="000000"/>
        </w:rPr>
      </w:pPr>
    </w:p>
    <w:p w14:paraId="63F4E3E0" w14:textId="77777777" w:rsidR="00081CA7" w:rsidRPr="00CC398B" w:rsidRDefault="000A0737" w:rsidP="000A0737">
      <w:pPr>
        <w:pStyle w:val="NormalWeb"/>
        <w:spacing w:before="0" w:beforeAutospacing="0" w:after="0" w:afterAutospacing="0"/>
        <w:jc w:val="both"/>
        <w:rPr>
          <w:rFonts w:ascii="Arial" w:hAnsi="Arial" w:cs="Arial"/>
          <w:b/>
        </w:rPr>
      </w:pPr>
      <w:r w:rsidRPr="00CC398B">
        <w:rPr>
          <w:rFonts w:ascii="Arial" w:hAnsi="Arial" w:cs="Arial"/>
          <w:b/>
        </w:rPr>
        <w:t xml:space="preserve">1.1 </w:t>
      </w:r>
      <w:r w:rsidR="00081CA7" w:rsidRPr="00CC398B">
        <w:rPr>
          <w:rFonts w:ascii="Arial" w:hAnsi="Arial" w:cs="Arial"/>
          <w:b/>
        </w:rPr>
        <w:t>Consideraciones Técnicas</w:t>
      </w:r>
    </w:p>
    <w:p w14:paraId="44D6F2C6" w14:textId="77777777" w:rsidR="00081CA7" w:rsidRPr="00CC398B" w:rsidRDefault="00081CA7" w:rsidP="000A0737">
      <w:pPr>
        <w:pStyle w:val="NormalWeb"/>
        <w:spacing w:before="0" w:beforeAutospacing="0" w:after="0" w:afterAutospacing="0"/>
        <w:jc w:val="both"/>
        <w:rPr>
          <w:rFonts w:ascii="Arial" w:hAnsi="Arial" w:cs="Arial"/>
          <w:b/>
        </w:rPr>
      </w:pPr>
    </w:p>
    <w:p w14:paraId="052C6D13" w14:textId="77777777" w:rsidR="00081CA7" w:rsidRPr="00CC398B" w:rsidRDefault="00081CA7" w:rsidP="000A0737">
      <w:pPr>
        <w:pStyle w:val="NormalWeb"/>
        <w:spacing w:before="0" w:beforeAutospacing="0" w:after="0" w:afterAutospacing="0"/>
        <w:jc w:val="both"/>
        <w:rPr>
          <w:rFonts w:ascii="Arial" w:hAnsi="Arial" w:cs="Arial"/>
          <w:color w:val="000000"/>
        </w:rPr>
      </w:pPr>
      <w:r w:rsidRPr="00CC398B">
        <w:rPr>
          <w:rFonts w:ascii="Arial" w:eastAsiaTheme="minorHAnsi" w:hAnsi="Arial" w:cs="Arial"/>
          <w:color w:val="000000"/>
          <w:lang w:eastAsia="en-US"/>
        </w:rPr>
        <w:t>Dentro de las consideraciones técnicas se establecieron las siguientes</w:t>
      </w:r>
      <w:r w:rsidRPr="00CC398B">
        <w:rPr>
          <w:rFonts w:ascii="Arial" w:hAnsi="Arial" w:cs="Arial"/>
          <w:color w:val="000000"/>
        </w:rPr>
        <w:t xml:space="preserve">: </w:t>
      </w:r>
    </w:p>
    <w:p w14:paraId="14612EE6" w14:textId="77777777" w:rsidR="00081CA7" w:rsidRPr="00CC398B" w:rsidRDefault="00081CA7" w:rsidP="000A0737">
      <w:pPr>
        <w:pStyle w:val="NormalWeb"/>
        <w:spacing w:before="0" w:beforeAutospacing="0" w:after="0" w:afterAutospacing="0"/>
        <w:jc w:val="both"/>
        <w:rPr>
          <w:rFonts w:ascii="Arial" w:hAnsi="Arial" w:cs="Arial"/>
          <w:color w:val="000000"/>
        </w:rPr>
      </w:pPr>
    </w:p>
    <w:p w14:paraId="6F50DB7C" w14:textId="77777777" w:rsidR="00E37A36" w:rsidRDefault="00E37A36" w:rsidP="00CF6453">
      <w:pPr>
        <w:pStyle w:val="Prrafodelista"/>
        <w:numPr>
          <w:ilvl w:val="0"/>
          <w:numId w:val="16"/>
        </w:numPr>
        <w:spacing w:after="0" w:line="240" w:lineRule="auto"/>
        <w:jc w:val="both"/>
        <w:rPr>
          <w:rFonts w:ascii="Arial" w:hAnsi="Arial" w:cs="Arial"/>
          <w:sz w:val="24"/>
          <w:szCs w:val="24"/>
        </w:rPr>
      </w:pPr>
      <w:r w:rsidRPr="00B3336C">
        <w:rPr>
          <w:rFonts w:ascii="Arial" w:hAnsi="Arial" w:cs="Arial"/>
          <w:sz w:val="24"/>
          <w:szCs w:val="24"/>
        </w:rPr>
        <w:t xml:space="preserve">Atendiendo las observaciones manifestadas por las diferentes entidades territoriales se hace necesario aplicar medidas que permitan </w:t>
      </w:r>
      <w:r w:rsidR="00B3336C" w:rsidRPr="00B3336C">
        <w:rPr>
          <w:rFonts w:ascii="Arial" w:hAnsi="Arial" w:cs="Arial"/>
          <w:sz w:val="24"/>
          <w:szCs w:val="24"/>
        </w:rPr>
        <w:t xml:space="preserve">contribuir al proceso de selección y nombramiento de </w:t>
      </w:r>
      <w:r w:rsidRPr="00B3336C">
        <w:rPr>
          <w:rFonts w:ascii="Arial" w:hAnsi="Arial" w:cs="Arial"/>
          <w:sz w:val="24"/>
          <w:szCs w:val="24"/>
        </w:rPr>
        <w:t>docentes provisionales que cubren las vacantes definitivas</w:t>
      </w:r>
      <w:r w:rsidR="00B3336C">
        <w:rPr>
          <w:rFonts w:ascii="Arial" w:hAnsi="Arial" w:cs="Arial"/>
          <w:sz w:val="24"/>
          <w:szCs w:val="24"/>
        </w:rPr>
        <w:t>.</w:t>
      </w:r>
    </w:p>
    <w:p w14:paraId="1F158840" w14:textId="77777777" w:rsidR="00E37A36" w:rsidRPr="00CC398B" w:rsidRDefault="00E37A36" w:rsidP="000A0737">
      <w:pPr>
        <w:pStyle w:val="Prrafodelista"/>
        <w:numPr>
          <w:ilvl w:val="0"/>
          <w:numId w:val="16"/>
        </w:numPr>
        <w:spacing w:after="0" w:line="240" w:lineRule="auto"/>
        <w:jc w:val="both"/>
        <w:rPr>
          <w:rFonts w:ascii="Arial" w:hAnsi="Arial" w:cs="Arial"/>
          <w:sz w:val="24"/>
          <w:szCs w:val="24"/>
        </w:rPr>
      </w:pPr>
      <w:r w:rsidRPr="00CC398B">
        <w:rPr>
          <w:rFonts w:ascii="Arial" w:hAnsi="Arial" w:cs="Arial"/>
          <w:sz w:val="24"/>
          <w:szCs w:val="24"/>
        </w:rPr>
        <w:lastRenderedPageBreak/>
        <w:t xml:space="preserve">Que realizando un análisis del sistema se logra evidenciar que </w:t>
      </w:r>
      <w:r w:rsidRPr="00B3336C">
        <w:rPr>
          <w:rFonts w:ascii="Arial" w:hAnsi="Arial" w:cs="Arial"/>
          <w:sz w:val="24"/>
          <w:szCs w:val="24"/>
        </w:rPr>
        <w:t>de las 17</w:t>
      </w:r>
      <w:r w:rsidR="00B3336C" w:rsidRPr="00B3336C">
        <w:rPr>
          <w:rFonts w:ascii="Arial" w:hAnsi="Arial" w:cs="Arial"/>
          <w:sz w:val="24"/>
          <w:szCs w:val="24"/>
        </w:rPr>
        <w:t>.</w:t>
      </w:r>
      <w:r w:rsidRPr="00B3336C">
        <w:rPr>
          <w:rFonts w:ascii="Arial" w:hAnsi="Arial" w:cs="Arial"/>
          <w:sz w:val="24"/>
          <w:szCs w:val="24"/>
        </w:rPr>
        <w:t>490 vacantes cubiertas a través del aplicativo Banco de la Excelencia a la fecha</w:t>
      </w:r>
      <w:r w:rsidRPr="00CC398B">
        <w:rPr>
          <w:rFonts w:ascii="Arial" w:hAnsi="Arial" w:cs="Arial"/>
          <w:sz w:val="24"/>
          <w:szCs w:val="24"/>
        </w:rPr>
        <w:t xml:space="preserve"> se realizaron un total </w:t>
      </w:r>
      <w:r w:rsidRPr="00B3336C">
        <w:rPr>
          <w:rFonts w:ascii="Arial" w:hAnsi="Arial" w:cs="Arial"/>
          <w:sz w:val="24"/>
          <w:szCs w:val="24"/>
        </w:rPr>
        <w:t>de 44</w:t>
      </w:r>
      <w:r w:rsidR="00B3336C" w:rsidRPr="00B3336C">
        <w:rPr>
          <w:rFonts w:ascii="Arial" w:hAnsi="Arial" w:cs="Arial"/>
          <w:sz w:val="24"/>
          <w:szCs w:val="24"/>
        </w:rPr>
        <w:t>.</w:t>
      </w:r>
      <w:r w:rsidRPr="00B3336C">
        <w:rPr>
          <w:rFonts w:ascii="Arial" w:hAnsi="Arial" w:cs="Arial"/>
          <w:sz w:val="24"/>
          <w:szCs w:val="24"/>
        </w:rPr>
        <w:t>259 procesos,</w:t>
      </w:r>
      <w:r w:rsidRPr="00CC398B">
        <w:rPr>
          <w:rFonts w:ascii="Arial" w:hAnsi="Arial" w:cs="Arial"/>
          <w:sz w:val="24"/>
          <w:szCs w:val="24"/>
        </w:rPr>
        <w:t xml:space="preserve"> es decir en promedio se realiza</w:t>
      </w:r>
      <w:r w:rsidR="00B3336C">
        <w:rPr>
          <w:rFonts w:ascii="Arial" w:hAnsi="Arial" w:cs="Arial"/>
          <w:sz w:val="24"/>
          <w:szCs w:val="24"/>
        </w:rPr>
        <w:t xml:space="preserve"> (03) tres</w:t>
      </w:r>
      <w:r w:rsidRPr="00CC398B">
        <w:rPr>
          <w:rFonts w:ascii="Arial" w:hAnsi="Arial" w:cs="Arial"/>
          <w:sz w:val="24"/>
          <w:szCs w:val="24"/>
        </w:rPr>
        <w:t xml:space="preserve"> procesos de selección para cubrir efectivamente una vacante. </w:t>
      </w:r>
    </w:p>
    <w:p w14:paraId="0667FCED" w14:textId="77777777" w:rsidR="00E37A36" w:rsidRPr="00CC398B" w:rsidRDefault="00E37A36" w:rsidP="000A0737">
      <w:pPr>
        <w:pStyle w:val="Prrafodelista"/>
        <w:spacing w:line="240" w:lineRule="auto"/>
        <w:jc w:val="both"/>
        <w:rPr>
          <w:rFonts w:ascii="Arial" w:hAnsi="Arial" w:cs="Arial"/>
          <w:sz w:val="24"/>
          <w:szCs w:val="24"/>
        </w:rPr>
      </w:pPr>
    </w:p>
    <w:p w14:paraId="5E5ED255" w14:textId="77777777" w:rsidR="00E37A36" w:rsidRDefault="00E37A36" w:rsidP="00C75480">
      <w:pPr>
        <w:pStyle w:val="Prrafodelista"/>
        <w:numPr>
          <w:ilvl w:val="0"/>
          <w:numId w:val="16"/>
        </w:numPr>
        <w:spacing w:after="0" w:line="240" w:lineRule="auto"/>
        <w:jc w:val="both"/>
        <w:rPr>
          <w:rFonts w:ascii="Arial" w:hAnsi="Arial" w:cs="Arial"/>
          <w:sz w:val="24"/>
          <w:szCs w:val="24"/>
        </w:rPr>
      </w:pPr>
      <w:r w:rsidRPr="00B3336C">
        <w:rPr>
          <w:rFonts w:ascii="Arial" w:hAnsi="Arial" w:cs="Arial"/>
          <w:sz w:val="24"/>
          <w:szCs w:val="24"/>
        </w:rPr>
        <w:t>Del total de procesos realizados para cubrir las vacantes 44</w:t>
      </w:r>
      <w:r w:rsidR="00B3336C" w:rsidRPr="00B3336C">
        <w:rPr>
          <w:rFonts w:ascii="Arial" w:hAnsi="Arial" w:cs="Arial"/>
          <w:sz w:val="24"/>
          <w:szCs w:val="24"/>
        </w:rPr>
        <w:t>.</w:t>
      </w:r>
      <w:r w:rsidRPr="00B3336C">
        <w:rPr>
          <w:rFonts w:ascii="Arial" w:hAnsi="Arial" w:cs="Arial"/>
          <w:sz w:val="24"/>
          <w:szCs w:val="24"/>
        </w:rPr>
        <w:t>259 el 31% los aspirantes citados no se presentan a la entrevista</w:t>
      </w:r>
      <w:r w:rsidR="00B3336C">
        <w:rPr>
          <w:rFonts w:ascii="Arial" w:hAnsi="Arial" w:cs="Arial"/>
          <w:sz w:val="24"/>
          <w:szCs w:val="24"/>
        </w:rPr>
        <w:t>.</w:t>
      </w:r>
    </w:p>
    <w:p w14:paraId="76B7F698" w14:textId="77777777" w:rsidR="00B3336C" w:rsidRPr="00B3336C" w:rsidRDefault="00B3336C" w:rsidP="00B3336C">
      <w:pPr>
        <w:pStyle w:val="Prrafodelista"/>
        <w:spacing w:after="0" w:line="240" w:lineRule="auto"/>
        <w:jc w:val="both"/>
        <w:rPr>
          <w:rFonts w:ascii="Arial" w:hAnsi="Arial" w:cs="Arial"/>
          <w:sz w:val="24"/>
          <w:szCs w:val="24"/>
        </w:rPr>
      </w:pPr>
    </w:p>
    <w:p w14:paraId="0A7C1EC2" w14:textId="77777777" w:rsidR="00E37A36" w:rsidRPr="00CC398B" w:rsidRDefault="00E37A36" w:rsidP="000A0737">
      <w:pPr>
        <w:pStyle w:val="Prrafodelista"/>
        <w:numPr>
          <w:ilvl w:val="0"/>
          <w:numId w:val="16"/>
        </w:numPr>
        <w:spacing w:after="0" w:line="240" w:lineRule="auto"/>
        <w:jc w:val="both"/>
        <w:rPr>
          <w:rFonts w:ascii="Arial" w:hAnsi="Arial" w:cs="Arial"/>
          <w:sz w:val="24"/>
          <w:szCs w:val="24"/>
        </w:rPr>
      </w:pPr>
      <w:r w:rsidRPr="00CC398B">
        <w:rPr>
          <w:rFonts w:ascii="Arial" w:hAnsi="Arial" w:cs="Arial"/>
          <w:sz w:val="24"/>
          <w:szCs w:val="24"/>
        </w:rPr>
        <w:t>En cuanto a vacantes en zonas rurales o difícil acceso se evidencia que del 100% de vacantes con estas características en 60% se aumenta en 15 procesos promedio para una selección efectiva, sin contar con las gestiones administrativas que realiza la entidad para efectuar nombramiento.</w:t>
      </w:r>
    </w:p>
    <w:p w14:paraId="56B49D91" w14:textId="77777777" w:rsidR="00E37A36" w:rsidRPr="00CC398B" w:rsidRDefault="00E37A36" w:rsidP="000A0737">
      <w:pPr>
        <w:pStyle w:val="Prrafodelista"/>
        <w:spacing w:line="240" w:lineRule="auto"/>
        <w:jc w:val="both"/>
        <w:rPr>
          <w:rFonts w:ascii="Arial" w:hAnsi="Arial" w:cs="Arial"/>
          <w:sz w:val="24"/>
          <w:szCs w:val="24"/>
        </w:rPr>
      </w:pPr>
    </w:p>
    <w:p w14:paraId="6A0D9A24" w14:textId="77777777" w:rsidR="00D76890" w:rsidRDefault="00E37A36" w:rsidP="00EB5CD8">
      <w:pPr>
        <w:pStyle w:val="Prrafodelista"/>
        <w:numPr>
          <w:ilvl w:val="0"/>
          <w:numId w:val="16"/>
        </w:numPr>
        <w:spacing w:after="0" w:line="240" w:lineRule="auto"/>
        <w:jc w:val="both"/>
        <w:rPr>
          <w:rFonts w:ascii="Arial" w:hAnsi="Arial" w:cs="Arial"/>
          <w:sz w:val="24"/>
          <w:szCs w:val="24"/>
        </w:rPr>
      </w:pPr>
      <w:r w:rsidRPr="00A11473">
        <w:rPr>
          <w:rFonts w:ascii="Arial" w:hAnsi="Arial" w:cs="Arial"/>
          <w:sz w:val="24"/>
          <w:szCs w:val="24"/>
        </w:rPr>
        <w:t xml:space="preserve">En aras de garantizar el derecho a la educación </w:t>
      </w:r>
      <w:r w:rsidR="00D76890" w:rsidRPr="00A11473">
        <w:rPr>
          <w:rFonts w:ascii="Arial" w:hAnsi="Arial" w:cs="Arial"/>
          <w:sz w:val="24"/>
          <w:szCs w:val="24"/>
        </w:rPr>
        <w:t xml:space="preserve">y con el fin de </w:t>
      </w:r>
      <w:r w:rsidR="002C1032" w:rsidRPr="00A11473">
        <w:rPr>
          <w:rFonts w:ascii="Arial" w:hAnsi="Arial" w:cs="Arial"/>
          <w:sz w:val="24"/>
          <w:szCs w:val="24"/>
        </w:rPr>
        <w:t>asegurar</w:t>
      </w:r>
      <w:r w:rsidRPr="00A11473">
        <w:rPr>
          <w:rFonts w:ascii="Arial" w:hAnsi="Arial" w:cs="Arial"/>
          <w:sz w:val="24"/>
          <w:szCs w:val="24"/>
        </w:rPr>
        <w:t xml:space="preserve"> la efectividad del proceso se busca establecer tres tablas de ponderación con enfoque territorial de acuerdo con la zonificación que establezca la ETC</w:t>
      </w:r>
      <w:r w:rsidR="00784705" w:rsidRPr="00A11473">
        <w:rPr>
          <w:rFonts w:ascii="Arial" w:hAnsi="Arial" w:cs="Arial"/>
          <w:sz w:val="24"/>
          <w:szCs w:val="24"/>
        </w:rPr>
        <w:t xml:space="preserve">. </w:t>
      </w:r>
      <w:r w:rsidR="00A11473" w:rsidRPr="00A11473">
        <w:rPr>
          <w:rFonts w:ascii="Arial" w:hAnsi="Arial" w:cs="Arial"/>
          <w:sz w:val="24"/>
          <w:szCs w:val="24"/>
        </w:rPr>
        <w:t xml:space="preserve">Lo que </w:t>
      </w:r>
      <w:r w:rsidRPr="00A11473">
        <w:rPr>
          <w:rFonts w:ascii="Arial" w:hAnsi="Arial" w:cs="Arial"/>
          <w:sz w:val="24"/>
          <w:szCs w:val="24"/>
        </w:rPr>
        <w:t>permit</w:t>
      </w:r>
      <w:r w:rsidR="00A11473" w:rsidRPr="00A11473">
        <w:rPr>
          <w:rFonts w:ascii="Arial" w:hAnsi="Arial" w:cs="Arial"/>
          <w:sz w:val="24"/>
          <w:szCs w:val="24"/>
        </w:rPr>
        <w:t>irá</w:t>
      </w:r>
      <w:r w:rsidRPr="00A11473">
        <w:rPr>
          <w:rFonts w:ascii="Arial" w:hAnsi="Arial" w:cs="Arial"/>
          <w:sz w:val="24"/>
          <w:szCs w:val="24"/>
        </w:rPr>
        <w:t xml:space="preserve"> la selección </w:t>
      </w:r>
      <w:r w:rsidR="00A11473" w:rsidRPr="00A11473">
        <w:rPr>
          <w:rFonts w:ascii="Arial" w:hAnsi="Arial" w:cs="Arial"/>
          <w:sz w:val="24"/>
          <w:szCs w:val="24"/>
        </w:rPr>
        <w:t xml:space="preserve">efectiva </w:t>
      </w:r>
      <w:r w:rsidRPr="00A11473">
        <w:rPr>
          <w:rFonts w:ascii="Arial" w:hAnsi="Arial" w:cs="Arial"/>
          <w:sz w:val="24"/>
          <w:szCs w:val="24"/>
        </w:rPr>
        <w:t>del</w:t>
      </w:r>
      <w:r w:rsidR="00A11473" w:rsidRPr="00A11473">
        <w:rPr>
          <w:rFonts w:ascii="Arial" w:hAnsi="Arial" w:cs="Arial"/>
          <w:sz w:val="24"/>
          <w:szCs w:val="24"/>
        </w:rPr>
        <w:t xml:space="preserve"> mejor candidato</w:t>
      </w:r>
      <w:r w:rsidRPr="00A11473">
        <w:rPr>
          <w:rFonts w:ascii="Arial" w:hAnsi="Arial" w:cs="Arial"/>
          <w:sz w:val="24"/>
          <w:szCs w:val="24"/>
        </w:rPr>
        <w:t xml:space="preserve"> para el cubrimiento de </w:t>
      </w:r>
      <w:r w:rsidR="00A11473" w:rsidRPr="00A11473">
        <w:rPr>
          <w:rFonts w:ascii="Arial" w:hAnsi="Arial" w:cs="Arial"/>
          <w:sz w:val="24"/>
          <w:szCs w:val="24"/>
        </w:rPr>
        <w:t xml:space="preserve">un </w:t>
      </w:r>
      <w:r w:rsidRPr="00A11473">
        <w:rPr>
          <w:rFonts w:ascii="Arial" w:hAnsi="Arial" w:cs="Arial"/>
          <w:sz w:val="24"/>
          <w:szCs w:val="24"/>
        </w:rPr>
        <w:t xml:space="preserve">vacante </w:t>
      </w:r>
      <w:r w:rsidR="00A11473" w:rsidRPr="00A11473">
        <w:rPr>
          <w:rFonts w:ascii="Arial" w:hAnsi="Arial" w:cs="Arial"/>
          <w:sz w:val="24"/>
          <w:szCs w:val="24"/>
        </w:rPr>
        <w:t>conforme a las características del territorio</w:t>
      </w:r>
      <w:r w:rsidR="00A11473">
        <w:rPr>
          <w:rFonts w:ascii="Arial" w:hAnsi="Arial" w:cs="Arial"/>
          <w:sz w:val="24"/>
          <w:szCs w:val="24"/>
        </w:rPr>
        <w:t>.</w:t>
      </w:r>
    </w:p>
    <w:p w14:paraId="26DF4872" w14:textId="77777777" w:rsidR="00A11473" w:rsidRPr="00A11473" w:rsidRDefault="00A11473" w:rsidP="00A11473">
      <w:pPr>
        <w:pStyle w:val="Prrafodelista"/>
        <w:rPr>
          <w:rFonts w:ascii="Arial" w:hAnsi="Arial" w:cs="Arial"/>
          <w:sz w:val="24"/>
          <w:szCs w:val="24"/>
        </w:rPr>
      </w:pPr>
    </w:p>
    <w:p w14:paraId="5EEB106F" w14:textId="77777777" w:rsidR="002C1032" w:rsidRPr="00CC398B" w:rsidRDefault="00D76890" w:rsidP="000A0737">
      <w:pPr>
        <w:pStyle w:val="Prrafodelista"/>
        <w:spacing w:after="0" w:line="240" w:lineRule="auto"/>
        <w:jc w:val="both"/>
        <w:rPr>
          <w:rFonts w:ascii="Arial" w:hAnsi="Arial" w:cs="Arial"/>
          <w:sz w:val="24"/>
          <w:szCs w:val="24"/>
        </w:rPr>
      </w:pPr>
      <w:r w:rsidRPr="00CC398B">
        <w:rPr>
          <w:rFonts w:ascii="Arial" w:hAnsi="Arial" w:cs="Arial"/>
          <w:sz w:val="24"/>
          <w:szCs w:val="24"/>
        </w:rPr>
        <w:t xml:space="preserve">Para ello la Entidad Territorial una vez ajustada su </w:t>
      </w:r>
      <w:r w:rsidR="00E62377" w:rsidRPr="00CC398B">
        <w:rPr>
          <w:rFonts w:ascii="Arial" w:hAnsi="Arial" w:cs="Arial"/>
          <w:sz w:val="24"/>
          <w:szCs w:val="24"/>
        </w:rPr>
        <w:t xml:space="preserve">estructura organizacional en el </w:t>
      </w:r>
      <w:r w:rsidR="00A11473" w:rsidRPr="00A11473">
        <w:rPr>
          <w:rFonts w:ascii="Arial" w:hAnsi="Arial" w:cs="Arial"/>
          <w:sz w:val="24"/>
          <w:szCs w:val="24"/>
        </w:rPr>
        <w:t>Sistema de Gestión de Recursos Humanos</w:t>
      </w:r>
      <w:r w:rsidRPr="00CC398B">
        <w:rPr>
          <w:rFonts w:ascii="Arial" w:hAnsi="Arial" w:cs="Arial"/>
          <w:sz w:val="24"/>
          <w:szCs w:val="24"/>
        </w:rPr>
        <w:t>, reportará a este Ministerio las zonas y munici</w:t>
      </w:r>
      <w:r w:rsidR="002C1032" w:rsidRPr="00CC398B">
        <w:rPr>
          <w:rFonts w:ascii="Arial" w:hAnsi="Arial" w:cs="Arial"/>
          <w:sz w:val="24"/>
          <w:szCs w:val="24"/>
        </w:rPr>
        <w:t xml:space="preserve">pios que incluyen esta </w:t>
      </w:r>
      <w:r w:rsidR="00B3361E" w:rsidRPr="00CC398B">
        <w:rPr>
          <w:rFonts w:ascii="Arial" w:hAnsi="Arial" w:cs="Arial"/>
          <w:sz w:val="24"/>
          <w:szCs w:val="24"/>
        </w:rPr>
        <w:t>zona,</w:t>
      </w:r>
      <w:r w:rsidR="002C1032" w:rsidRPr="00CC398B">
        <w:rPr>
          <w:rFonts w:ascii="Arial" w:hAnsi="Arial" w:cs="Arial"/>
          <w:sz w:val="24"/>
          <w:szCs w:val="24"/>
        </w:rPr>
        <w:t xml:space="preserve"> así como la tabla de ponderación aplicar.</w:t>
      </w:r>
    </w:p>
    <w:p w14:paraId="7AE2560D" w14:textId="77777777" w:rsidR="00643D86" w:rsidRPr="00CC398B" w:rsidRDefault="00643D86" w:rsidP="000A0737">
      <w:pPr>
        <w:pStyle w:val="Prrafodelista"/>
        <w:spacing w:after="0" w:line="240" w:lineRule="auto"/>
        <w:jc w:val="both"/>
        <w:rPr>
          <w:rFonts w:ascii="Arial" w:hAnsi="Arial" w:cs="Arial"/>
          <w:sz w:val="24"/>
          <w:szCs w:val="24"/>
        </w:rPr>
      </w:pPr>
    </w:p>
    <w:p w14:paraId="580C27DC" w14:textId="77777777" w:rsidR="00643D86" w:rsidRPr="00CC398B" w:rsidRDefault="00643D86" w:rsidP="000A0737">
      <w:pPr>
        <w:pStyle w:val="Prrafodelista"/>
        <w:numPr>
          <w:ilvl w:val="0"/>
          <w:numId w:val="16"/>
        </w:numPr>
        <w:spacing w:after="0" w:line="240" w:lineRule="auto"/>
        <w:jc w:val="both"/>
        <w:rPr>
          <w:rFonts w:ascii="Arial" w:hAnsi="Arial" w:cs="Arial"/>
          <w:sz w:val="24"/>
          <w:szCs w:val="24"/>
        </w:rPr>
      </w:pPr>
      <w:r w:rsidRPr="00CC398B">
        <w:rPr>
          <w:rFonts w:ascii="Arial" w:hAnsi="Arial" w:cs="Arial"/>
          <w:sz w:val="24"/>
          <w:szCs w:val="24"/>
        </w:rPr>
        <w:t xml:space="preserve">La manifestación de </w:t>
      </w:r>
      <w:r w:rsidR="00A26D63" w:rsidRPr="00CC398B">
        <w:rPr>
          <w:rFonts w:ascii="Arial" w:hAnsi="Arial" w:cs="Arial"/>
          <w:sz w:val="24"/>
          <w:szCs w:val="24"/>
        </w:rPr>
        <w:t>interés del</w:t>
      </w:r>
      <w:r w:rsidRPr="00CC398B">
        <w:rPr>
          <w:rFonts w:ascii="Arial" w:hAnsi="Arial" w:cs="Arial"/>
          <w:sz w:val="24"/>
          <w:szCs w:val="24"/>
        </w:rPr>
        <w:t xml:space="preserve"> aspirante con la aplicación a la vacante </w:t>
      </w:r>
      <w:r w:rsidR="00A26D63" w:rsidRPr="00CC398B">
        <w:rPr>
          <w:rFonts w:ascii="Arial" w:hAnsi="Arial" w:cs="Arial"/>
          <w:sz w:val="24"/>
          <w:szCs w:val="24"/>
        </w:rPr>
        <w:t>que considere más llamativa</w:t>
      </w:r>
      <w:r w:rsidRPr="00CC398B">
        <w:rPr>
          <w:rFonts w:ascii="Arial" w:hAnsi="Arial" w:cs="Arial"/>
          <w:sz w:val="24"/>
          <w:szCs w:val="24"/>
        </w:rPr>
        <w:t xml:space="preserve"> conociendo previamente características de ubicación, área y entidad territorial de la misma.</w:t>
      </w:r>
    </w:p>
    <w:p w14:paraId="6561F591" w14:textId="77777777" w:rsidR="00643D86" w:rsidRPr="00CC398B" w:rsidRDefault="00643D86" w:rsidP="000A0737">
      <w:pPr>
        <w:pStyle w:val="Prrafodelista"/>
        <w:spacing w:after="0" w:line="240" w:lineRule="auto"/>
        <w:jc w:val="both"/>
        <w:rPr>
          <w:rFonts w:ascii="Arial" w:hAnsi="Arial" w:cs="Arial"/>
          <w:sz w:val="24"/>
          <w:szCs w:val="24"/>
        </w:rPr>
      </w:pPr>
    </w:p>
    <w:p w14:paraId="7A16A2EC" w14:textId="77777777" w:rsidR="00A26D63" w:rsidRPr="00CC398B" w:rsidRDefault="00A26D63" w:rsidP="000A0737">
      <w:pPr>
        <w:pStyle w:val="Prrafodelista"/>
        <w:numPr>
          <w:ilvl w:val="0"/>
          <w:numId w:val="16"/>
        </w:numPr>
        <w:spacing w:after="0" w:line="240" w:lineRule="auto"/>
        <w:jc w:val="both"/>
        <w:rPr>
          <w:rFonts w:ascii="Arial" w:hAnsi="Arial" w:cs="Arial"/>
          <w:sz w:val="24"/>
          <w:szCs w:val="24"/>
        </w:rPr>
      </w:pPr>
      <w:r w:rsidRPr="00CC398B">
        <w:rPr>
          <w:rFonts w:ascii="Arial" w:hAnsi="Arial" w:cs="Arial"/>
          <w:sz w:val="24"/>
          <w:szCs w:val="24"/>
        </w:rPr>
        <w:t>Selección</w:t>
      </w:r>
      <w:r w:rsidR="00B3361E">
        <w:rPr>
          <w:rFonts w:ascii="Arial" w:hAnsi="Arial" w:cs="Arial"/>
          <w:sz w:val="24"/>
          <w:szCs w:val="24"/>
        </w:rPr>
        <w:t>,</w:t>
      </w:r>
      <w:r w:rsidRPr="00CC398B">
        <w:rPr>
          <w:rFonts w:ascii="Arial" w:hAnsi="Arial" w:cs="Arial"/>
          <w:sz w:val="24"/>
          <w:szCs w:val="24"/>
        </w:rPr>
        <w:t xml:space="preserve"> de los 3 mejores candidatos ofertados, la entidad territorial validará la idoneidad y cumplimiento de </w:t>
      </w:r>
      <w:r w:rsidRPr="00A11473">
        <w:rPr>
          <w:rFonts w:ascii="Arial" w:hAnsi="Arial" w:cs="Arial"/>
          <w:sz w:val="24"/>
          <w:szCs w:val="24"/>
        </w:rPr>
        <w:t xml:space="preserve">requisitos y determinará en el </w:t>
      </w:r>
      <w:r w:rsidRPr="00CC398B">
        <w:rPr>
          <w:rFonts w:ascii="Arial" w:hAnsi="Arial" w:cs="Arial"/>
          <w:sz w:val="24"/>
          <w:szCs w:val="24"/>
        </w:rPr>
        <w:t>orden de mayor a menor el candidato seleccionado.</w:t>
      </w:r>
    </w:p>
    <w:p w14:paraId="5175437A" w14:textId="77777777" w:rsidR="00A26D63" w:rsidRPr="00CC398B" w:rsidRDefault="00A26D63" w:rsidP="000A0737">
      <w:pPr>
        <w:pStyle w:val="Prrafodelista"/>
        <w:spacing w:line="240" w:lineRule="auto"/>
        <w:rPr>
          <w:rFonts w:ascii="Arial" w:hAnsi="Arial" w:cs="Arial"/>
          <w:sz w:val="24"/>
          <w:szCs w:val="24"/>
        </w:rPr>
      </w:pPr>
    </w:p>
    <w:p w14:paraId="1AAA7005" w14:textId="77777777" w:rsidR="00E37A36" w:rsidRPr="00CC398B" w:rsidRDefault="00A11473" w:rsidP="000A0737">
      <w:pPr>
        <w:pStyle w:val="Prrafodelista"/>
        <w:numPr>
          <w:ilvl w:val="0"/>
          <w:numId w:val="16"/>
        </w:numPr>
        <w:spacing w:after="0" w:line="240" w:lineRule="auto"/>
        <w:jc w:val="both"/>
        <w:rPr>
          <w:rFonts w:ascii="Arial" w:hAnsi="Arial" w:cs="Arial"/>
          <w:sz w:val="24"/>
          <w:szCs w:val="24"/>
        </w:rPr>
      </w:pPr>
      <w:r>
        <w:rPr>
          <w:rFonts w:ascii="Arial" w:hAnsi="Arial" w:cs="Arial"/>
          <w:sz w:val="24"/>
          <w:szCs w:val="24"/>
        </w:rPr>
        <w:t>Fase opcional de selección, la entidad territorial</w:t>
      </w:r>
      <w:r w:rsidR="00A26D63" w:rsidRPr="00CC398B">
        <w:rPr>
          <w:rFonts w:ascii="Arial" w:hAnsi="Arial" w:cs="Arial"/>
          <w:sz w:val="24"/>
          <w:szCs w:val="24"/>
        </w:rPr>
        <w:t xml:space="preserve">, aplicando </w:t>
      </w:r>
      <w:r w:rsidR="00E37A36" w:rsidRPr="00CC398B">
        <w:rPr>
          <w:rFonts w:ascii="Arial" w:hAnsi="Arial" w:cs="Arial"/>
          <w:sz w:val="24"/>
          <w:szCs w:val="24"/>
        </w:rPr>
        <w:t xml:space="preserve">una prueba adicional </w:t>
      </w:r>
      <w:r>
        <w:rPr>
          <w:rFonts w:ascii="Arial" w:hAnsi="Arial" w:cs="Arial"/>
          <w:sz w:val="24"/>
          <w:szCs w:val="24"/>
        </w:rPr>
        <w:t>(entrevista, o prueba escrita) podrá</w:t>
      </w:r>
      <w:r w:rsidR="00E37A36" w:rsidRPr="00CC398B">
        <w:rPr>
          <w:rFonts w:ascii="Arial" w:hAnsi="Arial" w:cs="Arial"/>
          <w:sz w:val="24"/>
          <w:szCs w:val="24"/>
        </w:rPr>
        <w:t xml:space="preserve"> </w:t>
      </w:r>
      <w:r w:rsidRPr="00A11473">
        <w:rPr>
          <w:rFonts w:ascii="Arial" w:hAnsi="Arial" w:cs="Arial"/>
          <w:sz w:val="24"/>
          <w:szCs w:val="24"/>
        </w:rPr>
        <w:t>elegir</w:t>
      </w:r>
      <w:r w:rsidR="00E37A36" w:rsidRPr="00784705">
        <w:rPr>
          <w:rFonts w:ascii="Arial" w:hAnsi="Arial" w:cs="Arial"/>
          <w:color w:val="FF0000"/>
          <w:sz w:val="24"/>
          <w:szCs w:val="24"/>
        </w:rPr>
        <w:t xml:space="preserve"> </w:t>
      </w:r>
      <w:r w:rsidR="00E37A36" w:rsidRPr="00CC398B">
        <w:rPr>
          <w:rFonts w:ascii="Arial" w:hAnsi="Arial" w:cs="Arial"/>
          <w:sz w:val="24"/>
          <w:szCs w:val="24"/>
        </w:rPr>
        <w:t>de los tres mejores</w:t>
      </w:r>
      <w:r w:rsidR="00A26D63" w:rsidRPr="00CC398B">
        <w:rPr>
          <w:rFonts w:ascii="Arial" w:hAnsi="Arial" w:cs="Arial"/>
          <w:sz w:val="24"/>
          <w:szCs w:val="24"/>
        </w:rPr>
        <w:t xml:space="preserve"> aspirantes</w:t>
      </w:r>
      <w:r w:rsidR="00E37A36" w:rsidRPr="00CC398B">
        <w:rPr>
          <w:rFonts w:ascii="Arial" w:hAnsi="Arial" w:cs="Arial"/>
          <w:sz w:val="24"/>
          <w:szCs w:val="24"/>
        </w:rPr>
        <w:t xml:space="preserve">, </w:t>
      </w:r>
      <w:r w:rsidR="00A26D63" w:rsidRPr="00CC398B">
        <w:rPr>
          <w:rFonts w:ascii="Arial" w:hAnsi="Arial" w:cs="Arial"/>
          <w:sz w:val="24"/>
          <w:szCs w:val="24"/>
        </w:rPr>
        <w:t>el más i</w:t>
      </w:r>
      <w:r w:rsidR="00E37A36" w:rsidRPr="00CC398B">
        <w:rPr>
          <w:rFonts w:ascii="Arial" w:hAnsi="Arial" w:cs="Arial"/>
          <w:sz w:val="24"/>
          <w:szCs w:val="24"/>
        </w:rPr>
        <w:t>dóneo para ejercer el cargo.</w:t>
      </w:r>
    </w:p>
    <w:p w14:paraId="17983B59" w14:textId="77777777" w:rsidR="00081CA7" w:rsidRPr="00CC398B" w:rsidRDefault="00081CA7" w:rsidP="000A0737">
      <w:pPr>
        <w:spacing w:after="0" w:line="240" w:lineRule="auto"/>
        <w:jc w:val="both"/>
        <w:rPr>
          <w:rFonts w:ascii="Arial" w:hAnsi="Arial" w:cs="Arial"/>
          <w:sz w:val="24"/>
          <w:szCs w:val="24"/>
        </w:rPr>
      </w:pPr>
    </w:p>
    <w:p w14:paraId="46297C67" w14:textId="77777777" w:rsidR="00682BC2" w:rsidRPr="00CC398B" w:rsidRDefault="00A26D63" w:rsidP="000A0737">
      <w:pPr>
        <w:spacing w:after="0" w:line="240" w:lineRule="auto"/>
        <w:jc w:val="both"/>
        <w:rPr>
          <w:rFonts w:ascii="Arial" w:eastAsia="Times New Roman" w:hAnsi="Arial" w:cs="Arial"/>
          <w:sz w:val="24"/>
          <w:szCs w:val="24"/>
          <w:lang w:eastAsia="es-CO"/>
        </w:rPr>
      </w:pPr>
      <w:r w:rsidRPr="00CC398B">
        <w:rPr>
          <w:rFonts w:ascii="Arial" w:eastAsia="Times New Roman" w:hAnsi="Arial" w:cs="Arial"/>
          <w:sz w:val="24"/>
          <w:szCs w:val="24"/>
          <w:lang w:eastAsia="es-CO"/>
        </w:rPr>
        <w:t xml:space="preserve">La presente resolución busca compilar las normas que se han expedido respecto de la implementación del aplicativo que trata el artículo 2.4.6.3.11 del Decreto 1075 de 2015, el cual se denomina "Banco Nacional de la Excelencia", que forma parte del Sistema de Información Nacional de Educación Básica y Media, y establece los procedimientos y criterios para que su uso permita la provisión de vacantes definitivas de cargos docentes mediante la modalidad de nombramiento provisional </w:t>
      </w:r>
      <w:r w:rsidRPr="00CC398B">
        <w:rPr>
          <w:rFonts w:ascii="Arial" w:eastAsia="Times New Roman" w:hAnsi="Arial" w:cs="Arial"/>
          <w:sz w:val="24"/>
          <w:szCs w:val="24"/>
          <w:lang w:eastAsia="es-CO"/>
        </w:rPr>
        <w:lastRenderedPageBreak/>
        <w:t>en los establecimientos educativos oficiales de las entidades territoriales certificadas en educación</w:t>
      </w:r>
      <w:r w:rsidR="000A0737" w:rsidRPr="00CC398B">
        <w:rPr>
          <w:rFonts w:ascii="Arial" w:eastAsia="Times New Roman" w:hAnsi="Arial" w:cs="Arial"/>
          <w:sz w:val="24"/>
          <w:szCs w:val="24"/>
          <w:lang w:eastAsia="es-CO"/>
        </w:rPr>
        <w:t>.</w:t>
      </w:r>
    </w:p>
    <w:p w14:paraId="409668AA" w14:textId="77777777" w:rsidR="000A0737" w:rsidRPr="00CC398B" w:rsidRDefault="000A0737" w:rsidP="000A0737">
      <w:pPr>
        <w:spacing w:after="0" w:line="240" w:lineRule="auto"/>
        <w:jc w:val="both"/>
        <w:rPr>
          <w:rFonts w:ascii="Arial" w:eastAsia="Times New Roman" w:hAnsi="Arial" w:cs="Arial"/>
          <w:sz w:val="24"/>
          <w:szCs w:val="24"/>
          <w:lang w:eastAsia="es-CO"/>
        </w:rPr>
      </w:pPr>
    </w:p>
    <w:p w14:paraId="653A1527" w14:textId="77777777" w:rsidR="00A26D63" w:rsidRPr="00CC398B" w:rsidRDefault="00A26D63" w:rsidP="000A0737">
      <w:pPr>
        <w:spacing w:after="0" w:line="240" w:lineRule="auto"/>
        <w:jc w:val="both"/>
        <w:rPr>
          <w:rFonts w:ascii="Arial" w:hAnsi="Arial" w:cs="Arial"/>
          <w:sz w:val="24"/>
          <w:szCs w:val="24"/>
        </w:rPr>
      </w:pPr>
    </w:p>
    <w:p w14:paraId="004A5961" w14:textId="77777777" w:rsidR="00C62A6D" w:rsidRPr="00CC398B" w:rsidRDefault="00C62A6D" w:rsidP="000A0737">
      <w:pPr>
        <w:pStyle w:val="Prrafodelista"/>
        <w:numPr>
          <w:ilvl w:val="0"/>
          <w:numId w:val="7"/>
        </w:numPr>
        <w:spacing w:after="0" w:line="240" w:lineRule="auto"/>
        <w:ind w:right="-1"/>
        <w:jc w:val="both"/>
        <w:rPr>
          <w:rFonts w:ascii="Arial" w:hAnsi="Arial" w:cs="Arial"/>
          <w:b/>
          <w:sz w:val="24"/>
          <w:szCs w:val="24"/>
        </w:rPr>
      </w:pPr>
      <w:r w:rsidRPr="00CC398B">
        <w:rPr>
          <w:rFonts w:ascii="Arial" w:hAnsi="Arial" w:cs="Arial"/>
          <w:b/>
          <w:sz w:val="24"/>
          <w:szCs w:val="24"/>
        </w:rPr>
        <w:t>EL ÁMBITO DE APLICACIÓN DEL RESPECTIVO ACTO Y LOS SUJETOS A QUIENES VA DIRIGIDO.</w:t>
      </w:r>
    </w:p>
    <w:p w14:paraId="3F539A68" w14:textId="77777777" w:rsidR="00C62A6D" w:rsidRPr="00CC398B" w:rsidRDefault="00C62A6D" w:rsidP="000A0737">
      <w:pPr>
        <w:pStyle w:val="NormalWeb"/>
        <w:spacing w:before="0" w:beforeAutospacing="0" w:after="0" w:afterAutospacing="0"/>
        <w:ind w:right="-1"/>
        <w:jc w:val="both"/>
        <w:rPr>
          <w:rFonts w:ascii="Arial" w:hAnsi="Arial" w:cs="Arial"/>
        </w:rPr>
      </w:pPr>
    </w:p>
    <w:p w14:paraId="05575C28" w14:textId="39C2D317" w:rsidR="00662823" w:rsidRPr="00CC398B" w:rsidRDefault="00C62A6D" w:rsidP="000A0737">
      <w:pPr>
        <w:pStyle w:val="NormalWeb"/>
        <w:spacing w:before="0" w:beforeAutospacing="0" w:after="0" w:afterAutospacing="0"/>
        <w:jc w:val="both"/>
        <w:rPr>
          <w:rFonts w:ascii="Arial" w:hAnsi="Arial" w:cs="Arial"/>
        </w:rPr>
      </w:pPr>
      <w:r w:rsidRPr="00CC398B">
        <w:rPr>
          <w:rFonts w:ascii="Arial" w:hAnsi="Arial" w:cs="Arial"/>
        </w:rPr>
        <w:t>La presente resolución aplica</w:t>
      </w:r>
      <w:r w:rsidR="00BA51E9" w:rsidRPr="00CC398B">
        <w:rPr>
          <w:rFonts w:ascii="Arial" w:hAnsi="Arial" w:cs="Arial"/>
        </w:rPr>
        <w:t xml:space="preserve"> para la</w:t>
      </w:r>
      <w:r w:rsidR="00452FC8" w:rsidRPr="00CC398B">
        <w:rPr>
          <w:rFonts w:ascii="Arial" w:hAnsi="Arial" w:cs="Arial"/>
        </w:rPr>
        <w:t>s</w:t>
      </w:r>
      <w:r w:rsidR="00BA51E9" w:rsidRPr="00CC398B">
        <w:rPr>
          <w:rFonts w:ascii="Arial" w:hAnsi="Arial" w:cs="Arial"/>
        </w:rPr>
        <w:t xml:space="preserve"> Secretaría</w:t>
      </w:r>
      <w:r w:rsidR="00452FC8" w:rsidRPr="00CC398B">
        <w:rPr>
          <w:rFonts w:ascii="Arial" w:hAnsi="Arial" w:cs="Arial"/>
        </w:rPr>
        <w:t>s</w:t>
      </w:r>
      <w:r w:rsidR="00BA51E9" w:rsidRPr="00CC398B">
        <w:rPr>
          <w:rFonts w:ascii="Arial" w:hAnsi="Arial" w:cs="Arial"/>
        </w:rPr>
        <w:t xml:space="preserve"> de Educación </w:t>
      </w:r>
      <w:r w:rsidR="000A0737" w:rsidRPr="00CC398B">
        <w:rPr>
          <w:rFonts w:ascii="Arial" w:hAnsi="Arial" w:cs="Arial"/>
        </w:rPr>
        <w:t>y para</w:t>
      </w:r>
      <w:r w:rsidR="005828E5" w:rsidRPr="00CC398B">
        <w:rPr>
          <w:rFonts w:ascii="Arial" w:hAnsi="Arial" w:cs="Arial"/>
        </w:rPr>
        <w:t xml:space="preserve"> los docentes y/o docentes orientadores inscr</w:t>
      </w:r>
      <w:r w:rsidR="00EB7D8A" w:rsidRPr="00CC398B">
        <w:rPr>
          <w:rFonts w:ascii="Arial" w:hAnsi="Arial" w:cs="Arial"/>
        </w:rPr>
        <w:t xml:space="preserve">itos en el aplicativo </w:t>
      </w:r>
      <w:r w:rsidR="00A00F15">
        <w:rPr>
          <w:rFonts w:ascii="Arial" w:hAnsi="Arial" w:cs="Arial"/>
        </w:rPr>
        <w:t xml:space="preserve">de provisión de vacantes definitivas </w:t>
      </w:r>
      <w:r w:rsidR="003405CF" w:rsidRPr="00CC398B">
        <w:rPr>
          <w:rFonts w:ascii="Arial" w:hAnsi="Arial" w:cs="Arial"/>
        </w:rPr>
        <w:t xml:space="preserve">que quieran participar </w:t>
      </w:r>
      <w:r w:rsidR="00A26D63" w:rsidRPr="00CC398B">
        <w:rPr>
          <w:rFonts w:ascii="Arial" w:hAnsi="Arial" w:cs="Arial"/>
        </w:rPr>
        <w:t>de los procesos de selección</w:t>
      </w:r>
      <w:r w:rsidR="00A00F15">
        <w:rPr>
          <w:rFonts w:ascii="Arial" w:hAnsi="Arial" w:cs="Arial"/>
        </w:rPr>
        <w:t xml:space="preserve"> a través del cual se cubren estas necesidades </w:t>
      </w:r>
      <w:r w:rsidR="00376B38">
        <w:rPr>
          <w:rFonts w:ascii="Arial" w:hAnsi="Arial" w:cs="Arial"/>
        </w:rPr>
        <w:t>y al Ministerio de Educación en el ámbito de sus competencias</w:t>
      </w:r>
      <w:r w:rsidR="00A26D63" w:rsidRPr="00CC398B">
        <w:rPr>
          <w:rFonts w:ascii="Arial" w:hAnsi="Arial" w:cs="Arial"/>
        </w:rPr>
        <w:t>.</w:t>
      </w:r>
    </w:p>
    <w:p w14:paraId="03771A44" w14:textId="77777777" w:rsidR="000A0737" w:rsidRPr="00CC398B" w:rsidRDefault="000A0737" w:rsidP="000A0737">
      <w:pPr>
        <w:pStyle w:val="NormalWeb"/>
        <w:spacing w:before="0" w:beforeAutospacing="0" w:after="0" w:afterAutospacing="0"/>
        <w:jc w:val="both"/>
        <w:rPr>
          <w:rFonts w:ascii="Arial" w:hAnsi="Arial" w:cs="Arial"/>
        </w:rPr>
      </w:pPr>
    </w:p>
    <w:p w14:paraId="0B374ADE" w14:textId="77777777" w:rsidR="00662823" w:rsidRPr="00CC398B" w:rsidRDefault="00662823" w:rsidP="000A0737">
      <w:pPr>
        <w:pStyle w:val="NormalWeb"/>
        <w:spacing w:before="0" w:beforeAutospacing="0" w:after="0" w:afterAutospacing="0"/>
        <w:jc w:val="both"/>
        <w:rPr>
          <w:rFonts w:ascii="Arial" w:hAnsi="Arial" w:cs="Arial"/>
        </w:rPr>
      </w:pPr>
    </w:p>
    <w:p w14:paraId="633FE7E9" w14:textId="77777777" w:rsidR="00A5059B" w:rsidRPr="00CC398B" w:rsidRDefault="00A5059B" w:rsidP="000A0737">
      <w:pPr>
        <w:pStyle w:val="Prrafodelista"/>
        <w:numPr>
          <w:ilvl w:val="0"/>
          <w:numId w:val="7"/>
        </w:numPr>
        <w:spacing w:after="0" w:line="240" w:lineRule="auto"/>
        <w:ind w:right="-1"/>
        <w:jc w:val="both"/>
        <w:rPr>
          <w:rFonts w:ascii="Arial" w:hAnsi="Arial" w:cs="Arial"/>
          <w:b/>
          <w:sz w:val="24"/>
          <w:szCs w:val="24"/>
        </w:rPr>
      </w:pPr>
      <w:r w:rsidRPr="00CC398B">
        <w:rPr>
          <w:rFonts w:ascii="Arial" w:hAnsi="Arial" w:cs="Arial"/>
          <w:b/>
          <w:sz w:val="24"/>
          <w:szCs w:val="24"/>
        </w:rPr>
        <w:t xml:space="preserve">LA VIABILIDAD JURÍDICA. </w:t>
      </w:r>
    </w:p>
    <w:p w14:paraId="25B0B781" w14:textId="77777777" w:rsidR="00A5059B" w:rsidRPr="00CC398B" w:rsidRDefault="00A5059B" w:rsidP="000A0737">
      <w:pPr>
        <w:spacing w:after="0" w:line="240" w:lineRule="auto"/>
        <w:ind w:right="-1"/>
        <w:jc w:val="both"/>
        <w:rPr>
          <w:rFonts w:ascii="Arial" w:hAnsi="Arial" w:cs="Arial"/>
          <w:sz w:val="24"/>
          <w:szCs w:val="24"/>
        </w:rPr>
      </w:pPr>
    </w:p>
    <w:p w14:paraId="077C8BE2" w14:textId="77777777" w:rsidR="00A5059B" w:rsidRPr="00CC398B" w:rsidRDefault="00A5059B" w:rsidP="000A0737">
      <w:pPr>
        <w:pStyle w:val="Prrafodelista"/>
        <w:numPr>
          <w:ilvl w:val="1"/>
          <w:numId w:val="9"/>
        </w:numPr>
        <w:spacing w:after="0" w:line="240" w:lineRule="auto"/>
        <w:jc w:val="both"/>
        <w:rPr>
          <w:rFonts w:ascii="Arial" w:hAnsi="Arial" w:cs="Arial"/>
          <w:b/>
          <w:sz w:val="24"/>
          <w:szCs w:val="24"/>
        </w:rPr>
      </w:pPr>
      <w:r w:rsidRPr="00CC398B">
        <w:rPr>
          <w:rFonts w:ascii="Arial" w:hAnsi="Arial" w:cs="Arial"/>
          <w:b/>
          <w:sz w:val="24"/>
          <w:szCs w:val="24"/>
        </w:rPr>
        <w:t>Análisis expreso y detallado de las normas que otorgan la competencia para la expedición de la resolución.</w:t>
      </w:r>
    </w:p>
    <w:p w14:paraId="500F2389" w14:textId="77777777" w:rsidR="008335B0" w:rsidRPr="00CC398B" w:rsidRDefault="008335B0" w:rsidP="000A0737">
      <w:pPr>
        <w:spacing w:after="0" w:line="240" w:lineRule="auto"/>
        <w:jc w:val="both"/>
        <w:rPr>
          <w:rFonts w:ascii="Arial" w:hAnsi="Arial" w:cs="Arial"/>
          <w:sz w:val="24"/>
          <w:szCs w:val="24"/>
          <w:lang w:eastAsia="es-ES"/>
        </w:rPr>
      </w:pPr>
    </w:p>
    <w:p w14:paraId="6FD30EB7" w14:textId="77777777" w:rsidR="00E2285F" w:rsidRPr="00972978" w:rsidRDefault="00E2285F" w:rsidP="000A0737">
      <w:pPr>
        <w:autoSpaceDE w:val="0"/>
        <w:autoSpaceDN w:val="0"/>
        <w:adjustRightInd w:val="0"/>
        <w:spacing w:after="0" w:line="240" w:lineRule="auto"/>
        <w:jc w:val="both"/>
        <w:rPr>
          <w:rFonts w:ascii="Arial" w:hAnsi="Arial" w:cs="Arial"/>
          <w:i/>
          <w:color w:val="000000"/>
          <w:sz w:val="24"/>
          <w:szCs w:val="24"/>
          <w:lang w:eastAsia="es-CO"/>
        </w:rPr>
      </w:pPr>
      <w:r w:rsidRPr="00972978">
        <w:rPr>
          <w:rFonts w:ascii="Arial" w:hAnsi="Arial" w:cs="Arial"/>
          <w:color w:val="000000"/>
          <w:sz w:val="24"/>
          <w:szCs w:val="24"/>
          <w:lang w:eastAsia="es-CO"/>
        </w:rPr>
        <w:t xml:space="preserve">El artículo 208 de la Constitución Política dispone </w:t>
      </w:r>
      <w:r w:rsidRPr="00972978">
        <w:rPr>
          <w:rFonts w:ascii="Arial" w:hAnsi="Arial" w:cs="Arial"/>
          <w:i/>
          <w:color w:val="000000"/>
          <w:sz w:val="24"/>
          <w:szCs w:val="24"/>
          <w:lang w:eastAsia="es-CO"/>
        </w:rPr>
        <w:t xml:space="preserve">«Los ministros y los directores de departamentos administrativos son los jefes de la administración en su respectiva dependencia. Bajo la dirección del </w:t>
      </w:r>
      <w:r w:rsidR="00C56601" w:rsidRPr="00972978">
        <w:rPr>
          <w:rFonts w:ascii="Arial" w:hAnsi="Arial" w:cs="Arial"/>
          <w:i/>
          <w:color w:val="000000"/>
          <w:sz w:val="24"/>
          <w:szCs w:val="24"/>
          <w:lang w:eastAsia="es-CO"/>
        </w:rPr>
        <w:t>presidente</w:t>
      </w:r>
      <w:r w:rsidRPr="00972978">
        <w:rPr>
          <w:rFonts w:ascii="Arial" w:hAnsi="Arial" w:cs="Arial"/>
          <w:i/>
          <w:color w:val="000000"/>
          <w:sz w:val="24"/>
          <w:szCs w:val="24"/>
          <w:lang w:eastAsia="es-CO"/>
        </w:rPr>
        <w:t xml:space="preserve"> de la República, les corresponde formular las políticas atinentes a su despacho, dirigir la actividad administrativa y ejecutar la ley.»</w:t>
      </w:r>
    </w:p>
    <w:p w14:paraId="0EE87B6B" w14:textId="77777777" w:rsidR="00E2285F" w:rsidRPr="002B3E93" w:rsidRDefault="00E2285F" w:rsidP="000A0737">
      <w:pPr>
        <w:spacing w:after="0" w:line="240" w:lineRule="auto"/>
        <w:jc w:val="both"/>
        <w:rPr>
          <w:rFonts w:ascii="Arial" w:hAnsi="Arial" w:cs="Arial"/>
          <w:sz w:val="24"/>
          <w:szCs w:val="24"/>
          <w:highlight w:val="yellow"/>
          <w:lang w:eastAsia="es-ES"/>
        </w:rPr>
      </w:pPr>
    </w:p>
    <w:p w14:paraId="07D371F2" w14:textId="5A87A13C" w:rsidR="00AE1CEB" w:rsidRPr="00972978" w:rsidRDefault="00AE1CEB" w:rsidP="000A0737">
      <w:pPr>
        <w:pStyle w:val="NormalWeb"/>
        <w:spacing w:before="0" w:beforeAutospacing="0" w:after="0" w:afterAutospacing="0"/>
        <w:jc w:val="both"/>
        <w:rPr>
          <w:rFonts w:ascii="Arial" w:hAnsi="Arial" w:cs="Arial"/>
          <w:color w:val="000000"/>
        </w:rPr>
      </w:pPr>
      <w:r w:rsidRPr="00972978">
        <w:rPr>
          <w:rFonts w:ascii="Arial" w:hAnsi="Arial" w:cs="Arial"/>
          <w:color w:val="000000"/>
        </w:rPr>
        <w:t>E</w:t>
      </w:r>
      <w:r w:rsidR="00196619" w:rsidRPr="00972978">
        <w:rPr>
          <w:rFonts w:ascii="Arial" w:hAnsi="Arial" w:cs="Arial"/>
          <w:color w:val="000000"/>
        </w:rPr>
        <w:t xml:space="preserve">l artículo </w:t>
      </w:r>
      <w:r w:rsidR="002101DC" w:rsidRPr="00972978">
        <w:rPr>
          <w:rFonts w:ascii="Arial" w:hAnsi="Arial" w:cs="Arial"/>
          <w:color w:val="000000"/>
        </w:rPr>
        <w:t>5</w:t>
      </w:r>
      <w:r w:rsidR="00196619" w:rsidRPr="00972978">
        <w:rPr>
          <w:rFonts w:ascii="Arial" w:hAnsi="Arial" w:cs="Arial"/>
          <w:color w:val="000000"/>
        </w:rPr>
        <w:t xml:space="preserve"> de la Ley 715 de 2001</w:t>
      </w:r>
      <w:r w:rsidR="002101DC" w:rsidRPr="00972978">
        <w:rPr>
          <w:rFonts w:ascii="Arial" w:hAnsi="Arial" w:cs="Arial"/>
          <w:color w:val="000000"/>
        </w:rPr>
        <w:t>.</w:t>
      </w:r>
      <w:r w:rsidR="000B5EB8" w:rsidRPr="00972978">
        <w:rPr>
          <w:rFonts w:ascii="Arial" w:hAnsi="Arial" w:cs="Arial"/>
          <w:color w:val="000000"/>
        </w:rPr>
        <w:t xml:space="preserve"> Respecto a las facultades de definición, diseño </w:t>
      </w:r>
      <w:r w:rsidR="00972978" w:rsidRPr="00972978">
        <w:rPr>
          <w:rFonts w:ascii="Arial" w:hAnsi="Arial" w:cs="Arial"/>
          <w:color w:val="000000"/>
        </w:rPr>
        <w:t xml:space="preserve">reglamentación y mantenimiento </w:t>
      </w:r>
      <w:r w:rsidR="000B5EB8" w:rsidRPr="00972978">
        <w:rPr>
          <w:rFonts w:ascii="Arial" w:hAnsi="Arial" w:cs="Arial"/>
          <w:color w:val="000000"/>
        </w:rPr>
        <w:t xml:space="preserve">del sistema de información del sector educativo, como también el diseño y establecimiento de instrumentos y mecanismos para la calidad de la educación. </w:t>
      </w:r>
    </w:p>
    <w:p w14:paraId="55C6FB9F" w14:textId="77777777" w:rsidR="000A0737" w:rsidRPr="00972978" w:rsidRDefault="000A0737" w:rsidP="000A0737">
      <w:pPr>
        <w:pStyle w:val="NormalWeb"/>
        <w:spacing w:before="0" w:beforeAutospacing="0" w:after="0" w:afterAutospacing="0"/>
        <w:jc w:val="both"/>
        <w:rPr>
          <w:rFonts w:ascii="Arial" w:hAnsi="Arial" w:cs="Arial"/>
          <w:color w:val="000000"/>
        </w:rPr>
      </w:pPr>
    </w:p>
    <w:p w14:paraId="4DAFF121" w14:textId="02B45A85" w:rsidR="000A0737" w:rsidRPr="00972978" w:rsidRDefault="000A0737" w:rsidP="000A0737">
      <w:pPr>
        <w:pStyle w:val="NormalWeb"/>
        <w:spacing w:before="0" w:beforeAutospacing="0" w:after="0" w:afterAutospacing="0"/>
        <w:jc w:val="both"/>
        <w:rPr>
          <w:rFonts w:ascii="Arial" w:hAnsi="Arial" w:cs="Arial"/>
          <w:color w:val="000000"/>
        </w:rPr>
      </w:pPr>
      <w:r w:rsidRPr="00972978">
        <w:rPr>
          <w:rFonts w:ascii="Arial" w:hAnsi="Arial" w:cs="Arial"/>
          <w:color w:val="000000"/>
        </w:rPr>
        <w:t>El artículo 2 numerales 2.3,2.5,2.6 y 2.8 del Decreto 5012 de 2009</w:t>
      </w:r>
      <w:r w:rsidR="00972978" w:rsidRPr="00972978">
        <w:rPr>
          <w:rFonts w:ascii="Arial" w:hAnsi="Arial" w:cs="Arial"/>
          <w:color w:val="000000"/>
        </w:rPr>
        <w:t xml:space="preserve"> modificado por el </w:t>
      </w:r>
      <w:hyperlink r:id="rId11" w:anchor="ver_1178739" w:tgtFrame="_blank" w:history="1">
        <w:r w:rsidR="00972978" w:rsidRPr="00972978">
          <w:rPr>
            <w:color w:val="000000"/>
          </w:rPr>
          <w:t>D</w:t>
        </w:r>
        <w:r w:rsidR="00972978" w:rsidRPr="00972978">
          <w:rPr>
            <w:rFonts w:ascii="Arial" w:hAnsi="Arial" w:cs="Arial"/>
            <w:color w:val="000000"/>
          </w:rPr>
          <w:t>ecreto 854 de 2011</w:t>
        </w:r>
      </w:hyperlink>
      <w:r w:rsidRPr="00972978">
        <w:rPr>
          <w:rFonts w:ascii="Arial" w:hAnsi="Arial" w:cs="Arial"/>
          <w:color w:val="000000"/>
        </w:rPr>
        <w:t xml:space="preserve">, en relación a las facultades y competencias de este Ministerio. </w:t>
      </w:r>
    </w:p>
    <w:p w14:paraId="71C26E2E" w14:textId="77777777" w:rsidR="00B6129C" w:rsidRPr="00972978" w:rsidRDefault="00B6129C" w:rsidP="000A0737">
      <w:pPr>
        <w:pStyle w:val="NormalWeb"/>
        <w:spacing w:before="0" w:beforeAutospacing="0" w:after="0" w:afterAutospacing="0"/>
        <w:jc w:val="both"/>
        <w:rPr>
          <w:rFonts w:ascii="Arial" w:hAnsi="Arial" w:cs="Arial"/>
          <w:color w:val="000000"/>
        </w:rPr>
      </w:pPr>
    </w:p>
    <w:p w14:paraId="4B09C9D4" w14:textId="47726816" w:rsidR="002101DC" w:rsidRPr="00972978" w:rsidRDefault="00B6129C" w:rsidP="000A0737">
      <w:pPr>
        <w:pStyle w:val="NormalWeb"/>
        <w:spacing w:before="0" w:beforeAutospacing="0" w:after="0" w:afterAutospacing="0"/>
        <w:jc w:val="both"/>
        <w:rPr>
          <w:rFonts w:ascii="Arial" w:hAnsi="Arial" w:cs="Arial"/>
          <w:i/>
          <w:color w:val="000000"/>
        </w:rPr>
      </w:pPr>
      <w:r w:rsidRPr="00972978">
        <w:rPr>
          <w:rFonts w:ascii="Arial" w:hAnsi="Arial" w:cs="Arial"/>
          <w:color w:val="000000"/>
        </w:rPr>
        <w:t xml:space="preserve">El artículo </w:t>
      </w:r>
      <w:bookmarkStart w:id="0" w:name="2.3.6.5"/>
      <w:r w:rsidRPr="00972978">
        <w:rPr>
          <w:rFonts w:ascii="Arial" w:hAnsi="Arial" w:cs="Arial"/>
          <w:color w:val="000000"/>
        </w:rPr>
        <w:t xml:space="preserve">2.3.6.5 del Decreto 1075 </w:t>
      </w:r>
      <w:r w:rsidR="00972978" w:rsidRPr="00972978">
        <w:rPr>
          <w:rFonts w:ascii="Arial" w:hAnsi="Arial" w:cs="Arial"/>
          <w:color w:val="000000"/>
        </w:rPr>
        <w:t xml:space="preserve">de 2015 </w:t>
      </w:r>
      <w:r w:rsidRPr="00972978">
        <w:rPr>
          <w:rFonts w:ascii="Arial" w:hAnsi="Arial" w:cs="Arial"/>
          <w:color w:val="000000"/>
        </w:rPr>
        <w:t xml:space="preserve">establece que el </w:t>
      </w:r>
      <w:r w:rsidRPr="00972978">
        <w:rPr>
          <w:rFonts w:ascii="Arial" w:hAnsi="Arial" w:cs="Arial"/>
          <w:i/>
          <w:color w:val="000000"/>
        </w:rPr>
        <w:t>«Reporte de la información.</w:t>
      </w:r>
      <w:bookmarkEnd w:id="0"/>
      <w:r w:rsidRPr="00972978">
        <w:rPr>
          <w:rFonts w:ascii="Arial" w:hAnsi="Arial" w:cs="Arial"/>
          <w:i/>
        </w:rPr>
        <w:t xml:space="preserve"> </w:t>
      </w:r>
      <w:r w:rsidRPr="00972978">
        <w:rPr>
          <w:rFonts w:ascii="Arial" w:hAnsi="Arial" w:cs="Arial"/>
          <w:i/>
          <w:color w:val="000000"/>
        </w:rPr>
        <w:t>Los departamentos, distritos y los municipios certificados deben reportar la información de manera sistemática al Ministerio de Educación Nacional, en los formatos y estructuras que para tal fin se expidan. Los municipios no certificados reportarán la información básica a los departamentos. Las informaciones financieras deberán ser refrendadas por el contador departamental, distrital o municipal. La veracidad de los datos que se suministren será responsabilidad del funcionario competente, así mismo, constituye responsabilidad el no proporcionar información o proporcionarla de manera inexacta.»</w:t>
      </w:r>
    </w:p>
    <w:p w14:paraId="5190B23D" w14:textId="77777777" w:rsidR="00B6129C" w:rsidRPr="00972978" w:rsidRDefault="00B6129C" w:rsidP="000A0737">
      <w:pPr>
        <w:pStyle w:val="NormalWeb"/>
        <w:spacing w:before="0" w:beforeAutospacing="0" w:after="0" w:afterAutospacing="0"/>
        <w:jc w:val="both"/>
        <w:rPr>
          <w:rFonts w:ascii="Arial" w:hAnsi="Arial" w:cs="Arial"/>
          <w:color w:val="000000"/>
        </w:rPr>
      </w:pPr>
    </w:p>
    <w:p w14:paraId="65924DD4" w14:textId="77777777" w:rsidR="000B5EB8" w:rsidRPr="00972978" w:rsidRDefault="000B5EB8" w:rsidP="000A0737">
      <w:pPr>
        <w:pStyle w:val="NormalWeb"/>
        <w:spacing w:before="0" w:beforeAutospacing="0" w:after="0" w:afterAutospacing="0"/>
        <w:jc w:val="both"/>
        <w:rPr>
          <w:rFonts w:ascii="Arial" w:hAnsi="Arial" w:cs="Arial"/>
          <w:color w:val="000000"/>
        </w:rPr>
      </w:pPr>
    </w:p>
    <w:p w14:paraId="38C0ADCF" w14:textId="77777777" w:rsidR="00B6129C" w:rsidRPr="00CC398B" w:rsidRDefault="00B6129C" w:rsidP="000A0737">
      <w:pPr>
        <w:pStyle w:val="NormalWeb"/>
        <w:spacing w:before="0" w:beforeAutospacing="0" w:after="0" w:afterAutospacing="0"/>
        <w:jc w:val="both"/>
        <w:rPr>
          <w:rFonts w:ascii="Arial" w:hAnsi="Arial" w:cs="Arial"/>
          <w:color w:val="000000"/>
        </w:rPr>
      </w:pPr>
      <w:r w:rsidRPr="00972978">
        <w:rPr>
          <w:rFonts w:ascii="Arial" w:hAnsi="Arial" w:cs="Arial"/>
          <w:color w:val="000000"/>
        </w:rPr>
        <w:t>Las anteriores normas se encuentran vigentes.</w:t>
      </w:r>
      <w:r w:rsidRPr="00CC398B">
        <w:rPr>
          <w:rFonts w:ascii="Arial" w:hAnsi="Arial" w:cs="Arial"/>
          <w:color w:val="000000"/>
        </w:rPr>
        <w:t xml:space="preserve"> </w:t>
      </w:r>
    </w:p>
    <w:p w14:paraId="52D8B856" w14:textId="77777777" w:rsidR="003405CF" w:rsidRPr="00CC398B" w:rsidRDefault="003405CF" w:rsidP="000A0737">
      <w:pPr>
        <w:spacing w:after="0" w:line="240" w:lineRule="auto"/>
        <w:jc w:val="both"/>
        <w:rPr>
          <w:rFonts w:ascii="Arial" w:hAnsi="Arial" w:cs="Arial"/>
          <w:sz w:val="24"/>
          <w:szCs w:val="24"/>
          <w:lang w:eastAsia="es-ES"/>
        </w:rPr>
      </w:pPr>
    </w:p>
    <w:p w14:paraId="5F24A8C9" w14:textId="05E570F6" w:rsidR="008335B0" w:rsidRDefault="008335B0" w:rsidP="000A0737">
      <w:pPr>
        <w:pStyle w:val="Prrafodelista"/>
        <w:numPr>
          <w:ilvl w:val="1"/>
          <w:numId w:val="9"/>
        </w:numPr>
        <w:spacing w:after="0" w:line="240" w:lineRule="auto"/>
        <w:jc w:val="both"/>
        <w:rPr>
          <w:rFonts w:ascii="Arial" w:hAnsi="Arial" w:cs="Arial"/>
          <w:b/>
          <w:sz w:val="24"/>
          <w:szCs w:val="24"/>
        </w:rPr>
      </w:pPr>
      <w:r w:rsidRPr="00CC398B">
        <w:rPr>
          <w:rFonts w:ascii="Arial" w:hAnsi="Arial" w:cs="Arial"/>
          <w:b/>
          <w:sz w:val="24"/>
          <w:szCs w:val="24"/>
        </w:rPr>
        <w:t>Vigencia de la ley o norma reglamentada o desarrollada.</w:t>
      </w:r>
    </w:p>
    <w:p w14:paraId="4E2B30BC" w14:textId="77777777" w:rsidR="00001180" w:rsidRPr="00CC398B" w:rsidRDefault="00001180" w:rsidP="00001180">
      <w:pPr>
        <w:pStyle w:val="Prrafodelista"/>
        <w:spacing w:after="0" w:line="240" w:lineRule="auto"/>
        <w:jc w:val="both"/>
        <w:rPr>
          <w:rFonts w:ascii="Arial" w:hAnsi="Arial" w:cs="Arial"/>
          <w:b/>
          <w:sz w:val="24"/>
          <w:szCs w:val="24"/>
        </w:rPr>
      </w:pPr>
    </w:p>
    <w:p w14:paraId="0611F257" w14:textId="76F88B0D" w:rsidR="003522B5" w:rsidRDefault="006E751E" w:rsidP="006E751E">
      <w:pPr>
        <w:spacing w:after="0" w:line="240" w:lineRule="auto"/>
        <w:jc w:val="both"/>
        <w:rPr>
          <w:rFonts w:ascii="Arial" w:hAnsi="Arial" w:cs="Arial"/>
        </w:rPr>
      </w:pPr>
      <w:r w:rsidRPr="00CC3F8F">
        <w:rPr>
          <w:rFonts w:ascii="Arial" w:hAnsi="Arial" w:cs="Arial"/>
        </w:rPr>
        <w:t>El Decreto 1075 de 2015 se encuentra vigente por cuanto no ha sido derogado por ninguna otra disposición legal ni declarado nulo o suspendido por la jurisdicción contencioso-administrativa.</w:t>
      </w:r>
    </w:p>
    <w:p w14:paraId="37FB772C" w14:textId="77777777" w:rsidR="006E751E" w:rsidRPr="00CC3F8F" w:rsidRDefault="006E751E" w:rsidP="00CC3F8F">
      <w:pPr>
        <w:spacing w:after="0" w:line="240" w:lineRule="auto"/>
        <w:jc w:val="both"/>
        <w:rPr>
          <w:rFonts w:ascii="Arial" w:hAnsi="Arial" w:cs="Arial"/>
          <w:b/>
          <w:sz w:val="24"/>
          <w:szCs w:val="24"/>
        </w:rPr>
      </w:pPr>
    </w:p>
    <w:p w14:paraId="798AB9F6" w14:textId="77777777" w:rsidR="00E30B57" w:rsidRPr="00880F9F" w:rsidRDefault="00E30B57" w:rsidP="000A0737">
      <w:pPr>
        <w:pStyle w:val="Prrafodelista"/>
        <w:numPr>
          <w:ilvl w:val="1"/>
          <w:numId w:val="9"/>
        </w:numPr>
        <w:spacing w:after="0" w:line="240" w:lineRule="auto"/>
        <w:jc w:val="both"/>
        <w:rPr>
          <w:rFonts w:ascii="Arial" w:hAnsi="Arial" w:cs="Arial"/>
          <w:b/>
          <w:sz w:val="24"/>
          <w:szCs w:val="24"/>
        </w:rPr>
      </w:pPr>
      <w:r w:rsidRPr="00880F9F">
        <w:rPr>
          <w:rFonts w:ascii="Arial" w:hAnsi="Arial" w:cs="Arial"/>
          <w:b/>
          <w:sz w:val="24"/>
          <w:szCs w:val="24"/>
        </w:rPr>
        <w:t>Las disposiciones derogadas, subrogadas, modificadas, adicionadas o sustituidas.</w:t>
      </w:r>
    </w:p>
    <w:p w14:paraId="5A0D01B6" w14:textId="77777777" w:rsidR="00EF7A90" w:rsidRPr="00784705" w:rsidRDefault="00EF7A90" w:rsidP="000A0737">
      <w:pPr>
        <w:pStyle w:val="Prrafodelista"/>
        <w:spacing w:after="0" w:line="240" w:lineRule="auto"/>
        <w:jc w:val="both"/>
        <w:rPr>
          <w:rFonts w:ascii="Arial" w:hAnsi="Arial" w:cs="Arial"/>
          <w:b/>
          <w:sz w:val="24"/>
          <w:szCs w:val="24"/>
          <w:highlight w:val="yellow"/>
        </w:rPr>
      </w:pPr>
    </w:p>
    <w:p w14:paraId="400779F6" w14:textId="28C0BD59" w:rsidR="00EF7A90" w:rsidRPr="00CC398B" w:rsidRDefault="005E2F83" w:rsidP="000A0737">
      <w:pPr>
        <w:spacing w:after="0" w:line="240" w:lineRule="auto"/>
        <w:jc w:val="both"/>
        <w:rPr>
          <w:rFonts w:ascii="Arial" w:hAnsi="Arial" w:cs="Arial"/>
          <w:sz w:val="24"/>
          <w:szCs w:val="24"/>
        </w:rPr>
      </w:pPr>
      <w:r w:rsidRPr="00880F9F">
        <w:rPr>
          <w:rFonts w:ascii="Arial" w:hAnsi="Arial" w:cs="Arial"/>
          <w:sz w:val="24"/>
          <w:szCs w:val="24"/>
        </w:rPr>
        <w:t>El proyecto de resolución deroga</w:t>
      </w:r>
      <w:r w:rsidR="000A0737" w:rsidRPr="00880F9F">
        <w:rPr>
          <w:rFonts w:ascii="Arial" w:hAnsi="Arial" w:cs="Arial"/>
          <w:sz w:val="24"/>
          <w:szCs w:val="24"/>
        </w:rPr>
        <w:t xml:space="preserve"> </w:t>
      </w:r>
      <w:r w:rsidR="000A0737" w:rsidRPr="00880F9F">
        <w:rPr>
          <w:rFonts w:ascii="Arial" w:eastAsia="Times New Roman" w:hAnsi="Arial" w:cs="Arial"/>
          <w:sz w:val="24"/>
          <w:szCs w:val="24"/>
          <w:lang w:eastAsia="es-CO"/>
        </w:rPr>
        <w:t>las Resoluciones 06312 de 2016</w:t>
      </w:r>
      <w:r w:rsidR="00B3361E" w:rsidRPr="00880F9F">
        <w:rPr>
          <w:rFonts w:ascii="Arial" w:eastAsia="Times New Roman" w:hAnsi="Arial" w:cs="Arial"/>
          <w:sz w:val="24"/>
          <w:szCs w:val="24"/>
          <w:lang w:eastAsia="es-CO"/>
        </w:rPr>
        <w:t xml:space="preserve"> la cual establece el funcionamiento del aplicativo Banco de la Excelencia</w:t>
      </w:r>
      <w:r w:rsidR="000A0737" w:rsidRPr="00880F9F">
        <w:rPr>
          <w:rFonts w:ascii="Arial" w:eastAsia="Times New Roman" w:hAnsi="Arial" w:cs="Arial"/>
          <w:sz w:val="24"/>
          <w:szCs w:val="24"/>
          <w:lang w:eastAsia="es-CO"/>
        </w:rPr>
        <w:t xml:space="preserve">, </w:t>
      </w:r>
      <w:r w:rsidR="00701D9D">
        <w:rPr>
          <w:rFonts w:ascii="Arial" w:eastAsia="Times New Roman" w:hAnsi="Arial" w:cs="Arial"/>
          <w:sz w:val="24"/>
          <w:szCs w:val="24"/>
          <w:lang w:eastAsia="es-CO"/>
        </w:rPr>
        <w:t xml:space="preserve">la Resolución </w:t>
      </w:r>
      <w:r w:rsidR="000A0737" w:rsidRPr="00880F9F">
        <w:rPr>
          <w:rFonts w:ascii="Arial" w:eastAsia="Times New Roman" w:hAnsi="Arial" w:cs="Arial"/>
          <w:sz w:val="24"/>
          <w:szCs w:val="24"/>
          <w:lang w:eastAsia="es-CO"/>
        </w:rPr>
        <w:t>19</w:t>
      </w:r>
      <w:r w:rsidR="00880F9F" w:rsidRPr="00880F9F">
        <w:rPr>
          <w:rFonts w:ascii="Arial" w:eastAsia="Times New Roman" w:hAnsi="Arial" w:cs="Arial"/>
          <w:sz w:val="24"/>
          <w:szCs w:val="24"/>
          <w:lang w:eastAsia="es-CO"/>
        </w:rPr>
        <w:t xml:space="preserve">135 del 2016 </w:t>
      </w:r>
      <w:r w:rsidR="00880F9F">
        <w:rPr>
          <w:rFonts w:ascii="Arial" w:eastAsia="Times New Roman" w:hAnsi="Arial" w:cs="Arial"/>
          <w:sz w:val="24"/>
          <w:szCs w:val="24"/>
          <w:lang w:eastAsia="es-CO"/>
        </w:rPr>
        <w:t xml:space="preserve">en la que </w:t>
      </w:r>
      <w:r w:rsidR="00972978">
        <w:rPr>
          <w:rFonts w:ascii="Arial" w:eastAsia="Times New Roman" w:hAnsi="Arial" w:cs="Arial"/>
          <w:sz w:val="24"/>
          <w:szCs w:val="24"/>
          <w:lang w:eastAsia="es-CO"/>
        </w:rPr>
        <w:t xml:space="preserve">se </w:t>
      </w:r>
      <w:r w:rsidR="00972978" w:rsidRPr="00880F9F">
        <w:rPr>
          <w:rFonts w:ascii="Arial" w:eastAsia="Times New Roman" w:hAnsi="Arial" w:cs="Arial"/>
          <w:sz w:val="24"/>
          <w:szCs w:val="24"/>
          <w:lang w:eastAsia="es-CO"/>
        </w:rPr>
        <w:t>modifica</w:t>
      </w:r>
      <w:r w:rsidR="00880F9F" w:rsidRPr="00880F9F">
        <w:rPr>
          <w:rFonts w:ascii="Arial" w:eastAsia="Times New Roman" w:hAnsi="Arial" w:cs="Arial"/>
          <w:sz w:val="24"/>
          <w:szCs w:val="24"/>
          <w:lang w:eastAsia="es-CO"/>
        </w:rPr>
        <w:t xml:space="preserve"> los artículos 5 y 7 de la Resolución 6312 de 2016 y la </w:t>
      </w:r>
      <w:r w:rsidR="004478D4">
        <w:rPr>
          <w:rFonts w:ascii="Arial" w:eastAsia="Times New Roman" w:hAnsi="Arial" w:cs="Arial"/>
          <w:sz w:val="24"/>
          <w:szCs w:val="24"/>
          <w:lang w:eastAsia="es-CO"/>
        </w:rPr>
        <w:t>R</w:t>
      </w:r>
      <w:r w:rsidR="00880F9F" w:rsidRPr="00880F9F">
        <w:rPr>
          <w:rFonts w:ascii="Arial" w:eastAsia="Times New Roman" w:hAnsi="Arial" w:cs="Arial"/>
          <w:sz w:val="24"/>
          <w:szCs w:val="24"/>
          <w:lang w:eastAsia="es-CO"/>
        </w:rPr>
        <w:t xml:space="preserve">esolución </w:t>
      </w:r>
      <w:r w:rsidR="000A0737" w:rsidRPr="00880F9F">
        <w:rPr>
          <w:rFonts w:ascii="Arial" w:eastAsia="Times New Roman" w:hAnsi="Arial" w:cs="Arial"/>
          <w:sz w:val="24"/>
          <w:szCs w:val="24"/>
          <w:lang w:eastAsia="es-CO"/>
        </w:rPr>
        <w:t>16297 de 2017</w:t>
      </w:r>
      <w:r w:rsidR="004478D4">
        <w:rPr>
          <w:rFonts w:ascii="Arial" w:eastAsia="Times New Roman" w:hAnsi="Arial" w:cs="Arial"/>
          <w:sz w:val="24"/>
          <w:szCs w:val="24"/>
          <w:lang w:eastAsia="es-CO"/>
        </w:rPr>
        <w:t xml:space="preserve"> que</w:t>
      </w:r>
      <w:r w:rsidR="00880F9F" w:rsidRPr="00880F9F">
        <w:rPr>
          <w:rFonts w:ascii="Arial" w:eastAsia="Times New Roman" w:hAnsi="Arial" w:cs="Arial"/>
          <w:sz w:val="24"/>
          <w:szCs w:val="24"/>
          <w:lang w:eastAsia="es-CO"/>
        </w:rPr>
        <w:t xml:space="preserve"> adiciona un artículo a la Resolución 6312 de 2016</w:t>
      </w:r>
      <w:r w:rsidR="00880F9F">
        <w:rPr>
          <w:rFonts w:ascii="Arial" w:eastAsia="Times New Roman" w:hAnsi="Arial" w:cs="Arial"/>
          <w:sz w:val="24"/>
          <w:szCs w:val="24"/>
          <w:lang w:eastAsia="es-CO"/>
        </w:rPr>
        <w:t xml:space="preserve"> sobre el</w:t>
      </w:r>
      <w:r w:rsidR="00880F9F" w:rsidRPr="00880F9F">
        <w:rPr>
          <w:rFonts w:ascii="Arial" w:eastAsia="Times New Roman" w:hAnsi="Arial" w:cs="Arial"/>
          <w:sz w:val="24"/>
          <w:szCs w:val="24"/>
          <w:lang w:eastAsia="es-CO"/>
        </w:rPr>
        <w:t xml:space="preserve"> funcionamiento del aplicativo para la provisión de vacantes definitivas de cargos docentes mediante nombramiento provisional en la subregión del Catatumbo</w:t>
      </w:r>
      <w:r w:rsidR="00880F9F">
        <w:rPr>
          <w:rFonts w:ascii="Arial" w:eastAsia="Times New Roman" w:hAnsi="Arial" w:cs="Arial"/>
          <w:sz w:val="24"/>
          <w:szCs w:val="24"/>
          <w:lang w:eastAsia="es-CO"/>
        </w:rPr>
        <w:t>.</w:t>
      </w:r>
    </w:p>
    <w:p w14:paraId="79DE99D8" w14:textId="77777777" w:rsidR="005E2F83" w:rsidRPr="00CC398B" w:rsidRDefault="005E2F83" w:rsidP="000A0737">
      <w:pPr>
        <w:spacing w:after="0" w:line="240" w:lineRule="auto"/>
        <w:jc w:val="both"/>
        <w:rPr>
          <w:rFonts w:ascii="Arial" w:hAnsi="Arial" w:cs="Arial"/>
          <w:b/>
          <w:sz w:val="24"/>
          <w:szCs w:val="24"/>
        </w:rPr>
      </w:pPr>
    </w:p>
    <w:p w14:paraId="6BC0FE9C" w14:textId="77777777" w:rsidR="003522B5" w:rsidRPr="00CC398B" w:rsidRDefault="003522B5" w:rsidP="000A0737">
      <w:pPr>
        <w:pStyle w:val="Prrafodelista"/>
        <w:numPr>
          <w:ilvl w:val="1"/>
          <w:numId w:val="9"/>
        </w:numPr>
        <w:spacing w:after="0" w:line="240" w:lineRule="auto"/>
        <w:jc w:val="both"/>
        <w:rPr>
          <w:rFonts w:ascii="Arial" w:hAnsi="Arial" w:cs="Arial"/>
          <w:b/>
          <w:color w:val="000000"/>
          <w:sz w:val="24"/>
          <w:szCs w:val="24"/>
        </w:rPr>
      </w:pPr>
      <w:r w:rsidRPr="00CC398B">
        <w:rPr>
          <w:rFonts w:ascii="Arial" w:hAnsi="Arial" w:cs="Arial"/>
          <w:b/>
          <w:color w:val="000000"/>
          <w:sz w:val="24"/>
          <w:szCs w:val="24"/>
        </w:rPr>
        <w:t>Revisión y análisis de decisiones judiciales de los órganos de cierre de cada jurisdicción que pudieran tener impacto o ser relevantes para la expedición del acto.</w:t>
      </w:r>
    </w:p>
    <w:p w14:paraId="65F48C59" w14:textId="77777777" w:rsidR="000B5EB8" w:rsidRPr="00CC398B" w:rsidRDefault="000B5EB8" w:rsidP="000A0737">
      <w:pPr>
        <w:spacing w:after="0" w:line="240" w:lineRule="auto"/>
        <w:rPr>
          <w:rFonts w:ascii="Arial" w:hAnsi="Arial" w:cs="Arial"/>
          <w:color w:val="000000"/>
          <w:sz w:val="24"/>
          <w:szCs w:val="24"/>
        </w:rPr>
      </w:pPr>
    </w:p>
    <w:p w14:paraId="168408C5" w14:textId="77777777" w:rsidR="00B50C92" w:rsidRPr="0086085D" w:rsidRDefault="00B50C92" w:rsidP="00B50C92">
      <w:pPr>
        <w:pStyle w:val="Prrafodelista"/>
        <w:spacing w:after="0" w:line="240" w:lineRule="auto"/>
        <w:ind w:left="0"/>
        <w:jc w:val="both"/>
        <w:rPr>
          <w:rFonts w:ascii="Arial" w:hAnsi="Arial" w:cs="Arial"/>
          <w:sz w:val="24"/>
          <w:szCs w:val="24"/>
        </w:rPr>
      </w:pPr>
      <w:r w:rsidRPr="0086085D">
        <w:rPr>
          <w:rFonts w:ascii="Arial" w:hAnsi="Arial" w:cs="Arial"/>
          <w:sz w:val="24"/>
          <w:szCs w:val="24"/>
        </w:rPr>
        <w:t>No se encuentra necesario hacer alusión a ninguna sentencia de los órganos de cierre que verse sobre esta materia.</w:t>
      </w:r>
    </w:p>
    <w:p w14:paraId="71B91EE7" w14:textId="052CCBB0" w:rsidR="002101DC" w:rsidRPr="00CC398B" w:rsidRDefault="002101DC" w:rsidP="000A0737">
      <w:pPr>
        <w:spacing w:after="0" w:line="240" w:lineRule="auto"/>
        <w:rPr>
          <w:rFonts w:ascii="Arial" w:hAnsi="Arial" w:cs="Arial"/>
          <w:color w:val="000000"/>
          <w:sz w:val="24"/>
          <w:szCs w:val="24"/>
        </w:rPr>
      </w:pPr>
      <w:r w:rsidRPr="00CC398B">
        <w:rPr>
          <w:rFonts w:ascii="Arial" w:hAnsi="Arial" w:cs="Arial"/>
          <w:color w:val="000000"/>
          <w:sz w:val="24"/>
          <w:szCs w:val="24"/>
        </w:rPr>
        <w:t xml:space="preserve"> </w:t>
      </w:r>
    </w:p>
    <w:p w14:paraId="65E36553" w14:textId="77777777" w:rsidR="00662823" w:rsidRPr="00CC398B" w:rsidRDefault="00662823" w:rsidP="000A0737">
      <w:pPr>
        <w:spacing w:after="0" w:line="240" w:lineRule="auto"/>
        <w:rPr>
          <w:rFonts w:ascii="Arial" w:hAnsi="Arial" w:cs="Arial"/>
          <w:color w:val="000000"/>
          <w:sz w:val="24"/>
          <w:szCs w:val="24"/>
        </w:rPr>
      </w:pPr>
    </w:p>
    <w:p w14:paraId="5FB30016" w14:textId="77777777" w:rsidR="008335B0" w:rsidRPr="00CC398B" w:rsidRDefault="006815D6" w:rsidP="000A0737">
      <w:pPr>
        <w:pStyle w:val="Prrafodelista"/>
        <w:numPr>
          <w:ilvl w:val="1"/>
          <w:numId w:val="9"/>
        </w:numPr>
        <w:spacing w:after="0" w:line="240" w:lineRule="auto"/>
        <w:jc w:val="both"/>
        <w:rPr>
          <w:rFonts w:ascii="Arial" w:hAnsi="Arial" w:cs="Arial"/>
          <w:b/>
          <w:sz w:val="24"/>
          <w:szCs w:val="24"/>
        </w:rPr>
      </w:pPr>
      <w:r w:rsidRPr="00CC398B">
        <w:rPr>
          <w:rFonts w:ascii="Arial" w:hAnsi="Arial" w:cs="Arial"/>
          <w:b/>
          <w:color w:val="000000"/>
          <w:sz w:val="24"/>
          <w:szCs w:val="24"/>
        </w:rPr>
        <w:t>Advertencia de cualquier otra circunstancia jurídica que pueda ser relevante para la expedición del acto</w:t>
      </w:r>
    </w:p>
    <w:p w14:paraId="71172B26" w14:textId="77777777" w:rsidR="005E2F83" w:rsidRPr="00CC398B" w:rsidRDefault="005E2F83" w:rsidP="000A0737">
      <w:pPr>
        <w:spacing w:after="0" w:line="240" w:lineRule="auto"/>
        <w:rPr>
          <w:rFonts w:ascii="Arial" w:hAnsi="Arial" w:cs="Arial"/>
          <w:sz w:val="24"/>
          <w:szCs w:val="24"/>
        </w:rPr>
      </w:pPr>
    </w:p>
    <w:p w14:paraId="33F474F3" w14:textId="77777777" w:rsidR="00D61C82" w:rsidRDefault="00D61C82" w:rsidP="00D61C82">
      <w:pPr>
        <w:spacing w:after="0" w:line="240" w:lineRule="auto"/>
        <w:jc w:val="both"/>
        <w:rPr>
          <w:rFonts w:ascii="Arial" w:hAnsi="Arial" w:cs="Arial"/>
          <w:sz w:val="24"/>
          <w:szCs w:val="24"/>
        </w:rPr>
      </w:pPr>
      <w:r w:rsidRPr="00B50639">
        <w:rPr>
          <w:rFonts w:ascii="Arial" w:hAnsi="Arial" w:cs="Arial"/>
          <w:sz w:val="24"/>
          <w:szCs w:val="24"/>
        </w:rPr>
        <w:t>No existe advertencia de otra circunstancia jurídica que pueda ser relevante para la</w:t>
      </w:r>
      <w:r>
        <w:rPr>
          <w:rFonts w:ascii="Arial" w:hAnsi="Arial" w:cs="Arial"/>
          <w:sz w:val="24"/>
          <w:szCs w:val="24"/>
        </w:rPr>
        <w:t xml:space="preserve"> </w:t>
      </w:r>
      <w:r w:rsidRPr="00B50639">
        <w:rPr>
          <w:rFonts w:ascii="Arial" w:hAnsi="Arial" w:cs="Arial"/>
          <w:sz w:val="24"/>
          <w:szCs w:val="24"/>
        </w:rPr>
        <w:t xml:space="preserve">expedición del </w:t>
      </w:r>
      <w:r>
        <w:rPr>
          <w:rFonts w:ascii="Arial" w:hAnsi="Arial" w:cs="Arial"/>
          <w:sz w:val="24"/>
          <w:szCs w:val="24"/>
        </w:rPr>
        <w:t xml:space="preserve">presente </w:t>
      </w:r>
      <w:r w:rsidRPr="00B50639">
        <w:rPr>
          <w:rFonts w:ascii="Arial" w:hAnsi="Arial" w:cs="Arial"/>
          <w:sz w:val="24"/>
          <w:szCs w:val="24"/>
        </w:rPr>
        <w:t>acto</w:t>
      </w:r>
      <w:r>
        <w:rPr>
          <w:rFonts w:ascii="Arial" w:hAnsi="Arial" w:cs="Arial"/>
          <w:sz w:val="24"/>
          <w:szCs w:val="24"/>
        </w:rPr>
        <w:t xml:space="preserve"> administrativo</w:t>
      </w:r>
      <w:r w:rsidRPr="00B50639">
        <w:rPr>
          <w:rFonts w:ascii="Arial" w:hAnsi="Arial" w:cs="Arial"/>
          <w:sz w:val="24"/>
          <w:szCs w:val="24"/>
        </w:rPr>
        <w:t>.</w:t>
      </w:r>
    </w:p>
    <w:p w14:paraId="3061E06D" w14:textId="77777777" w:rsidR="005E2F83" w:rsidRPr="00CC398B" w:rsidRDefault="005E2F83" w:rsidP="000A0737">
      <w:pPr>
        <w:spacing w:after="0" w:line="240" w:lineRule="auto"/>
        <w:jc w:val="both"/>
        <w:rPr>
          <w:rFonts w:ascii="Arial" w:hAnsi="Arial" w:cs="Arial"/>
          <w:sz w:val="24"/>
          <w:szCs w:val="24"/>
        </w:rPr>
      </w:pPr>
    </w:p>
    <w:p w14:paraId="35EB7F07" w14:textId="77777777" w:rsidR="00C4445C" w:rsidRPr="00CC398B" w:rsidRDefault="00C4445C" w:rsidP="000A0737">
      <w:pPr>
        <w:pStyle w:val="Prrafodelista"/>
        <w:numPr>
          <w:ilvl w:val="0"/>
          <w:numId w:val="7"/>
        </w:numPr>
        <w:spacing w:after="0" w:line="240" w:lineRule="auto"/>
        <w:ind w:right="-1"/>
        <w:jc w:val="both"/>
        <w:rPr>
          <w:rFonts w:ascii="Arial" w:hAnsi="Arial" w:cs="Arial"/>
          <w:b/>
          <w:sz w:val="24"/>
          <w:szCs w:val="24"/>
        </w:rPr>
      </w:pPr>
      <w:r w:rsidRPr="00CC398B">
        <w:rPr>
          <w:rFonts w:ascii="Arial" w:hAnsi="Arial" w:cs="Arial"/>
          <w:b/>
          <w:sz w:val="24"/>
          <w:szCs w:val="24"/>
        </w:rPr>
        <w:t>IMPACTO ECONÓMICO.</w:t>
      </w:r>
    </w:p>
    <w:p w14:paraId="267509AF" w14:textId="77777777" w:rsidR="00C4445C" w:rsidRPr="00CC398B" w:rsidRDefault="00C4445C" w:rsidP="000A0737">
      <w:pPr>
        <w:pStyle w:val="Prrafodelista"/>
        <w:spacing w:after="0" w:line="240" w:lineRule="auto"/>
        <w:ind w:left="0" w:right="-1"/>
        <w:jc w:val="both"/>
        <w:rPr>
          <w:rFonts w:ascii="Arial" w:hAnsi="Arial" w:cs="Arial"/>
          <w:b/>
          <w:sz w:val="24"/>
          <w:szCs w:val="24"/>
        </w:rPr>
      </w:pPr>
    </w:p>
    <w:p w14:paraId="730145C1" w14:textId="2FFF1001" w:rsidR="00C4445C" w:rsidRPr="00CC398B" w:rsidRDefault="00C4445C" w:rsidP="000A0737">
      <w:pPr>
        <w:spacing w:after="0" w:line="240" w:lineRule="auto"/>
        <w:jc w:val="both"/>
        <w:rPr>
          <w:rFonts w:ascii="Arial" w:hAnsi="Arial" w:cs="Arial"/>
          <w:sz w:val="24"/>
          <w:szCs w:val="24"/>
        </w:rPr>
      </w:pPr>
      <w:r w:rsidRPr="00CC398B">
        <w:rPr>
          <w:rFonts w:ascii="Arial" w:hAnsi="Arial" w:cs="Arial"/>
          <w:sz w:val="24"/>
          <w:szCs w:val="24"/>
          <w:lang w:val="es-ES_tradnl"/>
        </w:rPr>
        <w:t xml:space="preserve">La implementación del presente proyecto normativo </w:t>
      </w:r>
      <w:r w:rsidRPr="00CC398B">
        <w:rPr>
          <w:rFonts w:ascii="Arial" w:hAnsi="Arial" w:cs="Arial"/>
          <w:bCs/>
          <w:sz w:val="24"/>
          <w:szCs w:val="24"/>
          <w:lang w:val="es-ES_tradnl"/>
        </w:rPr>
        <w:t>no genera impacto económico alguno</w:t>
      </w:r>
      <w:r w:rsidR="001755B4">
        <w:rPr>
          <w:rFonts w:ascii="Arial" w:hAnsi="Arial" w:cs="Arial"/>
          <w:bCs/>
          <w:sz w:val="24"/>
          <w:szCs w:val="24"/>
          <w:lang w:val="es-ES_tradnl"/>
        </w:rPr>
        <w:t xml:space="preserve">, ya que los nombramientos que se realizan a través de </w:t>
      </w:r>
      <w:r w:rsidR="00E726B2">
        <w:rPr>
          <w:rFonts w:ascii="Arial" w:hAnsi="Arial" w:cs="Arial"/>
          <w:bCs/>
          <w:sz w:val="24"/>
          <w:szCs w:val="24"/>
          <w:lang w:val="es-ES_tradnl"/>
        </w:rPr>
        <w:t>este mecanismo</w:t>
      </w:r>
      <w:r w:rsidR="001755B4">
        <w:rPr>
          <w:rFonts w:ascii="Arial" w:hAnsi="Arial" w:cs="Arial"/>
          <w:bCs/>
          <w:sz w:val="24"/>
          <w:szCs w:val="24"/>
          <w:lang w:val="es-ES_tradnl"/>
        </w:rPr>
        <w:t xml:space="preserve"> de provisión </w:t>
      </w:r>
      <w:proofErr w:type="spellStart"/>
      <w:r w:rsidR="001755B4">
        <w:rPr>
          <w:rFonts w:ascii="Arial" w:hAnsi="Arial" w:cs="Arial"/>
          <w:bCs/>
          <w:sz w:val="24"/>
          <w:szCs w:val="24"/>
          <w:lang w:val="es-ES_tradnl"/>
        </w:rPr>
        <w:t>est</w:t>
      </w:r>
      <w:r w:rsidR="00E726B2">
        <w:rPr>
          <w:rFonts w:ascii="Arial" w:hAnsi="Arial" w:cs="Arial"/>
          <w:bCs/>
          <w:sz w:val="24"/>
          <w:szCs w:val="24"/>
          <w:lang w:val="es-ES_tradnl"/>
        </w:rPr>
        <w:t>a</w:t>
      </w:r>
      <w:proofErr w:type="spellEnd"/>
      <w:r w:rsidR="001755B4">
        <w:rPr>
          <w:rFonts w:ascii="Arial" w:hAnsi="Arial" w:cs="Arial"/>
          <w:bCs/>
          <w:sz w:val="24"/>
          <w:szCs w:val="24"/>
          <w:lang w:val="es-ES_tradnl"/>
        </w:rPr>
        <w:t xml:space="preserve"> ligado a la previa </w:t>
      </w:r>
      <w:proofErr w:type="spellStart"/>
      <w:r w:rsidR="001755B4">
        <w:rPr>
          <w:rFonts w:ascii="Arial" w:hAnsi="Arial" w:cs="Arial"/>
          <w:bCs/>
          <w:sz w:val="24"/>
          <w:szCs w:val="24"/>
          <w:lang w:val="es-ES_tradnl"/>
        </w:rPr>
        <w:t>viabilización</w:t>
      </w:r>
      <w:proofErr w:type="spellEnd"/>
      <w:r w:rsidR="001755B4">
        <w:rPr>
          <w:rFonts w:ascii="Arial" w:hAnsi="Arial" w:cs="Arial"/>
          <w:bCs/>
          <w:sz w:val="24"/>
          <w:szCs w:val="24"/>
          <w:lang w:val="es-ES_tradnl"/>
        </w:rPr>
        <w:t xml:space="preserve"> de cargos docentes de </w:t>
      </w:r>
      <w:r w:rsidR="00E726B2">
        <w:rPr>
          <w:rFonts w:ascii="Arial" w:hAnsi="Arial" w:cs="Arial"/>
          <w:bCs/>
          <w:sz w:val="24"/>
          <w:szCs w:val="24"/>
          <w:lang w:val="es-ES_tradnl"/>
        </w:rPr>
        <w:t>las respectivas entidades territoriales</w:t>
      </w:r>
      <w:r w:rsidR="001755B4">
        <w:rPr>
          <w:rFonts w:ascii="Arial" w:hAnsi="Arial" w:cs="Arial"/>
          <w:bCs/>
          <w:sz w:val="24"/>
          <w:szCs w:val="24"/>
          <w:lang w:val="es-ES_tradnl"/>
        </w:rPr>
        <w:t>.</w:t>
      </w:r>
      <w:r w:rsidRPr="00CC398B">
        <w:rPr>
          <w:rFonts w:ascii="Arial" w:hAnsi="Arial" w:cs="Arial"/>
          <w:sz w:val="24"/>
          <w:szCs w:val="24"/>
        </w:rPr>
        <w:t xml:space="preserve"> </w:t>
      </w:r>
    </w:p>
    <w:p w14:paraId="12DDEC63" w14:textId="77777777" w:rsidR="00C4445C" w:rsidRPr="00CC398B" w:rsidRDefault="00C4445C" w:rsidP="000A0737">
      <w:pPr>
        <w:spacing w:after="0" w:line="240" w:lineRule="auto"/>
        <w:jc w:val="both"/>
        <w:rPr>
          <w:rFonts w:ascii="Arial" w:hAnsi="Arial" w:cs="Arial"/>
          <w:sz w:val="24"/>
          <w:szCs w:val="24"/>
        </w:rPr>
      </w:pPr>
    </w:p>
    <w:p w14:paraId="66C23B66" w14:textId="77777777" w:rsidR="00C4445C" w:rsidRPr="00CC398B" w:rsidRDefault="00C4445C" w:rsidP="000A0737">
      <w:pPr>
        <w:pStyle w:val="Prrafodelista"/>
        <w:numPr>
          <w:ilvl w:val="0"/>
          <w:numId w:val="7"/>
        </w:numPr>
        <w:spacing w:after="0" w:line="240" w:lineRule="auto"/>
        <w:ind w:right="-1"/>
        <w:jc w:val="both"/>
        <w:rPr>
          <w:rFonts w:ascii="Arial" w:hAnsi="Arial" w:cs="Arial"/>
          <w:b/>
          <w:sz w:val="24"/>
          <w:szCs w:val="24"/>
        </w:rPr>
      </w:pPr>
      <w:r w:rsidRPr="00CC398B">
        <w:rPr>
          <w:rFonts w:ascii="Arial" w:hAnsi="Arial" w:cs="Arial"/>
          <w:b/>
          <w:sz w:val="24"/>
          <w:szCs w:val="24"/>
        </w:rPr>
        <w:t>DISPONIBILIDAD PRESUPUESTAL.</w:t>
      </w:r>
    </w:p>
    <w:p w14:paraId="446DA30D" w14:textId="77777777" w:rsidR="00C4445C" w:rsidRPr="00CC398B" w:rsidRDefault="00C4445C" w:rsidP="000A0737">
      <w:pPr>
        <w:pStyle w:val="Prrafodelista"/>
        <w:spacing w:after="0" w:line="240" w:lineRule="auto"/>
        <w:ind w:left="0" w:right="-1"/>
        <w:jc w:val="both"/>
        <w:rPr>
          <w:rFonts w:ascii="Arial" w:hAnsi="Arial" w:cs="Arial"/>
          <w:b/>
          <w:sz w:val="24"/>
          <w:szCs w:val="24"/>
        </w:rPr>
      </w:pPr>
    </w:p>
    <w:p w14:paraId="3D151240" w14:textId="77777777" w:rsidR="00C4445C" w:rsidRPr="00CC398B" w:rsidRDefault="00C4445C" w:rsidP="000A0737">
      <w:pPr>
        <w:spacing w:after="0" w:line="240" w:lineRule="auto"/>
        <w:ind w:right="-1"/>
        <w:jc w:val="both"/>
        <w:rPr>
          <w:rFonts w:ascii="Arial" w:hAnsi="Arial" w:cs="Arial"/>
          <w:sz w:val="24"/>
          <w:szCs w:val="24"/>
        </w:rPr>
      </w:pPr>
      <w:r w:rsidRPr="00CC398B">
        <w:rPr>
          <w:rFonts w:ascii="Arial" w:hAnsi="Arial" w:cs="Arial"/>
          <w:color w:val="000000" w:themeColor="text1"/>
          <w:sz w:val="24"/>
          <w:szCs w:val="24"/>
        </w:rPr>
        <w:t>El proyecto no afecta el Presupuesto General de la Nación</w:t>
      </w:r>
      <w:r w:rsidRPr="00CC398B">
        <w:rPr>
          <w:rFonts w:ascii="Arial" w:hAnsi="Arial" w:cs="Arial"/>
          <w:sz w:val="24"/>
          <w:szCs w:val="24"/>
        </w:rPr>
        <w:t xml:space="preserve">. </w:t>
      </w:r>
    </w:p>
    <w:p w14:paraId="6C69E3A2" w14:textId="77777777" w:rsidR="000A0737" w:rsidRPr="00CC398B" w:rsidRDefault="000A0737" w:rsidP="000A0737">
      <w:pPr>
        <w:spacing w:after="0" w:line="240" w:lineRule="auto"/>
        <w:ind w:right="-1"/>
        <w:jc w:val="both"/>
        <w:rPr>
          <w:rFonts w:ascii="Arial" w:hAnsi="Arial" w:cs="Arial"/>
          <w:sz w:val="24"/>
          <w:szCs w:val="24"/>
        </w:rPr>
      </w:pPr>
    </w:p>
    <w:p w14:paraId="354EBB82" w14:textId="77777777" w:rsidR="00C4445C" w:rsidRPr="00CC398B" w:rsidRDefault="00C4445C" w:rsidP="000A0737">
      <w:pPr>
        <w:pStyle w:val="Prrafodelista"/>
        <w:numPr>
          <w:ilvl w:val="0"/>
          <w:numId w:val="7"/>
        </w:numPr>
        <w:spacing w:after="0" w:line="240" w:lineRule="auto"/>
        <w:ind w:right="-1"/>
        <w:jc w:val="both"/>
        <w:rPr>
          <w:rFonts w:ascii="Arial" w:eastAsia="Times New Roman" w:hAnsi="Arial" w:cs="Arial"/>
          <w:b/>
          <w:sz w:val="24"/>
          <w:szCs w:val="24"/>
        </w:rPr>
      </w:pPr>
      <w:r w:rsidRPr="00CC398B">
        <w:rPr>
          <w:rFonts w:ascii="Arial" w:hAnsi="Arial" w:cs="Arial"/>
          <w:b/>
          <w:sz w:val="24"/>
          <w:szCs w:val="24"/>
        </w:rPr>
        <w:t>IMPACTO MEDIOAMBIENTAL O SOBRE EL PATRIMONIO CULTURAL DE LA NACIÓN.</w:t>
      </w:r>
    </w:p>
    <w:p w14:paraId="287C353B" w14:textId="77777777" w:rsidR="00C4445C" w:rsidRPr="00CC398B" w:rsidRDefault="00C4445C" w:rsidP="000A0737">
      <w:pPr>
        <w:pStyle w:val="NormalWeb"/>
        <w:spacing w:before="0" w:beforeAutospacing="0" w:after="0" w:afterAutospacing="0"/>
        <w:ind w:right="-1"/>
        <w:rPr>
          <w:rFonts w:ascii="Arial" w:eastAsiaTheme="minorHAnsi" w:hAnsi="Arial" w:cs="Arial"/>
          <w:lang w:eastAsia="en-US"/>
        </w:rPr>
      </w:pPr>
    </w:p>
    <w:p w14:paraId="4012EB74" w14:textId="77777777" w:rsidR="00C4445C" w:rsidRPr="00CC398B" w:rsidRDefault="00C4445C" w:rsidP="000A0737">
      <w:pPr>
        <w:spacing w:after="0" w:line="240" w:lineRule="auto"/>
        <w:jc w:val="both"/>
        <w:rPr>
          <w:rFonts w:ascii="Arial" w:hAnsi="Arial" w:cs="Arial"/>
          <w:sz w:val="24"/>
          <w:szCs w:val="24"/>
        </w:rPr>
      </w:pPr>
      <w:bookmarkStart w:id="1" w:name="_Hlk526264274"/>
      <w:r w:rsidRPr="00CC398B">
        <w:rPr>
          <w:rFonts w:ascii="Arial" w:hAnsi="Arial" w:cs="Arial"/>
          <w:sz w:val="24"/>
          <w:szCs w:val="24"/>
        </w:rPr>
        <w:t>No genera impacto ambiental o sobre el patrimonio cultural de la Nación</w:t>
      </w:r>
    </w:p>
    <w:p w14:paraId="30DFA4DF" w14:textId="77777777" w:rsidR="00C4445C" w:rsidRPr="00CC398B" w:rsidRDefault="00C4445C" w:rsidP="000A0737">
      <w:pPr>
        <w:spacing w:after="0" w:line="240" w:lineRule="auto"/>
        <w:jc w:val="both"/>
        <w:rPr>
          <w:rFonts w:ascii="Arial" w:eastAsia="Times New Roman" w:hAnsi="Arial" w:cs="Arial"/>
          <w:sz w:val="24"/>
          <w:szCs w:val="24"/>
          <w:lang w:eastAsia="es-ES"/>
        </w:rPr>
      </w:pPr>
    </w:p>
    <w:bookmarkEnd w:id="1"/>
    <w:p w14:paraId="0EC4CFCA" w14:textId="77777777" w:rsidR="00C4445C" w:rsidRPr="00CC398B" w:rsidRDefault="00C4445C" w:rsidP="000A0737">
      <w:pPr>
        <w:pStyle w:val="Prrafodelista"/>
        <w:numPr>
          <w:ilvl w:val="0"/>
          <w:numId w:val="7"/>
        </w:numPr>
        <w:spacing w:after="0" w:line="240" w:lineRule="auto"/>
        <w:ind w:right="-1"/>
        <w:jc w:val="both"/>
        <w:rPr>
          <w:rFonts w:ascii="Arial" w:eastAsia="Times New Roman" w:hAnsi="Arial" w:cs="Arial"/>
          <w:b/>
          <w:sz w:val="24"/>
          <w:szCs w:val="24"/>
          <w:lang w:eastAsia="es-ES"/>
        </w:rPr>
      </w:pPr>
      <w:r w:rsidRPr="00CC398B">
        <w:rPr>
          <w:rFonts w:ascii="Arial" w:hAnsi="Arial" w:cs="Arial"/>
          <w:b/>
          <w:sz w:val="24"/>
          <w:szCs w:val="24"/>
        </w:rPr>
        <w:t xml:space="preserve">CONSULTA PREVIA Y PUBLICIDAD </w:t>
      </w:r>
    </w:p>
    <w:p w14:paraId="2F642484" w14:textId="77777777" w:rsidR="00C4445C" w:rsidRPr="00CC398B" w:rsidRDefault="00C4445C" w:rsidP="000A0737">
      <w:pPr>
        <w:pStyle w:val="Default"/>
        <w:rPr>
          <w:color w:val="auto"/>
        </w:rPr>
      </w:pPr>
    </w:p>
    <w:p w14:paraId="2FD9B545" w14:textId="77777777" w:rsidR="00C4445C" w:rsidRPr="00CC398B" w:rsidRDefault="00C4445C" w:rsidP="000A0737">
      <w:pPr>
        <w:pStyle w:val="Default"/>
        <w:numPr>
          <w:ilvl w:val="1"/>
          <w:numId w:val="11"/>
        </w:numPr>
        <w:jc w:val="both"/>
        <w:rPr>
          <w:iCs/>
          <w:color w:val="auto"/>
        </w:rPr>
      </w:pPr>
      <w:r w:rsidRPr="00CC398B">
        <w:rPr>
          <w:iCs/>
          <w:color w:val="auto"/>
        </w:rPr>
        <w:t>Consulta previa</w:t>
      </w:r>
    </w:p>
    <w:p w14:paraId="4E0BDF53" w14:textId="77777777" w:rsidR="00C4445C" w:rsidRPr="00CC398B" w:rsidRDefault="00C4445C" w:rsidP="000A0737">
      <w:pPr>
        <w:pStyle w:val="Default"/>
        <w:ind w:left="360"/>
        <w:jc w:val="both"/>
        <w:rPr>
          <w:color w:val="auto"/>
        </w:rPr>
      </w:pPr>
    </w:p>
    <w:p w14:paraId="38834307" w14:textId="77777777" w:rsidR="00C4445C" w:rsidRPr="00CC398B" w:rsidRDefault="00C4445C" w:rsidP="000A0737">
      <w:pPr>
        <w:pStyle w:val="Default"/>
        <w:jc w:val="both"/>
        <w:rPr>
          <w:color w:val="auto"/>
        </w:rPr>
      </w:pPr>
      <w:r w:rsidRPr="00CC398B">
        <w:rPr>
          <w:color w:val="auto"/>
        </w:rPr>
        <w:t xml:space="preserve">No aplica. </w:t>
      </w:r>
    </w:p>
    <w:p w14:paraId="1EAF2F26" w14:textId="77777777" w:rsidR="00C4445C" w:rsidRPr="00CC398B" w:rsidRDefault="00C4445C" w:rsidP="000A0737">
      <w:pPr>
        <w:pStyle w:val="Default"/>
        <w:ind w:left="720"/>
        <w:jc w:val="both"/>
        <w:rPr>
          <w:color w:val="auto"/>
        </w:rPr>
      </w:pPr>
    </w:p>
    <w:p w14:paraId="41B082D8" w14:textId="77777777" w:rsidR="00C4445C" w:rsidRPr="00CC398B" w:rsidRDefault="00C4445C" w:rsidP="000A0737">
      <w:pPr>
        <w:pStyle w:val="Default"/>
        <w:numPr>
          <w:ilvl w:val="1"/>
          <w:numId w:val="11"/>
        </w:numPr>
        <w:jc w:val="both"/>
        <w:rPr>
          <w:b/>
          <w:color w:val="auto"/>
        </w:rPr>
      </w:pPr>
      <w:r w:rsidRPr="00CC398B">
        <w:rPr>
          <w:b/>
          <w:iCs/>
          <w:color w:val="auto"/>
        </w:rPr>
        <w:t>Publicidad</w:t>
      </w:r>
      <w:r w:rsidRPr="00CC398B">
        <w:rPr>
          <w:b/>
          <w:color w:val="auto"/>
        </w:rPr>
        <w:t xml:space="preserve"> </w:t>
      </w:r>
    </w:p>
    <w:p w14:paraId="2B988198" w14:textId="77777777" w:rsidR="00C4445C" w:rsidRPr="00CC398B" w:rsidRDefault="00C4445C" w:rsidP="000A0737">
      <w:pPr>
        <w:spacing w:after="0" w:line="240" w:lineRule="auto"/>
        <w:rPr>
          <w:rFonts w:ascii="Arial" w:hAnsi="Arial" w:cs="Arial"/>
          <w:sz w:val="24"/>
          <w:szCs w:val="24"/>
        </w:rPr>
      </w:pPr>
    </w:p>
    <w:p w14:paraId="14B077FE" w14:textId="77777777" w:rsidR="00AC40C7" w:rsidRPr="00CC398B" w:rsidRDefault="00232BFC" w:rsidP="000A0737">
      <w:pPr>
        <w:spacing w:after="0" w:line="240" w:lineRule="auto"/>
        <w:jc w:val="both"/>
        <w:rPr>
          <w:rFonts w:ascii="Arial" w:hAnsi="Arial" w:cs="Arial"/>
          <w:sz w:val="24"/>
          <w:szCs w:val="24"/>
          <w:lang w:val="es-ES_tradnl"/>
        </w:rPr>
      </w:pPr>
      <w:r w:rsidRPr="00CC398B">
        <w:rPr>
          <w:rFonts w:ascii="Arial" w:hAnsi="Arial" w:cs="Arial"/>
          <w:sz w:val="24"/>
          <w:szCs w:val="24"/>
          <w:lang w:val="es-ES_tradnl"/>
        </w:rPr>
        <w:t xml:space="preserve">Conforme a lo establecido </w:t>
      </w:r>
      <w:r w:rsidR="00AC40C7" w:rsidRPr="00CC398B">
        <w:rPr>
          <w:rFonts w:ascii="Arial" w:hAnsi="Arial" w:cs="Arial"/>
          <w:sz w:val="24"/>
          <w:szCs w:val="24"/>
          <w:lang w:val="es-ES_tradnl"/>
        </w:rPr>
        <w:t xml:space="preserve">en el numeral 8 del artículo 8 del Código de Procedimiento Administrativo y de lo Contencioso Administrativo y el artículo 3 de la Resolución 07651 de 2017, modificada por la Resolución 11967 de 2017 del Ministerio de Educación Nacional, el proyecto de resolución fue publicado y socializado por </w:t>
      </w:r>
      <w:proofErr w:type="spellStart"/>
      <w:r w:rsidR="00AC40C7" w:rsidRPr="001755B4">
        <w:rPr>
          <w:rFonts w:ascii="Arial" w:hAnsi="Arial" w:cs="Arial"/>
          <w:sz w:val="24"/>
          <w:szCs w:val="24"/>
          <w:highlight w:val="yellow"/>
          <w:lang w:val="es-ES_tradnl"/>
        </w:rPr>
        <w:t>xx</w:t>
      </w:r>
      <w:proofErr w:type="spellEnd"/>
      <w:r w:rsidR="00AC40C7" w:rsidRPr="001755B4">
        <w:rPr>
          <w:rFonts w:ascii="Arial" w:hAnsi="Arial" w:cs="Arial"/>
          <w:sz w:val="24"/>
          <w:szCs w:val="24"/>
          <w:highlight w:val="yellow"/>
          <w:lang w:val="es-ES_tradnl"/>
        </w:rPr>
        <w:t xml:space="preserve"> días calendario, entre el </w:t>
      </w:r>
      <w:proofErr w:type="spellStart"/>
      <w:r w:rsidR="00AC40C7" w:rsidRPr="001755B4">
        <w:rPr>
          <w:rFonts w:ascii="Arial" w:hAnsi="Arial" w:cs="Arial"/>
          <w:sz w:val="24"/>
          <w:szCs w:val="24"/>
          <w:highlight w:val="yellow"/>
          <w:lang w:val="es-ES_tradnl"/>
        </w:rPr>
        <w:t>xx</w:t>
      </w:r>
      <w:proofErr w:type="spellEnd"/>
      <w:r w:rsidR="00AC40C7" w:rsidRPr="001755B4">
        <w:rPr>
          <w:rFonts w:ascii="Arial" w:hAnsi="Arial" w:cs="Arial"/>
          <w:sz w:val="24"/>
          <w:szCs w:val="24"/>
          <w:highlight w:val="yellow"/>
          <w:lang w:val="es-ES_tradnl"/>
        </w:rPr>
        <w:t xml:space="preserve"> y el </w:t>
      </w:r>
      <w:proofErr w:type="spellStart"/>
      <w:r w:rsidR="00AC40C7" w:rsidRPr="001755B4">
        <w:rPr>
          <w:rFonts w:ascii="Arial" w:hAnsi="Arial" w:cs="Arial"/>
          <w:sz w:val="24"/>
          <w:szCs w:val="24"/>
          <w:highlight w:val="yellow"/>
          <w:lang w:val="es-ES_tradnl"/>
        </w:rPr>
        <w:t>xx</w:t>
      </w:r>
      <w:proofErr w:type="spellEnd"/>
      <w:r w:rsidR="00AC40C7" w:rsidRPr="00CC398B">
        <w:rPr>
          <w:rFonts w:ascii="Arial" w:hAnsi="Arial" w:cs="Arial"/>
          <w:sz w:val="24"/>
          <w:szCs w:val="24"/>
          <w:lang w:val="es-ES_tradnl"/>
        </w:rPr>
        <w:t xml:space="preserve"> para observaciones de la ciudadanía.</w:t>
      </w:r>
    </w:p>
    <w:p w14:paraId="50F80199" w14:textId="77777777" w:rsidR="005E2F83" w:rsidRPr="00CC398B" w:rsidRDefault="005E2F83" w:rsidP="000A0737">
      <w:pPr>
        <w:spacing w:after="0" w:line="240" w:lineRule="auto"/>
        <w:jc w:val="both"/>
        <w:rPr>
          <w:rFonts w:ascii="Arial" w:hAnsi="Arial" w:cs="Arial"/>
          <w:sz w:val="24"/>
          <w:szCs w:val="24"/>
          <w:lang w:val="es-ES_tradnl"/>
        </w:rPr>
      </w:pPr>
    </w:p>
    <w:p w14:paraId="55621882" w14:textId="77777777" w:rsidR="00905BE6" w:rsidRPr="00CC398B" w:rsidRDefault="00905BE6" w:rsidP="000A0737">
      <w:pPr>
        <w:pStyle w:val="Default"/>
        <w:jc w:val="both"/>
        <w:rPr>
          <w:color w:val="auto"/>
        </w:rPr>
      </w:pPr>
      <w:r w:rsidRPr="00CC398B">
        <w:rPr>
          <w:color w:val="auto"/>
        </w:rPr>
        <w:t>Visto bueno Memoria Justificativa.</w:t>
      </w:r>
    </w:p>
    <w:p w14:paraId="2F530978" w14:textId="77777777" w:rsidR="00905BE6" w:rsidRPr="00F70329" w:rsidRDefault="00905BE6" w:rsidP="000A0737">
      <w:pPr>
        <w:pStyle w:val="Default"/>
        <w:jc w:val="both"/>
        <w:rPr>
          <w:color w:val="auto"/>
          <w:sz w:val="16"/>
          <w:szCs w:val="16"/>
        </w:rPr>
      </w:pPr>
    </w:p>
    <w:p w14:paraId="1F9F1D0F" w14:textId="7D6EC5A5" w:rsidR="00CC398B" w:rsidRPr="00F70329" w:rsidRDefault="00CC398B" w:rsidP="000A0737">
      <w:pPr>
        <w:pStyle w:val="Default"/>
        <w:jc w:val="both"/>
        <w:rPr>
          <w:color w:val="auto"/>
          <w:sz w:val="16"/>
          <w:szCs w:val="16"/>
        </w:rPr>
      </w:pPr>
    </w:p>
    <w:p w14:paraId="1DA1484D" w14:textId="77777777" w:rsidR="00F70329" w:rsidRPr="00CC398B" w:rsidRDefault="00F70329" w:rsidP="000A0737">
      <w:pPr>
        <w:pStyle w:val="Default"/>
        <w:jc w:val="both"/>
        <w:rPr>
          <w:color w:val="auto"/>
        </w:rPr>
      </w:pPr>
    </w:p>
    <w:p w14:paraId="362A8178" w14:textId="77777777" w:rsidR="00905BE6" w:rsidRPr="00CC398B" w:rsidRDefault="00905BE6" w:rsidP="000A0737">
      <w:pPr>
        <w:pStyle w:val="Default"/>
        <w:jc w:val="both"/>
        <w:rPr>
          <w:color w:val="auto"/>
        </w:rPr>
      </w:pPr>
    </w:p>
    <w:p w14:paraId="31DB6EDE" w14:textId="77777777" w:rsidR="00905BE6" w:rsidRPr="00CC398B" w:rsidRDefault="00905BE6" w:rsidP="000A0737">
      <w:pPr>
        <w:spacing w:after="0" w:line="240" w:lineRule="auto"/>
        <w:jc w:val="both"/>
        <w:rPr>
          <w:rStyle w:val="Textoennegrita"/>
          <w:rFonts w:ascii="Arial" w:hAnsi="Arial" w:cs="Arial"/>
          <w:sz w:val="24"/>
          <w:szCs w:val="24"/>
          <w:shd w:val="clear" w:color="auto" w:fill="FFFFFF"/>
        </w:rPr>
      </w:pPr>
      <w:bookmarkStart w:id="2" w:name="_Hlk14256528"/>
      <w:r w:rsidRPr="00CC398B">
        <w:rPr>
          <w:rStyle w:val="Textoennegrita"/>
          <w:rFonts w:ascii="Arial" w:hAnsi="Arial" w:cs="Arial"/>
          <w:sz w:val="24"/>
          <w:szCs w:val="24"/>
          <w:shd w:val="clear" w:color="auto" w:fill="FFFFFF"/>
        </w:rPr>
        <w:t>CONSTANZA ALARCÓN PÁRRAGA</w:t>
      </w:r>
    </w:p>
    <w:p w14:paraId="4A38FE3C" w14:textId="77777777" w:rsidR="00905BE6" w:rsidRPr="00CC398B" w:rsidRDefault="00905BE6" w:rsidP="000A0737">
      <w:pPr>
        <w:spacing w:after="0" w:line="240" w:lineRule="auto"/>
        <w:jc w:val="both"/>
        <w:rPr>
          <w:rFonts w:ascii="Arial" w:hAnsi="Arial" w:cs="Arial"/>
          <w:sz w:val="24"/>
          <w:szCs w:val="24"/>
        </w:rPr>
      </w:pPr>
      <w:bookmarkStart w:id="3" w:name="_Hlk14256535"/>
      <w:bookmarkEnd w:id="2"/>
      <w:r w:rsidRPr="00CC398B">
        <w:rPr>
          <w:rFonts w:ascii="Arial" w:hAnsi="Arial" w:cs="Arial"/>
          <w:sz w:val="24"/>
          <w:szCs w:val="24"/>
        </w:rPr>
        <w:t>Viceministra de Educación Preescolar, Básica y Media</w:t>
      </w:r>
    </w:p>
    <w:p w14:paraId="077E177F" w14:textId="4F5F611A" w:rsidR="00905BE6" w:rsidRPr="00F70329" w:rsidRDefault="00905BE6" w:rsidP="000A0737">
      <w:pPr>
        <w:spacing w:after="0" w:line="240" w:lineRule="auto"/>
        <w:jc w:val="both"/>
        <w:rPr>
          <w:rFonts w:ascii="Arial" w:hAnsi="Arial" w:cs="Arial"/>
          <w:sz w:val="16"/>
          <w:szCs w:val="16"/>
        </w:rPr>
      </w:pPr>
    </w:p>
    <w:p w14:paraId="191D05F4" w14:textId="77777777" w:rsidR="00F70329" w:rsidRPr="00F70329" w:rsidRDefault="00F70329" w:rsidP="000A0737">
      <w:pPr>
        <w:spacing w:after="0" w:line="240" w:lineRule="auto"/>
        <w:jc w:val="both"/>
        <w:rPr>
          <w:rFonts w:ascii="Arial" w:hAnsi="Arial" w:cs="Arial"/>
          <w:sz w:val="16"/>
          <w:szCs w:val="16"/>
        </w:rPr>
      </w:pPr>
    </w:p>
    <w:bookmarkEnd w:id="3"/>
    <w:p w14:paraId="0B58127F" w14:textId="77777777" w:rsidR="00CC398B" w:rsidRDefault="00CC398B" w:rsidP="000A0737">
      <w:pPr>
        <w:spacing w:after="0" w:line="240" w:lineRule="auto"/>
        <w:jc w:val="both"/>
        <w:rPr>
          <w:rFonts w:ascii="Arial" w:hAnsi="Arial" w:cs="Arial"/>
          <w:sz w:val="24"/>
          <w:szCs w:val="24"/>
        </w:rPr>
      </w:pPr>
    </w:p>
    <w:p w14:paraId="4CCA3DD2" w14:textId="77777777" w:rsidR="00CC398B" w:rsidRDefault="00CC398B" w:rsidP="000A0737">
      <w:pPr>
        <w:spacing w:after="0" w:line="240" w:lineRule="auto"/>
        <w:jc w:val="both"/>
        <w:rPr>
          <w:rFonts w:ascii="Arial" w:hAnsi="Arial" w:cs="Arial"/>
          <w:sz w:val="24"/>
          <w:szCs w:val="24"/>
        </w:rPr>
      </w:pPr>
    </w:p>
    <w:p w14:paraId="3C41D080" w14:textId="77777777" w:rsidR="00905BE6" w:rsidRPr="00CC398B" w:rsidRDefault="00905BE6" w:rsidP="000A0737">
      <w:pPr>
        <w:spacing w:after="0" w:line="240" w:lineRule="auto"/>
        <w:jc w:val="both"/>
        <w:rPr>
          <w:rStyle w:val="Textoennegrita"/>
          <w:rFonts w:ascii="Arial" w:hAnsi="Arial" w:cs="Arial"/>
          <w:sz w:val="24"/>
          <w:szCs w:val="24"/>
          <w:shd w:val="clear" w:color="auto" w:fill="FFFFFF"/>
        </w:rPr>
      </w:pPr>
      <w:r w:rsidRPr="00CC398B">
        <w:rPr>
          <w:rStyle w:val="Textoennegrita"/>
          <w:rFonts w:ascii="Arial" w:hAnsi="Arial" w:cs="Arial"/>
          <w:sz w:val="24"/>
          <w:szCs w:val="24"/>
          <w:shd w:val="clear" w:color="auto" w:fill="FFFFFF"/>
        </w:rPr>
        <w:t>CAMILO ANDRÉS GUTIÉRREZ</w:t>
      </w:r>
    </w:p>
    <w:p w14:paraId="43E88515" w14:textId="77777777" w:rsidR="00905BE6" w:rsidRPr="00CC398B" w:rsidRDefault="00905BE6" w:rsidP="000A0737">
      <w:pPr>
        <w:spacing w:after="0" w:line="240" w:lineRule="auto"/>
        <w:jc w:val="both"/>
        <w:rPr>
          <w:rFonts w:ascii="Arial" w:hAnsi="Arial" w:cs="Arial"/>
          <w:sz w:val="24"/>
          <w:szCs w:val="24"/>
        </w:rPr>
      </w:pPr>
      <w:r w:rsidRPr="00CC398B">
        <w:rPr>
          <w:rFonts w:ascii="Arial" w:hAnsi="Arial" w:cs="Arial"/>
          <w:sz w:val="24"/>
          <w:szCs w:val="24"/>
        </w:rPr>
        <w:t>Jefe de la Oficina de Planeación y Finanzas</w:t>
      </w:r>
    </w:p>
    <w:p w14:paraId="4A465484" w14:textId="77777777" w:rsidR="00905BE6" w:rsidRPr="00F70329" w:rsidRDefault="00905BE6" w:rsidP="000A0737">
      <w:pPr>
        <w:spacing w:after="0" w:line="240" w:lineRule="auto"/>
        <w:jc w:val="both"/>
        <w:rPr>
          <w:rFonts w:ascii="Arial" w:hAnsi="Arial" w:cs="Arial"/>
          <w:sz w:val="16"/>
          <w:szCs w:val="16"/>
        </w:rPr>
      </w:pPr>
      <w:bookmarkStart w:id="4" w:name="_GoBack"/>
      <w:bookmarkEnd w:id="4"/>
    </w:p>
    <w:p w14:paraId="07251649" w14:textId="7E769B2E" w:rsidR="00905BE6" w:rsidRPr="00F70329" w:rsidRDefault="00905BE6" w:rsidP="000A0737">
      <w:pPr>
        <w:spacing w:after="0" w:line="240" w:lineRule="auto"/>
        <w:jc w:val="both"/>
        <w:rPr>
          <w:rFonts w:ascii="Arial" w:hAnsi="Arial" w:cs="Arial"/>
          <w:b/>
          <w:sz w:val="16"/>
          <w:szCs w:val="16"/>
        </w:rPr>
      </w:pPr>
    </w:p>
    <w:p w14:paraId="272C2BE6" w14:textId="77777777" w:rsidR="00F70329" w:rsidRPr="00CC398B" w:rsidRDefault="00F70329" w:rsidP="000A0737">
      <w:pPr>
        <w:spacing w:after="0" w:line="240" w:lineRule="auto"/>
        <w:jc w:val="both"/>
        <w:rPr>
          <w:rFonts w:ascii="Arial" w:hAnsi="Arial" w:cs="Arial"/>
          <w:b/>
          <w:sz w:val="24"/>
          <w:szCs w:val="24"/>
        </w:rPr>
      </w:pPr>
    </w:p>
    <w:p w14:paraId="34D4A930" w14:textId="77777777" w:rsidR="000A0737" w:rsidRPr="00CC398B" w:rsidRDefault="000A0737" w:rsidP="000A0737">
      <w:pPr>
        <w:spacing w:after="0" w:line="240" w:lineRule="auto"/>
        <w:jc w:val="both"/>
        <w:rPr>
          <w:rFonts w:ascii="Arial" w:hAnsi="Arial" w:cs="Arial"/>
          <w:b/>
          <w:sz w:val="24"/>
          <w:szCs w:val="24"/>
        </w:rPr>
      </w:pPr>
    </w:p>
    <w:p w14:paraId="5D6B78E4" w14:textId="77777777" w:rsidR="00905BE6" w:rsidRPr="00CC398B" w:rsidRDefault="00905BE6" w:rsidP="000A0737">
      <w:pPr>
        <w:spacing w:after="0" w:line="240" w:lineRule="auto"/>
        <w:jc w:val="both"/>
        <w:rPr>
          <w:rStyle w:val="Textoennegrita"/>
          <w:rFonts w:ascii="Arial" w:hAnsi="Arial" w:cs="Arial"/>
          <w:sz w:val="24"/>
          <w:szCs w:val="24"/>
          <w:shd w:val="clear" w:color="auto" w:fill="FFFFFF"/>
        </w:rPr>
      </w:pPr>
      <w:r w:rsidRPr="00CC398B">
        <w:rPr>
          <w:rStyle w:val="Textoennegrita"/>
          <w:rFonts w:ascii="Arial" w:hAnsi="Arial" w:cs="Arial"/>
          <w:sz w:val="24"/>
          <w:szCs w:val="24"/>
          <w:shd w:val="clear" w:color="auto" w:fill="FFFFFF"/>
        </w:rPr>
        <w:t>LUIS GUSTAVO FIERRO MAYA</w:t>
      </w:r>
    </w:p>
    <w:p w14:paraId="7F09B697" w14:textId="77777777" w:rsidR="00905BE6" w:rsidRPr="00CC398B" w:rsidRDefault="00905BE6" w:rsidP="000A0737">
      <w:pPr>
        <w:spacing w:after="0" w:line="240" w:lineRule="auto"/>
        <w:jc w:val="both"/>
        <w:rPr>
          <w:rFonts w:ascii="Arial" w:hAnsi="Arial" w:cs="Arial"/>
          <w:sz w:val="24"/>
          <w:szCs w:val="24"/>
        </w:rPr>
      </w:pPr>
      <w:r w:rsidRPr="00CC398B">
        <w:rPr>
          <w:rFonts w:ascii="Arial" w:hAnsi="Arial" w:cs="Arial"/>
          <w:sz w:val="24"/>
          <w:szCs w:val="24"/>
        </w:rPr>
        <w:t>Jefe de la Oficina Asesora Jurídica</w:t>
      </w:r>
    </w:p>
    <w:p w14:paraId="32AEB10C" w14:textId="78658DB0" w:rsidR="00905BE6" w:rsidRDefault="00905BE6" w:rsidP="000A0737">
      <w:pPr>
        <w:pStyle w:val="Default"/>
        <w:jc w:val="both"/>
        <w:rPr>
          <w:color w:val="auto"/>
          <w:sz w:val="12"/>
          <w:szCs w:val="12"/>
        </w:rPr>
      </w:pPr>
    </w:p>
    <w:p w14:paraId="6AF999F6" w14:textId="77777777" w:rsidR="00B06732" w:rsidRPr="00CC398B" w:rsidRDefault="00B06732" w:rsidP="000A0737">
      <w:pPr>
        <w:pStyle w:val="Default"/>
        <w:jc w:val="both"/>
        <w:rPr>
          <w:color w:val="auto"/>
          <w:sz w:val="12"/>
          <w:szCs w:val="12"/>
        </w:rPr>
      </w:pPr>
    </w:p>
    <w:p w14:paraId="1D791921" w14:textId="77777777" w:rsidR="005E2F83" w:rsidRPr="00CC398B" w:rsidRDefault="005E2F83" w:rsidP="000A0737">
      <w:pPr>
        <w:spacing w:after="0" w:line="240" w:lineRule="auto"/>
        <w:jc w:val="both"/>
        <w:rPr>
          <w:rFonts w:ascii="Arial" w:hAnsi="Arial" w:cs="Arial"/>
          <w:sz w:val="12"/>
          <w:szCs w:val="12"/>
          <w:lang w:val="es-ES_tradnl"/>
        </w:rPr>
      </w:pPr>
      <w:r w:rsidRPr="00CC398B">
        <w:rPr>
          <w:rFonts w:ascii="Arial" w:hAnsi="Arial" w:cs="Arial"/>
          <w:sz w:val="12"/>
          <w:szCs w:val="12"/>
          <w:lang w:val="es-ES_tradnl"/>
        </w:rPr>
        <w:t>Aprobó: Javier Augusto Medina Parra</w:t>
      </w:r>
    </w:p>
    <w:p w14:paraId="49C5C0C2" w14:textId="77777777" w:rsidR="005E2F83" w:rsidRPr="00CC398B" w:rsidRDefault="005E2F83" w:rsidP="000A0737">
      <w:pPr>
        <w:spacing w:after="0" w:line="240" w:lineRule="auto"/>
        <w:jc w:val="both"/>
        <w:rPr>
          <w:rFonts w:ascii="Arial" w:hAnsi="Arial" w:cs="Arial"/>
          <w:sz w:val="12"/>
          <w:szCs w:val="12"/>
          <w:lang w:val="es-ES_tradnl"/>
        </w:rPr>
      </w:pPr>
      <w:r w:rsidRPr="00CC398B">
        <w:rPr>
          <w:rFonts w:ascii="Arial" w:hAnsi="Arial" w:cs="Arial"/>
          <w:sz w:val="12"/>
          <w:szCs w:val="12"/>
          <w:lang w:val="es-ES_tradnl"/>
        </w:rPr>
        <w:t xml:space="preserve">             </w:t>
      </w:r>
      <w:r w:rsidR="00874716">
        <w:rPr>
          <w:rFonts w:ascii="Arial" w:hAnsi="Arial" w:cs="Arial"/>
          <w:sz w:val="12"/>
          <w:szCs w:val="12"/>
          <w:lang w:val="es-ES_tradnl"/>
        </w:rPr>
        <w:t xml:space="preserve"> </w:t>
      </w:r>
      <w:r w:rsidRPr="00CC398B">
        <w:rPr>
          <w:rFonts w:ascii="Arial" w:hAnsi="Arial" w:cs="Arial"/>
          <w:sz w:val="12"/>
          <w:szCs w:val="12"/>
          <w:lang w:val="es-ES_tradnl"/>
        </w:rPr>
        <w:t>Director de Fortalecimiento a la Gestión Territorial</w:t>
      </w:r>
    </w:p>
    <w:p w14:paraId="4280AE0A" w14:textId="375ED6CC" w:rsidR="005E2F83" w:rsidRPr="00CC398B" w:rsidRDefault="00F70329" w:rsidP="000A0737">
      <w:pPr>
        <w:spacing w:after="0" w:line="240" w:lineRule="auto"/>
        <w:jc w:val="both"/>
        <w:rPr>
          <w:rFonts w:ascii="Arial" w:hAnsi="Arial" w:cs="Arial"/>
          <w:sz w:val="12"/>
          <w:szCs w:val="12"/>
          <w:lang w:val="es-ES_tradnl"/>
        </w:rPr>
      </w:pPr>
      <w:r>
        <w:rPr>
          <w:rFonts w:ascii="Arial" w:hAnsi="Arial" w:cs="Arial"/>
          <w:sz w:val="12"/>
          <w:szCs w:val="12"/>
          <w:lang w:val="es-ES_tradnl"/>
        </w:rPr>
        <w:t xml:space="preserve">              </w:t>
      </w:r>
      <w:r w:rsidR="005E2F83" w:rsidRPr="00CC398B">
        <w:rPr>
          <w:rFonts w:ascii="Arial" w:hAnsi="Arial" w:cs="Arial"/>
          <w:sz w:val="12"/>
          <w:szCs w:val="12"/>
          <w:lang w:val="es-ES_tradnl"/>
        </w:rPr>
        <w:t>Miguel Alejandro Jurado Erazo</w:t>
      </w:r>
    </w:p>
    <w:p w14:paraId="7F317FF7" w14:textId="77777777" w:rsidR="00F70329" w:rsidRDefault="005E2F83" w:rsidP="00874716">
      <w:pPr>
        <w:spacing w:after="0" w:line="240" w:lineRule="auto"/>
        <w:jc w:val="both"/>
        <w:rPr>
          <w:rFonts w:ascii="Arial" w:hAnsi="Arial" w:cs="Arial"/>
          <w:sz w:val="12"/>
          <w:szCs w:val="12"/>
          <w:lang w:val="es-ES_tradnl"/>
        </w:rPr>
      </w:pPr>
      <w:r w:rsidRPr="00CC398B">
        <w:rPr>
          <w:rFonts w:ascii="Arial" w:hAnsi="Arial" w:cs="Arial"/>
          <w:sz w:val="12"/>
          <w:szCs w:val="12"/>
          <w:lang w:val="es-ES_tradnl"/>
        </w:rPr>
        <w:t xml:space="preserve">             </w:t>
      </w:r>
      <w:r w:rsidR="00874716">
        <w:rPr>
          <w:rFonts w:ascii="Arial" w:hAnsi="Arial" w:cs="Arial"/>
          <w:sz w:val="12"/>
          <w:szCs w:val="12"/>
          <w:lang w:val="es-ES_tradnl"/>
        </w:rPr>
        <w:t xml:space="preserve"> </w:t>
      </w:r>
      <w:r w:rsidRPr="00CC398B">
        <w:rPr>
          <w:rFonts w:ascii="Arial" w:hAnsi="Arial" w:cs="Arial"/>
          <w:sz w:val="12"/>
          <w:szCs w:val="12"/>
          <w:lang w:val="es-ES_tradnl"/>
        </w:rPr>
        <w:t xml:space="preserve">Subdirector Recursos Humanos del Sector Educativo  </w:t>
      </w:r>
    </w:p>
    <w:p w14:paraId="072022BA" w14:textId="77777777" w:rsidR="00F70329" w:rsidRDefault="00F70329" w:rsidP="00F70329">
      <w:pPr>
        <w:spacing w:after="0" w:line="240" w:lineRule="auto"/>
        <w:jc w:val="both"/>
        <w:rPr>
          <w:rFonts w:ascii="Arial" w:hAnsi="Arial" w:cs="Arial"/>
          <w:sz w:val="12"/>
          <w:szCs w:val="12"/>
          <w:lang w:val="es-ES_tradnl"/>
        </w:rPr>
      </w:pPr>
      <w:r w:rsidRPr="00CC398B">
        <w:rPr>
          <w:rFonts w:ascii="Arial" w:hAnsi="Arial" w:cs="Arial"/>
          <w:sz w:val="12"/>
          <w:szCs w:val="12"/>
          <w:lang w:val="es-ES_tradnl"/>
        </w:rPr>
        <w:lastRenderedPageBreak/>
        <w:t xml:space="preserve">Revisó:  </w:t>
      </w:r>
      <w:r w:rsidRPr="00002E61">
        <w:rPr>
          <w:rFonts w:ascii="Arial" w:hAnsi="Arial" w:cs="Arial"/>
          <w:sz w:val="12"/>
          <w:szCs w:val="12"/>
          <w:lang w:val="es-ES_tradnl"/>
        </w:rPr>
        <w:t xml:space="preserve">Kerly Jazmín Agamez Berrio </w:t>
      </w:r>
    </w:p>
    <w:p w14:paraId="76E0F2ED" w14:textId="77777777" w:rsidR="00F70329" w:rsidRDefault="00F70329" w:rsidP="00F70329">
      <w:pPr>
        <w:spacing w:after="0" w:line="240" w:lineRule="auto"/>
        <w:jc w:val="both"/>
        <w:rPr>
          <w:rFonts w:ascii="Arial" w:hAnsi="Arial" w:cs="Arial"/>
          <w:sz w:val="12"/>
          <w:szCs w:val="12"/>
          <w:lang w:val="es-ES_tradnl"/>
        </w:rPr>
      </w:pPr>
      <w:r>
        <w:rPr>
          <w:rFonts w:ascii="Arial" w:hAnsi="Arial" w:cs="Arial"/>
          <w:sz w:val="12"/>
          <w:szCs w:val="12"/>
          <w:lang w:val="es-ES_tradnl"/>
        </w:rPr>
        <w:t xml:space="preserve">              Asesora Viceministerio de Educación Preescolar, Básica y Media.</w:t>
      </w:r>
    </w:p>
    <w:p w14:paraId="19D628F6" w14:textId="101D18CA" w:rsidR="00874716" w:rsidRPr="00874716" w:rsidRDefault="00F70329" w:rsidP="00874716">
      <w:pPr>
        <w:spacing w:after="0" w:line="240" w:lineRule="auto"/>
        <w:jc w:val="both"/>
        <w:rPr>
          <w:rFonts w:ascii="Arial" w:hAnsi="Arial" w:cs="Arial"/>
          <w:sz w:val="12"/>
          <w:szCs w:val="12"/>
          <w:lang w:val="es-ES_tradnl"/>
        </w:rPr>
      </w:pPr>
      <w:r>
        <w:rPr>
          <w:rFonts w:ascii="Arial" w:hAnsi="Arial" w:cs="Arial"/>
          <w:sz w:val="12"/>
          <w:szCs w:val="12"/>
          <w:lang w:val="es-ES_tradnl"/>
        </w:rPr>
        <w:t xml:space="preserve">              </w:t>
      </w:r>
      <w:r w:rsidR="00591ABC" w:rsidRPr="00874716">
        <w:rPr>
          <w:rFonts w:ascii="Arial" w:hAnsi="Arial" w:cs="Arial"/>
          <w:sz w:val="12"/>
          <w:szCs w:val="12"/>
          <w:lang w:val="es-ES_tradnl"/>
        </w:rPr>
        <w:t xml:space="preserve">Monica Alfonso </w:t>
      </w:r>
      <w:r w:rsidR="00874716" w:rsidRPr="00874716">
        <w:rPr>
          <w:rFonts w:ascii="Arial" w:hAnsi="Arial" w:cs="Arial"/>
          <w:sz w:val="12"/>
          <w:szCs w:val="12"/>
          <w:lang w:val="es-ES_tradnl"/>
        </w:rPr>
        <w:t>Ángel</w:t>
      </w:r>
    </w:p>
    <w:p w14:paraId="47EE15D8" w14:textId="77777777" w:rsidR="00591ABC" w:rsidRPr="00874716" w:rsidRDefault="00874716" w:rsidP="00874716">
      <w:pPr>
        <w:spacing w:after="0" w:line="240" w:lineRule="auto"/>
        <w:jc w:val="both"/>
        <w:rPr>
          <w:rFonts w:ascii="Arial" w:hAnsi="Arial" w:cs="Arial"/>
          <w:sz w:val="12"/>
          <w:szCs w:val="12"/>
          <w:lang w:val="es-ES_tradnl"/>
        </w:rPr>
      </w:pPr>
      <w:r>
        <w:rPr>
          <w:rFonts w:ascii="Arial" w:hAnsi="Arial" w:cs="Arial"/>
          <w:sz w:val="12"/>
          <w:szCs w:val="12"/>
          <w:lang w:val="es-ES_tradnl"/>
        </w:rPr>
        <w:t xml:space="preserve">             </w:t>
      </w:r>
      <w:r w:rsidR="00591ABC" w:rsidRPr="00874716">
        <w:rPr>
          <w:rFonts w:ascii="Arial" w:hAnsi="Arial" w:cs="Arial"/>
          <w:sz w:val="12"/>
          <w:szCs w:val="12"/>
          <w:lang w:val="es-ES_tradnl"/>
        </w:rPr>
        <w:t xml:space="preserve"> Asesora De la Dirección de Fortalecimiento a la Gestión Territorial  </w:t>
      </w:r>
    </w:p>
    <w:p w14:paraId="13C8ED51" w14:textId="77777777" w:rsidR="000A0737" w:rsidRPr="00CC398B" w:rsidRDefault="005E2F83" w:rsidP="000A0737">
      <w:pPr>
        <w:spacing w:after="0" w:line="240" w:lineRule="auto"/>
        <w:jc w:val="both"/>
        <w:rPr>
          <w:rFonts w:ascii="Arial" w:hAnsi="Arial" w:cs="Arial"/>
          <w:sz w:val="12"/>
          <w:szCs w:val="12"/>
          <w:lang w:val="es-ES_tradnl"/>
        </w:rPr>
      </w:pPr>
      <w:r w:rsidRPr="00CC398B">
        <w:rPr>
          <w:rFonts w:ascii="Arial" w:hAnsi="Arial" w:cs="Arial"/>
          <w:sz w:val="12"/>
          <w:szCs w:val="12"/>
          <w:lang w:val="es-ES_tradnl"/>
        </w:rPr>
        <w:t xml:space="preserve">Elaboró: Lady Mayerly Ojeda- Contratista Sub. Recursos Humanos              </w:t>
      </w:r>
    </w:p>
    <w:p w14:paraId="1E44FAD8" w14:textId="5AB2EA3D" w:rsidR="00F16D99" w:rsidRPr="00874716" w:rsidRDefault="000A0737" w:rsidP="000A0737">
      <w:pPr>
        <w:spacing w:after="0" w:line="240" w:lineRule="auto"/>
        <w:jc w:val="both"/>
        <w:rPr>
          <w:rFonts w:ascii="Arial" w:hAnsi="Arial" w:cs="Arial"/>
          <w:sz w:val="12"/>
          <w:szCs w:val="12"/>
          <w:lang w:val="es-ES_tradnl"/>
        </w:rPr>
      </w:pPr>
      <w:r w:rsidRPr="00CC398B">
        <w:rPr>
          <w:rFonts w:ascii="Arial" w:hAnsi="Arial" w:cs="Arial"/>
          <w:sz w:val="12"/>
          <w:szCs w:val="12"/>
          <w:lang w:val="es-ES_tradnl"/>
        </w:rPr>
        <w:t xml:space="preserve">            </w:t>
      </w:r>
      <w:r w:rsidR="00F70329">
        <w:rPr>
          <w:rFonts w:ascii="Arial" w:hAnsi="Arial" w:cs="Arial"/>
          <w:sz w:val="12"/>
          <w:szCs w:val="12"/>
          <w:lang w:val="es-ES_tradnl"/>
        </w:rPr>
        <w:t xml:space="preserve"> </w:t>
      </w:r>
      <w:r w:rsidRPr="00CC398B">
        <w:rPr>
          <w:rFonts w:ascii="Arial" w:hAnsi="Arial" w:cs="Arial"/>
          <w:sz w:val="12"/>
          <w:szCs w:val="12"/>
          <w:lang w:val="es-ES_tradnl"/>
        </w:rPr>
        <w:t xml:space="preserve"> </w:t>
      </w:r>
      <w:r w:rsidR="005E2F83" w:rsidRPr="00CC398B">
        <w:rPr>
          <w:rFonts w:ascii="Arial" w:hAnsi="Arial" w:cs="Arial"/>
          <w:sz w:val="12"/>
          <w:szCs w:val="12"/>
          <w:lang w:val="es-ES_tradnl"/>
        </w:rPr>
        <w:t>Zamira Gómez Bello- Contratista Sub. Recursos Humanos</w:t>
      </w:r>
    </w:p>
    <w:sectPr w:rsidR="00F16D99" w:rsidRPr="00874716" w:rsidSect="00BA3D52">
      <w:headerReference w:type="default" r:id="rId12"/>
      <w:footerReference w:type="default" r:id="rId13"/>
      <w:pgSz w:w="12240" w:h="15840"/>
      <w:pgMar w:top="1417" w:right="1701" w:bottom="1417" w:left="1701" w:header="708" w:footer="3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1DAD0" w14:textId="77777777" w:rsidR="00A56EC5" w:rsidRDefault="00A56EC5" w:rsidP="00CD6908">
      <w:pPr>
        <w:spacing w:after="0" w:line="240" w:lineRule="auto"/>
      </w:pPr>
      <w:r>
        <w:separator/>
      </w:r>
    </w:p>
  </w:endnote>
  <w:endnote w:type="continuationSeparator" w:id="0">
    <w:p w14:paraId="1D1E3C18" w14:textId="77777777" w:rsidR="00A56EC5" w:rsidRDefault="00A56EC5" w:rsidP="00CD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C150F" w14:textId="77777777" w:rsidR="00287448" w:rsidRPr="002E69DF" w:rsidRDefault="00287448" w:rsidP="00FF3DC6">
    <w:pPr>
      <w:spacing w:after="0" w:line="240" w:lineRule="auto"/>
      <w:rPr>
        <w:rFonts w:ascii="Arial" w:eastAsia="Times New Roman" w:hAnsi="Arial" w:cs="Arial"/>
        <w:bCs/>
        <w:color w:val="074A82"/>
        <w:sz w:val="18"/>
        <w:szCs w:val="20"/>
        <w:shd w:val="clear" w:color="auto" w:fill="FFFFFF"/>
        <w:lang w:val="es-ES_tradnl" w:eastAsia="es-ES"/>
      </w:rPr>
    </w:pPr>
    <w:r w:rsidRPr="002E69DF">
      <w:rPr>
        <w:rFonts w:ascii="Arial" w:eastAsia="Times New Roman" w:hAnsi="Arial" w:cs="Arial"/>
        <w:bCs/>
        <w:color w:val="074A82"/>
        <w:sz w:val="18"/>
        <w:szCs w:val="20"/>
        <w:shd w:val="clear" w:color="auto" w:fill="FFFFFF"/>
        <w:lang w:val="es-ES_tradnl" w:eastAsia="es-ES"/>
      </w:rPr>
      <w:t>Calle 43 No. 57 - 14 Centro Administrativo Nacional, CAN, Bogotá, D.C.</w:t>
    </w:r>
  </w:p>
  <w:p w14:paraId="0500D125" w14:textId="77777777" w:rsidR="00287448" w:rsidRPr="002E69DF" w:rsidRDefault="00287448" w:rsidP="00FF3DC6">
    <w:pPr>
      <w:spacing w:after="0" w:line="240" w:lineRule="auto"/>
      <w:rPr>
        <w:rFonts w:ascii="Arial" w:eastAsia="Times New Roman" w:hAnsi="Arial" w:cs="Arial"/>
        <w:bCs/>
        <w:color w:val="074A82"/>
        <w:sz w:val="18"/>
        <w:szCs w:val="20"/>
        <w:shd w:val="clear" w:color="auto" w:fill="FFFFFF"/>
        <w:lang w:val="es-ES_tradnl" w:eastAsia="es-ES"/>
      </w:rPr>
    </w:pPr>
    <w:r w:rsidRPr="002E69DF">
      <w:rPr>
        <w:rFonts w:ascii="Arial" w:eastAsia="Times New Roman" w:hAnsi="Arial" w:cs="Arial"/>
        <w:bCs/>
        <w:color w:val="074A82"/>
        <w:sz w:val="18"/>
        <w:szCs w:val="20"/>
        <w:shd w:val="clear" w:color="auto" w:fill="FFFFFF"/>
        <w:lang w:val="es-ES_tradnl" w:eastAsia="es-ES"/>
      </w:rPr>
      <w:t>PBX: +57 (1) 222 2800 - Fax 222 4953</w:t>
    </w:r>
  </w:p>
  <w:p w14:paraId="0B64331D" w14:textId="77777777" w:rsidR="00754431" w:rsidRPr="002E69DF" w:rsidRDefault="00287448" w:rsidP="00FF3DC6">
    <w:pPr>
      <w:spacing w:after="0" w:line="240" w:lineRule="auto"/>
      <w:rPr>
        <w:rFonts w:ascii="Arial" w:eastAsia="Times New Roman" w:hAnsi="Arial" w:cs="Arial"/>
        <w:color w:val="074A82"/>
        <w:sz w:val="18"/>
        <w:szCs w:val="20"/>
        <w:lang w:val="es-ES_tradnl" w:eastAsia="es-ES"/>
      </w:rPr>
    </w:pPr>
    <w:r w:rsidRPr="002E69DF">
      <w:rPr>
        <w:rFonts w:ascii="Arial" w:eastAsia="Times New Roman" w:hAnsi="Arial" w:cs="Arial"/>
        <w:bCs/>
        <w:color w:val="074A82"/>
        <w:sz w:val="18"/>
        <w:szCs w:val="20"/>
        <w:shd w:val="clear" w:color="auto" w:fill="FFFFFF"/>
        <w:lang w:val="es-ES_tradnl" w:eastAsia="es-ES"/>
      </w:rPr>
      <w:t>www.mineducacion.gov.co - atencio</w:t>
    </w:r>
    <w:r w:rsidR="00BA3D52" w:rsidRPr="002E69DF">
      <w:rPr>
        <w:rFonts w:ascii="Arial" w:eastAsia="Times New Roman" w:hAnsi="Arial" w:cs="Arial"/>
        <w:bCs/>
        <w:color w:val="074A82"/>
        <w:sz w:val="18"/>
        <w:szCs w:val="20"/>
        <w:shd w:val="clear" w:color="auto" w:fill="FFFFFF"/>
        <w:lang w:val="es-ES_tradnl" w:eastAsia="es-ES"/>
      </w:rPr>
      <w:t>nalciudadano@mineducacion.gov.co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1B163" w14:textId="77777777" w:rsidR="00A56EC5" w:rsidRDefault="00A56EC5" w:rsidP="00CD6908">
      <w:pPr>
        <w:spacing w:after="0" w:line="240" w:lineRule="auto"/>
      </w:pPr>
      <w:r>
        <w:separator/>
      </w:r>
    </w:p>
  </w:footnote>
  <w:footnote w:type="continuationSeparator" w:id="0">
    <w:p w14:paraId="50C9BD06" w14:textId="77777777" w:rsidR="00A56EC5" w:rsidRDefault="00A56EC5" w:rsidP="00CD6908">
      <w:pPr>
        <w:spacing w:after="0" w:line="240" w:lineRule="auto"/>
      </w:pPr>
      <w:r>
        <w:continuationSeparator/>
      </w:r>
    </w:p>
  </w:footnote>
  <w:footnote w:id="1">
    <w:p w14:paraId="246C4895" w14:textId="77777777" w:rsidR="00081CA7" w:rsidRDefault="00081CA7" w:rsidP="00081CA7">
      <w:pPr>
        <w:pStyle w:val="Textonotapie"/>
        <w:jc w:val="both"/>
      </w:pPr>
      <w:r>
        <w:rPr>
          <w:rStyle w:val="Refdenotaalpie"/>
        </w:rPr>
        <w:footnoteRef/>
      </w:r>
      <w:r>
        <w:t xml:space="preserve"> </w:t>
      </w:r>
      <w:r w:rsidRPr="000F0A92">
        <w:rPr>
          <w:rFonts w:ascii="Arial" w:hAnsi="Arial" w:cs="Arial"/>
          <w:sz w:val="16"/>
          <w:szCs w:val="16"/>
        </w:rPr>
        <w:t xml:space="preserve">En lo que respecta a la organización, vigilancia, concursos públicos, cofinanciación, prestación directa, administración del personal administrativo y docente, aplicación del régimen disciplinario, administración de las instituciones educativas, entre otros, son funciones que se encuentran a cargo de las entidades territoriales certificadas en educación, a través de sus secretarías de educación o quien haga sus veces, conforme a los artículos </w:t>
      </w:r>
      <w:r w:rsidRPr="00B032ED">
        <w:rPr>
          <w:rFonts w:ascii="Arial" w:hAnsi="Arial" w:cs="Arial"/>
          <w:b/>
          <w:bCs/>
          <w:sz w:val="16"/>
          <w:szCs w:val="16"/>
        </w:rPr>
        <w:t>150, 151, 152 y 153</w:t>
      </w:r>
      <w:r w:rsidRPr="00B032ED">
        <w:rPr>
          <w:rStyle w:val="Refdenotaalpie"/>
          <w:rFonts w:ascii="Arial" w:hAnsi="Arial" w:cs="Arial"/>
          <w:b/>
          <w:bCs/>
          <w:sz w:val="16"/>
          <w:szCs w:val="16"/>
        </w:rPr>
        <w:footnoteRef/>
      </w:r>
      <w:r w:rsidRPr="00B032ED">
        <w:rPr>
          <w:rFonts w:ascii="Arial" w:hAnsi="Arial" w:cs="Arial"/>
          <w:b/>
          <w:bCs/>
          <w:sz w:val="16"/>
          <w:szCs w:val="16"/>
        </w:rPr>
        <w:t xml:space="preserve"> de la Ley 115 de 1994, y 6, 7 y 8 de la Ley 715 de 2001</w:t>
      </w:r>
      <w:r w:rsidRPr="00B032ED">
        <w:rPr>
          <w:rStyle w:val="Refdenotaalpie"/>
          <w:rFonts w:ascii="Arial" w:hAnsi="Arial" w:cs="Arial"/>
          <w:sz w:val="16"/>
          <w:szCs w:val="16"/>
        </w:rPr>
        <w:footnoteRef/>
      </w:r>
      <w:r w:rsidRPr="00B032ED">
        <w:rPr>
          <w:rFonts w:ascii="Arial" w:hAnsi="Arial" w:cs="Arial"/>
          <w:sz w:val="16"/>
          <w:szCs w:val="16"/>
        </w:rPr>
        <w:t>, y</w:t>
      </w:r>
      <w:r w:rsidRPr="000F0A92">
        <w:rPr>
          <w:rFonts w:ascii="Arial" w:hAnsi="Arial" w:cs="Arial"/>
          <w:sz w:val="16"/>
          <w:szCs w:val="16"/>
        </w:rPr>
        <w:t xml:space="preserve"> demás normas concordantes y reglamentarias sobre la materia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03DE2" w14:textId="77777777" w:rsidR="00CD6908" w:rsidRDefault="00090DB0" w:rsidP="0077490D">
    <w:pPr>
      <w:pStyle w:val="Encabezado"/>
      <w:jc w:val="right"/>
    </w:pPr>
    <w:r>
      <w:rPr>
        <w:noProof/>
      </w:rPr>
      <w:drawing>
        <wp:anchor distT="0" distB="0" distL="114300" distR="114300" simplePos="0" relativeHeight="251658240" behindDoc="1" locked="0" layoutInCell="1" allowOverlap="1" wp14:anchorId="44C0C2A8" wp14:editId="31F879FA">
          <wp:simplePos x="0" y="0"/>
          <wp:positionH relativeFrom="margin">
            <wp:posOffset>-1067435</wp:posOffset>
          </wp:positionH>
          <wp:positionV relativeFrom="margin">
            <wp:posOffset>-252095</wp:posOffset>
          </wp:positionV>
          <wp:extent cx="3136900" cy="596900"/>
          <wp:effectExtent l="0" t="0" r="0" b="0"/>
          <wp:wrapTight wrapText="bothSides">
            <wp:wrapPolygon edited="1">
              <wp:start x="0" y="0"/>
              <wp:lineTo x="0" y="28253"/>
              <wp:lineTo x="53265" y="29490"/>
              <wp:lineTo x="5329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ineducacion PNG.png"/>
                  <pic:cNvPicPr/>
                </pic:nvPicPr>
                <pic:blipFill>
                  <a:blip r:embed="rId1"/>
                  <a:stretch>
                    <a:fillRect/>
                  </a:stretch>
                </pic:blipFill>
                <pic:spPr>
                  <a:xfrm>
                    <a:off x="0" y="0"/>
                    <a:ext cx="3136900" cy="596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562D"/>
    <w:multiLevelType w:val="hybridMultilevel"/>
    <w:tmpl w:val="9EACDB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C0423C"/>
    <w:multiLevelType w:val="hybridMultilevel"/>
    <w:tmpl w:val="E90276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A674C4"/>
    <w:multiLevelType w:val="hybridMultilevel"/>
    <w:tmpl w:val="B330BD5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0EEE7C36"/>
    <w:multiLevelType w:val="multilevel"/>
    <w:tmpl w:val="58B216F2"/>
    <w:lvl w:ilvl="0">
      <w:start w:val="1"/>
      <w:numFmt w:val="decimal"/>
      <w:lvlText w:val="%1."/>
      <w:lvlJc w:val="left"/>
      <w:pPr>
        <w:ind w:left="360" w:hanging="360"/>
      </w:pPr>
    </w:lvl>
    <w:lvl w:ilvl="1">
      <w:start w:val="1"/>
      <w:numFmt w:val="decimal"/>
      <w:isLgl/>
      <w:lvlText w:val="%1.%2"/>
      <w:lvlJc w:val="left"/>
      <w:pPr>
        <w:ind w:left="360" w:hanging="360"/>
      </w:pPr>
      <w:rPr>
        <w:b w:val="0"/>
        <w:i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106C31A2"/>
    <w:multiLevelType w:val="hybridMultilevel"/>
    <w:tmpl w:val="F33835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F1C0382"/>
    <w:multiLevelType w:val="hybridMultilevel"/>
    <w:tmpl w:val="64E2CBA6"/>
    <w:lvl w:ilvl="0" w:tplc="4106D552">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72A066A"/>
    <w:multiLevelType w:val="multilevel"/>
    <w:tmpl w:val="74D44608"/>
    <w:lvl w:ilvl="0">
      <w:start w:val="3"/>
      <w:numFmt w:val="decimal"/>
      <w:lvlText w:val="%1."/>
      <w:lvlJc w:val="left"/>
      <w:pPr>
        <w:ind w:left="400" w:hanging="400"/>
      </w:pPr>
    </w:lvl>
    <w:lvl w:ilvl="1">
      <w:start w:val="1"/>
      <w:numFmt w:val="decimal"/>
      <w:lvlText w:val="%1.%2."/>
      <w:lvlJc w:val="left"/>
      <w:pPr>
        <w:ind w:left="720" w:hanging="720"/>
      </w:p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3ED66062"/>
    <w:multiLevelType w:val="hybridMultilevel"/>
    <w:tmpl w:val="FDFC58A0"/>
    <w:lvl w:ilvl="0" w:tplc="569290AE">
      <w:start w:val="1"/>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42144A14"/>
    <w:multiLevelType w:val="hybridMultilevel"/>
    <w:tmpl w:val="D764A0B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AF25AC4"/>
    <w:multiLevelType w:val="hybridMultilevel"/>
    <w:tmpl w:val="DB841A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DB6037B"/>
    <w:multiLevelType w:val="hybridMultilevel"/>
    <w:tmpl w:val="82B4BEA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54C5A23"/>
    <w:multiLevelType w:val="hybridMultilevel"/>
    <w:tmpl w:val="981A967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6D54788E"/>
    <w:multiLevelType w:val="hybridMultilevel"/>
    <w:tmpl w:val="974478A6"/>
    <w:lvl w:ilvl="0" w:tplc="EB48C93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ED4116B"/>
    <w:multiLevelType w:val="multilevel"/>
    <w:tmpl w:val="3028C1FC"/>
    <w:lvl w:ilvl="0">
      <w:start w:val="7"/>
      <w:numFmt w:val="decimal"/>
      <w:lvlText w:val="%1."/>
      <w:lvlJc w:val="left"/>
      <w:pPr>
        <w:ind w:left="400" w:hanging="40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720E52A7"/>
    <w:multiLevelType w:val="hybridMultilevel"/>
    <w:tmpl w:val="6994D28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 w15:restartNumberingAfterBreak="0">
    <w:nsid w:val="7C645B1F"/>
    <w:multiLevelType w:val="hybridMultilevel"/>
    <w:tmpl w:val="B330BD5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9"/>
  </w:num>
  <w:num w:numId="2">
    <w:abstractNumId w:val="5"/>
  </w:num>
  <w:num w:numId="3">
    <w:abstractNumId w:val="12"/>
  </w:num>
  <w:num w:numId="4">
    <w:abstractNumId w:val="0"/>
  </w:num>
  <w:num w:numId="5">
    <w:abstractNumId w:val="8"/>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11"/>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908"/>
    <w:rsid w:val="00001180"/>
    <w:rsid w:val="00013065"/>
    <w:rsid w:val="000212EE"/>
    <w:rsid w:val="00024178"/>
    <w:rsid w:val="0003194F"/>
    <w:rsid w:val="00056DA3"/>
    <w:rsid w:val="0006022E"/>
    <w:rsid w:val="00063F45"/>
    <w:rsid w:val="000750E0"/>
    <w:rsid w:val="00076F80"/>
    <w:rsid w:val="00081CA7"/>
    <w:rsid w:val="0008759D"/>
    <w:rsid w:val="00090DB0"/>
    <w:rsid w:val="000A0737"/>
    <w:rsid w:val="000B3859"/>
    <w:rsid w:val="000B5EB8"/>
    <w:rsid w:val="000C7F62"/>
    <w:rsid w:val="000D10DB"/>
    <w:rsid w:val="000D2BBE"/>
    <w:rsid w:val="000E0FA8"/>
    <w:rsid w:val="000F0A92"/>
    <w:rsid w:val="000F58E5"/>
    <w:rsid w:val="00116D78"/>
    <w:rsid w:val="00137070"/>
    <w:rsid w:val="00163872"/>
    <w:rsid w:val="001755B4"/>
    <w:rsid w:val="00181E2F"/>
    <w:rsid w:val="001864BE"/>
    <w:rsid w:val="00195CDA"/>
    <w:rsid w:val="00196619"/>
    <w:rsid w:val="001A39BB"/>
    <w:rsid w:val="001B2356"/>
    <w:rsid w:val="001C623C"/>
    <w:rsid w:val="001D000A"/>
    <w:rsid w:val="001D0DE1"/>
    <w:rsid w:val="001D0F29"/>
    <w:rsid w:val="001E6A54"/>
    <w:rsid w:val="001F4B27"/>
    <w:rsid w:val="00204DB9"/>
    <w:rsid w:val="002101DC"/>
    <w:rsid w:val="0021376E"/>
    <w:rsid w:val="00232BFC"/>
    <w:rsid w:val="002464FC"/>
    <w:rsid w:val="0026694D"/>
    <w:rsid w:val="00267EFC"/>
    <w:rsid w:val="00284CAB"/>
    <w:rsid w:val="00287448"/>
    <w:rsid w:val="00287F73"/>
    <w:rsid w:val="002A04AE"/>
    <w:rsid w:val="002B26FF"/>
    <w:rsid w:val="002B3642"/>
    <w:rsid w:val="002B3E93"/>
    <w:rsid w:val="002C1032"/>
    <w:rsid w:val="002C422B"/>
    <w:rsid w:val="002D646C"/>
    <w:rsid w:val="002E2939"/>
    <w:rsid w:val="002E69DF"/>
    <w:rsid w:val="00304950"/>
    <w:rsid w:val="0031407B"/>
    <w:rsid w:val="00315943"/>
    <w:rsid w:val="00323046"/>
    <w:rsid w:val="00331632"/>
    <w:rsid w:val="003326D8"/>
    <w:rsid w:val="0033633C"/>
    <w:rsid w:val="0033762A"/>
    <w:rsid w:val="00337D9C"/>
    <w:rsid w:val="003405CF"/>
    <w:rsid w:val="00343A47"/>
    <w:rsid w:val="00345E9E"/>
    <w:rsid w:val="00346DFF"/>
    <w:rsid w:val="00347E81"/>
    <w:rsid w:val="003522B5"/>
    <w:rsid w:val="00356AE3"/>
    <w:rsid w:val="00361C59"/>
    <w:rsid w:val="00363F71"/>
    <w:rsid w:val="00365FD6"/>
    <w:rsid w:val="00370FD8"/>
    <w:rsid w:val="00373F3F"/>
    <w:rsid w:val="00376B38"/>
    <w:rsid w:val="003812C5"/>
    <w:rsid w:val="003A5470"/>
    <w:rsid w:val="003B208C"/>
    <w:rsid w:val="003B6656"/>
    <w:rsid w:val="003C259D"/>
    <w:rsid w:val="003C74F1"/>
    <w:rsid w:val="003D3E1C"/>
    <w:rsid w:val="003E1D56"/>
    <w:rsid w:val="003F0164"/>
    <w:rsid w:val="003F5145"/>
    <w:rsid w:val="00404126"/>
    <w:rsid w:val="00430EFC"/>
    <w:rsid w:val="00437696"/>
    <w:rsid w:val="004478D4"/>
    <w:rsid w:val="00451A5C"/>
    <w:rsid w:val="00452FC8"/>
    <w:rsid w:val="00463822"/>
    <w:rsid w:val="00492B2D"/>
    <w:rsid w:val="004A3FA5"/>
    <w:rsid w:val="004B0232"/>
    <w:rsid w:val="004D36C4"/>
    <w:rsid w:val="004D711D"/>
    <w:rsid w:val="004E69BE"/>
    <w:rsid w:val="004F05B4"/>
    <w:rsid w:val="004F0BA5"/>
    <w:rsid w:val="004F0BDD"/>
    <w:rsid w:val="005006CC"/>
    <w:rsid w:val="005038C5"/>
    <w:rsid w:val="00520E75"/>
    <w:rsid w:val="005245DC"/>
    <w:rsid w:val="00536B84"/>
    <w:rsid w:val="00537908"/>
    <w:rsid w:val="00541CC2"/>
    <w:rsid w:val="0054577E"/>
    <w:rsid w:val="00551F02"/>
    <w:rsid w:val="00562269"/>
    <w:rsid w:val="00567917"/>
    <w:rsid w:val="00570022"/>
    <w:rsid w:val="005828E5"/>
    <w:rsid w:val="00591ABC"/>
    <w:rsid w:val="005A104E"/>
    <w:rsid w:val="005A4C29"/>
    <w:rsid w:val="005D7A86"/>
    <w:rsid w:val="005E2F83"/>
    <w:rsid w:val="005E57C2"/>
    <w:rsid w:val="00604D6D"/>
    <w:rsid w:val="00615458"/>
    <w:rsid w:val="00616F86"/>
    <w:rsid w:val="00643D86"/>
    <w:rsid w:val="00654F76"/>
    <w:rsid w:val="00662823"/>
    <w:rsid w:val="00663AB1"/>
    <w:rsid w:val="00665C41"/>
    <w:rsid w:val="006776FE"/>
    <w:rsid w:val="006815D6"/>
    <w:rsid w:val="00682BC2"/>
    <w:rsid w:val="00695324"/>
    <w:rsid w:val="006A1992"/>
    <w:rsid w:val="006A3250"/>
    <w:rsid w:val="006B1C3A"/>
    <w:rsid w:val="006C58D7"/>
    <w:rsid w:val="006C6EE8"/>
    <w:rsid w:val="006E553B"/>
    <w:rsid w:val="006E751E"/>
    <w:rsid w:val="006F23A7"/>
    <w:rsid w:val="006F6693"/>
    <w:rsid w:val="00701D9D"/>
    <w:rsid w:val="0070576C"/>
    <w:rsid w:val="00725334"/>
    <w:rsid w:val="00744EF5"/>
    <w:rsid w:val="00754431"/>
    <w:rsid w:val="00756CFA"/>
    <w:rsid w:val="0077490D"/>
    <w:rsid w:val="00776536"/>
    <w:rsid w:val="007801B6"/>
    <w:rsid w:val="00784705"/>
    <w:rsid w:val="00786CCF"/>
    <w:rsid w:val="007C4EB1"/>
    <w:rsid w:val="007D2C7D"/>
    <w:rsid w:val="007D72A3"/>
    <w:rsid w:val="007F14D3"/>
    <w:rsid w:val="00812BE0"/>
    <w:rsid w:val="008149C0"/>
    <w:rsid w:val="008159FD"/>
    <w:rsid w:val="008277AE"/>
    <w:rsid w:val="00827A6D"/>
    <w:rsid w:val="00830A9D"/>
    <w:rsid w:val="008335B0"/>
    <w:rsid w:val="008531F5"/>
    <w:rsid w:val="0086550C"/>
    <w:rsid w:val="008718D3"/>
    <w:rsid w:val="00874716"/>
    <w:rsid w:val="00880F9F"/>
    <w:rsid w:val="00897DE5"/>
    <w:rsid w:val="008A2387"/>
    <w:rsid w:val="008B0AA5"/>
    <w:rsid w:val="008B0AF7"/>
    <w:rsid w:val="008C05EE"/>
    <w:rsid w:val="008C0857"/>
    <w:rsid w:val="008C1145"/>
    <w:rsid w:val="008C4272"/>
    <w:rsid w:val="008D7DD7"/>
    <w:rsid w:val="008E0EE9"/>
    <w:rsid w:val="008F1C60"/>
    <w:rsid w:val="00905BE6"/>
    <w:rsid w:val="00911911"/>
    <w:rsid w:val="009150A8"/>
    <w:rsid w:val="00920F03"/>
    <w:rsid w:val="00925786"/>
    <w:rsid w:val="00935735"/>
    <w:rsid w:val="009404CC"/>
    <w:rsid w:val="00945AB7"/>
    <w:rsid w:val="00953EF0"/>
    <w:rsid w:val="00953F33"/>
    <w:rsid w:val="00960DF8"/>
    <w:rsid w:val="00972978"/>
    <w:rsid w:val="0097382F"/>
    <w:rsid w:val="009A47F3"/>
    <w:rsid w:val="009A52B5"/>
    <w:rsid w:val="009A6811"/>
    <w:rsid w:val="009A78F2"/>
    <w:rsid w:val="009E3E06"/>
    <w:rsid w:val="009E41A1"/>
    <w:rsid w:val="00A00F15"/>
    <w:rsid w:val="00A11473"/>
    <w:rsid w:val="00A14716"/>
    <w:rsid w:val="00A14D99"/>
    <w:rsid w:val="00A26D63"/>
    <w:rsid w:val="00A34E6D"/>
    <w:rsid w:val="00A3573D"/>
    <w:rsid w:val="00A5059B"/>
    <w:rsid w:val="00A56EC5"/>
    <w:rsid w:val="00A57FB2"/>
    <w:rsid w:val="00A6393A"/>
    <w:rsid w:val="00A662CD"/>
    <w:rsid w:val="00A75010"/>
    <w:rsid w:val="00A804C7"/>
    <w:rsid w:val="00A90E93"/>
    <w:rsid w:val="00A9356F"/>
    <w:rsid w:val="00A94F49"/>
    <w:rsid w:val="00AA3FA7"/>
    <w:rsid w:val="00AA6EAC"/>
    <w:rsid w:val="00AB736B"/>
    <w:rsid w:val="00AC3788"/>
    <w:rsid w:val="00AC40C7"/>
    <w:rsid w:val="00AD19EA"/>
    <w:rsid w:val="00AD3F60"/>
    <w:rsid w:val="00AD6318"/>
    <w:rsid w:val="00AE1CEB"/>
    <w:rsid w:val="00B032ED"/>
    <w:rsid w:val="00B03366"/>
    <w:rsid w:val="00B06732"/>
    <w:rsid w:val="00B244AD"/>
    <w:rsid w:val="00B26476"/>
    <w:rsid w:val="00B3336C"/>
    <w:rsid w:val="00B3361E"/>
    <w:rsid w:val="00B50C92"/>
    <w:rsid w:val="00B6129C"/>
    <w:rsid w:val="00B673C1"/>
    <w:rsid w:val="00B80E84"/>
    <w:rsid w:val="00B91FA7"/>
    <w:rsid w:val="00BA1A67"/>
    <w:rsid w:val="00BA3D52"/>
    <w:rsid w:val="00BA51E9"/>
    <w:rsid w:val="00BC20E3"/>
    <w:rsid w:val="00BC4F34"/>
    <w:rsid w:val="00BE1D6A"/>
    <w:rsid w:val="00BF0563"/>
    <w:rsid w:val="00BF2C5F"/>
    <w:rsid w:val="00C12A9D"/>
    <w:rsid w:val="00C20B41"/>
    <w:rsid w:val="00C33E16"/>
    <w:rsid w:val="00C35339"/>
    <w:rsid w:val="00C37AB8"/>
    <w:rsid w:val="00C4445C"/>
    <w:rsid w:val="00C56511"/>
    <w:rsid w:val="00C56601"/>
    <w:rsid w:val="00C62A6D"/>
    <w:rsid w:val="00C73287"/>
    <w:rsid w:val="00C74EA8"/>
    <w:rsid w:val="00C76A01"/>
    <w:rsid w:val="00C857F8"/>
    <w:rsid w:val="00C8669C"/>
    <w:rsid w:val="00CA0E17"/>
    <w:rsid w:val="00CC398B"/>
    <w:rsid w:val="00CC3F8F"/>
    <w:rsid w:val="00CD67B7"/>
    <w:rsid w:val="00CD6908"/>
    <w:rsid w:val="00CE4195"/>
    <w:rsid w:val="00CF5978"/>
    <w:rsid w:val="00D01B76"/>
    <w:rsid w:val="00D033BF"/>
    <w:rsid w:val="00D347C9"/>
    <w:rsid w:val="00D37C30"/>
    <w:rsid w:val="00D460AB"/>
    <w:rsid w:val="00D50CC6"/>
    <w:rsid w:val="00D54352"/>
    <w:rsid w:val="00D57008"/>
    <w:rsid w:val="00D61C2B"/>
    <w:rsid w:val="00D61C82"/>
    <w:rsid w:val="00D76890"/>
    <w:rsid w:val="00D80B4A"/>
    <w:rsid w:val="00D80B90"/>
    <w:rsid w:val="00D84C79"/>
    <w:rsid w:val="00D84C9D"/>
    <w:rsid w:val="00D85911"/>
    <w:rsid w:val="00D863D3"/>
    <w:rsid w:val="00D91177"/>
    <w:rsid w:val="00DC5483"/>
    <w:rsid w:val="00DF4A39"/>
    <w:rsid w:val="00DF646A"/>
    <w:rsid w:val="00E00C02"/>
    <w:rsid w:val="00E2285F"/>
    <w:rsid w:val="00E30B57"/>
    <w:rsid w:val="00E344BB"/>
    <w:rsid w:val="00E3645B"/>
    <w:rsid w:val="00E37A36"/>
    <w:rsid w:val="00E41A30"/>
    <w:rsid w:val="00E62377"/>
    <w:rsid w:val="00E726B2"/>
    <w:rsid w:val="00E868DF"/>
    <w:rsid w:val="00E955A9"/>
    <w:rsid w:val="00EA1E5F"/>
    <w:rsid w:val="00EB7164"/>
    <w:rsid w:val="00EB7D8A"/>
    <w:rsid w:val="00ED1A67"/>
    <w:rsid w:val="00ED3E30"/>
    <w:rsid w:val="00EE7778"/>
    <w:rsid w:val="00EF2D59"/>
    <w:rsid w:val="00EF7A90"/>
    <w:rsid w:val="00F0466B"/>
    <w:rsid w:val="00F15BFE"/>
    <w:rsid w:val="00F16D99"/>
    <w:rsid w:val="00F2369C"/>
    <w:rsid w:val="00F25B9A"/>
    <w:rsid w:val="00F3631E"/>
    <w:rsid w:val="00F36485"/>
    <w:rsid w:val="00F41419"/>
    <w:rsid w:val="00F55996"/>
    <w:rsid w:val="00F606B5"/>
    <w:rsid w:val="00F636F9"/>
    <w:rsid w:val="00F643AF"/>
    <w:rsid w:val="00F70329"/>
    <w:rsid w:val="00F722E5"/>
    <w:rsid w:val="00F811E2"/>
    <w:rsid w:val="00F845BE"/>
    <w:rsid w:val="00F84950"/>
    <w:rsid w:val="00FA0CD5"/>
    <w:rsid w:val="00FA283B"/>
    <w:rsid w:val="00FA7240"/>
    <w:rsid w:val="00FB0841"/>
    <w:rsid w:val="00FB755B"/>
    <w:rsid w:val="00FF3DC6"/>
    <w:rsid w:val="00FF77F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A1D7CE"/>
  <w15:docId w15:val="{766798D7-A0B7-4E2B-B206-36CE2F5E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80E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9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6908"/>
  </w:style>
  <w:style w:type="paragraph" w:styleId="Piedepgina">
    <w:name w:val="footer"/>
    <w:basedOn w:val="Normal"/>
    <w:link w:val="PiedepginaCar"/>
    <w:uiPriority w:val="99"/>
    <w:unhideWhenUsed/>
    <w:rsid w:val="00CD69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6908"/>
  </w:style>
  <w:style w:type="paragraph" w:styleId="NormalWeb">
    <w:name w:val="Normal (Web)"/>
    <w:basedOn w:val="Normal"/>
    <w:uiPriority w:val="99"/>
    <w:unhideWhenUsed/>
    <w:rsid w:val="00CD6908"/>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Textodeglobo">
    <w:name w:val="Balloon Text"/>
    <w:basedOn w:val="Normal"/>
    <w:link w:val="TextodegloboCar"/>
    <w:uiPriority w:val="99"/>
    <w:semiHidden/>
    <w:unhideWhenUsed/>
    <w:rsid w:val="008718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18D3"/>
    <w:rPr>
      <w:rFonts w:ascii="Tahoma" w:hAnsi="Tahoma" w:cs="Tahoma"/>
      <w:sz w:val="16"/>
      <w:szCs w:val="16"/>
    </w:rPr>
  </w:style>
  <w:style w:type="character" w:styleId="Textoennegrita">
    <w:name w:val="Strong"/>
    <w:basedOn w:val="Fuentedeprrafopredeter"/>
    <w:uiPriority w:val="22"/>
    <w:qFormat/>
    <w:rsid w:val="00287448"/>
    <w:rPr>
      <w:b/>
      <w:bCs/>
    </w:rPr>
  </w:style>
  <w:style w:type="character" w:styleId="Hipervnculo">
    <w:name w:val="Hyperlink"/>
    <w:basedOn w:val="Fuentedeprrafopredeter"/>
    <w:uiPriority w:val="99"/>
    <w:unhideWhenUsed/>
    <w:rsid w:val="00287448"/>
    <w:rPr>
      <w:color w:val="0000FF" w:themeColor="hyperlink"/>
      <w:u w:val="single"/>
    </w:rPr>
  </w:style>
  <w:style w:type="paragraph" w:styleId="Sinespaciado">
    <w:name w:val="No Spacing"/>
    <w:link w:val="SinespaciadoCar"/>
    <w:qFormat/>
    <w:rsid w:val="00BA3D52"/>
    <w:pPr>
      <w:spacing w:after="0" w:line="240" w:lineRule="auto"/>
    </w:pPr>
    <w:rPr>
      <w:rFonts w:ascii="PMingLiU" w:eastAsiaTheme="minorEastAsia" w:hAnsi="PMingLiU"/>
      <w:lang w:val="es-ES_tradnl" w:eastAsia="es-ES"/>
    </w:rPr>
  </w:style>
  <w:style w:type="character" w:customStyle="1" w:styleId="SinespaciadoCar">
    <w:name w:val="Sin espaciado Car"/>
    <w:basedOn w:val="Fuentedeprrafopredeter"/>
    <w:link w:val="Sinespaciado"/>
    <w:rsid w:val="00BA3D52"/>
    <w:rPr>
      <w:rFonts w:ascii="PMingLiU" w:eastAsiaTheme="minorEastAsia" w:hAnsi="PMingLiU"/>
      <w:lang w:val="es-ES_tradnl" w:eastAsia="es-ES"/>
    </w:rPr>
  </w:style>
  <w:style w:type="table" w:styleId="Cuadrculaclara-nfasis6">
    <w:name w:val="Light Grid Accent 6"/>
    <w:basedOn w:val="Tablanormal"/>
    <w:uiPriority w:val="62"/>
    <w:rsid w:val="00D61C2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Sombreadomedio1-nfasis2">
    <w:name w:val="Medium Shading 1 Accent 2"/>
    <w:basedOn w:val="Tablanormal"/>
    <w:uiPriority w:val="63"/>
    <w:rsid w:val="00D61C2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uadrculaclara-nfasis2">
    <w:name w:val="Light Grid Accent 2"/>
    <w:basedOn w:val="Tablanormal"/>
    <w:uiPriority w:val="62"/>
    <w:rsid w:val="00D61C2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Prrafodelista">
    <w:name w:val="List Paragraph"/>
    <w:aliases w:val="titulo 3"/>
    <w:basedOn w:val="Normal"/>
    <w:link w:val="PrrafodelistaCar"/>
    <w:uiPriority w:val="34"/>
    <w:qFormat/>
    <w:rsid w:val="00BA1A67"/>
    <w:pPr>
      <w:ind w:left="720"/>
      <w:contextualSpacing/>
    </w:pPr>
  </w:style>
  <w:style w:type="table" w:styleId="Tablaconcuadrcula">
    <w:name w:val="Table Grid"/>
    <w:basedOn w:val="Tablanormal"/>
    <w:rsid w:val="008C0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ulo 3 Car"/>
    <w:link w:val="Prrafodelista"/>
    <w:uiPriority w:val="34"/>
    <w:locked/>
    <w:rsid w:val="002464FC"/>
  </w:style>
  <w:style w:type="character" w:styleId="Refdecomentario">
    <w:name w:val="annotation reference"/>
    <w:basedOn w:val="Fuentedeprrafopredeter"/>
    <w:unhideWhenUsed/>
    <w:rsid w:val="002464FC"/>
    <w:rPr>
      <w:sz w:val="16"/>
      <w:szCs w:val="16"/>
    </w:rPr>
  </w:style>
  <w:style w:type="paragraph" w:styleId="Textocomentario">
    <w:name w:val="annotation text"/>
    <w:basedOn w:val="Normal"/>
    <w:link w:val="TextocomentarioCar"/>
    <w:unhideWhenUsed/>
    <w:rsid w:val="002464FC"/>
    <w:pPr>
      <w:spacing w:line="240" w:lineRule="auto"/>
    </w:pPr>
    <w:rPr>
      <w:sz w:val="20"/>
      <w:szCs w:val="20"/>
    </w:rPr>
  </w:style>
  <w:style w:type="character" w:customStyle="1" w:styleId="TextocomentarioCar">
    <w:name w:val="Texto comentario Car"/>
    <w:basedOn w:val="Fuentedeprrafopredeter"/>
    <w:link w:val="Textocomentario"/>
    <w:rsid w:val="002464FC"/>
    <w:rPr>
      <w:sz w:val="20"/>
      <w:szCs w:val="20"/>
    </w:rPr>
  </w:style>
  <w:style w:type="paragraph" w:styleId="Asuntodelcomentario">
    <w:name w:val="annotation subject"/>
    <w:basedOn w:val="Textocomentario"/>
    <w:next w:val="Textocomentario"/>
    <w:link w:val="AsuntodelcomentarioCar"/>
    <w:uiPriority w:val="99"/>
    <w:semiHidden/>
    <w:unhideWhenUsed/>
    <w:rsid w:val="009A78F2"/>
    <w:rPr>
      <w:b/>
      <w:bCs/>
    </w:rPr>
  </w:style>
  <w:style w:type="character" w:customStyle="1" w:styleId="AsuntodelcomentarioCar">
    <w:name w:val="Asunto del comentario Car"/>
    <w:basedOn w:val="TextocomentarioCar"/>
    <w:link w:val="Asuntodelcomentario"/>
    <w:uiPriority w:val="99"/>
    <w:semiHidden/>
    <w:rsid w:val="009A78F2"/>
    <w:rPr>
      <w:b/>
      <w:bCs/>
      <w:sz w:val="20"/>
      <w:szCs w:val="20"/>
    </w:rPr>
  </w:style>
  <w:style w:type="paragraph" w:customStyle="1" w:styleId="Default">
    <w:name w:val="Default"/>
    <w:rsid w:val="003D3E1C"/>
    <w:pPr>
      <w:autoSpaceDE w:val="0"/>
      <w:autoSpaceDN w:val="0"/>
      <w:adjustRightInd w:val="0"/>
      <w:spacing w:after="0" w:line="240" w:lineRule="auto"/>
    </w:pPr>
    <w:rPr>
      <w:rFonts w:ascii="Arial" w:eastAsia="Times New Roman" w:hAnsi="Arial" w:cs="Arial"/>
      <w:color w:val="000000"/>
      <w:sz w:val="24"/>
      <w:szCs w:val="24"/>
      <w:lang w:eastAsia="es-CO"/>
    </w:rPr>
  </w:style>
  <w:style w:type="character" w:styleId="nfasis">
    <w:name w:val="Emphasis"/>
    <w:basedOn w:val="Fuentedeprrafopredeter"/>
    <w:uiPriority w:val="20"/>
    <w:qFormat/>
    <w:rsid w:val="00204DB9"/>
    <w:rPr>
      <w:i/>
      <w:iCs/>
    </w:rPr>
  </w:style>
  <w:style w:type="paragraph" w:styleId="Textonotapie">
    <w:name w:val="footnote text"/>
    <w:aliases w:val="Footnote Text Char Char Char Char Char,Footnote Text Char Char Char Char,FA Fu,FA Fu Car,Footnote Text Char Char Char,Footnote Text Char,Footnote Text Char Char Char Char Char Char Char Char,ft,Footnote reference,ft1,texto de nota al pie"/>
    <w:basedOn w:val="Normal"/>
    <w:link w:val="TextonotapieCar"/>
    <w:unhideWhenUsed/>
    <w:qFormat/>
    <w:rsid w:val="00081CA7"/>
    <w:pPr>
      <w:spacing w:after="0" w:line="240" w:lineRule="auto"/>
    </w:pPr>
    <w:rPr>
      <w:rFonts w:ascii="Times New Roman" w:eastAsia="Times New Roman" w:hAnsi="Times New Roman" w:cs="Times New Roman"/>
      <w:sz w:val="24"/>
      <w:szCs w:val="24"/>
      <w:lang w:val="es-ES" w:eastAsia="es-ES"/>
    </w:rPr>
  </w:style>
  <w:style w:type="character" w:customStyle="1" w:styleId="TextonotapieCar">
    <w:name w:val="Texto nota pie Car"/>
    <w:aliases w:val="Footnote Text Char Char Char Char Char Car,Footnote Text Char Char Char Char Car,FA Fu Car1,FA Fu Car Car,Footnote Text Char Char Char Car,Footnote Text Char Car,Footnote Text Char Char Char Char Char Char Char Char Car,ft Car,ft1 Car"/>
    <w:basedOn w:val="Fuentedeprrafopredeter"/>
    <w:link w:val="Textonotapie"/>
    <w:rsid w:val="00081CA7"/>
    <w:rPr>
      <w:rFonts w:ascii="Times New Roman" w:eastAsia="Times New Roman" w:hAnsi="Times New Roman" w:cs="Times New Roman"/>
      <w:sz w:val="24"/>
      <w:szCs w:val="24"/>
      <w:lang w:val="es-ES" w:eastAsia="es-ES"/>
    </w:rPr>
  </w:style>
  <w:style w:type="character" w:styleId="Refdenotaalpie">
    <w:name w:val="footnote reference"/>
    <w:aliases w:val="Footnotes refss,Texto de nota al pie,Ref. de nota al pie2,referencia nota al pie,Footnote symbol,Footnote,Referencia nota al pie,FC,BVI fnr,Nota de pie,Ref,de nota al pie,Pie de pagina,Texto nota al pie,Fußnotenzeichen DISS,16 Point"/>
    <w:basedOn w:val="Fuentedeprrafopredeter"/>
    <w:uiPriority w:val="99"/>
    <w:unhideWhenUsed/>
    <w:qFormat/>
    <w:rsid w:val="00081CA7"/>
    <w:rPr>
      <w:vertAlign w:val="superscript"/>
    </w:rPr>
  </w:style>
  <w:style w:type="character" w:customStyle="1" w:styleId="iaj">
    <w:name w:val="i_aj"/>
    <w:basedOn w:val="Fuentedeprrafopredeter"/>
    <w:rsid w:val="00B61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3673">
      <w:bodyDiv w:val="1"/>
      <w:marLeft w:val="0"/>
      <w:marRight w:val="0"/>
      <w:marTop w:val="0"/>
      <w:marBottom w:val="0"/>
      <w:divBdr>
        <w:top w:val="none" w:sz="0" w:space="0" w:color="auto"/>
        <w:left w:val="none" w:sz="0" w:space="0" w:color="auto"/>
        <w:bottom w:val="none" w:sz="0" w:space="0" w:color="auto"/>
        <w:right w:val="none" w:sz="0" w:space="0" w:color="auto"/>
      </w:divBdr>
    </w:div>
    <w:div w:id="291375349">
      <w:bodyDiv w:val="1"/>
      <w:marLeft w:val="0"/>
      <w:marRight w:val="0"/>
      <w:marTop w:val="0"/>
      <w:marBottom w:val="0"/>
      <w:divBdr>
        <w:top w:val="none" w:sz="0" w:space="0" w:color="auto"/>
        <w:left w:val="none" w:sz="0" w:space="0" w:color="auto"/>
        <w:bottom w:val="none" w:sz="0" w:space="0" w:color="auto"/>
        <w:right w:val="none" w:sz="0" w:space="0" w:color="auto"/>
      </w:divBdr>
    </w:div>
    <w:div w:id="392972475">
      <w:bodyDiv w:val="1"/>
      <w:marLeft w:val="0"/>
      <w:marRight w:val="0"/>
      <w:marTop w:val="0"/>
      <w:marBottom w:val="0"/>
      <w:divBdr>
        <w:top w:val="none" w:sz="0" w:space="0" w:color="auto"/>
        <w:left w:val="none" w:sz="0" w:space="0" w:color="auto"/>
        <w:bottom w:val="none" w:sz="0" w:space="0" w:color="auto"/>
        <w:right w:val="none" w:sz="0" w:space="0" w:color="auto"/>
      </w:divBdr>
    </w:div>
    <w:div w:id="897934825">
      <w:bodyDiv w:val="1"/>
      <w:marLeft w:val="0"/>
      <w:marRight w:val="0"/>
      <w:marTop w:val="0"/>
      <w:marBottom w:val="0"/>
      <w:divBdr>
        <w:top w:val="none" w:sz="0" w:space="0" w:color="auto"/>
        <w:left w:val="none" w:sz="0" w:space="0" w:color="auto"/>
        <w:bottom w:val="none" w:sz="0" w:space="0" w:color="auto"/>
        <w:right w:val="none" w:sz="0" w:space="0" w:color="auto"/>
      </w:divBdr>
    </w:div>
    <w:div w:id="1045178040">
      <w:bodyDiv w:val="1"/>
      <w:marLeft w:val="0"/>
      <w:marRight w:val="0"/>
      <w:marTop w:val="0"/>
      <w:marBottom w:val="0"/>
      <w:divBdr>
        <w:top w:val="none" w:sz="0" w:space="0" w:color="auto"/>
        <w:left w:val="none" w:sz="0" w:space="0" w:color="auto"/>
        <w:bottom w:val="none" w:sz="0" w:space="0" w:color="auto"/>
        <w:right w:val="none" w:sz="0" w:space="0" w:color="auto"/>
      </w:divBdr>
    </w:div>
    <w:div w:id="1253275941">
      <w:bodyDiv w:val="1"/>
      <w:marLeft w:val="0"/>
      <w:marRight w:val="0"/>
      <w:marTop w:val="0"/>
      <w:marBottom w:val="0"/>
      <w:divBdr>
        <w:top w:val="none" w:sz="0" w:space="0" w:color="auto"/>
        <w:left w:val="none" w:sz="0" w:space="0" w:color="auto"/>
        <w:bottom w:val="none" w:sz="0" w:space="0" w:color="auto"/>
        <w:right w:val="none" w:sz="0" w:space="0" w:color="auto"/>
      </w:divBdr>
    </w:div>
    <w:div w:id="1417550903">
      <w:bodyDiv w:val="1"/>
      <w:marLeft w:val="0"/>
      <w:marRight w:val="0"/>
      <w:marTop w:val="0"/>
      <w:marBottom w:val="0"/>
      <w:divBdr>
        <w:top w:val="none" w:sz="0" w:space="0" w:color="auto"/>
        <w:left w:val="none" w:sz="0" w:space="0" w:color="auto"/>
        <w:bottom w:val="none" w:sz="0" w:space="0" w:color="auto"/>
        <w:right w:val="none" w:sz="0" w:space="0" w:color="auto"/>
      </w:divBdr>
    </w:div>
    <w:div w:id="1452555893">
      <w:bodyDiv w:val="1"/>
      <w:marLeft w:val="0"/>
      <w:marRight w:val="0"/>
      <w:marTop w:val="0"/>
      <w:marBottom w:val="0"/>
      <w:divBdr>
        <w:top w:val="none" w:sz="0" w:space="0" w:color="auto"/>
        <w:left w:val="none" w:sz="0" w:space="0" w:color="auto"/>
        <w:bottom w:val="none" w:sz="0" w:space="0" w:color="auto"/>
        <w:right w:val="none" w:sz="0" w:space="0" w:color="auto"/>
      </w:divBdr>
    </w:div>
    <w:div w:id="1551500733">
      <w:bodyDiv w:val="1"/>
      <w:marLeft w:val="0"/>
      <w:marRight w:val="0"/>
      <w:marTop w:val="0"/>
      <w:marBottom w:val="0"/>
      <w:divBdr>
        <w:top w:val="none" w:sz="0" w:space="0" w:color="auto"/>
        <w:left w:val="none" w:sz="0" w:space="0" w:color="auto"/>
        <w:bottom w:val="none" w:sz="0" w:space="0" w:color="auto"/>
        <w:right w:val="none" w:sz="0" w:space="0" w:color="auto"/>
      </w:divBdr>
    </w:div>
    <w:div w:id="1722510394">
      <w:bodyDiv w:val="1"/>
      <w:marLeft w:val="0"/>
      <w:marRight w:val="0"/>
      <w:marTop w:val="0"/>
      <w:marBottom w:val="0"/>
      <w:divBdr>
        <w:top w:val="none" w:sz="0" w:space="0" w:color="auto"/>
        <w:left w:val="none" w:sz="0" w:space="0" w:color="auto"/>
        <w:bottom w:val="none" w:sz="0" w:space="0" w:color="auto"/>
        <w:right w:val="none" w:sz="0" w:space="0" w:color="auto"/>
      </w:divBdr>
    </w:div>
    <w:div w:id="1742437081">
      <w:bodyDiv w:val="1"/>
      <w:marLeft w:val="0"/>
      <w:marRight w:val="0"/>
      <w:marTop w:val="0"/>
      <w:marBottom w:val="0"/>
      <w:divBdr>
        <w:top w:val="none" w:sz="0" w:space="0" w:color="auto"/>
        <w:left w:val="none" w:sz="0" w:space="0" w:color="auto"/>
        <w:bottom w:val="none" w:sz="0" w:space="0" w:color="auto"/>
        <w:right w:val="none" w:sz="0" w:space="0" w:color="auto"/>
      </w:divBdr>
    </w:div>
    <w:div w:id="1814247200">
      <w:bodyDiv w:val="1"/>
      <w:marLeft w:val="0"/>
      <w:marRight w:val="0"/>
      <w:marTop w:val="0"/>
      <w:marBottom w:val="0"/>
      <w:divBdr>
        <w:top w:val="none" w:sz="0" w:space="0" w:color="auto"/>
        <w:left w:val="none" w:sz="0" w:space="0" w:color="auto"/>
        <w:bottom w:val="none" w:sz="0" w:space="0" w:color="auto"/>
        <w:right w:val="none" w:sz="0" w:space="0" w:color="auto"/>
      </w:divBdr>
    </w:div>
    <w:div w:id="1854878953">
      <w:bodyDiv w:val="1"/>
      <w:marLeft w:val="0"/>
      <w:marRight w:val="0"/>
      <w:marTop w:val="0"/>
      <w:marBottom w:val="0"/>
      <w:divBdr>
        <w:top w:val="none" w:sz="0" w:space="0" w:color="auto"/>
        <w:left w:val="none" w:sz="0" w:space="0" w:color="auto"/>
        <w:bottom w:val="none" w:sz="0" w:space="0" w:color="auto"/>
        <w:right w:val="none" w:sz="0" w:space="0" w:color="auto"/>
      </w:divBdr>
    </w:div>
    <w:div w:id="2047676474">
      <w:bodyDiv w:val="1"/>
      <w:marLeft w:val="0"/>
      <w:marRight w:val="0"/>
      <w:marTop w:val="0"/>
      <w:marBottom w:val="0"/>
      <w:divBdr>
        <w:top w:val="none" w:sz="0" w:space="0" w:color="auto"/>
        <w:left w:val="none" w:sz="0" w:space="0" w:color="auto"/>
        <w:bottom w:val="none" w:sz="0" w:space="0" w:color="auto"/>
        <w:right w:val="none" w:sz="0" w:space="0" w:color="auto"/>
      </w:divBdr>
    </w:div>
    <w:div w:id="211983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in-juriscol.gov.co/viewDocument.asp?id=117873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35197AFF9440343B27DC74189C9393D" ma:contentTypeVersion="5" ma:contentTypeDescription="Crear nuevo documento." ma:contentTypeScope="" ma:versionID="6dfb427093b7c0d6ae685632c3d3bf2b">
  <xsd:schema xmlns:xsd="http://www.w3.org/2001/XMLSchema" xmlns:xs="http://www.w3.org/2001/XMLSchema" xmlns:p="http://schemas.microsoft.com/office/2006/metadata/properties" xmlns:ns3="e2ca5797-3e42-4980-a69b-d6bcf3425c1a" xmlns:ns4="b4810aac-edd7-46b2-a23e-57043d91a52c" targetNamespace="http://schemas.microsoft.com/office/2006/metadata/properties" ma:root="true" ma:fieldsID="bb59817b27c7ad9f913bdffc80b04180" ns3:_="" ns4:_="">
    <xsd:import namespace="e2ca5797-3e42-4980-a69b-d6bcf3425c1a"/>
    <xsd:import namespace="b4810aac-edd7-46b2-a23e-57043d91a52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a5797-3e42-4980-a69b-d6bcf3425c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810aac-edd7-46b2-a23e-57043d91a52c"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74949-6830-4E48-8A76-D93F18EA43DD}">
  <ds:schemaRefs>
    <ds:schemaRef ds:uri="http://schemas.microsoft.com/sharepoint/v3/contenttype/forms"/>
  </ds:schemaRefs>
</ds:datastoreItem>
</file>

<file path=customXml/itemProps2.xml><?xml version="1.0" encoding="utf-8"?>
<ds:datastoreItem xmlns:ds="http://schemas.openxmlformats.org/officeDocument/2006/customXml" ds:itemID="{CD29A2CB-FD1E-455E-B3CC-AF030ED16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a5797-3e42-4980-a69b-d6bcf3425c1a"/>
    <ds:schemaRef ds:uri="b4810aac-edd7-46b2-a23e-57043d91a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B4A435-97E2-4BC6-9474-9FD1306758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175EF1-39D8-4E51-AA00-BA5678515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1913</Words>
  <Characters>10526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U. A. E. de aeronáutica Civil</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Acosta Gutierrez</dc:creator>
  <cp:lastModifiedBy>Lady Mayerly Ojeda</cp:lastModifiedBy>
  <cp:revision>2</cp:revision>
  <cp:lastPrinted>2018-12-19T16:30:00Z</cp:lastPrinted>
  <dcterms:created xsi:type="dcterms:W3CDTF">2019-11-19T19:29:00Z</dcterms:created>
  <dcterms:modified xsi:type="dcterms:W3CDTF">2019-11-19T19:29:00Z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0x010100B35197AFF9440343B27DC74189C9393D</vt:lpwstr>
  </op:property>
  <op:property fmtid="{D5CDD505-2E9C-101B-9397-08002B2CF9AE}" pid="3" name="IdNivel">
    <vt:lpwstr>NIVEL-1</vt:lpwstr>
  </op:property>
  <op:property fmtid="{D5CDD505-2E9C-101B-9397-08002B2CF9AE}" pid="4" name="IdTipoDoc">
    <vt:lpwstr>TIPODOC-1</vt:lpwstr>
  </op:property>
  <op:property fmtid="{D5CDD505-2E9C-101B-9397-08002B2CF9AE}" pid="5" name="IdDocTMS">
    <vt:lpwstr>DOCTMS-1</vt:lpwstr>
  </op:property>
  <op:property fmtid="{D5CDD505-2E9C-101B-9397-08002B2CF9AE}" pid="6" name="PublicarPDF">
    <vt:lpwstr>1</vt:lpwstr>
  </op:property>
</op:Properties>
</file>