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585F" w14:textId="77777777" w:rsidR="00423FDD" w:rsidRDefault="00423FDD" w:rsidP="009F11CC">
      <w:pPr>
        <w:tabs>
          <w:tab w:val="left" w:pos="0"/>
        </w:tabs>
        <w:suppressAutoHyphens/>
        <w:jc w:val="center"/>
        <w:rPr>
          <w:rFonts w:cs="Arial"/>
        </w:rPr>
      </w:pPr>
    </w:p>
    <w:p w14:paraId="38379421" w14:textId="77777777" w:rsidR="00423FDD" w:rsidRDefault="00423FDD" w:rsidP="009F11CC">
      <w:pPr>
        <w:tabs>
          <w:tab w:val="left" w:pos="0"/>
        </w:tabs>
        <w:suppressAutoHyphens/>
        <w:jc w:val="center"/>
        <w:rPr>
          <w:rFonts w:cs="Arial"/>
        </w:rPr>
      </w:pPr>
    </w:p>
    <w:p w14:paraId="154C25DA" w14:textId="77777777" w:rsidR="009F11CC" w:rsidRPr="00A63A05" w:rsidRDefault="009F11CC" w:rsidP="009F11CC">
      <w:pPr>
        <w:tabs>
          <w:tab w:val="left" w:pos="0"/>
        </w:tabs>
        <w:jc w:val="center"/>
        <w:rPr>
          <w:rFonts w:cs="Arial"/>
        </w:rPr>
      </w:pPr>
    </w:p>
    <w:p w14:paraId="2554D046" w14:textId="45703417" w:rsidR="009F11CC" w:rsidRPr="000E35F7" w:rsidRDefault="005E6CE6" w:rsidP="009F11CC">
      <w:pPr>
        <w:pStyle w:val="Textocomentario"/>
        <w:jc w:val="center"/>
      </w:pPr>
      <w:r>
        <w:t>”</w:t>
      </w:r>
      <w:r w:rsidRPr="000E35F7">
        <w:t>Por</w:t>
      </w:r>
      <w:r w:rsidR="009F11CC" w:rsidRPr="000E35F7">
        <w:t xml:space="preserve"> la cual se convoca a </w:t>
      </w:r>
      <w:r w:rsidR="00045E14">
        <w:t>las Entidades Territoriales Certificadas en Educación</w:t>
      </w:r>
      <w:r w:rsidR="00956A06">
        <w:t>,</w:t>
      </w:r>
      <w:r w:rsidR="009F11CC">
        <w:t xml:space="preserve"> </w:t>
      </w:r>
      <w:r w:rsidR="009F11CC" w:rsidRPr="000E35F7">
        <w:t xml:space="preserve">para que postulen </w:t>
      </w:r>
      <w:r w:rsidR="00045E14">
        <w:t xml:space="preserve">sus proyectos de infraestructura </w:t>
      </w:r>
      <w:r w:rsidR="004D0BFB">
        <w:t>educativa,</w:t>
      </w:r>
      <w:r w:rsidR="009F11CC" w:rsidRPr="000E35F7">
        <w:t xml:space="preserve"> </w:t>
      </w:r>
      <w:r w:rsidR="00696AEC" w:rsidRPr="000E35F7">
        <w:rPr>
          <w:bCs/>
        </w:rPr>
        <w:t xml:space="preserve">con el fin de conformar </w:t>
      </w:r>
      <w:r w:rsidR="00696AEC">
        <w:rPr>
          <w:bCs/>
        </w:rPr>
        <w:t xml:space="preserve">un banco de proyectos que podrán ser priorizados para </w:t>
      </w:r>
      <w:r>
        <w:rPr>
          <w:bCs/>
        </w:rPr>
        <w:t>cofinanciación</w:t>
      </w:r>
      <w:r w:rsidR="00696AEC">
        <w:rPr>
          <w:bCs/>
        </w:rPr>
        <w:t xml:space="preserve"> con recursos provenientes del recaudo de la </w:t>
      </w:r>
      <w:r w:rsidR="002C2508">
        <w:rPr>
          <w:bCs/>
        </w:rPr>
        <w:t>L</w:t>
      </w:r>
      <w:r w:rsidR="00696AEC">
        <w:rPr>
          <w:bCs/>
        </w:rPr>
        <w:t>ey 21 de 1982</w:t>
      </w:r>
      <w:r w:rsidR="002C2508">
        <w:rPr>
          <w:bCs/>
        </w:rPr>
        <w:t>”</w:t>
      </w:r>
    </w:p>
    <w:p w14:paraId="0BD2BE55" w14:textId="77777777" w:rsidR="007C5257" w:rsidRDefault="007C5257" w:rsidP="009F11CC">
      <w:pPr>
        <w:tabs>
          <w:tab w:val="left" w:pos="0"/>
        </w:tabs>
        <w:jc w:val="center"/>
        <w:rPr>
          <w:rFonts w:cs="Arial"/>
          <w:b/>
        </w:rPr>
      </w:pPr>
    </w:p>
    <w:p w14:paraId="283A2B95" w14:textId="341FECEF" w:rsidR="009F11CC" w:rsidRDefault="009F11CC" w:rsidP="009F11CC">
      <w:pPr>
        <w:tabs>
          <w:tab w:val="left" w:pos="0"/>
        </w:tabs>
        <w:jc w:val="center"/>
        <w:rPr>
          <w:rFonts w:cs="Arial"/>
          <w:b/>
        </w:rPr>
      </w:pPr>
      <w:r w:rsidRPr="000E35F7">
        <w:rPr>
          <w:rFonts w:cs="Arial"/>
          <w:b/>
        </w:rPr>
        <w:t>LA MINISTRA DE EDUCACIÓN NACIONAL,</w:t>
      </w:r>
    </w:p>
    <w:p w14:paraId="47D16F0E" w14:textId="77777777" w:rsidR="007C5257" w:rsidRPr="000E35F7" w:rsidRDefault="007C5257" w:rsidP="009F11CC">
      <w:pPr>
        <w:tabs>
          <w:tab w:val="left" w:pos="0"/>
        </w:tabs>
        <w:jc w:val="center"/>
        <w:rPr>
          <w:rFonts w:cs="Arial"/>
          <w:b/>
        </w:rPr>
      </w:pPr>
    </w:p>
    <w:p w14:paraId="5AA6C913" w14:textId="77777777" w:rsidR="009F11CC" w:rsidRPr="000E35F7" w:rsidRDefault="009F11CC" w:rsidP="009F11CC">
      <w:pPr>
        <w:tabs>
          <w:tab w:val="left" w:pos="0"/>
        </w:tabs>
        <w:jc w:val="center"/>
        <w:rPr>
          <w:rFonts w:cs="Arial"/>
        </w:rPr>
      </w:pPr>
    </w:p>
    <w:p w14:paraId="4B7CB57E" w14:textId="08906908" w:rsidR="009F11CC" w:rsidRPr="000E35F7" w:rsidRDefault="009F11CC" w:rsidP="009F11CC">
      <w:pPr>
        <w:jc w:val="center"/>
      </w:pPr>
      <w:r w:rsidRPr="000E35F7">
        <w:rPr>
          <w:rFonts w:cs="Arial"/>
        </w:rPr>
        <w:t xml:space="preserve">En ejercicio de las facultades constitucionales y legales, en especial las conferidas por </w:t>
      </w:r>
      <w:proofErr w:type="gramStart"/>
      <w:r w:rsidR="0011060B">
        <w:rPr>
          <w:rFonts w:cs="Arial"/>
        </w:rPr>
        <w:t>los</w:t>
      </w:r>
      <w:r w:rsidR="0011060B" w:rsidRPr="000E35F7">
        <w:rPr>
          <w:rFonts w:cs="Arial"/>
        </w:rPr>
        <w:t xml:space="preserve"> </w:t>
      </w:r>
      <w:r w:rsidR="005E6CE6" w:rsidRPr="000E35F7">
        <w:rPr>
          <w:rFonts w:cs="Arial"/>
        </w:rPr>
        <w:t>artícul</w:t>
      </w:r>
      <w:r w:rsidR="005E6CE6">
        <w:rPr>
          <w:rFonts w:cs="Arial"/>
        </w:rPr>
        <w:t>o</w:t>
      </w:r>
      <w:proofErr w:type="gramEnd"/>
      <w:r w:rsidRPr="000E35F7">
        <w:rPr>
          <w:rFonts w:cs="Arial"/>
        </w:rPr>
        <w:t xml:space="preserve"> 148 de la Ley 115 de 1994</w:t>
      </w:r>
      <w:r w:rsidR="00552628">
        <w:rPr>
          <w:rFonts w:cs="Arial"/>
        </w:rPr>
        <w:t>,</w:t>
      </w:r>
      <w:r w:rsidR="00F62B7C">
        <w:rPr>
          <w:rFonts w:cs="Arial"/>
        </w:rPr>
        <w:t xml:space="preserve"> </w:t>
      </w:r>
      <w:r w:rsidR="00BD7142">
        <w:rPr>
          <w:rFonts w:cs="Arial"/>
        </w:rPr>
        <w:t>numeral</w:t>
      </w:r>
      <w:r w:rsidR="009F7FBD">
        <w:rPr>
          <w:rFonts w:cs="Arial"/>
        </w:rPr>
        <w:t>es</w:t>
      </w:r>
      <w:r w:rsidR="00BD7142">
        <w:rPr>
          <w:rFonts w:cs="Arial"/>
        </w:rPr>
        <w:t xml:space="preserve"> 1 literal </w:t>
      </w:r>
      <w:r w:rsidR="009F7FBD">
        <w:rPr>
          <w:rFonts w:cs="Arial"/>
        </w:rPr>
        <w:t>(</w:t>
      </w:r>
      <w:r w:rsidR="00BD7142">
        <w:rPr>
          <w:rFonts w:cs="Arial"/>
        </w:rPr>
        <w:t>i</w:t>
      </w:r>
      <w:r w:rsidR="009F7FBD">
        <w:rPr>
          <w:rFonts w:cs="Arial"/>
        </w:rPr>
        <w:t>)</w:t>
      </w:r>
      <w:r w:rsidR="00BD7142">
        <w:rPr>
          <w:rFonts w:cs="Arial"/>
        </w:rPr>
        <w:t xml:space="preserve"> y 4 literal </w:t>
      </w:r>
      <w:r w:rsidR="000A1A9A">
        <w:rPr>
          <w:rFonts w:cs="Arial"/>
        </w:rPr>
        <w:t>(</w:t>
      </w:r>
      <w:r w:rsidR="00BD7142">
        <w:rPr>
          <w:rFonts w:cs="Arial"/>
        </w:rPr>
        <w:t>e</w:t>
      </w:r>
      <w:r w:rsidR="009F7FBD">
        <w:rPr>
          <w:rFonts w:cs="Arial"/>
        </w:rPr>
        <w:t>)</w:t>
      </w:r>
      <w:r w:rsidR="00BB25EA">
        <w:rPr>
          <w:rFonts w:cs="Arial"/>
        </w:rPr>
        <w:t>,</w:t>
      </w:r>
      <w:r w:rsidRPr="000E35F7">
        <w:rPr>
          <w:rFonts w:cs="Arial"/>
        </w:rPr>
        <w:t>111 de la Ley 633 de 2000, 5 de la Ley 715 de 2001</w:t>
      </w:r>
      <w:r w:rsidR="00AC5E07">
        <w:rPr>
          <w:rFonts w:cs="Arial"/>
        </w:rPr>
        <w:t>,</w:t>
      </w:r>
      <w:r w:rsidRPr="000E35F7">
        <w:rPr>
          <w:rFonts w:cs="Arial"/>
        </w:rPr>
        <w:t xml:space="preserve"> y 143 de la Ley 1450 de 2011, y</w:t>
      </w:r>
    </w:p>
    <w:p w14:paraId="0A4B8994" w14:textId="77777777" w:rsidR="009F11CC" w:rsidRPr="000E35F7" w:rsidRDefault="009F11CC" w:rsidP="009F11CC">
      <w:pPr>
        <w:tabs>
          <w:tab w:val="left" w:pos="0"/>
        </w:tabs>
        <w:rPr>
          <w:rFonts w:cs="Arial"/>
          <w:highlight w:val="yellow"/>
          <w:lang w:val="es-CO"/>
        </w:rPr>
      </w:pPr>
    </w:p>
    <w:p w14:paraId="0EE9AE56" w14:textId="77777777" w:rsidR="009F11CC" w:rsidRPr="000E35F7" w:rsidRDefault="009F11CC" w:rsidP="009F11CC">
      <w:pPr>
        <w:tabs>
          <w:tab w:val="left" w:pos="0"/>
        </w:tabs>
        <w:jc w:val="center"/>
        <w:rPr>
          <w:rFonts w:cs="Arial"/>
          <w:highlight w:val="yellow"/>
          <w:lang w:val="es-CO"/>
        </w:rPr>
      </w:pPr>
    </w:p>
    <w:p w14:paraId="250324C3" w14:textId="77777777" w:rsidR="007C5257" w:rsidRDefault="007C5257" w:rsidP="009F11CC">
      <w:pPr>
        <w:tabs>
          <w:tab w:val="left" w:pos="0"/>
        </w:tabs>
        <w:jc w:val="center"/>
        <w:rPr>
          <w:rFonts w:cs="Arial"/>
          <w:b/>
          <w:lang w:val="es-CO"/>
        </w:rPr>
      </w:pPr>
    </w:p>
    <w:p w14:paraId="35D1DC3B" w14:textId="1E7C6388" w:rsidR="009F11CC" w:rsidRPr="000E35F7" w:rsidRDefault="009F11CC" w:rsidP="009F11CC">
      <w:pPr>
        <w:tabs>
          <w:tab w:val="left" w:pos="0"/>
        </w:tabs>
        <w:jc w:val="center"/>
        <w:rPr>
          <w:rFonts w:cs="Arial"/>
          <w:lang w:val="es-CO"/>
        </w:rPr>
      </w:pPr>
      <w:r w:rsidRPr="000E35F7">
        <w:rPr>
          <w:rFonts w:cs="Arial"/>
          <w:b/>
          <w:lang w:val="es-CO"/>
        </w:rPr>
        <w:t>CONSIDERANDO</w:t>
      </w:r>
      <w:r w:rsidRPr="000E35F7">
        <w:rPr>
          <w:rFonts w:cs="Arial"/>
          <w:lang w:val="es-CO"/>
        </w:rPr>
        <w:t>:</w:t>
      </w:r>
    </w:p>
    <w:p w14:paraId="4EFA85BF" w14:textId="77777777" w:rsidR="009F11CC" w:rsidRPr="000E35F7" w:rsidRDefault="009F11CC" w:rsidP="009F11CC">
      <w:pPr>
        <w:tabs>
          <w:tab w:val="left" w:pos="0"/>
        </w:tabs>
        <w:jc w:val="center"/>
        <w:rPr>
          <w:rFonts w:cs="Arial"/>
          <w:lang w:val="es-CO"/>
        </w:rPr>
      </w:pPr>
    </w:p>
    <w:p w14:paraId="0EF4EA2D" w14:textId="775DC9EA" w:rsidR="00C3056B" w:rsidRDefault="009F11CC" w:rsidP="009F11CC">
      <w:pPr>
        <w:tabs>
          <w:tab w:val="left" w:pos="0"/>
          <w:tab w:val="left" w:pos="9356"/>
        </w:tabs>
        <w:ind w:hanging="1"/>
        <w:jc w:val="both"/>
        <w:rPr>
          <w:rFonts w:cs="Arial"/>
        </w:rPr>
      </w:pPr>
      <w:r w:rsidRPr="000E35F7">
        <w:rPr>
          <w:rFonts w:cs="Arial"/>
          <w:lang w:val="es-CO"/>
        </w:rPr>
        <w:t>Que el artículo 8 de la Ley 21 de 1982</w:t>
      </w:r>
      <w:r w:rsidR="00A813D8">
        <w:rPr>
          <w:rFonts w:cs="Arial"/>
          <w:lang w:val="es-CO"/>
        </w:rPr>
        <w:t>,</w:t>
      </w:r>
      <w:r w:rsidRPr="000E35F7">
        <w:rPr>
          <w:rFonts w:cs="Arial"/>
          <w:lang w:val="es-CO"/>
        </w:rPr>
        <w:t xml:space="preserve"> estableció una contribución especial de la Nación, los </w:t>
      </w:r>
      <w:r w:rsidR="00183C06">
        <w:rPr>
          <w:rFonts w:cs="Arial"/>
          <w:lang w:val="es-CO"/>
        </w:rPr>
        <w:t>D</w:t>
      </w:r>
      <w:r w:rsidR="00183C06" w:rsidRPr="000E35F7">
        <w:rPr>
          <w:rFonts w:cs="Arial"/>
          <w:lang w:val="es-CO"/>
        </w:rPr>
        <w:t>epartamentos</w:t>
      </w:r>
      <w:r w:rsidRPr="000E35F7">
        <w:rPr>
          <w:rFonts w:cs="Arial"/>
          <w:lang w:val="es-CO"/>
        </w:rPr>
        <w:t xml:space="preserve">, el Distrito Capital y los </w:t>
      </w:r>
      <w:r w:rsidR="00183C06">
        <w:rPr>
          <w:rFonts w:cs="Arial"/>
          <w:lang w:val="es-CO"/>
        </w:rPr>
        <w:t>M</w:t>
      </w:r>
      <w:r w:rsidR="00183C06" w:rsidRPr="000E35F7">
        <w:rPr>
          <w:rFonts w:cs="Arial"/>
          <w:lang w:val="es-CO"/>
        </w:rPr>
        <w:t>unicipios</w:t>
      </w:r>
      <w:r w:rsidRPr="000E35F7">
        <w:rPr>
          <w:rFonts w:cs="Arial"/>
          <w:lang w:val="es-CO"/>
        </w:rPr>
        <w:t xml:space="preserve">, a favor de las </w:t>
      </w:r>
      <w:r w:rsidR="00A813D8">
        <w:rPr>
          <w:rFonts w:cs="Arial"/>
          <w:lang w:val="es-CO"/>
        </w:rPr>
        <w:t>“</w:t>
      </w:r>
      <w:r w:rsidR="00A813D8" w:rsidRPr="000E35F7">
        <w:rPr>
          <w:rFonts w:cs="Arial"/>
          <w:lang w:val="es-CO"/>
        </w:rPr>
        <w:t xml:space="preserve">(…) </w:t>
      </w:r>
      <w:r w:rsidRPr="0010188E">
        <w:rPr>
          <w:rFonts w:cs="Arial"/>
          <w:i/>
          <w:lang w:val="es-CO"/>
        </w:rPr>
        <w:t>Escuelas Industriales e Institutos Técnicos Nacionales, Dep</w:t>
      </w:r>
      <w:r w:rsidRPr="0010188E">
        <w:rPr>
          <w:rFonts w:cs="Arial"/>
          <w:i/>
        </w:rPr>
        <w:t>artamentales, Intendenciales, Comisariales, Distritales y Municipales</w:t>
      </w:r>
      <w:r w:rsidR="00A813D8">
        <w:rPr>
          <w:rFonts w:cs="Arial"/>
        </w:rPr>
        <w:t>“</w:t>
      </w:r>
      <w:r w:rsidR="00A813D8" w:rsidRPr="000E35F7">
        <w:rPr>
          <w:rFonts w:cs="Arial"/>
        </w:rPr>
        <w:t xml:space="preserve">, </w:t>
      </w:r>
      <w:r w:rsidRPr="000E35F7">
        <w:rPr>
          <w:rFonts w:cs="Arial"/>
        </w:rPr>
        <w:t>y a su vez, el artículo 11 de la misma ley determinó los porcentajes de destinación de los recursos recaudados.</w:t>
      </w:r>
    </w:p>
    <w:p w14:paraId="77D48C52" w14:textId="77777777" w:rsidR="00C3056B" w:rsidRDefault="00C3056B" w:rsidP="009F11CC">
      <w:pPr>
        <w:tabs>
          <w:tab w:val="left" w:pos="0"/>
          <w:tab w:val="left" w:pos="9356"/>
        </w:tabs>
        <w:ind w:hanging="1"/>
        <w:jc w:val="both"/>
        <w:rPr>
          <w:rFonts w:cs="Arial"/>
        </w:rPr>
      </w:pPr>
    </w:p>
    <w:p w14:paraId="7BE9C0B5" w14:textId="4C62D1D2" w:rsidR="009F11CC" w:rsidRPr="005146CE" w:rsidRDefault="00C3056B" w:rsidP="00C3056B">
      <w:pPr>
        <w:tabs>
          <w:tab w:val="left" w:pos="0"/>
          <w:tab w:val="left" w:pos="9356"/>
        </w:tabs>
        <w:jc w:val="both"/>
        <w:rPr>
          <w:rFonts w:cs="Arial"/>
        </w:rPr>
      </w:pPr>
      <w:r w:rsidRPr="00C3056B">
        <w:rPr>
          <w:rFonts w:cs="Arial"/>
        </w:rPr>
        <w:t>Que l</w:t>
      </w:r>
      <w:r w:rsidR="00754C6F">
        <w:rPr>
          <w:rFonts w:cs="Arial"/>
        </w:rPr>
        <w:t>os</w:t>
      </w:r>
      <w:r w:rsidRPr="00C3056B">
        <w:rPr>
          <w:rFonts w:cs="Arial"/>
        </w:rPr>
        <w:t xml:space="preserve"> </w:t>
      </w:r>
      <w:r w:rsidR="00754C6F">
        <w:rPr>
          <w:rFonts w:cs="Arial"/>
        </w:rPr>
        <w:t>a</w:t>
      </w:r>
      <w:r w:rsidRPr="00C3056B">
        <w:rPr>
          <w:rFonts w:cs="Arial"/>
        </w:rPr>
        <w:t>rtículo</w:t>
      </w:r>
      <w:r w:rsidR="00754C6F">
        <w:rPr>
          <w:rFonts w:cs="Arial"/>
        </w:rPr>
        <w:t>s</w:t>
      </w:r>
      <w:r w:rsidRPr="00C3056B">
        <w:rPr>
          <w:rFonts w:cs="Arial"/>
        </w:rPr>
        <w:t xml:space="preserve"> 111 de la Ley 633 de 2000 y 143 de la Ley 1450 de 2011</w:t>
      </w:r>
      <w:r w:rsidR="00754C6F">
        <w:rPr>
          <w:rFonts w:cs="Arial"/>
        </w:rPr>
        <w:t>,</w:t>
      </w:r>
      <w:r w:rsidRPr="00C3056B">
        <w:rPr>
          <w:rFonts w:cs="Arial"/>
        </w:rPr>
        <w:t xml:space="preserve"> autorizan al Ministerio de Educación Nacional a destinar los recursos del numeral 4 del artículo 11 de la Ley 21 de 1982 a </w:t>
      </w:r>
      <w:r w:rsidR="00F71AE3">
        <w:rPr>
          <w:rFonts w:cs="Arial"/>
        </w:rPr>
        <w:t>“</w:t>
      </w:r>
      <w:r w:rsidRPr="005146CE">
        <w:rPr>
          <w:rFonts w:cs="Arial"/>
          <w:i/>
        </w:rPr>
        <w:t>proyectos de construcción, mejoramiento en infraestructura y dotación de establecimientos educativos oficiales urbanos y rurales</w:t>
      </w:r>
      <w:r w:rsidR="009E3AD2">
        <w:rPr>
          <w:rFonts w:cs="Arial"/>
          <w:i/>
        </w:rPr>
        <w:t>”</w:t>
      </w:r>
      <w:r w:rsidR="009E3AD2" w:rsidRPr="005146CE">
        <w:rPr>
          <w:rFonts w:cs="Arial"/>
          <w:i/>
        </w:rPr>
        <w:t xml:space="preserve">, </w:t>
      </w:r>
      <w:r w:rsidRPr="005146CE">
        <w:rPr>
          <w:rFonts w:cs="Arial"/>
        </w:rPr>
        <w:t xml:space="preserve">de acuerdo con las prioridades de inversión que </w:t>
      </w:r>
      <w:r w:rsidR="00CF333E">
        <w:rPr>
          <w:rFonts w:cs="Arial"/>
        </w:rPr>
        <w:t>esta</w:t>
      </w:r>
      <w:r w:rsidRPr="005146CE">
        <w:rPr>
          <w:rFonts w:cs="Arial"/>
        </w:rPr>
        <w:t xml:space="preserve"> entidad señale.</w:t>
      </w:r>
    </w:p>
    <w:p w14:paraId="5192D52A" w14:textId="77777777" w:rsidR="009F11CC" w:rsidRPr="000E35F7" w:rsidRDefault="009F11CC" w:rsidP="009F11CC">
      <w:pPr>
        <w:tabs>
          <w:tab w:val="left" w:pos="0"/>
          <w:tab w:val="left" w:pos="9356"/>
        </w:tabs>
        <w:ind w:hanging="1"/>
        <w:jc w:val="both"/>
        <w:rPr>
          <w:rFonts w:cs="Arial"/>
        </w:rPr>
      </w:pPr>
    </w:p>
    <w:p w14:paraId="534B5014" w14:textId="2E0DBDC2" w:rsidR="009F11CC" w:rsidRPr="000E35F7" w:rsidRDefault="009F11CC" w:rsidP="009F11CC">
      <w:pPr>
        <w:tabs>
          <w:tab w:val="left" w:pos="0"/>
          <w:tab w:val="left" w:pos="9356"/>
        </w:tabs>
        <w:autoSpaceDE w:val="0"/>
        <w:autoSpaceDN w:val="0"/>
        <w:adjustRightInd w:val="0"/>
        <w:jc w:val="both"/>
        <w:rPr>
          <w:rFonts w:cs="Arial"/>
          <w:i/>
        </w:rPr>
      </w:pPr>
      <w:r w:rsidRPr="000E35F7">
        <w:rPr>
          <w:rFonts w:eastAsia="Calibri" w:cs="Arial"/>
        </w:rPr>
        <w:t xml:space="preserve">Que el artículo 5 de la Ley 715 de 2001, en el numeral 5.3 establece como competencia de la Nación </w:t>
      </w:r>
      <w:r w:rsidR="005E6472">
        <w:rPr>
          <w:rFonts w:cs="Arial"/>
          <w:i/>
        </w:rPr>
        <w:t>“</w:t>
      </w:r>
      <w:r w:rsidRPr="000E35F7">
        <w:rPr>
          <w:rFonts w:cs="Arial"/>
          <w:i/>
        </w:rPr>
        <w:t>Impulsar, coordinar, financiar, cofinanciar y evaluar programas, planes y proyectos de inversión de orden nacional en materia de educación, con recursos diferentes de los del Sistema General de Participaciones. Con estos recursos no se podrá pagar personal de administración, directivo, docente o administrativo</w:t>
      </w:r>
      <w:r w:rsidR="00006DED">
        <w:rPr>
          <w:rFonts w:cs="Arial"/>
          <w:i/>
        </w:rPr>
        <w:t>”</w:t>
      </w:r>
      <w:r w:rsidR="00006DED" w:rsidRPr="000E35F7">
        <w:rPr>
          <w:rFonts w:cs="Arial"/>
          <w:i/>
        </w:rPr>
        <w:t>.</w:t>
      </w:r>
    </w:p>
    <w:p w14:paraId="0B4BE3CA" w14:textId="77777777" w:rsidR="009F11CC" w:rsidRPr="000E35F7" w:rsidRDefault="009F11CC" w:rsidP="009F11CC">
      <w:pPr>
        <w:tabs>
          <w:tab w:val="left" w:pos="0"/>
          <w:tab w:val="left" w:pos="9356"/>
        </w:tabs>
        <w:jc w:val="both"/>
        <w:rPr>
          <w:rFonts w:cs="Arial"/>
          <w:i/>
        </w:rPr>
      </w:pPr>
    </w:p>
    <w:p w14:paraId="796E6BA9" w14:textId="1D990992" w:rsidR="009F11CC" w:rsidRDefault="009F11CC" w:rsidP="009F11CC">
      <w:pPr>
        <w:tabs>
          <w:tab w:val="left" w:pos="0"/>
          <w:tab w:val="left" w:pos="9356"/>
        </w:tabs>
        <w:jc w:val="both"/>
        <w:rPr>
          <w:rFonts w:cs="Arial"/>
        </w:rPr>
      </w:pPr>
      <w:r w:rsidRPr="009F7C40">
        <w:rPr>
          <w:rFonts w:cs="Arial"/>
        </w:rPr>
        <w:t>Que en cumplimiento de lo anterior, el Ministerio de Educación Nacional expidió la Resolución 10281 de 2016</w:t>
      </w:r>
      <w:r w:rsidR="00B50968">
        <w:rPr>
          <w:rFonts w:cs="Arial"/>
        </w:rPr>
        <w:t xml:space="preserve"> </w:t>
      </w:r>
      <w:r w:rsidR="00006DED">
        <w:rPr>
          <w:rFonts w:cs="Arial"/>
          <w:i/>
        </w:rPr>
        <w:t>“</w:t>
      </w:r>
      <w:r w:rsidR="00B50968" w:rsidRPr="00A75F76">
        <w:rPr>
          <w:rFonts w:cs="Arial"/>
          <w:i/>
        </w:rPr>
        <w:t>Por la cual se establecen las reglas de financiación, cofinanciación y ejecución de las obras de infraestructura educativa en el marco del Plan Nacional de Infraestructura Educativa</w:t>
      </w:r>
      <w:r w:rsidR="00006DED">
        <w:rPr>
          <w:rFonts w:cs="Arial"/>
          <w:i/>
        </w:rPr>
        <w:t>”</w:t>
      </w:r>
      <w:r w:rsidR="00006DED" w:rsidRPr="009F7C40">
        <w:rPr>
          <w:rFonts w:cs="Arial"/>
        </w:rPr>
        <w:t xml:space="preserve">, </w:t>
      </w:r>
      <w:r w:rsidRPr="009F7C40">
        <w:rPr>
          <w:rFonts w:cs="Arial"/>
        </w:rPr>
        <w:t xml:space="preserve">en la que define los criterios de priorización de proyectos de infraestructura educativa que serán financiados o cofinanciados por </w:t>
      </w:r>
      <w:r w:rsidR="004D4C44">
        <w:rPr>
          <w:rFonts w:cs="Arial"/>
        </w:rPr>
        <w:t>este</w:t>
      </w:r>
      <w:r w:rsidRPr="009F7C40">
        <w:rPr>
          <w:rFonts w:cs="Arial"/>
        </w:rPr>
        <w:t xml:space="preserve"> Ministerio, con cargo a los recursos del artículo 11 de la Ley 21 de 1982</w:t>
      </w:r>
      <w:r w:rsidR="00F92B01">
        <w:rPr>
          <w:rFonts w:cs="Arial"/>
        </w:rPr>
        <w:t>.</w:t>
      </w:r>
      <w:r w:rsidRPr="009F7C40">
        <w:rPr>
          <w:rFonts w:cs="Arial"/>
        </w:rPr>
        <w:t xml:space="preserve"> </w:t>
      </w:r>
    </w:p>
    <w:p w14:paraId="1310E38F" w14:textId="09F69D4D" w:rsidR="00515F1F" w:rsidRDefault="00515F1F" w:rsidP="009F11CC">
      <w:pPr>
        <w:tabs>
          <w:tab w:val="left" w:pos="0"/>
          <w:tab w:val="left" w:pos="9356"/>
        </w:tabs>
        <w:jc w:val="both"/>
        <w:rPr>
          <w:rFonts w:cs="Arial"/>
        </w:rPr>
      </w:pPr>
    </w:p>
    <w:p w14:paraId="206B1750" w14:textId="79B9C6A7" w:rsidR="009F11CC" w:rsidRPr="00CF07B4" w:rsidRDefault="009F11CC" w:rsidP="009F11CC">
      <w:pPr>
        <w:tabs>
          <w:tab w:val="left" w:pos="0"/>
          <w:tab w:val="left" w:pos="9356"/>
        </w:tabs>
        <w:jc w:val="both"/>
        <w:rPr>
          <w:rFonts w:cs="Arial"/>
        </w:rPr>
      </w:pPr>
      <w:r w:rsidRPr="00CF07B4">
        <w:rPr>
          <w:rFonts w:cs="Arial"/>
        </w:rPr>
        <w:t xml:space="preserve">Que </w:t>
      </w:r>
      <w:r w:rsidR="000D7761">
        <w:rPr>
          <w:rFonts w:cs="Arial"/>
        </w:rPr>
        <w:t xml:space="preserve">en </w:t>
      </w:r>
      <w:r w:rsidRPr="00CF07B4">
        <w:rPr>
          <w:rFonts w:cs="Arial"/>
        </w:rPr>
        <w:t xml:space="preserve">la línea </w:t>
      </w:r>
      <w:r w:rsidR="004C5D78">
        <w:rPr>
          <w:rFonts w:cs="Arial"/>
        </w:rPr>
        <w:t>“</w:t>
      </w:r>
      <w:r w:rsidRPr="008111D5">
        <w:rPr>
          <w:rFonts w:cs="Arial"/>
          <w:i/>
        </w:rPr>
        <w:t>Educación de calidad para un futuro con oportunidades para todos</w:t>
      </w:r>
      <w:r w:rsidR="004C5D78">
        <w:rPr>
          <w:rFonts w:cs="Arial"/>
        </w:rPr>
        <w:t xml:space="preserve">” </w:t>
      </w:r>
      <w:r>
        <w:rPr>
          <w:rFonts w:cs="Arial"/>
        </w:rPr>
        <w:t xml:space="preserve">del </w:t>
      </w:r>
      <w:r w:rsidR="00A62FF0" w:rsidRPr="00A05D34">
        <w:rPr>
          <w:rFonts w:cs="Arial"/>
        </w:rPr>
        <w:t>Plan Nacional de Desarrollo 2018 – 2022</w:t>
      </w:r>
      <w:r w:rsidR="00A62FF0">
        <w:rPr>
          <w:rFonts w:cs="Arial"/>
        </w:rPr>
        <w:t xml:space="preserve">, </w:t>
      </w:r>
      <w:r>
        <w:rPr>
          <w:rFonts w:cs="Arial"/>
        </w:rPr>
        <w:t>busca e</w:t>
      </w:r>
      <w:r w:rsidRPr="00CF07B4">
        <w:rPr>
          <w:rFonts w:cs="Arial"/>
        </w:rPr>
        <w:t>n la educación básica, mejorar la calidad de los aprendizajes y asegurar el tránsit</w:t>
      </w:r>
      <w:r>
        <w:rPr>
          <w:rFonts w:cs="Arial"/>
        </w:rPr>
        <w:t xml:space="preserve">o </w:t>
      </w:r>
      <w:r w:rsidRPr="00CF07B4">
        <w:rPr>
          <w:rFonts w:cs="Arial"/>
        </w:rPr>
        <w:t xml:space="preserve">efectivo desde la primaria hacia la secundaria, a la luz de </w:t>
      </w:r>
      <w:r w:rsidRPr="00CF07B4">
        <w:rPr>
          <w:rFonts w:cs="Arial"/>
        </w:rPr>
        <w:lastRenderedPageBreak/>
        <w:t>una educación inclusiva, priorizando en este sentido a la población rural, a fin de cerrar brechas existentes entre el campo y la ciudad.</w:t>
      </w:r>
    </w:p>
    <w:p w14:paraId="476A131B" w14:textId="77777777" w:rsidR="009F11CC" w:rsidRPr="00CF07B4" w:rsidRDefault="009F11CC" w:rsidP="009F11CC">
      <w:pPr>
        <w:tabs>
          <w:tab w:val="left" w:pos="0"/>
          <w:tab w:val="left" w:pos="9356"/>
        </w:tabs>
        <w:jc w:val="both"/>
        <w:rPr>
          <w:rFonts w:cs="Arial"/>
        </w:rPr>
      </w:pPr>
    </w:p>
    <w:p w14:paraId="6F7CFD61" w14:textId="2B6AC4DE" w:rsidR="00A05D34" w:rsidRPr="00A05D34" w:rsidRDefault="00A05D34" w:rsidP="00A05D34">
      <w:pPr>
        <w:tabs>
          <w:tab w:val="left" w:pos="0"/>
          <w:tab w:val="left" w:pos="9356"/>
        </w:tabs>
        <w:jc w:val="both"/>
        <w:rPr>
          <w:rFonts w:cs="Arial"/>
        </w:rPr>
      </w:pPr>
      <w:bookmarkStart w:id="0" w:name="_Hlk18998328"/>
      <w:bookmarkStart w:id="1" w:name="_Hlk18998120"/>
      <w:r w:rsidRPr="00A05D34">
        <w:rPr>
          <w:rFonts w:cs="Arial"/>
        </w:rPr>
        <w:t xml:space="preserve">Que, en la línea de </w:t>
      </w:r>
      <w:r w:rsidRPr="00261E22">
        <w:rPr>
          <w:rFonts w:cs="Arial"/>
          <w:i/>
        </w:rPr>
        <w:t>“Ambientes de Aprendizaje”</w:t>
      </w:r>
      <w:r w:rsidRPr="00A05D34">
        <w:rPr>
          <w:rFonts w:cs="Arial"/>
        </w:rPr>
        <w:t xml:space="preserve"> del Plan Nacional de Desarrollo 2018 – 2022, se pretende que </w:t>
      </w:r>
      <w:r w:rsidRPr="00687103">
        <w:rPr>
          <w:rFonts w:cs="Arial"/>
          <w:i/>
        </w:rPr>
        <w:t>“ los espacios educativos se constituyan en ambientes adecuados para el aprendizaje, que favorezcan las interacciones entre los distintos integrantes de la comunidad educativa, el Ministerio de Educación formulará una política que visibilice los planes, programas, y proyectos para la inversión en infraestructura escolar y dotación</w:t>
      </w:r>
      <w:r w:rsidRPr="00261E22">
        <w:rPr>
          <w:rFonts w:cs="Arial"/>
          <w:i/>
        </w:rPr>
        <w:t>, con el objeto de que los establecimientos educativos estatales cuenten con la capacidad instalada en condiciones de pertinencia, seguridad, comodidad y accesibilidad, que permita la implementación de las estrategias en torno al mejoramiento de la cobertura y calidad en la educación</w:t>
      </w:r>
      <w:r w:rsidR="00687103">
        <w:rPr>
          <w:rFonts w:cs="Arial"/>
          <w:i/>
        </w:rPr>
        <w:t>.</w:t>
      </w:r>
    </w:p>
    <w:p w14:paraId="29115778" w14:textId="77777777" w:rsidR="00A05D34" w:rsidRPr="00A05D34" w:rsidRDefault="00A05D34" w:rsidP="00A05D34">
      <w:pPr>
        <w:tabs>
          <w:tab w:val="left" w:pos="0"/>
          <w:tab w:val="left" w:pos="9356"/>
        </w:tabs>
        <w:jc w:val="both"/>
        <w:rPr>
          <w:rFonts w:cs="Arial"/>
        </w:rPr>
      </w:pPr>
    </w:p>
    <w:p w14:paraId="2B32F3C0" w14:textId="77836699" w:rsidR="00A05D34" w:rsidRDefault="00687103" w:rsidP="00A05D34">
      <w:pPr>
        <w:tabs>
          <w:tab w:val="left" w:pos="0"/>
          <w:tab w:val="left" w:pos="9356"/>
        </w:tabs>
        <w:jc w:val="both"/>
        <w:rPr>
          <w:rFonts w:cs="Arial"/>
        </w:rPr>
      </w:pPr>
      <w:r w:rsidRPr="00687103">
        <w:rPr>
          <w:rFonts w:cs="Arial"/>
          <w:i/>
        </w:rPr>
        <w:t xml:space="preserve">Se fortalecerán </w:t>
      </w:r>
      <w:r w:rsidR="00A05D34" w:rsidRPr="00687103">
        <w:rPr>
          <w:rFonts w:cs="Arial"/>
          <w:i/>
        </w:rPr>
        <w:t>las capacidades de las entidades territoriales para identificar y priorizar las necesidades en materia</w:t>
      </w:r>
      <w:r w:rsidR="00A05D34" w:rsidRPr="00261E22">
        <w:rPr>
          <w:rFonts w:cs="Arial"/>
          <w:i/>
        </w:rPr>
        <w:t xml:space="preserve"> de infraestructura educativa. Se incorporarán criterios asociados a la calidad de atención y a la dinámica demográfica, que permitan priorizar la inversión en las zonas donde se evidencia un alto grado de inequidad. También se atenderán los requerimientos de adecuación de aulas para la educación inicial, el déficit existente en la infraestructura educativa rural, las necesidades de mejoras de cocinas y comedores para la operación del PAE, y los requerimientos para la implementación de la Jornada Única. Para ello, se adelantarán nuevas construcciones y se emprenderán acciones de mejoramiento, ampliación y adecuación de la infraestructura educativa existente, de acuerdo con lo consignado.”</w:t>
      </w:r>
    </w:p>
    <w:bookmarkEnd w:id="0"/>
    <w:bookmarkEnd w:id="1"/>
    <w:p w14:paraId="2F977625" w14:textId="77777777" w:rsidR="002E4764" w:rsidRPr="00484B22" w:rsidRDefault="002E4764" w:rsidP="009F11CC">
      <w:pPr>
        <w:tabs>
          <w:tab w:val="left" w:pos="0"/>
          <w:tab w:val="left" w:pos="9356"/>
        </w:tabs>
        <w:jc w:val="both"/>
        <w:rPr>
          <w:rFonts w:cs="Arial"/>
          <w:i/>
        </w:rPr>
      </w:pPr>
    </w:p>
    <w:p w14:paraId="308AEBC6" w14:textId="2B0D89C2" w:rsidR="009F11CC" w:rsidRPr="000E35F7" w:rsidRDefault="009F11CC" w:rsidP="002E4764">
      <w:pPr>
        <w:tabs>
          <w:tab w:val="left" w:pos="0"/>
          <w:tab w:val="left" w:pos="9356"/>
        </w:tabs>
        <w:jc w:val="both"/>
        <w:rPr>
          <w:rFonts w:cs="Arial"/>
        </w:rPr>
      </w:pPr>
      <w:r w:rsidRPr="000E35F7">
        <w:rPr>
          <w:rFonts w:cs="Arial"/>
        </w:rPr>
        <w:t xml:space="preserve">Que el Ministerio de Educación Nacional, como entidad rectora del sector educativo, </w:t>
      </w:r>
      <w:r>
        <w:rPr>
          <w:rFonts w:cs="Arial"/>
        </w:rPr>
        <w:t xml:space="preserve">ha venido </w:t>
      </w:r>
      <w:r w:rsidRPr="00ED6B66">
        <w:rPr>
          <w:rFonts w:cs="Arial"/>
        </w:rPr>
        <w:t xml:space="preserve">impulsando e implementando acciones </w:t>
      </w:r>
      <w:r w:rsidR="00B36766">
        <w:rPr>
          <w:rFonts w:cs="Arial"/>
        </w:rPr>
        <w:t xml:space="preserve">en primeras fases </w:t>
      </w:r>
      <w:r w:rsidRPr="00ED6B66">
        <w:rPr>
          <w:rFonts w:cs="Arial"/>
        </w:rPr>
        <w:t xml:space="preserve">para el mejoramiento de infraestructura escolar a través de la estrategia de </w:t>
      </w:r>
      <w:r w:rsidR="00523D4F">
        <w:rPr>
          <w:rFonts w:cs="Arial"/>
        </w:rPr>
        <w:t>“</w:t>
      </w:r>
      <w:r w:rsidRPr="008111D5">
        <w:rPr>
          <w:rFonts w:cs="Arial"/>
          <w:i/>
        </w:rPr>
        <w:t>Manos a la Escuela</w:t>
      </w:r>
      <w:r w:rsidR="00523D4F">
        <w:rPr>
          <w:rFonts w:cs="Arial"/>
        </w:rPr>
        <w:t>”</w:t>
      </w:r>
      <w:r w:rsidR="008562F7">
        <w:rPr>
          <w:rFonts w:cs="Arial"/>
        </w:rPr>
        <w:t>,</w:t>
      </w:r>
      <w:r w:rsidR="00523D4F" w:rsidRPr="00ED6B66">
        <w:rPr>
          <w:rFonts w:cs="Arial"/>
        </w:rPr>
        <w:t xml:space="preserve"> </w:t>
      </w:r>
      <w:r w:rsidRPr="00ED6B66">
        <w:rPr>
          <w:rFonts w:cs="Arial"/>
        </w:rPr>
        <w:t>donde se han desarrollado pilotos a fin de propiciar el empoderamiento social de</w:t>
      </w:r>
      <w:r w:rsidRPr="000E35F7">
        <w:rPr>
          <w:rFonts w:cs="Arial"/>
        </w:rPr>
        <w:t xml:space="preserve"> las comunidades alrededor de la adecuación y mejoramiento de la infraestructura </w:t>
      </w:r>
      <w:r w:rsidR="00261E22">
        <w:rPr>
          <w:rFonts w:cs="Arial"/>
        </w:rPr>
        <w:t xml:space="preserve">de respuesta rápida y corto plazo, </w:t>
      </w:r>
      <w:r w:rsidRPr="000E35F7">
        <w:rPr>
          <w:rFonts w:cs="Arial"/>
        </w:rPr>
        <w:t xml:space="preserve">a partir </w:t>
      </w:r>
      <w:r w:rsidR="00B36766">
        <w:rPr>
          <w:rFonts w:cs="Arial"/>
        </w:rPr>
        <w:t>del cual es necesario desarrollar fases de construcción</w:t>
      </w:r>
      <w:r w:rsidR="00A05D34">
        <w:rPr>
          <w:rFonts w:cs="Arial"/>
        </w:rPr>
        <w:t xml:space="preserve"> nueva</w:t>
      </w:r>
      <w:r w:rsidR="00261E22">
        <w:rPr>
          <w:rFonts w:cs="Arial"/>
        </w:rPr>
        <w:t xml:space="preserve"> de mayor escala con intervenciones integrales</w:t>
      </w:r>
      <w:r w:rsidRPr="000E35F7">
        <w:rPr>
          <w:rFonts w:cs="Arial"/>
        </w:rPr>
        <w:t>.</w:t>
      </w:r>
    </w:p>
    <w:p w14:paraId="5C83EAFD" w14:textId="77777777" w:rsidR="009F11CC" w:rsidRPr="000E35F7" w:rsidRDefault="009F11CC" w:rsidP="009F11CC">
      <w:pPr>
        <w:tabs>
          <w:tab w:val="left" w:pos="0"/>
          <w:tab w:val="left" w:pos="9356"/>
        </w:tabs>
        <w:autoSpaceDE w:val="0"/>
        <w:autoSpaceDN w:val="0"/>
        <w:adjustRightInd w:val="0"/>
        <w:jc w:val="both"/>
        <w:rPr>
          <w:rFonts w:cs="Arial"/>
        </w:rPr>
      </w:pPr>
    </w:p>
    <w:p w14:paraId="0B979C48" w14:textId="6917FAEF" w:rsidR="009F11CC" w:rsidRPr="000E35F7" w:rsidRDefault="00956A06" w:rsidP="00687103">
      <w:pPr>
        <w:tabs>
          <w:tab w:val="left" w:pos="0"/>
          <w:tab w:val="left" w:pos="9356"/>
        </w:tabs>
        <w:autoSpaceDE w:val="0"/>
        <w:autoSpaceDN w:val="0"/>
        <w:adjustRightInd w:val="0"/>
        <w:jc w:val="both"/>
        <w:rPr>
          <w:rFonts w:cs="Arial"/>
        </w:rPr>
      </w:pPr>
      <w:r w:rsidRPr="000E35F7">
        <w:rPr>
          <w:rFonts w:cs="Arial"/>
        </w:rPr>
        <w:t>Que</w:t>
      </w:r>
      <w:r w:rsidR="009F11CC" w:rsidRPr="000E35F7">
        <w:rPr>
          <w:rFonts w:cs="Arial"/>
        </w:rPr>
        <w:t xml:space="preserve"> </w:t>
      </w:r>
      <w:r w:rsidR="00F9752D">
        <w:rPr>
          <w:rFonts w:cs="Arial"/>
        </w:rPr>
        <w:t>si bien</w:t>
      </w:r>
      <w:r w:rsidR="009F11CC" w:rsidRPr="000E35F7">
        <w:rPr>
          <w:rFonts w:cs="Arial"/>
        </w:rPr>
        <w:t xml:space="preserve"> el Ministerio</w:t>
      </w:r>
      <w:r w:rsidR="00006682">
        <w:rPr>
          <w:rFonts w:cs="Arial"/>
        </w:rPr>
        <w:t xml:space="preserve"> de Educación Nacional</w:t>
      </w:r>
      <w:r w:rsidR="009F11CC" w:rsidRPr="000E35F7">
        <w:rPr>
          <w:rFonts w:cs="Arial"/>
        </w:rPr>
        <w:t xml:space="preserve"> </w:t>
      </w:r>
      <w:r w:rsidR="00E42C12">
        <w:rPr>
          <w:rFonts w:cs="Arial"/>
        </w:rPr>
        <w:t>h</w:t>
      </w:r>
      <w:r w:rsidR="00F9752D">
        <w:rPr>
          <w:rFonts w:cs="Arial"/>
        </w:rPr>
        <w:t>a conseguido logros significativos a partir de</w:t>
      </w:r>
      <w:r w:rsidR="00F9752D" w:rsidRPr="000E35F7">
        <w:rPr>
          <w:rFonts w:cs="Arial"/>
        </w:rPr>
        <w:t xml:space="preserve"> </w:t>
      </w:r>
      <w:r w:rsidR="009F11CC" w:rsidRPr="000E35F7">
        <w:rPr>
          <w:rFonts w:cs="Arial"/>
        </w:rPr>
        <w:t>la intervención en</w:t>
      </w:r>
      <w:r w:rsidR="009F11CC">
        <w:rPr>
          <w:rFonts w:cs="Arial"/>
        </w:rPr>
        <w:t xml:space="preserve"> </w:t>
      </w:r>
      <w:r w:rsidR="00F9752D">
        <w:rPr>
          <w:rFonts w:cs="Arial"/>
        </w:rPr>
        <w:t>infraestructura por obras de mejoramiento y saneamiento básico</w:t>
      </w:r>
      <w:r w:rsidR="00E42C12">
        <w:rPr>
          <w:rFonts w:cs="Arial"/>
        </w:rPr>
        <w:t>, e</w:t>
      </w:r>
      <w:r w:rsidR="00F9752D">
        <w:rPr>
          <w:rFonts w:cs="Arial"/>
        </w:rPr>
        <w:t>s necesario ampliar el marco y la escala de intervención para infraestructura educativa nueva</w:t>
      </w:r>
      <w:r w:rsidR="00687103">
        <w:rPr>
          <w:rFonts w:cs="Arial"/>
        </w:rPr>
        <w:t xml:space="preserve">, esto </w:t>
      </w:r>
      <w:r w:rsidR="00687103" w:rsidRPr="000E35F7">
        <w:rPr>
          <w:rFonts w:cs="Arial"/>
        </w:rPr>
        <w:t xml:space="preserve">a partir de la revisión adelantada </w:t>
      </w:r>
      <w:r w:rsidR="00687103">
        <w:rPr>
          <w:rFonts w:cs="Arial"/>
        </w:rPr>
        <w:t xml:space="preserve">por </w:t>
      </w:r>
      <w:r w:rsidR="00687103" w:rsidRPr="000E35F7">
        <w:rPr>
          <w:rFonts w:cs="Arial"/>
        </w:rPr>
        <w:t>la Dirección de Cobertura y Equidad</w:t>
      </w:r>
      <w:r w:rsidR="00687103">
        <w:rPr>
          <w:rFonts w:cs="Arial"/>
        </w:rPr>
        <w:t xml:space="preserve"> del Viceministerio de Preescolar, Básica y Media,</w:t>
      </w:r>
      <w:r w:rsidR="009F11CC">
        <w:rPr>
          <w:rFonts w:cs="Arial"/>
        </w:rPr>
        <w:t xml:space="preserve"> donde se han podido validar </w:t>
      </w:r>
      <w:r w:rsidR="009F11CC" w:rsidRPr="000E35F7">
        <w:t xml:space="preserve">las deficiencias de la infraestructura educativa </w:t>
      </w:r>
      <w:r w:rsidR="00F9752D">
        <w:t>respecto a la falta de capacidad, cobertura, condiciones de seguridad, comodidad y sismo resistencia que obligan</w:t>
      </w:r>
      <w:r w:rsidR="00E42C12">
        <w:t xml:space="preserve"> a</w:t>
      </w:r>
      <w:r w:rsidR="00F9752D">
        <w:t xml:space="preserve"> la construcción o sustitución por obra nueva de infraestructura educativa</w:t>
      </w:r>
      <w:r w:rsidR="00E42C12">
        <w:t>,</w:t>
      </w:r>
      <w:r w:rsidR="00F9752D">
        <w:t xml:space="preserve"> </w:t>
      </w:r>
      <w:r w:rsidR="009F11CC" w:rsidRPr="000E35F7">
        <w:rPr>
          <w:rFonts w:cs="Arial"/>
        </w:rPr>
        <w:t>derivada de</w:t>
      </w:r>
      <w:r w:rsidR="00F9752D">
        <w:rPr>
          <w:rFonts w:cs="Arial"/>
        </w:rPr>
        <w:t>l atraso histórico en el cumplimiento de requisitos técnicos en los territorios. Lo anterior a partir de</w:t>
      </w:r>
      <w:r w:rsidR="009F11CC" w:rsidRPr="000E35F7">
        <w:rPr>
          <w:rFonts w:cs="Arial"/>
        </w:rPr>
        <w:t xml:space="preserve"> procesos permanentes en sinergia con los entes territoriales certificados</w:t>
      </w:r>
      <w:r w:rsidR="00E42C12">
        <w:rPr>
          <w:rFonts w:cs="Arial"/>
        </w:rPr>
        <w:t xml:space="preserve"> en educación</w:t>
      </w:r>
      <w:r w:rsidR="00F9752D">
        <w:rPr>
          <w:rFonts w:cs="Arial"/>
        </w:rPr>
        <w:t>.</w:t>
      </w:r>
    </w:p>
    <w:p w14:paraId="52532A28" w14:textId="77777777" w:rsidR="009F11CC" w:rsidRPr="000E35F7" w:rsidRDefault="009F11CC" w:rsidP="009F11CC">
      <w:pPr>
        <w:tabs>
          <w:tab w:val="left" w:pos="0"/>
          <w:tab w:val="left" w:pos="9356"/>
        </w:tabs>
        <w:autoSpaceDE w:val="0"/>
        <w:autoSpaceDN w:val="0"/>
        <w:adjustRightInd w:val="0"/>
        <w:jc w:val="both"/>
        <w:rPr>
          <w:rFonts w:cs="Arial"/>
        </w:rPr>
      </w:pPr>
    </w:p>
    <w:p w14:paraId="5B851C9E" w14:textId="37264CD3" w:rsidR="009F11CC" w:rsidRPr="000E35F7" w:rsidRDefault="009F11CC" w:rsidP="009F11CC">
      <w:pPr>
        <w:tabs>
          <w:tab w:val="left" w:pos="0"/>
          <w:tab w:val="left" w:pos="9356"/>
        </w:tabs>
        <w:autoSpaceDE w:val="0"/>
        <w:autoSpaceDN w:val="0"/>
        <w:adjustRightInd w:val="0"/>
        <w:jc w:val="both"/>
        <w:rPr>
          <w:rFonts w:cs="Arial"/>
        </w:rPr>
      </w:pPr>
      <w:r w:rsidRPr="000E35F7">
        <w:rPr>
          <w:rFonts w:cs="Arial"/>
        </w:rPr>
        <w:t xml:space="preserve">Que </w:t>
      </w:r>
      <w:r w:rsidR="00892033">
        <w:rPr>
          <w:rFonts w:cs="Arial"/>
        </w:rPr>
        <w:t xml:space="preserve">por lo anterior, </w:t>
      </w:r>
      <w:r w:rsidR="00687103">
        <w:rPr>
          <w:rFonts w:cs="Arial"/>
        </w:rPr>
        <w:t>el Ministerio de Educación Nacional,</w:t>
      </w:r>
      <w:r w:rsidRPr="000E35F7">
        <w:rPr>
          <w:rFonts w:cs="Arial"/>
        </w:rPr>
        <w:t xml:space="preserve"> considera pertinente </w:t>
      </w:r>
      <w:r w:rsidR="00E42C12">
        <w:rPr>
          <w:rFonts w:cs="Arial"/>
        </w:rPr>
        <w:t>asignar</w:t>
      </w:r>
      <w:r w:rsidR="00E42C12" w:rsidRPr="000E35F7">
        <w:rPr>
          <w:rFonts w:cs="Arial"/>
        </w:rPr>
        <w:t xml:space="preserve"> </w:t>
      </w:r>
      <w:r w:rsidRPr="000E35F7">
        <w:rPr>
          <w:rFonts w:cs="Arial"/>
        </w:rPr>
        <w:t xml:space="preserve">recursos derivados de </w:t>
      </w:r>
      <w:r w:rsidR="00687103">
        <w:rPr>
          <w:rFonts w:cs="Arial"/>
        </w:rPr>
        <w:t xml:space="preserve">los </w:t>
      </w:r>
      <w:r w:rsidRPr="000E35F7">
        <w:rPr>
          <w:rFonts w:cs="Arial"/>
        </w:rPr>
        <w:t xml:space="preserve">excedentes de Ley 21 de 1982, destinados para </w:t>
      </w:r>
      <w:r w:rsidR="00261E22">
        <w:rPr>
          <w:rFonts w:cs="Arial"/>
        </w:rPr>
        <w:t xml:space="preserve">la construcción </w:t>
      </w:r>
      <w:r w:rsidRPr="000E35F7">
        <w:rPr>
          <w:rFonts w:cs="Arial"/>
        </w:rPr>
        <w:t xml:space="preserve">de infraestructura educativa </w:t>
      </w:r>
      <w:r w:rsidR="00261E22">
        <w:rPr>
          <w:rFonts w:cs="Arial"/>
        </w:rPr>
        <w:t xml:space="preserve">nueva </w:t>
      </w:r>
      <w:r w:rsidR="00687103">
        <w:rPr>
          <w:rFonts w:cs="Arial"/>
        </w:rPr>
        <w:t xml:space="preserve">que </w:t>
      </w:r>
      <w:r>
        <w:rPr>
          <w:rFonts w:cs="Arial"/>
        </w:rPr>
        <w:t>result</w:t>
      </w:r>
      <w:r w:rsidR="00687103">
        <w:rPr>
          <w:rFonts w:cs="Arial"/>
        </w:rPr>
        <w:t xml:space="preserve">en seleccionados </w:t>
      </w:r>
      <w:r>
        <w:rPr>
          <w:rFonts w:cs="Arial"/>
        </w:rPr>
        <w:t>de la presente convocatoria</w:t>
      </w:r>
      <w:r w:rsidRPr="000E35F7">
        <w:rPr>
          <w:rFonts w:cs="Arial"/>
        </w:rPr>
        <w:t>.</w:t>
      </w:r>
    </w:p>
    <w:p w14:paraId="1CA7BC4E" w14:textId="77777777" w:rsidR="009F11CC" w:rsidRPr="000E35F7" w:rsidRDefault="009F11CC" w:rsidP="009F11CC">
      <w:pPr>
        <w:tabs>
          <w:tab w:val="left" w:pos="0"/>
          <w:tab w:val="left" w:pos="9356"/>
        </w:tabs>
        <w:autoSpaceDE w:val="0"/>
        <w:autoSpaceDN w:val="0"/>
        <w:adjustRightInd w:val="0"/>
        <w:jc w:val="both"/>
        <w:rPr>
          <w:rFonts w:cs="Arial"/>
        </w:rPr>
      </w:pPr>
    </w:p>
    <w:p w14:paraId="69EFCD2E" w14:textId="595FDE84" w:rsidR="009F11CC" w:rsidRDefault="009F11CC" w:rsidP="009F11CC">
      <w:pPr>
        <w:tabs>
          <w:tab w:val="left" w:pos="0"/>
          <w:tab w:val="left" w:pos="9356"/>
        </w:tabs>
        <w:autoSpaceDE w:val="0"/>
        <w:autoSpaceDN w:val="0"/>
        <w:adjustRightInd w:val="0"/>
        <w:jc w:val="both"/>
        <w:rPr>
          <w:rFonts w:cs="Arial"/>
        </w:rPr>
      </w:pPr>
      <w:r w:rsidRPr="000E35F7">
        <w:rPr>
          <w:rFonts w:cs="Arial"/>
        </w:rPr>
        <w:t xml:space="preserve">Que los recursos </w:t>
      </w:r>
      <w:r w:rsidRPr="00ED6B66">
        <w:rPr>
          <w:rFonts w:cs="Arial"/>
        </w:rPr>
        <w:t>provenientes de excedentes de la Ley 21 de 1982, le permiten al Ministerio de Educación Nacional destinarlos a financiar o cofinanciar</w:t>
      </w:r>
      <w:r w:rsidR="007C5257">
        <w:rPr>
          <w:rFonts w:cs="Arial"/>
        </w:rPr>
        <w:t xml:space="preserve"> </w:t>
      </w:r>
      <w:r w:rsidRPr="00ED6B66">
        <w:rPr>
          <w:rFonts w:cs="Arial"/>
        </w:rPr>
        <w:t xml:space="preserve">proyectos </w:t>
      </w:r>
      <w:r w:rsidR="007C5257">
        <w:rPr>
          <w:rFonts w:cs="Arial"/>
        </w:rPr>
        <w:t xml:space="preserve">de construcción </w:t>
      </w:r>
      <w:r w:rsidR="00261E22">
        <w:rPr>
          <w:rFonts w:cs="Arial"/>
        </w:rPr>
        <w:t xml:space="preserve"> de</w:t>
      </w:r>
      <w:r w:rsidR="007C5257">
        <w:rPr>
          <w:rFonts w:cs="Arial"/>
        </w:rPr>
        <w:t xml:space="preserve"> infraestructura educativa</w:t>
      </w:r>
      <w:r w:rsidRPr="00ED6B66">
        <w:rPr>
          <w:rFonts w:cs="Arial"/>
        </w:rPr>
        <w:t xml:space="preserve">, haciendo procedente convocar a </w:t>
      </w:r>
      <w:r w:rsidR="007C5257">
        <w:rPr>
          <w:rFonts w:cs="Arial"/>
        </w:rPr>
        <w:t>las Entidades Territoriales Certificadas en Educación</w:t>
      </w:r>
      <w:r w:rsidR="00F92B01">
        <w:rPr>
          <w:rFonts w:cs="Arial"/>
        </w:rPr>
        <w:t xml:space="preserve"> </w:t>
      </w:r>
      <w:r w:rsidR="00E42C12">
        <w:rPr>
          <w:rFonts w:cs="Arial"/>
        </w:rPr>
        <w:t xml:space="preserve">-- </w:t>
      </w:r>
      <w:r w:rsidRPr="00ED6B66">
        <w:rPr>
          <w:rFonts w:cs="Arial"/>
        </w:rPr>
        <w:t>para hacer la postulación dando cumplimiento</w:t>
      </w:r>
      <w:r w:rsidRPr="000E35F7">
        <w:rPr>
          <w:rFonts w:cs="Arial"/>
        </w:rPr>
        <w:t xml:space="preserve"> a las condiciones mínimas establecidas en </w:t>
      </w:r>
      <w:r w:rsidR="007C5257">
        <w:rPr>
          <w:rFonts w:cs="Arial"/>
        </w:rPr>
        <w:t>esta</w:t>
      </w:r>
      <w:r>
        <w:rPr>
          <w:rFonts w:cs="Arial"/>
        </w:rPr>
        <w:t xml:space="preserve"> </w:t>
      </w:r>
      <w:r w:rsidR="009A26E5">
        <w:rPr>
          <w:rFonts w:cs="Arial"/>
        </w:rPr>
        <w:t>r</w:t>
      </w:r>
      <w:r w:rsidR="009A26E5" w:rsidRPr="000E35F7">
        <w:rPr>
          <w:rFonts w:cs="Arial"/>
        </w:rPr>
        <w:t>esolución</w:t>
      </w:r>
      <w:r w:rsidRPr="000E35F7">
        <w:rPr>
          <w:rFonts w:cs="Arial"/>
        </w:rPr>
        <w:t>.</w:t>
      </w:r>
    </w:p>
    <w:p w14:paraId="29B39454" w14:textId="694E279E" w:rsidR="004E09BF" w:rsidRDefault="004E09BF" w:rsidP="009F11CC">
      <w:pPr>
        <w:tabs>
          <w:tab w:val="left" w:pos="0"/>
          <w:tab w:val="left" w:pos="9356"/>
        </w:tabs>
        <w:autoSpaceDE w:val="0"/>
        <w:autoSpaceDN w:val="0"/>
        <w:adjustRightInd w:val="0"/>
        <w:jc w:val="both"/>
        <w:rPr>
          <w:rFonts w:cs="Arial"/>
        </w:rPr>
      </w:pPr>
    </w:p>
    <w:p w14:paraId="21A54F56" w14:textId="70A2FB96" w:rsidR="004E09BF" w:rsidRDefault="004E09BF" w:rsidP="00F9752D">
      <w:pPr>
        <w:shd w:val="clear" w:color="auto" w:fill="FFFFFF" w:themeFill="background1"/>
        <w:jc w:val="both"/>
        <w:rPr>
          <w:rFonts w:cs="Arial"/>
        </w:rPr>
      </w:pPr>
      <w:r>
        <w:rPr>
          <w:rFonts w:cs="Arial"/>
        </w:rPr>
        <w:lastRenderedPageBreak/>
        <w:t xml:space="preserve">Que de conformidad a lo establecido en el numeral 9º del artículo 3º y el numeral 8º del artículo 8º del Código de Procedimiento Administrativo y de lo Contencioso Administrativo y el artículo </w:t>
      </w:r>
      <w:r w:rsidRPr="001B6A89">
        <w:rPr>
          <w:rFonts w:cs="Arial"/>
        </w:rPr>
        <w:t xml:space="preserve">3 de la Resolución 07651 de 2017, modificada por la Resolución 11967 de 2017 del Ministerio de Educación Nacional, el proyecto de </w:t>
      </w:r>
      <w:r w:rsidR="003D1D97" w:rsidRPr="001B6A89">
        <w:rPr>
          <w:rFonts w:cs="Arial"/>
        </w:rPr>
        <w:t>resolución</w:t>
      </w:r>
      <w:r w:rsidRPr="001B6A89">
        <w:rPr>
          <w:rFonts w:cs="Arial"/>
        </w:rPr>
        <w:t xml:space="preserve"> fue publicado y socializado entre el </w:t>
      </w:r>
      <w:bookmarkStart w:id="2" w:name="_GoBack"/>
      <w:r w:rsidR="009D4871" w:rsidRPr="00EF63A4">
        <w:rPr>
          <w:rFonts w:cs="Arial"/>
        </w:rPr>
        <w:t>11</w:t>
      </w:r>
      <w:bookmarkEnd w:id="2"/>
      <w:r w:rsidR="009D4871" w:rsidRPr="00EF63A4">
        <w:rPr>
          <w:rFonts w:cs="Arial"/>
        </w:rPr>
        <w:t xml:space="preserve"> </w:t>
      </w:r>
      <w:r w:rsidR="009D3DE7" w:rsidRPr="00EF63A4">
        <w:rPr>
          <w:rFonts w:cs="Arial"/>
        </w:rPr>
        <w:t xml:space="preserve">de </w:t>
      </w:r>
      <w:r w:rsidR="00F9752D" w:rsidRPr="00EF63A4">
        <w:rPr>
          <w:rFonts w:cs="Arial"/>
        </w:rPr>
        <w:t xml:space="preserve">septiembre </w:t>
      </w:r>
      <w:r w:rsidR="009D3DE7" w:rsidRPr="00EF63A4">
        <w:rPr>
          <w:rFonts w:cs="Arial"/>
        </w:rPr>
        <w:t>de 2019</w:t>
      </w:r>
      <w:r w:rsidRPr="00EF63A4">
        <w:rPr>
          <w:rFonts w:cs="Arial"/>
        </w:rPr>
        <w:t xml:space="preserve"> y el </w:t>
      </w:r>
      <w:r w:rsidR="005146CE" w:rsidRPr="00EF63A4">
        <w:rPr>
          <w:rFonts w:cs="Arial"/>
        </w:rPr>
        <w:t xml:space="preserve">25 </w:t>
      </w:r>
      <w:r w:rsidR="009D3DE7" w:rsidRPr="00EF63A4">
        <w:rPr>
          <w:rFonts w:cs="Arial"/>
        </w:rPr>
        <w:t xml:space="preserve">de </w:t>
      </w:r>
      <w:r w:rsidR="00F9752D" w:rsidRPr="00EF63A4">
        <w:rPr>
          <w:rFonts w:cs="Arial"/>
        </w:rPr>
        <w:t xml:space="preserve">septiembre </w:t>
      </w:r>
      <w:r w:rsidR="009D3DE7" w:rsidRPr="00EF63A4">
        <w:rPr>
          <w:rFonts w:cs="Arial"/>
        </w:rPr>
        <w:t>de 2019</w:t>
      </w:r>
      <w:r w:rsidRPr="00EF63A4">
        <w:rPr>
          <w:rFonts w:cs="Arial"/>
        </w:rPr>
        <w:t xml:space="preserve"> para observaciones de la ciudadanía.</w:t>
      </w:r>
    </w:p>
    <w:p w14:paraId="7652C5B7" w14:textId="77777777" w:rsidR="004E09BF" w:rsidRPr="000E35F7" w:rsidRDefault="004E09BF" w:rsidP="009F11CC">
      <w:pPr>
        <w:tabs>
          <w:tab w:val="left" w:pos="0"/>
          <w:tab w:val="left" w:pos="9356"/>
        </w:tabs>
        <w:autoSpaceDE w:val="0"/>
        <w:autoSpaceDN w:val="0"/>
        <w:adjustRightInd w:val="0"/>
        <w:jc w:val="both"/>
        <w:rPr>
          <w:rFonts w:cs="Arial"/>
        </w:rPr>
      </w:pPr>
    </w:p>
    <w:p w14:paraId="538D0645" w14:textId="77777777" w:rsidR="000D7761" w:rsidRDefault="000D7761" w:rsidP="009F11CC">
      <w:pPr>
        <w:tabs>
          <w:tab w:val="left" w:pos="0"/>
          <w:tab w:val="left" w:pos="9356"/>
        </w:tabs>
        <w:autoSpaceDE w:val="0"/>
        <w:autoSpaceDN w:val="0"/>
        <w:adjustRightInd w:val="0"/>
        <w:jc w:val="both"/>
        <w:rPr>
          <w:rFonts w:cs="Arial"/>
        </w:rPr>
      </w:pPr>
    </w:p>
    <w:p w14:paraId="51EA701B" w14:textId="643658B0" w:rsidR="009F11CC" w:rsidRDefault="00423FDD" w:rsidP="009F11CC">
      <w:pPr>
        <w:tabs>
          <w:tab w:val="left" w:pos="0"/>
          <w:tab w:val="left" w:pos="9356"/>
        </w:tabs>
        <w:autoSpaceDE w:val="0"/>
        <w:autoSpaceDN w:val="0"/>
        <w:adjustRightInd w:val="0"/>
        <w:jc w:val="both"/>
        <w:rPr>
          <w:rFonts w:cs="Arial"/>
        </w:rPr>
      </w:pPr>
      <w:r w:rsidRPr="000E35F7">
        <w:rPr>
          <w:rFonts w:cs="Arial"/>
        </w:rPr>
        <w:t>Que,</w:t>
      </w:r>
      <w:r w:rsidR="009F11CC" w:rsidRPr="000E35F7">
        <w:rPr>
          <w:rFonts w:cs="Arial"/>
        </w:rPr>
        <w:t xml:space="preserve"> en mérito de lo expuesto,</w:t>
      </w:r>
    </w:p>
    <w:p w14:paraId="227EC150" w14:textId="77777777" w:rsidR="00423FDD" w:rsidRPr="000E35F7" w:rsidRDefault="00423FDD" w:rsidP="009F11CC">
      <w:pPr>
        <w:tabs>
          <w:tab w:val="left" w:pos="0"/>
          <w:tab w:val="left" w:pos="2808"/>
        </w:tabs>
        <w:jc w:val="center"/>
        <w:rPr>
          <w:rFonts w:cs="Arial"/>
          <w:b/>
          <w:bCs/>
        </w:rPr>
      </w:pPr>
    </w:p>
    <w:p w14:paraId="67AFB6FC" w14:textId="71F94742" w:rsidR="009F11CC" w:rsidRDefault="009F11CC" w:rsidP="009F11CC">
      <w:pPr>
        <w:tabs>
          <w:tab w:val="left" w:pos="0"/>
          <w:tab w:val="left" w:pos="2808"/>
        </w:tabs>
        <w:jc w:val="center"/>
        <w:rPr>
          <w:rFonts w:cs="Arial"/>
          <w:b/>
          <w:bCs/>
        </w:rPr>
      </w:pPr>
      <w:r w:rsidRPr="000E35F7">
        <w:rPr>
          <w:rFonts w:cs="Arial"/>
          <w:b/>
          <w:bCs/>
        </w:rPr>
        <w:t xml:space="preserve">RESUELVE </w:t>
      </w:r>
    </w:p>
    <w:p w14:paraId="5B0BC799" w14:textId="77777777" w:rsidR="009F11CC" w:rsidRPr="000E35F7" w:rsidRDefault="009F11CC" w:rsidP="009F11CC">
      <w:pPr>
        <w:tabs>
          <w:tab w:val="left" w:pos="0"/>
          <w:tab w:val="left" w:pos="2808"/>
        </w:tabs>
        <w:jc w:val="both"/>
        <w:rPr>
          <w:rFonts w:cs="Arial"/>
          <w:b/>
          <w:bCs/>
        </w:rPr>
      </w:pPr>
    </w:p>
    <w:p w14:paraId="6C5F791E" w14:textId="16DA9EAF" w:rsidR="00F9752D" w:rsidRDefault="009F11CC" w:rsidP="009F11CC">
      <w:pPr>
        <w:pStyle w:val="Textocomentario"/>
        <w:jc w:val="both"/>
        <w:rPr>
          <w:bCs/>
        </w:rPr>
      </w:pPr>
      <w:r w:rsidRPr="000E35F7">
        <w:rPr>
          <w:b/>
          <w:bCs/>
        </w:rPr>
        <w:t xml:space="preserve">Artículo 1. </w:t>
      </w:r>
      <w:r w:rsidRPr="000E35F7">
        <w:rPr>
          <w:b/>
          <w:bCs/>
          <w:i/>
        </w:rPr>
        <w:t>Convocatoria.</w:t>
      </w:r>
      <w:r w:rsidRPr="000E35F7">
        <w:rPr>
          <w:bCs/>
          <w:i/>
        </w:rPr>
        <w:t xml:space="preserve"> </w:t>
      </w:r>
      <w:r w:rsidRPr="000E35F7">
        <w:rPr>
          <w:bCs/>
        </w:rPr>
        <w:t xml:space="preserve">Convocar a </w:t>
      </w:r>
      <w:r w:rsidR="00F9752D" w:rsidRPr="00F9752D">
        <w:rPr>
          <w:bCs/>
        </w:rPr>
        <w:t>las Entidades Territoriales Certificadas en Educación</w:t>
      </w:r>
      <w:r w:rsidRPr="000E35F7">
        <w:rPr>
          <w:bCs/>
        </w:rPr>
        <w:t xml:space="preserve">, para que postulen </w:t>
      </w:r>
      <w:r w:rsidR="00F9752D" w:rsidRPr="00F9752D">
        <w:rPr>
          <w:bCs/>
        </w:rPr>
        <w:t xml:space="preserve">sus proyectos de infraestructura educativa </w:t>
      </w:r>
      <w:r w:rsidRPr="000E35F7">
        <w:rPr>
          <w:bCs/>
        </w:rPr>
        <w:t xml:space="preserve">con el fin de conformar </w:t>
      </w:r>
      <w:r w:rsidR="00F9752D">
        <w:rPr>
          <w:bCs/>
        </w:rPr>
        <w:t xml:space="preserve">un banco de </w:t>
      </w:r>
      <w:r w:rsidR="00F9752D" w:rsidRPr="00D74393">
        <w:rPr>
          <w:bCs/>
        </w:rPr>
        <w:t>proyectos</w:t>
      </w:r>
      <w:r w:rsidR="00696AEC" w:rsidRPr="00D74393">
        <w:rPr>
          <w:bCs/>
        </w:rPr>
        <w:t xml:space="preserve"> </w:t>
      </w:r>
      <w:r w:rsidR="00594F47" w:rsidRPr="00D74393">
        <w:rPr>
          <w:bCs/>
        </w:rPr>
        <w:t xml:space="preserve">que podrán ser priorizados para </w:t>
      </w:r>
      <w:r w:rsidR="00C576B7">
        <w:rPr>
          <w:bCs/>
        </w:rPr>
        <w:t xml:space="preserve">la </w:t>
      </w:r>
      <w:r w:rsidR="001D6C8C">
        <w:rPr>
          <w:bCs/>
        </w:rPr>
        <w:t xml:space="preserve">financiación o </w:t>
      </w:r>
      <w:r w:rsidR="005E6CE6" w:rsidRPr="00D74393">
        <w:rPr>
          <w:bCs/>
        </w:rPr>
        <w:t>cofinanciación</w:t>
      </w:r>
      <w:r w:rsidR="00594F47" w:rsidRPr="00D74393">
        <w:rPr>
          <w:bCs/>
        </w:rPr>
        <w:t xml:space="preserve"> con recursos provenientes del recaudo de la </w:t>
      </w:r>
      <w:r w:rsidR="00FA3666">
        <w:rPr>
          <w:bCs/>
        </w:rPr>
        <w:t>L</w:t>
      </w:r>
      <w:r w:rsidR="00FA3666" w:rsidRPr="00D74393">
        <w:rPr>
          <w:bCs/>
        </w:rPr>
        <w:t xml:space="preserve">ey </w:t>
      </w:r>
      <w:r w:rsidR="00594F47" w:rsidRPr="00D74393">
        <w:rPr>
          <w:bCs/>
        </w:rPr>
        <w:t>21 de 1982</w:t>
      </w:r>
      <w:r w:rsidR="00696AEC" w:rsidRPr="00D74393">
        <w:rPr>
          <w:bCs/>
        </w:rPr>
        <w:t xml:space="preserve">, </w:t>
      </w:r>
      <w:r w:rsidRPr="00D74393">
        <w:rPr>
          <w:bCs/>
        </w:rPr>
        <w:t>en los términos que se establecen en la presente resolución</w:t>
      </w:r>
      <w:r w:rsidR="00F9752D" w:rsidRPr="00D74393">
        <w:rPr>
          <w:bCs/>
        </w:rPr>
        <w:t>.</w:t>
      </w:r>
    </w:p>
    <w:p w14:paraId="3C0F3441" w14:textId="77777777" w:rsidR="00616E8A" w:rsidRDefault="00616E8A" w:rsidP="009F11CC">
      <w:pPr>
        <w:pStyle w:val="Textocomentario"/>
        <w:jc w:val="both"/>
        <w:rPr>
          <w:bCs/>
        </w:rPr>
      </w:pPr>
    </w:p>
    <w:p w14:paraId="701530C8" w14:textId="77777777" w:rsidR="009F11CC" w:rsidRPr="000E35F7" w:rsidRDefault="009F11CC" w:rsidP="009F11CC">
      <w:pPr>
        <w:tabs>
          <w:tab w:val="left" w:pos="0"/>
          <w:tab w:val="left" w:pos="2808"/>
        </w:tabs>
        <w:jc w:val="both"/>
        <w:rPr>
          <w:rFonts w:cs="Arial"/>
          <w:b/>
          <w:bCs/>
        </w:rPr>
      </w:pPr>
    </w:p>
    <w:p w14:paraId="77FD4D95" w14:textId="5E02756E" w:rsidR="009F11CC" w:rsidRDefault="009F11CC" w:rsidP="009F11CC">
      <w:pPr>
        <w:tabs>
          <w:tab w:val="left" w:pos="0"/>
          <w:tab w:val="left" w:pos="2808"/>
        </w:tabs>
        <w:jc w:val="both"/>
        <w:rPr>
          <w:rFonts w:cs="Arial"/>
          <w:bCs/>
          <w:i/>
        </w:rPr>
      </w:pPr>
      <w:r w:rsidRPr="000E35F7">
        <w:rPr>
          <w:rFonts w:cs="Arial"/>
          <w:b/>
          <w:bCs/>
        </w:rPr>
        <w:t xml:space="preserve">Artículo 2. </w:t>
      </w:r>
      <w:r w:rsidRPr="000E35F7">
        <w:rPr>
          <w:rFonts w:cs="Arial"/>
          <w:b/>
          <w:bCs/>
          <w:i/>
        </w:rPr>
        <w:t>Cronograma de actividades</w:t>
      </w:r>
      <w:r w:rsidRPr="000E35F7">
        <w:rPr>
          <w:rFonts w:cs="Arial"/>
          <w:bCs/>
          <w:i/>
        </w:rPr>
        <w:t xml:space="preserve">. </w:t>
      </w:r>
      <w:r w:rsidRPr="000E35F7">
        <w:rPr>
          <w:rFonts w:cs="Arial"/>
          <w:bCs/>
        </w:rPr>
        <w:t>Establézcase</w:t>
      </w:r>
      <w:r w:rsidRPr="000E35F7">
        <w:rPr>
          <w:rFonts w:cs="Arial"/>
          <w:bCs/>
          <w:i/>
        </w:rPr>
        <w:t xml:space="preserve"> </w:t>
      </w:r>
      <w:r w:rsidRPr="000E35F7">
        <w:rPr>
          <w:rFonts w:cs="Arial"/>
          <w:bCs/>
        </w:rPr>
        <w:t>el siguiente cronograma de actividades para la selección, por parte del Ministerio de Educación Nacional, de los proyectos de infraestructura educativa que serán financiados o cofinanciados con recursos de Ley 21 de 1982, mencionados en la parte considerativa de esta resolución:</w:t>
      </w:r>
    </w:p>
    <w:p w14:paraId="20505A03" w14:textId="77777777" w:rsidR="007C5257" w:rsidRPr="000E35F7" w:rsidRDefault="007C5257" w:rsidP="009F11CC">
      <w:pPr>
        <w:tabs>
          <w:tab w:val="left" w:pos="0"/>
          <w:tab w:val="left" w:pos="2808"/>
        </w:tabs>
        <w:jc w:val="both"/>
        <w:rPr>
          <w:rFonts w:cs="Arial"/>
          <w:b/>
          <w:bCs/>
        </w:rPr>
      </w:pPr>
    </w:p>
    <w:tbl>
      <w:tblPr>
        <w:tblStyle w:val="Tablaconcuadrcula"/>
        <w:tblW w:w="9275" w:type="dxa"/>
        <w:jc w:val="center"/>
        <w:tblLook w:val="04A0" w:firstRow="1" w:lastRow="0" w:firstColumn="1" w:lastColumn="0" w:noHBand="0" w:noVBand="1"/>
      </w:tblPr>
      <w:tblGrid>
        <w:gridCol w:w="3730"/>
        <w:gridCol w:w="5545"/>
      </w:tblGrid>
      <w:tr w:rsidR="009F11CC" w:rsidRPr="007C5257" w14:paraId="39C7EE16" w14:textId="77777777" w:rsidTr="007C5257">
        <w:trPr>
          <w:trHeight w:val="362"/>
          <w:tblHeader/>
          <w:jc w:val="center"/>
        </w:trPr>
        <w:tc>
          <w:tcPr>
            <w:tcW w:w="3730" w:type="dxa"/>
            <w:shd w:val="clear" w:color="auto" w:fill="A6A6A6" w:themeFill="background1" w:themeFillShade="A6"/>
            <w:vAlign w:val="center"/>
          </w:tcPr>
          <w:p w14:paraId="5E3E9D5A" w14:textId="77777777" w:rsidR="009F11CC" w:rsidRPr="007C5257" w:rsidRDefault="009F11CC" w:rsidP="00D62E77">
            <w:pPr>
              <w:tabs>
                <w:tab w:val="left" w:pos="0"/>
                <w:tab w:val="left" w:pos="2808"/>
              </w:tabs>
              <w:jc w:val="center"/>
              <w:rPr>
                <w:rFonts w:cs="Arial"/>
                <w:b/>
                <w:bCs/>
                <w:sz w:val="22"/>
              </w:rPr>
            </w:pPr>
            <w:r w:rsidRPr="007C5257">
              <w:rPr>
                <w:rFonts w:cs="Arial"/>
                <w:b/>
                <w:bCs/>
                <w:sz w:val="22"/>
              </w:rPr>
              <w:t>ACTIVIDAD</w:t>
            </w:r>
          </w:p>
        </w:tc>
        <w:tc>
          <w:tcPr>
            <w:tcW w:w="5545" w:type="dxa"/>
            <w:shd w:val="clear" w:color="auto" w:fill="A6A6A6" w:themeFill="background1" w:themeFillShade="A6"/>
            <w:vAlign w:val="center"/>
          </w:tcPr>
          <w:p w14:paraId="232767DA" w14:textId="77777777" w:rsidR="009F11CC" w:rsidRPr="007C5257" w:rsidRDefault="009F11CC" w:rsidP="00D62E77">
            <w:pPr>
              <w:tabs>
                <w:tab w:val="left" w:pos="0"/>
                <w:tab w:val="left" w:pos="2808"/>
              </w:tabs>
              <w:jc w:val="center"/>
              <w:rPr>
                <w:rFonts w:cs="Arial"/>
                <w:b/>
                <w:bCs/>
                <w:sz w:val="22"/>
              </w:rPr>
            </w:pPr>
            <w:r w:rsidRPr="007C5257">
              <w:rPr>
                <w:rFonts w:cs="Arial"/>
                <w:b/>
                <w:bCs/>
                <w:sz w:val="22"/>
              </w:rPr>
              <w:t>FECHAS</w:t>
            </w:r>
          </w:p>
        </w:tc>
      </w:tr>
      <w:tr w:rsidR="009F11CC" w:rsidRPr="007C5257" w14:paraId="1846CE82" w14:textId="77777777" w:rsidTr="007C5257">
        <w:trPr>
          <w:trHeight w:val="369"/>
          <w:jc w:val="center"/>
        </w:trPr>
        <w:tc>
          <w:tcPr>
            <w:tcW w:w="3730" w:type="dxa"/>
            <w:vAlign w:val="center"/>
          </w:tcPr>
          <w:p w14:paraId="04D8832B" w14:textId="16F4660F" w:rsidR="003C28A7"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Apertura de la convocat</w:t>
            </w:r>
            <w:r w:rsidR="007F7D64" w:rsidRPr="007C5257">
              <w:rPr>
                <w:rFonts w:cs="Arial"/>
                <w:bCs/>
                <w:sz w:val="22"/>
              </w:rPr>
              <w:t>oria</w:t>
            </w:r>
          </w:p>
          <w:p w14:paraId="46059E4E" w14:textId="0F3B6E72" w:rsidR="009F11CC" w:rsidRPr="007C5257" w:rsidRDefault="009F11CC" w:rsidP="007F7D64">
            <w:pPr>
              <w:tabs>
                <w:tab w:val="left" w:pos="0"/>
                <w:tab w:val="left" w:pos="2808"/>
              </w:tabs>
              <w:rPr>
                <w:rFonts w:cs="Arial"/>
                <w:bCs/>
                <w:sz w:val="22"/>
              </w:rPr>
            </w:pPr>
          </w:p>
        </w:tc>
        <w:tc>
          <w:tcPr>
            <w:tcW w:w="5545" w:type="dxa"/>
            <w:vAlign w:val="center"/>
          </w:tcPr>
          <w:p w14:paraId="6096E7C8" w14:textId="323F0EEE" w:rsidR="009F11CC" w:rsidRPr="007C5257" w:rsidRDefault="009F11CC" w:rsidP="002E6F11">
            <w:pPr>
              <w:tabs>
                <w:tab w:val="left" w:pos="0"/>
                <w:tab w:val="left" w:pos="2808"/>
              </w:tabs>
              <w:jc w:val="both"/>
              <w:rPr>
                <w:rFonts w:cs="Arial"/>
                <w:bCs/>
                <w:sz w:val="22"/>
              </w:rPr>
            </w:pPr>
            <w:r w:rsidRPr="007C5257">
              <w:rPr>
                <w:rFonts w:cs="Arial"/>
                <w:bCs/>
                <w:sz w:val="22"/>
              </w:rPr>
              <w:t xml:space="preserve">El Ministerio de Educación Nacional dará apertura a la presente convocatoria a partir del </w:t>
            </w:r>
            <w:r w:rsidR="009206E7" w:rsidRPr="007C5257">
              <w:rPr>
                <w:rFonts w:cs="Arial"/>
                <w:bCs/>
                <w:sz w:val="22"/>
              </w:rPr>
              <w:t xml:space="preserve">día </w:t>
            </w:r>
            <w:r w:rsidR="009D3DE7" w:rsidRPr="007C5257">
              <w:rPr>
                <w:rFonts w:cs="Arial"/>
                <w:b/>
                <w:bCs/>
                <w:sz w:val="22"/>
              </w:rPr>
              <w:t>2</w:t>
            </w:r>
            <w:r w:rsidR="009D4871">
              <w:rPr>
                <w:rFonts w:cs="Arial"/>
                <w:b/>
                <w:bCs/>
                <w:sz w:val="22"/>
              </w:rPr>
              <w:t>5</w:t>
            </w:r>
            <w:r w:rsidR="009D3DE7" w:rsidRPr="007C5257">
              <w:rPr>
                <w:rFonts w:cs="Arial"/>
                <w:b/>
                <w:bCs/>
                <w:sz w:val="22"/>
              </w:rPr>
              <w:t xml:space="preserve"> </w:t>
            </w:r>
            <w:r w:rsidRPr="007C5257">
              <w:rPr>
                <w:rFonts w:cs="Arial"/>
                <w:b/>
                <w:bCs/>
                <w:sz w:val="22"/>
              </w:rPr>
              <w:t xml:space="preserve">de </w:t>
            </w:r>
            <w:r w:rsidR="00F9752D" w:rsidRPr="007C5257">
              <w:rPr>
                <w:rFonts w:cs="Arial"/>
                <w:b/>
                <w:bCs/>
                <w:sz w:val="22"/>
              </w:rPr>
              <w:t xml:space="preserve">septiembre </w:t>
            </w:r>
            <w:r w:rsidRPr="007C5257">
              <w:rPr>
                <w:rFonts w:cs="Arial"/>
                <w:b/>
                <w:bCs/>
                <w:sz w:val="22"/>
              </w:rPr>
              <w:t>de 2019</w:t>
            </w:r>
            <w:r w:rsidRPr="007C5257">
              <w:rPr>
                <w:rFonts w:cs="Arial"/>
                <w:bCs/>
                <w:sz w:val="22"/>
              </w:rPr>
              <w:t xml:space="preserve">, la cual se mantendrá publicada en la página web de la entidad por un término de 15 días calendario. Dicha convocatoria </w:t>
            </w:r>
            <w:r w:rsidR="002E6F11">
              <w:rPr>
                <w:rFonts w:cs="Arial"/>
                <w:bCs/>
                <w:sz w:val="22"/>
              </w:rPr>
              <w:t xml:space="preserve">y sus </w:t>
            </w:r>
            <w:r w:rsidR="005F00CD">
              <w:rPr>
                <w:rFonts w:cs="Arial"/>
                <w:bCs/>
                <w:sz w:val="22"/>
              </w:rPr>
              <w:t xml:space="preserve">enlaces oficiales </w:t>
            </w:r>
            <w:proofErr w:type="gramStart"/>
            <w:r w:rsidRPr="007C5257">
              <w:rPr>
                <w:rFonts w:cs="Arial"/>
                <w:bCs/>
                <w:sz w:val="22"/>
              </w:rPr>
              <w:t>se</w:t>
            </w:r>
            <w:r w:rsidR="005F00CD">
              <w:rPr>
                <w:rFonts w:cs="Arial"/>
                <w:bCs/>
                <w:sz w:val="22"/>
              </w:rPr>
              <w:t xml:space="preserve"> </w:t>
            </w:r>
            <w:r w:rsidRPr="007C5257">
              <w:rPr>
                <w:rFonts w:cs="Arial"/>
                <w:bCs/>
                <w:sz w:val="22"/>
              </w:rPr>
              <w:t xml:space="preserve"> </w:t>
            </w:r>
            <w:r w:rsidR="005E6CE6" w:rsidRPr="007C5257">
              <w:rPr>
                <w:rFonts w:cs="Arial"/>
                <w:bCs/>
                <w:sz w:val="22"/>
              </w:rPr>
              <w:t>divulgar</w:t>
            </w:r>
            <w:r w:rsidR="005E6CE6">
              <w:rPr>
                <w:rFonts w:cs="Arial"/>
                <w:bCs/>
                <w:sz w:val="22"/>
              </w:rPr>
              <w:t>án</w:t>
            </w:r>
            <w:proofErr w:type="gramEnd"/>
            <w:r w:rsidRPr="007C5257">
              <w:rPr>
                <w:rFonts w:cs="Arial"/>
                <w:bCs/>
                <w:sz w:val="22"/>
              </w:rPr>
              <w:t xml:space="preserve"> por </w:t>
            </w:r>
            <w:r w:rsidR="00687BCC">
              <w:rPr>
                <w:rFonts w:cs="Arial"/>
                <w:bCs/>
                <w:sz w:val="22"/>
              </w:rPr>
              <w:t xml:space="preserve">las </w:t>
            </w:r>
            <w:r w:rsidRPr="007C5257">
              <w:rPr>
                <w:rFonts w:cs="Arial"/>
                <w:bCs/>
                <w:sz w:val="22"/>
              </w:rPr>
              <w:t xml:space="preserve">redes sociales, chat de secretarios de educación, correos electrónicos a las </w:t>
            </w:r>
            <w:r w:rsidR="00ED6B66" w:rsidRPr="007C5257">
              <w:rPr>
                <w:rFonts w:cs="Arial"/>
                <w:bCs/>
                <w:sz w:val="22"/>
              </w:rPr>
              <w:t>Secretarias</w:t>
            </w:r>
            <w:r w:rsidRPr="007C5257">
              <w:rPr>
                <w:rFonts w:cs="Arial"/>
                <w:bCs/>
                <w:sz w:val="22"/>
              </w:rPr>
              <w:t xml:space="preserve"> de Educación, alcaldías y municipios convocados.</w:t>
            </w:r>
          </w:p>
        </w:tc>
      </w:tr>
      <w:tr w:rsidR="009F11CC" w:rsidRPr="007C5257" w14:paraId="23F2451C" w14:textId="77777777" w:rsidTr="007C5257">
        <w:trPr>
          <w:trHeight w:val="369"/>
          <w:jc w:val="center"/>
        </w:trPr>
        <w:tc>
          <w:tcPr>
            <w:tcW w:w="3730" w:type="dxa"/>
            <w:vAlign w:val="center"/>
          </w:tcPr>
          <w:p w14:paraId="6F6D0573" w14:textId="77777777"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Postulación de predios</w:t>
            </w:r>
          </w:p>
        </w:tc>
        <w:tc>
          <w:tcPr>
            <w:tcW w:w="5545" w:type="dxa"/>
            <w:vAlign w:val="center"/>
          </w:tcPr>
          <w:p w14:paraId="4476FDC5" w14:textId="1EDB33AB" w:rsidR="009F11CC" w:rsidRPr="007C5257" w:rsidRDefault="009F11CC" w:rsidP="00D62E77">
            <w:pPr>
              <w:tabs>
                <w:tab w:val="left" w:pos="0"/>
                <w:tab w:val="left" w:pos="2808"/>
              </w:tabs>
              <w:jc w:val="both"/>
              <w:rPr>
                <w:rFonts w:cs="Arial"/>
                <w:bCs/>
                <w:sz w:val="22"/>
              </w:rPr>
            </w:pPr>
            <w:r w:rsidRPr="007C5257">
              <w:rPr>
                <w:rFonts w:cs="Arial"/>
                <w:bCs/>
                <w:sz w:val="22"/>
              </w:rPr>
              <w:t xml:space="preserve">Los municipios convocados deberán postular </w:t>
            </w:r>
            <w:r w:rsidR="00696AEC">
              <w:rPr>
                <w:rFonts w:cs="Arial"/>
                <w:bCs/>
                <w:sz w:val="22"/>
              </w:rPr>
              <w:t>los proyectos</w:t>
            </w:r>
            <w:r w:rsidRPr="007C5257">
              <w:rPr>
                <w:rFonts w:cs="Arial"/>
                <w:bCs/>
                <w:sz w:val="22"/>
              </w:rPr>
              <w:t xml:space="preserve"> en el período comprendido entre </w:t>
            </w:r>
            <w:r w:rsidR="00FA433E" w:rsidRPr="006F7DF2">
              <w:rPr>
                <w:rFonts w:cs="Arial"/>
                <w:b/>
                <w:bCs/>
                <w:sz w:val="22"/>
              </w:rPr>
              <w:t xml:space="preserve">las 8:00 horas del </w:t>
            </w:r>
            <w:r w:rsidR="009206E7" w:rsidRPr="006F7DF2">
              <w:rPr>
                <w:rFonts w:cs="Arial"/>
                <w:b/>
                <w:bCs/>
                <w:sz w:val="22"/>
              </w:rPr>
              <w:t xml:space="preserve">día </w:t>
            </w:r>
            <w:r w:rsidR="00F9752D" w:rsidRPr="006F7DF2">
              <w:rPr>
                <w:rFonts w:cs="Arial"/>
                <w:b/>
                <w:bCs/>
                <w:sz w:val="22"/>
              </w:rPr>
              <w:t>2</w:t>
            </w:r>
            <w:r w:rsidR="009D4871">
              <w:rPr>
                <w:rFonts w:cs="Arial"/>
                <w:b/>
                <w:bCs/>
                <w:sz w:val="22"/>
              </w:rPr>
              <w:t>5</w:t>
            </w:r>
            <w:r w:rsidR="00F9752D" w:rsidRPr="006F7DF2">
              <w:rPr>
                <w:rFonts w:cs="Arial"/>
                <w:b/>
                <w:bCs/>
                <w:sz w:val="22"/>
              </w:rPr>
              <w:t xml:space="preserve"> de septiembre de 2019 </w:t>
            </w:r>
            <w:r w:rsidRPr="006F7DF2">
              <w:rPr>
                <w:rFonts w:cs="Arial"/>
                <w:b/>
                <w:bCs/>
                <w:sz w:val="22"/>
              </w:rPr>
              <w:t xml:space="preserve">hasta las </w:t>
            </w:r>
            <w:r w:rsidR="00FA433E" w:rsidRPr="006F7DF2">
              <w:rPr>
                <w:rFonts w:cs="Arial"/>
                <w:b/>
                <w:bCs/>
                <w:sz w:val="22"/>
              </w:rPr>
              <w:t xml:space="preserve">24:00 horas </w:t>
            </w:r>
            <w:r w:rsidR="009206E7" w:rsidRPr="006F7DF2">
              <w:rPr>
                <w:rFonts w:cs="Arial"/>
                <w:b/>
                <w:bCs/>
                <w:sz w:val="22"/>
              </w:rPr>
              <w:t xml:space="preserve">del día </w:t>
            </w:r>
            <w:r w:rsidR="00F9752D" w:rsidRPr="006F7DF2">
              <w:rPr>
                <w:rFonts w:cs="Arial"/>
                <w:b/>
                <w:bCs/>
                <w:sz w:val="22"/>
              </w:rPr>
              <w:t>0</w:t>
            </w:r>
            <w:r w:rsidR="009D4871">
              <w:rPr>
                <w:rFonts w:cs="Arial"/>
                <w:b/>
                <w:bCs/>
                <w:sz w:val="22"/>
              </w:rPr>
              <w:t>9</w:t>
            </w:r>
            <w:r w:rsidR="00F9752D" w:rsidRPr="006F7DF2">
              <w:rPr>
                <w:rFonts w:cs="Arial"/>
                <w:b/>
                <w:bCs/>
                <w:sz w:val="22"/>
              </w:rPr>
              <w:t xml:space="preserve"> de octubre de 2019</w:t>
            </w:r>
            <w:r w:rsidRPr="007C5257">
              <w:rPr>
                <w:rFonts w:cs="Arial"/>
                <w:bCs/>
                <w:sz w:val="22"/>
              </w:rPr>
              <w:t xml:space="preserve">. Los documentos deberán ser </w:t>
            </w:r>
            <w:r w:rsidR="009D3DE7" w:rsidRPr="007C5257">
              <w:rPr>
                <w:rFonts w:cs="Arial"/>
                <w:bCs/>
                <w:sz w:val="22"/>
              </w:rPr>
              <w:t xml:space="preserve">cargados </w:t>
            </w:r>
            <w:r w:rsidR="00FA433E" w:rsidRPr="007C5257">
              <w:rPr>
                <w:rFonts w:cs="Arial"/>
                <w:bCs/>
                <w:sz w:val="22"/>
              </w:rPr>
              <w:t>en la página Web del Ministerio de Educación Nacional (</w:t>
            </w:r>
            <w:r w:rsidR="007F7D64" w:rsidRPr="007C5257">
              <w:rPr>
                <w:rFonts w:cs="Arial"/>
                <w:bCs/>
                <w:sz w:val="22"/>
              </w:rPr>
              <w:t>www.m</w:t>
            </w:r>
            <w:r w:rsidR="00FA433E" w:rsidRPr="007C5257">
              <w:rPr>
                <w:rFonts w:cs="Arial"/>
                <w:bCs/>
                <w:sz w:val="22"/>
              </w:rPr>
              <w:t xml:space="preserve">ineducacion.gov.co). </w:t>
            </w:r>
            <w:r w:rsidR="007F7D64" w:rsidRPr="007C5257">
              <w:rPr>
                <w:rFonts w:cs="Arial"/>
                <w:bCs/>
                <w:sz w:val="22"/>
              </w:rPr>
              <w:t xml:space="preserve">en el formulario de postulación de predios </w:t>
            </w:r>
            <w:r w:rsidR="007C5257" w:rsidRPr="007C5257">
              <w:rPr>
                <w:rFonts w:cs="Arial"/>
                <w:bCs/>
                <w:sz w:val="22"/>
              </w:rPr>
              <w:t>de acuerdo con</w:t>
            </w:r>
            <w:r w:rsidR="007F7D64" w:rsidRPr="007C5257">
              <w:rPr>
                <w:rFonts w:cs="Arial"/>
                <w:bCs/>
                <w:sz w:val="22"/>
              </w:rPr>
              <w:t xml:space="preserve"> lo establecido en el Anexo No. 1</w:t>
            </w:r>
            <w:r w:rsidR="00F92B01">
              <w:rPr>
                <w:rFonts w:cs="Arial"/>
                <w:bCs/>
                <w:sz w:val="22"/>
              </w:rPr>
              <w:t>:</w:t>
            </w:r>
            <w:r w:rsidR="007F7D64" w:rsidRPr="007C5257">
              <w:rPr>
                <w:rFonts w:cs="Arial"/>
                <w:bCs/>
                <w:sz w:val="22"/>
              </w:rPr>
              <w:t xml:space="preserve"> </w:t>
            </w:r>
            <w:r w:rsidR="00F92B01" w:rsidRPr="006F7DF2">
              <w:rPr>
                <w:rFonts w:cs="Arial"/>
                <w:bCs/>
                <w:i/>
                <w:sz w:val="22"/>
              </w:rPr>
              <w:t>“</w:t>
            </w:r>
            <w:r w:rsidR="007F7D64" w:rsidRPr="006F7DF2">
              <w:rPr>
                <w:rFonts w:cs="Arial"/>
                <w:bCs/>
                <w:i/>
                <w:sz w:val="22"/>
              </w:rPr>
              <w:t>Guía de Postulación de Pr</w:t>
            </w:r>
            <w:r w:rsidR="00F9752D" w:rsidRPr="006F7DF2">
              <w:rPr>
                <w:rFonts w:cs="Arial"/>
                <w:bCs/>
                <w:i/>
                <w:sz w:val="22"/>
              </w:rPr>
              <w:t xml:space="preserve">oyectos de la </w:t>
            </w:r>
            <w:r w:rsidR="00F92B01" w:rsidRPr="006F7DF2">
              <w:rPr>
                <w:rFonts w:cs="Arial"/>
                <w:bCs/>
                <w:i/>
                <w:sz w:val="22"/>
              </w:rPr>
              <w:t>C</w:t>
            </w:r>
            <w:r w:rsidR="00F9752D" w:rsidRPr="006F7DF2">
              <w:rPr>
                <w:rFonts w:cs="Arial"/>
                <w:bCs/>
                <w:i/>
                <w:sz w:val="22"/>
              </w:rPr>
              <w:t>onvocatoria</w:t>
            </w:r>
            <w:r w:rsidR="007D32CE">
              <w:rPr>
                <w:rFonts w:cs="Arial"/>
                <w:bCs/>
                <w:i/>
                <w:sz w:val="22"/>
              </w:rPr>
              <w:t>”,</w:t>
            </w:r>
            <w:r w:rsidR="007D32CE" w:rsidRPr="007C5257">
              <w:rPr>
                <w:rFonts w:cs="Arial"/>
                <w:bCs/>
                <w:sz w:val="22"/>
              </w:rPr>
              <w:t xml:space="preserve"> la cual se adopta y se adjunta con esta resolución,</w:t>
            </w:r>
          </w:p>
        </w:tc>
      </w:tr>
      <w:tr w:rsidR="009F11CC" w:rsidRPr="007C5257" w14:paraId="4F141CB6" w14:textId="77777777" w:rsidTr="00C507AE">
        <w:trPr>
          <w:trHeight w:val="648"/>
          <w:jc w:val="center"/>
        </w:trPr>
        <w:tc>
          <w:tcPr>
            <w:tcW w:w="3730" w:type="dxa"/>
            <w:vAlign w:val="center"/>
          </w:tcPr>
          <w:p w14:paraId="20521525" w14:textId="77777777"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Verificación de condiciones técnicas y jurídicas de los predios postulados.</w:t>
            </w:r>
          </w:p>
        </w:tc>
        <w:tc>
          <w:tcPr>
            <w:tcW w:w="5545" w:type="dxa"/>
            <w:vAlign w:val="center"/>
          </w:tcPr>
          <w:p w14:paraId="0801FB58" w14:textId="476B4B7E" w:rsidR="009F11CC" w:rsidRPr="007C5257" w:rsidRDefault="009F11CC" w:rsidP="00D62E77">
            <w:pPr>
              <w:tabs>
                <w:tab w:val="left" w:pos="0"/>
                <w:tab w:val="left" w:pos="2808"/>
              </w:tabs>
              <w:jc w:val="both"/>
              <w:rPr>
                <w:rFonts w:cs="Arial"/>
                <w:bCs/>
                <w:sz w:val="22"/>
              </w:rPr>
            </w:pPr>
            <w:r w:rsidRPr="007C5257">
              <w:rPr>
                <w:rFonts w:cs="Arial"/>
                <w:bCs/>
                <w:sz w:val="22"/>
              </w:rPr>
              <w:t xml:space="preserve">El Ministerio de Educación Nacional verificará los requisitos de la postulación establecidos en </w:t>
            </w:r>
            <w:r w:rsidR="00E26B35" w:rsidRPr="007C5257">
              <w:rPr>
                <w:rFonts w:cs="Arial"/>
                <w:bCs/>
                <w:sz w:val="22"/>
              </w:rPr>
              <w:t>el Anexo No. 1</w:t>
            </w:r>
            <w:r w:rsidR="00F92B01">
              <w:rPr>
                <w:rFonts w:cs="Arial"/>
                <w:bCs/>
                <w:sz w:val="22"/>
              </w:rPr>
              <w:t>:</w:t>
            </w:r>
            <w:r w:rsidR="00E26B35" w:rsidRPr="007C5257">
              <w:rPr>
                <w:rFonts w:cs="Arial"/>
                <w:bCs/>
                <w:sz w:val="22"/>
              </w:rPr>
              <w:t xml:space="preserve"> </w:t>
            </w:r>
            <w:r w:rsidR="00F92B01">
              <w:rPr>
                <w:rFonts w:cs="Arial"/>
                <w:bCs/>
                <w:sz w:val="22"/>
              </w:rPr>
              <w:t>“</w:t>
            </w:r>
            <w:r w:rsidRPr="007C5257">
              <w:rPr>
                <w:rFonts w:cs="Arial"/>
                <w:bCs/>
                <w:sz w:val="22"/>
              </w:rPr>
              <w:t xml:space="preserve">Guía </w:t>
            </w:r>
            <w:r w:rsidR="00E26B35" w:rsidRPr="007C5257">
              <w:rPr>
                <w:rFonts w:cs="Arial"/>
                <w:bCs/>
                <w:sz w:val="22"/>
              </w:rPr>
              <w:t>de Postulación de Pr</w:t>
            </w:r>
            <w:r w:rsidR="00F9752D" w:rsidRPr="007C5257">
              <w:rPr>
                <w:rFonts w:cs="Arial"/>
                <w:bCs/>
                <w:sz w:val="22"/>
              </w:rPr>
              <w:t xml:space="preserve">oyectos de la </w:t>
            </w:r>
            <w:r w:rsidR="00F92B01">
              <w:rPr>
                <w:rFonts w:cs="Arial"/>
                <w:bCs/>
                <w:sz w:val="22"/>
              </w:rPr>
              <w:t>C</w:t>
            </w:r>
            <w:r w:rsidR="00F9752D" w:rsidRPr="007C5257">
              <w:rPr>
                <w:rFonts w:cs="Arial"/>
                <w:bCs/>
                <w:sz w:val="22"/>
              </w:rPr>
              <w:t>onvocatoria</w:t>
            </w:r>
            <w:r w:rsidR="00F92B01">
              <w:rPr>
                <w:rFonts w:cs="Arial"/>
                <w:bCs/>
                <w:sz w:val="22"/>
              </w:rPr>
              <w:t>”</w:t>
            </w:r>
            <w:r w:rsidR="00543E03" w:rsidRPr="007C5257">
              <w:rPr>
                <w:rFonts w:cs="Arial"/>
                <w:bCs/>
                <w:sz w:val="22"/>
              </w:rPr>
              <w:t xml:space="preserve"> </w:t>
            </w:r>
            <w:r w:rsidRPr="00CD7202">
              <w:rPr>
                <w:rFonts w:cs="Arial"/>
                <w:bCs/>
                <w:sz w:val="22"/>
              </w:rPr>
              <w:t xml:space="preserve">a partir </w:t>
            </w:r>
            <w:r w:rsidRPr="00CD7202">
              <w:rPr>
                <w:rFonts w:cs="Arial"/>
                <w:bCs/>
                <w:color w:val="000000" w:themeColor="text1"/>
                <w:sz w:val="22"/>
              </w:rPr>
              <w:t>del</w:t>
            </w:r>
            <w:r w:rsidRPr="0077199C">
              <w:rPr>
                <w:rFonts w:cs="Arial"/>
                <w:b/>
                <w:bCs/>
                <w:color w:val="000000" w:themeColor="text1"/>
                <w:sz w:val="22"/>
              </w:rPr>
              <w:t xml:space="preserve"> </w:t>
            </w:r>
            <w:proofErr w:type="gramStart"/>
            <w:r w:rsidR="009D4871">
              <w:rPr>
                <w:rFonts w:cs="Arial"/>
                <w:b/>
                <w:bCs/>
                <w:color w:val="000000" w:themeColor="text1"/>
                <w:sz w:val="22"/>
              </w:rPr>
              <w:t xml:space="preserve">09 </w:t>
            </w:r>
            <w:r w:rsidR="00F9752D" w:rsidRPr="0077199C">
              <w:rPr>
                <w:rFonts w:cs="Arial"/>
                <w:b/>
                <w:bCs/>
                <w:color w:val="000000" w:themeColor="text1"/>
                <w:sz w:val="22"/>
              </w:rPr>
              <w:t xml:space="preserve"> de</w:t>
            </w:r>
            <w:proofErr w:type="gramEnd"/>
            <w:r w:rsidR="00F9752D" w:rsidRPr="0077199C">
              <w:rPr>
                <w:rFonts w:cs="Arial"/>
                <w:b/>
                <w:bCs/>
                <w:color w:val="000000" w:themeColor="text1"/>
                <w:sz w:val="22"/>
              </w:rPr>
              <w:t xml:space="preserve"> octubre de </w:t>
            </w:r>
            <w:r w:rsidR="004D0BFB" w:rsidRPr="0077199C">
              <w:rPr>
                <w:rFonts w:cs="Arial"/>
                <w:b/>
                <w:bCs/>
                <w:color w:val="000000" w:themeColor="text1"/>
                <w:sz w:val="22"/>
              </w:rPr>
              <w:t>2019 hasta</w:t>
            </w:r>
            <w:r w:rsidRPr="0077199C">
              <w:rPr>
                <w:rFonts w:cs="Arial"/>
                <w:b/>
                <w:bCs/>
                <w:color w:val="000000" w:themeColor="text1"/>
                <w:sz w:val="22"/>
              </w:rPr>
              <w:t xml:space="preserve"> </w:t>
            </w:r>
            <w:r w:rsidRPr="0077199C">
              <w:rPr>
                <w:rFonts w:cs="Arial"/>
                <w:b/>
                <w:bCs/>
                <w:sz w:val="22"/>
              </w:rPr>
              <w:t xml:space="preserve">el </w:t>
            </w:r>
            <w:r w:rsidR="00F9752D" w:rsidRPr="0077199C">
              <w:rPr>
                <w:rFonts w:cs="Arial"/>
                <w:b/>
                <w:bCs/>
                <w:sz w:val="22"/>
              </w:rPr>
              <w:t>04 de noviembre de 2019</w:t>
            </w:r>
            <w:r w:rsidR="00F9752D" w:rsidRPr="007C5257">
              <w:rPr>
                <w:rFonts w:cs="Arial"/>
                <w:bCs/>
                <w:sz w:val="22"/>
              </w:rPr>
              <w:t xml:space="preserve"> </w:t>
            </w:r>
          </w:p>
        </w:tc>
      </w:tr>
      <w:tr w:rsidR="009F11CC" w:rsidRPr="007C5257" w14:paraId="06767D53" w14:textId="77777777" w:rsidTr="007C5257">
        <w:trPr>
          <w:trHeight w:val="1426"/>
          <w:jc w:val="center"/>
        </w:trPr>
        <w:tc>
          <w:tcPr>
            <w:tcW w:w="3730" w:type="dxa"/>
            <w:vAlign w:val="center"/>
          </w:tcPr>
          <w:p w14:paraId="519E3F5E" w14:textId="469610A8"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Publicación de resultados preliminares de verificación de condiciones técnicas y jurídicas de los predios postulados</w:t>
            </w:r>
            <w:r w:rsidR="00394E34" w:rsidRPr="007C5257">
              <w:rPr>
                <w:rFonts w:cs="Arial"/>
                <w:bCs/>
                <w:sz w:val="22"/>
              </w:rPr>
              <w:t>.</w:t>
            </w:r>
          </w:p>
        </w:tc>
        <w:tc>
          <w:tcPr>
            <w:tcW w:w="5545" w:type="dxa"/>
            <w:vAlign w:val="center"/>
          </w:tcPr>
          <w:p w14:paraId="3EF1DD67" w14:textId="44E30CD4" w:rsidR="009F11CC" w:rsidRPr="007C5257" w:rsidRDefault="009F11CC" w:rsidP="00D62E77">
            <w:pPr>
              <w:tabs>
                <w:tab w:val="left" w:pos="0"/>
                <w:tab w:val="left" w:pos="2808"/>
              </w:tabs>
              <w:jc w:val="both"/>
              <w:rPr>
                <w:rFonts w:cs="Arial"/>
                <w:bCs/>
                <w:sz w:val="22"/>
              </w:rPr>
            </w:pPr>
            <w:r w:rsidRPr="007C5257">
              <w:rPr>
                <w:rFonts w:cs="Arial"/>
                <w:bCs/>
                <w:sz w:val="22"/>
              </w:rPr>
              <w:t>El Ministerio de Educación Nacional publicará en su página web los resultados de la verificación técnica y jurídica,</w:t>
            </w:r>
            <w:r w:rsidRPr="00CD7202">
              <w:rPr>
                <w:rFonts w:cs="Arial"/>
                <w:bCs/>
                <w:sz w:val="22"/>
              </w:rPr>
              <w:t xml:space="preserve"> el</w:t>
            </w:r>
            <w:r w:rsidRPr="00BA3040">
              <w:rPr>
                <w:rFonts w:cs="Arial"/>
                <w:b/>
                <w:bCs/>
                <w:sz w:val="22"/>
              </w:rPr>
              <w:t xml:space="preserve"> </w:t>
            </w:r>
            <w:r w:rsidR="00F9752D" w:rsidRPr="00BA3040">
              <w:rPr>
                <w:rFonts w:cs="Arial"/>
                <w:b/>
                <w:bCs/>
                <w:sz w:val="22"/>
              </w:rPr>
              <w:t>07 de noviembre de 2019.</w:t>
            </w:r>
            <w:r w:rsidR="00F9752D" w:rsidRPr="007C5257">
              <w:rPr>
                <w:rFonts w:cs="Arial"/>
                <w:bCs/>
                <w:sz w:val="22"/>
              </w:rPr>
              <w:t xml:space="preserve"> </w:t>
            </w:r>
          </w:p>
          <w:p w14:paraId="5FC7939B" w14:textId="45A0E217" w:rsidR="009F11CC" w:rsidRPr="007C5257" w:rsidRDefault="009F11CC" w:rsidP="00D62E77">
            <w:pPr>
              <w:tabs>
                <w:tab w:val="left" w:pos="0"/>
                <w:tab w:val="left" w:pos="2808"/>
              </w:tabs>
              <w:jc w:val="both"/>
              <w:rPr>
                <w:rFonts w:cs="Arial"/>
                <w:bCs/>
                <w:sz w:val="22"/>
              </w:rPr>
            </w:pPr>
            <w:r w:rsidRPr="007C5257">
              <w:rPr>
                <w:rFonts w:cs="Arial"/>
                <w:bCs/>
                <w:sz w:val="22"/>
              </w:rPr>
              <w:t>Dichos resultados también serán comunicados vía correo electrónico a l</w:t>
            </w:r>
            <w:r w:rsidR="00F9752D" w:rsidRPr="007C5257">
              <w:rPr>
                <w:rFonts w:cs="Arial"/>
                <w:bCs/>
                <w:sz w:val="22"/>
              </w:rPr>
              <w:t>a</w:t>
            </w:r>
            <w:r w:rsidRPr="007C5257">
              <w:rPr>
                <w:rFonts w:cs="Arial"/>
                <w:bCs/>
                <w:sz w:val="22"/>
              </w:rPr>
              <w:t xml:space="preserve">s </w:t>
            </w:r>
            <w:r w:rsidR="00F9752D" w:rsidRPr="007C5257">
              <w:rPr>
                <w:rFonts w:cs="Arial"/>
                <w:bCs/>
                <w:sz w:val="22"/>
              </w:rPr>
              <w:t xml:space="preserve">ETC </w:t>
            </w:r>
            <w:r w:rsidRPr="007C5257">
              <w:rPr>
                <w:rFonts w:cs="Arial"/>
                <w:bCs/>
                <w:sz w:val="22"/>
              </w:rPr>
              <w:t>postulantes.</w:t>
            </w:r>
          </w:p>
        </w:tc>
      </w:tr>
      <w:tr w:rsidR="009F11CC" w:rsidRPr="007C5257" w14:paraId="2EAA6939" w14:textId="77777777" w:rsidTr="007C5257">
        <w:trPr>
          <w:trHeight w:val="547"/>
          <w:jc w:val="center"/>
        </w:trPr>
        <w:tc>
          <w:tcPr>
            <w:tcW w:w="3730" w:type="dxa"/>
            <w:vAlign w:val="center"/>
          </w:tcPr>
          <w:p w14:paraId="0AB28EBB" w14:textId="74AA5BF1"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lastRenderedPageBreak/>
              <w:t>Recepción de observaciones a la verificación por parte de las ETC postulantes</w:t>
            </w:r>
            <w:r w:rsidR="00394E34" w:rsidRPr="007C5257">
              <w:rPr>
                <w:rFonts w:cs="Arial"/>
                <w:bCs/>
                <w:sz w:val="22"/>
              </w:rPr>
              <w:t>.</w:t>
            </w:r>
          </w:p>
        </w:tc>
        <w:tc>
          <w:tcPr>
            <w:tcW w:w="5545" w:type="dxa"/>
            <w:vAlign w:val="center"/>
          </w:tcPr>
          <w:p w14:paraId="7F1A4A89" w14:textId="31241DDB" w:rsidR="009F11CC" w:rsidRPr="007C5257" w:rsidRDefault="009F11CC" w:rsidP="009C59CF">
            <w:pPr>
              <w:tabs>
                <w:tab w:val="left" w:pos="0"/>
                <w:tab w:val="left" w:pos="2808"/>
              </w:tabs>
              <w:jc w:val="both"/>
              <w:rPr>
                <w:rFonts w:cs="Arial"/>
                <w:bCs/>
                <w:sz w:val="22"/>
              </w:rPr>
            </w:pPr>
            <w:r w:rsidRPr="007C5257">
              <w:rPr>
                <w:rFonts w:cs="Arial"/>
                <w:bCs/>
                <w:sz w:val="22"/>
              </w:rPr>
              <w:t xml:space="preserve">Los municipios, podrán presentar </w:t>
            </w:r>
            <w:r w:rsidR="009C59CF">
              <w:rPr>
                <w:rFonts w:cs="Arial"/>
                <w:bCs/>
                <w:sz w:val="22"/>
              </w:rPr>
              <w:t>al</w:t>
            </w:r>
            <w:r w:rsidR="009C59CF" w:rsidRPr="007C5257">
              <w:rPr>
                <w:rFonts w:cs="Arial"/>
                <w:bCs/>
                <w:sz w:val="22"/>
              </w:rPr>
              <w:t xml:space="preserve"> </w:t>
            </w:r>
            <w:r w:rsidRPr="007C5257">
              <w:rPr>
                <w:rFonts w:cs="Arial"/>
                <w:bCs/>
                <w:sz w:val="22"/>
              </w:rPr>
              <w:t xml:space="preserve">Ministerio de Educación Nacional sus observaciones </w:t>
            </w:r>
            <w:r w:rsidR="00F9752D" w:rsidRPr="007C5257">
              <w:rPr>
                <w:rFonts w:cs="Arial"/>
                <w:bCs/>
                <w:sz w:val="22"/>
              </w:rPr>
              <w:t xml:space="preserve">sobre el resultado de la verificación de condiciones técnicas y jurídicas </w:t>
            </w:r>
            <w:r w:rsidR="007F7D64" w:rsidRPr="007C5257">
              <w:rPr>
                <w:rFonts w:cs="Arial"/>
                <w:bCs/>
                <w:sz w:val="22"/>
              </w:rPr>
              <w:t xml:space="preserve">a través de la </w:t>
            </w:r>
            <w:r w:rsidR="00F9752D" w:rsidRPr="007C5257">
              <w:rPr>
                <w:rFonts w:cs="Arial"/>
                <w:bCs/>
                <w:sz w:val="22"/>
              </w:rPr>
              <w:t xml:space="preserve">oficina de Atención al Ciudadano del Ministerio de Educación Nacional , en medio físico o en la </w:t>
            </w:r>
            <w:r w:rsidR="007F7D64" w:rsidRPr="007C5257">
              <w:rPr>
                <w:rFonts w:cs="Arial"/>
                <w:bCs/>
                <w:sz w:val="22"/>
              </w:rPr>
              <w:t>página Web de Ministerio de Educación Nacional</w:t>
            </w:r>
            <w:r w:rsidR="00C130EC" w:rsidRPr="007C5257">
              <w:rPr>
                <w:rFonts w:cs="Arial"/>
                <w:bCs/>
                <w:sz w:val="22"/>
              </w:rPr>
              <w:t xml:space="preserve"> </w:t>
            </w:r>
            <w:r w:rsidR="007F7D64" w:rsidRPr="007C5257">
              <w:rPr>
                <w:rFonts w:cs="Arial"/>
                <w:bCs/>
                <w:sz w:val="22"/>
              </w:rPr>
              <w:t xml:space="preserve">( </w:t>
            </w:r>
            <w:hyperlink r:id="rId11" w:history="1">
              <w:r w:rsidR="007F7D64" w:rsidRPr="007C5257">
                <w:rPr>
                  <w:rStyle w:val="Hipervnculo"/>
                  <w:rFonts w:cs="Arial"/>
                  <w:bCs/>
                  <w:color w:val="auto"/>
                  <w:sz w:val="22"/>
                </w:rPr>
                <w:t>www.mineducacion.gov.co</w:t>
              </w:r>
            </w:hyperlink>
            <w:r w:rsidR="007F7D64" w:rsidRPr="007C5257">
              <w:rPr>
                <w:rFonts w:cs="Arial"/>
                <w:bCs/>
                <w:sz w:val="22"/>
              </w:rPr>
              <w:t xml:space="preserve">) de acuerdo a lo establecido en el Anexo No. 1 </w:t>
            </w:r>
            <w:r w:rsidR="005E6CE6" w:rsidRPr="007C5257">
              <w:rPr>
                <w:rFonts w:cs="Arial"/>
                <w:bCs/>
                <w:sz w:val="22"/>
              </w:rPr>
              <w:t>guía</w:t>
            </w:r>
            <w:r w:rsidR="007F7D64" w:rsidRPr="007C5257">
              <w:rPr>
                <w:rFonts w:cs="Arial"/>
                <w:bCs/>
                <w:sz w:val="22"/>
              </w:rPr>
              <w:t xml:space="preserve"> de Postulación de Pr</w:t>
            </w:r>
            <w:r w:rsidR="00F9752D" w:rsidRPr="007C5257">
              <w:rPr>
                <w:rFonts w:cs="Arial"/>
                <w:bCs/>
                <w:sz w:val="22"/>
              </w:rPr>
              <w:t>oyectos</w:t>
            </w:r>
            <w:r w:rsidR="009C59CF">
              <w:rPr>
                <w:rFonts w:cs="Arial"/>
                <w:bCs/>
                <w:sz w:val="22"/>
              </w:rPr>
              <w:t>,</w:t>
            </w:r>
            <w:r w:rsidR="00F9752D" w:rsidRPr="007C5257">
              <w:rPr>
                <w:rFonts w:cs="Arial"/>
                <w:bCs/>
                <w:sz w:val="22"/>
              </w:rPr>
              <w:t xml:space="preserve"> </w:t>
            </w:r>
            <w:r w:rsidRPr="00D56486">
              <w:rPr>
                <w:rFonts w:cs="Arial"/>
                <w:bCs/>
                <w:sz w:val="22"/>
              </w:rPr>
              <w:t>desde las</w:t>
            </w:r>
            <w:r w:rsidRPr="007623C9">
              <w:rPr>
                <w:rFonts w:cs="Arial"/>
                <w:b/>
                <w:bCs/>
                <w:sz w:val="22"/>
              </w:rPr>
              <w:t xml:space="preserve"> 8</w:t>
            </w:r>
            <w:r w:rsidR="00394E34" w:rsidRPr="007623C9">
              <w:rPr>
                <w:rFonts w:cs="Arial"/>
                <w:b/>
                <w:bCs/>
                <w:sz w:val="22"/>
              </w:rPr>
              <w:t xml:space="preserve">:00 </w:t>
            </w:r>
            <w:r w:rsidR="007F7D64" w:rsidRPr="007623C9">
              <w:rPr>
                <w:rFonts w:cs="Arial"/>
                <w:b/>
                <w:bCs/>
                <w:sz w:val="22"/>
              </w:rPr>
              <w:t>horas</w:t>
            </w:r>
            <w:r w:rsidR="00394E34" w:rsidRPr="007623C9">
              <w:rPr>
                <w:rFonts w:cs="Arial"/>
                <w:b/>
                <w:bCs/>
                <w:sz w:val="22"/>
              </w:rPr>
              <w:t xml:space="preserve"> </w:t>
            </w:r>
            <w:r w:rsidRPr="007623C9">
              <w:rPr>
                <w:rFonts w:cs="Arial"/>
                <w:b/>
                <w:bCs/>
                <w:sz w:val="22"/>
              </w:rPr>
              <w:t xml:space="preserve">del </w:t>
            </w:r>
            <w:r w:rsidR="00394E34" w:rsidRPr="007623C9">
              <w:rPr>
                <w:rFonts w:cs="Arial"/>
                <w:b/>
                <w:bCs/>
                <w:sz w:val="22"/>
              </w:rPr>
              <w:t>día</w:t>
            </w:r>
            <w:r w:rsidR="00F9752D" w:rsidRPr="007623C9">
              <w:rPr>
                <w:rFonts w:cs="Arial"/>
                <w:b/>
                <w:bCs/>
                <w:sz w:val="22"/>
              </w:rPr>
              <w:t xml:space="preserve"> </w:t>
            </w:r>
            <w:r w:rsidR="009C59CF" w:rsidRPr="007623C9">
              <w:rPr>
                <w:rFonts w:cs="Arial"/>
                <w:b/>
                <w:bCs/>
                <w:sz w:val="22"/>
              </w:rPr>
              <w:t xml:space="preserve">08 </w:t>
            </w:r>
            <w:r w:rsidR="00F9752D" w:rsidRPr="007623C9">
              <w:rPr>
                <w:rFonts w:cs="Arial"/>
                <w:b/>
                <w:bCs/>
                <w:sz w:val="22"/>
              </w:rPr>
              <w:t xml:space="preserve">de noviembre 2019 </w:t>
            </w:r>
            <w:r w:rsidRPr="007623C9">
              <w:rPr>
                <w:rFonts w:cs="Arial"/>
                <w:b/>
                <w:bCs/>
                <w:sz w:val="22"/>
              </w:rPr>
              <w:t xml:space="preserve">y hasta las </w:t>
            </w:r>
            <w:r w:rsidR="002B13F5" w:rsidRPr="007623C9">
              <w:rPr>
                <w:rFonts w:cs="Arial"/>
                <w:b/>
                <w:bCs/>
                <w:sz w:val="22"/>
              </w:rPr>
              <w:t>2</w:t>
            </w:r>
            <w:r w:rsidR="002B13F5">
              <w:rPr>
                <w:rFonts w:cs="Arial"/>
                <w:b/>
                <w:bCs/>
                <w:sz w:val="22"/>
              </w:rPr>
              <w:t>3</w:t>
            </w:r>
            <w:r w:rsidR="00394E34" w:rsidRPr="007623C9">
              <w:rPr>
                <w:rFonts w:cs="Arial"/>
                <w:b/>
                <w:bCs/>
                <w:sz w:val="22"/>
              </w:rPr>
              <w:t>:</w:t>
            </w:r>
            <w:r w:rsidR="002B13F5">
              <w:rPr>
                <w:rFonts w:cs="Arial"/>
                <w:b/>
                <w:bCs/>
                <w:sz w:val="22"/>
              </w:rPr>
              <w:t>59</w:t>
            </w:r>
            <w:r w:rsidR="0002677C" w:rsidRPr="007623C9">
              <w:rPr>
                <w:rFonts w:cs="Arial"/>
                <w:b/>
                <w:bCs/>
                <w:sz w:val="22"/>
              </w:rPr>
              <w:t xml:space="preserve"> </w:t>
            </w:r>
            <w:r w:rsidR="007F7D64" w:rsidRPr="007623C9">
              <w:rPr>
                <w:rFonts w:cs="Arial"/>
                <w:b/>
                <w:bCs/>
                <w:sz w:val="22"/>
              </w:rPr>
              <w:t xml:space="preserve">horas </w:t>
            </w:r>
            <w:r w:rsidRPr="007623C9">
              <w:rPr>
                <w:rFonts w:cs="Arial"/>
                <w:b/>
                <w:bCs/>
                <w:sz w:val="22"/>
              </w:rPr>
              <w:t xml:space="preserve">del </w:t>
            </w:r>
            <w:r w:rsidR="007F7D64" w:rsidRPr="007623C9">
              <w:rPr>
                <w:rFonts w:cs="Arial"/>
                <w:b/>
                <w:bCs/>
                <w:sz w:val="22"/>
              </w:rPr>
              <w:t>d</w:t>
            </w:r>
            <w:r w:rsidR="00394E34" w:rsidRPr="007623C9">
              <w:rPr>
                <w:rFonts w:cs="Arial"/>
                <w:b/>
                <w:bCs/>
                <w:sz w:val="22"/>
              </w:rPr>
              <w:t>ía</w:t>
            </w:r>
            <w:r w:rsidR="00F9752D" w:rsidRPr="007623C9">
              <w:rPr>
                <w:rFonts w:cs="Arial"/>
                <w:b/>
                <w:bCs/>
                <w:sz w:val="22"/>
              </w:rPr>
              <w:t xml:space="preserve"> 1</w:t>
            </w:r>
            <w:r w:rsidR="00261E22">
              <w:rPr>
                <w:rFonts w:cs="Arial"/>
                <w:b/>
                <w:bCs/>
                <w:sz w:val="22"/>
              </w:rPr>
              <w:t>2</w:t>
            </w:r>
            <w:r w:rsidR="00F9752D" w:rsidRPr="007623C9">
              <w:rPr>
                <w:rFonts w:cs="Arial"/>
                <w:b/>
                <w:bCs/>
                <w:sz w:val="22"/>
              </w:rPr>
              <w:t xml:space="preserve"> de noviembre de </w:t>
            </w:r>
            <w:r w:rsidR="004D0BFB" w:rsidRPr="007623C9">
              <w:rPr>
                <w:rFonts w:cs="Arial"/>
                <w:b/>
                <w:bCs/>
                <w:sz w:val="22"/>
              </w:rPr>
              <w:t>2019.</w:t>
            </w:r>
          </w:p>
        </w:tc>
      </w:tr>
      <w:tr w:rsidR="009F11CC" w:rsidRPr="007C5257" w14:paraId="33D21D54" w14:textId="77777777" w:rsidTr="007C5257">
        <w:trPr>
          <w:trHeight w:val="369"/>
          <w:jc w:val="center"/>
        </w:trPr>
        <w:tc>
          <w:tcPr>
            <w:tcW w:w="3730" w:type="dxa"/>
            <w:vAlign w:val="center"/>
          </w:tcPr>
          <w:p w14:paraId="5A93887F" w14:textId="0609CA49"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Revisión de observaciones</w:t>
            </w:r>
            <w:r w:rsidR="00394E34" w:rsidRPr="007C5257">
              <w:rPr>
                <w:rFonts w:cs="Arial"/>
                <w:bCs/>
                <w:sz w:val="22"/>
              </w:rPr>
              <w:t>.</w:t>
            </w:r>
          </w:p>
        </w:tc>
        <w:tc>
          <w:tcPr>
            <w:tcW w:w="5545" w:type="dxa"/>
            <w:vAlign w:val="center"/>
          </w:tcPr>
          <w:p w14:paraId="68E85357" w14:textId="057A1BC6" w:rsidR="009F11CC" w:rsidRPr="007C5257" w:rsidRDefault="009F11CC" w:rsidP="00D62E77">
            <w:pPr>
              <w:tabs>
                <w:tab w:val="left" w:pos="0"/>
                <w:tab w:val="left" w:pos="2808"/>
              </w:tabs>
              <w:jc w:val="both"/>
              <w:rPr>
                <w:rFonts w:cs="Arial"/>
                <w:bCs/>
                <w:sz w:val="22"/>
              </w:rPr>
            </w:pPr>
            <w:r w:rsidRPr="007C5257">
              <w:rPr>
                <w:rFonts w:cs="Arial"/>
                <w:bCs/>
                <w:sz w:val="22"/>
              </w:rPr>
              <w:t>El Ministerio de Educación Nacional realizará el análisis y revisión de las observaciones presentadas por los municipios</w:t>
            </w:r>
            <w:r w:rsidRPr="007C5257" w:rsidDel="00950223">
              <w:rPr>
                <w:rFonts w:cs="Arial"/>
                <w:bCs/>
                <w:sz w:val="22"/>
              </w:rPr>
              <w:t xml:space="preserve"> </w:t>
            </w:r>
            <w:r w:rsidRPr="007C5257">
              <w:rPr>
                <w:rFonts w:cs="Arial"/>
                <w:bCs/>
                <w:sz w:val="22"/>
              </w:rPr>
              <w:t xml:space="preserve">postulantes desde </w:t>
            </w:r>
            <w:r w:rsidRPr="00D56486">
              <w:rPr>
                <w:rFonts w:cs="Arial"/>
                <w:bCs/>
                <w:sz w:val="22"/>
              </w:rPr>
              <w:t>el</w:t>
            </w:r>
            <w:r w:rsidRPr="003225B6">
              <w:rPr>
                <w:rFonts w:cs="Arial"/>
                <w:b/>
                <w:bCs/>
                <w:sz w:val="22"/>
              </w:rPr>
              <w:t xml:space="preserve"> </w:t>
            </w:r>
            <w:r w:rsidR="00F9752D" w:rsidRPr="003225B6">
              <w:rPr>
                <w:rFonts w:cs="Arial"/>
                <w:b/>
                <w:bCs/>
                <w:sz w:val="22"/>
              </w:rPr>
              <w:t>1</w:t>
            </w:r>
            <w:r w:rsidR="00261E22">
              <w:rPr>
                <w:rFonts w:cs="Arial"/>
                <w:b/>
                <w:bCs/>
                <w:sz w:val="22"/>
              </w:rPr>
              <w:t>2</w:t>
            </w:r>
            <w:r w:rsidR="00F9752D" w:rsidRPr="003225B6">
              <w:rPr>
                <w:rFonts w:cs="Arial"/>
                <w:b/>
                <w:bCs/>
                <w:sz w:val="22"/>
              </w:rPr>
              <w:t xml:space="preserve"> de noviembre de 2019</w:t>
            </w:r>
            <w:r w:rsidRPr="003225B6">
              <w:rPr>
                <w:rFonts w:cs="Arial"/>
                <w:b/>
                <w:bCs/>
                <w:sz w:val="22"/>
              </w:rPr>
              <w:t>, hasta el</w:t>
            </w:r>
            <w:r w:rsidR="00F9752D" w:rsidRPr="003225B6">
              <w:rPr>
                <w:rFonts w:cs="Arial"/>
                <w:b/>
                <w:bCs/>
                <w:sz w:val="22"/>
              </w:rPr>
              <w:t xml:space="preserve"> </w:t>
            </w:r>
            <w:r w:rsidR="007C5257" w:rsidRPr="003225B6">
              <w:rPr>
                <w:rFonts w:cs="Arial"/>
                <w:b/>
                <w:bCs/>
                <w:sz w:val="22"/>
              </w:rPr>
              <w:t>18</w:t>
            </w:r>
            <w:r w:rsidR="00F9752D" w:rsidRPr="003225B6">
              <w:rPr>
                <w:rFonts w:cs="Arial"/>
                <w:b/>
                <w:bCs/>
                <w:sz w:val="22"/>
              </w:rPr>
              <w:t xml:space="preserve"> de noviembre de </w:t>
            </w:r>
            <w:r w:rsidR="007C5257" w:rsidRPr="003225B6">
              <w:rPr>
                <w:rFonts w:cs="Arial"/>
                <w:b/>
                <w:bCs/>
                <w:sz w:val="22"/>
              </w:rPr>
              <w:t>2019</w:t>
            </w:r>
            <w:r w:rsidR="007C5257" w:rsidRPr="007C5257">
              <w:rPr>
                <w:rFonts w:cs="Arial"/>
                <w:bCs/>
                <w:sz w:val="22"/>
              </w:rPr>
              <w:t>.</w:t>
            </w:r>
          </w:p>
        </w:tc>
      </w:tr>
      <w:tr w:rsidR="009F11CC" w:rsidRPr="007C5257" w14:paraId="248572ED" w14:textId="77777777" w:rsidTr="007C5257">
        <w:trPr>
          <w:trHeight w:val="957"/>
          <w:jc w:val="center"/>
        </w:trPr>
        <w:tc>
          <w:tcPr>
            <w:tcW w:w="3730" w:type="dxa"/>
            <w:vAlign w:val="center"/>
          </w:tcPr>
          <w:p w14:paraId="1EBBE880" w14:textId="77777777" w:rsidR="009F11CC" w:rsidRPr="007C5257" w:rsidRDefault="009F11CC" w:rsidP="009F11CC">
            <w:pPr>
              <w:pStyle w:val="Prrafodelista"/>
              <w:numPr>
                <w:ilvl w:val="0"/>
                <w:numId w:val="2"/>
              </w:numPr>
              <w:tabs>
                <w:tab w:val="left" w:pos="0"/>
                <w:tab w:val="left" w:pos="2808"/>
              </w:tabs>
              <w:ind w:left="454"/>
              <w:rPr>
                <w:rFonts w:cs="Arial"/>
                <w:bCs/>
                <w:sz w:val="22"/>
              </w:rPr>
            </w:pPr>
            <w:r w:rsidRPr="007C5257">
              <w:rPr>
                <w:rFonts w:cs="Arial"/>
                <w:bCs/>
                <w:sz w:val="22"/>
              </w:rPr>
              <w:t>Publicación de resultados definitivos de verificación de condiciones técnicas y jurídicas de los predios postulados.</w:t>
            </w:r>
          </w:p>
        </w:tc>
        <w:tc>
          <w:tcPr>
            <w:tcW w:w="5545" w:type="dxa"/>
            <w:vAlign w:val="center"/>
          </w:tcPr>
          <w:p w14:paraId="29D326D5" w14:textId="539B18ED" w:rsidR="009F11CC" w:rsidRPr="007C5257" w:rsidRDefault="009F11CC" w:rsidP="00D62E77">
            <w:pPr>
              <w:tabs>
                <w:tab w:val="left" w:pos="0"/>
                <w:tab w:val="left" w:pos="2808"/>
              </w:tabs>
              <w:jc w:val="both"/>
              <w:rPr>
                <w:rFonts w:cs="Arial"/>
                <w:bCs/>
                <w:sz w:val="22"/>
              </w:rPr>
            </w:pPr>
            <w:r w:rsidRPr="007C5257">
              <w:rPr>
                <w:rFonts w:cs="Arial"/>
                <w:bCs/>
                <w:sz w:val="22"/>
              </w:rPr>
              <w:t xml:space="preserve">El Ministerio de Educación Nacional publicará en su página web los resultados definitivos de la verificación técnica y jurídica, </w:t>
            </w:r>
            <w:r w:rsidRPr="003225B6">
              <w:rPr>
                <w:rFonts w:cs="Arial"/>
                <w:b/>
                <w:bCs/>
                <w:sz w:val="22"/>
              </w:rPr>
              <w:t>el</w:t>
            </w:r>
            <w:r w:rsidR="00F9752D" w:rsidRPr="003225B6">
              <w:rPr>
                <w:rFonts w:cs="Arial"/>
                <w:b/>
                <w:bCs/>
                <w:sz w:val="22"/>
              </w:rPr>
              <w:t xml:space="preserve"> </w:t>
            </w:r>
            <w:r w:rsidR="00497831" w:rsidRPr="003225B6">
              <w:rPr>
                <w:rFonts w:cs="Arial"/>
                <w:b/>
                <w:bCs/>
                <w:sz w:val="22"/>
              </w:rPr>
              <w:t>20</w:t>
            </w:r>
            <w:r w:rsidR="00F9752D" w:rsidRPr="003225B6">
              <w:rPr>
                <w:rFonts w:cs="Arial"/>
                <w:b/>
                <w:bCs/>
                <w:sz w:val="22"/>
              </w:rPr>
              <w:t xml:space="preserve"> de </w:t>
            </w:r>
            <w:r w:rsidR="004D0BFB" w:rsidRPr="003225B6">
              <w:rPr>
                <w:rFonts w:cs="Arial"/>
                <w:b/>
                <w:bCs/>
                <w:sz w:val="22"/>
              </w:rPr>
              <w:t>noviembre</w:t>
            </w:r>
            <w:r w:rsidR="00F9752D" w:rsidRPr="003225B6">
              <w:rPr>
                <w:rFonts w:cs="Arial"/>
                <w:b/>
                <w:bCs/>
                <w:sz w:val="22"/>
              </w:rPr>
              <w:t xml:space="preserve"> de 2019</w:t>
            </w:r>
          </w:p>
        </w:tc>
      </w:tr>
    </w:tbl>
    <w:p w14:paraId="475B0D7E" w14:textId="429D79CF" w:rsidR="007C5257" w:rsidRDefault="007C5257" w:rsidP="009F11CC">
      <w:pPr>
        <w:tabs>
          <w:tab w:val="left" w:pos="0"/>
          <w:tab w:val="left" w:pos="2808"/>
        </w:tabs>
        <w:jc w:val="both"/>
        <w:rPr>
          <w:rFonts w:cs="Arial"/>
          <w:b/>
          <w:bCs/>
        </w:rPr>
      </w:pPr>
    </w:p>
    <w:p w14:paraId="2E56CE45" w14:textId="77777777" w:rsidR="00FE1DB8" w:rsidRDefault="00FE1DB8" w:rsidP="009F11CC">
      <w:pPr>
        <w:tabs>
          <w:tab w:val="left" w:pos="0"/>
          <w:tab w:val="left" w:pos="2808"/>
        </w:tabs>
        <w:jc w:val="both"/>
        <w:rPr>
          <w:rFonts w:cs="Arial"/>
          <w:b/>
          <w:bCs/>
        </w:rPr>
      </w:pPr>
    </w:p>
    <w:p w14:paraId="66A134F7" w14:textId="12D9C4AE" w:rsidR="009F11CC" w:rsidRPr="000E35F7" w:rsidRDefault="009F11CC" w:rsidP="009F11CC">
      <w:pPr>
        <w:tabs>
          <w:tab w:val="left" w:pos="0"/>
          <w:tab w:val="left" w:pos="2808"/>
        </w:tabs>
        <w:jc w:val="both"/>
        <w:rPr>
          <w:rFonts w:cs="Arial"/>
          <w:bCs/>
        </w:rPr>
      </w:pPr>
      <w:r w:rsidRPr="000E35F7">
        <w:rPr>
          <w:rFonts w:cs="Arial"/>
          <w:b/>
          <w:bCs/>
        </w:rPr>
        <w:t>Parágrafo.</w:t>
      </w:r>
      <w:r w:rsidRPr="000E35F7">
        <w:rPr>
          <w:rFonts w:cs="Arial"/>
          <w:bCs/>
        </w:rPr>
        <w:t xml:space="preserve"> </w:t>
      </w:r>
      <w:r w:rsidR="00394E34">
        <w:rPr>
          <w:rFonts w:cs="Arial"/>
          <w:bCs/>
        </w:rPr>
        <w:t>E</w:t>
      </w:r>
      <w:r w:rsidRPr="000E35F7">
        <w:rPr>
          <w:rFonts w:cs="Arial"/>
          <w:bCs/>
        </w:rPr>
        <w:t>l Ministerio de Educación Nacional se reserva el derecho de modificar, de conformidad con las necesidades del proceso de selección previsto en la Guía de Postulación de Pr</w:t>
      </w:r>
      <w:r w:rsidR="00F9752D">
        <w:rPr>
          <w:rFonts w:cs="Arial"/>
          <w:bCs/>
        </w:rPr>
        <w:t>oyectos</w:t>
      </w:r>
      <w:r w:rsidRPr="000E35F7">
        <w:rPr>
          <w:rFonts w:cs="Arial"/>
          <w:bCs/>
        </w:rPr>
        <w:t>, las fechas previstas en el presente cronograma, previa comunicación a los participantes.</w:t>
      </w:r>
    </w:p>
    <w:p w14:paraId="5179D44D" w14:textId="2E54675F" w:rsidR="009F11CC" w:rsidRDefault="009F11CC" w:rsidP="009F11CC">
      <w:pPr>
        <w:tabs>
          <w:tab w:val="left" w:pos="0"/>
          <w:tab w:val="left" w:pos="2808"/>
        </w:tabs>
        <w:jc w:val="both"/>
        <w:rPr>
          <w:rFonts w:cs="Arial"/>
          <w:bCs/>
        </w:rPr>
      </w:pPr>
    </w:p>
    <w:p w14:paraId="770E8578" w14:textId="77777777" w:rsidR="00616E8A" w:rsidRPr="000E35F7" w:rsidRDefault="00616E8A" w:rsidP="009F11CC">
      <w:pPr>
        <w:tabs>
          <w:tab w:val="left" w:pos="0"/>
          <w:tab w:val="left" w:pos="2808"/>
        </w:tabs>
        <w:jc w:val="both"/>
        <w:rPr>
          <w:rFonts w:cs="Arial"/>
          <w:bCs/>
        </w:rPr>
      </w:pPr>
    </w:p>
    <w:p w14:paraId="49D26F61" w14:textId="5ED6214E" w:rsidR="009F11CC" w:rsidRDefault="009F11CC" w:rsidP="009F11CC">
      <w:pPr>
        <w:tabs>
          <w:tab w:val="left" w:pos="0"/>
          <w:tab w:val="left" w:pos="2808"/>
        </w:tabs>
        <w:jc w:val="both"/>
        <w:rPr>
          <w:rFonts w:cs="Arial"/>
          <w:bCs/>
        </w:rPr>
      </w:pPr>
      <w:r w:rsidRPr="000E35F7">
        <w:rPr>
          <w:rFonts w:cs="Arial"/>
          <w:b/>
          <w:bCs/>
        </w:rPr>
        <w:t>Artículo 3.</w:t>
      </w:r>
      <w:r w:rsidRPr="000E35F7">
        <w:rPr>
          <w:rFonts w:cs="Arial"/>
          <w:bCs/>
        </w:rPr>
        <w:t xml:space="preserve"> </w:t>
      </w:r>
      <w:r w:rsidRPr="000E35F7">
        <w:rPr>
          <w:rFonts w:cs="Arial"/>
          <w:b/>
          <w:bCs/>
          <w:i/>
        </w:rPr>
        <w:t>Condiciones para la postulación de pr</w:t>
      </w:r>
      <w:r w:rsidR="00F9752D">
        <w:rPr>
          <w:rFonts w:cs="Arial"/>
          <w:b/>
          <w:bCs/>
          <w:i/>
        </w:rPr>
        <w:t>oyectos</w:t>
      </w:r>
      <w:r w:rsidRPr="000E35F7">
        <w:rPr>
          <w:rFonts w:cs="Arial"/>
          <w:b/>
          <w:bCs/>
          <w:i/>
        </w:rPr>
        <w:t>.</w:t>
      </w:r>
      <w:r>
        <w:rPr>
          <w:rFonts w:cs="Arial"/>
          <w:bCs/>
        </w:rPr>
        <w:t xml:space="preserve"> Las postulaciones de</w:t>
      </w:r>
      <w:r w:rsidR="00F9752D">
        <w:rPr>
          <w:rFonts w:cs="Arial"/>
          <w:bCs/>
        </w:rPr>
        <w:t xml:space="preserve"> proyectos </w:t>
      </w:r>
      <w:r>
        <w:rPr>
          <w:rFonts w:cs="Arial"/>
          <w:bCs/>
        </w:rPr>
        <w:t>que</w:t>
      </w:r>
      <w:r w:rsidRPr="000E35F7">
        <w:rPr>
          <w:rFonts w:cs="Arial"/>
          <w:bCs/>
        </w:rPr>
        <w:t xml:space="preserve"> cuenten con los requisitos habilitantes y los criterios de priorización de acuerdo con lo establecido para la presente convocatoria dentro del Anexo No. 1</w:t>
      </w:r>
      <w:r w:rsidR="00543E03">
        <w:rPr>
          <w:rFonts w:cs="Arial"/>
          <w:bCs/>
        </w:rPr>
        <w:t xml:space="preserve"> Guía de Postulación de Pr</w:t>
      </w:r>
      <w:r w:rsidR="00F9752D">
        <w:rPr>
          <w:rFonts w:cs="Arial"/>
          <w:bCs/>
        </w:rPr>
        <w:t>oyectos</w:t>
      </w:r>
      <w:r w:rsidRPr="000E35F7">
        <w:rPr>
          <w:rFonts w:cs="Arial"/>
          <w:bCs/>
        </w:rPr>
        <w:t xml:space="preserve">, deberán ser presentadas ante el Ministerio de Educación Nacional, acompañadas de toda la documentación solicitada en la guía </w:t>
      </w:r>
      <w:r w:rsidR="003C4B52">
        <w:rPr>
          <w:rFonts w:cs="Arial"/>
          <w:bCs/>
        </w:rPr>
        <w:t>señalada</w:t>
      </w:r>
      <w:r w:rsidR="00BF1267">
        <w:rPr>
          <w:rFonts w:cs="Arial"/>
          <w:bCs/>
        </w:rPr>
        <w:t xml:space="preserve"> </w:t>
      </w:r>
      <w:r w:rsidR="002C0E69">
        <w:rPr>
          <w:rFonts w:cs="Arial"/>
          <w:bCs/>
        </w:rPr>
        <w:t>q</w:t>
      </w:r>
      <w:r w:rsidRPr="000E35F7">
        <w:rPr>
          <w:rFonts w:cs="Arial"/>
          <w:bCs/>
        </w:rPr>
        <w:t>ue hace parte integral de la presente resolución</w:t>
      </w:r>
      <w:r w:rsidR="00F9752D">
        <w:rPr>
          <w:rFonts w:cs="Arial"/>
          <w:bCs/>
        </w:rPr>
        <w:t xml:space="preserve">. </w:t>
      </w:r>
    </w:p>
    <w:p w14:paraId="57C888F9" w14:textId="77777777" w:rsidR="003B520F" w:rsidRPr="000E35F7" w:rsidRDefault="003B520F" w:rsidP="009F11CC">
      <w:pPr>
        <w:tabs>
          <w:tab w:val="left" w:pos="0"/>
          <w:tab w:val="left" w:pos="2808"/>
        </w:tabs>
        <w:jc w:val="both"/>
        <w:rPr>
          <w:rFonts w:cs="Arial"/>
          <w:bCs/>
        </w:rPr>
      </w:pPr>
    </w:p>
    <w:p w14:paraId="2907BB2D" w14:textId="7A3BEC13" w:rsidR="009F11CC" w:rsidRDefault="003B520F" w:rsidP="009F11CC">
      <w:pPr>
        <w:tabs>
          <w:tab w:val="left" w:pos="0"/>
          <w:tab w:val="left" w:pos="2808"/>
        </w:tabs>
        <w:jc w:val="both"/>
        <w:rPr>
          <w:rFonts w:cs="Arial"/>
          <w:bCs/>
        </w:rPr>
      </w:pPr>
      <w:r>
        <w:rPr>
          <w:rFonts w:cs="Arial"/>
          <w:bCs/>
        </w:rPr>
        <w:t xml:space="preserve">El orden de elegibilidad de los proyectos corresponderá </w:t>
      </w:r>
      <w:r w:rsidRPr="000E35F7">
        <w:rPr>
          <w:rFonts w:cs="Arial"/>
          <w:bCs/>
        </w:rPr>
        <w:t xml:space="preserve">con los criterios de priorización de la </w:t>
      </w:r>
      <w:r w:rsidR="000B3E55">
        <w:rPr>
          <w:rFonts w:cs="Arial"/>
          <w:bCs/>
        </w:rPr>
        <w:t>g</w:t>
      </w:r>
      <w:r w:rsidRPr="000E35F7">
        <w:rPr>
          <w:rFonts w:cs="Arial"/>
          <w:bCs/>
        </w:rPr>
        <w:t xml:space="preserve">uía adjunta a esta resolución y </w:t>
      </w:r>
      <w:r>
        <w:rPr>
          <w:rFonts w:cs="Arial"/>
          <w:bCs/>
        </w:rPr>
        <w:t xml:space="preserve">con </w:t>
      </w:r>
      <w:r w:rsidR="00EE53CE">
        <w:rPr>
          <w:rFonts w:cs="Arial"/>
          <w:bCs/>
        </w:rPr>
        <w:t xml:space="preserve">la </w:t>
      </w:r>
      <w:r>
        <w:rPr>
          <w:rFonts w:cs="Arial"/>
          <w:bCs/>
        </w:rPr>
        <w:t xml:space="preserve">posibilidad de priorización de acuerdo con el monto de recursos que viabilice el </w:t>
      </w:r>
      <w:r w:rsidRPr="000E35F7">
        <w:rPr>
          <w:rFonts w:cs="Arial"/>
          <w:bCs/>
        </w:rPr>
        <w:t>Ministerio de Educación Nacional</w:t>
      </w:r>
      <w:r>
        <w:rPr>
          <w:rFonts w:cs="Arial"/>
          <w:bCs/>
        </w:rPr>
        <w:t xml:space="preserve"> para estos efectos.</w:t>
      </w:r>
    </w:p>
    <w:p w14:paraId="0BF18C59" w14:textId="77777777" w:rsidR="003B520F" w:rsidRPr="000E35F7" w:rsidRDefault="003B520F" w:rsidP="009F11CC">
      <w:pPr>
        <w:tabs>
          <w:tab w:val="left" w:pos="0"/>
          <w:tab w:val="left" w:pos="2808"/>
        </w:tabs>
        <w:jc w:val="both"/>
        <w:rPr>
          <w:rFonts w:cs="Arial"/>
          <w:bCs/>
        </w:rPr>
      </w:pPr>
    </w:p>
    <w:p w14:paraId="28A46625" w14:textId="48FF771C" w:rsidR="009F11CC" w:rsidRPr="000E35F7" w:rsidRDefault="0091769A" w:rsidP="009F11CC">
      <w:pPr>
        <w:tabs>
          <w:tab w:val="left" w:pos="0"/>
          <w:tab w:val="left" w:pos="2808"/>
        </w:tabs>
        <w:jc w:val="both"/>
        <w:rPr>
          <w:rFonts w:cs="Arial"/>
          <w:bCs/>
        </w:rPr>
      </w:pPr>
      <w:r w:rsidRPr="0091769A">
        <w:rPr>
          <w:rFonts w:cs="Arial"/>
          <w:b/>
          <w:bCs/>
        </w:rPr>
        <w:t>Parágrafo 1:</w:t>
      </w:r>
      <w:r>
        <w:rPr>
          <w:rFonts w:cs="Arial"/>
          <w:bCs/>
        </w:rPr>
        <w:t xml:space="preserve"> </w:t>
      </w:r>
      <w:r w:rsidR="009F11CC" w:rsidRPr="000E35F7">
        <w:rPr>
          <w:rFonts w:cs="Arial"/>
          <w:bCs/>
        </w:rPr>
        <w:t xml:space="preserve">Las sedes de instituciones educativas que se encuentren </w:t>
      </w:r>
      <w:r w:rsidR="00696AEC">
        <w:rPr>
          <w:rFonts w:cs="Arial"/>
          <w:bCs/>
        </w:rPr>
        <w:t xml:space="preserve">priorizadas o seleccionadas </w:t>
      </w:r>
      <w:r w:rsidR="009F11CC" w:rsidRPr="000E35F7">
        <w:rPr>
          <w:rFonts w:cs="Arial"/>
          <w:bCs/>
        </w:rPr>
        <w:t>en el marco de otras convocatorias o cuenten con otras fuentes de inversión, no podrán presentarse en esta convocatoria</w:t>
      </w:r>
      <w:r w:rsidR="003C4B52">
        <w:rPr>
          <w:rFonts w:cs="Arial"/>
          <w:bCs/>
        </w:rPr>
        <w:t>,</w:t>
      </w:r>
      <w:r w:rsidR="009F11CC" w:rsidRPr="000E35F7">
        <w:rPr>
          <w:rFonts w:cs="Arial"/>
          <w:bCs/>
        </w:rPr>
        <w:t xml:space="preserve"> ni serán tenidos en cuenta en la misma.</w:t>
      </w:r>
    </w:p>
    <w:p w14:paraId="45EF6724" w14:textId="77777777" w:rsidR="009F11CC" w:rsidRPr="000E35F7" w:rsidRDefault="009F11CC" w:rsidP="009F11CC">
      <w:pPr>
        <w:tabs>
          <w:tab w:val="left" w:pos="0"/>
          <w:tab w:val="left" w:pos="2808"/>
        </w:tabs>
        <w:jc w:val="both"/>
        <w:rPr>
          <w:rFonts w:cs="Arial"/>
          <w:bCs/>
        </w:rPr>
      </w:pPr>
    </w:p>
    <w:p w14:paraId="0C54B7C8" w14:textId="2C2E32FF" w:rsidR="009F11CC" w:rsidRPr="000E35F7" w:rsidRDefault="009F11CC" w:rsidP="009F11CC">
      <w:pPr>
        <w:tabs>
          <w:tab w:val="left" w:pos="0"/>
          <w:tab w:val="left" w:pos="2808"/>
        </w:tabs>
        <w:jc w:val="both"/>
        <w:rPr>
          <w:rFonts w:cs="Arial"/>
          <w:bCs/>
        </w:rPr>
      </w:pPr>
      <w:r w:rsidRPr="000E35F7">
        <w:rPr>
          <w:rFonts w:cs="Arial"/>
          <w:b/>
          <w:bCs/>
        </w:rPr>
        <w:t>Parágrafo</w:t>
      </w:r>
      <w:r w:rsidR="0091769A">
        <w:rPr>
          <w:rFonts w:cs="Arial"/>
          <w:b/>
          <w:bCs/>
        </w:rPr>
        <w:t xml:space="preserve"> 2</w:t>
      </w:r>
      <w:r w:rsidRPr="000E35F7">
        <w:rPr>
          <w:rFonts w:cs="Arial"/>
          <w:b/>
          <w:bCs/>
        </w:rPr>
        <w:t>.</w:t>
      </w:r>
      <w:r w:rsidRPr="000E35F7">
        <w:rPr>
          <w:rFonts w:cs="Arial"/>
          <w:bCs/>
        </w:rPr>
        <w:t xml:space="preserve"> La postulación de los pr</w:t>
      </w:r>
      <w:r w:rsidR="00F9752D">
        <w:rPr>
          <w:rFonts w:cs="Arial"/>
          <w:bCs/>
        </w:rPr>
        <w:t xml:space="preserve">oyectos </w:t>
      </w:r>
      <w:r w:rsidRPr="000E35F7">
        <w:rPr>
          <w:rFonts w:cs="Arial"/>
          <w:bCs/>
        </w:rPr>
        <w:t xml:space="preserve">no obliga </w:t>
      </w:r>
      <w:r w:rsidR="00F9752D">
        <w:rPr>
          <w:rFonts w:cs="Arial"/>
          <w:bCs/>
        </w:rPr>
        <w:t xml:space="preserve">a que sean </w:t>
      </w:r>
      <w:r w:rsidR="00F9752D" w:rsidRPr="000E35F7">
        <w:rPr>
          <w:rFonts w:cs="Arial"/>
          <w:bCs/>
        </w:rPr>
        <w:t>prioriza</w:t>
      </w:r>
      <w:r w:rsidR="00F9752D">
        <w:rPr>
          <w:rFonts w:cs="Arial"/>
          <w:bCs/>
        </w:rPr>
        <w:t>dos</w:t>
      </w:r>
      <w:r w:rsidR="00F9752D" w:rsidRPr="000E35F7">
        <w:rPr>
          <w:rFonts w:cs="Arial"/>
          <w:bCs/>
        </w:rPr>
        <w:t xml:space="preserve"> </w:t>
      </w:r>
      <w:r w:rsidRPr="000E35F7">
        <w:rPr>
          <w:rFonts w:cs="Arial"/>
          <w:bCs/>
        </w:rPr>
        <w:t xml:space="preserve">para ser </w:t>
      </w:r>
      <w:r>
        <w:rPr>
          <w:rFonts w:cs="Arial"/>
          <w:bCs/>
        </w:rPr>
        <w:t>cofinanciados</w:t>
      </w:r>
      <w:r w:rsidRPr="000E35F7">
        <w:rPr>
          <w:rFonts w:cs="Arial"/>
          <w:bCs/>
        </w:rPr>
        <w:t xml:space="preserve"> </w:t>
      </w:r>
      <w:r w:rsidR="0085308A">
        <w:rPr>
          <w:rFonts w:cs="Arial"/>
          <w:bCs/>
        </w:rPr>
        <w:t>con recursos de que trata el artículo primero de la presente resolución</w:t>
      </w:r>
      <w:r w:rsidRPr="000E35F7">
        <w:rPr>
          <w:rFonts w:cs="Arial"/>
          <w:bCs/>
        </w:rPr>
        <w:t>.</w:t>
      </w:r>
    </w:p>
    <w:p w14:paraId="2B6B1AB4" w14:textId="03234442" w:rsidR="009F11CC" w:rsidRDefault="009F11CC" w:rsidP="009F11CC">
      <w:pPr>
        <w:tabs>
          <w:tab w:val="left" w:pos="0"/>
          <w:tab w:val="left" w:pos="2808"/>
        </w:tabs>
        <w:jc w:val="both"/>
        <w:rPr>
          <w:rFonts w:cs="Arial"/>
          <w:bCs/>
        </w:rPr>
      </w:pPr>
    </w:p>
    <w:p w14:paraId="7AFE4E99" w14:textId="77777777" w:rsidR="00616E8A" w:rsidRPr="000E35F7" w:rsidRDefault="00616E8A" w:rsidP="009F11CC">
      <w:pPr>
        <w:tabs>
          <w:tab w:val="left" w:pos="0"/>
          <w:tab w:val="left" w:pos="2808"/>
        </w:tabs>
        <w:jc w:val="both"/>
        <w:rPr>
          <w:rFonts w:cs="Arial"/>
          <w:bCs/>
        </w:rPr>
      </w:pPr>
    </w:p>
    <w:p w14:paraId="46EC37D1" w14:textId="2C4307B0" w:rsidR="009F11CC" w:rsidRPr="000E35F7" w:rsidRDefault="009F11CC" w:rsidP="009F11CC">
      <w:pPr>
        <w:tabs>
          <w:tab w:val="left" w:pos="0"/>
          <w:tab w:val="left" w:pos="2808"/>
        </w:tabs>
        <w:jc w:val="both"/>
        <w:rPr>
          <w:rFonts w:cs="Arial"/>
          <w:bCs/>
        </w:rPr>
      </w:pPr>
      <w:r w:rsidRPr="000E35F7">
        <w:rPr>
          <w:rFonts w:cs="Arial"/>
          <w:b/>
          <w:bCs/>
        </w:rPr>
        <w:t xml:space="preserve">Artículo 4. </w:t>
      </w:r>
      <w:r w:rsidRPr="000E35F7">
        <w:rPr>
          <w:rFonts w:cs="Arial"/>
          <w:b/>
          <w:bCs/>
          <w:i/>
        </w:rPr>
        <w:t xml:space="preserve">Adopción de la Guía de Postulación de Predios. </w:t>
      </w:r>
      <w:r w:rsidRPr="000E35F7">
        <w:rPr>
          <w:rFonts w:cs="Arial"/>
          <w:bCs/>
        </w:rPr>
        <w:t>Adóptese la Guía de Postulación de Pr</w:t>
      </w:r>
      <w:r w:rsidR="00F9752D">
        <w:rPr>
          <w:rFonts w:cs="Arial"/>
          <w:bCs/>
        </w:rPr>
        <w:t>oyectos</w:t>
      </w:r>
      <w:r w:rsidRPr="000E35F7">
        <w:rPr>
          <w:rFonts w:cs="Arial"/>
          <w:bCs/>
        </w:rPr>
        <w:t xml:space="preserve"> contenida en el Anexo I, la cual hace parte integral de esta resolución, que contiene los criterios de </w:t>
      </w:r>
      <w:r w:rsidR="00751F6B" w:rsidRPr="000E35F7">
        <w:rPr>
          <w:rFonts w:cs="Arial"/>
          <w:bCs/>
        </w:rPr>
        <w:t>viabiliza</w:t>
      </w:r>
      <w:r w:rsidR="002366FE">
        <w:rPr>
          <w:rFonts w:cs="Arial"/>
          <w:bCs/>
        </w:rPr>
        <w:t>ción</w:t>
      </w:r>
      <w:r w:rsidRPr="000E35F7">
        <w:rPr>
          <w:rFonts w:cs="Arial"/>
          <w:bCs/>
        </w:rPr>
        <w:t xml:space="preserve">, priorización y requisitos de elegibilidad de los proyectos para ser cofinanciados </w:t>
      </w:r>
      <w:r w:rsidR="002366FE">
        <w:rPr>
          <w:rFonts w:cs="Arial"/>
          <w:bCs/>
        </w:rPr>
        <w:t>con recursos de que trata el artículo primero de la presente resolución</w:t>
      </w:r>
      <w:r w:rsidRPr="000E35F7">
        <w:rPr>
          <w:rFonts w:cs="Arial"/>
          <w:bCs/>
        </w:rPr>
        <w:t xml:space="preserve">. </w:t>
      </w:r>
    </w:p>
    <w:p w14:paraId="6F263141" w14:textId="77777777" w:rsidR="009F11CC" w:rsidRPr="000E35F7" w:rsidRDefault="009F11CC" w:rsidP="009F11CC">
      <w:pPr>
        <w:tabs>
          <w:tab w:val="left" w:pos="0"/>
          <w:tab w:val="left" w:pos="2808"/>
        </w:tabs>
        <w:jc w:val="both"/>
        <w:rPr>
          <w:rFonts w:cs="Arial"/>
          <w:bCs/>
        </w:rPr>
      </w:pPr>
    </w:p>
    <w:p w14:paraId="273C6CC5" w14:textId="372C2C66" w:rsidR="009F11CC" w:rsidRPr="000E35F7" w:rsidRDefault="009F11CC" w:rsidP="009F11CC">
      <w:pPr>
        <w:tabs>
          <w:tab w:val="left" w:pos="0"/>
          <w:tab w:val="left" w:pos="2808"/>
        </w:tabs>
        <w:jc w:val="both"/>
        <w:rPr>
          <w:rFonts w:cs="Arial"/>
          <w:bCs/>
        </w:rPr>
      </w:pPr>
      <w:r w:rsidRPr="000E35F7">
        <w:rPr>
          <w:rFonts w:cs="Arial"/>
          <w:b/>
          <w:bCs/>
        </w:rPr>
        <w:t xml:space="preserve">Artículo 5. </w:t>
      </w:r>
      <w:r w:rsidRPr="000E35F7">
        <w:rPr>
          <w:rFonts w:cs="Arial"/>
          <w:b/>
          <w:bCs/>
          <w:i/>
        </w:rPr>
        <w:t>Vigencia.</w:t>
      </w:r>
      <w:r w:rsidRPr="000E35F7">
        <w:rPr>
          <w:rFonts w:cs="Arial"/>
          <w:bCs/>
        </w:rPr>
        <w:t xml:space="preserve"> La presente </w:t>
      </w:r>
      <w:r w:rsidR="002F2623">
        <w:rPr>
          <w:rFonts w:cs="Arial"/>
          <w:bCs/>
        </w:rPr>
        <w:t>r</w:t>
      </w:r>
      <w:r w:rsidR="002F2623" w:rsidRPr="000E35F7">
        <w:rPr>
          <w:rFonts w:cs="Arial"/>
          <w:bCs/>
        </w:rPr>
        <w:t xml:space="preserve">esolución </w:t>
      </w:r>
      <w:r w:rsidRPr="000E35F7">
        <w:rPr>
          <w:rFonts w:cs="Arial"/>
          <w:bCs/>
        </w:rPr>
        <w:t>rige a partir de la fecha de su publicación.</w:t>
      </w:r>
    </w:p>
    <w:p w14:paraId="5425999B" w14:textId="77777777" w:rsidR="009F11CC" w:rsidRPr="000E35F7" w:rsidRDefault="009F11CC" w:rsidP="009F11CC">
      <w:pPr>
        <w:tabs>
          <w:tab w:val="left" w:pos="0"/>
          <w:tab w:val="left" w:pos="2808"/>
        </w:tabs>
        <w:jc w:val="both"/>
        <w:rPr>
          <w:rFonts w:cs="Arial"/>
          <w:bCs/>
        </w:rPr>
      </w:pPr>
    </w:p>
    <w:p w14:paraId="4182B98F" w14:textId="77777777" w:rsidR="009F11CC" w:rsidRPr="000E35F7" w:rsidRDefault="009F11CC" w:rsidP="009F11CC">
      <w:pPr>
        <w:tabs>
          <w:tab w:val="left" w:pos="0"/>
          <w:tab w:val="left" w:pos="2808"/>
        </w:tabs>
        <w:jc w:val="both"/>
        <w:rPr>
          <w:rFonts w:cs="Arial"/>
          <w:bCs/>
        </w:rPr>
      </w:pPr>
    </w:p>
    <w:p w14:paraId="4F156C27" w14:textId="77777777" w:rsidR="009F11CC" w:rsidRPr="000E35F7" w:rsidRDefault="009F11CC" w:rsidP="009F11CC">
      <w:pPr>
        <w:tabs>
          <w:tab w:val="left" w:pos="0"/>
          <w:tab w:val="left" w:pos="2808"/>
        </w:tabs>
        <w:jc w:val="center"/>
        <w:rPr>
          <w:rFonts w:cs="Arial"/>
          <w:b/>
          <w:bCs/>
        </w:rPr>
      </w:pPr>
      <w:r w:rsidRPr="000E35F7">
        <w:rPr>
          <w:rFonts w:cs="Arial"/>
          <w:b/>
          <w:bCs/>
        </w:rPr>
        <w:t xml:space="preserve">PUBLÍQUESE Y CUMPLASE </w:t>
      </w:r>
    </w:p>
    <w:p w14:paraId="03E2FFC5" w14:textId="77777777" w:rsidR="009F11CC" w:rsidRPr="000E35F7" w:rsidRDefault="009F11CC" w:rsidP="009F11CC">
      <w:pPr>
        <w:tabs>
          <w:tab w:val="left" w:pos="0"/>
          <w:tab w:val="left" w:pos="2808"/>
        </w:tabs>
        <w:jc w:val="center"/>
        <w:rPr>
          <w:rFonts w:cs="Arial"/>
          <w:b/>
          <w:bCs/>
        </w:rPr>
      </w:pPr>
    </w:p>
    <w:p w14:paraId="2166EE89" w14:textId="77777777" w:rsidR="009F11CC" w:rsidRPr="000E35F7" w:rsidRDefault="009F11CC" w:rsidP="009F11CC">
      <w:pPr>
        <w:pStyle w:val="Textodenotaalfinal"/>
        <w:widowControl/>
        <w:tabs>
          <w:tab w:val="left" w:pos="0"/>
        </w:tabs>
        <w:outlineLvl w:val="0"/>
        <w:rPr>
          <w:rFonts w:ascii="Arial" w:hAnsi="Arial" w:cs="Arial"/>
          <w:spacing w:val="-2"/>
          <w:lang w:val="es-ES_tradnl"/>
        </w:rPr>
      </w:pPr>
      <w:r w:rsidRPr="000E35F7">
        <w:rPr>
          <w:rFonts w:ascii="Arial" w:hAnsi="Arial" w:cs="Arial"/>
          <w:lang w:val="es-ES_tradnl"/>
        </w:rPr>
        <w:t>Dada en Bogotá D. C.</w:t>
      </w:r>
    </w:p>
    <w:p w14:paraId="04D9B1B3" w14:textId="77777777" w:rsidR="009F11CC" w:rsidRPr="000E35F7" w:rsidRDefault="009F11CC" w:rsidP="009F11CC">
      <w:pPr>
        <w:tabs>
          <w:tab w:val="left" w:pos="0"/>
          <w:tab w:val="left" w:pos="2808"/>
        </w:tabs>
        <w:jc w:val="both"/>
        <w:rPr>
          <w:rFonts w:cs="Arial"/>
          <w:bCs/>
        </w:rPr>
      </w:pPr>
    </w:p>
    <w:p w14:paraId="2E82CEC9" w14:textId="77777777" w:rsidR="009F11CC" w:rsidRPr="000E35F7" w:rsidRDefault="009F11CC" w:rsidP="009F11CC">
      <w:pPr>
        <w:tabs>
          <w:tab w:val="left" w:pos="0"/>
          <w:tab w:val="left" w:pos="2808"/>
        </w:tabs>
        <w:jc w:val="both"/>
        <w:rPr>
          <w:rFonts w:cs="Arial"/>
          <w:bCs/>
        </w:rPr>
      </w:pPr>
    </w:p>
    <w:p w14:paraId="6B43B5AE" w14:textId="77777777" w:rsidR="009F11CC" w:rsidRPr="000E35F7" w:rsidRDefault="009F11CC" w:rsidP="009F11CC">
      <w:pPr>
        <w:tabs>
          <w:tab w:val="left" w:pos="0"/>
          <w:tab w:val="left" w:pos="2808"/>
        </w:tabs>
        <w:jc w:val="both"/>
        <w:rPr>
          <w:rFonts w:cs="Arial"/>
          <w:b/>
          <w:bCs/>
        </w:rPr>
      </w:pPr>
      <w:r w:rsidRPr="000E35F7">
        <w:rPr>
          <w:rFonts w:cs="Arial"/>
          <w:b/>
          <w:bCs/>
        </w:rPr>
        <w:t xml:space="preserve">LA MINISTRA DE EDUCACIÓN NACIONAL </w:t>
      </w:r>
    </w:p>
    <w:p w14:paraId="1F9DCB0D" w14:textId="77777777" w:rsidR="009F11CC" w:rsidRPr="000E35F7" w:rsidRDefault="009F11CC" w:rsidP="009F11CC">
      <w:pPr>
        <w:tabs>
          <w:tab w:val="left" w:pos="0"/>
          <w:tab w:val="left" w:pos="2808"/>
        </w:tabs>
        <w:jc w:val="both"/>
        <w:rPr>
          <w:rFonts w:cs="Arial"/>
          <w:b/>
          <w:bCs/>
        </w:rPr>
      </w:pPr>
    </w:p>
    <w:p w14:paraId="03836880" w14:textId="77777777" w:rsidR="009F11CC" w:rsidRPr="000E35F7" w:rsidRDefault="009F11CC" w:rsidP="009F11CC">
      <w:pPr>
        <w:tabs>
          <w:tab w:val="left" w:pos="0"/>
          <w:tab w:val="left" w:pos="2808"/>
        </w:tabs>
        <w:jc w:val="both"/>
        <w:rPr>
          <w:rFonts w:cs="Arial"/>
          <w:b/>
          <w:bCs/>
        </w:rPr>
      </w:pPr>
    </w:p>
    <w:p w14:paraId="634CA182" w14:textId="77777777" w:rsidR="009F11CC" w:rsidRPr="000E35F7" w:rsidRDefault="009F11CC" w:rsidP="009F11CC">
      <w:pPr>
        <w:tabs>
          <w:tab w:val="left" w:pos="0"/>
          <w:tab w:val="left" w:pos="2808"/>
        </w:tabs>
        <w:jc w:val="both"/>
        <w:rPr>
          <w:rFonts w:cs="Arial"/>
          <w:b/>
          <w:bCs/>
        </w:rPr>
      </w:pPr>
    </w:p>
    <w:p w14:paraId="0DDCDC1C" w14:textId="77777777" w:rsidR="009F11CC" w:rsidRPr="000E35F7" w:rsidRDefault="009F11CC" w:rsidP="009F11CC">
      <w:pPr>
        <w:tabs>
          <w:tab w:val="left" w:pos="0"/>
          <w:tab w:val="left" w:pos="2808"/>
        </w:tabs>
        <w:jc w:val="both"/>
        <w:rPr>
          <w:rFonts w:cs="Arial"/>
          <w:b/>
          <w:bCs/>
        </w:rPr>
      </w:pPr>
    </w:p>
    <w:p w14:paraId="6CF4D684" w14:textId="27FC95EC" w:rsidR="009F11CC" w:rsidRDefault="009F11CC" w:rsidP="009F11CC">
      <w:pPr>
        <w:tabs>
          <w:tab w:val="left" w:pos="0"/>
          <w:tab w:val="left" w:pos="2808"/>
        </w:tabs>
        <w:jc w:val="both"/>
        <w:rPr>
          <w:rFonts w:cs="Arial"/>
          <w:b/>
          <w:bCs/>
        </w:rPr>
      </w:pPr>
    </w:p>
    <w:p w14:paraId="201041CC" w14:textId="2AB8F864" w:rsidR="000B66F9" w:rsidRDefault="000B66F9" w:rsidP="009F11CC">
      <w:pPr>
        <w:tabs>
          <w:tab w:val="left" w:pos="0"/>
          <w:tab w:val="left" w:pos="2808"/>
        </w:tabs>
        <w:jc w:val="both"/>
        <w:rPr>
          <w:rFonts w:cs="Arial"/>
          <w:b/>
          <w:bCs/>
        </w:rPr>
      </w:pPr>
    </w:p>
    <w:p w14:paraId="151DE088" w14:textId="363B90D5" w:rsidR="000B66F9" w:rsidRDefault="000B66F9" w:rsidP="009F11CC">
      <w:pPr>
        <w:tabs>
          <w:tab w:val="left" w:pos="0"/>
          <w:tab w:val="left" w:pos="2808"/>
        </w:tabs>
        <w:jc w:val="both"/>
        <w:rPr>
          <w:rFonts w:cs="Arial"/>
          <w:b/>
          <w:bCs/>
        </w:rPr>
      </w:pPr>
    </w:p>
    <w:p w14:paraId="26300389" w14:textId="77777777" w:rsidR="000B66F9" w:rsidRPr="000E35F7" w:rsidRDefault="000B66F9" w:rsidP="009F11CC">
      <w:pPr>
        <w:tabs>
          <w:tab w:val="left" w:pos="0"/>
          <w:tab w:val="left" w:pos="2808"/>
        </w:tabs>
        <w:jc w:val="both"/>
        <w:rPr>
          <w:rFonts w:cs="Arial"/>
          <w:b/>
          <w:bCs/>
        </w:rPr>
      </w:pPr>
    </w:p>
    <w:p w14:paraId="07D67693" w14:textId="77777777" w:rsidR="009F11CC" w:rsidRPr="000E35F7" w:rsidRDefault="009F11CC" w:rsidP="009F11CC">
      <w:pPr>
        <w:tabs>
          <w:tab w:val="left" w:pos="0"/>
          <w:tab w:val="left" w:pos="2808"/>
        </w:tabs>
        <w:jc w:val="right"/>
        <w:rPr>
          <w:rFonts w:cs="Arial"/>
          <w:b/>
          <w:bCs/>
        </w:rPr>
      </w:pPr>
      <w:r>
        <w:rPr>
          <w:rFonts w:cs="Arial"/>
          <w:b/>
          <w:bCs/>
        </w:rPr>
        <w:t>MARIA VICTORIA ANGULO GONZÁLEZ</w:t>
      </w:r>
    </w:p>
    <w:p w14:paraId="498F992D" w14:textId="3C49D814" w:rsidR="009F11CC" w:rsidRDefault="009F11CC" w:rsidP="009F11CC">
      <w:pPr>
        <w:tabs>
          <w:tab w:val="left" w:pos="0"/>
          <w:tab w:val="left" w:pos="2808"/>
        </w:tabs>
        <w:rPr>
          <w:rFonts w:cs="Arial"/>
          <w:bCs/>
          <w:sz w:val="18"/>
          <w:szCs w:val="18"/>
        </w:rPr>
      </w:pPr>
    </w:p>
    <w:p w14:paraId="77F34424" w14:textId="4A8A00DA" w:rsidR="000B66F9" w:rsidRDefault="000B66F9" w:rsidP="009F11CC">
      <w:pPr>
        <w:tabs>
          <w:tab w:val="left" w:pos="0"/>
          <w:tab w:val="left" w:pos="2808"/>
        </w:tabs>
        <w:rPr>
          <w:rFonts w:cs="Arial"/>
          <w:bCs/>
          <w:sz w:val="18"/>
          <w:szCs w:val="18"/>
        </w:rPr>
      </w:pPr>
    </w:p>
    <w:p w14:paraId="2B4F9B11" w14:textId="77777777" w:rsidR="000B66F9" w:rsidRPr="000E35F7" w:rsidRDefault="000B66F9" w:rsidP="009F11CC">
      <w:pPr>
        <w:tabs>
          <w:tab w:val="left" w:pos="0"/>
          <w:tab w:val="left" w:pos="2808"/>
        </w:tabs>
        <w:rPr>
          <w:rFonts w:cs="Arial"/>
          <w:bCs/>
          <w:sz w:val="18"/>
          <w:szCs w:val="18"/>
        </w:rPr>
      </w:pPr>
    </w:p>
    <w:p w14:paraId="24F440E5" w14:textId="77777777" w:rsidR="009F11CC" w:rsidRDefault="009F11CC" w:rsidP="009F11CC">
      <w:pPr>
        <w:tabs>
          <w:tab w:val="left" w:pos="0"/>
          <w:tab w:val="left" w:pos="2808"/>
        </w:tabs>
        <w:rPr>
          <w:rFonts w:cs="Arial"/>
          <w:bCs/>
          <w:sz w:val="18"/>
          <w:szCs w:val="18"/>
        </w:rPr>
      </w:pPr>
    </w:p>
    <w:p w14:paraId="496A5A19" w14:textId="77777777" w:rsidR="009F11CC" w:rsidRPr="00E147D8"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Aprobó:   </w:t>
      </w:r>
      <w:r>
        <w:rPr>
          <w:rFonts w:cs="Arial"/>
          <w:bCs/>
          <w:color w:val="000000" w:themeColor="text1"/>
          <w:sz w:val="16"/>
          <w:szCs w:val="18"/>
        </w:rPr>
        <w:t>Constanza Alarcón Párraga –</w:t>
      </w:r>
      <w:r w:rsidRPr="00E147D8">
        <w:rPr>
          <w:rFonts w:cs="Arial"/>
          <w:bCs/>
          <w:color w:val="000000" w:themeColor="text1"/>
          <w:sz w:val="16"/>
          <w:szCs w:val="18"/>
        </w:rPr>
        <w:t xml:space="preserve"> </w:t>
      </w:r>
      <w:r>
        <w:rPr>
          <w:rFonts w:cs="Arial"/>
          <w:bCs/>
          <w:color w:val="000000" w:themeColor="text1"/>
          <w:sz w:val="16"/>
          <w:szCs w:val="18"/>
        </w:rPr>
        <w:t xml:space="preserve">Viceministra </w:t>
      </w:r>
      <w:r w:rsidRPr="00E147D8">
        <w:rPr>
          <w:rFonts w:cs="Arial"/>
          <w:bCs/>
          <w:color w:val="000000" w:themeColor="text1"/>
          <w:sz w:val="16"/>
          <w:szCs w:val="18"/>
        </w:rPr>
        <w:t xml:space="preserve">de </w:t>
      </w:r>
      <w:r>
        <w:rPr>
          <w:rFonts w:cs="Arial"/>
          <w:bCs/>
          <w:color w:val="000000" w:themeColor="text1"/>
          <w:sz w:val="16"/>
          <w:szCs w:val="18"/>
        </w:rPr>
        <w:t xml:space="preserve">Educación </w:t>
      </w:r>
      <w:r w:rsidRPr="00E147D8">
        <w:rPr>
          <w:rFonts w:cs="Arial"/>
          <w:bCs/>
          <w:color w:val="000000" w:themeColor="text1"/>
          <w:sz w:val="16"/>
          <w:szCs w:val="18"/>
        </w:rPr>
        <w:t>Preescolar,</w:t>
      </w:r>
      <w:r>
        <w:rPr>
          <w:rFonts w:cs="Arial"/>
          <w:bCs/>
          <w:color w:val="000000" w:themeColor="text1"/>
          <w:sz w:val="16"/>
          <w:szCs w:val="18"/>
        </w:rPr>
        <w:t xml:space="preserve"> </w:t>
      </w:r>
      <w:r w:rsidRPr="00E147D8">
        <w:rPr>
          <w:rFonts w:cs="Arial"/>
          <w:bCs/>
          <w:color w:val="000000" w:themeColor="text1"/>
          <w:sz w:val="16"/>
          <w:szCs w:val="18"/>
        </w:rPr>
        <w:t>Básica y Media.</w:t>
      </w:r>
    </w:p>
    <w:p w14:paraId="100F40CF" w14:textId="77777777" w:rsidR="009F11CC" w:rsidRPr="00937591"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Reviso:   </w:t>
      </w:r>
      <w:r>
        <w:rPr>
          <w:rFonts w:cs="Arial"/>
          <w:bCs/>
          <w:color w:val="000000" w:themeColor="text1"/>
          <w:sz w:val="16"/>
          <w:szCs w:val="18"/>
        </w:rPr>
        <w:t xml:space="preserve"> Sol Indira Quiceno </w:t>
      </w:r>
      <w:r w:rsidRPr="00937591">
        <w:rPr>
          <w:rFonts w:cs="Arial"/>
          <w:bCs/>
          <w:color w:val="000000" w:themeColor="text1"/>
          <w:sz w:val="16"/>
          <w:szCs w:val="18"/>
        </w:rPr>
        <w:t xml:space="preserve">- Directora Cobertura y Equidad </w:t>
      </w:r>
    </w:p>
    <w:p w14:paraId="343602DE" w14:textId="26081AD0" w:rsidR="009F11CC" w:rsidRPr="00E147D8" w:rsidRDefault="009F11CC" w:rsidP="009F11CC">
      <w:pPr>
        <w:tabs>
          <w:tab w:val="left" w:pos="0"/>
          <w:tab w:val="left" w:pos="2808"/>
        </w:tabs>
        <w:rPr>
          <w:rFonts w:cs="Arial"/>
          <w:bCs/>
          <w:color w:val="000000" w:themeColor="text1"/>
          <w:sz w:val="16"/>
          <w:szCs w:val="18"/>
        </w:rPr>
      </w:pPr>
      <w:r w:rsidRPr="00E147D8">
        <w:rPr>
          <w:rFonts w:cs="Arial"/>
          <w:bCs/>
          <w:color w:val="000000" w:themeColor="text1"/>
          <w:sz w:val="16"/>
          <w:szCs w:val="18"/>
        </w:rPr>
        <w:t xml:space="preserve">                </w:t>
      </w:r>
      <w:r>
        <w:rPr>
          <w:rFonts w:cs="Arial"/>
          <w:bCs/>
          <w:color w:val="000000" w:themeColor="text1"/>
          <w:sz w:val="16"/>
          <w:szCs w:val="18"/>
        </w:rPr>
        <w:t>Fernando Alberto González Vásquez -</w:t>
      </w:r>
      <w:r w:rsidRPr="00E147D8">
        <w:rPr>
          <w:rFonts w:cs="Arial"/>
          <w:bCs/>
          <w:color w:val="000000" w:themeColor="text1"/>
          <w:sz w:val="16"/>
          <w:szCs w:val="18"/>
        </w:rPr>
        <w:t xml:space="preserve"> Asesor Jurídico Directora Cobertura y Equidad</w:t>
      </w:r>
    </w:p>
    <w:p w14:paraId="1718C4EF" w14:textId="4E5B422B" w:rsidR="009F11CC" w:rsidRPr="00E147D8" w:rsidRDefault="009F11CC" w:rsidP="009F11CC">
      <w:pPr>
        <w:tabs>
          <w:tab w:val="left" w:pos="0"/>
          <w:tab w:val="left" w:pos="2808"/>
        </w:tabs>
        <w:rPr>
          <w:rFonts w:cs="Arial"/>
          <w:bCs/>
          <w:sz w:val="16"/>
          <w:szCs w:val="18"/>
        </w:rPr>
      </w:pPr>
      <w:r w:rsidRPr="00E147D8">
        <w:rPr>
          <w:rFonts w:cs="Arial"/>
          <w:bCs/>
          <w:color w:val="000000" w:themeColor="text1"/>
          <w:sz w:val="16"/>
          <w:szCs w:val="18"/>
        </w:rPr>
        <w:t xml:space="preserve">               </w:t>
      </w:r>
      <w:r>
        <w:rPr>
          <w:rFonts w:cs="Arial"/>
          <w:bCs/>
          <w:color w:val="000000" w:themeColor="text1"/>
          <w:sz w:val="16"/>
          <w:szCs w:val="18"/>
        </w:rPr>
        <w:t xml:space="preserve"> Lui</w:t>
      </w:r>
      <w:r w:rsidR="00183C06">
        <w:rPr>
          <w:rFonts w:cs="Arial"/>
          <w:bCs/>
          <w:color w:val="000000" w:themeColor="text1"/>
          <w:sz w:val="16"/>
          <w:szCs w:val="18"/>
        </w:rPr>
        <w:t>s</w:t>
      </w:r>
      <w:r>
        <w:rPr>
          <w:rFonts w:cs="Arial"/>
          <w:bCs/>
          <w:color w:val="000000" w:themeColor="text1"/>
          <w:sz w:val="16"/>
          <w:szCs w:val="18"/>
        </w:rPr>
        <w:t xml:space="preserve"> Gustavo Fierro Maya </w:t>
      </w:r>
      <w:r w:rsidRPr="00E147D8">
        <w:rPr>
          <w:rFonts w:cs="Arial"/>
          <w:bCs/>
          <w:color w:val="000000" w:themeColor="text1"/>
          <w:sz w:val="16"/>
          <w:szCs w:val="18"/>
        </w:rPr>
        <w:t xml:space="preserve">– Jefe Oficina Asesora </w:t>
      </w:r>
      <w:r w:rsidRPr="00E147D8">
        <w:rPr>
          <w:rFonts w:cs="Arial"/>
          <w:bCs/>
          <w:sz w:val="16"/>
          <w:szCs w:val="18"/>
        </w:rPr>
        <w:t>Jurídica</w:t>
      </w:r>
    </w:p>
    <w:p w14:paraId="2C47C6D6" w14:textId="77777777" w:rsidR="009F11CC" w:rsidRPr="00E147D8" w:rsidRDefault="009F11CC" w:rsidP="009F11CC">
      <w:pPr>
        <w:tabs>
          <w:tab w:val="left" w:pos="0"/>
          <w:tab w:val="left" w:pos="2808"/>
        </w:tabs>
        <w:rPr>
          <w:rFonts w:cs="Arial"/>
          <w:bCs/>
          <w:sz w:val="16"/>
          <w:szCs w:val="18"/>
        </w:rPr>
      </w:pPr>
      <w:r w:rsidRPr="00E147D8">
        <w:rPr>
          <w:rFonts w:cs="Arial"/>
          <w:bCs/>
          <w:sz w:val="16"/>
          <w:szCs w:val="18"/>
        </w:rPr>
        <w:t>Proyectó:</w:t>
      </w:r>
      <w:r>
        <w:rPr>
          <w:rFonts w:cs="Arial"/>
          <w:bCs/>
          <w:sz w:val="16"/>
          <w:szCs w:val="18"/>
        </w:rPr>
        <w:t xml:space="preserve"> Carolina Queruz Obregón </w:t>
      </w:r>
      <w:r w:rsidRPr="00E147D8">
        <w:rPr>
          <w:rFonts w:cs="Arial"/>
          <w:bCs/>
          <w:sz w:val="16"/>
          <w:szCs w:val="18"/>
        </w:rPr>
        <w:t>– Subdirectora Acceso</w:t>
      </w:r>
    </w:p>
    <w:p w14:paraId="58A3DA8E" w14:textId="77777777" w:rsidR="008E5B77" w:rsidRDefault="009F11CC" w:rsidP="009F11CC">
      <w:r w:rsidRPr="00E147D8">
        <w:rPr>
          <w:rFonts w:cs="Arial"/>
          <w:bCs/>
          <w:sz w:val="16"/>
          <w:szCs w:val="18"/>
        </w:rPr>
        <w:t xml:space="preserve">               </w:t>
      </w:r>
      <w:r>
        <w:rPr>
          <w:rFonts w:cs="Arial"/>
          <w:bCs/>
          <w:sz w:val="16"/>
          <w:szCs w:val="18"/>
        </w:rPr>
        <w:t xml:space="preserve"> </w:t>
      </w:r>
      <w:r w:rsidRPr="00E147D8">
        <w:rPr>
          <w:rFonts w:cs="Arial"/>
          <w:bCs/>
          <w:sz w:val="16"/>
          <w:szCs w:val="18"/>
        </w:rPr>
        <w:t>Enrique Bolívar – Coordinador Subdirección Acces</w:t>
      </w:r>
      <w:r w:rsidR="00ED6B66">
        <w:rPr>
          <w:rFonts w:cs="Arial"/>
          <w:bCs/>
          <w:sz w:val="16"/>
          <w:szCs w:val="18"/>
        </w:rPr>
        <w:t>o</w:t>
      </w:r>
    </w:p>
    <w:sectPr w:rsidR="008E5B77" w:rsidSect="00F9752D">
      <w:headerReference w:type="even" r:id="rId12"/>
      <w:headerReference w:type="default" r:id="rId13"/>
      <w:footerReference w:type="even" r:id="rId14"/>
      <w:headerReference w:type="first" r:id="rId15"/>
      <w:footerReference w:type="first" r:id="rId16"/>
      <w:pgSz w:w="12240" w:h="18720"/>
      <w:pgMar w:top="1701" w:right="1134" w:bottom="1418"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CF7C" w14:textId="77777777" w:rsidR="00842CA8" w:rsidRDefault="00842CA8">
      <w:r>
        <w:separator/>
      </w:r>
    </w:p>
  </w:endnote>
  <w:endnote w:type="continuationSeparator" w:id="0">
    <w:p w14:paraId="500660A4" w14:textId="77777777" w:rsidR="00842CA8" w:rsidRDefault="0084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ED9"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B470" w14:textId="20981919"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5F7C" w14:textId="77777777" w:rsidR="00842CA8" w:rsidRDefault="00842CA8">
      <w:r>
        <w:separator/>
      </w:r>
    </w:p>
  </w:footnote>
  <w:footnote w:type="continuationSeparator" w:id="0">
    <w:p w14:paraId="1595F75F" w14:textId="77777777" w:rsidR="00842CA8" w:rsidRDefault="0084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4482"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351C04DF"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36A8BE32" wp14:editId="029552C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C4E9262"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EF3AA18" w14:textId="77777777" w:rsidR="001C0B7B" w:rsidRDefault="001C0B7B">
    <w:pPr>
      <w:jc w:val="center"/>
      <w:rPr>
        <w:b/>
      </w:rPr>
    </w:pPr>
  </w:p>
  <w:p w14:paraId="34D10E58"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3594F16F" wp14:editId="2DFF0D10">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FEB60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3202594" w14:textId="77777777" w:rsidR="001C0B7B" w:rsidRDefault="001C0B7B">
    <w:pPr>
      <w:jc w:val="center"/>
      <w:rPr>
        <w:sz w:val="22"/>
      </w:rPr>
    </w:pPr>
  </w:p>
  <w:p w14:paraId="134E6FEB" w14:textId="77777777" w:rsidR="001C0B7B" w:rsidRDefault="001C0B7B">
    <w:pPr>
      <w:jc w:val="center"/>
      <w:rPr>
        <w:snapToGrid w:val="0"/>
        <w:color w:val="000000"/>
        <w:sz w:val="18"/>
      </w:rPr>
    </w:pPr>
  </w:p>
  <w:p w14:paraId="432832FB"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8B70" w14:textId="60441D7E"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9D4871">
      <w:rPr>
        <w:rStyle w:val="Nmerodepgina"/>
        <w:b/>
        <w:noProof/>
        <w:lang w:val="pt-BR"/>
      </w:rPr>
      <w:t>5</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63971F5A" w14:textId="4094A525" w:rsidR="001C0B7B" w:rsidRPr="007912D4" w:rsidRDefault="001C0B7B" w:rsidP="0031760B">
    <w:pPr>
      <w:pStyle w:val="Encabezado"/>
      <w:jc w:val="left"/>
      <w:rPr>
        <w:b/>
        <w:lang w:val="es-ES"/>
      </w:rPr>
    </w:pPr>
  </w:p>
  <w:p w14:paraId="379AAD77" w14:textId="5F74B2A8" w:rsidR="001C0B7B" w:rsidRDefault="001C0ABA" w:rsidP="00665A70">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CA4F236" wp14:editId="38C7A9FD">
              <wp:simplePos x="0" y="0"/>
              <wp:positionH relativeFrom="margin">
                <wp:align>center</wp:align>
              </wp:positionH>
              <wp:positionV relativeFrom="page">
                <wp:align>center</wp:align>
              </wp:positionV>
              <wp:extent cx="6741795" cy="10170160"/>
              <wp:effectExtent l="19050" t="19050" r="2095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1701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F5DD" id="Rectángulo 2" o:spid="_x0000_s1026" style="position:absolute;margin-left:0;margin-top:0;width:530.85pt;height:800.8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" o:allowincell="f" filled="f" strokeweight="3pt">
              <w10:wrap anchorx="margin" anchory="page"/>
            </v:rect>
          </w:pict>
        </mc:Fallback>
      </mc:AlternateContent>
    </w:r>
  </w:p>
  <w:p w14:paraId="3CEE82D6" w14:textId="00B60156" w:rsidR="001C0ABA" w:rsidRPr="001C0ABA" w:rsidRDefault="00183C06" w:rsidP="001C0ABA">
    <w:pPr>
      <w:pStyle w:val="Textocomentario"/>
      <w:jc w:val="both"/>
      <w:rPr>
        <w:sz w:val="16"/>
        <w:szCs w:val="16"/>
      </w:rPr>
    </w:pPr>
    <w:r>
      <w:rPr>
        <w:sz w:val="16"/>
        <w:szCs w:val="16"/>
      </w:rPr>
      <w:t>Continuación de la Resolución</w:t>
    </w:r>
    <w:proofErr w:type="gramStart"/>
    <w:r>
      <w:rPr>
        <w:sz w:val="16"/>
        <w:szCs w:val="16"/>
      </w:rPr>
      <w:t xml:space="preserve">: </w:t>
    </w:r>
    <w:r w:rsidR="001C0ABA" w:rsidRPr="001C0ABA">
      <w:rPr>
        <w:sz w:val="16"/>
        <w:szCs w:val="16"/>
      </w:rPr>
      <w:t>”Por</w:t>
    </w:r>
    <w:proofErr w:type="gramEnd"/>
    <w:r w:rsidR="001C0ABA" w:rsidRPr="001C0ABA">
      <w:rPr>
        <w:sz w:val="16"/>
        <w:szCs w:val="16"/>
      </w:rPr>
      <w:t xml:space="preserve"> la cual se convoca a las Entidades Territoriales Certificadas en Educación, para que postulen sus proyectos de infraestructura educativa, con el fin de conformar un banco de proyectos que podrán ser priorizados para cofinanciación con recursos provenientes del recaudo de la Ley 21 de 1982”</w:t>
    </w:r>
  </w:p>
  <w:p w14:paraId="43FD8C0A" w14:textId="63B55C41" w:rsidR="00665A70" w:rsidRPr="00665A70" w:rsidRDefault="00665A70" w:rsidP="00665A70">
    <w:pPr>
      <w:jc w:val="both"/>
      <w:rPr>
        <w:sz w:val="16"/>
        <w:szCs w:val="16"/>
      </w:rPr>
    </w:pPr>
  </w:p>
  <w:p w14:paraId="70F2455B"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D37D" w14:textId="77777777" w:rsidR="0050336D" w:rsidRDefault="0050336D" w:rsidP="0050336D">
    <w:pPr>
      <w:pStyle w:val="Encabezado"/>
      <w:tabs>
        <w:tab w:val="clear" w:pos="4320"/>
        <w:tab w:val="center" w:pos="0"/>
      </w:tabs>
      <w:jc w:val="center"/>
      <w:rPr>
        <w:b/>
        <w:sz w:val="24"/>
      </w:rPr>
    </w:pPr>
  </w:p>
  <w:p w14:paraId="59625A98" w14:textId="77777777"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6AE08065" wp14:editId="41AA9D6D">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7A6117"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2D3A608C" w14:textId="77777777"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49662674" wp14:editId="6EDE1165">
          <wp:extent cx="1102018" cy="559558"/>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3396A0D8" w14:textId="77777777" w:rsidR="0050336D" w:rsidRDefault="0050336D" w:rsidP="0050336D">
    <w:pPr>
      <w:pStyle w:val="Encabezado"/>
      <w:tabs>
        <w:tab w:val="clear" w:pos="4320"/>
        <w:tab w:val="center" w:pos="0"/>
      </w:tabs>
      <w:jc w:val="center"/>
      <w:rPr>
        <w:b/>
        <w:sz w:val="24"/>
      </w:rPr>
    </w:pPr>
  </w:p>
  <w:p w14:paraId="34A54AF9" w14:textId="77777777" w:rsidR="0050336D" w:rsidRDefault="0050336D" w:rsidP="0050336D">
    <w:pPr>
      <w:pStyle w:val="Encabezado"/>
      <w:tabs>
        <w:tab w:val="clear" w:pos="4320"/>
        <w:tab w:val="center" w:pos="0"/>
      </w:tabs>
      <w:jc w:val="center"/>
      <w:rPr>
        <w:b/>
        <w:sz w:val="24"/>
      </w:rPr>
    </w:pPr>
  </w:p>
  <w:p w14:paraId="4439F764" w14:textId="77777777" w:rsidR="001C0B7B" w:rsidRDefault="001C0B7B" w:rsidP="0050336D">
    <w:pPr>
      <w:pStyle w:val="Encabezado"/>
      <w:tabs>
        <w:tab w:val="clear" w:pos="4320"/>
        <w:tab w:val="center" w:pos="0"/>
      </w:tabs>
      <w:jc w:val="center"/>
      <w:rPr>
        <w:b/>
        <w:sz w:val="24"/>
      </w:rPr>
    </w:pPr>
    <w:r>
      <w:rPr>
        <w:b/>
        <w:sz w:val="24"/>
      </w:rPr>
      <w:t>MINISTERIO DE EDUCACIÓN NACIONAL</w:t>
    </w:r>
  </w:p>
  <w:p w14:paraId="7ED4955C" w14:textId="77777777" w:rsidR="001C0B7B" w:rsidRDefault="001C0B7B" w:rsidP="000E5F3D">
    <w:pPr>
      <w:pStyle w:val="Encabezado"/>
      <w:jc w:val="center"/>
      <w:rPr>
        <w:b/>
        <w:sz w:val="24"/>
      </w:rPr>
    </w:pPr>
  </w:p>
  <w:p w14:paraId="3C72E90D" w14:textId="77777777" w:rsidR="008E5B77" w:rsidRDefault="008E5B77" w:rsidP="000E5F3D">
    <w:pPr>
      <w:tabs>
        <w:tab w:val="left" w:pos="1590"/>
        <w:tab w:val="center" w:pos="4472"/>
      </w:tabs>
      <w:ind w:right="-106"/>
      <w:jc w:val="center"/>
      <w:rPr>
        <w:rFonts w:cs="Arial"/>
        <w:b/>
      </w:rPr>
    </w:pPr>
    <w:r>
      <w:rPr>
        <w:rFonts w:cs="Arial"/>
        <w:b/>
      </w:rPr>
      <w:t>RESOLUCIÓN No.</w:t>
    </w:r>
  </w:p>
  <w:p w14:paraId="1F6370AA" w14:textId="77777777" w:rsidR="0031760B" w:rsidRDefault="0031760B" w:rsidP="000E5F3D">
    <w:pPr>
      <w:pStyle w:val="Encabezado"/>
      <w:jc w:val="center"/>
      <w:rPr>
        <w:rFonts w:cs="Arial"/>
        <w:b/>
        <w:sz w:val="24"/>
        <w:szCs w:val="24"/>
        <w:lang w:val="es-ES"/>
      </w:rPr>
    </w:pPr>
  </w:p>
  <w:p w14:paraId="44E5F489" w14:textId="77777777" w:rsidR="0031760B" w:rsidRDefault="0031760B" w:rsidP="00D71916">
    <w:pPr>
      <w:pStyle w:val="Encabezado"/>
      <w:rPr>
        <w:rFonts w:cs="Arial"/>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0162CE"/>
    <w:multiLevelType w:val="hybridMultilevel"/>
    <w:tmpl w:val="84DA265E"/>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263"/>
    <w:rsid w:val="00006682"/>
    <w:rsid w:val="00006DED"/>
    <w:rsid w:val="00011579"/>
    <w:rsid w:val="000116EF"/>
    <w:rsid w:val="00013CC2"/>
    <w:rsid w:val="0002559E"/>
    <w:rsid w:val="0002598D"/>
    <w:rsid w:val="0002677C"/>
    <w:rsid w:val="00030212"/>
    <w:rsid w:val="00033103"/>
    <w:rsid w:val="00035F0D"/>
    <w:rsid w:val="000436BC"/>
    <w:rsid w:val="00045E14"/>
    <w:rsid w:val="00046FB4"/>
    <w:rsid w:val="000600C6"/>
    <w:rsid w:val="00062B3D"/>
    <w:rsid w:val="000634F6"/>
    <w:rsid w:val="00081D61"/>
    <w:rsid w:val="00091663"/>
    <w:rsid w:val="000A0BA8"/>
    <w:rsid w:val="000A1A9A"/>
    <w:rsid w:val="000A3682"/>
    <w:rsid w:val="000B0539"/>
    <w:rsid w:val="000B238F"/>
    <w:rsid w:val="000B3E55"/>
    <w:rsid w:val="000B598E"/>
    <w:rsid w:val="000B66F9"/>
    <w:rsid w:val="000C07D0"/>
    <w:rsid w:val="000C09E1"/>
    <w:rsid w:val="000C1481"/>
    <w:rsid w:val="000C396A"/>
    <w:rsid w:val="000C4BE0"/>
    <w:rsid w:val="000D7761"/>
    <w:rsid w:val="000E2ABB"/>
    <w:rsid w:val="000E5F3D"/>
    <w:rsid w:val="000E63B9"/>
    <w:rsid w:val="000F4412"/>
    <w:rsid w:val="000F68B1"/>
    <w:rsid w:val="0010188E"/>
    <w:rsid w:val="00103E79"/>
    <w:rsid w:val="00105FCB"/>
    <w:rsid w:val="00107ECE"/>
    <w:rsid w:val="0011060B"/>
    <w:rsid w:val="00122A55"/>
    <w:rsid w:val="00123D2B"/>
    <w:rsid w:val="00125AA5"/>
    <w:rsid w:val="00132F9E"/>
    <w:rsid w:val="001375CC"/>
    <w:rsid w:val="001477A9"/>
    <w:rsid w:val="00151098"/>
    <w:rsid w:val="00151F21"/>
    <w:rsid w:val="00152024"/>
    <w:rsid w:val="001620CC"/>
    <w:rsid w:val="00166243"/>
    <w:rsid w:val="00167C0A"/>
    <w:rsid w:val="00173418"/>
    <w:rsid w:val="0017796A"/>
    <w:rsid w:val="00182829"/>
    <w:rsid w:val="00183B22"/>
    <w:rsid w:val="00183C06"/>
    <w:rsid w:val="00185D1B"/>
    <w:rsid w:val="001938B9"/>
    <w:rsid w:val="00197B7E"/>
    <w:rsid w:val="001A256E"/>
    <w:rsid w:val="001B140A"/>
    <w:rsid w:val="001B6A89"/>
    <w:rsid w:val="001C0ABA"/>
    <w:rsid w:val="001C0B7B"/>
    <w:rsid w:val="001C2715"/>
    <w:rsid w:val="001C7F74"/>
    <w:rsid w:val="001D1D5B"/>
    <w:rsid w:val="001D252B"/>
    <w:rsid w:val="001D6C8C"/>
    <w:rsid w:val="001E2400"/>
    <w:rsid w:val="001E2C02"/>
    <w:rsid w:val="001F2004"/>
    <w:rsid w:val="001F2417"/>
    <w:rsid w:val="001F2F2F"/>
    <w:rsid w:val="001F33AB"/>
    <w:rsid w:val="001F6671"/>
    <w:rsid w:val="00203349"/>
    <w:rsid w:val="00204C49"/>
    <w:rsid w:val="002132C2"/>
    <w:rsid w:val="00215A71"/>
    <w:rsid w:val="0022279E"/>
    <w:rsid w:val="002366FE"/>
    <w:rsid w:val="00237A1C"/>
    <w:rsid w:val="00242EA2"/>
    <w:rsid w:val="00245BEF"/>
    <w:rsid w:val="002502E7"/>
    <w:rsid w:val="00255099"/>
    <w:rsid w:val="002613C9"/>
    <w:rsid w:val="002617A0"/>
    <w:rsid w:val="00261E22"/>
    <w:rsid w:val="00265C86"/>
    <w:rsid w:val="002724A9"/>
    <w:rsid w:val="00274CF1"/>
    <w:rsid w:val="00276D79"/>
    <w:rsid w:val="00277626"/>
    <w:rsid w:val="002918C6"/>
    <w:rsid w:val="00293096"/>
    <w:rsid w:val="00294680"/>
    <w:rsid w:val="00295E1C"/>
    <w:rsid w:val="00296B2D"/>
    <w:rsid w:val="002A7D4F"/>
    <w:rsid w:val="002B13F5"/>
    <w:rsid w:val="002C0E69"/>
    <w:rsid w:val="002C2508"/>
    <w:rsid w:val="002C6654"/>
    <w:rsid w:val="002D08C4"/>
    <w:rsid w:val="002D2C4C"/>
    <w:rsid w:val="002D70E9"/>
    <w:rsid w:val="002D74BB"/>
    <w:rsid w:val="002E29A5"/>
    <w:rsid w:val="002E4764"/>
    <w:rsid w:val="002E6F11"/>
    <w:rsid w:val="002F1838"/>
    <w:rsid w:val="002F2623"/>
    <w:rsid w:val="002F30F5"/>
    <w:rsid w:val="002F5115"/>
    <w:rsid w:val="002F676C"/>
    <w:rsid w:val="00301C20"/>
    <w:rsid w:val="003022A2"/>
    <w:rsid w:val="003174EF"/>
    <w:rsid w:val="0031760B"/>
    <w:rsid w:val="003177BC"/>
    <w:rsid w:val="003225B6"/>
    <w:rsid w:val="00325A9F"/>
    <w:rsid w:val="0032787F"/>
    <w:rsid w:val="00330BEC"/>
    <w:rsid w:val="003371DE"/>
    <w:rsid w:val="00341738"/>
    <w:rsid w:val="00342FC5"/>
    <w:rsid w:val="003435E3"/>
    <w:rsid w:val="00343B32"/>
    <w:rsid w:val="0035041D"/>
    <w:rsid w:val="00355512"/>
    <w:rsid w:val="00364B0C"/>
    <w:rsid w:val="00373348"/>
    <w:rsid w:val="003734B3"/>
    <w:rsid w:val="00373BBF"/>
    <w:rsid w:val="00374385"/>
    <w:rsid w:val="003743C3"/>
    <w:rsid w:val="00380881"/>
    <w:rsid w:val="00387E3B"/>
    <w:rsid w:val="00394E34"/>
    <w:rsid w:val="003A13A0"/>
    <w:rsid w:val="003A1868"/>
    <w:rsid w:val="003B04C9"/>
    <w:rsid w:val="003B520F"/>
    <w:rsid w:val="003C28A7"/>
    <w:rsid w:val="003C33FD"/>
    <w:rsid w:val="003C388F"/>
    <w:rsid w:val="003C4B52"/>
    <w:rsid w:val="003D0A70"/>
    <w:rsid w:val="003D1D97"/>
    <w:rsid w:val="003D30A6"/>
    <w:rsid w:val="003D4F86"/>
    <w:rsid w:val="003E16E2"/>
    <w:rsid w:val="003E4EEE"/>
    <w:rsid w:val="003F141D"/>
    <w:rsid w:val="003F361D"/>
    <w:rsid w:val="003F5889"/>
    <w:rsid w:val="0041745B"/>
    <w:rsid w:val="00420952"/>
    <w:rsid w:val="00423FDD"/>
    <w:rsid w:val="00426F1A"/>
    <w:rsid w:val="004277FC"/>
    <w:rsid w:val="00427999"/>
    <w:rsid w:val="00434338"/>
    <w:rsid w:val="00443C58"/>
    <w:rsid w:val="004469CF"/>
    <w:rsid w:val="00450E74"/>
    <w:rsid w:val="00456B32"/>
    <w:rsid w:val="004578CF"/>
    <w:rsid w:val="0047699F"/>
    <w:rsid w:val="00477940"/>
    <w:rsid w:val="00482606"/>
    <w:rsid w:val="00484B22"/>
    <w:rsid w:val="00485E5B"/>
    <w:rsid w:val="0049547C"/>
    <w:rsid w:val="00497831"/>
    <w:rsid w:val="004B20AE"/>
    <w:rsid w:val="004B42DD"/>
    <w:rsid w:val="004C0712"/>
    <w:rsid w:val="004C1F8F"/>
    <w:rsid w:val="004C4C70"/>
    <w:rsid w:val="004C5D78"/>
    <w:rsid w:val="004C75B8"/>
    <w:rsid w:val="004C79C4"/>
    <w:rsid w:val="004D00DB"/>
    <w:rsid w:val="004D0BFB"/>
    <w:rsid w:val="004D4C44"/>
    <w:rsid w:val="004D67FE"/>
    <w:rsid w:val="004E09BF"/>
    <w:rsid w:val="004E2865"/>
    <w:rsid w:val="004F06EE"/>
    <w:rsid w:val="004F0C2C"/>
    <w:rsid w:val="004F11BB"/>
    <w:rsid w:val="004F2C7F"/>
    <w:rsid w:val="00501F5E"/>
    <w:rsid w:val="00502E42"/>
    <w:rsid w:val="0050336D"/>
    <w:rsid w:val="005146CE"/>
    <w:rsid w:val="00515F1F"/>
    <w:rsid w:val="00523D4F"/>
    <w:rsid w:val="00530C40"/>
    <w:rsid w:val="0053178E"/>
    <w:rsid w:val="00532C7C"/>
    <w:rsid w:val="00542247"/>
    <w:rsid w:val="00543E03"/>
    <w:rsid w:val="00552628"/>
    <w:rsid w:val="00553556"/>
    <w:rsid w:val="00560DA4"/>
    <w:rsid w:val="00567145"/>
    <w:rsid w:val="005742A4"/>
    <w:rsid w:val="00582C46"/>
    <w:rsid w:val="00584C80"/>
    <w:rsid w:val="00586BCB"/>
    <w:rsid w:val="00594F47"/>
    <w:rsid w:val="0059604D"/>
    <w:rsid w:val="005A6FF9"/>
    <w:rsid w:val="005A7385"/>
    <w:rsid w:val="005B1456"/>
    <w:rsid w:val="005B4C65"/>
    <w:rsid w:val="005B7B71"/>
    <w:rsid w:val="005C0958"/>
    <w:rsid w:val="005C2991"/>
    <w:rsid w:val="005D2AA0"/>
    <w:rsid w:val="005E6022"/>
    <w:rsid w:val="005E6472"/>
    <w:rsid w:val="005E69D9"/>
    <w:rsid w:val="005E6CE6"/>
    <w:rsid w:val="005F00CD"/>
    <w:rsid w:val="005F0724"/>
    <w:rsid w:val="005F3C0C"/>
    <w:rsid w:val="005F648B"/>
    <w:rsid w:val="005F6A89"/>
    <w:rsid w:val="00601E76"/>
    <w:rsid w:val="006152F6"/>
    <w:rsid w:val="00616E8A"/>
    <w:rsid w:val="00624515"/>
    <w:rsid w:val="0062519D"/>
    <w:rsid w:val="006276D4"/>
    <w:rsid w:val="00637A92"/>
    <w:rsid w:val="00642F55"/>
    <w:rsid w:val="006452EF"/>
    <w:rsid w:val="00655FD5"/>
    <w:rsid w:val="0066120D"/>
    <w:rsid w:val="00665A70"/>
    <w:rsid w:val="006673F4"/>
    <w:rsid w:val="0067218E"/>
    <w:rsid w:val="0067384A"/>
    <w:rsid w:val="006837D0"/>
    <w:rsid w:val="00684617"/>
    <w:rsid w:val="00684ECE"/>
    <w:rsid w:val="00687103"/>
    <w:rsid w:val="00687BCC"/>
    <w:rsid w:val="00696AEC"/>
    <w:rsid w:val="006A0B31"/>
    <w:rsid w:val="006A0C22"/>
    <w:rsid w:val="006A2041"/>
    <w:rsid w:val="006B0FCC"/>
    <w:rsid w:val="006B61F7"/>
    <w:rsid w:val="006C12B0"/>
    <w:rsid w:val="006C398F"/>
    <w:rsid w:val="006C5C0C"/>
    <w:rsid w:val="006D3EF3"/>
    <w:rsid w:val="006D5003"/>
    <w:rsid w:val="006D7823"/>
    <w:rsid w:val="006D7B31"/>
    <w:rsid w:val="006E6D89"/>
    <w:rsid w:val="006F6244"/>
    <w:rsid w:val="006F7DF2"/>
    <w:rsid w:val="00701D72"/>
    <w:rsid w:val="007065F8"/>
    <w:rsid w:val="00706C0E"/>
    <w:rsid w:val="00717413"/>
    <w:rsid w:val="00717AA0"/>
    <w:rsid w:val="007204CB"/>
    <w:rsid w:val="0072119A"/>
    <w:rsid w:val="0072240F"/>
    <w:rsid w:val="00723B92"/>
    <w:rsid w:val="00726A52"/>
    <w:rsid w:val="00727B37"/>
    <w:rsid w:val="00732CAE"/>
    <w:rsid w:val="00736FAA"/>
    <w:rsid w:val="007370B0"/>
    <w:rsid w:val="00737417"/>
    <w:rsid w:val="00741294"/>
    <w:rsid w:val="00744636"/>
    <w:rsid w:val="00744BFB"/>
    <w:rsid w:val="00751F6B"/>
    <w:rsid w:val="00754C6F"/>
    <w:rsid w:val="0075612B"/>
    <w:rsid w:val="007623C9"/>
    <w:rsid w:val="00762809"/>
    <w:rsid w:val="007650E9"/>
    <w:rsid w:val="0077199C"/>
    <w:rsid w:val="00771FA9"/>
    <w:rsid w:val="007912D4"/>
    <w:rsid w:val="00791EEA"/>
    <w:rsid w:val="00793C74"/>
    <w:rsid w:val="007A77B4"/>
    <w:rsid w:val="007B50C2"/>
    <w:rsid w:val="007B66E7"/>
    <w:rsid w:val="007C310E"/>
    <w:rsid w:val="007C5257"/>
    <w:rsid w:val="007C62B2"/>
    <w:rsid w:val="007C7F20"/>
    <w:rsid w:val="007D2029"/>
    <w:rsid w:val="007D32CE"/>
    <w:rsid w:val="007D7296"/>
    <w:rsid w:val="007D7E47"/>
    <w:rsid w:val="007E1752"/>
    <w:rsid w:val="007E31CD"/>
    <w:rsid w:val="007E71D5"/>
    <w:rsid w:val="007E7384"/>
    <w:rsid w:val="007F7D64"/>
    <w:rsid w:val="00810E9E"/>
    <w:rsid w:val="008111D5"/>
    <w:rsid w:val="0081517A"/>
    <w:rsid w:val="00816795"/>
    <w:rsid w:val="0082083A"/>
    <w:rsid w:val="00822671"/>
    <w:rsid w:val="00822BFB"/>
    <w:rsid w:val="00825F47"/>
    <w:rsid w:val="00826676"/>
    <w:rsid w:val="00830594"/>
    <w:rsid w:val="00842CA8"/>
    <w:rsid w:val="00843C8F"/>
    <w:rsid w:val="0084714D"/>
    <w:rsid w:val="0085308A"/>
    <w:rsid w:val="00855084"/>
    <w:rsid w:val="008562F7"/>
    <w:rsid w:val="00856AC2"/>
    <w:rsid w:val="008636D1"/>
    <w:rsid w:val="008645B0"/>
    <w:rsid w:val="0087136D"/>
    <w:rsid w:val="00873209"/>
    <w:rsid w:val="00873F25"/>
    <w:rsid w:val="008744E5"/>
    <w:rsid w:val="0087509E"/>
    <w:rsid w:val="0088235A"/>
    <w:rsid w:val="008851C7"/>
    <w:rsid w:val="00885C4D"/>
    <w:rsid w:val="00887526"/>
    <w:rsid w:val="00890DA6"/>
    <w:rsid w:val="00892033"/>
    <w:rsid w:val="00892C28"/>
    <w:rsid w:val="00894F57"/>
    <w:rsid w:val="008968F3"/>
    <w:rsid w:val="00896F9A"/>
    <w:rsid w:val="008A6223"/>
    <w:rsid w:val="008B173C"/>
    <w:rsid w:val="008B3E92"/>
    <w:rsid w:val="008B75E8"/>
    <w:rsid w:val="008C1BBC"/>
    <w:rsid w:val="008C3667"/>
    <w:rsid w:val="008D7837"/>
    <w:rsid w:val="008E5B77"/>
    <w:rsid w:val="008F5D4E"/>
    <w:rsid w:val="0090723F"/>
    <w:rsid w:val="0091023B"/>
    <w:rsid w:val="009123B2"/>
    <w:rsid w:val="009124EB"/>
    <w:rsid w:val="00913C67"/>
    <w:rsid w:val="0091769A"/>
    <w:rsid w:val="009206E7"/>
    <w:rsid w:val="0093735D"/>
    <w:rsid w:val="00942696"/>
    <w:rsid w:val="00951C13"/>
    <w:rsid w:val="00951DF3"/>
    <w:rsid w:val="00954738"/>
    <w:rsid w:val="0095643A"/>
    <w:rsid w:val="00956A06"/>
    <w:rsid w:val="0095785A"/>
    <w:rsid w:val="00962213"/>
    <w:rsid w:val="009702DB"/>
    <w:rsid w:val="00973DA8"/>
    <w:rsid w:val="0097489B"/>
    <w:rsid w:val="0097553F"/>
    <w:rsid w:val="0097678A"/>
    <w:rsid w:val="00986819"/>
    <w:rsid w:val="009A00F4"/>
    <w:rsid w:val="009A06F4"/>
    <w:rsid w:val="009A0E4E"/>
    <w:rsid w:val="009A21AD"/>
    <w:rsid w:val="009A26E5"/>
    <w:rsid w:val="009A2FE4"/>
    <w:rsid w:val="009A7AE8"/>
    <w:rsid w:val="009B1DF2"/>
    <w:rsid w:val="009B498F"/>
    <w:rsid w:val="009B6C55"/>
    <w:rsid w:val="009C1A6C"/>
    <w:rsid w:val="009C2389"/>
    <w:rsid w:val="009C580C"/>
    <w:rsid w:val="009C59CF"/>
    <w:rsid w:val="009C681D"/>
    <w:rsid w:val="009D0BCB"/>
    <w:rsid w:val="009D0CA4"/>
    <w:rsid w:val="009D0E6B"/>
    <w:rsid w:val="009D222A"/>
    <w:rsid w:val="009D25AF"/>
    <w:rsid w:val="009D3DE7"/>
    <w:rsid w:val="009D4871"/>
    <w:rsid w:val="009D5164"/>
    <w:rsid w:val="009D59B1"/>
    <w:rsid w:val="009D7A53"/>
    <w:rsid w:val="009E0C13"/>
    <w:rsid w:val="009E39BE"/>
    <w:rsid w:val="009E3AD2"/>
    <w:rsid w:val="009E5DBA"/>
    <w:rsid w:val="009F0BC2"/>
    <w:rsid w:val="009F11CC"/>
    <w:rsid w:val="009F5BFE"/>
    <w:rsid w:val="009F7FBD"/>
    <w:rsid w:val="00A01B9F"/>
    <w:rsid w:val="00A038F6"/>
    <w:rsid w:val="00A052C3"/>
    <w:rsid w:val="00A05C1E"/>
    <w:rsid w:val="00A05D34"/>
    <w:rsid w:val="00A3632B"/>
    <w:rsid w:val="00A36812"/>
    <w:rsid w:val="00A40BA8"/>
    <w:rsid w:val="00A51E07"/>
    <w:rsid w:val="00A54222"/>
    <w:rsid w:val="00A55159"/>
    <w:rsid w:val="00A576F2"/>
    <w:rsid w:val="00A62FF0"/>
    <w:rsid w:val="00A6411A"/>
    <w:rsid w:val="00A649D4"/>
    <w:rsid w:val="00A64F32"/>
    <w:rsid w:val="00A653DA"/>
    <w:rsid w:val="00A67EC6"/>
    <w:rsid w:val="00A75F76"/>
    <w:rsid w:val="00A813D8"/>
    <w:rsid w:val="00A837AB"/>
    <w:rsid w:val="00A845CF"/>
    <w:rsid w:val="00A845EC"/>
    <w:rsid w:val="00A94F74"/>
    <w:rsid w:val="00A96027"/>
    <w:rsid w:val="00AA6A24"/>
    <w:rsid w:val="00AB0228"/>
    <w:rsid w:val="00AC283E"/>
    <w:rsid w:val="00AC5E07"/>
    <w:rsid w:val="00AC6348"/>
    <w:rsid w:val="00AD3745"/>
    <w:rsid w:val="00AD3FB6"/>
    <w:rsid w:val="00AD7307"/>
    <w:rsid w:val="00AE1903"/>
    <w:rsid w:val="00AE310D"/>
    <w:rsid w:val="00AE46A7"/>
    <w:rsid w:val="00AE4AF4"/>
    <w:rsid w:val="00AE6EAD"/>
    <w:rsid w:val="00AF076F"/>
    <w:rsid w:val="00AF3972"/>
    <w:rsid w:val="00AF5608"/>
    <w:rsid w:val="00AF6865"/>
    <w:rsid w:val="00B04DE8"/>
    <w:rsid w:val="00B11FDE"/>
    <w:rsid w:val="00B21C1E"/>
    <w:rsid w:val="00B3203F"/>
    <w:rsid w:val="00B36766"/>
    <w:rsid w:val="00B36E99"/>
    <w:rsid w:val="00B50968"/>
    <w:rsid w:val="00B5120E"/>
    <w:rsid w:val="00B5257D"/>
    <w:rsid w:val="00B537C0"/>
    <w:rsid w:val="00B6387C"/>
    <w:rsid w:val="00B662AF"/>
    <w:rsid w:val="00B70D97"/>
    <w:rsid w:val="00B720AF"/>
    <w:rsid w:val="00B80F32"/>
    <w:rsid w:val="00B816DE"/>
    <w:rsid w:val="00B85B92"/>
    <w:rsid w:val="00B93C41"/>
    <w:rsid w:val="00B9661F"/>
    <w:rsid w:val="00B96F7D"/>
    <w:rsid w:val="00B97494"/>
    <w:rsid w:val="00BA3040"/>
    <w:rsid w:val="00BA414B"/>
    <w:rsid w:val="00BA5017"/>
    <w:rsid w:val="00BA6E82"/>
    <w:rsid w:val="00BA76CA"/>
    <w:rsid w:val="00BA7762"/>
    <w:rsid w:val="00BB0016"/>
    <w:rsid w:val="00BB25EA"/>
    <w:rsid w:val="00BB3220"/>
    <w:rsid w:val="00BB40AD"/>
    <w:rsid w:val="00BC411B"/>
    <w:rsid w:val="00BC5F7C"/>
    <w:rsid w:val="00BC7CE8"/>
    <w:rsid w:val="00BD7142"/>
    <w:rsid w:val="00BE5562"/>
    <w:rsid w:val="00BF07EC"/>
    <w:rsid w:val="00BF1267"/>
    <w:rsid w:val="00BF2EA9"/>
    <w:rsid w:val="00BF7077"/>
    <w:rsid w:val="00C01792"/>
    <w:rsid w:val="00C130EC"/>
    <w:rsid w:val="00C17B0D"/>
    <w:rsid w:val="00C23AC9"/>
    <w:rsid w:val="00C304AB"/>
    <w:rsid w:val="00C3056B"/>
    <w:rsid w:val="00C34565"/>
    <w:rsid w:val="00C35264"/>
    <w:rsid w:val="00C44643"/>
    <w:rsid w:val="00C507AE"/>
    <w:rsid w:val="00C52798"/>
    <w:rsid w:val="00C52CBC"/>
    <w:rsid w:val="00C545AF"/>
    <w:rsid w:val="00C576B7"/>
    <w:rsid w:val="00C57808"/>
    <w:rsid w:val="00C6020D"/>
    <w:rsid w:val="00C74694"/>
    <w:rsid w:val="00C80A6E"/>
    <w:rsid w:val="00C82223"/>
    <w:rsid w:val="00C96A39"/>
    <w:rsid w:val="00CB2414"/>
    <w:rsid w:val="00CB5BE6"/>
    <w:rsid w:val="00CC1C3C"/>
    <w:rsid w:val="00CC6ED8"/>
    <w:rsid w:val="00CC7231"/>
    <w:rsid w:val="00CD0874"/>
    <w:rsid w:val="00CD7202"/>
    <w:rsid w:val="00CD75F2"/>
    <w:rsid w:val="00CE7E19"/>
    <w:rsid w:val="00CF0458"/>
    <w:rsid w:val="00CF0BE6"/>
    <w:rsid w:val="00CF28B4"/>
    <w:rsid w:val="00CF333E"/>
    <w:rsid w:val="00CF6537"/>
    <w:rsid w:val="00CF7BE9"/>
    <w:rsid w:val="00D01355"/>
    <w:rsid w:val="00D03774"/>
    <w:rsid w:val="00D04F79"/>
    <w:rsid w:val="00D11263"/>
    <w:rsid w:val="00D21076"/>
    <w:rsid w:val="00D4028A"/>
    <w:rsid w:val="00D54251"/>
    <w:rsid w:val="00D56486"/>
    <w:rsid w:val="00D61308"/>
    <w:rsid w:val="00D61A80"/>
    <w:rsid w:val="00D664AA"/>
    <w:rsid w:val="00D71916"/>
    <w:rsid w:val="00D74393"/>
    <w:rsid w:val="00D76458"/>
    <w:rsid w:val="00D77A71"/>
    <w:rsid w:val="00D8109A"/>
    <w:rsid w:val="00D810E1"/>
    <w:rsid w:val="00D85194"/>
    <w:rsid w:val="00D87B85"/>
    <w:rsid w:val="00D87F23"/>
    <w:rsid w:val="00D91973"/>
    <w:rsid w:val="00DA00C2"/>
    <w:rsid w:val="00DB29E1"/>
    <w:rsid w:val="00DB3B6B"/>
    <w:rsid w:val="00DB3EC0"/>
    <w:rsid w:val="00DB66A5"/>
    <w:rsid w:val="00DC1F71"/>
    <w:rsid w:val="00DC6224"/>
    <w:rsid w:val="00DE406D"/>
    <w:rsid w:val="00DE4198"/>
    <w:rsid w:val="00DF1BDF"/>
    <w:rsid w:val="00DF3321"/>
    <w:rsid w:val="00DF75B6"/>
    <w:rsid w:val="00DF7BC5"/>
    <w:rsid w:val="00E001B3"/>
    <w:rsid w:val="00E02B18"/>
    <w:rsid w:val="00E041A6"/>
    <w:rsid w:val="00E1086D"/>
    <w:rsid w:val="00E120BA"/>
    <w:rsid w:val="00E1564C"/>
    <w:rsid w:val="00E17A0D"/>
    <w:rsid w:val="00E216F1"/>
    <w:rsid w:val="00E21C8C"/>
    <w:rsid w:val="00E2538D"/>
    <w:rsid w:val="00E26B35"/>
    <w:rsid w:val="00E377B3"/>
    <w:rsid w:val="00E42C12"/>
    <w:rsid w:val="00E45AF7"/>
    <w:rsid w:val="00E50391"/>
    <w:rsid w:val="00E51A26"/>
    <w:rsid w:val="00E538E8"/>
    <w:rsid w:val="00E5716F"/>
    <w:rsid w:val="00E73DD9"/>
    <w:rsid w:val="00E744CB"/>
    <w:rsid w:val="00E763E7"/>
    <w:rsid w:val="00E80B09"/>
    <w:rsid w:val="00E8572C"/>
    <w:rsid w:val="00E9144C"/>
    <w:rsid w:val="00E9336C"/>
    <w:rsid w:val="00E95C78"/>
    <w:rsid w:val="00E9755C"/>
    <w:rsid w:val="00EA0565"/>
    <w:rsid w:val="00EA2CA0"/>
    <w:rsid w:val="00EA57E1"/>
    <w:rsid w:val="00EB463B"/>
    <w:rsid w:val="00EC1327"/>
    <w:rsid w:val="00EC317F"/>
    <w:rsid w:val="00EC62C1"/>
    <w:rsid w:val="00EC7311"/>
    <w:rsid w:val="00EC7DAB"/>
    <w:rsid w:val="00ED28A3"/>
    <w:rsid w:val="00ED37CA"/>
    <w:rsid w:val="00ED6B66"/>
    <w:rsid w:val="00ED7C49"/>
    <w:rsid w:val="00EE1C8D"/>
    <w:rsid w:val="00EE27E5"/>
    <w:rsid w:val="00EE53CE"/>
    <w:rsid w:val="00EF6078"/>
    <w:rsid w:val="00EF63A4"/>
    <w:rsid w:val="00EF77CE"/>
    <w:rsid w:val="00F07144"/>
    <w:rsid w:val="00F1070A"/>
    <w:rsid w:val="00F124BB"/>
    <w:rsid w:val="00F23601"/>
    <w:rsid w:val="00F251EC"/>
    <w:rsid w:val="00F30C0A"/>
    <w:rsid w:val="00F31502"/>
    <w:rsid w:val="00F3261B"/>
    <w:rsid w:val="00F343F8"/>
    <w:rsid w:val="00F37196"/>
    <w:rsid w:val="00F376D2"/>
    <w:rsid w:val="00F37831"/>
    <w:rsid w:val="00F437BB"/>
    <w:rsid w:val="00F468EB"/>
    <w:rsid w:val="00F50C30"/>
    <w:rsid w:val="00F5201A"/>
    <w:rsid w:val="00F5397F"/>
    <w:rsid w:val="00F56B8B"/>
    <w:rsid w:val="00F577FE"/>
    <w:rsid w:val="00F61547"/>
    <w:rsid w:val="00F61D7F"/>
    <w:rsid w:val="00F62B7C"/>
    <w:rsid w:val="00F642D8"/>
    <w:rsid w:val="00F71AE3"/>
    <w:rsid w:val="00F8113A"/>
    <w:rsid w:val="00F82462"/>
    <w:rsid w:val="00F9106F"/>
    <w:rsid w:val="00F9269C"/>
    <w:rsid w:val="00F92921"/>
    <w:rsid w:val="00F92B01"/>
    <w:rsid w:val="00F93448"/>
    <w:rsid w:val="00F96F33"/>
    <w:rsid w:val="00F9752D"/>
    <w:rsid w:val="00FA0998"/>
    <w:rsid w:val="00FA1004"/>
    <w:rsid w:val="00FA3666"/>
    <w:rsid w:val="00FA433E"/>
    <w:rsid w:val="00FB211D"/>
    <w:rsid w:val="00FB5422"/>
    <w:rsid w:val="00FB616F"/>
    <w:rsid w:val="00FB72ED"/>
    <w:rsid w:val="00FC7D5A"/>
    <w:rsid w:val="00FD0A45"/>
    <w:rsid w:val="00FE07DC"/>
    <w:rsid w:val="00FE1DB8"/>
    <w:rsid w:val="00FE30D6"/>
    <w:rsid w:val="00FE5C41"/>
    <w:rsid w:val="00FE72F9"/>
    <w:rsid w:val="00FF0B95"/>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858F9"/>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Mencinsinresolver1">
    <w:name w:val="Mención sin resolver1"/>
    <w:basedOn w:val="Fuentedeprrafopredeter"/>
    <w:uiPriority w:val="99"/>
    <w:semiHidden/>
    <w:unhideWhenUsed/>
    <w:rsid w:val="007F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educacion.gov.co"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3275-9F9F-4E9B-BF05-6DC1E2724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DB8F42-6AFC-47C2-9C1E-A3A97C4B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97F87-AD86-4413-9DED-4A8414A7B945}">
  <ds:schemaRefs>
    <ds:schemaRef ds:uri="http://schemas.microsoft.com/sharepoint/v3/contenttype/forms"/>
  </ds:schemaRefs>
</ds:datastoreItem>
</file>

<file path=customXml/itemProps4.xml><?xml version="1.0" encoding="utf-8"?>
<ds:datastoreItem xmlns:ds="http://schemas.openxmlformats.org/officeDocument/2006/customXml" ds:itemID="{8628E124-57E6-4EC3-8A45-FA51D391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Carolina Queruz Obregon</cp:lastModifiedBy>
  <cp:revision>3</cp:revision>
  <cp:lastPrinted>2018-07-13T13:20:00Z</cp:lastPrinted>
  <dcterms:created xsi:type="dcterms:W3CDTF">2019-09-11T19:14:00Z</dcterms:created>
  <dcterms:modified xsi:type="dcterms:W3CDTF">2019-09-11T20:02:00Z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0x010100580C9C1BDC1C084FBDE031F4993977AB</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