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44" w:type="dxa"/>
        <w:tblCellMar>
          <w:left w:w="70" w:type="dxa"/>
          <w:right w:w="70" w:type="dxa"/>
        </w:tblCellMar>
        <w:tblLook w:val="04A0" w:firstRow="1" w:lastRow="0" w:firstColumn="1" w:lastColumn="0" w:noHBand="0" w:noVBand="1"/>
      </w:tblPr>
      <w:tblGrid>
        <w:gridCol w:w="709"/>
        <w:gridCol w:w="709"/>
        <w:gridCol w:w="1074"/>
        <w:gridCol w:w="527"/>
        <w:gridCol w:w="896"/>
        <w:gridCol w:w="2322"/>
        <w:gridCol w:w="1086"/>
        <w:gridCol w:w="680"/>
        <w:gridCol w:w="363"/>
        <w:gridCol w:w="712"/>
        <w:gridCol w:w="419"/>
        <w:gridCol w:w="706"/>
        <w:gridCol w:w="641"/>
      </w:tblGrid>
      <w:tr w:rsidR="003870E7" w:rsidRPr="003870E7" w14:paraId="45BF95CA" w14:textId="77777777" w:rsidTr="00E24C09">
        <w:trPr>
          <w:trHeight w:val="1140"/>
        </w:trPr>
        <w:tc>
          <w:tcPr>
            <w:tcW w:w="3019" w:type="dxa"/>
            <w:gridSpan w:val="4"/>
            <w:tcBorders>
              <w:top w:val="nil"/>
              <w:left w:val="nil"/>
              <w:bottom w:val="nil"/>
              <w:right w:val="nil"/>
            </w:tcBorders>
            <w:shd w:val="clear" w:color="auto" w:fill="auto"/>
            <w:noWrap/>
            <w:vAlign w:val="bottom"/>
            <w:hideMark/>
          </w:tcPr>
          <w:p w14:paraId="73D0802C" w14:textId="77777777" w:rsidR="003870E7" w:rsidRPr="003870E7" w:rsidRDefault="003870E7" w:rsidP="003870E7">
            <w:pPr>
              <w:spacing w:after="0" w:line="240" w:lineRule="auto"/>
              <w:rPr>
                <w:rFonts w:ascii="Calibri" w:eastAsia="Times New Roman" w:hAnsi="Calibri" w:cs="Calibri"/>
                <w:color w:val="000000"/>
                <w:lang w:eastAsia="es-CO"/>
              </w:rPr>
            </w:pPr>
            <w:r w:rsidRPr="003870E7">
              <w:rPr>
                <w:rFonts w:ascii="Calibri" w:eastAsia="Times New Roman" w:hAnsi="Calibri" w:cs="Calibri"/>
                <w:noProof/>
                <w:color w:val="000000"/>
                <w:lang w:val="es-ES" w:eastAsia="es-ES"/>
              </w:rPr>
              <w:drawing>
                <wp:anchor distT="0" distB="0" distL="114300" distR="114300" simplePos="0" relativeHeight="251656704" behindDoc="0" locked="0" layoutInCell="1" allowOverlap="1" wp14:anchorId="3F796210" wp14:editId="2EB3DB27">
                  <wp:simplePos x="0" y="0"/>
                  <wp:positionH relativeFrom="column">
                    <wp:posOffset>180975</wp:posOffset>
                  </wp:positionH>
                  <wp:positionV relativeFrom="paragraph">
                    <wp:posOffset>85725</wp:posOffset>
                  </wp:positionV>
                  <wp:extent cx="1162050" cy="533400"/>
                  <wp:effectExtent l="0" t="0" r="0" b="0"/>
                  <wp:wrapNone/>
                  <wp:docPr id="2100" name="Imagen 2100"/>
                  <wp:cNvGraphicFramePr/>
                  <a:graphic xmlns:a="http://schemas.openxmlformats.org/drawingml/2006/main">
                    <a:graphicData uri="http://schemas.openxmlformats.org/drawingml/2006/picture">
                      <pic:pic xmlns:pic="http://schemas.openxmlformats.org/drawingml/2006/picture">
                        <pic:nvPicPr>
                          <pic:cNvPr id="2100" name="1 Imagen"/>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400"/>
            </w:tblGrid>
            <w:tr w:rsidR="003870E7" w:rsidRPr="003870E7" w14:paraId="355BAD9B" w14:textId="77777777">
              <w:trPr>
                <w:trHeight w:val="1140"/>
                <w:tblCellSpacing w:w="0" w:type="dxa"/>
              </w:trPr>
              <w:tc>
                <w:tcPr>
                  <w:tcW w:w="2400" w:type="dxa"/>
                  <w:tcBorders>
                    <w:top w:val="nil"/>
                    <w:left w:val="nil"/>
                    <w:bottom w:val="single" w:sz="4" w:space="0" w:color="auto"/>
                    <w:right w:val="nil"/>
                  </w:tcBorders>
                  <w:shd w:val="clear" w:color="auto" w:fill="auto"/>
                  <w:noWrap/>
                  <w:vAlign w:val="bottom"/>
                  <w:hideMark/>
                </w:tcPr>
                <w:p w14:paraId="20D20D79" w14:textId="77777777" w:rsidR="003870E7" w:rsidRPr="003870E7" w:rsidRDefault="003870E7" w:rsidP="003870E7">
                  <w:pPr>
                    <w:spacing w:after="0" w:line="240" w:lineRule="auto"/>
                    <w:jc w:val="center"/>
                    <w:rPr>
                      <w:rFonts w:ascii="Calibri" w:eastAsia="Times New Roman" w:hAnsi="Calibri" w:cs="Calibri"/>
                      <w:color w:val="000000"/>
                      <w:lang w:eastAsia="es-CO"/>
                    </w:rPr>
                  </w:pPr>
                  <w:r w:rsidRPr="003870E7">
                    <w:rPr>
                      <w:rFonts w:ascii="Calibri" w:eastAsia="Times New Roman" w:hAnsi="Calibri" w:cs="Calibri"/>
                      <w:color w:val="000000"/>
                      <w:lang w:eastAsia="es-CO"/>
                    </w:rPr>
                    <w:t> </w:t>
                  </w:r>
                </w:p>
              </w:tc>
            </w:tr>
          </w:tbl>
          <w:p w14:paraId="191FD433" w14:textId="77777777" w:rsidR="003870E7" w:rsidRPr="003870E7" w:rsidRDefault="003870E7" w:rsidP="003870E7">
            <w:pPr>
              <w:spacing w:after="0" w:line="240" w:lineRule="auto"/>
              <w:rPr>
                <w:rFonts w:ascii="Calibri" w:eastAsia="Times New Roman" w:hAnsi="Calibri" w:cs="Calibri"/>
                <w:color w:val="000000"/>
                <w:lang w:eastAsia="es-CO"/>
              </w:rPr>
            </w:pPr>
          </w:p>
        </w:tc>
        <w:tc>
          <w:tcPr>
            <w:tcW w:w="4304" w:type="dxa"/>
            <w:gridSpan w:val="3"/>
            <w:tcBorders>
              <w:top w:val="nil"/>
              <w:left w:val="nil"/>
              <w:bottom w:val="nil"/>
              <w:right w:val="nil"/>
            </w:tcBorders>
            <w:shd w:val="clear" w:color="auto" w:fill="auto"/>
            <w:noWrap/>
            <w:vAlign w:val="bottom"/>
            <w:hideMark/>
          </w:tcPr>
          <w:p w14:paraId="751C678A" w14:textId="77777777" w:rsidR="003870E7" w:rsidRPr="003870E7" w:rsidRDefault="003870E7" w:rsidP="003870E7">
            <w:pPr>
              <w:spacing w:after="0" w:line="240" w:lineRule="auto"/>
              <w:rPr>
                <w:rFonts w:ascii="Calibri" w:eastAsia="Times New Roman" w:hAnsi="Calibri" w:cs="Calibri"/>
                <w:color w:val="000000"/>
                <w:lang w:eastAsia="es-CO"/>
              </w:rPr>
            </w:pPr>
            <w:r w:rsidRPr="003870E7">
              <w:rPr>
                <w:rFonts w:ascii="Calibri" w:eastAsia="Times New Roman" w:hAnsi="Calibri" w:cs="Calibri"/>
                <w:noProof/>
                <w:color w:val="000000"/>
                <w:lang w:val="es-ES" w:eastAsia="es-ES"/>
              </w:rPr>
              <mc:AlternateContent>
                <mc:Choice Requires="wps">
                  <w:drawing>
                    <wp:anchor distT="0" distB="0" distL="114300" distR="114300" simplePos="0" relativeHeight="251657728" behindDoc="0" locked="0" layoutInCell="1" allowOverlap="1" wp14:anchorId="44EB2AC1" wp14:editId="0CD401D0">
                      <wp:simplePos x="0" y="0"/>
                      <wp:positionH relativeFrom="column">
                        <wp:posOffset>219075</wp:posOffset>
                      </wp:positionH>
                      <wp:positionV relativeFrom="paragraph">
                        <wp:posOffset>123825</wp:posOffset>
                      </wp:positionV>
                      <wp:extent cx="1781175" cy="495300"/>
                      <wp:effectExtent l="0" t="0" r="28575" b="19050"/>
                      <wp:wrapNone/>
                      <wp:docPr id="3" name="Rectángulo redondeado 3">
                        <a:extLst xmlns:a="http://schemas.openxmlformats.org/drawingml/2006/main">
                          <a:ext uri="{FF2B5EF4-FFF2-40B4-BE49-F238E27FC236}">
                            <a16:creationId xmlns:a16="http://schemas.microsoft.com/office/drawing/2014/main" id="{BFB948EA-E7E3-4A62-8AE0-7E8FA9CD3804}"/>
                          </a:ext>
                        </a:extLst>
                      </wp:docPr>
                      <wp:cNvGraphicFramePr/>
                      <a:graphic xmlns:a="http://schemas.openxmlformats.org/drawingml/2006/main">
                        <a:graphicData uri="http://schemas.microsoft.com/office/word/2010/wordprocessingShape">
                          <wps:wsp>
                            <wps:cNvSpPr/>
                            <wps:spPr>
                              <a:xfrm>
                                <a:off x="0" y="0"/>
                                <a:ext cx="1781175" cy="495300"/>
                              </a:xfrm>
                              <a:prstGeom prst="roundRect">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951392" w14:textId="77777777" w:rsidR="005A3CC1" w:rsidRDefault="005A3CC1" w:rsidP="003870E7">
                                  <w:pPr>
                                    <w:pStyle w:val="NormalWeb"/>
                                    <w:spacing w:before="0" w:beforeAutospacing="0" w:after="0" w:afterAutospacing="0"/>
                                    <w:jc w:val="center"/>
                                  </w:pPr>
                                  <w:r>
                                    <w:rPr>
                                      <w:rFonts w:ascii="Arial" w:hAnsi="Arial" w:cs="Arial"/>
                                      <w:b/>
                                      <w:bCs/>
                                      <w:color w:val="FFFFFF" w:themeColor="light1"/>
                                      <w:sz w:val="21"/>
                                      <w:szCs w:val="21"/>
                                    </w:rPr>
                                    <w:t>INFORME DE AUDITORÍAS</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oundrect w14:anchorId="44EB2AC1" id="Rectángulo redondeado 3" o:spid="_x0000_s1026" style="position:absolute;margin-left:17.25pt;margin-top:9.75pt;width:140.2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" fillcolor="maroon" strokecolor="maroon" strokeweight="1pt">
                      <v:stroke joinstyle="miter"/>
                      <v:textbox>
                        <w:txbxContent>
                          <w:p w14:paraId="1E951392" w14:textId="77777777" w:rsidR="005A3CC1" w:rsidRDefault="005A3CC1" w:rsidP="003870E7">
                            <w:pPr>
                              <w:pStyle w:val="NormalWeb"/>
                              <w:spacing w:before="0" w:beforeAutospacing="0" w:after="0" w:afterAutospacing="0"/>
                              <w:jc w:val="center"/>
                            </w:pPr>
                            <w:r>
                              <w:rPr>
                                <w:rFonts w:ascii="Arial" w:hAnsi="Arial" w:cs="Arial"/>
                                <w:b/>
                                <w:bCs/>
                                <w:color w:val="FFFFFF" w:themeColor="light1"/>
                                <w:sz w:val="21"/>
                                <w:szCs w:val="21"/>
                              </w:rPr>
                              <w:t>INFORME DE AUDITORÍAS</w:t>
                            </w:r>
                          </w:p>
                        </w:txbxContent>
                      </v:textbox>
                    </v:round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400"/>
            </w:tblGrid>
            <w:tr w:rsidR="003870E7" w:rsidRPr="003870E7" w14:paraId="392039D2" w14:textId="77777777">
              <w:trPr>
                <w:trHeight w:val="1140"/>
                <w:tblCellSpacing w:w="0" w:type="dxa"/>
              </w:trPr>
              <w:tc>
                <w:tcPr>
                  <w:tcW w:w="3400" w:type="dxa"/>
                  <w:tcBorders>
                    <w:top w:val="nil"/>
                    <w:left w:val="nil"/>
                    <w:bottom w:val="single" w:sz="4" w:space="0" w:color="auto"/>
                    <w:right w:val="nil"/>
                  </w:tcBorders>
                  <w:shd w:val="clear" w:color="auto" w:fill="auto"/>
                  <w:noWrap/>
                  <w:vAlign w:val="bottom"/>
                  <w:hideMark/>
                </w:tcPr>
                <w:p w14:paraId="5DBD101E" w14:textId="77777777" w:rsidR="003870E7" w:rsidRPr="003870E7" w:rsidRDefault="003870E7" w:rsidP="003870E7">
                  <w:pPr>
                    <w:spacing w:after="0" w:line="240" w:lineRule="auto"/>
                    <w:jc w:val="center"/>
                    <w:rPr>
                      <w:rFonts w:ascii="Calibri" w:eastAsia="Times New Roman" w:hAnsi="Calibri" w:cs="Calibri"/>
                      <w:color w:val="000000"/>
                      <w:lang w:eastAsia="es-CO"/>
                    </w:rPr>
                  </w:pPr>
                  <w:r w:rsidRPr="003870E7">
                    <w:rPr>
                      <w:rFonts w:ascii="Calibri" w:eastAsia="Times New Roman" w:hAnsi="Calibri" w:cs="Calibri"/>
                      <w:color w:val="000000"/>
                      <w:lang w:eastAsia="es-CO"/>
                    </w:rPr>
                    <w:t> </w:t>
                  </w:r>
                </w:p>
              </w:tc>
            </w:tr>
          </w:tbl>
          <w:p w14:paraId="24570ED9" w14:textId="77777777" w:rsidR="003870E7" w:rsidRPr="003870E7" w:rsidRDefault="003870E7" w:rsidP="003870E7">
            <w:pPr>
              <w:spacing w:after="0" w:line="240" w:lineRule="auto"/>
              <w:rPr>
                <w:rFonts w:ascii="Calibri" w:eastAsia="Times New Roman" w:hAnsi="Calibri" w:cs="Calibri"/>
                <w:color w:val="000000"/>
                <w:lang w:eastAsia="es-CO"/>
              </w:rPr>
            </w:pPr>
          </w:p>
        </w:tc>
        <w:tc>
          <w:tcPr>
            <w:tcW w:w="3521" w:type="dxa"/>
            <w:gridSpan w:val="6"/>
            <w:tcBorders>
              <w:top w:val="nil"/>
              <w:left w:val="nil"/>
              <w:bottom w:val="nil"/>
              <w:right w:val="nil"/>
            </w:tcBorders>
            <w:shd w:val="clear" w:color="auto" w:fill="auto"/>
            <w:noWrap/>
            <w:vAlign w:val="bottom"/>
            <w:hideMark/>
          </w:tcPr>
          <w:p w14:paraId="3AE16157" w14:textId="77777777" w:rsidR="003870E7" w:rsidRPr="003870E7" w:rsidRDefault="003870E7" w:rsidP="003870E7">
            <w:pPr>
              <w:spacing w:after="0" w:line="240" w:lineRule="auto"/>
              <w:rPr>
                <w:rFonts w:ascii="Calibri" w:eastAsia="Times New Roman" w:hAnsi="Calibri" w:cs="Calibri"/>
                <w:color w:val="000000"/>
                <w:lang w:eastAsia="es-CO"/>
              </w:rPr>
            </w:pPr>
            <w:r w:rsidRPr="003870E7">
              <w:rPr>
                <w:rFonts w:ascii="Calibri" w:eastAsia="Times New Roman" w:hAnsi="Calibri" w:cs="Calibri"/>
                <w:noProof/>
                <w:color w:val="000000"/>
                <w:lang w:val="es-ES" w:eastAsia="es-ES"/>
              </w:rPr>
              <mc:AlternateContent>
                <mc:Choice Requires="wps">
                  <w:drawing>
                    <wp:anchor distT="0" distB="0" distL="114300" distR="114300" simplePos="0" relativeHeight="251658752" behindDoc="0" locked="0" layoutInCell="1" allowOverlap="1" wp14:anchorId="3C5637EB" wp14:editId="18D54938">
                      <wp:simplePos x="0" y="0"/>
                      <wp:positionH relativeFrom="column">
                        <wp:posOffset>274320</wp:posOffset>
                      </wp:positionH>
                      <wp:positionV relativeFrom="paragraph">
                        <wp:posOffset>90805</wp:posOffset>
                      </wp:positionV>
                      <wp:extent cx="1675130" cy="635635"/>
                      <wp:effectExtent l="0" t="0" r="20320" b="12065"/>
                      <wp:wrapNone/>
                      <wp:docPr id="4" name="Rectángulo redondeado 4">
                        <a:extLst xmlns:a="http://schemas.openxmlformats.org/drawingml/2006/main">
                          <a:ext uri="{FF2B5EF4-FFF2-40B4-BE49-F238E27FC236}">
                            <a16:creationId xmlns:a16="http://schemas.microsoft.com/office/drawing/2014/main" id="{97BC1671-4566-41C4-BE33-5046322B8B8C}"/>
                          </a:ext>
                        </a:extLst>
                      </wp:docPr>
                      <wp:cNvGraphicFramePr/>
                      <a:graphic xmlns:a="http://schemas.openxmlformats.org/drawingml/2006/main">
                        <a:graphicData uri="http://schemas.microsoft.com/office/word/2010/wordprocessingShape">
                          <wps:wsp>
                            <wps:cNvSpPr/>
                            <wps:spPr>
                              <a:xfrm>
                                <a:off x="0" y="0"/>
                                <a:ext cx="1675130" cy="635635"/>
                              </a:xfrm>
                              <a:prstGeom prst="roundRect">
                                <a:avLst/>
                              </a:prstGeom>
                              <a:no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C3BCBA" w14:textId="77777777" w:rsidR="005A3CC1" w:rsidRDefault="005A3CC1" w:rsidP="003870E7">
                                  <w:pPr>
                                    <w:pStyle w:val="NormalWeb"/>
                                    <w:spacing w:before="0" w:beforeAutospacing="0" w:after="0" w:afterAutospacing="0"/>
                                  </w:pPr>
                                  <w:r>
                                    <w:rPr>
                                      <w:rFonts w:ascii="Arial" w:hAnsi="Arial" w:cs="Arial"/>
                                      <w:b/>
                                      <w:bCs/>
                                      <w:color w:val="000000" w:themeColor="text1"/>
                                      <w:sz w:val="16"/>
                                      <w:szCs w:val="16"/>
                                    </w:rPr>
                                    <w:t>Código: EAD-FT-07 Versión: 01</w:t>
                                  </w:r>
                                </w:p>
                                <w:p w14:paraId="682C0974" w14:textId="77777777" w:rsidR="005A3CC1" w:rsidRDefault="005A3CC1" w:rsidP="003870E7">
                                  <w:pPr>
                                    <w:pStyle w:val="NormalWeb"/>
                                    <w:spacing w:before="0" w:beforeAutospacing="0" w:after="0" w:afterAutospacing="0"/>
                                  </w:pPr>
                                  <w:r>
                                    <w:rPr>
                                      <w:rFonts w:ascii="Arial" w:hAnsi="Arial" w:cs="Arial"/>
                                      <w:color w:val="000000" w:themeColor="text1"/>
                                      <w:sz w:val="16"/>
                                      <w:szCs w:val="16"/>
                                    </w:rPr>
                                    <w:t>Rige a partir de su publicación en el SIG</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roundrect w14:anchorId="3C5637EB" id="Rectángulo redondeado 4" o:spid="_x0000_s1027" style="position:absolute;margin-left:21.6pt;margin-top:7.15pt;width:131.9pt;height:5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" filled="f" strokecolor="maroon" strokeweight="1pt">
                      <v:stroke joinstyle="miter"/>
                      <v:textbox>
                        <w:txbxContent>
                          <w:p w14:paraId="58C3BCBA" w14:textId="77777777" w:rsidR="005A3CC1" w:rsidRDefault="005A3CC1" w:rsidP="003870E7">
                            <w:pPr>
                              <w:pStyle w:val="NormalWeb"/>
                              <w:spacing w:before="0" w:beforeAutospacing="0" w:after="0" w:afterAutospacing="0"/>
                            </w:pPr>
                            <w:r>
                              <w:rPr>
                                <w:rFonts w:ascii="Arial" w:hAnsi="Arial" w:cs="Arial"/>
                                <w:b/>
                                <w:bCs/>
                                <w:color w:val="000000" w:themeColor="text1"/>
                                <w:sz w:val="16"/>
                                <w:szCs w:val="16"/>
                              </w:rPr>
                              <w:t>Código: EAD-FT-07 Versión: 01</w:t>
                            </w:r>
                          </w:p>
                          <w:p w14:paraId="682C0974" w14:textId="77777777" w:rsidR="005A3CC1" w:rsidRDefault="005A3CC1" w:rsidP="003870E7">
                            <w:pPr>
                              <w:pStyle w:val="NormalWeb"/>
                              <w:spacing w:before="0" w:beforeAutospacing="0" w:after="0" w:afterAutospacing="0"/>
                            </w:pPr>
                            <w:r>
                              <w:rPr>
                                <w:rFonts w:ascii="Arial" w:hAnsi="Arial" w:cs="Arial"/>
                                <w:color w:val="000000" w:themeColor="text1"/>
                                <w:sz w:val="16"/>
                                <w:szCs w:val="16"/>
                              </w:rPr>
                              <w:t>Rige a partir de su publicación en el SIG</w:t>
                            </w:r>
                          </w:p>
                        </w:txbxContent>
                      </v:textbox>
                    </v:round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380"/>
            </w:tblGrid>
            <w:tr w:rsidR="003870E7" w:rsidRPr="003870E7" w14:paraId="49596C21" w14:textId="77777777">
              <w:trPr>
                <w:trHeight w:val="1140"/>
                <w:tblCellSpacing w:w="0" w:type="dxa"/>
              </w:trPr>
              <w:tc>
                <w:tcPr>
                  <w:tcW w:w="3380" w:type="dxa"/>
                  <w:tcBorders>
                    <w:top w:val="nil"/>
                    <w:left w:val="nil"/>
                    <w:bottom w:val="single" w:sz="4" w:space="0" w:color="auto"/>
                    <w:right w:val="nil"/>
                  </w:tcBorders>
                  <w:shd w:val="clear" w:color="auto" w:fill="auto"/>
                  <w:noWrap/>
                  <w:vAlign w:val="bottom"/>
                  <w:hideMark/>
                </w:tcPr>
                <w:p w14:paraId="73601D85" w14:textId="77777777" w:rsidR="003870E7" w:rsidRPr="003870E7" w:rsidRDefault="003870E7" w:rsidP="003870E7">
                  <w:pPr>
                    <w:spacing w:after="0" w:line="240" w:lineRule="auto"/>
                    <w:jc w:val="center"/>
                    <w:rPr>
                      <w:rFonts w:ascii="Calibri" w:eastAsia="Times New Roman" w:hAnsi="Calibri" w:cs="Calibri"/>
                      <w:color w:val="000000"/>
                      <w:lang w:eastAsia="es-CO"/>
                    </w:rPr>
                  </w:pPr>
                  <w:r w:rsidRPr="003870E7">
                    <w:rPr>
                      <w:rFonts w:ascii="Calibri" w:eastAsia="Times New Roman" w:hAnsi="Calibri" w:cs="Calibri"/>
                      <w:color w:val="000000"/>
                      <w:lang w:eastAsia="es-CO"/>
                    </w:rPr>
                    <w:t> </w:t>
                  </w:r>
                </w:p>
              </w:tc>
            </w:tr>
          </w:tbl>
          <w:p w14:paraId="06960EB9" w14:textId="77777777" w:rsidR="003870E7" w:rsidRPr="003870E7" w:rsidRDefault="003870E7" w:rsidP="003870E7">
            <w:pPr>
              <w:spacing w:after="0" w:line="240" w:lineRule="auto"/>
              <w:rPr>
                <w:rFonts w:ascii="Calibri" w:eastAsia="Times New Roman" w:hAnsi="Calibri" w:cs="Calibri"/>
                <w:color w:val="000000"/>
                <w:lang w:eastAsia="es-CO"/>
              </w:rPr>
            </w:pPr>
          </w:p>
        </w:tc>
      </w:tr>
      <w:tr w:rsidR="003870E7" w:rsidRPr="003870E7" w14:paraId="4061D565" w14:textId="77777777" w:rsidTr="00E24C09">
        <w:trPr>
          <w:trHeight w:val="300"/>
        </w:trPr>
        <w:tc>
          <w:tcPr>
            <w:tcW w:w="10844" w:type="dxa"/>
            <w:gridSpan w:val="13"/>
            <w:tcBorders>
              <w:top w:val="single" w:sz="4" w:space="0" w:color="auto"/>
              <w:left w:val="single" w:sz="4" w:space="0" w:color="auto"/>
              <w:bottom w:val="single" w:sz="4" w:space="0" w:color="auto"/>
              <w:right w:val="single" w:sz="4" w:space="0" w:color="auto"/>
            </w:tcBorders>
            <w:shd w:val="clear" w:color="000000" w:fill="800000"/>
            <w:noWrap/>
            <w:vAlign w:val="center"/>
            <w:hideMark/>
          </w:tcPr>
          <w:p w14:paraId="61E24444" w14:textId="77777777" w:rsidR="003870E7" w:rsidRPr="003870E7" w:rsidRDefault="003870E7" w:rsidP="003870E7">
            <w:pPr>
              <w:spacing w:after="0" w:line="240" w:lineRule="auto"/>
              <w:jc w:val="center"/>
              <w:rPr>
                <w:rFonts w:ascii="Calibri" w:eastAsia="Times New Roman" w:hAnsi="Calibri" w:cs="Calibri"/>
                <w:b/>
                <w:bCs/>
                <w:color w:val="FFFFFF"/>
                <w:lang w:eastAsia="es-CO"/>
              </w:rPr>
            </w:pPr>
            <w:r w:rsidRPr="003870E7">
              <w:rPr>
                <w:rFonts w:ascii="Calibri" w:eastAsia="Times New Roman" w:hAnsi="Calibri" w:cs="Calibri"/>
                <w:b/>
                <w:bCs/>
                <w:color w:val="FFFFFF"/>
                <w:lang w:eastAsia="es-CO"/>
              </w:rPr>
              <w:t xml:space="preserve">INFORME DE AUDITORÍA </w:t>
            </w:r>
          </w:p>
        </w:tc>
      </w:tr>
      <w:tr w:rsidR="003870E7" w:rsidRPr="003870E7" w14:paraId="736F1A28" w14:textId="77777777" w:rsidTr="00E24C09">
        <w:trPr>
          <w:trHeight w:val="375"/>
        </w:trPr>
        <w:tc>
          <w:tcPr>
            <w:tcW w:w="301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44464BA" w14:textId="77777777" w:rsidR="003870E7" w:rsidRPr="003870E7" w:rsidRDefault="003870E7" w:rsidP="003870E7">
            <w:pPr>
              <w:spacing w:after="0" w:line="240" w:lineRule="auto"/>
              <w:jc w:val="center"/>
              <w:rPr>
                <w:rFonts w:ascii="Calibri" w:eastAsia="Times New Roman" w:hAnsi="Calibri" w:cs="Calibri"/>
                <w:b/>
                <w:bCs/>
                <w:color w:val="000000"/>
                <w:lang w:eastAsia="es-CO"/>
              </w:rPr>
            </w:pPr>
            <w:r w:rsidRPr="003870E7">
              <w:rPr>
                <w:rFonts w:ascii="Calibri" w:eastAsia="Times New Roman" w:hAnsi="Calibri" w:cs="Calibri"/>
                <w:b/>
                <w:bCs/>
                <w:color w:val="000000"/>
                <w:lang w:eastAsia="es-CO"/>
              </w:rPr>
              <w:t>Numero de Auditoria:</w:t>
            </w:r>
          </w:p>
        </w:tc>
        <w:tc>
          <w:tcPr>
            <w:tcW w:w="7825" w:type="dxa"/>
            <w:gridSpan w:val="9"/>
            <w:tcBorders>
              <w:top w:val="single" w:sz="4" w:space="0" w:color="auto"/>
              <w:left w:val="nil"/>
              <w:bottom w:val="single" w:sz="4" w:space="0" w:color="auto"/>
              <w:right w:val="single" w:sz="4" w:space="0" w:color="auto"/>
            </w:tcBorders>
            <w:shd w:val="clear" w:color="auto" w:fill="auto"/>
            <w:vAlign w:val="center"/>
            <w:hideMark/>
          </w:tcPr>
          <w:p w14:paraId="4ED8EFAA" w14:textId="6AD34032" w:rsidR="003870E7" w:rsidRPr="00F72EB1" w:rsidRDefault="005B333B" w:rsidP="005B333B">
            <w:pPr>
              <w:spacing w:after="0" w:line="240" w:lineRule="auto"/>
              <w:rPr>
                <w:rFonts w:ascii="Arial" w:eastAsia="Times New Roman" w:hAnsi="Arial" w:cs="Arial"/>
                <w:color w:val="000000"/>
                <w:sz w:val="20"/>
                <w:szCs w:val="20"/>
                <w:lang w:eastAsia="es-CO"/>
              </w:rPr>
            </w:pPr>
            <w:r w:rsidRPr="00F72EB1">
              <w:rPr>
                <w:rFonts w:ascii="Arial" w:eastAsia="Times New Roman" w:hAnsi="Arial" w:cs="Arial"/>
                <w:color w:val="000000"/>
                <w:sz w:val="20"/>
                <w:szCs w:val="20"/>
                <w:lang w:eastAsia="es-CO"/>
              </w:rPr>
              <w:t>2018-</w:t>
            </w:r>
            <w:r w:rsidR="00B06F34">
              <w:rPr>
                <w:rFonts w:ascii="Arial" w:eastAsia="Times New Roman" w:hAnsi="Arial" w:cs="Arial"/>
                <w:color w:val="000000"/>
                <w:sz w:val="20"/>
                <w:szCs w:val="20"/>
                <w:lang w:eastAsia="es-CO"/>
              </w:rPr>
              <w:t xml:space="preserve">G </w:t>
            </w:r>
            <w:r w:rsidRPr="00F72EB1">
              <w:rPr>
                <w:rFonts w:ascii="Arial" w:eastAsia="Times New Roman" w:hAnsi="Arial" w:cs="Arial"/>
                <w:color w:val="000000"/>
                <w:sz w:val="20"/>
                <w:szCs w:val="20"/>
                <w:lang w:eastAsia="es-CO"/>
              </w:rPr>
              <w:t>10</w:t>
            </w:r>
            <w:r w:rsidR="003870E7" w:rsidRPr="00F72EB1">
              <w:rPr>
                <w:rFonts w:ascii="Arial" w:eastAsia="Times New Roman" w:hAnsi="Arial" w:cs="Arial"/>
                <w:color w:val="000000"/>
                <w:sz w:val="20"/>
                <w:szCs w:val="20"/>
                <w:lang w:eastAsia="es-CO"/>
              </w:rPr>
              <w:t> </w:t>
            </w:r>
          </w:p>
        </w:tc>
      </w:tr>
      <w:tr w:rsidR="003870E7" w:rsidRPr="003870E7" w14:paraId="4F172627" w14:textId="77777777" w:rsidTr="00E24C09">
        <w:trPr>
          <w:trHeight w:val="300"/>
        </w:trPr>
        <w:tc>
          <w:tcPr>
            <w:tcW w:w="10844" w:type="dxa"/>
            <w:gridSpan w:val="13"/>
            <w:tcBorders>
              <w:top w:val="single" w:sz="4" w:space="0" w:color="auto"/>
              <w:left w:val="nil"/>
              <w:bottom w:val="single" w:sz="4" w:space="0" w:color="auto"/>
              <w:right w:val="nil"/>
            </w:tcBorders>
            <w:shd w:val="clear" w:color="auto" w:fill="auto"/>
            <w:noWrap/>
            <w:vAlign w:val="center"/>
            <w:hideMark/>
          </w:tcPr>
          <w:p w14:paraId="084B62BA" w14:textId="77777777" w:rsidR="003870E7" w:rsidRPr="003870E7" w:rsidRDefault="003870E7" w:rsidP="003870E7">
            <w:pPr>
              <w:spacing w:after="0" w:line="240" w:lineRule="auto"/>
              <w:jc w:val="center"/>
              <w:rPr>
                <w:rFonts w:ascii="Calibri" w:eastAsia="Times New Roman" w:hAnsi="Calibri" w:cs="Calibri"/>
                <w:color w:val="000000"/>
                <w:lang w:eastAsia="es-CO"/>
              </w:rPr>
            </w:pPr>
            <w:r w:rsidRPr="003870E7">
              <w:rPr>
                <w:rFonts w:ascii="Calibri" w:eastAsia="Times New Roman" w:hAnsi="Calibri" w:cs="Calibri"/>
                <w:color w:val="000000"/>
                <w:lang w:eastAsia="es-CO"/>
              </w:rPr>
              <w:t> </w:t>
            </w:r>
          </w:p>
        </w:tc>
      </w:tr>
      <w:tr w:rsidR="003870E7" w:rsidRPr="003870E7" w14:paraId="6B12838B" w14:textId="77777777" w:rsidTr="00E24C09">
        <w:trPr>
          <w:trHeight w:val="300"/>
        </w:trPr>
        <w:tc>
          <w:tcPr>
            <w:tcW w:w="30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F82EE" w14:textId="77777777" w:rsidR="003870E7" w:rsidRPr="003870E7" w:rsidRDefault="003870E7" w:rsidP="003870E7">
            <w:pPr>
              <w:spacing w:after="0" w:line="240" w:lineRule="auto"/>
              <w:jc w:val="center"/>
              <w:rPr>
                <w:rFonts w:ascii="Calibri" w:eastAsia="Times New Roman" w:hAnsi="Calibri" w:cs="Calibri"/>
                <w:b/>
                <w:bCs/>
                <w:color w:val="000000"/>
                <w:lang w:eastAsia="es-CO"/>
              </w:rPr>
            </w:pPr>
            <w:r w:rsidRPr="003870E7">
              <w:rPr>
                <w:rFonts w:ascii="Calibri" w:eastAsia="Times New Roman" w:hAnsi="Calibri" w:cs="Calibri"/>
                <w:b/>
                <w:bCs/>
                <w:color w:val="000000"/>
                <w:lang w:eastAsia="es-CO"/>
              </w:rPr>
              <w:t>Reunión de Apertura</w:t>
            </w:r>
          </w:p>
        </w:tc>
        <w:tc>
          <w:tcPr>
            <w:tcW w:w="430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1EEB95B" w14:textId="77777777" w:rsidR="003870E7" w:rsidRPr="003870E7" w:rsidRDefault="003870E7" w:rsidP="003870E7">
            <w:pPr>
              <w:spacing w:after="0" w:line="240" w:lineRule="auto"/>
              <w:jc w:val="center"/>
              <w:rPr>
                <w:rFonts w:ascii="Calibri" w:eastAsia="Times New Roman" w:hAnsi="Calibri" w:cs="Calibri"/>
                <w:b/>
                <w:bCs/>
                <w:color w:val="000000"/>
                <w:lang w:eastAsia="es-CO"/>
              </w:rPr>
            </w:pPr>
            <w:r w:rsidRPr="003870E7">
              <w:rPr>
                <w:rFonts w:ascii="Calibri" w:eastAsia="Times New Roman" w:hAnsi="Calibri" w:cs="Calibri"/>
                <w:b/>
                <w:bCs/>
                <w:color w:val="000000"/>
                <w:lang w:eastAsia="es-CO"/>
              </w:rPr>
              <w:t> </w:t>
            </w:r>
          </w:p>
        </w:tc>
        <w:tc>
          <w:tcPr>
            <w:tcW w:w="3521" w:type="dxa"/>
            <w:gridSpan w:val="6"/>
            <w:tcBorders>
              <w:top w:val="single" w:sz="4" w:space="0" w:color="auto"/>
              <w:left w:val="nil"/>
              <w:bottom w:val="single" w:sz="4" w:space="0" w:color="auto"/>
              <w:right w:val="single" w:sz="4" w:space="0" w:color="auto"/>
            </w:tcBorders>
            <w:shd w:val="clear" w:color="auto" w:fill="auto"/>
            <w:noWrap/>
            <w:vAlign w:val="center"/>
            <w:hideMark/>
          </w:tcPr>
          <w:p w14:paraId="7E49AA2D" w14:textId="77777777" w:rsidR="003870E7" w:rsidRPr="003870E7" w:rsidRDefault="003870E7" w:rsidP="003870E7">
            <w:pPr>
              <w:spacing w:after="0" w:line="240" w:lineRule="auto"/>
              <w:jc w:val="center"/>
              <w:rPr>
                <w:rFonts w:ascii="Calibri" w:eastAsia="Times New Roman" w:hAnsi="Calibri" w:cs="Calibri"/>
                <w:b/>
                <w:bCs/>
                <w:color w:val="000000"/>
                <w:lang w:eastAsia="es-CO"/>
              </w:rPr>
            </w:pPr>
            <w:r w:rsidRPr="003870E7">
              <w:rPr>
                <w:rFonts w:ascii="Calibri" w:eastAsia="Times New Roman" w:hAnsi="Calibri" w:cs="Calibri"/>
                <w:b/>
                <w:bCs/>
                <w:color w:val="000000"/>
                <w:lang w:eastAsia="es-CO"/>
              </w:rPr>
              <w:t>Reunión de Cierre</w:t>
            </w:r>
          </w:p>
        </w:tc>
      </w:tr>
      <w:tr w:rsidR="003870E7" w:rsidRPr="003870E7" w14:paraId="2BBF62FD" w14:textId="77777777" w:rsidTr="00E24C09">
        <w:trPr>
          <w:trHeight w:val="37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4D6DCC" w14:textId="77777777" w:rsidR="003870E7" w:rsidRPr="003870E7" w:rsidRDefault="003870E7" w:rsidP="003870E7">
            <w:pPr>
              <w:spacing w:after="0" w:line="240" w:lineRule="auto"/>
              <w:jc w:val="center"/>
              <w:rPr>
                <w:rFonts w:ascii="Arial" w:eastAsia="Times New Roman" w:hAnsi="Arial" w:cs="Arial"/>
                <w:b/>
                <w:bCs/>
                <w:color w:val="000000"/>
                <w:sz w:val="20"/>
                <w:szCs w:val="20"/>
                <w:lang w:eastAsia="es-CO"/>
              </w:rPr>
            </w:pPr>
            <w:r w:rsidRPr="003870E7">
              <w:rPr>
                <w:rFonts w:ascii="Arial" w:eastAsia="Times New Roman" w:hAnsi="Arial" w:cs="Arial"/>
                <w:b/>
                <w:bCs/>
                <w:color w:val="000000"/>
                <w:sz w:val="20"/>
                <w:szCs w:val="20"/>
                <w:lang w:eastAsia="es-CO"/>
              </w:rPr>
              <w:t xml:space="preserve">Día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57A0026" w14:textId="77777777" w:rsidR="003870E7" w:rsidRPr="003870E7" w:rsidRDefault="00F72EB1" w:rsidP="003870E7">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13</w:t>
            </w:r>
            <w:r w:rsidR="00FD502E">
              <w:rPr>
                <w:rFonts w:ascii="Arial" w:eastAsia="Times New Roman" w:hAnsi="Arial" w:cs="Arial"/>
                <w:color w:val="000000"/>
                <w:sz w:val="20"/>
                <w:szCs w:val="20"/>
                <w:lang w:eastAsia="es-CO"/>
              </w:rPr>
              <w:t xml:space="preserve"> </w:t>
            </w:r>
            <w:r w:rsidR="003870E7" w:rsidRPr="003870E7">
              <w:rPr>
                <w:rFonts w:ascii="Arial" w:eastAsia="Times New Roman" w:hAnsi="Arial" w:cs="Arial"/>
                <w:color w:val="000000"/>
                <w:sz w:val="20"/>
                <w:szCs w:val="20"/>
                <w:lang w:eastAsia="es-CO"/>
              </w:rPr>
              <w:t> </w:t>
            </w:r>
          </w:p>
        </w:tc>
        <w:tc>
          <w:tcPr>
            <w:tcW w:w="1074" w:type="dxa"/>
            <w:tcBorders>
              <w:top w:val="single" w:sz="4" w:space="0" w:color="auto"/>
              <w:left w:val="nil"/>
              <w:bottom w:val="single" w:sz="4" w:space="0" w:color="auto"/>
              <w:right w:val="single" w:sz="4" w:space="0" w:color="auto"/>
            </w:tcBorders>
            <w:shd w:val="clear" w:color="000000" w:fill="FFFFFF"/>
            <w:vAlign w:val="center"/>
            <w:hideMark/>
          </w:tcPr>
          <w:p w14:paraId="6464B839" w14:textId="77777777" w:rsidR="003870E7" w:rsidRPr="003870E7" w:rsidRDefault="003870E7" w:rsidP="003870E7">
            <w:pPr>
              <w:spacing w:after="0" w:line="240" w:lineRule="auto"/>
              <w:jc w:val="center"/>
              <w:rPr>
                <w:rFonts w:ascii="Arial" w:eastAsia="Times New Roman" w:hAnsi="Arial" w:cs="Arial"/>
                <w:b/>
                <w:bCs/>
                <w:color w:val="000000"/>
                <w:sz w:val="18"/>
                <w:szCs w:val="18"/>
                <w:lang w:eastAsia="es-CO"/>
              </w:rPr>
            </w:pPr>
            <w:r w:rsidRPr="003870E7">
              <w:rPr>
                <w:rFonts w:ascii="Arial" w:eastAsia="Times New Roman" w:hAnsi="Arial" w:cs="Arial"/>
                <w:b/>
                <w:bCs/>
                <w:color w:val="000000"/>
                <w:sz w:val="18"/>
                <w:szCs w:val="18"/>
                <w:lang w:eastAsia="es-CO"/>
              </w:rPr>
              <w:t xml:space="preserve">Mes </w:t>
            </w:r>
          </w:p>
        </w:tc>
        <w:tc>
          <w:tcPr>
            <w:tcW w:w="527" w:type="dxa"/>
            <w:tcBorders>
              <w:top w:val="single" w:sz="4" w:space="0" w:color="auto"/>
              <w:left w:val="nil"/>
              <w:bottom w:val="single" w:sz="4" w:space="0" w:color="auto"/>
              <w:right w:val="single" w:sz="4" w:space="0" w:color="auto"/>
            </w:tcBorders>
            <w:shd w:val="clear" w:color="000000" w:fill="FFFFFF"/>
            <w:vAlign w:val="center"/>
            <w:hideMark/>
          </w:tcPr>
          <w:p w14:paraId="06FC5DD1" w14:textId="77777777" w:rsidR="003870E7" w:rsidRPr="003870E7" w:rsidRDefault="00FD502E" w:rsidP="003870E7">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w:t>
            </w:r>
            <w:r w:rsidR="00F72EB1">
              <w:rPr>
                <w:rFonts w:ascii="Arial" w:eastAsia="Times New Roman" w:hAnsi="Arial" w:cs="Arial"/>
                <w:color w:val="000000"/>
                <w:sz w:val="20"/>
                <w:szCs w:val="20"/>
                <w:lang w:eastAsia="es-CO"/>
              </w:rPr>
              <w:t>9</w:t>
            </w:r>
            <w:r w:rsidR="003870E7" w:rsidRPr="003870E7">
              <w:rPr>
                <w:rFonts w:ascii="Arial" w:eastAsia="Times New Roman" w:hAnsi="Arial" w:cs="Arial"/>
                <w:color w:val="000000"/>
                <w:sz w:val="20"/>
                <w:szCs w:val="20"/>
                <w:lang w:eastAsia="es-CO"/>
              </w:rPr>
              <w:t> </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1AA7DF1D" w14:textId="77777777" w:rsidR="003870E7" w:rsidRPr="00F72EB1" w:rsidRDefault="00FD502E" w:rsidP="003870E7">
            <w:pPr>
              <w:spacing w:after="0" w:line="240" w:lineRule="auto"/>
              <w:jc w:val="center"/>
              <w:rPr>
                <w:rFonts w:ascii="Arial" w:eastAsia="Times New Roman" w:hAnsi="Arial" w:cs="Arial"/>
                <w:color w:val="000000" w:themeColor="text1"/>
                <w:sz w:val="20"/>
                <w:szCs w:val="20"/>
                <w:lang w:eastAsia="es-CO"/>
              </w:rPr>
            </w:pPr>
            <w:r w:rsidRPr="00F72EB1">
              <w:rPr>
                <w:rFonts w:ascii="Arial" w:eastAsia="Times New Roman" w:hAnsi="Arial" w:cs="Arial"/>
                <w:color w:val="000000" w:themeColor="text1"/>
                <w:sz w:val="20"/>
                <w:szCs w:val="20"/>
                <w:lang w:eastAsia="es-CO"/>
              </w:rPr>
              <w:t>2018</w:t>
            </w:r>
          </w:p>
        </w:tc>
        <w:tc>
          <w:tcPr>
            <w:tcW w:w="2322" w:type="dxa"/>
            <w:tcBorders>
              <w:top w:val="single" w:sz="4" w:space="0" w:color="auto"/>
              <w:left w:val="nil"/>
              <w:bottom w:val="single" w:sz="4" w:space="0" w:color="auto"/>
              <w:right w:val="single" w:sz="4" w:space="0" w:color="auto"/>
            </w:tcBorders>
            <w:shd w:val="clear" w:color="auto" w:fill="auto"/>
            <w:noWrap/>
            <w:vAlign w:val="center"/>
            <w:hideMark/>
          </w:tcPr>
          <w:p w14:paraId="35271A40" w14:textId="77777777" w:rsidR="003870E7" w:rsidRPr="00FD502E" w:rsidRDefault="003870E7" w:rsidP="003870E7">
            <w:pPr>
              <w:spacing w:after="0" w:line="240" w:lineRule="auto"/>
              <w:jc w:val="center"/>
              <w:rPr>
                <w:rFonts w:ascii="Calibri" w:eastAsia="Times New Roman" w:hAnsi="Calibri" w:cs="Calibri"/>
                <w:b/>
                <w:bCs/>
                <w:color w:val="000000" w:themeColor="text1"/>
                <w:lang w:eastAsia="es-CO"/>
              </w:rPr>
            </w:pPr>
            <w:r w:rsidRPr="00FD502E">
              <w:rPr>
                <w:rFonts w:ascii="Calibri" w:eastAsia="Times New Roman" w:hAnsi="Calibri" w:cs="Calibri"/>
                <w:b/>
                <w:bCs/>
                <w:color w:val="000000" w:themeColor="text1"/>
                <w:lang w:eastAsia="es-CO"/>
              </w:rPr>
              <w:t>Hasta</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3826E45D" w14:textId="77777777" w:rsidR="003870E7" w:rsidRPr="003870E7" w:rsidRDefault="003870E7" w:rsidP="003870E7">
            <w:pPr>
              <w:spacing w:after="0" w:line="240" w:lineRule="auto"/>
              <w:jc w:val="center"/>
              <w:rPr>
                <w:rFonts w:ascii="Calibri" w:eastAsia="Times New Roman" w:hAnsi="Calibri" w:cs="Calibri"/>
                <w:color w:val="E7E6E6"/>
                <w:sz w:val="18"/>
                <w:szCs w:val="18"/>
                <w:lang w:eastAsia="es-CO"/>
              </w:rPr>
            </w:pPr>
            <w:r w:rsidRPr="003870E7">
              <w:rPr>
                <w:rFonts w:ascii="Calibri" w:eastAsia="Times New Roman" w:hAnsi="Calibri" w:cs="Calibri"/>
                <w:color w:val="E7E6E6"/>
                <w:sz w:val="18"/>
                <w:szCs w:val="18"/>
                <w:lang w:eastAsia="es-CO"/>
              </w:rPr>
              <w:t>DDMMAAAA</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14:paraId="471398D4" w14:textId="77777777" w:rsidR="003870E7" w:rsidRPr="003870E7" w:rsidRDefault="003870E7" w:rsidP="003870E7">
            <w:pPr>
              <w:spacing w:after="0" w:line="240" w:lineRule="auto"/>
              <w:jc w:val="center"/>
              <w:rPr>
                <w:rFonts w:ascii="Arial" w:eastAsia="Times New Roman" w:hAnsi="Arial" w:cs="Arial"/>
                <w:b/>
                <w:bCs/>
                <w:color w:val="000000"/>
                <w:sz w:val="20"/>
                <w:szCs w:val="20"/>
                <w:lang w:eastAsia="es-CO"/>
              </w:rPr>
            </w:pPr>
            <w:r w:rsidRPr="003870E7">
              <w:rPr>
                <w:rFonts w:ascii="Arial" w:eastAsia="Times New Roman" w:hAnsi="Arial" w:cs="Arial"/>
                <w:b/>
                <w:bCs/>
                <w:color w:val="000000"/>
                <w:sz w:val="20"/>
                <w:szCs w:val="20"/>
                <w:lang w:eastAsia="es-CO"/>
              </w:rPr>
              <w:t xml:space="preserve">Día </w:t>
            </w:r>
          </w:p>
        </w:tc>
        <w:tc>
          <w:tcPr>
            <w:tcW w:w="363" w:type="dxa"/>
            <w:tcBorders>
              <w:top w:val="single" w:sz="4" w:space="0" w:color="auto"/>
              <w:left w:val="nil"/>
              <w:bottom w:val="single" w:sz="4" w:space="0" w:color="auto"/>
              <w:right w:val="single" w:sz="4" w:space="0" w:color="auto"/>
            </w:tcBorders>
            <w:shd w:val="clear" w:color="000000" w:fill="FFFFFF"/>
            <w:vAlign w:val="center"/>
            <w:hideMark/>
          </w:tcPr>
          <w:p w14:paraId="55DADD13" w14:textId="098767EF" w:rsidR="003870E7" w:rsidRPr="003870E7" w:rsidRDefault="00683A52" w:rsidP="003870E7">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r w:rsidR="00FD502E">
              <w:rPr>
                <w:rFonts w:ascii="Arial" w:eastAsia="Times New Roman" w:hAnsi="Arial" w:cs="Arial"/>
                <w:color w:val="000000"/>
                <w:sz w:val="20"/>
                <w:szCs w:val="20"/>
                <w:lang w:eastAsia="es-CO"/>
              </w:rPr>
              <w:t>4</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485FF67F" w14:textId="77777777" w:rsidR="003870E7" w:rsidRPr="003870E7" w:rsidRDefault="003870E7" w:rsidP="003870E7">
            <w:pPr>
              <w:spacing w:after="0" w:line="240" w:lineRule="auto"/>
              <w:jc w:val="center"/>
              <w:rPr>
                <w:rFonts w:ascii="Arial" w:eastAsia="Times New Roman" w:hAnsi="Arial" w:cs="Arial"/>
                <w:b/>
                <w:bCs/>
                <w:color w:val="000000"/>
                <w:sz w:val="18"/>
                <w:szCs w:val="18"/>
                <w:lang w:eastAsia="es-CO"/>
              </w:rPr>
            </w:pPr>
            <w:r w:rsidRPr="003870E7">
              <w:rPr>
                <w:rFonts w:ascii="Arial" w:eastAsia="Times New Roman" w:hAnsi="Arial" w:cs="Arial"/>
                <w:b/>
                <w:bCs/>
                <w:color w:val="000000"/>
                <w:sz w:val="18"/>
                <w:szCs w:val="18"/>
                <w:lang w:eastAsia="es-CO"/>
              </w:rPr>
              <w:t xml:space="preserve">Mes </w:t>
            </w:r>
          </w:p>
        </w:tc>
        <w:tc>
          <w:tcPr>
            <w:tcW w:w="419" w:type="dxa"/>
            <w:tcBorders>
              <w:top w:val="single" w:sz="4" w:space="0" w:color="auto"/>
              <w:left w:val="nil"/>
              <w:bottom w:val="single" w:sz="4" w:space="0" w:color="auto"/>
              <w:right w:val="single" w:sz="4" w:space="0" w:color="auto"/>
            </w:tcBorders>
            <w:shd w:val="clear" w:color="000000" w:fill="FFFFFF"/>
            <w:vAlign w:val="center"/>
            <w:hideMark/>
          </w:tcPr>
          <w:p w14:paraId="248042C0" w14:textId="17C97AB3" w:rsidR="003870E7" w:rsidRPr="003870E7" w:rsidRDefault="003870E7" w:rsidP="003870E7">
            <w:pPr>
              <w:spacing w:after="0" w:line="240" w:lineRule="auto"/>
              <w:jc w:val="center"/>
              <w:rPr>
                <w:rFonts w:ascii="Arial" w:eastAsia="Times New Roman" w:hAnsi="Arial" w:cs="Arial"/>
                <w:color w:val="000000"/>
                <w:sz w:val="20"/>
                <w:szCs w:val="20"/>
                <w:lang w:eastAsia="es-CO"/>
              </w:rPr>
            </w:pPr>
            <w:r w:rsidRPr="003870E7">
              <w:rPr>
                <w:rFonts w:ascii="Arial" w:eastAsia="Times New Roman" w:hAnsi="Arial" w:cs="Arial"/>
                <w:color w:val="000000"/>
                <w:sz w:val="20"/>
                <w:szCs w:val="20"/>
                <w:lang w:eastAsia="es-CO"/>
              </w:rPr>
              <w:t> </w:t>
            </w:r>
            <w:r w:rsidR="00F72EB1">
              <w:rPr>
                <w:rFonts w:ascii="Arial" w:eastAsia="Times New Roman" w:hAnsi="Arial" w:cs="Arial"/>
                <w:color w:val="000000"/>
                <w:sz w:val="20"/>
                <w:szCs w:val="20"/>
                <w:lang w:eastAsia="es-CO"/>
              </w:rPr>
              <w:t>1</w:t>
            </w:r>
            <w:r w:rsidR="001D51B8">
              <w:rPr>
                <w:rFonts w:ascii="Arial" w:eastAsia="Times New Roman" w:hAnsi="Arial" w:cs="Arial"/>
                <w:color w:val="000000"/>
                <w:sz w:val="20"/>
                <w:szCs w:val="20"/>
                <w:lang w:eastAsia="es-CO"/>
              </w:rPr>
              <w:t>1</w:t>
            </w:r>
          </w:p>
        </w:tc>
        <w:tc>
          <w:tcPr>
            <w:tcW w:w="706" w:type="dxa"/>
            <w:tcBorders>
              <w:top w:val="single" w:sz="4" w:space="0" w:color="auto"/>
              <w:left w:val="nil"/>
              <w:bottom w:val="single" w:sz="4" w:space="0" w:color="auto"/>
              <w:right w:val="single" w:sz="4" w:space="0" w:color="auto"/>
            </w:tcBorders>
            <w:shd w:val="clear" w:color="000000" w:fill="FFFFFF"/>
            <w:vAlign w:val="center"/>
            <w:hideMark/>
          </w:tcPr>
          <w:p w14:paraId="678D86B4" w14:textId="77777777" w:rsidR="003870E7" w:rsidRPr="003870E7" w:rsidRDefault="003870E7" w:rsidP="003870E7">
            <w:pPr>
              <w:spacing w:after="0" w:line="240" w:lineRule="auto"/>
              <w:jc w:val="center"/>
              <w:rPr>
                <w:rFonts w:ascii="Arial" w:eastAsia="Times New Roman" w:hAnsi="Arial" w:cs="Arial"/>
                <w:b/>
                <w:bCs/>
                <w:color w:val="000000"/>
                <w:sz w:val="20"/>
                <w:szCs w:val="20"/>
                <w:lang w:eastAsia="es-CO"/>
              </w:rPr>
            </w:pPr>
            <w:r w:rsidRPr="003870E7">
              <w:rPr>
                <w:rFonts w:ascii="Arial" w:eastAsia="Times New Roman" w:hAnsi="Arial" w:cs="Arial"/>
                <w:b/>
                <w:bCs/>
                <w:color w:val="000000"/>
                <w:sz w:val="20"/>
                <w:szCs w:val="20"/>
                <w:lang w:eastAsia="es-CO"/>
              </w:rPr>
              <w:t>Año</w:t>
            </w:r>
          </w:p>
        </w:tc>
        <w:tc>
          <w:tcPr>
            <w:tcW w:w="641" w:type="dxa"/>
            <w:tcBorders>
              <w:top w:val="single" w:sz="4" w:space="0" w:color="auto"/>
              <w:left w:val="nil"/>
              <w:bottom w:val="single" w:sz="4" w:space="0" w:color="auto"/>
              <w:right w:val="single" w:sz="4" w:space="0" w:color="auto"/>
            </w:tcBorders>
            <w:shd w:val="clear" w:color="000000" w:fill="FFFFFF"/>
            <w:vAlign w:val="center"/>
            <w:hideMark/>
          </w:tcPr>
          <w:p w14:paraId="3B75A81E" w14:textId="77777777" w:rsidR="003870E7" w:rsidRPr="00F72EB1" w:rsidRDefault="003870E7" w:rsidP="003870E7">
            <w:pPr>
              <w:spacing w:after="0" w:line="240" w:lineRule="auto"/>
              <w:jc w:val="center"/>
              <w:rPr>
                <w:rFonts w:ascii="Arial" w:eastAsia="Times New Roman" w:hAnsi="Arial" w:cs="Arial"/>
                <w:bCs/>
                <w:color w:val="000000"/>
                <w:sz w:val="20"/>
                <w:szCs w:val="20"/>
                <w:lang w:eastAsia="es-CO"/>
              </w:rPr>
            </w:pPr>
            <w:r w:rsidRPr="00F72EB1">
              <w:rPr>
                <w:rFonts w:ascii="Arial" w:eastAsia="Times New Roman" w:hAnsi="Arial" w:cs="Arial"/>
                <w:bCs/>
                <w:color w:val="000000"/>
                <w:sz w:val="20"/>
                <w:szCs w:val="20"/>
                <w:lang w:eastAsia="es-CO"/>
              </w:rPr>
              <w:t> </w:t>
            </w:r>
            <w:r w:rsidR="00FD502E" w:rsidRPr="00F72EB1">
              <w:rPr>
                <w:rFonts w:ascii="Arial" w:eastAsia="Times New Roman" w:hAnsi="Arial" w:cs="Arial"/>
                <w:bCs/>
                <w:color w:val="000000"/>
                <w:sz w:val="20"/>
                <w:szCs w:val="20"/>
                <w:lang w:eastAsia="es-CO"/>
              </w:rPr>
              <w:t>2018</w:t>
            </w:r>
          </w:p>
        </w:tc>
      </w:tr>
      <w:tr w:rsidR="003870E7" w:rsidRPr="003870E7" w14:paraId="43C672FD" w14:textId="77777777" w:rsidTr="00E24C09">
        <w:trPr>
          <w:trHeight w:val="630"/>
        </w:trPr>
        <w:tc>
          <w:tcPr>
            <w:tcW w:w="1084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68454073" w14:textId="7C613243" w:rsidR="003870E7" w:rsidRPr="003870E7" w:rsidRDefault="003870E7" w:rsidP="003870E7">
            <w:pPr>
              <w:spacing w:after="0" w:line="240" w:lineRule="auto"/>
              <w:rPr>
                <w:rFonts w:ascii="Calibri" w:eastAsia="Times New Roman" w:hAnsi="Calibri" w:cs="Calibri"/>
                <w:b/>
                <w:bCs/>
                <w:color w:val="000000"/>
                <w:lang w:eastAsia="es-CO"/>
              </w:rPr>
            </w:pPr>
            <w:r w:rsidRPr="003870E7">
              <w:rPr>
                <w:rFonts w:ascii="Calibri" w:eastAsia="Times New Roman" w:hAnsi="Calibri" w:cs="Calibri"/>
                <w:b/>
                <w:bCs/>
                <w:color w:val="000000"/>
                <w:lang w:eastAsia="es-CO"/>
              </w:rPr>
              <w:t>LÍDER DE PROCESO / JEFE(S) DEPENDENCIA(S):</w:t>
            </w:r>
            <w:r w:rsidR="00FD502E">
              <w:rPr>
                <w:rFonts w:ascii="Calibri" w:eastAsia="Times New Roman" w:hAnsi="Calibri" w:cs="Calibri"/>
                <w:b/>
                <w:bCs/>
                <w:color w:val="000000"/>
                <w:lang w:eastAsia="es-CO"/>
              </w:rPr>
              <w:t xml:space="preserve"> </w:t>
            </w:r>
            <w:r w:rsidR="00F72EB1" w:rsidRPr="00E36418">
              <w:rPr>
                <w:rFonts w:ascii="Calibri" w:eastAsia="Times New Roman" w:hAnsi="Calibri" w:cs="Calibri"/>
                <w:bCs/>
                <w:color w:val="000000"/>
                <w:lang w:eastAsia="es-CO"/>
              </w:rPr>
              <w:t>EDGAR SAUL VARGAS</w:t>
            </w:r>
            <w:r w:rsidR="00E36418">
              <w:rPr>
                <w:rFonts w:ascii="Calibri" w:eastAsia="Times New Roman" w:hAnsi="Calibri" w:cs="Calibri"/>
                <w:bCs/>
                <w:color w:val="000000"/>
                <w:lang w:eastAsia="es-CO"/>
              </w:rPr>
              <w:t xml:space="preserve"> / JOSÉ ORLANDO CRUZ</w:t>
            </w:r>
          </w:p>
        </w:tc>
      </w:tr>
      <w:tr w:rsidR="003870E7" w:rsidRPr="003870E7" w14:paraId="3DFDFD41" w14:textId="77777777" w:rsidTr="00E24C09">
        <w:trPr>
          <w:trHeight w:val="1575"/>
        </w:trPr>
        <w:tc>
          <w:tcPr>
            <w:tcW w:w="10844" w:type="dxa"/>
            <w:gridSpan w:val="13"/>
            <w:tcBorders>
              <w:top w:val="single" w:sz="4" w:space="0" w:color="auto"/>
              <w:left w:val="single" w:sz="4" w:space="0" w:color="auto"/>
              <w:bottom w:val="single" w:sz="4" w:space="0" w:color="auto"/>
              <w:right w:val="single" w:sz="4" w:space="0" w:color="auto"/>
            </w:tcBorders>
            <w:shd w:val="clear" w:color="auto" w:fill="auto"/>
            <w:hideMark/>
          </w:tcPr>
          <w:p w14:paraId="2F362D60" w14:textId="77777777" w:rsidR="00FD502E" w:rsidRPr="003A0BD5" w:rsidRDefault="00FD502E" w:rsidP="00FD502E">
            <w:pPr>
              <w:spacing w:after="0" w:line="240" w:lineRule="auto"/>
              <w:rPr>
                <w:rFonts w:eastAsia="Times New Roman" w:cstheme="minorHAnsi"/>
                <w:b/>
                <w:bCs/>
                <w:color w:val="000000"/>
                <w:lang w:eastAsia="es-CO"/>
              </w:rPr>
            </w:pPr>
            <w:r w:rsidRPr="003A0BD5">
              <w:rPr>
                <w:rFonts w:eastAsia="Times New Roman" w:cstheme="minorHAnsi"/>
                <w:b/>
                <w:bCs/>
                <w:color w:val="000000"/>
                <w:lang w:eastAsia="es-CO"/>
              </w:rPr>
              <w:t xml:space="preserve">EQUIPO AUDITOR </w:t>
            </w:r>
          </w:p>
          <w:p w14:paraId="4C779111" w14:textId="77777777" w:rsidR="00FD502E" w:rsidRPr="003A0BD5" w:rsidRDefault="00FD502E" w:rsidP="00FD502E">
            <w:pPr>
              <w:spacing w:after="0" w:line="240" w:lineRule="auto"/>
              <w:rPr>
                <w:rFonts w:eastAsia="Times New Roman" w:cstheme="minorHAnsi"/>
                <w:b/>
                <w:bCs/>
                <w:color w:val="000000"/>
                <w:lang w:eastAsia="es-CO"/>
              </w:rPr>
            </w:pPr>
            <w:r w:rsidRPr="003A0BD5">
              <w:rPr>
                <w:rFonts w:eastAsia="Times New Roman" w:cstheme="minorHAnsi"/>
                <w:b/>
                <w:bCs/>
                <w:color w:val="000000"/>
                <w:lang w:eastAsia="es-CO"/>
              </w:rPr>
              <w:t xml:space="preserve">AUDITOR LIDER: </w:t>
            </w:r>
            <w:r w:rsidR="00F72EB1" w:rsidRPr="003A0BD5">
              <w:rPr>
                <w:rFonts w:eastAsia="Times New Roman" w:cstheme="minorHAnsi"/>
                <w:bCs/>
                <w:color w:val="000000"/>
                <w:lang w:eastAsia="es-CO"/>
              </w:rPr>
              <w:t>MARTHA LUCIA CARBONELL CALDERON</w:t>
            </w:r>
          </w:p>
          <w:p w14:paraId="2205272C" w14:textId="77777777" w:rsidR="00F72EB1" w:rsidRPr="003A0BD5" w:rsidRDefault="00FD502E" w:rsidP="00FD502E">
            <w:pPr>
              <w:spacing w:after="0" w:line="240" w:lineRule="auto"/>
              <w:rPr>
                <w:rFonts w:eastAsia="Times New Roman" w:cstheme="minorHAnsi"/>
                <w:b/>
                <w:bCs/>
                <w:color w:val="000000"/>
                <w:lang w:eastAsia="es-CO"/>
              </w:rPr>
            </w:pPr>
            <w:r w:rsidRPr="003A0BD5">
              <w:rPr>
                <w:rFonts w:eastAsia="Times New Roman" w:cstheme="minorHAnsi"/>
                <w:b/>
                <w:bCs/>
                <w:color w:val="000000"/>
                <w:lang w:eastAsia="es-CO"/>
              </w:rPr>
              <w:t>AUDITOR</w:t>
            </w:r>
            <w:r w:rsidR="003A0BD5">
              <w:rPr>
                <w:rFonts w:eastAsia="Times New Roman" w:cstheme="minorHAnsi"/>
                <w:b/>
                <w:bCs/>
                <w:color w:val="000000"/>
                <w:lang w:eastAsia="es-CO"/>
              </w:rPr>
              <w:t>ES</w:t>
            </w:r>
            <w:r w:rsidRPr="003A0BD5">
              <w:rPr>
                <w:rFonts w:eastAsia="Times New Roman" w:cstheme="minorHAnsi"/>
                <w:b/>
                <w:bCs/>
                <w:color w:val="000000"/>
                <w:lang w:eastAsia="es-CO"/>
              </w:rPr>
              <w:t xml:space="preserve"> DE APOYO: </w:t>
            </w:r>
          </w:p>
          <w:p w14:paraId="3ABC8F56" w14:textId="77777777" w:rsidR="003870E7" w:rsidRPr="003A0BD5" w:rsidRDefault="00FD502E" w:rsidP="00FD502E">
            <w:pPr>
              <w:spacing w:after="0" w:line="240" w:lineRule="auto"/>
              <w:rPr>
                <w:rFonts w:eastAsia="Times New Roman" w:cstheme="minorHAnsi"/>
                <w:bCs/>
                <w:color w:val="000000"/>
                <w:lang w:eastAsia="es-CO"/>
              </w:rPr>
            </w:pPr>
            <w:r w:rsidRPr="003A0BD5">
              <w:rPr>
                <w:rFonts w:eastAsia="Times New Roman" w:cstheme="minorHAnsi"/>
                <w:bCs/>
                <w:color w:val="000000"/>
                <w:lang w:eastAsia="es-CO"/>
              </w:rPr>
              <w:t>KELLY JOHANNA GORDILLO GÓMEZ</w:t>
            </w:r>
          </w:p>
          <w:p w14:paraId="6ED3B39A" w14:textId="1D34ECB5" w:rsidR="00F72EB1" w:rsidRPr="003A0BD5" w:rsidRDefault="00F72EB1" w:rsidP="00FD502E">
            <w:pPr>
              <w:spacing w:after="0" w:line="240" w:lineRule="auto"/>
              <w:rPr>
                <w:rFonts w:eastAsia="Times New Roman" w:cstheme="minorHAnsi"/>
                <w:bCs/>
                <w:color w:val="000000"/>
                <w:lang w:eastAsia="es-CO"/>
              </w:rPr>
            </w:pPr>
            <w:r w:rsidRPr="003A0BD5">
              <w:rPr>
                <w:rFonts w:eastAsia="Times New Roman" w:cstheme="minorHAnsi"/>
                <w:bCs/>
                <w:color w:val="000000"/>
                <w:lang w:eastAsia="es-CO"/>
              </w:rPr>
              <w:t>JONNATHAN RICARDO CORT</w:t>
            </w:r>
            <w:r w:rsidR="005E26BD">
              <w:rPr>
                <w:rFonts w:eastAsia="Times New Roman" w:cstheme="minorHAnsi"/>
                <w:bCs/>
                <w:color w:val="000000"/>
                <w:lang w:eastAsia="es-CO"/>
              </w:rPr>
              <w:t>É</w:t>
            </w:r>
            <w:r w:rsidRPr="003A0BD5">
              <w:rPr>
                <w:rFonts w:eastAsia="Times New Roman" w:cstheme="minorHAnsi"/>
                <w:bCs/>
                <w:color w:val="000000"/>
                <w:lang w:eastAsia="es-CO"/>
              </w:rPr>
              <w:t>S RIVERA</w:t>
            </w:r>
          </w:p>
          <w:p w14:paraId="4A9E0139" w14:textId="77777777" w:rsidR="00F72EB1" w:rsidRPr="003A0BD5" w:rsidRDefault="00F72EB1" w:rsidP="00FD502E">
            <w:pPr>
              <w:spacing w:after="0" w:line="240" w:lineRule="auto"/>
              <w:rPr>
                <w:rFonts w:eastAsia="Times New Roman" w:cstheme="minorHAnsi"/>
                <w:bCs/>
                <w:color w:val="000000"/>
                <w:lang w:eastAsia="es-CO"/>
              </w:rPr>
            </w:pPr>
            <w:r w:rsidRPr="003A0BD5">
              <w:rPr>
                <w:rFonts w:eastAsia="Times New Roman" w:cstheme="minorHAnsi"/>
                <w:bCs/>
                <w:color w:val="000000"/>
                <w:lang w:eastAsia="es-CO"/>
              </w:rPr>
              <w:t>ELSA MARIA BARRETO RODRIGUEZ</w:t>
            </w:r>
          </w:p>
          <w:p w14:paraId="2AA1BF4D" w14:textId="06BE4784" w:rsidR="00F72EB1" w:rsidRPr="003A0BD5" w:rsidRDefault="00F72EB1" w:rsidP="00FD502E">
            <w:pPr>
              <w:spacing w:after="0" w:line="240" w:lineRule="auto"/>
              <w:rPr>
                <w:rFonts w:eastAsia="Times New Roman" w:cstheme="minorHAnsi"/>
                <w:b/>
                <w:bCs/>
                <w:color w:val="000000"/>
                <w:lang w:eastAsia="es-CO"/>
              </w:rPr>
            </w:pPr>
            <w:r w:rsidRPr="003A0BD5">
              <w:rPr>
                <w:rFonts w:eastAsia="Times New Roman" w:cstheme="minorHAnsi"/>
                <w:b/>
                <w:bCs/>
                <w:color w:val="000000"/>
                <w:lang w:eastAsia="es-CO"/>
              </w:rPr>
              <w:t xml:space="preserve">AUDITOR LIDER TECNOLOGIA: </w:t>
            </w:r>
            <w:r w:rsidRPr="003A0BD5">
              <w:rPr>
                <w:rFonts w:eastAsia="Times New Roman" w:cstheme="minorHAnsi"/>
                <w:bCs/>
                <w:color w:val="000000"/>
                <w:lang w:eastAsia="es-CO"/>
              </w:rPr>
              <w:t>M</w:t>
            </w:r>
            <w:r w:rsidR="005E26BD">
              <w:rPr>
                <w:rFonts w:eastAsia="Times New Roman" w:cstheme="minorHAnsi"/>
                <w:bCs/>
                <w:color w:val="000000"/>
                <w:lang w:eastAsia="es-CO"/>
              </w:rPr>
              <w:t>Ó</w:t>
            </w:r>
            <w:r w:rsidRPr="003A0BD5">
              <w:rPr>
                <w:rFonts w:eastAsia="Times New Roman" w:cstheme="minorHAnsi"/>
                <w:bCs/>
                <w:color w:val="000000"/>
                <w:lang w:eastAsia="es-CO"/>
              </w:rPr>
              <w:t>NICA GONZ</w:t>
            </w:r>
            <w:r w:rsidR="005E26BD">
              <w:rPr>
                <w:rFonts w:eastAsia="Times New Roman" w:cstheme="minorHAnsi"/>
                <w:bCs/>
                <w:color w:val="000000"/>
                <w:lang w:eastAsia="es-CO"/>
              </w:rPr>
              <w:t>Á</w:t>
            </w:r>
            <w:r w:rsidRPr="003A0BD5">
              <w:rPr>
                <w:rFonts w:eastAsia="Times New Roman" w:cstheme="minorHAnsi"/>
                <w:bCs/>
                <w:color w:val="000000"/>
                <w:lang w:eastAsia="es-CO"/>
              </w:rPr>
              <w:t>LEZ MORENO</w:t>
            </w:r>
          </w:p>
          <w:p w14:paraId="1A34AD6A" w14:textId="77777777" w:rsidR="00F72EB1" w:rsidRPr="003A0BD5" w:rsidRDefault="00F72EB1" w:rsidP="00FD502E">
            <w:pPr>
              <w:spacing w:after="0" w:line="240" w:lineRule="auto"/>
              <w:rPr>
                <w:rFonts w:eastAsia="Times New Roman" w:cstheme="minorHAnsi"/>
                <w:b/>
                <w:bCs/>
                <w:color w:val="000000"/>
                <w:lang w:eastAsia="es-CO"/>
              </w:rPr>
            </w:pPr>
            <w:r w:rsidRPr="003A0BD5">
              <w:rPr>
                <w:rFonts w:eastAsia="Times New Roman" w:cstheme="minorHAnsi"/>
                <w:b/>
                <w:bCs/>
                <w:color w:val="000000"/>
                <w:lang w:eastAsia="es-CO"/>
              </w:rPr>
              <w:t xml:space="preserve">AUDITOR DE APOYO: </w:t>
            </w:r>
            <w:r w:rsidRPr="003A0BD5">
              <w:rPr>
                <w:rFonts w:eastAsia="Times New Roman" w:cstheme="minorHAnsi"/>
                <w:bCs/>
                <w:color w:val="000000"/>
                <w:lang w:eastAsia="es-CO"/>
              </w:rPr>
              <w:t>LUZ YANIRA SALAMANCA</w:t>
            </w:r>
          </w:p>
          <w:p w14:paraId="71ED7713" w14:textId="77777777" w:rsidR="00F72EB1" w:rsidRPr="003870E7" w:rsidRDefault="00F72EB1" w:rsidP="00FD502E">
            <w:pPr>
              <w:spacing w:after="0" w:line="240" w:lineRule="auto"/>
              <w:rPr>
                <w:rFonts w:ascii="Calibri" w:eastAsia="Times New Roman" w:hAnsi="Calibri" w:cs="Calibri"/>
                <w:b/>
                <w:bCs/>
                <w:color w:val="000000"/>
                <w:lang w:eastAsia="es-CO"/>
              </w:rPr>
            </w:pPr>
          </w:p>
        </w:tc>
      </w:tr>
      <w:tr w:rsidR="003870E7" w:rsidRPr="003870E7" w14:paraId="30B19E9B" w14:textId="77777777" w:rsidTr="00E24C09">
        <w:trPr>
          <w:trHeight w:val="450"/>
        </w:trPr>
        <w:tc>
          <w:tcPr>
            <w:tcW w:w="10844"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3E96913" w14:textId="77777777" w:rsidR="00EA299D" w:rsidRDefault="003870E7" w:rsidP="005E726D">
            <w:pPr>
              <w:spacing w:after="0"/>
              <w:rPr>
                <w:rFonts w:ascii="Calibri" w:eastAsia="Times New Roman" w:hAnsi="Calibri" w:cs="Calibri"/>
                <w:b/>
                <w:bCs/>
                <w:color w:val="000000"/>
                <w:lang w:eastAsia="es-CO"/>
              </w:rPr>
            </w:pPr>
            <w:r w:rsidRPr="003870E7">
              <w:rPr>
                <w:rFonts w:ascii="Calibri" w:eastAsia="Times New Roman" w:hAnsi="Calibri" w:cs="Calibri"/>
                <w:b/>
                <w:bCs/>
                <w:color w:val="000000"/>
                <w:lang w:eastAsia="es-CO"/>
              </w:rPr>
              <w:t>OBJETIVO DE AUDITORÍA:</w:t>
            </w:r>
            <w:r w:rsidR="00FD502E">
              <w:rPr>
                <w:rFonts w:ascii="Calibri" w:eastAsia="Times New Roman" w:hAnsi="Calibri" w:cs="Calibri"/>
                <w:b/>
                <w:bCs/>
                <w:color w:val="000000"/>
                <w:lang w:eastAsia="es-CO"/>
              </w:rPr>
              <w:t xml:space="preserve"> </w:t>
            </w:r>
          </w:p>
          <w:p w14:paraId="3C70DC2A" w14:textId="03D05B5F" w:rsidR="00FD502E" w:rsidRPr="00FD502E" w:rsidRDefault="001D51B8" w:rsidP="005E726D">
            <w:pPr>
              <w:spacing w:after="0"/>
              <w:rPr>
                <w:rFonts w:ascii="Calibri" w:eastAsia="Times New Roman" w:hAnsi="Calibri" w:cs="Calibri"/>
                <w:b/>
                <w:bCs/>
                <w:color w:val="000000"/>
              </w:rPr>
            </w:pPr>
            <w:r>
              <w:rPr>
                <w:rFonts w:ascii="Calibri" w:eastAsia="Times New Roman" w:hAnsi="Calibri" w:cs="Calibri"/>
                <w:bCs/>
                <w:color w:val="000000"/>
              </w:rPr>
              <w:t>Evaluar</w:t>
            </w:r>
            <w:r w:rsidR="00F72EB1" w:rsidRPr="00F72EB1">
              <w:rPr>
                <w:rFonts w:ascii="Calibri" w:eastAsia="Times New Roman" w:hAnsi="Calibri" w:cs="Calibri"/>
                <w:bCs/>
                <w:color w:val="000000"/>
              </w:rPr>
              <w:t xml:space="preserve"> el grado de eficiencia, eficacia y efectividad del Proceso de Gestión Administrativa acorde al marco normativo vigente</w:t>
            </w:r>
            <w:r w:rsidR="00FD502E" w:rsidRPr="00FD502E">
              <w:rPr>
                <w:rFonts w:ascii="Calibri" w:eastAsia="Times New Roman" w:hAnsi="Calibri" w:cs="Calibri"/>
                <w:b/>
                <w:bCs/>
                <w:color w:val="000000"/>
              </w:rPr>
              <w:t xml:space="preserve">. </w:t>
            </w:r>
          </w:p>
          <w:p w14:paraId="50BAFE10" w14:textId="77777777" w:rsidR="003870E7" w:rsidRPr="003870E7" w:rsidRDefault="003870E7" w:rsidP="003870E7">
            <w:pPr>
              <w:spacing w:after="0" w:line="240" w:lineRule="auto"/>
              <w:rPr>
                <w:rFonts w:ascii="Calibri" w:eastAsia="Times New Roman" w:hAnsi="Calibri" w:cs="Calibri"/>
                <w:b/>
                <w:bCs/>
                <w:color w:val="000000"/>
                <w:lang w:eastAsia="es-CO"/>
              </w:rPr>
            </w:pPr>
          </w:p>
        </w:tc>
      </w:tr>
      <w:tr w:rsidR="003870E7" w:rsidRPr="003870E7" w14:paraId="0D138597" w14:textId="77777777" w:rsidTr="00E24C09">
        <w:trPr>
          <w:trHeight w:val="450"/>
        </w:trPr>
        <w:tc>
          <w:tcPr>
            <w:tcW w:w="10844" w:type="dxa"/>
            <w:gridSpan w:val="13"/>
            <w:vMerge/>
            <w:tcBorders>
              <w:top w:val="single" w:sz="4" w:space="0" w:color="auto"/>
              <w:left w:val="single" w:sz="4" w:space="0" w:color="auto"/>
              <w:bottom w:val="single" w:sz="4" w:space="0" w:color="auto"/>
              <w:right w:val="single" w:sz="4" w:space="0" w:color="auto"/>
            </w:tcBorders>
            <w:vAlign w:val="center"/>
            <w:hideMark/>
          </w:tcPr>
          <w:p w14:paraId="291E5E47" w14:textId="77777777" w:rsidR="003870E7" w:rsidRPr="003870E7" w:rsidRDefault="003870E7" w:rsidP="003870E7">
            <w:pPr>
              <w:spacing w:after="0" w:line="240" w:lineRule="auto"/>
              <w:rPr>
                <w:rFonts w:ascii="Calibri" w:eastAsia="Times New Roman" w:hAnsi="Calibri" w:cs="Calibri"/>
                <w:b/>
                <w:bCs/>
                <w:color w:val="000000"/>
                <w:lang w:eastAsia="es-CO"/>
              </w:rPr>
            </w:pPr>
          </w:p>
        </w:tc>
      </w:tr>
      <w:tr w:rsidR="003870E7" w:rsidRPr="003870E7" w14:paraId="72C0A0E3" w14:textId="77777777" w:rsidTr="00E24C09">
        <w:trPr>
          <w:trHeight w:val="450"/>
        </w:trPr>
        <w:tc>
          <w:tcPr>
            <w:tcW w:w="10844"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0F8A362" w14:textId="77777777" w:rsidR="004961A8" w:rsidRDefault="003870E7" w:rsidP="00FD502E">
            <w:pPr>
              <w:spacing w:after="0" w:line="240" w:lineRule="auto"/>
              <w:rPr>
                <w:rFonts w:ascii="Calibri" w:eastAsia="Times New Roman" w:hAnsi="Calibri" w:cs="Calibri"/>
                <w:b/>
                <w:bCs/>
                <w:color w:val="000000"/>
                <w:lang w:eastAsia="es-CO"/>
              </w:rPr>
            </w:pPr>
            <w:r w:rsidRPr="003870E7">
              <w:rPr>
                <w:rFonts w:ascii="Calibri" w:eastAsia="Times New Roman" w:hAnsi="Calibri" w:cs="Calibri"/>
                <w:b/>
                <w:bCs/>
                <w:color w:val="000000"/>
                <w:lang w:eastAsia="es-CO"/>
              </w:rPr>
              <w:t>ALCANCE DE AUDITORÍA:</w:t>
            </w:r>
            <w:r w:rsidR="00FD502E">
              <w:rPr>
                <w:rFonts w:ascii="Calibri" w:eastAsia="Times New Roman" w:hAnsi="Calibri" w:cs="Calibri"/>
                <w:b/>
                <w:bCs/>
                <w:color w:val="000000"/>
                <w:lang w:eastAsia="es-CO"/>
              </w:rPr>
              <w:t xml:space="preserve"> </w:t>
            </w:r>
          </w:p>
          <w:p w14:paraId="1DA0C2EA" w14:textId="77777777" w:rsidR="00EA299D" w:rsidRPr="00EA299D" w:rsidRDefault="00EA299D" w:rsidP="00EA299D">
            <w:pPr>
              <w:spacing w:after="0" w:line="240" w:lineRule="auto"/>
              <w:rPr>
                <w:rFonts w:ascii="Calibri" w:eastAsia="Times New Roman" w:hAnsi="Calibri" w:cs="Calibri"/>
                <w:bCs/>
                <w:color w:val="000000"/>
                <w:lang w:eastAsia="es-CO"/>
              </w:rPr>
            </w:pPr>
            <w:r w:rsidRPr="00EA299D">
              <w:rPr>
                <w:rFonts w:ascii="Calibri" w:eastAsia="Times New Roman" w:hAnsi="Calibri" w:cs="Calibri"/>
                <w:bCs/>
                <w:color w:val="000000"/>
                <w:lang w:eastAsia="es-CO"/>
              </w:rPr>
              <w:t>El alcance de la auditoría comprende los siguientes aspectos:</w:t>
            </w:r>
          </w:p>
          <w:p w14:paraId="3B625C75" w14:textId="77777777" w:rsidR="005650A6" w:rsidRPr="00EA299D" w:rsidRDefault="005650A6" w:rsidP="00EA299D">
            <w:pPr>
              <w:numPr>
                <w:ilvl w:val="0"/>
                <w:numId w:val="3"/>
              </w:numPr>
              <w:spacing w:after="0" w:line="240" w:lineRule="auto"/>
              <w:rPr>
                <w:rFonts w:ascii="Calibri" w:eastAsia="Times New Roman" w:hAnsi="Calibri" w:cs="Calibri"/>
                <w:bCs/>
                <w:color w:val="000000"/>
                <w:lang w:eastAsia="es-CO"/>
              </w:rPr>
            </w:pPr>
            <w:r w:rsidRPr="00EA299D">
              <w:rPr>
                <w:rFonts w:ascii="Calibri" w:eastAsia="Times New Roman" w:hAnsi="Calibri" w:cs="Calibri"/>
                <w:bCs/>
                <w:color w:val="000000"/>
                <w:lang w:eastAsia="es-CO"/>
              </w:rPr>
              <w:t>Indicadores Plan de Acción.</w:t>
            </w:r>
          </w:p>
          <w:p w14:paraId="4781B8FD" w14:textId="77777777" w:rsidR="005650A6" w:rsidRPr="00EA299D" w:rsidRDefault="005650A6" w:rsidP="00EA299D">
            <w:pPr>
              <w:numPr>
                <w:ilvl w:val="0"/>
                <w:numId w:val="3"/>
              </w:numPr>
              <w:spacing w:after="0" w:line="240" w:lineRule="auto"/>
              <w:rPr>
                <w:rFonts w:ascii="Calibri" w:eastAsia="Times New Roman" w:hAnsi="Calibri" w:cs="Calibri"/>
                <w:bCs/>
                <w:color w:val="000000"/>
                <w:lang w:eastAsia="es-CO"/>
              </w:rPr>
            </w:pPr>
            <w:r w:rsidRPr="00EA299D">
              <w:rPr>
                <w:rFonts w:ascii="Calibri" w:eastAsia="Times New Roman" w:hAnsi="Calibri" w:cs="Calibri"/>
                <w:bCs/>
                <w:color w:val="000000"/>
                <w:lang w:eastAsia="es-CO"/>
              </w:rPr>
              <w:t>Soportes de seguimiento y autoevaluación</w:t>
            </w:r>
          </w:p>
          <w:p w14:paraId="56A29C7F" w14:textId="77777777" w:rsidR="005650A6" w:rsidRPr="00EA299D" w:rsidRDefault="005650A6" w:rsidP="00EA299D">
            <w:pPr>
              <w:numPr>
                <w:ilvl w:val="0"/>
                <w:numId w:val="3"/>
              </w:numPr>
              <w:spacing w:after="0" w:line="240" w:lineRule="auto"/>
              <w:rPr>
                <w:rFonts w:ascii="Calibri" w:eastAsia="Times New Roman" w:hAnsi="Calibri" w:cs="Calibri"/>
                <w:bCs/>
                <w:color w:val="000000"/>
                <w:lang w:eastAsia="es-CO"/>
              </w:rPr>
            </w:pPr>
            <w:r w:rsidRPr="00EA299D">
              <w:rPr>
                <w:rFonts w:ascii="Calibri" w:eastAsia="Times New Roman" w:hAnsi="Calibri" w:cs="Calibri"/>
                <w:bCs/>
                <w:color w:val="000000"/>
                <w:lang w:eastAsia="es-CO"/>
              </w:rPr>
              <w:t>Seguimiento a riesgos</w:t>
            </w:r>
            <w:r w:rsidR="00047B20">
              <w:rPr>
                <w:rFonts w:ascii="Calibri" w:eastAsia="Times New Roman" w:hAnsi="Calibri" w:cs="Calibri"/>
                <w:bCs/>
                <w:color w:val="000000"/>
                <w:lang w:eastAsia="es-CO"/>
              </w:rPr>
              <w:t xml:space="preserve"> de gestión y corrupción.</w:t>
            </w:r>
          </w:p>
          <w:p w14:paraId="375AA521" w14:textId="77777777" w:rsidR="005650A6" w:rsidRPr="00EA299D" w:rsidRDefault="005650A6" w:rsidP="00EA299D">
            <w:pPr>
              <w:numPr>
                <w:ilvl w:val="0"/>
                <w:numId w:val="3"/>
              </w:numPr>
              <w:spacing w:after="0" w:line="240" w:lineRule="auto"/>
              <w:rPr>
                <w:rFonts w:ascii="Calibri" w:eastAsia="Times New Roman" w:hAnsi="Calibri" w:cs="Calibri"/>
                <w:bCs/>
                <w:color w:val="000000"/>
                <w:lang w:eastAsia="es-CO"/>
              </w:rPr>
            </w:pPr>
            <w:r w:rsidRPr="00EA299D">
              <w:rPr>
                <w:rFonts w:ascii="Calibri" w:eastAsia="Times New Roman" w:hAnsi="Calibri" w:cs="Calibri"/>
                <w:bCs/>
                <w:color w:val="000000"/>
                <w:lang w:eastAsia="es-CO"/>
              </w:rPr>
              <w:t>Trámite de comisiones.</w:t>
            </w:r>
          </w:p>
          <w:p w14:paraId="2B7DB988" w14:textId="40735221" w:rsidR="005650A6" w:rsidRPr="00EA299D" w:rsidRDefault="005650A6" w:rsidP="00EA299D">
            <w:pPr>
              <w:numPr>
                <w:ilvl w:val="0"/>
                <w:numId w:val="3"/>
              </w:numPr>
              <w:spacing w:after="0" w:line="240" w:lineRule="auto"/>
              <w:rPr>
                <w:rFonts w:ascii="Calibri" w:eastAsia="Times New Roman" w:hAnsi="Calibri" w:cs="Calibri"/>
                <w:bCs/>
                <w:color w:val="000000"/>
                <w:lang w:eastAsia="es-CO"/>
              </w:rPr>
            </w:pPr>
            <w:r w:rsidRPr="00EA299D">
              <w:rPr>
                <w:rFonts w:ascii="Calibri" w:eastAsia="Times New Roman" w:hAnsi="Calibri" w:cs="Calibri"/>
                <w:bCs/>
                <w:color w:val="000000"/>
                <w:lang w:eastAsia="es-CO"/>
              </w:rPr>
              <w:t>Contrato mantenimiento ascensores y aplicación normatividad vigente.</w:t>
            </w:r>
          </w:p>
          <w:p w14:paraId="11436862" w14:textId="77777777" w:rsidR="005650A6" w:rsidRPr="00EA299D" w:rsidRDefault="005650A6" w:rsidP="00EA299D">
            <w:pPr>
              <w:numPr>
                <w:ilvl w:val="0"/>
                <w:numId w:val="3"/>
              </w:numPr>
              <w:spacing w:after="0" w:line="240" w:lineRule="auto"/>
              <w:rPr>
                <w:rFonts w:ascii="Calibri" w:eastAsia="Times New Roman" w:hAnsi="Calibri" w:cs="Calibri"/>
                <w:bCs/>
                <w:color w:val="000000"/>
                <w:lang w:eastAsia="es-CO"/>
              </w:rPr>
            </w:pPr>
            <w:r w:rsidRPr="00EA299D">
              <w:rPr>
                <w:rFonts w:ascii="Calibri" w:eastAsia="Times New Roman" w:hAnsi="Calibri" w:cs="Calibri"/>
                <w:bCs/>
                <w:color w:val="000000"/>
                <w:lang w:eastAsia="es-CO"/>
              </w:rPr>
              <w:t>Cruce inventarios SAP con contabilidad.</w:t>
            </w:r>
          </w:p>
          <w:p w14:paraId="62082023" w14:textId="77777777" w:rsidR="005650A6" w:rsidRPr="00EA299D" w:rsidRDefault="005650A6" w:rsidP="00EA299D">
            <w:pPr>
              <w:numPr>
                <w:ilvl w:val="0"/>
                <w:numId w:val="3"/>
              </w:numPr>
              <w:spacing w:after="0" w:line="240" w:lineRule="auto"/>
              <w:rPr>
                <w:rFonts w:ascii="Calibri" w:eastAsia="Times New Roman" w:hAnsi="Calibri" w:cs="Calibri"/>
                <w:bCs/>
                <w:color w:val="000000"/>
                <w:lang w:eastAsia="es-CO"/>
              </w:rPr>
            </w:pPr>
            <w:r w:rsidRPr="00EA299D">
              <w:rPr>
                <w:rFonts w:ascii="Calibri" w:eastAsia="Times New Roman" w:hAnsi="Calibri" w:cs="Calibri"/>
                <w:bCs/>
                <w:color w:val="000000"/>
                <w:lang w:eastAsia="es-CO"/>
              </w:rPr>
              <w:t xml:space="preserve">Plan anual de eventos. </w:t>
            </w:r>
          </w:p>
          <w:p w14:paraId="6CC5C2D1" w14:textId="77777777" w:rsidR="005650A6" w:rsidRPr="00EA299D" w:rsidRDefault="005650A6" w:rsidP="00EA299D">
            <w:pPr>
              <w:numPr>
                <w:ilvl w:val="0"/>
                <w:numId w:val="3"/>
              </w:numPr>
              <w:spacing w:after="0" w:line="240" w:lineRule="auto"/>
              <w:rPr>
                <w:rFonts w:ascii="Calibri" w:eastAsia="Times New Roman" w:hAnsi="Calibri" w:cs="Calibri"/>
                <w:bCs/>
                <w:color w:val="000000"/>
                <w:lang w:eastAsia="es-CO"/>
              </w:rPr>
            </w:pPr>
            <w:r w:rsidRPr="00EA299D">
              <w:rPr>
                <w:rFonts w:ascii="Calibri" w:eastAsia="Times New Roman" w:hAnsi="Calibri" w:cs="Calibri"/>
                <w:bCs/>
                <w:color w:val="000000"/>
                <w:lang w:eastAsia="es-CO"/>
              </w:rPr>
              <w:t>Bienes inmuebles de la entidad.</w:t>
            </w:r>
          </w:p>
          <w:p w14:paraId="79CFBF89" w14:textId="77777777" w:rsidR="005650A6" w:rsidRPr="00EA299D" w:rsidRDefault="005650A6" w:rsidP="00EA299D">
            <w:pPr>
              <w:numPr>
                <w:ilvl w:val="0"/>
                <w:numId w:val="3"/>
              </w:numPr>
              <w:spacing w:after="0" w:line="240" w:lineRule="auto"/>
              <w:rPr>
                <w:rFonts w:ascii="Calibri" w:eastAsia="Times New Roman" w:hAnsi="Calibri" w:cs="Calibri"/>
                <w:bCs/>
                <w:color w:val="000000"/>
                <w:lang w:eastAsia="es-CO"/>
              </w:rPr>
            </w:pPr>
            <w:r w:rsidRPr="00EA299D">
              <w:rPr>
                <w:rFonts w:ascii="Calibri" w:eastAsia="Times New Roman" w:hAnsi="Calibri" w:cs="Calibri"/>
                <w:bCs/>
                <w:color w:val="000000"/>
                <w:lang w:eastAsia="es-CO"/>
              </w:rPr>
              <w:t xml:space="preserve">Veracidad, exactitud, oportunidad, confiabilidad y seguridad de las transacciones y registros de la información. </w:t>
            </w:r>
          </w:p>
          <w:p w14:paraId="31F3F577" w14:textId="23228173" w:rsidR="00EA299D" w:rsidRPr="00EA299D" w:rsidRDefault="00EA299D" w:rsidP="00EA299D">
            <w:pPr>
              <w:spacing w:after="0" w:line="240" w:lineRule="auto"/>
              <w:rPr>
                <w:rFonts w:ascii="Calibri" w:eastAsia="Times New Roman" w:hAnsi="Calibri" w:cs="Calibri"/>
                <w:bCs/>
                <w:color w:val="000000"/>
                <w:lang w:eastAsia="es-CO"/>
              </w:rPr>
            </w:pPr>
            <w:proofErr w:type="gramStart"/>
            <w:r w:rsidRPr="00EA299D">
              <w:rPr>
                <w:rFonts w:ascii="Calibri" w:eastAsia="Times New Roman" w:hAnsi="Calibri" w:cs="Calibri"/>
                <w:bCs/>
                <w:color w:val="000000"/>
                <w:lang w:eastAsia="es-CO"/>
              </w:rPr>
              <w:t>El período a evaluar</w:t>
            </w:r>
            <w:proofErr w:type="gramEnd"/>
            <w:r w:rsidRPr="00EA299D">
              <w:rPr>
                <w:rFonts w:ascii="Calibri" w:eastAsia="Times New Roman" w:hAnsi="Calibri" w:cs="Calibri"/>
                <w:bCs/>
                <w:color w:val="000000"/>
                <w:lang w:eastAsia="es-CO"/>
              </w:rPr>
              <w:t xml:space="preserve"> es del 1</w:t>
            </w:r>
            <w:r w:rsidR="00951499">
              <w:rPr>
                <w:rFonts w:ascii="Calibri" w:eastAsia="Times New Roman" w:hAnsi="Calibri" w:cs="Calibri"/>
                <w:bCs/>
                <w:color w:val="000000"/>
                <w:lang w:eastAsia="es-CO"/>
              </w:rPr>
              <w:t>º</w:t>
            </w:r>
            <w:r w:rsidRPr="00EA299D">
              <w:rPr>
                <w:rFonts w:ascii="Calibri" w:eastAsia="Times New Roman" w:hAnsi="Calibri" w:cs="Calibri"/>
                <w:bCs/>
                <w:color w:val="000000"/>
                <w:lang w:eastAsia="es-CO"/>
              </w:rPr>
              <w:t xml:space="preserve"> de agosto de 2017 al 31 de </w:t>
            </w:r>
            <w:r w:rsidRPr="00E36418">
              <w:rPr>
                <w:rFonts w:ascii="Calibri" w:eastAsia="Times New Roman" w:hAnsi="Calibri" w:cs="Calibri"/>
                <w:bCs/>
                <w:color w:val="000000"/>
                <w:lang w:eastAsia="es-CO"/>
              </w:rPr>
              <w:t>agosto</w:t>
            </w:r>
            <w:r w:rsidRPr="00EA299D">
              <w:rPr>
                <w:rFonts w:ascii="Calibri" w:eastAsia="Times New Roman" w:hAnsi="Calibri" w:cs="Calibri"/>
                <w:bCs/>
                <w:color w:val="000000"/>
                <w:lang w:eastAsia="es-CO"/>
              </w:rPr>
              <w:t xml:space="preserve"> de 2018 </w:t>
            </w:r>
          </w:p>
          <w:p w14:paraId="771C9218" w14:textId="77777777" w:rsidR="00EA299D" w:rsidRPr="00EA299D" w:rsidRDefault="00EA299D" w:rsidP="00FD502E">
            <w:pPr>
              <w:spacing w:after="0" w:line="240" w:lineRule="auto"/>
              <w:rPr>
                <w:rFonts w:ascii="Calibri" w:eastAsia="Times New Roman" w:hAnsi="Calibri" w:cs="Calibri"/>
                <w:bCs/>
                <w:color w:val="000000"/>
                <w:lang w:eastAsia="es-CO"/>
              </w:rPr>
            </w:pPr>
          </w:p>
          <w:p w14:paraId="1E1DA7F2" w14:textId="77777777" w:rsidR="004961A8" w:rsidRPr="003870E7" w:rsidRDefault="004961A8" w:rsidP="00FD502E">
            <w:pPr>
              <w:spacing w:after="0" w:line="240" w:lineRule="auto"/>
              <w:rPr>
                <w:rFonts w:ascii="Calibri" w:eastAsia="Times New Roman" w:hAnsi="Calibri" w:cs="Calibri"/>
                <w:b/>
                <w:bCs/>
                <w:color w:val="000000"/>
                <w:lang w:eastAsia="es-CO"/>
              </w:rPr>
            </w:pPr>
          </w:p>
        </w:tc>
      </w:tr>
      <w:tr w:rsidR="003870E7" w:rsidRPr="003870E7" w14:paraId="26139BBA" w14:textId="77777777" w:rsidTr="00E24C09">
        <w:trPr>
          <w:trHeight w:val="450"/>
        </w:trPr>
        <w:tc>
          <w:tcPr>
            <w:tcW w:w="10844" w:type="dxa"/>
            <w:gridSpan w:val="13"/>
            <w:vMerge/>
            <w:tcBorders>
              <w:top w:val="single" w:sz="4" w:space="0" w:color="auto"/>
              <w:left w:val="single" w:sz="4" w:space="0" w:color="auto"/>
              <w:bottom w:val="single" w:sz="4" w:space="0" w:color="auto"/>
              <w:right w:val="single" w:sz="4" w:space="0" w:color="auto"/>
            </w:tcBorders>
            <w:vAlign w:val="center"/>
            <w:hideMark/>
          </w:tcPr>
          <w:p w14:paraId="62E92A96" w14:textId="77777777" w:rsidR="003870E7" w:rsidRPr="003870E7" w:rsidRDefault="003870E7" w:rsidP="003870E7">
            <w:pPr>
              <w:spacing w:after="0" w:line="240" w:lineRule="auto"/>
              <w:rPr>
                <w:rFonts w:ascii="Calibri" w:eastAsia="Times New Roman" w:hAnsi="Calibri" w:cs="Calibri"/>
                <w:b/>
                <w:bCs/>
                <w:color w:val="000000"/>
                <w:lang w:eastAsia="es-CO"/>
              </w:rPr>
            </w:pPr>
          </w:p>
        </w:tc>
      </w:tr>
      <w:tr w:rsidR="003870E7" w:rsidRPr="003870E7" w14:paraId="076B1EBE" w14:textId="77777777" w:rsidTr="00E24C09">
        <w:trPr>
          <w:trHeight w:val="450"/>
        </w:trPr>
        <w:tc>
          <w:tcPr>
            <w:tcW w:w="10844"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94A033D" w14:textId="39C9D43D" w:rsidR="00FD502E" w:rsidRPr="003870E7" w:rsidRDefault="003870E7" w:rsidP="005E726D">
            <w:pPr>
              <w:spacing w:after="0" w:line="240" w:lineRule="auto"/>
              <w:rPr>
                <w:rFonts w:ascii="Calibri" w:eastAsia="Times New Roman" w:hAnsi="Calibri" w:cs="Calibri"/>
                <w:b/>
                <w:bCs/>
                <w:color w:val="000000"/>
                <w:lang w:eastAsia="es-CO"/>
              </w:rPr>
            </w:pPr>
            <w:r w:rsidRPr="0080701F">
              <w:rPr>
                <w:rFonts w:ascii="Calibri" w:eastAsia="Times New Roman" w:hAnsi="Calibri" w:cs="Calibri"/>
                <w:b/>
                <w:bCs/>
                <w:color w:val="000000"/>
                <w:lang w:eastAsia="es-CO"/>
              </w:rPr>
              <w:t>CRITERIOS DE AUDITORÍA:</w:t>
            </w:r>
            <w:r w:rsidR="0080701F">
              <w:rPr>
                <w:rFonts w:ascii="Calibri" w:eastAsia="Times New Roman" w:hAnsi="Calibri" w:cs="Calibri"/>
                <w:b/>
                <w:bCs/>
                <w:color w:val="000000"/>
                <w:lang w:eastAsia="es-CO"/>
              </w:rPr>
              <w:t xml:space="preserve"> </w:t>
            </w:r>
            <w:r w:rsidR="0080701F">
              <w:rPr>
                <w:rFonts w:ascii="Calibri" w:eastAsia="Times New Roman" w:hAnsi="Calibri" w:cs="Calibri"/>
                <w:bCs/>
                <w:color w:val="000000"/>
                <w:lang w:eastAsia="es-CO"/>
              </w:rPr>
              <w:t xml:space="preserve"> Normatividad </w:t>
            </w:r>
            <w:r w:rsidR="00513E68">
              <w:rPr>
                <w:rFonts w:ascii="Calibri" w:eastAsia="Times New Roman" w:hAnsi="Calibri" w:cs="Calibri"/>
                <w:bCs/>
                <w:color w:val="000000"/>
                <w:lang w:eastAsia="es-CO"/>
              </w:rPr>
              <w:t>Vigen</w:t>
            </w:r>
            <w:r w:rsidR="00513E68" w:rsidRPr="0080701F">
              <w:rPr>
                <w:rFonts w:ascii="Calibri" w:eastAsia="Times New Roman" w:hAnsi="Calibri" w:cs="Calibri"/>
                <w:bCs/>
                <w:color w:val="000000"/>
                <w:lang w:eastAsia="es-CO"/>
              </w:rPr>
              <w:t>te,</w:t>
            </w:r>
            <w:r w:rsidR="0080701F" w:rsidRPr="0080701F">
              <w:rPr>
                <w:rFonts w:ascii="Calibri" w:eastAsia="Times New Roman" w:hAnsi="Calibri" w:cs="Calibri"/>
                <w:bCs/>
                <w:color w:val="000000"/>
                <w:lang w:eastAsia="es-CO"/>
              </w:rPr>
              <w:t xml:space="preserve"> S</w:t>
            </w:r>
            <w:r w:rsidR="0080701F">
              <w:rPr>
                <w:rFonts w:ascii="Calibri" w:eastAsia="Times New Roman" w:hAnsi="Calibri" w:cs="Calibri"/>
                <w:bCs/>
                <w:color w:val="000000"/>
                <w:lang w:eastAsia="es-CO"/>
              </w:rPr>
              <w:t>IG</w:t>
            </w:r>
            <w:r w:rsidR="0080701F" w:rsidRPr="0080701F">
              <w:rPr>
                <w:rFonts w:ascii="Calibri" w:eastAsia="Times New Roman" w:hAnsi="Calibri" w:cs="Calibri"/>
                <w:bCs/>
                <w:color w:val="000000"/>
                <w:lang w:eastAsia="es-CO"/>
              </w:rPr>
              <w:t xml:space="preserve">, </w:t>
            </w:r>
            <w:r w:rsidR="002624AA">
              <w:rPr>
                <w:rFonts w:ascii="Calibri" w:eastAsia="Times New Roman" w:hAnsi="Calibri" w:cs="Calibri"/>
                <w:bCs/>
                <w:color w:val="000000"/>
                <w:lang w:eastAsia="es-CO"/>
              </w:rPr>
              <w:t xml:space="preserve">Decreto 612 de 2018, </w:t>
            </w:r>
            <w:r w:rsidR="0080701F" w:rsidRPr="0080701F">
              <w:rPr>
                <w:rFonts w:ascii="Calibri" w:eastAsia="Times New Roman" w:hAnsi="Calibri" w:cs="Calibri"/>
                <w:bCs/>
                <w:color w:val="000000"/>
                <w:lang w:eastAsia="es-CO"/>
              </w:rPr>
              <w:t>Circular 38 de 2016</w:t>
            </w:r>
            <w:r w:rsidR="00DC07C9">
              <w:rPr>
                <w:rFonts w:ascii="Calibri" w:eastAsia="Times New Roman" w:hAnsi="Calibri" w:cs="Calibri"/>
                <w:bCs/>
                <w:color w:val="000000"/>
                <w:lang w:eastAsia="es-CO"/>
              </w:rPr>
              <w:t>,</w:t>
            </w:r>
            <w:r w:rsidR="00800405">
              <w:rPr>
                <w:rFonts w:ascii="Calibri" w:eastAsia="Times New Roman" w:hAnsi="Calibri" w:cs="Calibri"/>
                <w:bCs/>
                <w:color w:val="000000"/>
                <w:lang w:eastAsia="es-CO"/>
              </w:rPr>
              <w:t xml:space="preserve"> Resolución </w:t>
            </w:r>
            <w:r w:rsidR="00E36418" w:rsidRPr="00E36418">
              <w:rPr>
                <w:rFonts w:ascii="Calibri" w:eastAsia="Times New Roman" w:hAnsi="Calibri" w:cs="Calibri"/>
                <w:bCs/>
                <w:color w:val="000000"/>
                <w:lang w:eastAsia="es-CO"/>
              </w:rPr>
              <w:t>IDIGER</w:t>
            </w:r>
            <w:r w:rsidR="00800405">
              <w:rPr>
                <w:rFonts w:ascii="Calibri" w:eastAsia="Times New Roman" w:hAnsi="Calibri" w:cs="Calibri"/>
                <w:bCs/>
                <w:color w:val="000000"/>
                <w:lang w:eastAsia="es-CO"/>
              </w:rPr>
              <w:t xml:space="preserve"> 092 de 2014 (ascensores)</w:t>
            </w:r>
            <w:r w:rsidR="002624AA">
              <w:rPr>
                <w:rFonts w:ascii="Calibri" w:eastAsia="Times New Roman" w:hAnsi="Calibri" w:cs="Calibri"/>
                <w:bCs/>
                <w:color w:val="000000"/>
                <w:lang w:eastAsia="es-CO"/>
              </w:rPr>
              <w:t>.</w:t>
            </w:r>
          </w:p>
        </w:tc>
      </w:tr>
      <w:tr w:rsidR="003870E7" w:rsidRPr="003870E7" w14:paraId="622ACFA9" w14:textId="77777777" w:rsidTr="00E24C09">
        <w:trPr>
          <w:trHeight w:val="450"/>
        </w:trPr>
        <w:tc>
          <w:tcPr>
            <w:tcW w:w="10844" w:type="dxa"/>
            <w:gridSpan w:val="13"/>
            <w:vMerge/>
            <w:tcBorders>
              <w:top w:val="single" w:sz="4" w:space="0" w:color="auto"/>
              <w:left w:val="single" w:sz="4" w:space="0" w:color="auto"/>
              <w:bottom w:val="single" w:sz="4" w:space="0" w:color="auto"/>
              <w:right w:val="single" w:sz="4" w:space="0" w:color="auto"/>
            </w:tcBorders>
            <w:vAlign w:val="center"/>
            <w:hideMark/>
          </w:tcPr>
          <w:p w14:paraId="338721DC" w14:textId="77777777" w:rsidR="003870E7" w:rsidRPr="003870E7" w:rsidRDefault="003870E7" w:rsidP="003870E7">
            <w:pPr>
              <w:spacing w:after="0" w:line="240" w:lineRule="auto"/>
              <w:rPr>
                <w:rFonts w:ascii="Calibri" w:eastAsia="Times New Roman" w:hAnsi="Calibri" w:cs="Calibri"/>
                <w:b/>
                <w:bCs/>
                <w:color w:val="000000"/>
                <w:lang w:eastAsia="es-CO"/>
              </w:rPr>
            </w:pPr>
          </w:p>
        </w:tc>
      </w:tr>
      <w:tr w:rsidR="003870E7" w:rsidRPr="003870E7" w14:paraId="41E0D1AB" w14:textId="77777777" w:rsidTr="00E24C09">
        <w:trPr>
          <w:trHeight w:val="300"/>
        </w:trPr>
        <w:tc>
          <w:tcPr>
            <w:tcW w:w="10844" w:type="dxa"/>
            <w:gridSpan w:val="13"/>
            <w:tcBorders>
              <w:top w:val="single" w:sz="4" w:space="0" w:color="auto"/>
              <w:left w:val="single" w:sz="4" w:space="0" w:color="auto"/>
              <w:bottom w:val="single" w:sz="4" w:space="0" w:color="auto"/>
              <w:right w:val="single" w:sz="4" w:space="0" w:color="auto"/>
            </w:tcBorders>
            <w:shd w:val="clear" w:color="000000" w:fill="800000"/>
            <w:noWrap/>
            <w:vAlign w:val="center"/>
            <w:hideMark/>
          </w:tcPr>
          <w:p w14:paraId="1F6D5EF6" w14:textId="77777777" w:rsidR="003870E7" w:rsidRPr="003870E7" w:rsidRDefault="003870E7" w:rsidP="003870E7">
            <w:pPr>
              <w:spacing w:after="0" w:line="240" w:lineRule="auto"/>
              <w:jc w:val="center"/>
              <w:rPr>
                <w:rFonts w:ascii="Calibri" w:eastAsia="Times New Roman" w:hAnsi="Calibri" w:cs="Calibri"/>
                <w:b/>
                <w:bCs/>
                <w:color w:val="FFFFFF"/>
                <w:lang w:eastAsia="es-CO"/>
              </w:rPr>
            </w:pPr>
            <w:r w:rsidRPr="003870E7">
              <w:rPr>
                <w:rFonts w:ascii="Calibri" w:eastAsia="Times New Roman" w:hAnsi="Calibri" w:cs="Calibri"/>
                <w:b/>
                <w:bCs/>
                <w:color w:val="FFFFFF"/>
                <w:lang w:eastAsia="es-CO"/>
              </w:rPr>
              <w:t>RESUMEN GENERAL</w:t>
            </w:r>
          </w:p>
        </w:tc>
      </w:tr>
      <w:tr w:rsidR="003870E7" w:rsidRPr="003870E7" w14:paraId="7ED3CE7E" w14:textId="77777777" w:rsidTr="00E24C09">
        <w:trPr>
          <w:trHeight w:val="450"/>
        </w:trPr>
        <w:tc>
          <w:tcPr>
            <w:tcW w:w="10844"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8D85FD7" w14:textId="77777777" w:rsidR="003870E7" w:rsidRPr="008D2DFB" w:rsidRDefault="003870E7" w:rsidP="003870E7">
            <w:pPr>
              <w:spacing w:after="0" w:line="240" w:lineRule="auto"/>
              <w:rPr>
                <w:rFonts w:ascii="Calibri" w:eastAsia="Times New Roman" w:hAnsi="Calibri" w:cs="Calibri"/>
                <w:b/>
                <w:bCs/>
                <w:color w:val="000000"/>
                <w:lang w:eastAsia="es-CO"/>
              </w:rPr>
            </w:pPr>
            <w:r w:rsidRPr="008D2DFB">
              <w:rPr>
                <w:rFonts w:ascii="Calibri" w:eastAsia="Times New Roman" w:hAnsi="Calibri" w:cs="Calibri"/>
                <w:b/>
                <w:bCs/>
                <w:color w:val="000000"/>
                <w:lang w:eastAsia="es-CO"/>
              </w:rPr>
              <w:t>RIESGOS Y EVALUACIÓN DE CONTROLES:</w:t>
            </w:r>
          </w:p>
          <w:p w14:paraId="1F29B669" w14:textId="77777777" w:rsidR="002840EE" w:rsidRPr="000E217E" w:rsidRDefault="002840EE" w:rsidP="002840EE">
            <w:pPr>
              <w:spacing w:after="0" w:line="240" w:lineRule="auto"/>
              <w:rPr>
                <w:rFonts w:ascii="Calibri" w:eastAsia="Times New Roman" w:hAnsi="Calibri" w:cs="Calibri"/>
                <w:b/>
                <w:bCs/>
                <w:color w:val="000000"/>
                <w:u w:val="single"/>
                <w:lang w:eastAsia="es-CO"/>
              </w:rPr>
            </w:pPr>
            <w:r w:rsidRPr="000E217E">
              <w:rPr>
                <w:rFonts w:ascii="Calibri" w:eastAsia="Times New Roman" w:hAnsi="Calibri" w:cs="Calibri"/>
                <w:b/>
                <w:bCs/>
                <w:color w:val="000000"/>
                <w:u w:val="single"/>
                <w:lang w:eastAsia="es-CO"/>
              </w:rPr>
              <w:t>2017:</w:t>
            </w:r>
          </w:p>
          <w:p w14:paraId="1E47AB25" w14:textId="47429A8D" w:rsidR="00E31B09" w:rsidRDefault="0011119C" w:rsidP="002840EE">
            <w:pPr>
              <w:spacing w:after="0" w:line="240" w:lineRule="auto"/>
              <w:jc w:val="both"/>
              <w:rPr>
                <w:rFonts w:ascii="Calibri" w:eastAsia="Times New Roman" w:hAnsi="Calibri" w:cs="Calibri"/>
                <w:bCs/>
                <w:color w:val="000000"/>
                <w:lang w:eastAsia="es-CO"/>
              </w:rPr>
            </w:pPr>
            <w:r>
              <w:rPr>
                <w:rFonts w:ascii="Calibri" w:eastAsia="Times New Roman" w:hAnsi="Calibri" w:cs="Calibri"/>
                <w:bCs/>
                <w:color w:val="000000"/>
                <w:lang w:eastAsia="es-CO"/>
              </w:rPr>
              <w:t xml:space="preserve">En la matriz de riesgos </w:t>
            </w:r>
            <w:r w:rsidR="002B0C3F">
              <w:rPr>
                <w:rFonts w:ascii="Calibri" w:eastAsia="Times New Roman" w:hAnsi="Calibri" w:cs="Calibri"/>
                <w:bCs/>
                <w:color w:val="000000"/>
                <w:lang w:eastAsia="es-CO"/>
              </w:rPr>
              <w:t xml:space="preserve">que aparece en el </w:t>
            </w:r>
            <w:r w:rsidR="00A87858" w:rsidRPr="00A87858">
              <w:rPr>
                <w:rFonts w:ascii="Calibri" w:eastAsia="Times New Roman" w:hAnsi="Calibri" w:cs="Calibri"/>
                <w:bCs/>
                <w:color w:val="000000"/>
                <w:lang w:eastAsia="es-CO"/>
              </w:rPr>
              <w:t xml:space="preserve">SIG </w:t>
            </w:r>
            <w:r w:rsidR="008B03F5" w:rsidRPr="00A87858">
              <w:rPr>
                <w:rFonts w:ascii="Calibri" w:eastAsia="Times New Roman" w:hAnsi="Calibri" w:cs="Calibri"/>
                <w:bCs/>
                <w:color w:val="000000"/>
                <w:lang w:eastAsia="es-CO"/>
              </w:rPr>
              <w:t>en los riesgos</w:t>
            </w:r>
            <w:r w:rsidR="00E31B09" w:rsidRPr="00A87858">
              <w:rPr>
                <w:rFonts w:ascii="Calibri" w:eastAsia="Times New Roman" w:hAnsi="Calibri" w:cs="Calibri"/>
                <w:bCs/>
                <w:color w:val="000000"/>
                <w:lang w:eastAsia="es-CO"/>
              </w:rPr>
              <w:t xml:space="preserve"> identificados como:</w:t>
            </w:r>
          </w:p>
          <w:p w14:paraId="3E7D6B7B" w14:textId="77777777" w:rsidR="00E31B09" w:rsidRDefault="00E31B09" w:rsidP="00E31B09">
            <w:pPr>
              <w:pStyle w:val="Prrafodelista"/>
              <w:numPr>
                <w:ilvl w:val="0"/>
                <w:numId w:val="10"/>
              </w:numPr>
              <w:spacing w:after="0" w:line="240" w:lineRule="auto"/>
              <w:jc w:val="both"/>
              <w:rPr>
                <w:rFonts w:ascii="Calibri" w:eastAsia="Times New Roman" w:hAnsi="Calibri" w:cs="Calibri"/>
                <w:bCs/>
                <w:color w:val="000000"/>
                <w:lang w:eastAsia="es-CO"/>
              </w:rPr>
            </w:pPr>
            <w:r w:rsidRPr="00E31B09">
              <w:rPr>
                <w:rFonts w:ascii="Calibri" w:eastAsia="Times New Roman" w:hAnsi="Calibri" w:cs="Calibri"/>
                <w:bCs/>
                <w:color w:val="000000"/>
                <w:lang w:eastAsia="es-CO"/>
              </w:rPr>
              <w:t>Apropiación de recursos derivados de la generación de residuos reciclables.</w:t>
            </w:r>
          </w:p>
          <w:p w14:paraId="6C911AA2" w14:textId="77777777" w:rsidR="00E31B09" w:rsidRDefault="00E31B09" w:rsidP="00E31B09">
            <w:pPr>
              <w:pStyle w:val="Prrafodelista"/>
              <w:numPr>
                <w:ilvl w:val="0"/>
                <w:numId w:val="10"/>
              </w:numPr>
              <w:spacing w:after="0" w:line="240" w:lineRule="auto"/>
              <w:jc w:val="both"/>
              <w:rPr>
                <w:rFonts w:ascii="Calibri" w:eastAsia="Times New Roman" w:hAnsi="Calibri" w:cs="Calibri"/>
                <w:bCs/>
                <w:color w:val="000000"/>
                <w:lang w:eastAsia="es-CO"/>
              </w:rPr>
            </w:pPr>
            <w:r w:rsidRPr="00E31B09">
              <w:rPr>
                <w:rFonts w:ascii="Calibri" w:eastAsia="Times New Roman" w:hAnsi="Calibri" w:cs="Calibri"/>
                <w:bCs/>
                <w:color w:val="000000"/>
                <w:lang w:eastAsia="es-CO"/>
              </w:rPr>
              <w:t>Apropiación de dineros por parte del contratista o malversación de recursos públicos.</w:t>
            </w:r>
          </w:p>
          <w:p w14:paraId="15B7A799" w14:textId="77777777" w:rsidR="00E31B09" w:rsidRPr="00E31B09" w:rsidRDefault="00E31B09" w:rsidP="00E31B09">
            <w:pPr>
              <w:pStyle w:val="Prrafodelista"/>
              <w:numPr>
                <w:ilvl w:val="0"/>
                <w:numId w:val="10"/>
              </w:numPr>
              <w:spacing w:after="0" w:line="240" w:lineRule="auto"/>
              <w:jc w:val="both"/>
              <w:rPr>
                <w:rFonts w:ascii="Calibri" w:eastAsia="Times New Roman" w:hAnsi="Calibri" w:cs="Calibri"/>
                <w:bCs/>
                <w:color w:val="000000"/>
                <w:lang w:eastAsia="es-CO"/>
              </w:rPr>
            </w:pPr>
            <w:r w:rsidRPr="00E31B09">
              <w:rPr>
                <w:rFonts w:ascii="Calibri" w:eastAsia="Times New Roman" w:hAnsi="Calibri" w:cs="Calibri"/>
                <w:bCs/>
                <w:color w:val="000000"/>
                <w:lang w:eastAsia="es-CO"/>
              </w:rPr>
              <w:lastRenderedPageBreak/>
              <w:t>Decisiones ajustadas a intereses particulares para realizar contratación de servicios dentro de un evento.</w:t>
            </w:r>
            <w:r w:rsidR="008B03F5" w:rsidRPr="00E31B09">
              <w:rPr>
                <w:rFonts w:ascii="Calibri" w:eastAsia="Times New Roman" w:hAnsi="Calibri" w:cs="Calibri"/>
                <w:bCs/>
                <w:color w:val="000000"/>
                <w:lang w:eastAsia="es-CO"/>
              </w:rPr>
              <w:t xml:space="preserve"> </w:t>
            </w:r>
          </w:p>
          <w:p w14:paraId="41A55E0A" w14:textId="77777777" w:rsidR="001223BD" w:rsidRDefault="001223BD" w:rsidP="002840EE">
            <w:pPr>
              <w:spacing w:after="0" w:line="240" w:lineRule="auto"/>
              <w:jc w:val="both"/>
              <w:rPr>
                <w:rFonts w:ascii="Calibri" w:eastAsia="Times New Roman" w:hAnsi="Calibri" w:cs="Calibri"/>
                <w:bCs/>
                <w:color w:val="000000"/>
                <w:lang w:eastAsia="es-CO"/>
              </w:rPr>
            </w:pPr>
          </w:p>
          <w:p w14:paraId="00158E16" w14:textId="77777777" w:rsidR="002840EE" w:rsidRDefault="00E31B09" w:rsidP="002840EE">
            <w:pPr>
              <w:spacing w:after="0" w:line="240" w:lineRule="auto"/>
              <w:jc w:val="both"/>
              <w:rPr>
                <w:rFonts w:ascii="Calibri" w:eastAsia="Times New Roman" w:hAnsi="Calibri" w:cs="Calibri"/>
                <w:bCs/>
                <w:color w:val="000000"/>
                <w:lang w:eastAsia="es-CO"/>
              </w:rPr>
            </w:pPr>
            <w:r>
              <w:rPr>
                <w:rFonts w:ascii="Calibri" w:eastAsia="Times New Roman" w:hAnsi="Calibri" w:cs="Calibri"/>
                <w:bCs/>
                <w:color w:val="000000"/>
                <w:lang w:eastAsia="es-CO"/>
              </w:rPr>
              <w:t>N</w:t>
            </w:r>
            <w:r w:rsidR="002B0C3F">
              <w:rPr>
                <w:rFonts w:ascii="Calibri" w:eastAsia="Times New Roman" w:hAnsi="Calibri" w:cs="Calibri"/>
                <w:bCs/>
                <w:color w:val="000000"/>
                <w:lang w:eastAsia="es-CO"/>
              </w:rPr>
              <w:t>o se encuentran diligenciados los sig</w:t>
            </w:r>
            <w:r w:rsidR="007069B2">
              <w:rPr>
                <w:rFonts w:ascii="Calibri" w:eastAsia="Times New Roman" w:hAnsi="Calibri" w:cs="Calibri"/>
                <w:bCs/>
                <w:color w:val="000000"/>
                <w:lang w:eastAsia="es-CO"/>
              </w:rPr>
              <w:t>uientes campos: Plan Manejo de R</w:t>
            </w:r>
            <w:r w:rsidR="002B0C3F">
              <w:rPr>
                <w:rFonts w:ascii="Calibri" w:eastAsia="Times New Roman" w:hAnsi="Calibri" w:cs="Calibri"/>
                <w:bCs/>
                <w:color w:val="000000"/>
                <w:lang w:eastAsia="es-CO"/>
              </w:rPr>
              <w:t>iesgos</w:t>
            </w:r>
            <w:r w:rsidR="007069B2">
              <w:rPr>
                <w:rFonts w:ascii="Calibri" w:eastAsia="Times New Roman" w:hAnsi="Calibri" w:cs="Calibri"/>
                <w:bCs/>
                <w:color w:val="000000"/>
                <w:lang w:eastAsia="es-CO"/>
              </w:rPr>
              <w:t>,</w:t>
            </w:r>
            <w:r w:rsidR="002B0C3F">
              <w:rPr>
                <w:rFonts w:ascii="Calibri" w:eastAsia="Times New Roman" w:hAnsi="Calibri" w:cs="Calibri"/>
                <w:bCs/>
                <w:color w:val="000000"/>
                <w:lang w:eastAsia="es-CO"/>
              </w:rPr>
              <w:t xml:space="preserve"> acción, fecha de</w:t>
            </w:r>
            <w:r w:rsidR="007069B2">
              <w:rPr>
                <w:rFonts w:ascii="Calibri" w:eastAsia="Times New Roman" w:hAnsi="Calibri" w:cs="Calibri"/>
                <w:bCs/>
                <w:color w:val="000000"/>
                <w:lang w:eastAsia="es-CO"/>
              </w:rPr>
              <w:t xml:space="preserve"> inicio, fecha final, indicador y</w:t>
            </w:r>
            <w:r w:rsidR="002B0C3F">
              <w:rPr>
                <w:rFonts w:ascii="Calibri" w:eastAsia="Times New Roman" w:hAnsi="Calibri" w:cs="Calibri"/>
                <w:bCs/>
                <w:color w:val="000000"/>
                <w:lang w:eastAsia="es-CO"/>
              </w:rPr>
              <w:t xml:space="preserve"> responsable</w:t>
            </w:r>
            <w:r w:rsidR="009915C1">
              <w:rPr>
                <w:rFonts w:ascii="Calibri" w:eastAsia="Times New Roman" w:hAnsi="Calibri" w:cs="Calibri"/>
                <w:bCs/>
                <w:color w:val="000000"/>
                <w:lang w:eastAsia="es-CO"/>
              </w:rPr>
              <w:t>.</w:t>
            </w:r>
          </w:p>
          <w:p w14:paraId="7565C6FF" w14:textId="77777777" w:rsidR="000E217E" w:rsidRDefault="000E217E" w:rsidP="002840EE">
            <w:pPr>
              <w:spacing w:after="0" w:line="240" w:lineRule="auto"/>
              <w:jc w:val="both"/>
              <w:rPr>
                <w:rFonts w:ascii="Calibri" w:eastAsia="Times New Roman" w:hAnsi="Calibri" w:cs="Calibri"/>
                <w:bCs/>
                <w:color w:val="000000"/>
                <w:lang w:eastAsia="es-CO"/>
              </w:rPr>
            </w:pPr>
          </w:p>
          <w:p w14:paraId="55F89D69" w14:textId="306031DD" w:rsidR="00F87AE1" w:rsidRPr="005650A6" w:rsidRDefault="007069B2" w:rsidP="002840EE">
            <w:pPr>
              <w:spacing w:after="0" w:line="240" w:lineRule="auto"/>
              <w:jc w:val="both"/>
              <w:rPr>
                <w:rFonts w:ascii="Calibri" w:eastAsia="Times New Roman" w:hAnsi="Calibri" w:cs="Calibri"/>
                <w:bCs/>
                <w:color w:val="000000"/>
                <w:lang w:eastAsia="es-CO"/>
              </w:rPr>
            </w:pPr>
            <w:r>
              <w:rPr>
                <w:rFonts w:ascii="Calibri" w:eastAsia="Times New Roman" w:hAnsi="Calibri" w:cs="Calibri"/>
                <w:bCs/>
                <w:color w:val="000000"/>
                <w:lang w:eastAsia="es-CO"/>
              </w:rPr>
              <w:t>Adicionalmente, c</w:t>
            </w:r>
            <w:r w:rsidR="00F87AE1">
              <w:rPr>
                <w:rFonts w:ascii="Calibri" w:eastAsia="Times New Roman" w:hAnsi="Calibri" w:cs="Calibri"/>
                <w:bCs/>
                <w:color w:val="000000"/>
                <w:lang w:eastAsia="es-CO"/>
              </w:rPr>
              <w:t xml:space="preserve">abe anotar que la información suministrada por la dependencia no concuerda con la </w:t>
            </w:r>
            <w:r w:rsidR="008C69DA">
              <w:rPr>
                <w:rFonts w:ascii="Calibri" w:eastAsia="Times New Roman" w:hAnsi="Calibri" w:cs="Calibri"/>
                <w:bCs/>
                <w:color w:val="000000"/>
                <w:lang w:eastAsia="es-CO"/>
              </w:rPr>
              <w:t>reportada</w:t>
            </w:r>
            <w:r w:rsidR="00F87AE1">
              <w:rPr>
                <w:rFonts w:ascii="Calibri" w:eastAsia="Times New Roman" w:hAnsi="Calibri" w:cs="Calibri"/>
                <w:bCs/>
                <w:color w:val="000000"/>
                <w:lang w:eastAsia="es-CO"/>
              </w:rPr>
              <w:t xml:space="preserve"> en </w:t>
            </w:r>
            <w:r w:rsidR="00A87858" w:rsidRPr="00A87858">
              <w:rPr>
                <w:rFonts w:ascii="Calibri" w:eastAsia="Times New Roman" w:hAnsi="Calibri" w:cs="Calibri"/>
                <w:bCs/>
                <w:color w:val="000000"/>
                <w:lang w:eastAsia="es-CO"/>
              </w:rPr>
              <w:t>el SIG.</w:t>
            </w:r>
          </w:p>
          <w:p w14:paraId="3DBBA08F" w14:textId="77777777" w:rsidR="00E0483A" w:rsidRDefault="00E0483A" w:rsidP="002840EE">
            <w:pPr>
              <w:spacing w:after="0" w:line="240" w:lineRule="auto"/>
              <w:rPr>
                <w:rFonts w:ascii="Calibri" w:eastAsia="Times New Roman" w:hAnsi="Calibri" w:cs="Calibri"/>
                <w:bCs/>
                <w:color w:val="000000"/>
                <w:lang w:eastAsia="es-CO"/>
              </w:rPr>
            </w:pPr>
          </w:p>
          <w:p w14:paraId="620B6623" w14:textId="77777777" w:rsidR="002840EE" w:rsidRPr="000E217E" w:rsidRDefault="002840EE" w:rsidP="002840EE">
            <w:pPr>
              <w:spacing w:after="0" w:line="240" w:lineRule="auto"/>
              <w:rPr>
                <w:rFonts w:ascii="Calibri" w:eastAsia="Times New Roman" w:hAnsi="Calibri" w:cs="Calibri"/>
                <w:b/>
                <w:bCs/>
                <w:color w:val="000000"/>
                <w:u w:val="single"/>
                <w:lang w:eastAsia="es-CO"/>
              </w:rPr>
            </w:pPr>
            <w:r w:rsidRPr="000E217E">
              <w:rPr>
                <w:rFonts w:ascii="Calibri" w:eastAsia="Times New Roman" w:hAnsi="Calibri" w:cs="Calibri"/>
                <w:b/>
                <w:bCs/>
                <w:color w:val="000000"/>
                <w:u w:val="single"/>
                <w:lang w:eastAsia="es-CO"/>
              </w:rPr>
              <w:t>2018:</w:t>
            </w:r>
          </w:p>
          <w:p w14:paraId="6A5A44E6" w14:textId="77777777" w:rsidR="00670131" w:rsidRPr="00A87858" w:rsidRDefault="00E90EAE" w:rsidP="00790F44">
            <w:pPr>
              <w:pStyle w:val="Prrafodelista"/>
              <w:numPr>
                <w:ilvl w:val="0"/>
                <w:numId w:val="11"/>
              </w:numPr>
              <w:spacing w:after="0" w:line="240" w:lineRule="auto"/>
              <w:jc w:val="both"/>
              <w:rPr>
                <w:rFonts w:ascii="Calibri" w:eastAsia="Times New Roman" w:hAnsi="Calibri" w:cs="Calibri"/>
                <w:bCs/>
                <w:color w:val="000000"/>
                <w:lang w:eastAsia="es-CO"/>
              </w:rPr>
            </w:pPr>
            <w:r w:rsidRPr="00A87858">
              <w:rPr>
                <w:rFonts w:ascii="Calibri" w:eastAsia="Times New Roman" w:hAnsi="Calibri" w:cs="Calibri"/>
                <w:bCs/>
                <w:color w:val="000000"/>
                <w:lang w:eastAsia="es-CO"/>
              </w:rPr>
              <w:t>Se encontr</w:t>
            </w:r>
            <w:r w:rsidR="00D5162F" w:rsidRPr="00A87858">
              <w:rPr>
                <w:rFonts w:ascii="Calibri" w:eastAsia="Times New Roman" w:hAnsi="Calibri" w:cs="Calibri"/>
                <w:bCs/>
                <w:color w:val="000000"/>
                <w:lang w:eastAsia="es-CO"/>
              </w:rPr>
              <w:t xml:space="preserve">ó que en la matriz de riesgos ubicada en el SIG se establecen ocho riesgos, sin </w:t>
            </w:r>
            <w:r w:rsidR="005559D8" w:rsidRPr="00A87858">
              <w:rPr>
                <w:rFonts w:ascii="Calibri" w:eastAsia="Times New Roman" w:hAnsi="Calibri" w:cs="Calibri"/>
                <w:bCs/>
                <w:color w:val="000000"/>
                <w:lang w:eastAsia="es-CO"/>
              </w:rPr>
              <w:t>embargo,</w:t>
            </w:r>
            <w:r w:rsidR="00D5162F" w:rsidRPr="00A87858">
              <w:rPr>
                <w:rFonts w:ascii="Calibri" w:eastAsia="Times New Roman" w:hAnsi="Calibri" w:cs="Calibri"/>
                <w:bCs/>
                <w:color w:val="000000"/>
                <w:lang w:eastAsia="es-CO"/>
              </w:rPr>
              <w:t xml:space="preserve"> verificada la matriz de riesgos entr</w:t>
            </w:r>
            <w:r w:rsidRPr="00A87858">
              <w:rPr>
                <w:rFonts w:ascii="Calibri" w:eastAsia="Times New Roman" w:hAnsi="Calibri" w:cs="Calibri"/>
                <w:bCs/>
                <w:color w:val="000000"/>
                <w:lang w:eastAsia="es-CO"/>
              </w:rPr>
              <w:t xml:space="preserve">egada por la dependencia </w:t>
            </w:r>
            <w:r w:rsidR="00D5162F" w:rsidRPr="00A87858">
              <w:rPr>
                <w:rFonts w:ascii="Calibri" w:eastAsia="Times New Roman" w:hAnsi="Calibri" w:cs="Calibri"/>
                <w:bCs/>
                <w:color w:val="000000"/>
                <w:lang w:eastAsia="es-CO"/>
              </w:rPr>
              <w:t xml:space="preserve">se identifican 16 riesgos como se establece en el </w:t>
            </w:r>
            <w:r w:rsidR="00D5162F" w:rsidRPr="00A87858">
              <w:rPr>
                <w:rFonts w:ascii="Calibri" w:eastAsia="Times New Roman" w:hAnsi="Calibri" w:cs="Calibri"/>
                <w:b/>
                <w:bCs/>
                <w:color w:val="000000"/>
                <w:lang w:eastAsia="es-CO"/>
              </w:rPr>
              <w:t xml:space="preserve">ANEXO </w:t>
            </w:r>
            <w:r w:rsidR="006C18A1" w:rsidRPr="00A87858">
              <w:rPr>
                <w:rFonts w:ascii="Calibri" w:eastAsia="Times New Roman" w:hAnsi="Calibri" w:cs="Calibri"/>
                <w:b/>
                <w:bCs/>
                <w:color w:val="000000"/>
                <w:lang w:eastAsia="es-CO"/>
              </w:rPr>
              <w:t>1</w:t>
            </w:r>
          </w:p>
          <w:p w14:paraId="241212E2" w14:textId="7A5FCC91" w:rsidR="00A17C04" w:rsidRDefault="00F213CF" w:rsidP="00A17C04">
            <w:pPr>
              <w:pStyle w:val="Prrafodelista"/>
              <w:numPr>
                <w:ilvl w:val="0"/>
                <w:numId w:val="11"/>
              </w:numPr>
              <w:spacing w:after="0" w:line="240" w:lineRule="auto"/>
              <w:jc w:val="both"/>
              <w:rPr>
                <w:rFonts w:ascii="Calibri" w:eastAsia="Times New Roman" w:hAnsi="Calibri" w:cs="Calibri"/>
                <w:bCs/>
                <w:color w:val="000000"/>
                <w:lang w:eastAsia="es-CO"/>
              </w:rPr>
            </w:pPr>
            <w:r w:rsidRPr="006C18A1">
              <w:rPr>
                <w:rFonts w:ascii="Calibri" w:eastAsia="Times New Roman" w:hAnsi="Calibri" w:cs="Calibri"/>
                <w:bCs/>
                <w:color w:val="000000"/>
                <w:lang w:eastAsia="es-CO"/>
              </w:rPr>
              <w:t>En las evidencias de</w:t>
            </w:r>
            <w:r w:rsidR="005559D8" w:rsidRPr="006C18A1">
              <w:rPr>
                <w:rFonts w:ascii="Calibri" w:eastAsia="Times New Roman" w:hAnsi="Calibri" w:cs="Calibri"/>
                <w:bCs/>
                <w:color w:val="000000"/>
                <w:lang w:eastAsia="es-CO"/>
              </w:rPr>
              <w:t xml:space="preserve"> los controles definidos para mitigar el riesgo </w:t>
            </w:r>
            <w:r w:rsidRPr="006C18A1">
              <w:rPr>
                <w:rFonts w:ascii="Calibri" w:eastAsia="Times New Roman" w:hAnsi="Calibri" w:cs="Calibri"/>
                <w:bCs/>
                <w:color w:val="000000"/>
                <w:lang w:eastAsia="es-CO"/>
              </w:rPr>
              <w:t>“</w:t>
            </w:r>
            <w:r w:rsidRPr="000E217E">
              <w:rPr>
                <w:rFonts w:ascii="Calibri" w:eastAsia="Times New Roman" w:hAnsi="Calibri" w:cs="Calibri"/>
                <w:bCs/>
                <w:i/>
                <w:color w:val="000000"/>
                <w:lang w:eastAsia="es-CO"/>
              </w:rPr>
              <w:t>Realización de eventos que No corresponden al plan estratégico del MEN”</w:t>
            </w:r>
            <w:r w:rsidR="00A87858">
              <w:rPr>
                <w:rFonts w:ascii="Calibri" w:eastAsia="Times New Roman" w:hAnsi="Calibri" w:cs="Calibri"/>
                <w:bCs/>
                <w:color w:val="000000"/>
                <w:lang w:eastAsia="es-CO"/>
              </w:rPr>
              <w:t>,</w:t>
            </w:r>
            <w:r w:rsidRPr="006C18A1">
              <w:rPr>
                <w:rFonts w:ascii="Calibri" w:eastAsia="Times New Roman" w:hAnsi="Calibri" w:cs="Calibri"/>
                <w:bCs/>
                <w:color w:val="000000"/>
                <w:lang w:eastAsia="es-CO"/>
              </w:rPr>
              <w:t xml:space="preserve"> se reporta</w:t>
            </w:r>
            <w:r w:rsidR="005559D8" w:rsidRPr="006C18A1">
              <w:rPr>
                <w:rFonts w:ascii="Calibri" w:eastAsia="Times New Roman" w:hAnsi="Calibri" w:cs="Calibri"/>
                <w:bCs/>
                <w:color w:val="000000"/>
                <w:lang w:eastAsia="es-CO"/>
              </w:rPr>
              <w:t xml:space="preserve"> a las diferentes áreas el Informe Mensual de</w:t>
            </w:r>
            <w:r w:rsidR="005559D8">
              <w:rPr>
                <w:rFonts w:ascii="Calibri" w:eastAsia="Times New Roman" w:hAnsi="Calibri" w:cs="Calibri"/>
                <w:bCs/>
                <w:color w:val="000000"/>
                <w:lang w:eastAsia="es-CO"/>
              </w:rPr>
              <w:t xml:space="preserve"> Ejecución de </w:t>
            </w:r>
            <w:r w:rsidR="00B06F34">
              <w:rPr>
                <w:rFonts w:ascii="Calibri" w:eastAsia="Times New Roman" w:hAnsi="Calibri" w:cs="Calibri"/>
                <w:bCs/>
                <w:color w:val="000000"/>
                <w:lang w:eastAsia="es-CO"/>
              </w:rPr>
              <w:t>E</w:t>
            </w:r>
            <w:r w:rsidR="005559D8">
              <w:rPr>
                <w:rFonts w:ascii="Calibri" w:eastAsia="Times New Roman" w:hAnsi="Calibri" w:cs="Calibri"/>
                <w:bCs/>
                <w:color w:val="000000"/>
                <w:lang w:eastAsia="es-CO"/>
              </w:rPr>
              <w:t xml:space="preserve">ventos y </w:t>
            </w:r>
            <w:r w:rsidR="000E217E">
              <w:rPr>
                <w:rFonts w:ascii="Calibri" w:eastAsia="Times New Roman" w:hAnsi="Calibri" w:cs="Calibri"/>
                <w:bCs/>
                <w:color w:val="000000"/>
                <w:lang w:eastAsia="es-CO"/>
              </w:rPr>
              <w:t>S</w:t>
            </w:r>
            <w:r w:rsidR="005559D8">
              <w:rPr>
                <w:rFonts w:ascii="Calibri" w:eastAsia="Times New Roman" w:hAnsi="Calibri" w:cs="Calibri"/>
                <w:bCs/>
                <w:color w:val="000000"/>
                <w:lang w:eastAsia="es-CO"/>
              </w:rPr>
              <w:t>aldos Contrato 268 de 2018</w:t>
            </w:r>
            <w:r w:rsidR="00C04F1E" w:rsidRPr="00D54AEE">
              <w:rPr>
                <w:rFonts w:ascii="Calibri" w:eastAsia="Times New Roman" w:hAnsi="Calibri" w:cs="Calibri"/>
                <w:bCs/>
                <w:color w:val="000000"/>
                <w:lang w:eastAsia="es-CO"/>
              </w:rPr>
              <w:t>,</w:t>
            </w:r>
            <w:r w:rsidR="00D54AEE" w:rsidRPr="00D54AEE">
              <w:rPr>
                <w:rFonts w:ascii="Calibri" w:eastAsia="Times New Roman" w:hAnsi="Calibri" w:cs="Calibri"/>
                <w:bCs/>
                <w:color w:val="000000"/>
                <w:lang w:eastAsia="es-CO"/>
              </w:rPr>
              <w:t xml:space="preserve"> </w:t>
            </w:r>
            <w:r w:rsidR="005559D8">
              <w:rPr>
                <w:rFonts w:ascii="Calibri" w:eastAsia="Times New Roman" w:hAnsi="Calibri" w:cs="Calibri"/>
                <w:bCs/>
                <w:color w:val="000000"/>
                <w:lang w:eastAsia="es-CO"/>
              </w:rPr>
              <w:t>el cual contiene : ejecución del período,  ejecución acumulada,  indicadores numéricos  y ejecución presupuestal</w:t>
            </w:r>
            <w:r w:rsidR="000E217E">
              <w:rPr>
                <w:rFonts w:ascii="Calibri" w:eastAsia="Times New Roman" w:hAnsi="Calibri" w:cs="Calibri"/>
                <w:bCs/>
                <w:color w:val="000000"/>
                <w:lang w:eastAsia="es-CO"/>
              </w:rPr>
              <w:t>;</w:t>
            </w:r>
            <w:r w:rsidR="005559D8">
              <w:rPr>
                <w:rFonts w:ascii="Calibri" w:eastAsia="Times New Roman" w:hAnsi="Calibri" w:cs="Calibri"/>
                <w:bCs/>
                <w:color w:val="000000"/>
                <w:lang w:eastAsia="es-CO"/>
              </w:rPr>
              <w:t xml:space="preserve"> </w:t>
            </w:r>
            <w:r w:rsidR="00D54AEE">
              <w:rPr>
                <w:rFonts w:ascii="Calibri" w:eastAsia="Times New Roman" w:hAnsi="Calibri" w:cs="Calibri"/>
                <w:bCs/>
                <w:color w:val="000000"/>
                <w:lang w:eastAsia="es-CO"/>
              </w:rPr>
              <w:t xml:space="preserve">sin </w:t>
            </w:r>
            <w:r w:rsidR="005559D8">
              <w:rPr>
                <w:rFonts w:ascii="Calibri" w:eastAsia="Times New Roman" w:hAnsi="Calibri" w:cs="Calibri"/>
                <w:bCs/>
                <w:color w:val="000000"/>
                <w:lang w:eastAsia="es-CO"/>
              </w:rPr>
              <w:t xml:space="preserve">embargo carece de  </w:t>
            </w:r>
            <w:r w:rsidR="00D54AEE">
              <w:rPr>
                <w:rFonts w:ascii="Calibri" w:eastAsia="Times New Roman" w:hAnsi="Calibri" w:cs="Calibri"/>
                <w:bCs/>
                <w:color w:val="000000"/>
                <w:lang w:eastAsia="es-CO"/>
              </w:rPr>
              <w:t>análisis</w:t>
            </w:r>
            <w:r w:rsidR="007F100D">
              <w:rPr>
                <w:rFonts w:ascii="Calibri" w:eastAsia="Times New Roman" w:hAnsi="Calibri" w:cs="Calibri"/>
                <w:bCs/>
                <w:color w:val="000000"/>
                <w:lang w:eastAsia="es-CO"/>
              </w:rPr>
              <w:t xml:space="preserve"> </w:t>
            </w:r>
            <w:r w:rsidR="00C04F1E">
              <w:rPr>
                <w:rFonts w:ascii="Calibri" w:eastAsia="Times New Roman" w:hAnsi="Calibri" w:cs="Calibri"/>
                <w:bCs/>
                <w:color w:val="000000"/>
                <w:lang w:eastAsia="es-CO"/>
              </w:rPr>
              <w:t>cualitativo, por</w:t>
            </w:r>
            <w:r w:rsidR="00D54AEE">
              <w:rPr>
                <w:rFonts w:ascii="Calibri" w:eastAsia="Times New Roman" w:hAnsi="Calibri" w:cs="Calibri"/>
                <w:bCs/>
                <w:color w:val="000000"/>
                <w:lang w:eastAsia="es-CO"/>
              </w:rPr>
              <w:t xml:space="preserve"> </w:t>
            </w:r>
            <w:r w:rsidR="00453C1C">
              <w:rPr>
                <w:rFonts w:ascii="Calibri" w:eastAsia="Times New Roman" w:hAnsi="Calibri" w:cs="Calibri"/>
                <w:bCs/>
                <w:color w:val="000000"/>
                <w:lang w:eastAsia="es-CO"/>
              </w:rPr>
              <w:t>ejemplo,</w:t>
            </w:r>
            <w:r w:rsidR="00D54AEE">
              <w:rPr>
                <w:rFonts w:ascii="Calibri" w:eastAsia="Times New Roman" w:hAnsi="Calibri" w:cs="Calibri"/>
                <w:bCs/>
                <w:color w:val="000000"/>
                <w:lang w:eastAsia="es-CO"/>
              </w:rPr>
              <w:t xml:space="preserve"> los </w:t>
            </w:r>
            <w:r w:rsidRPr="00D54AEE">
              <w:rPr>
                <w:rFonts w:ascii="Calibri" w:eastAsia="Times New Roman" w:hAnsi="Calibri" w:cs="Calibri"/>
                <w:bCs/>
                <w:color w:val="000000"/>
                <w:lang w:eastAsia="es-CO"/>
              </w:rPr>
              <w:t xml:space="preserve">eventos </w:t>
            </w:r>
            <w:r w:rsidR="00790F44">
              <w:rPr>
                <w:rFonts w:ascii="Calibri" w:eastAsia="Times New Roman" w:hAnsi="Calibri" w:cs="Calibri"/>
                <w:bCs/>
                <w:color w:val="000000"/>
                <w:lang w:eastAsia="es-CO"/>
              </w:rPr>
              <w:t>anulados</w:t>
            </w:r>
            <w:r w:rsidR="00D54AEE">
              <w:rPr>
                <w:rFonts w:ascii="Calibri" w:eastAsia="Times New Roman" w:hAnsi="Calibri" w:cs="Calibri"/>
                <w:bCs/>
                <w:color w:val="000000"/>
                <w:lang w:eastAsia="es-CO"/>
              </w:rPr>
              <w:t xml:space="preserve"> no cuentan con una justificación</w:t>
            </w:r>
            <w:r w:rsidR="00790F44">
              <w:rPr>
                <w:rFonts w:ascii="Calibri" w:eastAsia="Times New Roman" w:hAnsi="Calibri" w:cs="Calibri"/>
                <w:bCs/>
                <w:color w:val="000000"/>
                <w:lang w:eastAsia="es-CO"/>
              </w:rPr>
              <w:t xml:space="preserve"> y en el caso del informe mensual de la Oficina de Cooperación y Asuntos Internacionales del mes de agosto de 2018</w:t>
            </w:r>
            <w:r w:rsidR="00A87858">
              <w:rPr>
                <w:rFonts w:ascii="Calibri" w:eastAsia="Times New Roman" w:hAnsi="Calibri" w:cs="Calibri"/>
                <w:bCs/>
                <w:color w:val="000000"/>
                <w:lang w:eastAsia="es-CO"/>
              </w:rPr>
              <w:t>,</w:t>
            </w:r>
            <w:r w:rsidR="00790F44">
              <w:rPr>
                <w:rFonts w:ascii="Calibri" w:eastAsia="Times New Roman" w:hAnsi="Calibri" w:cs="Calibri"/>
                <w:bCs/>
                <w:color w:val="000000"/>
                <w:lang w:eastAsia="es-CO"/>
              </w:rPr>
              <w:t xml:space="preserve"> se </w:t>
            </w:r>
            <w:r w:rsidR="00974FC6">
              <w:rPr>
                <w:rFonts w:ascii="Calibri" w:eastAsia="Times New Roman" w:hAnsi="Calibri" w:cs="Calibri"/>
                <w:bCs/>
                <w:color w:val="000000"/>
                <w:lang w:eastAsia="es-CO"/>
              </w:rPr>
              <w:t xml:space="preserve">presentó una asistencia equivalente a </w:t>
            </w:r>
            <w:r w:rsidR="00790F44">
              <w:rPr>
                <w:rFonts w:ascii="Calibri" w:eastAsia="Times New Roman" w:hAnsi="Calibri" w:cs="Calibri"/>
                <w:bCs/>
                <w:color w:val="000000"/>
                <w:lang w:eastAsia="es-CO"/>
              </w:rPr>
              <w:t xml:space="preserve"> 123% en 14 eventos ejecutados</w:t>
            </w:r>
            <w:r w:rsidR="00974FC6">
              <w:rPr>
                <w:rFonts w:ascii="Calibri" w:eastAsia="Times New Roman" w:hAnsi="Calibri" w:cs="Calibri"/>
                <w:bCs/>
                <w:color w:val="000000"/>
                <w:lang w:eastAsia="es-CO"/>
              </w:rPr>
              <w:t>, ocasionando un costo adicional al evento.</w:t>
            </w:r>
          </w:p>
          <w:p w14:paraId="32068432" w14:textId="77777777" w:rsidR="00B06F34" w:rsidRDefault="00B06F34" w:rsidP="00B06F34">
            <w:pPr>
              <w:pStyle w:val="Prrafodelista"/>
              <w:spacing w:after="0" w:line="240" w:lineRule="auto"/>
              <w:jc w:val="both"/>
              <w:rPr>
                <w:rFonts w:ascii="Calibri" w:eastAsia="Times New Roman" w:hAnsi="Calibri" w:cs="Calibri"/>
                <w:bCs/>
                <w:color w:val="000000"/>
                <w:lang w:eastAsia="es-CO"/>
              </w:rPr>
            </w:pPr>
          </w:p>
          <w:p w14:paraId="12FA88D6" w14:textId="4D6DE84A" w:rsidR="009B259A" w:rsidRDefault="002624AA" w:rsidP="009B259A">
            <w:pPr>
              <w:pStyle w:val="Prrafodelista"/>
              <w:spacing w:after="0" w:line="240" w:lineRule="auto"/>
              <w:ind w:left="67"/>
              <w:jc w:val="both"/>
              <w:rPr>
                <w:rFonts w:ascii="Calibri" w:eastAsia="Times New Roman" w:hAnsi="Calibri" w:cs="Calibri"/>
                <w:bCs/>
                <w:color w:val="000000"/>
                <w:lang w:eastAsia="es-CO"/>
              </w:rPr>
            </w:pPr>
            <w:r w:rsidRPr="00543669">
              <w:rPr>
                <w:rFonts w:ascii="Calibri" w:eastAsia="Times New Roman" w:hAnsi="Calibri" w:cs="Calibri"/>
                <w:bCs/>
                <w:color w:val="000000"/>
                <w:lang w:eastAsia="es-CO"/>
              </w:rPr>
              <w:t xml:space="preserve">Adicionalmente se evidenció </w:t>
            </w:r>
            <w:r w:rsidR="006A14EF" w:rsidRPr="00543669">
              <w:rPr>
                <w:rFonts w:ascii="Calibri" w:eastAsia="Times New Roman" w:hAnsi="Calibri" w:cs="Calibri"/>
                <w:bCs/>
                <w:color w:val="000000"/>
                <w:lang w:eastAsia="es-CO"/>
              </w:rPr>
              <w:t>que no</w:t>
            </w:r>
            <w:r w:rsidR="009B259A" w:rsidRPr="00543669">
              <w:rPr>
                <w:rFonts w:ascii="Calibri" w:eastAsia="Times New Roman" w:hAnsi="Calibri" w:cs="Calibri"/>
                <w:bCs/>
                <w:color w:val="000000"/>
                <w:lang w:eastAsia="es-CO"/>
              </w:rPr>
              <w:t xml:space="preserve"> se cuenta con la identificación</w:t>
            </w:r>
            <w:r w:rsidR="009A58A2" w:rsidRPr="00543669">
              <w:rPr>
                <w:rFonts w:ascii="Calibri" w:eastAsia="Times New Roman" w:hAnsi="Calibri" w:cs="Calibri"/>
                <w:bCs/>
                <w:color w:val="000000"/>
                <w:lang w:eastAsia="es-CO"/>
              </w:rPr>
              <w:t xml:space="preserve"> y documentación</w:t>
            </w:r>
            <w:r w:rsidR="009B259A" w:rsidRPr="00543669">
              <w:rPr>
                <w:rFonts w:ascii="Calibri" w:eastAsia="Times New Roman" w:hAnsi="Calibri" w:cs="Calibri"/>
                <w:bCs/>
                <w:color w:val="000000"/>
                <w:lang w:eastAsia="es-CO"/>
              </w:rPr>
              <w:t xml:space="preserve"> en el manejo de riesgos </w:t>
            </w:r>
            <w:r w:rsidR="0055667A" w:rsidRPr="00543669">
              <w:rPr>
                <w:rFonts w:ascii="Calibri" w:eastAsia="Times New Roman" w:hAnsi="Calibri" w:cs="Calibri"/>
                <w:bCs/>
                <w:color w:val="000000"/>
                <w:lang w:eastAsia="es-CO"/>
              </w:rPr>
              <w:t>de equipos (Planta eléctrica, ascensores, planta telefónica entre otros)</w:t>
            </w:r>
          </w:p>
          <w:p w14:paraId="0C7534AE" w14:textId="77777777" w:rsidR="00CC0A71" w:rsidRDefault="00CC0A71" w:rsidP="009B259A">
            <w:pPr>
              <w:pStyle w:val="Prrafodelista"/>
              <w:spacing w:after="0" w:line="240" w:lineRule="auto"/>
              <w:ind w:left="67"/>
              <w:jc w:val="both"/>
              <w:rPr>
                <w:rFonts w:ascii="Calibri" w:eastAsia="Times New Roman" w:hAnsi="Calibri" w:cs="Calibri"/>
                <w:bCs/>
                <w:color w:val="000000"/>
                <w:lang w:eastAsia="es-CO"/>
              </w:rPr>
            </w:pPr>
            <w:bookmarkStart w:id="0" w:name="_GoBack"/>
            <w:bookmarkEnd w:id="0"/>
          </w:p>
          <w:p w14:paraId="646B2E15" w14:textId="1ACBAEB8" w:rsidR="000E217E" w:rsidRPr="009B259A" w:rsidRDefault="000E217E" w:rsidP="009B259A">
            <w:pPr>
              <w:pStyle w:val="Prrafodelista"/>
              <w:spacing w:after="0" w:line="240" w:lineRule="auto"/>
              <w:ind w:left="67"/>
              <w:jc w:val="both"/>
              <w:rPr>
                <w:rFonts w:ascii="Calibri" w:eastAsia="Times New Roman" w:hAnsi="Calibri" w:cs="Calibri"/>
                <w:bCs/>
                <w:color w:val="000000"/>
                <w:lang w:eastAsia="es-CO"/>
              </w:rPr>
            </w:pPr>
          </w:p>
        </w:tc>
      </w:tr>
      <w:tr w:rsidR="003870E7" w:rsidRPr="003870E7" w14:paraId="536DC793" w14:textId="77777777" w:rsidTr="00E24C09">
        <w:trPr>
          <w:trHeight w:val="450"/>
        </w:trPr>
        <w:tc>
          <w:tcPr>
            <w:tcW w:w="10844" w:type="dxa"/>
            <w:gridSpan w:val="13"/>
            <w:vMerge/>
            <w:tcBorders>
              <w:top w:val="single" w:sz="4" w:space="0" w:color="auto"/>
              <w:left w:val="single" w:sz="4" w:space="0" w:color="auto"/>
              <w:bottom w:val="single" w:sz="4" w:space="0" w:color="auto"/>
              <w:right w:val="single" w:sz="4" w:space="0" w:color="auto"/>
            </w:tcBorders>
            <w:vAlign w:val="center"/>
            <w:hideMark/>
          </w:tcPr>
          <w:p w14:paraId="1EA5A313" w14:textId="77777777" w:rsidR="003870E7" w:rsidRPr="003870E7" w:rsidRDefault="003870E7" w:rsidP="003870E7">
            <w:pPr>
              <w:spacing w:after="0" w:line="240" w:lineRule="auto"/>
              <w:rPr>
                <w:rFonts w:ascii="Calibri" w:eastAsia="Times New Roman" w:hAnsi="Calibri" w:cs="Calibri"/>
                <w:b/>
                <w:bCs/>
                <w:color w:val="000000"/>
                <w:lang w:eastAsia="es-CO"/>
              </w:rPr>
            </w:pPr>
          </w:p>
        </w:tc>
      </w:tr>
      <w:tr w:rsidR="003870E7" w:rsidRPr="003870E7" w14:paraId="2A07BAEA" w14:textId="77777777" w:rsidTr="00E24C09">
        <w:trPr>
          <w:trHeight w:val="450"/>
        </w:trPr>
        <w:tc>
          <w:tcPr>
            <w:tcW w:w="10844" w:type="dxa"/>
            <w:gridSpan w:val="13"/>
            <w:vMerge/>
            <w:tcBorders>
              <w:top w:val="single" w:sz="4" w:space="0" w:color="auto"/>
              <w:left w:val="single" w:sz="4" w:space="0" w:color="auto"/>
              <w:bottom w:val="single" w:sz="4" w:space="0" w:color="auto"/>
              <w:right w:val="single" w:sz="4" w:space="0" w:color="auto"/>
            </w:tcBorders>
            <w:vAlign w:val="center"/>
            <w:hideMark/>
          </w:tcPr>
          <w:p w14:paraId="358E2AAB" w14:textId="77777777" w:rsidR="003870E7" w:rsidRPr="003870E7" w:rsidRDefault="003870E7" w:rsidP="003870E7">
            <w:pPr>
              <w:spacing w:after="0" w:line="240" w:lineRule="auto"/>
              <w:rPr>
                <w:rFonts w:ascii="Calibri" w:eastAsia="Times New Roman" w:hAnsi="Calibri" w:cs="Calibri"/>
                <w:b/>
                <w:bCs/>
                <w:color w:val="000000"/>
                <w:lang w:eastAsia="es-CO"/>
              </w:rPr>
            </w:pPr>
          </w:p>
        </w:tc>
      </w:tr>
      <w:tr w:rsidR="003870E7" w:rsidRPr="003870E7" w14:paraId="0E5BF48E" w14:textId="77777777" w:rsidTr="00E24C09">
        <w:trPr>
          <w:trHeight w:val="450"/>
        </w:trPr>
        <w:tc>
          <w:tcPr>
            <w:tcW w:w="10844" w:type="dxa"/>
            <w:gridSpan w:val="13"/>
            <w:vMerge/>
            <w:tcBorders>
              <w:top w:val="single" w:sz="4" w:space="0" w:color="auto"/>
              <w:left w:val="single" w:sz="4" w:space="0" w:color="auto"/>
              <w:bottom w:val="single" w:sz="4" w:space="0" w:color="auto"/>
              <w:right w:val="single" w:sz="4" w:space="0" w:color="auto"/>
            </w:tcBorders>
            <w:vAlign w:val="center"/>
            <w:hideMark/>
          </w:tcPr>
          <w:p w14:paraId="059A5FDA" w14:textId="77777777" w:rsidR="003870E7" w:rsidRPr="003870E7" w:rsidRDefault="003870E7" w:rsidP="003870E7">
            <w:pPr>
              <w:spacing w:after="0" w:line="240" w:lineRule="auto"/>
              <w:rPr>
                <w:rFonts w:ascii="Calibri" w:eastAsia="Times New Roman" w:hAnsi="Calibri" w:cs="Calibri"/>
                <w:b/>
                <w:bCs/>
                <w:color w:val="000000"/>
                <w:lang w:eastAsia="es-CO"/>
              </w:rPr>
            </w:pPr>
          </w:p>
        </w:tc>
      </w:tr>
      <w:tr w:rsidR="003870E7" w:rsidRPr="003870E7" w14:paraId="0440AA0E" w14:textId="77777777" w:rsidTr="00E24C09">
        <w:trPr>
          <w:trHeight w:val="450"/>
        </w:trPr>
        <w:tc>
          <w:tcPr>
            <w:tcW w:w="10844"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8C1B490" w14:textId="77777777" w:rsidR="00670131" w:rsidRPr="00A87858" w:rsidRDefault="003870E7" w:rsidP="007C433D">
            <w:pPr>
              <w:spacing w:after="0" w:line="240" w:lineRule="auto"/>
              <w:jc w:val="both"/>
              <w:rPr>
                <w:rFonts w:ascii="Calibri" w:eastAsia="Times New Roman" w:hAnsi="Calibri" w:cs="Calibri"/>
                <w:b/>
                <w:bCs/>
                <w:color w:val="000000"/>
                <w:lang w:eastAsia="es-CO"/>
              </w:rPr>
            </w:pPr>
            <w:r w:rsidRPr="00A87858">
              <w:rPr>
                <w:rFonts w:ascii="Calibri" w:eastAsia="Times New Roman" w:hAnsi="Calibri" w:cs="Calibri"/>
                <w:b/>
                <w:bCs/>
                <w:color w:val="000000"/>
                <w:lang w:eastAsia="es-CO"/>
              </w:rPr>
              <w:t>PLANES, PROGRAMAS Y PROYECTOS E INDICADORES:</w:t>
            </w:r>
            <w:r w:rsidR="00107BA7" w:rsidRPr="00A87858">
              <w:rPr>
                <w:rFonts w:ascii="Calibri" w:eastAsia="Times New Roman" w:hAnsi="Calibri" w:cs="Calibri"/>
                <w:b/>
                <w:bCs/>
                <w:color w:val="000000"/>
                <w:lang w:eastAsia="es-CO"/>
              </w:rPr>
              <w:t xml:space="preserve">  </w:t>
            </w:r>
          </w:p>
          <w:p w14:paraId="3A38F55E" w14:textId="77777777" w:rsidR="005A444D" w:rsidRPr="001C61B4" w:rsidRDefault="005A444D" w:rsidP="005A444D">
            <w:pPr>
              <w:spacing w:after="0" w:line="240" w:lineRule="auto"/>
              <w:rPr>
                <w:rFonts w:ascii="Calibri" w:eastAsia="Times New Roman" w:hAnsi="Calibri" w:cs="Calibri"/>
                <w:b/>
                <w:bCs/>
                <w:color w:val="000000"/>
                <w:u w:val="single"/>
                <w:lang w:eastAsia="es-CO"/>
              </w:rPr>
            </w:pPr>
            <w:r w:rsidRPr="00A87858">
              <w:rPr>
                <w:rFonts w:ascii="Calibri" w:eastAsia="Times New Roman" w:hAnsi="Calibri" w:cs="Calibri"/>
                <w:b/>
                <w:bCs/>
                <w:color w:val="000000"/>
                <w:u w:val="single"/>
                <w:lang w:eastAsia="es-CO"/>
              </w:rPr>
              <w:t>Indicadores</w:t>
            </w:r>
            <w:r w:rsidRPr="001C61B4">
              <w:rPr>
                <w:rFonts w:ascii="Calibri" w:eastAsia="Times New Roman" w:hAnsi="Calibri" w:cs="Calibri"/>
                <w:b/>
                <w:bCs/>
                <w:color w:val="000000"/>
                <w:u w:val="single"/>
                <w:lang w:eastAsia="es-CO"/>
              </w:rPr>
              <w:t xml:space="preserve"> </w:t>
            </w:r>
          </w:p>
          <w:p w14:paraId="3629F722" w14:textId="77777777" w:rsidR="005A444D" w:rsidRPr="00034856" w:rsidRDefault="005A444D" w:rsidP="005A444D">
            <w:pPr>
              <w:spacing w:after="0" w:line="240" w:lineRule="auto"/>
              <w:rPr>
                <w:rFonts w:ascii="Calibri" w:eastAsia="Times New Roman" w:hAnsi="Calibri" w:cs="Calibri"/>
                <w:bCs/>
                <w:color w:val="000000"/>
                <w:u w:val="single"/>
                <w:lang w:eastAsia="es-CO"/>
              </w:rPr>
            </w:pPr>
            <w:r w:rsidRPr="00034856">
              <w:rPr>
                <w:rFonts w:ascii="Calibri" w:eastAsia="Times New Roman" w:hAnsi="Calibri" w:cs="Calibri"/>
                <w:bCs/>
                <w:color w:val="000000"/>
                <w:u w:val="single"/>
                <w:lang w:eastAsia="es-CO"/>
              </w:rPr>
              <w:t>2017:</w:t>
            </w:r>
          </w:p>
          <w:p w14:paraId="02FAA0FB" w14:textId="4837C379" w:rsidR="005A444D" w:rsidRDefault="007956D1" w:rsidP="005A444D">
            <w:pPr>
              <w:spacing w:after="0" w:line="240" w:lineRule="auto"/>
              <w:jc w:val="both"/>
              <w:rPr>
                <w:rFonts w:ascii="Calibri" w:eastAsia="Times New Roman" w:hAnsi="Calibri" w:cs="Calibri"/>
                <w:bCs/>
                <w:color w:val="000000"/>
                <w:lang w:eastAsia="es-CO"/>
              </w:rPr>
            </w:pPr>
            <w:r>
              <w:rPr>
                <w:rFonts w:ascii="Calibri" w:eastAsia="Times New Roman" w:hAnsi="Calibri" w:cs="Calibri"/>
                <w:bCs/>
                <w:color w:val="000000"/>
                <w:lang w:eastAsia="es-CO"/>
              </w:rPr>
              <w:t>E</w:t>
            </w:r>
            <w:r w:rsidR="005A444D">
              <w:rPr>
                <w:rFonts w:ascii="Calibri" w:eastAsia="Times New Roman" w:hAnsi="Calibri" w:cs="Calibri"/>
                <w:bCs/>
                <w:color w:val="000000"/>
                <w:lang w:eastAsia="es-CO"/>
              </w:rPr>
              <w:t>l Indicador reportado en el SIG, “</w:t>
            </w:r>
            <w:r w:rsidR="005A444D" w:rsidRPr="000E217E">
              <w:rPr>
                <w:rFonts w:ascii="Calibri" w:eastAsia="Times New Roman" w:hAnsi="Calibri" w:cs="Calibri"/>
                <w:bCs/>
                <w:i/>
                <w:color w:val="000000"/>
                <w:lang w:eastAsia="es-CO"/>
              </w:rPr>
              <w:t>Eficacia en la prestación y atención del servicio</w:t>
            </w:r>
            <w:r w:rsidR="005A444D">
              <w:rPr>
                <w:rFonts w:ascii="Calibri" w:eastAsia="Times New Roman" w:hAnsi="Calibri" w:cs="Calibri"/>
                <w:bCs/>
                <w:color w:val="000000"/>
                <w:lang w:eastAsia="es-CO"/>
              </w:rPr>
              <w:t>”</w:t>
            </w:r>
            <w:r w:rsidR="000E217E">
              <w:rPr>
                <w:rFonts w:ascii="Calibri" w:eastAsia="Times New Roman" w:hAnsi="Calibri" w:cs="Calibri"/>
                <w:bCs/>
                <w:color w:val="000000"/>
                <w:lang w:eastAsia="es-CO"/>
              </w:rPr>
              <w:t>,</w:t>
            </w:r>
            <w:r w:rsidR="005A444D">
              <w:rPr>
                <w:rFonts w:ascii="Calibri" w:eastAsia="Times New Roman" w:hAnsi="Calibri" w:cs="Calibri"/>
                <w:bCs/>
                <w:color w:val="000000"/>
                <w:lang w:eastAsia="es-CO"/>
              </w:rPr>
              <w:t xml:space="preserve"> </w:t>
            </w:r>
            <w:r>
              <w:rPr>
                <w:rFonts w:ascii="Calibri" w:eastAsia="Times New Roman" w:hAnsi="Calibri" w:cs="Calibri"/>
                <w:bCs/>
                <w:color w:val="000000"/>
                <w:lang w:eastAsia="es-CO"/>
              </w:rPr>
              <w:t>el cual se calcula mediante la fórmula “</w:t>
            </w:r>
            <w:r w:rsidRPr="000E217E">
              <w:rPr>
                <w:rFonts w:ascii="Calibri" w:eastAsia="Times New Roman" w:hAnsi="Calibri" w:cs="Calibri"/>
                <w:bCs/>
                <w:i/>
                <w:color w:val="000000"/>
                <w:lang w:eastAsia="es-CO"/>
              </w:rPr>
              <w:t>total de quejas por requerimientos no atendidos trimestre / total de requerimientos recibidos trimestre</w:t>
            </w:r>
            <w:r>
              <w:rPr>
                <w:rFonts w:ascii="Calibri" w:eastAsia="Times New Roman" w:hAnsi="Calibri" w:cs="Calibri"/>
                <w:bCs/>
                <w:color w:val="000000"/>
                <w:lang w:eastAsia="es-CO"/>
              </w:rPr>
              <w:t xml:space="preserve">” </w:t>
            </w:r>
            <w:r w:rsidR="00AA454E">
              <w:rPr>
                <w:rFonts w:ascii="Calibri" w:eastAsia="Times New Roman" w:hAnsi="Calibri" w:cs="Calibri"/>
                <w:bCs/>
                <w:color w:val="000000"/>
                <w:lang w:eastAsia="es-CO"/>
              </w:rPr>
              <w:t xml:space="preserve">se reporta en </w:t>
            </w:r>
            <w:r w:rsidR="00EF7B5B">
              <w:rPr>
                <w:rFonts w:ascii="Calibri" w:eastAsia="Times New Roman" w:hAnsi="Calibri" w:cs="Calibri"/>
                <w:bCs/>
                <w:color w:val="000000"/>
                <w:lang w:eastAsia="es-CO"/>
              </w:rPr>
              <w:t>0, debido</w:t>
            </w:r>
            <w:r w:rsidR="00AA454E">
              <w:rPr>
                <w:rFonts w:ascii="Calibri" w:eastAsia="Times New Roman" w:hAnsi="Calibri" w:cs="Calibri"/>
                <w:bCs/>
                <w:color w:val="000000"/>
                <w:lang w:eastAsia="es-CO"/>
              </w:rPr>
              <w:t xml:space="preserve"> a que </w:t>
            </w:r>
            <w:r w:rsidR="005763A4">
              <w:rPr>
                <w:rFonts w:ascii="Calibri" w:eastAsia="Times New Roman" w:hAnsi="Calibri" w:cs="Calibri"/>
                <w:bCs/>
                <w:color w:val="000000"/>
                <w:lang w:eastAsia="es-CO"/>
              </w:rPr>
              <w:t xml:space="preserve">no </w:t>
            </w:r>
            <w:r w:rsidR="00AA454E">
              <w:rPr>
                <w:rFonts w:ascii="Calibri" w:eastAsia="Times New Roman" w:hAnsi="Calibri" w:cs="Calibri"/>
                <w:bCs/>
                <w:color w:val="000000"/>
                <w:lang w:eastAsia="es-CO"/>
              </w:rPr>
              <w:t xml:space="preserve">se </w:t>
            </w:r>
            <w:r w:rsidR="005763A4">
              <w:rPr>
                <w:rFonts w:ascii="Calibri" w:eastAsia="Times New Roman" w:hAnsi="Calibri" w:cs="Calibri"/>
                <w:bCs/>
                <w:color w:val="000000"/>
                <w:lang w:eastAsia="es-CO"/>
              </w:rPr>
              <w:t>dejaron de atender los</w:t>
            </w:r>
            <w:r w:rsidR="00AA454E">
              <w:rPr>
                <w:rFonts w:ascii="Calibri" w:eastAsia="Times New Roman" w:hAnsi="Calibri" w:cs="Calibri"/>
                <w:bCs/>
                <w:color w:val="000000"/>
                <w:lang w:eastAsia="es-CO"/>
              </w:rPr>
              <w:t xml:space="preserve"> requerimientos recibidos.</w:t>
            </w:r>
            <w:r w:rsidR="0028299D">
              <w:rPr>
                <w:rFonts w:ascii="Calibri" w:eastAsia="Times New Roman" w:hAnsi="Calibri" w:cs="Calibri"/>
                <w:bCs/>
                <w:color w:val="000000"/>
                <w:lang w:eastAsia="es-CO"/>
              </w:rPr>
              <w:t xml:space="preserve"> </w:t>
            </w:r>
            <w:r w:rsidR="00AA454E">
              <w:rPr>
                <w:rFonts w:ascii="Calibri" w:eastAsia="Times New Roman" w:hAnsi="Calibri" w:cs="Calibri"/>
                <w:bCs/>
                <w:color w:val="000000"/>
                <w:lang w:eastAsia="es-CO"/>
              </w:rPr>
              <w:t>P</w:t>
            </w:r>
            <w:r w:rsidR="0028299D">
              <w:rPr>
                <w:rFonts w:ascii="Calibri" w:eastAsia="Times New Roman" w:hAnsi="Calibri" w:cs="Calibri"/>
                <w:bCs/>
                <w:color w:val="000000"/>
                <w:lang w:eastAsia="es-CO"/>
              </w:rPr>
              <w:t>ara la vigencia 2018 este indicador fue replanteado.</w:t>
            </w:r>
          </w:p>
          <w:p w14:paraId="63FE778D" w14:textId="77777777" w:rsidR="005A444D" w:rsidRPr="00034856" w:rsidRDefault="005A444D" w:rsidP="005A444D">
            <w:pPr>
              <w:spacing w:after="0" w:line="240" w:lineRule="auto"/>
              <w:rPr>
                <w:rFonts w:ascii="Calibri" w:eastAsia="Times New Roman" w:hAnsi="Calibri" w:cs="Calibri"/>
                <w:bCs/>
                <w:color w:val="000000"/>
                <w:u w:val="single"/>
                <w:lang w:eastAsia="es-CO"/>
              </w:rPr>
            </w:pPr>
            <w:r w:rsidRPr="00034856">
              <w:rPr>
                <w:rFonts w:ascii="Calibri" w:eastAsia="Times New Roman" w:hAnsi="Calibri" w:cs="Calibri"/>
                <w:bCs/>
                <w:color w:val="000000"/>
                <w:u w:val="single"/>
                <w:lang w:eastAsia="es-CO"/>
              </w:rPr>
              <w:t>201</w:t>
            </w:r>
            <w:r>
              <w:rPr>
                <w:rFonts w:ascii="Calibri" w:eastAsia="Times New Roman" w:hAnsi="Calibri" w:cs="Calibri"/>
                <w:bCs/>
                <w:color w:val="000000"/>
                <w:u w:val="single"/>
                <w:lang w:eastAsia="es-CO"/>
              </w:rPr>
              <w:t>8</w:t>
            </w:r>
            <w:r w:rsidRPr="00034856">
              <w:rPr>
                <w:rFonts w:ascii="Calibri" w:eastAsia="Times New Roman" w:hAnsi="Calibri" w:cs="Calibri"/>
                <w:bCs/>
                <w:color w:val="000000"/>
                <w:u w:val="single"/>
                <w:lang w:eastAsia="es-CO"/>
              </w:rPr>
              <w:t>:</w:t>
            </w:r>
          </w:p>
          <w:p w14:paraId="343D492C" w14:textId="1E52C8E8" w:rsidR="005871FD" w:rsidRDefault="00E27E1C" w:rsidP="007C433D">
            <w:pPr>
              <w:spacing w:after="0" w:line="240" w:lineRule="auto"/>
              <w:jc w:val="both"/>
              <w:rPr>
                <w:rFonts w:ascii="Calibri" w:eastAsia="Times New Roman" w:hAnsi="Calibri" w:cs="Calibri"/>
                <w:b/>
                <w:bCs/>
                <w:color w:val="000000"/>
                <w:lang w:eastAsia="es-CO"/>
              </w:rPr>
            </w:pPr>
            <w:r>
              <w:rPr>
                <w:rFonts w:ascii="Calibri" w:eastAsia="Times New Roman" w:hAnsi="Calibri" w:cs="Calibri"/>
                <w:bCs/>
                <w:color w:val="000000"/>
                <w:lang w:eastAsia="es-CO"/>
              </w:rPr>
              <w:t>E</w:t>
            </w:r>
            <w:r w:rsidR="005A444D">
              <w:rPr>
                <w:rFonts w:ascii="Calibri" w:eastAsia="Times New Roman" w:hAnsi="Calibri" w:cs="Calibri"/>
                <w:bCs/>
                <w:color w:val="000000"/>
                <w:lang w:eastAsia="es-CO"/>
              </w:rPr>
              <w:t>n el indicador “</w:t>
            </w:r>
            <w:r w:rsidR="005A444D" w:rsidRPr="000E217E">
              <w:rPr>
                <w:rFonts w:ascii="Calibri" w:eastAsia="Times New Roman" w:hAnsi="Calibri" w:cs="Calibri"/>
                <w:bCs/>
                <w:i/>
                <w:color w:val="000000"/>
                <w:lang w:eastAsia="es-CO"/>
              </w:rPr>
              <w:t>Consumo de agua</w:t>
            </w:r>
            <w:r w:rsidR="005A444D">
              <w:rPr>
                <w:rFonts w:ascii="Calibri" w:eastAsia="Times New Roman" w:hAnsi="Calibri" w:cs="Calibri"/>
                <w:bCs/>
                <w:color w:val="000000"/>
                <w:lang w:eastAsia="es-CO"/>
              </w:rPr>
              <w:t xml:space="preserve">” </w:t>
            </w:r>
            <w:r>
              <w:rPr>
                <w:rFonts w:ascii="Calibri" w:eastAsia="Times New Roman" w:hAnsi="Calibri" w:cs="Calibri"/>
                <w:bCs/>
                <w:color w:val="000000"/>
                <w:lang w:eastAsia="es-CO"/>
              </w:rPr>
              <w:t>se ha mantenido en los niveles esperados</w:t>
            </w:r>
            <w:r w:rsidR="005A444D">
              <w:rPr>
                <w:rFonts w:ascii="Calibri" w:eastAsia="Times New Roman" w:hAnsi="Calibri" w:cs="Calibri"/>
                <w:bCs/>
                <w:color w:val="000000"/>
                <w:lang w:eastAsia="es-CO"/>
              </w:rPr>
              <w:t xml:space="preserve">, se observa en la evidencia física que el agua de las llaves de los lavamanos </w:t>
            </w:r>
            <w:r w:rsidR="002961E9">
              <w:rPr>
                <w:rFonts w:ascii="Calibri" w:eastAsia="Times New Roman" w:hAnsi="Calibri" w:cs="Calibri"/>
                <w:bCs/>
                <w:color w:val="000000"/>
                <w:lang w:eastAsia="es-CO"/>
              </w:rPr>
              <w:t xml:space="preserve">de los </w:t>
            </w:r>
            <w:r w:rsidR="00F34689">
              <w:rPr>
                <w:rFonts w:ascii="Calibri" w:eastAsia="Times New Roman" w:hAnsi="Calibri" w:cs="Calibri"/>
                <w:bCs/>
                <w:color w:val="000000"/>
                <w:lang w:eastAsia="es-CO"/>
              </w:rPr>
              <w:t>baños</w:t>
            </w:r>
            <w:r w:rsidR="00E92B77">
              <w:rPr>
                <w:rFonts w:ascii="Calibri" w:eastAsia="Times New Roman" w:hAnsi="Calibri" w:cs="Calibri"/>
                <w:bCs/>
                <w:color w:val="000000"/>
                <w:lang w:eastAsia="es-CO"/>
              </w:rPr>
              <w:t xml:space="preserve"> sale</w:t>
            </w:r>
            <w:r w:rsidR="005A444D">
              <w:rPr>
                <w:rFonts w:ascii="Calibri" w:eastAsia="Times New Roman" w:hAnsi="Calibri" w:cs="Calibri"/>
                <w:bCs/>
                <w:color w:val="000000"/>
                <w:lang w:eastAsia="es-CO"/>
              </w:rPr>
              <w:t xml:space="preserve"> con mucha fuerza y tiende a desperdiciarse</w:t>
            </w:r>
            <w:r w:rsidR="000E217E">
              <w:rPr>
                <w:rFonts w:ascii="Calibri" w:eastAsia="Times New Roman" w:hAnsi="Calibri" w:cs="Calibri"/>
                <w:bCs/>
                <w:color w:val="000000"/>
                <w:lang w:eastAsia="es-CO"/>
              </w:rPr>
              <w:t>,</w:t>
            </w:r>
            <w:r>
              <w:rPr>
                <w:rFonts w:ascii="Calibri" w:eastAsia="Times New Roman" w:hAnsi="Calibri" w:cs="Calibri"/>
                <w:bCs/>
                <w:color w:val="000000"/>
                <w:lang w:eastAsia="es-CO"/>
              </w:rPr>
              <w:t xml:space="preserve"> lo que podría ocasionar </w:t>
            </w:r>
            <w:r w:rsidR="00D61160">
              <w:rPr>
                <w:rFonts w:ascii="Calibri" w:eastAsia="Times New Roman" w:hAnsi="Calibri" w:cs="Calibri"/>
                <w:bCs/>
                <w:color w:val="000000"/>
                <w:lang w:eastAsia="es-CO"/>
              </w:rPr>
              <w:t>increment</w:t>
            </w:r>
            <w:r w:rsidR="00A87858">
              <w:rPr>
                <w:rFonts w:ascii="Calibri" w:eastAsia="Times New Roman" w:hAnsi="Calibri" w:cs="Calibri"/>
                <w:bCs/>
                <w:color w:val="000000"/>
                <w:lang w:eastAsia="es-CO"/>
              </w:rPr>
              <w:t>o d</w:t>
            </w:r>
            <w:r w:rsidR="00D61160">
              <w:rPr>
                <w:rFonts w:ascii="Calibri" w:eastAsia="Times New Roman" w:hAnsi="Calibri" w:cs="Calibri"/>
                <w:bCs/>
                <w:color w:val="000000"/>
                <w:lang w:eastAsia="es-CO"/>
              </w:rPr>
              <w:t>el</w:t>
            </w:r>
            <w:r w:rsidR="0073612C">
              <w:rPr>
                <w:rFonts w:ascii="Calibri" w:eastAsia="Times New Roman" w:hAnsi="Calibri" w:cs="Calibri"/>
                <w:bCs/>
                <w:color w:val="000000"/>
                <w:lang w:eastAsia="es-CO"/>
              </w:rPr>
              <w:t xml:space="preserve"> consumo mensual.</w:t>
            </w:r>
            <w:r w:rsidR="00D22AFE">
              <w:rPr>
                <w:rFonts w:ascii="Calibri" w:eastAsia="Times New Roman" w:hAnsi="Calibri" w:cs="Calibri"/>
                <w:bCs/>
                <w:color w:val="000000"/>
                <w:lang w:eastAsia="es-CO"/>
              </w:rPr>
              <w:t xml:space="preserve"> </w:t>
            </w:r>
            <w:r w:rsidR="00D22AFE" w:rsidRPr="00A87858">
              <w:rPr>
                <w:rFonts w:ascii="Calibri" w:eastAsia="Times New Roman" w:hAnsi="Calibri" w:cs="Calibri"/>
                <w:b/>
                <w:bCs/>
                <w:color w:val="000000"/>
                <w:lang w:eastAsia="es-CO"/>
              </w:rPr>
              <w:t xml:space="preserve">Anexo </w:t>
            </w:r>
            <w:r w:rsidR="006C18A1" w:rsidRPr="00A87858">
              <w:rPr>
                <w:rFonts w:ascii="Calibri" w:eastAsia="Times New Roman" w:hAnsi="Calibri" w:cs="Calibri"/>
                <w:b/>
                <w:bCs/>
                <w:color w:val="000000"/>
                <w:lang w:eastAsia="es-CO"/>
              </w:rPr>
              <w:t>2</w:t>
            </w:r>
          </w:p>
          <w:p w14:paraId="2E2CEB83" w14:textId="77777777" w:rsidR="005871FD" w:rsidRDefault="005871FD" w:rsidP="007C433D">
            <w:pPr>
              <w:spacing w:after="0" w:line="240" w:lineRule="auto"/>
              <w:jc w:val="both"/>
              <w:rPr>
                <w:rFonts w:ascii="Calibri" w:eastAsia="Times New Roman" w:hAnsi="Calibri" w:cs="Calibri"/>
                <w:b/>
                <w:bCs/>
                <w:color w:val="000000"/>
                <w:lang w:eastAsia="es-CO"/>
              </w:rPr>
            </w:pPr>
          </w:p>
          <w:p w14:paraId="0C53C1DB" w14:textId="77777777" w:rsidR="007C433D" w:rsidRPr="003870E7" w:rsidRDefault="007C433D" w:rsidP="005871FD">
            <w:pPr>
              <w:spacing w:after="0" w:line="240" w:lineRule="auto"/>
              <w:rPr>
                <w:rFonts w:ascii="Calibri" w:eastAsia="Times New Roman" w:hAnsi="Calibri" w:cs="Calibri"/>
                <w:b/>
                <w:bCs/>
                <w:color w:val="000000"/>
                <w:lang w:eastAsia="es-CO"/>
              </w:rPr>
            </w:pPr>
          </w:p>
        </w:tc>
      </w:tr>
      <w:tr w:rsidR="003870E7" w:rsidRPr="003870E7" w14:paraId="0D59AD3F" w14:textId="77777777" w:rsidTr="00E24C09">
        <w:trPr>
          <w:trHeight w:val="450"/>
        </w:trPr>
        <w:tc>
          <w:tcPr>
            <w:tcW w:w="10844" w:type="dxa"/>
            <w:gridSpan w:val="13"/>
            <w:vMerge/>
            <w:tcBorders>
              <w:top w:val="single" w:sz="4" w:space="0" w:color="auto"/>
              <w:left w:val="single" w:sz="4" w:space="0" w:color="auto"/>
              <w:bottom w:val="single" w:sz="4" w:space="0" w:color="auto"/>
              <w:right w:val="single" w:sz="4" w:space="0" w:color="auto"/>
            </w:tcBorders>
            <w:vAlign w:val="center"/>
            <w:hideMark/>
          </w:tcPr>
          <w:p w14:paraId="3FC8971B" w14:textId="77777777" w:rsidR="003870E7" w:rsidRPr="003870E7" w:rsidRDefault="003870E7" w:rsidP="003870E7">
            <w:pPr>
              <w:spacing w:after="0" w:line="240" w:lineRule="auto"/>
              <w:rPr>
                <w:rFonts w:ascii="Calibri" w:eastAsia="Times New Roman" w:hAnsi="Calibri" w:cs="Calibri"/>
                <w:b/>
                <w:bCs/>
                <w:color w:val="000000"/>
                <w:lang w:eastAsia="es-CO"/>
              </w:rPr>
            </w:pPr>
          </w:p>
        </w:tc>
      </w:tr>
      <w:tr w:rsidR="003870E7" w:rsidRPr="003870E7" w14:paraId="7D243B86" w14:textId="77777777" w:rsidTr="00E24C09">
        <w:trPr>
          <w:trHeight w:val="450"/>
        </w:trPr>
        <w:tc>
          <w:tcPr>
            <w:tcW w:w="10844" w:type="dxa"/>
            <w:gridSpan w:val="13"/>
            <w:vMerge/>
            <w:tcBorders>
              <w:top w:val="single" w:sz="4" w:space="0" w:color="auto"/>
              <w:left w:val="single" w:sz="4" w:space="0" w:color="auto"/>
              <w:bottom w:val="single" w:sz="4" w:space="0" w:color="auto"/>
              <w:right w:val="single" w:sz="4" w:space="0" w:color="auto"/>
            </w:tcBorders>
            <w:vAlign w:val="center"/>
            <w:hideMark/>
          </w:tcPr>
          <w:p w14:paraId="4457F379" w14:textId="77777777" w:rsidR="003870E7" w:rsidRPr="003870E7" w:rsidRDefault="003870E7" w:rsidP="003870E7">
            <w:pPr>
              <w:spacing w:after="0" w:line="240" w:lineRule="auto"/>
              <w:rPr>
                <w:rFonts w:ascii="Calibri" w:eastAsia="Times New Roman" w:hAnsi="Calibri" w:cs="Calibri"/>
                <w:b/>
                <w:bCs/>
                <w:color w:val="000000"/>
                <w:lang w:eastAsia="es-CO"/>
              </w:rPr>
            </w:pPr>
          </w:p>
        </w:tc>
      </w:tr>
      <w:tr w:rsidR="003870E7" w:rsidRPr="003870E7" w14:paraId="66237BB9" w14:textId="77777777" w:rsidTr="00E24C09">
        <w:trPr>
          <w:trHeight w:val="450"/>
        </w:trPr>
        <w:tc>
          <w:tcPr>
            <w:tcW w:w="10844" w:type="dxa"/>
            <w:gridSpan w:val="13"/>
            <w:vMerge/>
            <w:tcBorders>
              <w:top w:val="single" w:sz="4" w:space="0" w:color="auto"/>
              <w:left w:val="single" w:sz="4" w:space="0" w:color="auto"/>
              <w:bottom w:val="single" w:sz="4" w:space="0" w:color="auto"/>
              <w:right w:val="single" w:sz="4" w:space="0" w:color="auto"/>
            </w:tcBorders>
            <w:vAlign w:val="center"/>
            <w:hideMark/>
          </w:tcPr>
          <w:p w14:paraId="720C8A53" w14:textId="77777777" w:rsidR="003870E7" w:rsidRPr="003870E7" w:rsidRDefault="003870E7" w:rsidP="003870E7">
            <w:pPr>
              <w:spacing w:after="0" w:line="240" w:lineRule="auto"/>
              <w:rPr>
                <w:rFonts w:ascii="Calibri" w:eastAsia="Times New Roman" w:hAnsi="Calibri" w:cs="Calibri"/>
                <w:b/>
                <w:bCs/>
                <w:color w:val="000000"/>
                <w:lang w:eastAsia="es-CO"/>
              </w:rPr>
            </w:pPr>
          </w:p>
        </w:tc>
      </w:tr>
      <w:tr w:rsidR="003870E7" w:rsidRPr="003870E7" w14:paraId="641C053F" w14:textId="77777777" w:rsidTr="00E24C09">
        <w:trPr>
          <w:trHeight w:val="450"/>
        </w:trPr>
        <w:tc>
          <w:tcPr>
            <w:tcW w:w="10844"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A4E65DC" w14:textId="7D031599" w:rsidR="00952DD7" w:rsidRDefault="00FD58BF" w:rsidP="00FB60B9">
            <w:pPr>
              <w:jc w:val="both"/>
            </w:pPr>
            <w:r>
              <w:rPr>
                <w:rFonts w:ascii="Calibri" w:eastAsia="Times New Roman" w:hAnsi="Calibri" w:cs="Calibri"/>
                <w:b/>
                <w:bCs/>
                <w:color w:val="000000"/>
                <w:lang w:eastAsia="es-CO"/>
              </w:rPr>
              <w:t>MECANISMOS DE SEGUIMIENTO Y AUTOEVALUACION</w:t>
            </w:r>
            <w:r w:rsidR="00A20137">
              <w:rPr>
                <w:rFonts w:ascii="Calibri" w:eastAsia="Times New Roman" w:hAnsi="Calibri" w:cs="Calibri"/>
                <w:b/>
                <w:bCs/>
                <w:color w:val="000000"/>
                <w:lang w:eastAsia="es-CO"/>
              </w:rPr>
              <w:t xml:space="preserve">: </w:t>
            </w:r>
            <w:r w:rsidR="00A20137" w:rsidRPr="00EF7B5B">
              <w:t>La Subdirección Administrativa hace seguimiento periódico</w:t>
            </w:r>
            <w:r w:rsidR="00C501E5">
              <w:t xml:space="preserve"> </w:t>
            </w:r>
            <w:r w:rsidR="00C501E5" w:rsidRPr="00EF7B5B">
              <w:t>a las actividades generales de cada uno de los procesos</w:t>
            </w:r>
            <w:r w:rsidR="00C501E5">
              <w:t>,</w:t>
            </w:r>
            <w:r w:rsidR="00B64626" w:rsidRPr="00EF7B5B">
              <w:t xml:space="preserve"> mediante mesas de </w:t>
            </w:r>
            <w:r w:rsidR="00EF7B5B" w:rsidRPr="00EF7B5B">
              <w:t>trabajo</w:t>
            </w:r>
            <w:r w:rsidR="00FB60B9" w:rsidRPr="00EF7B5B">
              <w:t>, con el fin de identificar debilidades y fortalezas que se presenten en los equipos de trabajo</w:t>
            </w:r>
            <w:r w:rsidR="00082FFA">
              <w:t>.</w:t>
            </w:r>
            <w:r w:rsidR="00FB60B9" w:rsidRPr="00EF7B5B">
              <w:t xml:space="preserve"> </w:t>
            </w:r>
            <w:r w:rsidR="00082FFA">
              <w:t xml:space="preserve">Se evidenciaron </w:t>
            </w:r>
            <w:r w:rsidR="00FB60B9" w:rsidRPr="00EF7B5B">
              <w:t>cuatro actas donde se establecen los temas tratados y los compromisos adquiridos.</w:t>
            </w:r>
          </w:p>
          <w:p w14:paraId="2CA69A37" w14:textId="77777777" w:rsidR="007B533C" w:rsidRDefault="003870E7" w:rsidP="009E15E2">
            <w:pPr>
              <w:spacing w:after="0" w:line="240" w:lineRule="auto"/>
              <w:ind w:left="360" w:hanging="360"/>
              <w:rPr>
                <w:rFonts w:ascii="Calibri" w:eastAsia="Times New Roman" w:hAnsi="Calibri" w:cs="Calibri"/>
                <w:b/>
                <w:bCs/>
                <w:color w:val="000000"/>
                <w:lang w:eastAsia="es-CO"/>
              </w:rPr>
            </w:pPr>
            <w:r w:rsidRPr="00B82BC7">
              <w:rPr>
                <w:rFonts w:ascii="Calibri" w:eastAsia="Times New Roman" w:hAnsi="Calibri" w:cs="Calibri"/>
                <w:b/>
                <w:bCs/>
                <w:color w:val="000000"/>
                <w:lang w:eastAsia="es-CO"/>
              </w:rPr>
              <w:t xml:space="preserve">FORTALEZAS: </w:t>
            </w:r>
          </w:p>
          <w:p w14:paraId="0E76FC09" w14:textId="797FFE32" w:rsidR="003870E7" w:rsidRDefault="00A0302D" w:rsidP="00CA5918">
            <w:pPr>
              <w:spacing w:after="0" w:line="240" w:lineRule="auto"/>
              <w:jc w:val="both"/>
              <w:rPr>
                <w:rFonts w:ascii="Calibri" w:eastAsia="Times New Roman" w:hAnsi="Calibri" w:cs="Calibri"/>
                <w:bCs/>
                <w:color w:val="000000"/>
                <w:lang w:eastAsia="es-CO"/>
              </w:rPr>
            </w:pPr>
            <w:r>
              <w:rPr>
                <w:rFonts w:ascii="Calibri" w:eastAsia="Times New Roman" w:hAnsi="Calibri" w:cs="Calibri"/>
                <w:bCs/>
                <w:color w:val="000000"/>
                <w:lang w:eastAsia="es-CO"/>
              </w:rPr>
              <w:t xml:space="preserve">La Subdirección de Gestión Administrativa ha demostrado compromiso para realizar la mejora </w:t>
            </w:r>
            <w:r w:rsidR="00C362FC">
              <w:rPr>
                <w:rFonts w:ascii="Calibri" w:eastAsia="Times New Roman" w:hAnsi="Calibri" w:cs="Calibri"/>
                <w:bCs/>
                <w:color w:val="000000"/>
                <w:lang w:eastAsia="es-CO"/>
              </w:rPr>
              <w:t>continua</w:t>
            </w:r>
            <w:r>
              <w:rPr>
                <w:rFonts w:ascii="Calibri" w:eastAsia="Times New Roman" w:hAnsi="Calibri" w:cs="Calibri"/>
                <w:bCs/>
                <w:color w:val="000000"/>
                <w:lang w:eastAsia="es-CO"/>
              </w:rPr>
              <w:t xml:space="preserve"> en sus</w:t>
            </w:r>
            <w:r w:rsidR="00C501E5">
              <w:rPr>
                <w:rFonts w:ascii="Calibri" w:eastAsia="Times New Roman" w:hAnsi="Calibri" w:cs="Calibri"/>
                <w:bCs/>
                <w:color w:val="000000"/>
                <w:lang w:eastAsia="es-CO"/>
              </w:rPr>
              <w:t xml:space="preserve"> </w:t>
            </w:r>
            <w:r>
              <w:rPr>
                <w:rFonts w:ascii="Calibri" w:eastAsia="Times New Roman" w:hAnsi="Calibri" w:cs="Calibri"/>
                <w:bCs/>
                <w:color w:val="000000"/>
                <w:lang w:eastAsia="es-CO"/>
              </w:rPr>
              <w:t xml:space="preserve">diferentes procedimientos, </w:t>
            </w:r>
            <w:r w:rsidR="007B533C">
              <w:rPr>
                <w:rFonts w:ascii="Calibri" w:eastAsia="Times New Roman" w:hAnsi="Calibri" w:cs="Calibri"/>
                <w:bCs/>
                <w:color w:val="000000"/>
                <w:lang w:eastAsia="es-CO"/>
              </w:rPr>
              <w:t>así</w:t>
            </w:r>
            <w:r>
              <w:rPr>
                <w:rFonts w:ascii="Calibri" w:eastAsia="Times New Roman" w:hAnsi="Calibri" w:cs="Calibri"/>
                <w:bCs/>
                <w:color w:val="000000"/>
                <w:lang w:eastAsia="es-CO"/>
              </w:rPr>
              <w:t>:</w:t>
            </w:r>
          </w:p>
          <w:p w14:paraId="15EE8B5E" w14:textId="77777777" w:rsidR="00C501E5" w:rsidRPr="00A0302D" w:rsidRDefault="00C501E5" w:rsidP="00CA5918">
            <w:pPr>
              <w:spacing w:after="0" w:line="240" w:lineRule="auto"/>
              <w:ind w:left="360" w:hanging="360"/>
              <w:jc w:val="both"/>
              <w:rPr>
                <w:rFonts w:ascii="Calibri" w:eastAsia="Times New Roman" w:hAnsi="Calibri" w:cs="Calibri"/>
                <w:bCs/>
                <w:color w:val="000000"/>
                <w:lang w:eastAsia="es-CO"/>
              </w:rPr>
            </w:pPr>
          </w:p>
          <w:p w14:paraId="05AFA6C3" w14:textId="54F95D30" w:rsidR="00262194" w:rsidRPr="00B82BC7" w:rsidRDefault="009E15E2" w:rsidP="00CA5918">
            <w:pPr>
              <w:pStyle w:val="Prrafodelista"/>
              <w:numPr>
                <w:ilvl w:val="0"/>
                <w:numId w:val="9"/>
              </w:numPr>
              <w:spacing w:after="0" w:line="240" w:lineRule="auto"/>
              <w:ind w:left="776"/>
              <w:jc w:val="both"/>
              <w:rPr>
                <w:rFonts w:ascii="Calibri" w:eastAsia="Times New Roman" w:hAnsi="Calibri" w:cs="Calibri"/>
                <w:bCs/>
                <w:color w:val="000000"/>
                <w:lang w:eastAsia="es-CO"/>
              </w:rPr>
            </w:pPr>
            <w:r>
              <w:rPr>
                <w:rFonts w:ascii="Calibri" w:eastAsia="Times New Roman" w:hAnsi="Calibri" w:cs="Calibri"/>
                <w:bCs/>
                <w:color w:val="000000"/>
                <w:lang w:eastAsia="es-CO"/>
              </w:rPr>
              <w:t xml:space="preserve">Se evidencia mejora </w:t>
            </w:r>
            <w:r w:rsidR="00C90DBF">
              <w:rPr>
                <w:rFonts w:ascii="Calibri" w:eastAsia="Times New Roman" w:hAnsi="Calibri" w:cs="Calibri"/>
                <w:bCs/>
                <w:color w:val="000000"/>
                <w:lang w:eastAsia="es-CO"/>
              </w:rPr>
              <w:t>en la apertura</w:t>
            </w:r>
            <w:r w:rsidR="007A6672" w:rsidRPr="00B82BC7">
              <w:rPr>
                <w:rFonts w:ascii="Calibri" w:eastAsia="Times New Roman" w:hAnsi="Calibri" w:cs="Calibri"/>
                <w:bCs/>
                <w:color w:val="000000"/>
                <w:lang w:eastAsia="es-CO"/>
              </w:rPr>
              <w:t xml:space="preserve"> de una bodega específicamente para</w:t>
            </w:r>
            <w:r w:rsidR="00B327EE" w:rsidRPr="00B82BC7">
              <w:rPr>
                <w:rFonts w:ascii="Calibri" w:eastAsia="Times New Roman" w:hAnsi="Calibri" w:cs="Calibri"/>
                <w:bCs/>
                <w:color w:val="000000"/>
                <w:lang w:eastAsia="es-CO"/>
              </w:rPr>
              <w:t xml:space="preserve"> los elementos de Servicios Generales</w:t>
            </w:r>
            <w:r w:rsidR="007D498E" w:rsidRPr="00B82BC7">
              <w:rPr>
                <w:rFonts w:ascii="Calibri" w:eastAsia="Times New Roman" w:hAnsi="Calibri" w:cs="Calibri"/>
                <w:bCs/>
                <w:color w:val="000000"/>
                <w:lang w:eastAsia="es-CO"/>
              </w:rPr>
              <w:t>, como papel higiénico, vasos, café</w:t>
            </w:r>
            <w:r w:rsidR="00C501E5">
              <w:rPr>
                <w:rFonts w:ascii="Calibri" w:eastAsia="Times New Roman" w:hAnsi="Calibri" w:cs="Calibri"/>
                <w:bCs/>
                <w:color w:val="000000"/>
                <w:lang w:eastAsia="es-CO"/>
              </w:rPr>
              <w:t>, etc</w:t>
            </w:r>
            <w:r w:rsidR="007D498E" w:rsidRPr="00B82BC7">
              <w:rPr>
                <w:rFonts w:ascii="Calibri" w:eastAsia="Times New Roman" w:hAnsi="Calibri" w:cs="Calibri"/>
                <w:bCs/>
                <w:color w:val="000000"/>
                <w:lang w:eastAsia="es-CO"/>
              </w:rPr>
              <w:t>.</w:t>
            </w:r>
          </w:p>
          <w:p w14:paraId="3E9D30E0" w14:textId="77777777" w:rsidR="00B82BC7" w:rsidRDefault="009E15E2" w:rsidP="009E15E2">
            <w:pPr>
              <w:pStyle w:val="Prrafodelista"/>
              <w:numPr>
                <w:ilvl w:val="0"/>
                <w:numId w:val="9"/>
              </w:numPr>
              <w:ind w:left="776"/>
              <w:jc w:val="both"/>
            </w:pPr>
            <w:r>
              <w:t xml:space="preserve">Optimización </w:t>
            </w:r>
            <w:r w:rsidR="002961E9">
              <w:t>en la construcción de</w:t>
            </w:r>
            <w:r w:rsidR="006166EE">
              <w:t xml:space="preserve"> </w:t>
            </w:r>
            <w:r w:rsidR="001C7635">
              <w:t>drenajes para</w:t>
            </w:r>
            <w:r w:rsidR="006166EE">
              <w:t xml:space="preserve"> evacuar el agua a la red de alcantarillado.</w:t>
            </w:r>
          </w:p>
          <w:p w14:paraId="2F68D765" w14:textId="77777777" w:rsidR="007D498E" w:rsidRPr="00B82BC7" w:rsidRDefault="007D498E" w:rsidP="00B82BC7">
            <w:pPr>
              <w:spacing w:after="0" w:line="240" w:lineRule="auto"/>
              <w:ind w:left="360"/>
              <w:jc w:val="both"/>
              <w:rPr>
                <w:rFonts w:ascii="Calibri" w:eastAsia="Times New Roman" w:hAnsi="Calibri" w:cs="Calibri"/>
                <w:bCs/>
                <w:color w:val="000000"/>
                <w:lang w:eastAsia="es-CO"/>
              </w:rPr>
            </w:pPr>
          </w:p>
        </w:tc>
      </w:tr>
      <w:tr w:rsidR="003870E7" w:rsidRPr="003870E7" w14:paraId="489D8155" w14:textId="77777777" w:rsidTr="00E24C09">
        <w:trPr>
          <w:trHeight w:val="450"/>
        </w:trPr>
        <w:tc>
          <w:tcPr>
            <w:tcW w:w="10844" w:type="dxa"/>
            <w:gridSpan w:val="13"/>
            <w:vMerge/>
            <w:tcBorders>
              <w:top w:val="single" w:sz="4" w:space="0" w:color="auto"/>
              <w:left w:val="single" w:sz="4" w:space="0" w:color="auto"/>
              <w:bottom w:val="single" w:sz="4" w:space="0" w:color="auto"/>
              <w:right w:val="single" w:sz="4" w:space="0" w:color="auto"/>
            </w:tcBorders>
            <w:vAlign w:val="center"/>
            <w:hideMark/>
          </w:tcPr>
          <w:p w14:paraId="22022DA3" w14:textId="77777777" w:rsidR="003870E7" w:rsidRPr="003870E7" w:rsidRDefault="003870E7" w:rsidP="003870E7">
            <w:pPr>
              <w:spacing w:after="0" w:line="240" w:lineRule="auto"/>
              <w:rPr>
                <w:rFonts w:ascii="Calibri" w:eastAsia="Times New Roman" w:hAnsi="Calibri" w:cs="Calibri"/>
                <w:b/>
                <w:bCs/>
                <w:color w:val="000000"/>
                <w:lang w:eastAsia="es-CO"/>
              </w:rPr>
            </w:pPr>
          </w:p>
        </w:tc>
      </w:tr>
      <w:tr w:rsidR="003870E7" w:rsidRPr="003870E7" w14:paraId="4C6DF6B2" w14:textId="77777777" w:rsidTr="00E24C09">
        <w:trPr>
          <w:trHeight w:val="450"/>
        </w:trPr>
        <w:tc>
          <w:tcPr>
            <w:tcW w:w="10844" w:type="dxa"/>
            <w:gridSpan w:val="13"/>
            <w:vMerge/>
            <w:tcBorders>
              <w:top w:val="single" w:sz="4" w:space="0" w:color="auto"/>
              <w:left w:val="single" w:sz="4" w:space="0" w:color="auto"/>
              <w:bottom w:val="single" w:sz="4" w:space="0" w:color="auto"/>
              <w:right w:val="single" w:sz="4" w:space="0" w:color="auto"/>
            </w:tcBorders>
            <w:vAlign w:val="center"/>
            <w:hideMark/>
          </w:tcPr>
          <w:p w14:paraId="5D777FC8" w14:textId="77777777" w:rsidR="003870E7" w:rsidRPr="003870E7" w:rsidRDefault="003870E7" w:rsidP="003870E7">
            <w:pPr>
              <w:spacing w:after="0" w:line="240" w:lineRule="auto"/>
              <w:rPr>
                <w:rFonts w:ascii="Calibri" w:eastAsia="Times New Roman" w:hAnsi="Calibri" w:cs="Calibri"/>
                <w:b/>
                <w:bCs/>
                <w:color w:val="000000"/>
                <w:lang w:eastAsia="es-CO"/>
              </w:rPr>
            </w:pPr>
          </w:p>
        </w:tc>
      </w:tr>
      <w:tr w:rsidR="003870E7" w:rsidRPr="003870E7" w14:paraId="0F90AED8" w14:textId="77777777" w:rsidTr="00E24C09">
        <w:trPr>
          <w:trHeight w:val="450"/>
        </w:trPr>
        <w:tc>
          <w:tcPr>
            <w:tcW w:w="10844" w:type="dxa"/>
            <w:gridSpan w:val="13"/>
            <w:vMerge/>
            <w:tcBorders>
              <w:top w:val="single" w:sz="4" w:space="0" w:color="auto"/>
              <w:left w:val="single" w:sz="4" w:space="0" w:color="auto"/>
              <w:bottom w:val="single" w:sz="4" w:space="0" w:color="auto"/>
              <w:right w:val="single" w:sz="4" w:space="0" w:color="auto"/>
            </w:tcBorders>
            <w:vAlign w:val="center"/>
            <w:hideMark/>
          </w:tcPr>
          <w:p w14:paraId="319DD8BE" w14:textId="77777777" w:rsidR="003870E7" w:rsidRPr="003870E7" w:rsidRDefault="003870E7" w:rsidP="003870E7">
            <w:pPr>
              <w:spacing w:after="0" w:line="240" w:lineRule="auto"/>
              <w:rPr>
                <w:rFonts w:ascii="Calibri" w:eastAsia="Times New Roman" w:hAnsi="Calibri" w:cs="Calibri"/>
                <w:b/>
                <w:bCs/>
                <w:color w:val="000000"/>
                <w:lang w:eastAsia="es-CO"/>
              </w:rPr>
            </w:pPr>
          </w:p>
        </w:tc>
      </w:tr>
      <w:tr w:rsidR="003870E7" w:rsidRPr="003870E7" w14:paraId="190D6BCC" w14:textId="77777777" w:rsidTr="00E24C09">
        <w:trPr>
          <w:trHeight w:val="450"/>
        </w:trPr>
        <w:tc>
          <w:tcPr>
            <w:tcW w:w="10844"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C904253" w14:textId="77777777" w:rsidR="003870E7" w:rsidRDefault="003870E7" w:rsidP="003870E7">
            <w:pPr>
              <w:spacing w:after="0" w:line="240" w:lineRule="auto"/>
              <w:rPr>
                <w:rFonts w:ascii="Calibri" w:eastAsia="Times New Roman" w:hAnsi="Calibri" w:cs="Calibri"/>
                <w:b/>
                <w:bCs/>
                <w:color w:val="000000"/>
                <w:lang w:eastAsia="es-CO"/>
              </w:rPr>
            </w:pPr>
            <w:r w:rsidRPr="003870E7">
              <w:rPr>
                <w:rFonts w:ascii="Calibri" w:eastAsia="Times New Roman" w:hAnsi="Calibri" w:cs="Calibri"/>
                <w:b/>
                <w:bCs/>
                <w:color w:val="000000"/>
                <w:lang w:eastAsia="es-CO"/>
              </w:rPr>
              <w:lastRenderedPageBreak/>
              <w:t>CONCLUSIONES:</w:t>
            </w:r>
          </w:p>
          <w:p w14:paraId="054D4A4A" w14:textId="7D78EA60" w:rsidR="007B533C" w:rsidRDefault="007B533C" w:rsidP="003870E7">
            <w:pPr>
              <w:spacing w:after="0" w:line="240" w:lineRule="auto"/>
              <w:rPr>
                <w:rFonts w:ascii="Calibri" w:eastAsia="Times New Roman" w:hAnsi="Calibri" w:cs="Calibri"/>
                <w:bCs/>
                <w:color w:val="000000"/>
                <w:lang w:eastAsia="es-CO"/>
              </w:rPr>
            </w:pPr>
            <w:r w:rsidRPr="007B533C">
              <w:rPr>
                <w:rFonts w:ascii="Calibri" w:eastAsia="Times New Roman" w:hAnsi="Calibri" w:cs="Calibri"/>
                <w:bCs/>
                <w:color w:val="000000"/>
                <w:lang w:eastAsia="es-CO"/>
              </w:rPr>
              <w:t>Una vez finalizada la auditoría se concluye:</w:t>
            </w:r>
          </w:p>
          <w:p w14:paraId="22C47351" w14:textId="77777777" w:rsidR="00C501E5" w:rsidRPr="007B533C" w:rsidRDefault="00C501E5" w:rsidP="003870E7">
            <w:pPr>
              <w:spacing w:after="0" w:line="240" w:lineRule="auto"/>
              <w:rPr>
                <w:rFonts w:ascii="Calibri" w:eastAsia="Times New Roman" w:hAnsi="Calibri" w:cs="Calibri"/>
                <w:bCs/>
                <w:color w:val="000000"/>
                <w:lang w:eastAsia="es-CO"/>
              </w:rPr>
            </w:pPr>
          </w:p>
          <w:p w14:paraId="0127AE16" w14:textId="5515FA40" w:rsidR="00DA45B7" w:rsidRPr="00330193" w:rsidRDefault="000B6A18" w:rsidP="00AA2DC1">
            <w:pPr>
              <w:pStyle w:val="Prrafodelista"/>
              <w:numPr>
                <w:ilvl w:val="0"/>
                <w:numId w:val="17"/>
              </w:numPr>
              <w:spacing w:after="0" w:line="240" w:lineRule="auto"/>
              <w:jc w:val="both"/>
              <w:rPr>
                <w:rFonts w:ascii="Calibri" w:eastAsia="Times New Roman" w:hAnsi="Calibri" w:cs="Calibri"/>
                <w:bCs/>
                <w:color w:val="000000"/>
                <w:lang w:eastAsia="es-CO"/>
              </w:rPr>
            </w:pPr>
            <w:r w:rsidRPr="00330193">
              <w:rPr>
                <w:rFonts w:ascii="Calibri" w:eastAsia="Times New Roman" w:hAnsi="Calibri" w:cs="Calibri"/>
                <w:bCs/>
                <w:color w:val="000000"/>
                <w:lang w:eastAsia="es-CO"/>
              </w:rPr>
              <w:t xml:space="preserve">Se carece de una </w:t>
            </w:r>
            <w:r w:rsidR="00DA45B7" w:rsidRPr="00330193">
              <w:rPr>
                <w:rFonts w:ascii="Calibri" w:eastAsia="Times New Roman" w:hAnsi="Calibri" w:cs="Calibri"/>
                <w:bCs/>
                <w:color w:val="000000"/>
                <w:lang w:eastAsia="es-CO"/>
              </w:rPr>
              <w:t xml:space="preserve">política </w:t>
            </w:r>
            <w:r w:rsidR="006018D0" w:rsidRPr="00330193">
              <w:rPr>
                <w:rFonts w:ascii="Calibri" w:eastAsia="Times New Roman" w:hAnsi="Calibri" w:cs="Calibri"/>
                <w:bCs/>
                <w:color w:val="000000"/>
                <w:lang w:eastAsia="es-CO"/>
              </w:rPr>
              <w:t>documentada</w:t>
            </w:r>
            <w:r w:rsidR="00DA45B7" w:rsidRPr="00330193">
              <w:rPr>
                <w:rFonts w:ascii="Calibri" w:eastAsia="Times New Roman" w:hAnsi="Calibri" w:cs="Calibri"/>
                <w:bCs/>
                <w:color w:val="000000"/>
                <w:lang w:eastAsia="es-CO"/>
              </w:rPr>
              <w:t xml:space="preserve"> </w:t>
            </w:r>
            <w:r w:rsidR="00330193" w:rsidRPr="00330193">
              <w:rPr>
                <w:rFonts w:ascii="Calibri" w:eastAsia="Times New Roman" w:hAnsi="Calibri" w:cs="Calibri"/>
                <w:bCs/>
                <w:color w:val="000000"/>
                <w:lang w:eastAsia="es-CO"/>
              </w:rPr>
              <w:t xml:space="preserve">para determinar los elementos que se deben almacenar en las bodegas de préstamos y donaciones de la DIAN, así como </w:t>
            </w:r>
            <w:r w:rsidR="003423E4" w:rsidRPr="00330193">
              <w:rPr>
                <w:rFonts w:ascii="Calibri" w:eastAsia="Times New Roman" w:hAnsi="Calibri" w:cs="Calibri"/>
                <w:bCs/>
                <w:color w:val="000000"/>
                <w:lang w:eastAsia="es-CO"/>
              </w:rPr>
              <w:t>sobre</w:t>
            </w:r>
            <w:r w:rsidR="00DA45B7" w:rsidRPr="00330193">
              <w:rPr>
                <w:rFonts w:ascii="Calibri" w:eastAsia="Times New Roman" w:hAnsi="Calibri" w:cs="Calibri"/>
                <w:bCs/>
                <w:color w:val="000000"/>
                <w:lang w:eastAsia="es-CO"/>
              </w:rPr>
              <w:t xml:space="preserve"> </w:t>
            </w:r>
            <w:r w:rsidR="00330193">
              <w:rPr>
                <w:rFonts w:ascii="Calibri" w:eastAsia="Times New Roman" w:hAnsi="Calibri" w:cs="Calibri"/>
                <w:bCs/>
                <w:color w:val="000000"/>
                <w:lang w:eastAsia="es-CO"/>
              </w:rPr>
              <w:t xml:space="preserve">las </w:t>
            </w:r>
            <w:r w:rsidR="00DA45B7" w:rsidRPr="00330193">
              <w:rPr>
                <w:rFonts w:ascii="Calibri" w:eastAsia="Times New Roman" w:hAnsi="Calibri" w:cs="Calibri"/>
                <w:bCs/>
                <w:color w:val="000000"/>
                <w:lang w:eastAsia="es-CO"/>
              </w:rPr>
              <w:t>condiciones</w:t>
            </w:r>
            <w:r w:rsidR="00ED6CD1" w:rsidRPr="00330193">
              <w:rPr>
                <w:rFonts w:ascii="Calibri" w:eastAsia="Times New Roman" w:hAnsi="Calibri" w:cs="Calibri"/>
                <w:bCs/>
                <w:color w:val="000000"/>
                <w:lang w:eastAsia="es-CO"/>
              </w:rPr>
              <w:t xml:space="preserve"> administrativas y operativas </w:t>
            </w:r>
            <w:r w:rsidR="00DA45B7" w:rsidRPr="00330193">
              <w:rPr>
                <w:rFonts w:ascii="Calibri" w:eastAsia="Times New Roman" w:hAnsi="Calibri" w:cs="Calibri"/>
                <w:bCs/>
                <w:color w:val="000000"/>
                <w:lang w:eastAsia="es-CO"/>
              </w:rPr>
              <w:t xml:space="preserve">de </w:t>
            </w:r>
            <w:r w:rsidR="003423E4" w:rsidRPr="00330193">
              <w:rPr>
                <w:rFonts w:ascii="Calibri" w:eastAsia="Times New Roman" w:hAnsi="Calibri" w:cs="Calibri"/>
                <w:bCs/>
                <w:color w:val="000000"/>
                <w:lang w:eastAsia="es-CO"/>
              </w:rPr>
              <w:t>almacenamiento</w:t>
            </w:r>
            <w:r w:rsidR="00330193">
              <w:rPr>
                <w:rFonts w:ascii="Calibri" w:eastAsia="Times New Roman" w:hAnsi="Calibri" w:cs="Calibri"/>
                <w:bCs/>
                <w:color w:val="000000"/>
                <w:lang w:eastAsia="es-CO"/>
              </w:rPr>
              <w:t>.</w:t>
            </w:r>
            <w:r w:rsidR="003423E4" w:rsidRPr="00330193">
              <w:rPr>
                <w:rFonts w:ascii="Calibri" w:eastAsia="Times New Roman" w:hAnsi="Calibri" w:cs="Calibri"/>
                <w:bCs/>
                <w:color w:val="000000"/>
                <w:lang w:eastAsia="es-CO"/>
              </w:rPr>
              <w:t xml:space="preserve"> </w:t>
            </w:r>
          </w:p>
          <w:p w14:paraId="6A4E341E" w14:textId="5376E81A" w:rsidR="009A1BB8" w:rsidRPr="00330193" w:rsidRDefault="006166EE" w:rsidP="005B36AC">
            <w:pPr>
              <w:pStyle w:val="Prrafodelista"/>
              <w:numPr>
                <w:ilvl w:val="0"/>
                <w:numId w:val="17"/>
              </w:numPr>
              <w:jc w:val="both"/>
            </w:pPr>
            <w:r w:rsidRPr="00330193">
              <w:rPr>
                <w:rFonts w:ascii="Calibri" w:eastAsia="Times New Roman" w:hAnsi="Calibri" w:cs="Calibri"/>
                <w:bCs/>
                <w:color w:val="000000"/>
                <w:lang w:eastAsia="es-CO"/>
              </w:rPr>
              <w:t xml:space="preserve">Debido al alto grado de vulnerabilidad de la </w:t>
            </w:r>
            <w:r w:rsidR="00330193" w:rsidRPr="00330193">
              <w:rPr>
                <w:rFonts w:ascii="Calibri" w:eastAsia="Times New Roman" w:hAnsi="Calibri" w:cs="Calibri"/>
                <w:bCs/>
                <w:color w:val="000000"/>
                <w:lang w:eastAsia="es-CO"/>
              </w:rPr>
              <w:t xml:space="preserve">edificación </w:t>
            </w:r>
            <w:r w:rsidRPr="00330193">
              <w:rPr>
                <w:rFonts w:ascii="Calibri" w:eastAsia="Times New Roman" w:hAnsi="Calibri" w:cs="Calibri"/>
                <w:bCs/>
                <w:color w:val="000000"/>
                <w:lang w:eastAsia="es-CO"/>
              </w:rPr>
              <w:t xml:space="preserve">por cuenta del nivel freático del suelo en el que se encuentra construida la sede del </w:t>
            </w:r>
            <w:r w:rsidR="005367DA" w:rsidRPr="00330193">
              <w:rPr>
                <w:rFonts w:ascii="Calibri" w:eastAsia="Times New Roman" w:hAnsi="Calibri" w:cs="Calibri"/>
                <w:bCs/>
                <w:color w:val="000000"/>
                <w:lang w:eastAsia="es-CO"/>
              </w:rPr>
              <w:t>M</w:t>
            </w:r>
            <w:r w:rsidRPr="00330193">
              <w:rPr>
                <w:rFonts w:ascii="Calibri" w:eastAsia="Times New Roman" w:hAnsi="Calibri" w:cs="Calibri"/>
                <w:bCs/>
                <w:color w:val="000000"/>
                <w:lang w:eastAsia="es-CO"/>
              </w:rPr>
              <w:t xml:space="preserve">inisterio en el CAN, se </w:t>
            </w:r>
            <w:r w:rsidR="002211A6" w:rsidRPr="00330193">
              <w:rPr>
                <w:rFonts w:ascii="Calibri" w:eastAsia="Times New Roman" w:hAnsi="Calibri" w:cs="Calibri"/>
                <w:bCs/>
                <w:color w:val="000000"/>
                <w:lang w:eastAsia="es-CO"/>
              </w:rPr>
              <w:t>dispusieron tres (</w:t>
            </w:r>
            <w:r w:rsidRPr="00330193">
              <w:rPr>
                <w:rFonts w:ascii="Calibri" w:eastAsia="Times New Roman" w:hAnsi="Calibri" w:cs="Calibri"/>
                <w:bCs/>
                <w:color w:val="000000"/>
                <w:lang w:eastAsia="es-CO"/>
              </w:rPr>
              <w:t>3</w:t>
            </w:r>
            <w:r w:rsidR="002211A6" w:rsidRPr="00330193">
              <w:rPr>
                <w:rFonts w:ascii="Calibri" w:eastAsia="Times New Roman" w:hAnsi="Calibri" w:cs="Calibri"/>
                <w:bCs/>
                <w:color w:val="000000"/>
                <w:lang w:eastAsia="es-CO"/>
              </w:rPr>
              <w:t>)</w:t>
            </w:r>
            <w:r w:rsidRPr="00330193">
              <w:rPr>
                <w:rFonts w:ascii="Calibri" w:eastAsia="Times New Roman" w:hAnsi="Calibri" w:cs="Calibri"/>
                <w:bCs/>
                <w:color w:val="000000"/>
                <w:lang w:eastAsia="es-CO"/>
              </w:rPr>
              <w:t xml:space="preserve"> drenajes de piso </w:t>
            </w:r>
            <w:r w:rsidRPr="00330193">
              <w:rPr>
                <w:rFonts w:ascii="Calibri" w:eastAsia="Times New Roman" w:hAnsi="Calibri" w:cs="Calibri"/>
                <w:b/>
                <w:bCs/>
                <w:color w:val="000000"/>
                <w:lang w:eastAsia="es-CO"/>
              </w:rPr>
              <w:t xml:space="preserve">(Anexo </w:t>
            </w:r>
            <w:r w:rsidR="006C18A1" w:rsidRPr="00330193">
              <w:rPr>
                <w:rFonts w:ascii="Calibri" w:eastAsia="Times New Roman" w:hAnsi="Calibri" w:cs="Calibri"/>
                <w:b/>
                <w:bCs/>
                <w:color w:val="000000"/>
                <w:lang w:eastAsia="es-CO"/>
              </w:rPr>
              <w:t>3</w:t>
            </w:r>
            <w:r w:rsidRPr="00330193">
              <w:rPr>
                <w:rFonts w:ascii="Calibri" w:eastAsia="Times New Roman" w:hAnsi="Calibri" w:cs="Calibri"/>
                <w:b/>
                <w:bCs/>
                <w:color w:val="000000"/>
                <w:lang w:eastAsia="es-CO"/>
              </w:rPr>
              <w:t>),</w:t>
            </w:r>
            <w:r w:rsidRPr="00330193">
              <w:rPr>
                <w:rFonts w:ascii="Calibri" w:eastAsia="Times New Roman" w:hAnsi="Calibri" w:cs="Calibri"/>
                <w:bCs/>
                <w:color w:val="000000"/>
                <w:lang w:eastAsia="es-CO"/>
              </w:rPr>
              <w:t xml:space="preserve"> los cuales permiten recoger las aguas del terreno mediante tubería de drenaje </w:t>
            </w:r>
            <w:r w:rsidR="00330193" w:rsidRPr="00330193">
              <w:rPr>
                <w:rFonts w:ascii="Calibri" w:eastAsia="Times New Roman" w:hAnsi="Calibri" w:cs="Calibri"/>
                <w:bCs/>
                <w:color w:val="000000"/>
                <w:lang w:eastAsia="es-CO"/>
              </w:rPr>
              <w:t>subterránea</w:t>
            </w:r>
            <w:r w:rsidRPr="0029654D">
              <w:rPr>
                <w:rFonts w:ascii="Calibri" w:eastAsia="Times New Roman" w:hAnsi="Calibri" w:cs="Calibri"/>
                <w:bCs/>
                <w:color w:val="000000"/>
                <w:lang w:eastAsia="es-CO"/>
              </w:rPr>
              <w:t xml:space="preserve">, depositarlas en un pozo y evacuarlas a la red de alcantarillado exterior mediante un sistema de bomba eyectora automatizada. Es importante señalar que </w:t>
            </w:r>
            <w:r w:rsidR="006F6F2B">
              <w:rPr>
                <w:rFonts w:ascii="Calibri" w:eastAsia="Times New Roman" w:hAnsi="Calibri" w:cs="Calibri"/>
                <w:bCs/>
                <w:color w:val="000000"/>
                <w:lang w:eastAsia="es-CO"/>
              </w:rPr>
              <w:t xml:space="preserve">de acuerdo con el monitoreo que se realiza por parte de la Subdirección de Gestión Administrativa, </w:t>
            </w:r>
            <w:r w:rsidRPr="0029654D">
              <w:rPr>
                <w:rFonts w:ascii="Calibri" w:eastAsia="Times New Roman" w:hAnsi="Calibri" w:cs="Calibri"/>
                <w:bCs/>
                <w:color w:val="000000"/>
                <w:lang w:eastAsia="es-CO"/>
              </w:rPr>
              <w:t>este fenómeno</w:t>
            </w:r>
            <w:r w:rsidR="006F6F2B">
              <w:rPr>
                <w:rFonts w:ascii="Calibri" w:eastAsia="Times New Roman" w:hAnsi="Calibri" w:cs="Calibri"/>
                <w:bCs/>
                <w:color w:val="000000"/>
                <w:lang w:eastAsia="es-CO"/>
              </w:rPr>
              <w:t>,</w:t>
            </w:r>
            <w:r w:rsidRPr="0029654D">
              <w:rPr>
                <w:rFonts w:ascii="Calibri" w:eastAsia="Times New Roman" w:hAnsi="Calibri" w:cs="Calibri"/>
                <w:bCs/>
                <w:color w:val="000000"/>
                <w:lang w:eastAsia="es-CO"/>
              </w:rPr>
              <w:t xml:space="preserve"> </w:t>
            </w:r>
            <w:r w:rsidRPr="00330193">
              <w:rPr>
                <w:rFonts w:ascii="Calibri" w:eastAsia="Times New Roman" w:hAnsi="Calibri" w:cs="Calibri"/>
                <w:bCs/>
                <w:color w:val="000000"/>
                <w:lang w:eastAsia="es-CO"/>
              </w:rPr>
              <w:t xml:space="preserve">ubicado sobre el costado Sur de la </w:t>
            </w:r>
            <w:r w:rsidR="006F6F2B" w:rsidRPr="00330193">
              <w:rPr>
                <w:rFonts w:ascii="Calibri" w:eastAsia="Times New Roman" w:hAnsi="Calibri" w:cs="Calibri"/>
                <w:bCs/>
                <w:color w:val="000000"/>
                <w:lang w:eastAsia="es-CO"/>
              </w:rPr>
              <w:t>edificación, hasta</w:t>
            </w:r>
            <w:r w:rsidRPr="00330193">
              <w:rPr>
                <w:rFonts w:ascii="Calibri" w:eastAsia="Times New Roman" w:hAnsi="Calibri" w:cs="Calibri"/>
                <w:bCs/>
                <w:color w:val="000000"/>
                <w:lang w:eastAsia="es-CO"/>
              </w:rPr>
              <w:t xml:space="preserve"> la fecha</w:t>
            </w:r>
            <w:r w:rsidR="006F6F2B" w:rsidRPr="00330193">
              <w:rPr>
                <w:rFonts w:ascii="Calibri" w:eastAsia="Times New Roman" w:hAnsi="Calibri" w:cs="Calibri"/>
                <w:bCs/>
                <w:color w:val="000000"/>
                <w:lang w:eastAsia="es-CO"/>
              </w:rPr>
              <w:t xml:space="preserve"> no ha</w:t>
            </w:r>
            <w:r w:rsidRPr="00330193">
              <w:rPr>
                <w:rFonts w:ascii="Calibri" w:eastAsia="Times New Roman" w:hAnsi="Calibri" w:cs="Calibri"/>
                <w:bCs/>
                <w:color w:val="000000"/>
                <w:lang w:eastAsia="es-CO"/>
              </w:rPr>
              <w:t xml:space="preserve"> afectado la estabilidad estructural</w:t>
            </w:r>
            <w:r w:rsidR="00FA4FFF" w:rsidRPr="00330193">
              <w:rPr>
                <w:rFonts w:ascii="Calibri" w:eastAsia="Times New Roman" w:hAnsi="Calibri" w:cs="Calibri"/>
                <w:bCs/>
                <w:color w:val="000000"/>
                <w:lang w:eastAsia="es-CO"/>
              </w:rPr>
              <w:t xml:space="preserve">, pese a  que </w:t>
            </w:r>
            <w:r w:rsidR="00330193" w:rsidRPr="00330193">
              <w:rPr>
                <w:rFonts w:ascii="Calibri" w:eastAsia="Times New Roman" w:hAnsi="Calibri" w:cs="Calibri"/>
                <w:bCs/>
                <w:color w:val="000000"/>
                <w:lang w:eastAsia="es-CO"/>
              </w:rPr>
              <w:t xml:space="preserve">existen </w:t>
            </w:r>
            <w:r w:rsidR="00FA4FFF" w:rsidRPr="00330193">
              <w:t>dos sectores donde los asentamientos no se consideran afectación normal, ya que su variación es de más de 10 cm con respecto a la cota que presenta el predio en general,</w:t>
            </w:r>
            <w:r w:rsidRPr="00330193">
              <w:rPr>
                <w:rFonts w:ascii="Calibri" w:eastAsia="Times New Roman" w:hAnsi="Calibri" w:cs="Calibri"/>
                <w:bCs/>
                <w:color w:val="000000"/>
                <w:lang w:eastAsia="es-CO"/>
              </w:rPr>
              <w:t xml:space="preserve"> como lo señala el documento de actualización del estudio de vulnerabilidad elaborado por el MEN en octubre de 2017. </w:t>
            </w:r>
          </w:p>
          <w:p w14:paraId="55325098" w14:textId="14EFF214" w:rsidR="003423E4" w:rsidRPr="00F23FBF" w:rsidRDefault="006A2ABD" w:rsidP="005B36AC">
            <w:pPr>
              <w:pStyle w:val="Prrafodelista"/>
              <w:numPr>
                <w:ilvl w:val="0"/>
                <w:numId w:val="17"/>
              </w:numPr>
              <w:spacing w:after="0" w:line="240" w:lineRule="auto"/>
              <w:jc w:val="both"/>
              <w:rPr>
                <w:rFonts w:ascii="Calibri" w:eastAsia="Times New Roman" w:hAnsi="Calibri" w:cs="Calibri"/>
                <w:bCs/>
                <w:color w:val="000000"/>
                <w:lang w:eastAsia="es-CO"/>
              </w:rPr>
            </w:pPr>
            <w:r>
              <w:t>S</w:t>
            </w:r>
            <w:r w:rsidR="006166EE">
              <w:t>e realizaron trabajos de impermeabilización de cubiertas que permitieron recuperar las bodegas ubicadas en la terraza y una significativa reducción en la filtración de aguas lluvias en las oficinas del 5o. Piso.</w:t>
            </w:r>
            <w:r w:rsidR="005F4979">
              <w:t xml:space="preserve"> </w:t>
            </w:r>
          </w:p>
          <w:p w14:paraId="7BBC2F81" w14:textId="14843238" w:rsidR="00122D77" w:rsidRDefault="00824108" w:rsidP="005B36AC">
            <w:pPr>
              <w:pStyle w:val="Prrafodelista"/>
              <w:numPr>
                <w:ilvl w:val="0"/>
                <w:numId w:val="17"/>
              </w:numPr>
              <w:spacing w:after="0" w:line="240" w:lineRule="auto"/>
              <w:jc w:val="both"/>
              <w:rPr>
                <w:rFonts w:ascii="Calibri" w:eastAsia="Times New Roman" w:hAnsi="Calibri" w:cs="Calibri"/>
                <w:bCs/>
                <w:color w:val="000000"/>
                <w:lang w:eastAsia="es-CO"/>
              </w:rPr>
            </w:pPr>
            <w:r>
              <w:rPr>
                <w:rFonts w:ascii="Calibri" w:eastAsia="Times New Roman" w:hAnsi="Calibri" w:cs="Calibri"/>
                <w:bCs/>
                <w:color w:val="000000"/>
                <w:lang w:eastAsia="es-CO"/>
              </w:rPr>
              <w:t>Al analizar el procedimiento “</w:t>
            </w:r>
            <w:r w:rsidRPr="00E061FC">
              <w:rPr>
                <w:rFonts w:ascii="Calibri" w:eastAsia="Times New Roman" w:hAnsi="Calibri" w:cs="Calibri"/>
                <w:bCs/>
                <w:i/>
                <w:color w:val="000000"/>
                <w:lang w:eastAsia="es-CO"/>
              </w:rPr>
              <w:t>Coordinar logística de eventos</w:t>
            </w:r>
            <w:r>
              <w:rPr>
                <w:rFonts w:ascii="Calibri" w:eastAsia="Times New Roman" w:hAnsi="Calibri" w:cs="Calibri"/>
                <w:bCs/>
                <w:color w:val="000000"/>
                <w:lang w:eastAsia="es-CO"/>
              </w:rPr>
              <w:t>”, se observa que no se especifican acciones relacionadas con la anulación de las solicitudes de eventos.</w:t>
            </w:r>
            <w:r w:rsidRPr="00846F7B">
              <w:rPr>
                <w:rFonts w:ascii="Calibri" w:eastAsia="Times New Roman" w:hAnsi="Calibri" w:cs="Calibri"/>
                <w:bCs/>
                <w:color w:val="000000"/>
                <w:lang w:eastAsia="es-CO"/>
              </w:rPr>
              <w:t xml:space="preserve"> </w:t>
            </w:r>
            <w:r>
              <w:rPr>
                <w:rFonts w:ascii="Calibri" w:eastAsia="Times New Roman" w:hAnsi="Calibri" w:cs="Calibri"/>
                <w:bCs/>
                <w:color w:val="000000"/>
                <w:lang w:eastAsia="es-CO"/>
              </w:rPr>
              <w:t>Cabe anotar que durante el periodo del alcance de la auditoría se solicitaron</w:t>
            </w:r>
            <w:r w:rsidRPr="00846F7B">
              <w:rPr>
                <w:rFonts w:ascii="Calibri" w:eastAsia="Times New Roman" w:hAnsi="Calibri" w:cs="Calibri"/>
                <w:bCs/>
                <w:color w:val="000000"/>
                <w:lang w:eastAsia="es-CO"/>
              </w:rPr>
              <w:t xml:space="preserve"> 697 eventos </w:t>
            </w:r>
            <w:r>
              <w:rPr>
                <w:rFonts w:ascii="Calibri" w:eastAsia="Times New Roman" w:hAnsi="Calibri" w:cs="Calibri"/>
                <w:bCs/>
                <w:color w:val="000000"/>
                <w:lang w:eastAsia="es-CO"/>
              </w:rPr>
              <w:t xml:space="preserve">de los cuales se </w:t>
            </w:r>
            <w:r w:rsidRPr="00846F7B">
              <w:rPr>
                <w:rFonts w:ascii="Calibri" w:eastAsia="Times New Roman" w:hAnsi="Calibri" w:cs="Calibri"/>
                <w:bCs/>
                <w:color w:val="000000"/>
                <w:lang w:eastAsia="es-CO"/>
              </w:rPr>
              <w:t>anularon 56 ocasionando reproceso</w:t>
            </w:r>
            <w:r w:rsidR="00C2097F">
              <w:rPr>
                <w:rFonts w:ascii="Calibri" w:eastAsia="Times New Roman" w:hAnsi="Calibri" w:cs="Calibri"/>
                <w:bCs/>
                <w:color w:val="000000"/>
                <w:lang w:eastAsia="es-CO"/>
              </w:rPr>
              <w:t>s</w:t>
            </w:r>
            <w:r w:rsidRPr="00846F7B">
              <w:rPr>
                <w:rFonts w:ascii="Calibri" w:eastAsia="Times New Roman" w:hAnsi="Calibri" w:cs="Calibri"/>
                <w:bCs/>
                <w:color w:val="000000"/>
                <w:lang w:eastAsia="es-CO"/>
              </w:rPr>
              <w:t xml:space="preserve"> para la Subdirección </w:t>
            </w:r>
            <w:r w:rsidR="00C2097F">
              <w:rPr>
                <w:rFonts w:ascii="Calibri" w:eastAsia="Times New Roman" w:hAnsi="Calibri" w:cs="Calibri"/>
                <w:bCs/>
                <w:color w:val="000000"/>
                <w:lang w:eastAsia="es-CO"/>
              </w:rPr>
              <w:t xml:space="preserve">de Gestión </w:t>
            </w:r>
            <w:r w:rsidRPr="00846F7B">
              <w:rPr>
                <w:rFonts w:ascii="Calibri" w:eastAsia="Times New Roman" w:hAnsi="Calibri" w:cs="Calibri"/>
                <w:bCs/>
                <w:color w:val="000000"/>
                <w:lang w:eastAsia="es-CO"/>
              </w:rPr>
              <w:t>Administrativa</w:t>
            </w:r>
            <w:r>
              <w:rPr>
                <w:rFonts w:ascii="Calibri" w:eastAsia="Times New Roman" w:hAnsi="Calibri" w:cs="Calibri"/>
                <w:bCs/>
                <w:color w:val="000000"/>
                <w:lang w:eastAsia="es-CO"/>
              </w:rPr>
              <w:t>.</w:t>
            </w:r>
          </w:p>
          <w:p w14:paraId="7D77624B" w14:textId="4E24F4CC" w:rsidR="00FF39D7" w:rsidRPr="00846F7B" w:rsidRDefault="00D43C99" w:rsidP="005B36AC">
            <w:pPr>
              <w:pStyle w:val="Prrafodelista"/>
              <w:numPr>
                <w:ilvl w:val="0"/>
                <w:numId w:val="17"/>
              </w:numPr>
              <w:spacing w:after="0" w:line="240" w:lineRule="auto"/>
              <w:jc w:val="both"/>
              <w:rPr>
                <w:rFonts w:ascii="Calibri" w:eastAsia="Times New Roman" w:hAnsi="Calibri" w:cs="Calibri"/>
                <w:bCs/>
                <w:color w:val="000000"/>
                <w:lang w:eastAsia="es-CO"/>
              </w:rPr>
            </w:pPr>
            <w:r>
              <w:rPr>
                <w:rFonts w:ascii="Calibri" w:eastAsia="Times New Roman" w:hAnsi="Calibri" w:cs="Calibri"/>
                <w:bCs/>
                <w:color w:val="000000"/>
                <w:lang w:eastAsia="es-CO"/>
              </w:rPr>
              <w:t xml:space="preserve">De la muestra analizada se encontró que existen solicitudes de eventos </w:t>
            </w:r>
            <w:r w:rsidR="00E061FC">
              <w:rPr>
                <w:rFonts w:ascii="Calibri" w:eastAsia="Times New Roman" w:hAnsi="Calibri" w:cs="Calibri"/>
                <w:bCs/>
                <w:color w:val="000000"/>
                <w:lang w:eastAsia="es-CO"/>
              </w:rPr>
              <w:t>proyectadas para</w:t>
            </w:r>
            <w:r>
              <w:rPr>
                <w:rFonts w:ascii="Calibri" w:eastAsia="Times New Roman" w:hAnsi="Calibri" w:cs="Calibri"/>
                <w:bCs/>
                <w:color w:val="000000"/>
                <w:lang w:eastAsia="es-CO"/>
              </w:rPr>
              <w:t xml:space="preserve"> un número determinado </w:t>
            </w:r>
            <w:r w:rsidR="001F016B">
              <w:rPr>
                <w:rFonts w:ascii="Calibri" w:eastAsia="Times New Roman" w:hAnsi="Calibri" w:cs="Calibri"/>
                <w:bCs/>
                <w:color w:val="000000"/>
                <w:lang w:eastAsia="es-CO"/>
              </w:rPr>
              <w:t>de personas</w:t>
            </w:r>
            <w:r w:rsidR="004428AA">
              <w:rPr>
                <w:rFonts w:ascii="Calibri" w:eastAsia="Times New Roman" w:hAnsi="Calibri" w:cs="Calibri"/>
                <w:bCs/>
                <w:color w:val="000000"/>
                <w:lang w:eastAsia="es-CO"/>
              </w:rPr>
              <w:t>,</w:t>
            </w:r>
            <w:r>
              <w:rPr>
                <w:rFonts w:ascii="Calibri" w:eastAsia="Times New Roman" w:hAnsi="Calibri" w:cs="Calibri"/>
                <w:bCs/>
                <w:color w:val="000000"/>
                <w:lang w:eastAsia="es-CO"/>
              </w:rPr>
              <w:t xml:space="preserve"> sin </w:t>
            </w:r>
            <w:r w:rsidR="001F016B">
              <w:rPr>
                <w:rFonts w:ascii="Calibri" w:eastAsia="Times New Roman" w:hAnsi="Calibri" w:cs="Calibri"/>
                <w:bCs/>
                <w:color w:val="000000"/>
                <w:lang w:eastAsia="es-CO"/>
              </w:rPr>
              <w:t>embargo</w:t>
            </w:r>
            <w:r w:rsidR="004428AA">
              <w:rPr>
                <w:rFonts w:ascii="Calibri" w:eastAsia="Times New Roman" w:hAnsi="Calibri" w:cs="Calibri"/>
                <w:bCs/>
                <w:color w:val="000000"/>
                <w:lang w:eastAsia="es-CO"/>
              </w:rPr>
              <w:t>,</w:t>
            </w:r>
            <w:r w:rsidR="001F016B">
              <w:rPr>
                <w:rFonts w:ascii="Calibri" w:eastAsia="Times New Roman" w:hAnsi="Calibri" w:cs="Calibri"/>
                <w:bCs/>
                <w:color w:val="000000"/>
                <w:lang w:eastAsia="es-CO"/>
              </w:rPr>
              <w:t xml:space="preserve"> asistieron</w:t>
            </w:r>
            <w:r>
              <w:rPr>
                <w:rFonts w:ascii="Calibri" w:eastAsia="Times New Roman" w:hAnsi="Calibri" w:cs="Calibri"/>
                <w:bCs/>
                <w:color w:val="000000"/>
                <w:lang w:eastAsia="es-CO"/>
              </w:rPr>
              <w:t xml:space="preserve"> más del doble </w:t>
            </w:r>
            <w:r w:rsidR="005B70C9">
              <w:rPr>
                <w:rFonts w:ascii="Calibri" w:eastAsia="Times New Roman" w:hAnsi="Calibri" w:cs="Calibri"/>
                <w:bCs/>
                <w:color w:val="000000"/>
                <w:lang w:eastAsia="es-CO"/>
              </w:rPr>
              <w:t>de los convocados</w:t>
            </w:r>
            <w:r w:rsidR="00FE081E">
              <w:rPr>
                <w:rFonts w:ascii="Calibri" w:eastAsia="Times New Roman" w:hAnsi="Calibri" w:cs="Calibri"/>
                <w:bCs/>
                <w:color w:val="000000"/>
                <w:lang w:eastAsia="es-CO"/>
              </w:rPr>
              <w:t>, como en el caso de la solicitud de</w:t>
            </w:r>
            <w:r w:rsidR="004428AA">
              <w:rPr>
                <w:rFonts w:ascii="Calibri" w:eastAsia="Times New Roman" w:hAnsi="Calibri" w:cs="Calibri"/>
                <w:bCs/>
                <w:color w:val="000000"/>
                <w:lang w:eastAsia="es-CO"/>
              </w:rPr>
              <w:t>l</w:t>
            </w:r>
            <w:r w:rsidR="00FE081E">
              <w:rPr>
                <w:rFonts w:ascii="Calibri" w:eastAsia="Times New Roman" w:hAnsi="Calibri" w:cs="Calibri"/>
                <w:bCs/>
                <w:color w:val="000000"/>
                <w:lang w:eastAsia="es-CO"/>
              </w:rPr>
              <w:t xml:space="preserve"> </w:t>
            </w:r>
            <w:r w:rsidR="00FE081E" w:rsidRPr="00CF6450">
              <w:rPr>
                <w:rFonts w:ascii="Calibri" w:eastAsia="Times New Roman" w:hAnsi="Calibri" w:cs="Calibri"/>
                <w:bCs/>
                <w:color w:val="000000"/>
                <w:lang w:eastAsia="es-CO"/>
              </w:rPr>
              <w:t xml:space="preserve">evento </w:t>
            </w:r>
            <w:r w:rsidR="009B4E72">
              <w:rPr>
                <w:rFonts w:ascii="Calibri" w:eastAsia="Times New Roman" w:hAnsi="Calibri" w:cs="Calibri"/>
                <w:bCs/>
                <w:color w:val="000000"/>
                <w:lang w:eastAsia="es-CO"/>
              </w:rPr>
              <w:t>1</w:t>
            </w:r>
            <w:r w:rsidR="00FE081E" w:rsidRPr="00CF6450">
              <w:rPr>
                <w:rFonts w:ascii="Calibri" w:eastAsia="Times New Roman" w:hAnsi="Calibri" w:cs="Calibri"/>
                <w:bCs/>
                <w:color w:val="000000"/>
                <w:lang w:eastAsia="es-CO"/>
              </w:rPr>
              <w:t>11 de 2018</w:t>
            </w:r>
            <w:r w:rsidR="00FE081E">
              <w:rPr>
                <w:rFonts w:ascii="Calibri" w:eastAsia="Times New Roman" w:hAnsi="Calibri" w:cs="Calibri"/>
                <w:bCs/>
                <w:color w:val="000000"/>
                <w:lang w:eastAsia="es-CO"/>
              </w:rPr>
              <w:t xml:space="preserve"> de la Subdirección de Desarrollo Organizacional.</w:t>
            </w:r>
          </w:p>
          <w:p w14:paraId="6802CFF4" w14:textId="0F9686BA" w:rsidR="00E01B5B" w:rsidRPr="00531B0E" w:rsidRDefault="00E01B5B" w:rsidP="00554AF6">
            <w:pPr>
              <w:pStyle w:val="Prrafodelista"/>
              <w:numPr>
                <w:ilvl w:val="0"/>
                <w:numId w:val="17"/>
              </w:numPr>
              <w:spacing w:after="0" w:line="240" w:lineRule="auto"/>
              <w:jc w:val="both"/>
              <w:rPr>
                <w:rFonts w:ascii="Calibri" w:eastAsia="Times New Roman" w:hAnsi="Calibri" w:cs="Calibri"/>
                <w:bCs/>
                <w:color w:val="000000"/>
                <w:lang w:eastAsia="es-CO"/>
              </w:rPr>
            </w:pPr>
            <w:r w:rsidRPr="00531B0E">
              <w:rPr>
                <w:rFonts w:ascii="Calibri" w:eastAsia="Times New Roman" w:hAnsi="Calibri" w:cs="Calibri"/>
                <w:bCs/>
                <w:color w:val="000000"/>
                <w:lang w:eastAsia="es-CO"/>
              </w:rPr>
              <w:t xml:space="preserve">No existe procedimiento para </w:t>
            </w:r>
            <w:r w:rsidR="004762BD" w:rsidRPr="00531B0E">
              <w:rPr>
                <w:rFonts w:ascii="Calibri" w:eastAsia="Times New Roman" w:hAnsi="Calibri" w:cs="Calibri"/>
                <w:bCs/>
                <w:color w:val="000000"/>
                <w:lang w:eastAsia="es-CO"/>
              </w:rPr>
              <w:t xml:space="preserve">la administración y </w:t>
            </w:r>
            <w:r w:rsidRPr="00531B0E">
              <w:rPr>
                <w:rFonts w:ascii="Calibri" w:eastAsia="Times New Roman" w:hAnsi="Calibri" w:cs="Calibri"/>
                <w:bCs/>
                <w:color w:val="000000"/>
                <w:lang w:eastAsia="es-CO"/>
              </w:rPr>
              <w:t>manejo de los bienes inmuebles</w:t>
            </w:r>
            <w:r w:rsidR="00531B0E" w:rsidRPr="00531B0E">
              <w:rPr>
                <w:rFonts w:ascii="Calibri" w:eastAsia="Times New Roman" w:hAnsi="Calibri" w:cs="Calibri"/>
                <w:bCs/>
                <w:color w:val="000000"/>
                <w:lang w:eastAsia="es-CO"/>
              </w:rPr>
              <w:t xml:space="preserve"> a cargo del Ministerio de Educación</w:t>
            </w:r>
            <w:r w:rsidR="0085538D" w:rsidRPr="00531B0E">
              <w:rPr>
                <w:rFonts w:ascii="Calibri" w:eastAsia="Times New Roman" w:hAnsi="Calibri" w:cs="Calibri"/>
                <w:bCs/>
                <w:color w:val="000000"/>
                <w:lang w:eastAsia="es-CO"/>
              </w:rPr>
              <w:t>.</w:t>
            </w:r>
          </w:p>
          <w:p w14:paraId="036E1FFA" w14:textId="251C09CE" w:rsidR="0085538D" w:rsidRPr="00DA194C" w:rsidRDefault="00BE6C3D" w:rsidP="00554AF6">
            <w:pPr>
              <w:pStyle w:val="Prrafodelista"/>
              <w:numPr>
                <w:ilvl w:val="0"/>
                <w:numId w:val="17"/>
              </w:numPr>
              <w:spacing w:after="0" w:line="240" w:lineRule="auto"/>
              <w:jc w:val="both"/>
              <w:rPr>
                <w:rFonts w:ascii="Calibri" w:eastAsia="Times New Roman" w:hAnsi="Calibri" w:cs="Calibri"/>
                <w:bCs/>
                <w:color w:val="000000"/>
                <w:lang w:eastAsia="es-CO"/>
              </w:rPr>
            </w:pPr>
            <w:r w:rsidRPr="00DA194C">
              <w:rPr>
                <w:rFonts w:ascii="Calibri" w:eastAsia="Times New Roman" w:hAnsi="Calibri" w:cs="Calibri"/>
                <w:bCs/>
                <w:color w:val="000000"/>
                <w:lang w:eastAsia="es-CO"/>
              </w:rPr>
              <w:t>En</w:t>
            </w:r>
            <w:r w:rsidR="00C679F3" w:rsidRPr="00DA194C">
              <w:rPr>
                <w:rFonts w:ascii="Calibri" w:eastAsia="Times New Roman" w:hAnsi="Calibri" w:cs="Calibri"/>
                <w:bCs/>
                <w:color w:val="000000"/>
                <w:lang w:eastAsia="es-CO"/>
              </w:rPr>
              <w:t xml:space="preserve"> el recorrido realizado a las salas del primer piso, se observó que </w:t>
            </w:r>
            <w:r w:rsidR="002A10F8" w:rsidRPr="00DA194C">
              <w:rPr>
                <w:rFonts w:ascii="Calibri" w:eastAsia="Times New Roman" w:hAnsi="Calibri" w:cs="Calibri"/>
                <w:bCs/>
                <w:color w:val="000000"/>
                <w:lang w:eastAsia="es-CO"/>
              </w:rPr>
              <w:t>en la</w:t>
            </w:r>
            <w:r w:rsidRPr="00DA194C">
              <w:rPr>
                <w:rFonts w:ascii="Calibri" w:eastAsia="Times New Roman" w:hAnsi="Calibri" w:cs="Calibri"/>
                <w:bCs/>
                <w:color w:val="000000"/>
                <w:lang w:eastAsia="es-CO"/>
              </w:rPr>
              <w:t xml:space="preserve"> sala </w:t>
            </w:r>
            <w:r w:rsidR="004428AA" w:rsidRPr="00531B0E">
              <w:rPr>
                <w:rFonts w:ascii="Calibri" w:eastAsia="Times New Roman" w:hAnsi="Calibri" w:cs="Calibri"/>
                <w:bCs/>
                <w:color w:val="000000"/>
                <w:lang w:eastAsia="es-CO"/>
              </w:rPr>
              <w:t>1-</w:t>
            </w:r>
            <w:r w:rsidRPr="00DA194C">
              <w:rPr>
                <w:rFonts w:ascii="Calibri" w:eastAsia="Times New Roman" w:hAnsi="Calibri" w:cs="Calibri"/>
                <w:bCs/>
                <w:color w:val="000000"/>
                <w:lang w:eastAsia="es-CO"/>
              </w:rPr>
              <w:t xml:space="preserve">6 </w:t>
            </w:r>
            <w:r w:rsidR="00504048" w:rsidRPr="00DA194C">
              <w:rPr>
                <w:rFonts w:ascii="Calibri" w:eastAsia="Times New Roman" w:hAnsi="Calibri" w:cs="Calibri"/>
                <w:bCs/>
                <w:color w:val="000000"/>
                <w:lang w:eastAsia="es-CO"/>
              </w:rPr>
              <w:t xml:space="preserve">existen </w:t>
            </w:r>
            <w:r w:rsidR="00687CE9" w:rsidRPr="00DA194C">
              <w:rPr>
                <w:rFonts w:ascii="Calibri" w:eastAsia="Times New Roman" w:hAnsi="Calibri" w:cs="Calibri"/>
                <w:bCs/>
                <w:color w:val="000000"/>
                <w:lang w:eastAsia="es-CO"/>
              </w:rPr>
              <w:t>equipos</w:t>
            </w:r>
            <w:r w:rsidR="00DA194C" w:rsidRPr="00DA194C">
              <w:rPr>
                <w:rFonts w:ascii="Calibri" w:eastAsia="Times New Roman" w:hAnsi="Calibri" w:cs="Calibri"/>
                <w:bCs/>
                <w:color w:val="000000"/>
                <w:lang w:eastAsia="es-CO"/>
              </w:rPr>
              <w:t xml:space="preserve"> de comunicaciones, como consolas</w:t>
            </w:r>
            <w:r w:rsidR="00DA194C">
              <w:rPr>
                <w:rFonts w:ascii="Calibri" w:eastAsia="Times New Roman" w:hAnsi="Calibri" w:cs="Calibri"/>
                <w:bCs/>
                <w:color w:val="000000"/>
                <w:lang w:eastAsia="es-CO"/>
              </w:rPr>
              <w:t>, computadores,</w:t>
            </w:r>
            <w:r w:rsidR="00DA194C" w:rsidRPr="00DA194C">
              <w:rPr>
                <w:rFonts w:ascii="Calibri" w:eastAsia="Times New Roman" w:hAnsi="Calibri" w:cs="Calibri"/>
                <w:bCs/>
                <w:color w:val="000000"/>
                <w:lang w:eastAsia="es-CO"/>
              </w:rPr>
              <w:t xml:space="preserve"> micrófonos</w:t>
            </w:r>
            <w:r w:rsidR="004428AA">
              <w:rPr>
                <w:rFonts w:ascii="Calibri" w:eastAsia="Times New Roman" w:hAnsi="Calibri" w:cs="Calibri"/>
                <w:bCs/>
                <w:color w:val="000000"/>
                <w:lang w:eastAsia="es-CO"/>
              </w:rPr>
              <w:t>,</w:t>
            </w:r>
            <w:r w:rsidR="00DA194C">
              <w:rPr>
                <w:rFonts w:ascii="Calibri" w:eastAsia="Times New Roman" w:hAnsi="Calibri" w:cs="Calibri"/>
                <w:bCs/>
                <w:color w:val="000000"/>
                <w:lang w:eastAsia="es-CO"/>
              </w:rPr>
              <w:t xml:space="preserve"> entre otros</w:t>
            </w:r>
            <w:r w:rsidR="004428AA">
              <w:rPr>
                <w:rFonts w:ascii="Calibri" w:eastAsia="Times New Roman" w:hAnsi="Calibri" w:cs="Calibri"/>
                <w:bCs/>
                <w:color w:val="000000"/>
                <w:lang w:eastAsia="es-CO"/>
              </w:rPr>
              <w:t>,</w:t>
            </w:r>
            <w:r w:rsidR="00DA194C">
              <w:rPr>
                <w:rFonts w:ascii="Calibri" w:eastAsia="Times New Roman" w:hAnsi="Calibri" w:cs="Calibri"/>
                <w:bCs/>
                <w:color w:val="000000"/>
                <w:lang w:eastAsia="es-CO"/>
              </w:rPr>
              <w:t xml:space="preserve"> </w:t>
            </w:r>
            <w:r w:rsidR="00DA194C" w:rsidRPr="00DA194C">
              <w:rPr>
                <w:rFonts w:ascii="Calibri" w:eastAsia="Times New Roman" w:hAnsi="Calibri" w:cs="Calibri"/>
                <w:bCs/>
                <w:color w:val="000000"/>
                <w:lang w:eastAsia="es-CO"/>
              </w:rPr>
              <w:t>utilizados</w:t>
            </w:r>
            <w:r w:rsidR="00DA194C">
              <w:rPr>
                <w:rFonts w:ascii="Calibri" w:eastAsia="Times New Roman" w:hAnsi="Calibri" w:cs="Calibri"/>
                <w:bCs/>
                <w:color w:val="000000"/>
                <w:lang w:eastAsia="es-CO"/>
              </w:rPr>
              <w:t xml:space="preserve"> para las reuniones coordinad</w:t>
            </w:r>
            <w:r w:rsidR="004428AA">
              <w:rPr>
                <w:rFonts w:ascii="Calibri" w:eastAsia="Times New Roman" w:hAnsi="Calibri" w:cs="Calibri"/>
                <w:bCs/>
                <w:color w:val="000000"/>
                <w:lang w:eastAsia="es-CO"/>
              </w:rPr>
              <w:t>a</w:t>
            </w:r>
            <w:r w:rsidR="00DA194C">
              <w:rPr>
                <w:rFonts w:ascii="Calibri" w:eastAsia="Times New Roman" w:hAnsi="Calibri" w:cs="Calibri"/>
                <w:bCs/>
                <w:color w:val="000000"/>
                <w:lang w:eastAsia="es-CO"/>
              </w:rPr>
              <w:t xml:space="preserve">s por la </w:t>
            </w:r>
            <w:r w:rsidR="008939BF" w:rsidRPr="00DA194C">
              <w:rPr>
                <w:rFonts w:ascii="Calibri" w:eastAsia="Times New Roman" w:hAnsi="Calibri" w:cs="Calibri"/>
                <w:bCs/>
                <w:color w:val="000000"/>
                <w:lang w:eastAsia="es-CO"/>
              </w:rPr>
              <w:t xml:space="preserve">Oficina </w:t>
            </w:r>
            <w:r w:rsidR="004428AA">
              <w:rPr>
                <w:rFonts w:ascii="Calibri" w:eastAsia="Times New Roman" w:hAnsi="Calibri" w:cs="Calibri"/>
                <w:bCs/>
                <w:color w:val="000000"/>
                <w:lang w:eastAsia="es-CO"/>
              </w:rPr>
              <w:t xml:space="preserve">Asesora </w:t>
            </w:r>
            <w:r w:rsidR="008939BF" w:rsidRPr="00DA194C">
              <w:rPr>
                <w:rFonts w:ascii="Calibri" w:eastAsia="Times New Roman" w:hAnsi="Calibri" w:cs="Calibri"/>
                <w:bCs/>
                <w:color w:val="000000"/>
                <w:lang w:eastAsia="es-CO"/>
              </w:rPr>
              <w:t>de C</w:t>
            </w:r>
            <w:r w:rsidRPr="00DA194C">
              <w:rPr>
                <w:rFonts w:ascii="Calibri" w:eastAsia="Times New Roman" w:hAnsi="Calibri" w:cs="Calibri"/>
                <w:bCs/>
                <w:color w:val="000000"/>
                <w:lang w:eastAsia="es-CO"/>
              </w:rPr>
              <w:t>omunicaciones</w:t>
            </w:r>
            <w:r w:rsidR="00EC07A8">
              <w:rPr>
                <w:rFonts w:ascii="Calibri" w:eastAsia="Times New Roman" w:hAnsi="Calibri" w:cs="Calibri"/>
                <w:bCs/>
                <w:color w:val="000000"/>
                <w:lang w:eastAsia="es-CO"/>
              </w:rPr>
              <w:t xml:space="preserve">, sin </w:t>
            </w:r>
            <w:r w:rsidR="0097452E">
              <w:rPr>
                <w:rFonts w:ascii="Calibri" w:eastAsia="Times New Roman" w:hAnsi="Calibri" w:cs="Calibri"/>
                <w:bCs/>
                <w:color w:val="000000"/>
                <w:lang w:eastAsia="es-CO"/>
              </w:rPr>
              <w:t>embargo,</w:t>
            </w:r>
            <w:r w:rsidR="00EC07A8">
              <w:rPr>
                <w:rFonts w:ascii="Calibri" w:eastAsia="Times New Roman" w:hAnsi="Calibri" w:cs="Calibri"/>
                <w:bCs/>
                <w:color w:val="000000"/>
                <w:lang w:eastAsia="es-CO"/>
              </w:rPr>
              <w:t xml:space="preserve"> dichos bienes se encuentran bajo la responsabilidad de un servidor de la Subdirección de Gestión Ad</w:t>
            </w:r>
            <w:r w:rsidR="00BA347D">
              <w:rPr>
                <w:rFonts w:ascii="Calibri" w:eastAsia="Times New Roman" w:hAnsi="Calibri" w:cs="Calibri"/>
                <w:bCs/>
                <w:color w:val="000000"/>
                <w:lang w:eastAsia="es-CO"/>
              </w:rPr>
              <w:t>m</w:t>
            </w:r>
            <w:r w:rsidR="00EC07A8">
              <w:rPr>
                <w:rFonts w:ascii="Calibri" w:eastAsia="Times New Roman" w:hAnsi="Calibri" w:cs="Calibri"/>
                <w:bCs/>
                <w:color w:val="000000"/>
                <w:lang w:eastAsia="es-CO"/>
              </w:rPr>
              <w:t>inistrativa.</w:t>
            </w:r>
            <w:r w:rsidR="00DA194C">
              <w:rPr>
                <w:rFonts w:ascii="Calibri" w:eastAsia="Times New Roman" w:hAnsi="Calibri" w:cs="Calibri"/>
                <w:bCs/>
                <w:color w:val="000000"/>
                <w:lang w:eastAsia="es-CO"/>
              </w:rPr>
              <w:t xml:space="preserve"> </w:t>
            </w:r>
          </w:p>
          <w:p w14:paraId="32CD5E76" w14:textId="21808298" w:rsidR="002A10F8" w:rsidRDefault="00AD4B03" w:rsidP="00554AF6">
            <w:pPr>
              <w:pStyle w:val="Prrafodelista"/>
              <w:numPr>
                <w:ilvl w:val="0"/>
                <w:numId w:val="17"/>
              </w:numPr>
              <w:autoSpaceDE w:val="0"/>
              <w:autoSpaceDN w:val="0"/>
              <w:adjustRightInd w:val="0"/>
              <w:spacing w:after="0" w:line="240" w:lineRule="auto"/>
              <w:jc w:val="both"/>
              <w:rPr>
                <w:rFonts w:ascii="Calibri" w:eastAsia="Times New Roman" w:hAnsi="Calibri" w:cs="Calibri"/>
                <w:bCs/>
                <w:color w:val="000000"/>
                <w:lang w:eastAsia="es-CO"/>
              </w:rPr>
            </w:pPr>
            <w:r w:rsidRPr="00DA194C">
              <w:rPr>
                <w:rFonts w:ascii="Calibri" w:eastAsia="Times New Roman" w:hAnsi="Calibri" w:cs="Calibri"/>
                <w:bCs/>
                <w:color w:val="000000"/>
                <w:lang w:eastAsia="es-CO"/>
              </w:rPr>
              <w:t>La Subdirección de Gestión</w:t>
            </w:r>
            <w:r w:rsidRPr="00B3412E">
              <w:rPr>
                <w:rFonts w:ascii="Calibri" w:eastAsia="Times New Roman" w:hAnsi="Calibri" w:cs="Calibri"/>
                <w:bCs/>
                <w:color w:val="000000"/>
                <w:lang w:eastAsia="es-CO"/>
              </w:rPr>
              <w:t xml:space="preserve"> Administrativa realizó el levantamiento de inventarios a nivel nacional de bienes inmuebles a través de las Oficinas de Registro de Instrumentos Públicos, arrojando como resultado la identificación de 32 bienes inmuebles que se encuentra</w:t>
            </w:r>
            <w:r w:rsidR="004428AA">
              <w:rPr>
                <w:rFonts w:ascii="Calibri" w:eastAsia="Times New Roman" w:hAnsi="Calibri" w:cs="Calibri"/>
                <w:bCs/>
                <w:color w:val="000000"/>
                <w:lang w:eastAsia="es-CO"/>
              </w:rPr>
              <w:t>n</w:t>
            </w:r>
            <w:r w:rsidRPr="00B3412E">
              <w:rPr>
                <w:rFonts w:ascii="Calibri" w:eastAsia="Times New Roman" w:hAnsi="Calibri" w:cs="Calibri"/>
                <w:bCs/>
                <w:color w:val="000000"/>
                <w:lang w:eastAsia="es-CO"/>
              </w:rPr>
              <w:t xml:space="preserve"> a nombre del Ministerio de Educación Nacional</w:t>
            </w:r>
            <w:r w:rsidR="003E718D">
              <w:rPr>
                <w:rFonts w:ascii="Calibri" w:eastAsia="Times New Roman" w:hAnsi="Calibri" w:cs="Calibri"/>
                <w:bCs/>
                <w:color w:val="000000"/>
                <w:lang w:eastAsia="es-CO"/>
              </w:rPr>
              <w:t>,</w:t>
            </w:r>
            <w:r w:rsidR="003E677F">
              <w:rPr>
                <w:rFonts w:ascii="Calibri" w:eastAsia="Times New Roman" w:hAnsi="Calibri" w:cs="Calibri"/>
                <w:bCs/>
                <w:color w:val="000000"/>
                <w:lang w:eastAsia="es-CO"/>
              </w:rPr>
              <w:t xml:space="preserve"> observando que se presentan diferentes situaciones como</w:t>
            </w:r>
            <w:r w:rsidR="002A10F8">
              <w:rPr>
                <w:rFonts w:ascii="Calibri" w:eastAsia="Times New Roman" w:hAnsi="Calibri" w:cs="Calibri"/>
                <w:bCs/>
                <w:color w:val="000000"/>
                <w:lang w:eastAsia="es-CO"/>
              </w:rPr>
              <w:t xml:space="preserve">: </w:t>
            </w:r>
          </w:p>
          <w:p w14:paraId="5ABD643C" w14:textId="77777777" w:rsidR="0088110E" w:rsidRDefault="0088110E" w:rsidP="0088110E">
            <w:pPr>
              <w:pStyle w:val="Prrafodelista"/>
              <w:autoSpaceDE w:val="0"/>
              <w:autoSpaceDN w:val="0"/>
              <w:adjustRightInd w:val="0"/>
              <w:spacing w:after="0" w:line="240" w:lineRule="auto"/>
              <w:jc w:val="both"/>
              <w:rPr>
                <w:rFonts w:ascii="Calibri" w:eastAsia="Times New Roman" w:hAnsi="Calibri" w:cs="Calibri"/>
                <w:bCs/>
                <w:color w:val="000000"/>
                <w:lang w:eastAsia="es-CO"/>
              </w:rPr>
            </w:pPr>
          </w:p>
          <w:p w14:paraId="0BADA7E4" w14:textId="1EC4DF18" w:rsidR="002A10F8" w:rsidRPr="00531B0E" w:rsidRDefault="002A10F8" w:rsidP="00554AF6">
            <w:pPr>
              <w:pStyle w:val="Prrafodelista"/>
              <w:numPr>
                <w:ilvl w:val="0"/>
                <w:numId w:val="19"/>
              </w:numPr>
              <w:autoSpaceDE w:val="0"/>
              <w:autoSpaceDN w:val="0"/>
              <w:adjustRightInd w:val="0"/>
              <w:spacing w:after="0" w:line="240" w:lineRule="auto"/>
              <w:jc w:val="both"/>
              <w:rPr>
                <w:rFonts w:ascii="Calibri" w:eastAsia="Times New Roman" w:hAnsi="Calibri" w:cs="Calibri"/>
                <w:bCs/>
                <w:color w:val="000000"/>
                <w:lang w:eastAsia="es-CO"/>
              </w:rPr>
            </w:pPr>
            <w:r w:rsidRPr="00531B0E">
              <w:rPr>
                <w:rFonts w:ascii="Calibri" w:eastAsia="Times New Roman" w:hAnsi="Calibri" w:cs="Calibri"/>
                <w:bCs/>
                <w:color w:val="000000"/>
                <w:lang w:eastAsia="es-CO"/>
              </w:rPr>
              <w:t>Predios del MEN y del ICCE en donde funciona un establecimiento educativo público, total o parcialmente sobre el área del terreno, y que NO fueron entregados a la entidad territorial en el marco de la Ley 60 de 1993.</w:t>
            </w:r>
          </w:p>
          <w:p w14:paraId="200E9332" w14:textId="77777777" w:rsidR="002A10F8" w:rsidRPr="00531B0E" w:rsidRDefault="002A10F8" w:rsidP="00215CB3">
            <w:pPr>
              <w:pStyle w:val="Prrafodelista"/>
              <w:numPr>
                <w:ilvl w:val="0"/>
                <w:numId w:val="19"/>
              </w:numPr>
              <w:autoSpaceDE w:val="0"/>
              <w:autoSpaceDN w:val="0"/>
              <w:adjustRightInd w:val="0"/>
              <w:spacing w:after="0" w:line="240" w:lineRule="auto"/>
              <w:jc w:val="both"/>
              <w:rPr>
                <w:rFonts w:ascii="Calibri" w:eastAsia="Times New Roman" w:hAnsi="Calibri" w:cs="Calibri"/>
                <w:bCs/>
                <w:color w:val="000000"/>
                <w:lang w:eastAsia="es-CO"/>
              </w:rPr>
            </w:pPr>
            <w:r w:rsidRPr="00531B0E">
              <w:rPr>
                <w:rFonts w:ascii="Calibri" w:eastAsia="Times New Roman" w:hAnsi="Calibri" w:cs="Calibri"/>
                <w:bCs/>
                <w:color w:val="000000"/>
                <w:lang w:eastAsia="es-CO"/>
              </w:rPr>
              <w:t>Predios del MEN y del ICCE en donde funciona un establecimiento educativo público en una parte del terreno, y en la otra se ejercen actividades privadas ajenas al servicio público educativo, y que NO fueron entregados a la entidad territorial en el marco de la Ley 60 de 1993.</w:t>
            </w:r>
          </w:p>
          <w:p w14:paraId="6A31B5EF" w14:textId="77777777" w:rsidR="00D84EDA" w:rsidRPr="00531B0E" w:rsidRDefault="00D84EDA" w:rsidP="00215CB3">
            <w:pPr>
              <w:pStyle w:val="Prrafodelista"/>
              <w:numPr>
                <w:ilvl w:val="0"/>
                <w:numId w:val="19"/>
              </w:numPr>
              <w:autoSpaceDE w:val="0"/>
              <w:autoSpaceDN w:val="0"/>
              <w:adjustRightInd w:val="0"/>
              <w:spacing w:after="0" w:line="240" w:lineRule="auto"/>
              <w:jc w:val="both"/>
              <w:rPr>
                <w:rFonts w:ascii="Calibri" w:eastAsia="Times New Roman" w:hAnsi="Calibri" w:cs="Calibri"/>
                <w:bCs/>
                <w:color w:val="000000"/>
                <w:lang w:eastAsia="es-CO"/>
              </w:rPr>
            </w:pPr>
            <w:r w:rsidRPr="00531B0E">
              <w:rPr>
                <w:rFonts w:ascii="Calibri" w:eastAsia="Times New Roman" w:hAnsi="Calibri" w:cs="Calibri"/>
                <w:bCs/>
                <w:color w:val="000000"/>
                <w:lang w:eastAsia="es-CO"/>
              </w:rPr>
              <w:t>Predios del MEN y del ICCE en donde funciona un establecimiento educativo público (total y/o parcialmente sobre el área del terreno), que SI fueron entregados en el marco de la Ley 60 de 1993 a una entidad territorial.</w:t>
            </w:r>
          </w:p>
          <w:p w14:paraId="101D8AB0" w14:textId="77777777" w:rsidR="00D84EDA" w:rsidRDefault="00D84EDA" w:rsidP="00215CB3">
            <w:pPr>
              <w:pStyle w:val="Prrafodelista"/>
              <w:numPr>
                <w:ilvl w:val="0"/>
                <w:numId w:val="19"/>
              </w:numPr>
              <w:autoSpaceDE w:val="0"/>
              <w:autoSpaceDN w:val="0"/>
              <w:adjustRightInd w:val="0"/>
              <w:spacing w:after="0" w:line="240" w:lineRule="auto"/>
              <w:jc w:val="both"/>
              <w:rPr>
                <w:rFonts w:ascii="Calibri" w:eastAsia="Times New Roman" w:hAnsi="Calibri" w:cs="Calibri"/>
                <w:bCs/>
                <w:color w:val="000000"/>
                <w:lang w:eastAsia="es-CO"/>
              </w:rPr>
            </w:pPr>
            <w:r w:rsidRPr="00531B0E">
              <w:rPr>
                <w:rFonts w:ascii="Calibri" w:eastAsia="Times New Roman" w:hAnsi="Calibri" w:cs="Calibri"/>
                <w:bCs/>
                <w:color w:val="000000"/>
                <w:lang w:eastAsia="es-CO"/>
              </w:rPr>
              <w:t>Predios del MEN y del ICCE en donde funciona</w:t>
            </w:r>
            <w:r w:rsidRPr="002A10F8">
              <w:rPr>
                <w:rFonts w:ascii="Calibri" w:eastAsia="Times New Roman" w:hAnsi="Calibri" w:cs="Calibri"/>
                <w:bCs/>
                <w:color w:val="000000"/>
                <w:lang w:eastAsia="es-CO"/>
              </w:rPr>
              <w:t xml:space="preserve"> un establecimiento educativo PRIVADO</w:t>
            </w:r>
            <w:r>
              <w:rPr>
                <w:rFonts w:ascii="Calibri" w:eastAsia="Times New Roman" w:hAnsi="Calibri" w:cs="Calibri"/>
                <w:bCs/>
                <w:color w:val="000000"/>
                <w:lang w:eastAsia="es-CO"/>
              </w:rPr>
              <w:t>, en virtud de un contrato vigente o vencido (arrendamiento o comodato).</w:t>
            </w:r>
          </w:p>
          <w:p w14:paraId="585E34E3" w14:textId="6BB9BB9C" w:rsidR="00D84EDA" w:rsidRDefault="00D84EDA" w:rsidP="00215CB3">
            <w:pPr>
              <w:pStyle w:val="Prrafodelista"/>
              <w:numPr>
                <w:ilvl w:val="0"/>
                <w:numId w:val="19"/>
              </w:numPr>
              <w:autoSpaceDE w:val="0"/>
              <w:autoSpaceDN w:val="0"/>
              <w:adjustRightInd w:val="0"/>
              <w:spacing w:after="0" w:line="240" w:lineRule="auto"/>
              <w:jc w:val="both"/>
              <w:rPr>
                <w:rFonts w:ascii="Calibri" w:eastAsia="Times New Roman" w:hAnsi="Calibri" w:cs="Calibri"/>
                <w:bCs/>
                <w:color w:val="000000"/>
                <w:lang w:eastAsia="es-CO"/>
              </w:rPr>
            </w:pPr>
            <w:r>
              <w:rPr>
                <w:rFonts w:ascii="Calibri" w:eastAsia="Times New Roman" w:hAnsi="Calibri" w:cs="Calibri"/>
                <w:bCs/>
                <w:color w:val="000000"/>
                <w:lang w:eastAsia="es-CO"/>
              </w:rPr>
              <w:t xml:space="preserve">Casa del Primer </w:t>
            </w:r>
            <w:r w:rsidR="004428AA">
              <w:rPr>
                <w:rFonts w:ascii="Calibri" w:eastAsia="Times New Roman" w:hAnsi="Calibri" w:cs="Calibri"/>
                <w:bCs/>
                <w:color w:val="000000"/>
                <w:lang w:eastAsia="es-CO"/>
              </w:rPr>
              <w:t>C</w:t>
            </w:r>
            <w:r>
              <w:rPr>
                <w:rFonts w:ascii="Calibri" w:eastAsia="Times New Roman" w:hAnsi="Calibri" w:cs="Calibri"/>
                <w:bCs/>
                <w:color w:val="000000"/>
                <w:lang w:eastAsia="es-CO"/>
              </w:rPr>
              <w:t>ongreso Neogranadino en Villa de Leyva- Boyacá.</w:t>
            </w:r>
          </w:p>
          <w:p w14:paraId="311FD616" w14:textId="77777777" w:rsidR="00D84EDA" w:rsidRDefault="00D84EDA" w:rsidP="00D84EDA">
            <w:pPr>
              <w:autoSpaceDE w:val="0"/>
              <w:autoSpaceDN w:val="0"/>
              <w:adjustRightInd w:val="0"/>
              <w:spacing w:after="0" w:line="240" w:lineRule="auto"/>
              <w:jc w:val="both"/>
              <w:rPr>
                <w:rFonts w:ascii="Calibri" w:eastAsia="Times New Roman" w:hAnsi="Calibri" w:cs="Calibri"/>
                <w:bCs/>
                <w:color w:val="000000"/>
                <w:lang w:eastAsia="es-CO"/>
              </w:rPr>
            </w:pPr>
          </w:p>
          <w:p w14:paraId="2D64D9DE" w14:textId="7D819794" w:rsidR="007A67BE" w:rsidRPr="002A7BD9" w:rsidRDefault="00C238C4" w:rsidP="00752B49">
            <w:pPr>
              <w:pStyle w:val="Prrafodelista"/>
              <w:numPr>
                <w:ilvl w:val="0"/>
                <w:numId w:val="17"/>
              </w:numPr>
              <w:autoSpaceDE w:val="0"/>
              <w:autoSpaceDN w:val="0"/>
              <w:spacing w:after="0" w:line="240" w:lineRule="auto"/>
              <w:jc w:val="both"/>
              <w:rPr>
                <w:rFonts w:ascii="Calibri" w:eastAsia="Times New Roman" w:hAnsi="Calibri" w:cs="Calibri"/>
                <w:bCs/>
                <w:color w:val="000000"/>
                <w:lang w:eastAsia="es-CO"/>
              </w:rPr>
            </w:pPr>
            <w:r w:rsidRPr="007A67BE">
              <w:rPr>
                <w:rFonts w:ascii="Calibri" w:eastAsia="Times New Roman" w:hAnsi="Calibri" w:cs="Calibri"/>
                <w:bCs/>
                <w:color w:val="000000"/>
                <w:lang w:eastAsia="es-CO"/>
              </w:rPr>
              <w:t xml:space="preserve">En la revisión efectuada en la implementación de SAP, se evidenció el avance en la </w:t>
            </w:r>
            <w:r w:rsidR="004B21CA" w:rsidRPr="007A67BE">
              <w:rPr>
                <w:rFonts w:ascii="Calibri" w:eastAsia="Times New Roman" w:hAnsi="Calibri" w:cs="Calibri"/>
                <w:bCs/>
                <w:color w:val="000000"/>
                <w:lang w:eastAsia="es-CO"/>
              </w:rPr>
              <w:t xml:space="preserve">fase cinco, </w:t>
            </w:r>
            <w:r w:rsidRPr="007A67BE">
              <w:rPr>
                <w:rFonts w:ascii="Calibri" w:eastAsia="Times New Roman" w:hAnsi="Calibri" w:cs="Calibri"/>
                <w:bCs/>
                <w:color w:val="000000"/>
                <w:lang w:eastAsia="es-CO"/>
              </w:rPr>
              <w:t xml:space="preserve">etapa de estabilización en los módulos </w:t>
            </w:r>
            <w:r w:rsidRPr="007A67BE">
              <w:rPr>
                <w:rFonts w:ascii="Calibri" w:eastAsia="Times New Roman" w:hAnsi="Calibri" w:cs="Calibri"/>
                <w:b/>
                <w:bCs/>
                <w:color w:val="000000"/>
                <w:lang w:eastAsia="es-CO"/>
              </w:rPr>
              <w:t>AA</w:t>
            </w:r>
            <w:r w:rsidRPr="007A67BE">
              <w:rPr>
                <w:rFonts w:ascii="Calibri" w:eastAsia="Times New Roman" w:hAnsi="Calibri" w:cs="Calibri"/>
                <w:bCs/>
                <w:color w:val="000000"/>
                <w:lang w:eastAsia="es-CO"/>
              </w:rPr>
              <w:t xml:space="preserve"> (activo fijo) y </w:t>
            </w:r>
            <w:r w:rsidRPr="007A67BE">
              <w:rPr>
                <w:rFonts w:ascii="Calibri" w:eastAsia="Times New Roman" w:hAnsi="Calibri" w:cs="Calibri"/>
                <w:b/>
                <w:bCs/>
                <w:color w:val="000000"/>
                <w:lang w:eastAsia="es-CO"/>
              </w:rPr>
              <w:t>MM</w:t>
            </w:r>
            <w:r w:rsidRPr="007A67BE">
              <w:rPr>
                <w:rFonts w:ascii="Calibri" w:eastAsia="Times New Roman" w:hAnsi="Calibri" w:cs="Calibri"/>
                <w:bCs/>
                <w:color w:val="000000"/>
                <w:lang w:eastAsia="es-CO"/>
              </w:rPr>
              <w:t xml:space="preserve"> (gestión de materiales), adicional</w:t>
            </w:r>
            <w:r w:rsidR="003E718D" w:rsidRPr="007A67BE">
              <w:rPr>
                <w:rFonts w:ascii="Calibri" w:eastAsia="Times New Roman" w:hAnsi="Calibri" w:cs="Calibri"/>
                <w:bCs/>
                <w:color w:val="000000"/>
                <w:lang w:eastAsia="es-CO"/>
              </w:rPr>
              <w:t>mente,</w:t>
            </w:r>
            <w:r w:rsidRPr="007A67BE">
              <w:rPr>
                <w:rFonts w:ascii="Calibri" w:eastAsia="Times New Roman" w:hAnsi="Calibri" w:cs="Calibri"/>
                <w:bCs/>
                <w:color w:val="000000"/>
                <w:lang w:eastAsia="es-CO"/>
              </w:rPr>
              <w:t xml:space="preserve"> para esta etapa final se está actualizando la matriz de roles y permisos de los usuarios de SAP</w:t>
            </w:r>
            <w:r w:rsidR="004B21CA" w:rsidRPr="007A67BE">
              <w:rPr>
                <w:rFonts w:ascii="Calibri" w:eastAsia="Times New Roman" w:hAnsi="Calibri" w:cs="Calibri"/>
                <w:bCs/>
                <w:color w:val="000000"/>
                <w:lang w:eastAsia="es-CO"/>
              </w:rPr>
              <w:t xml:space="preserve">, lo que permitirá la implementación y </w:t>
            </w:r>
            <w:r w:rsidR="004B21CA" w:rsidRPr="002A7BD9">
              <w:rPr>
                <w:rFonts w:ascii="Calibri" w:eastAsia="Times New Roman" w:hAnsi="Calibri" w:cs="Calibri"/>
                <w:bCs/>
                <w:color w:val="000000"/>
                <w:lang w:eastAsia="es-CO"/>
              </w:rPr>
              <w:t xml:space="preserve">salida </w:t>
            </w:r>
            <w:r w:rsidR="002A7BD9" w:rsidRPr="002A7BD9">
              <w:rPr>
                <w:rFonts w:ascii="Calibri" w:eastAsia="Times New Roman" w:hAnsi="Calibri" w:cs="Calibri"/>
                <w:bCs/>
                <w:color w:val="000000"/>
                <w:lang w:eastAsia="es-CO"/>
              </w:rPr>
              <w:t>a producción</w:t>
            </w:r>
            <w:r w:rsidR="004B21CA" w:rsidRPr="002A7BD9">
              <w:rPr>
                <w:rFonts w:ascii="Calibri" w:eastAsia="Times New Roman" w:hAnsi="Calibri" w:cs="Calibri"/>
                <w:bCs/>
                <w:color w:val="000000"/>
                <w:lang w:eastAsia="es-CO"/>
              </w:rPr>
              <w:t xml:space="preserve"> de </w:t>
            </w:r>
            <w:r w:rsidR="00236874" w:rsidRPr="002A7BD9">
              <w:rPr>
                <w:rFonts w:ascii="Calibri" w:eastAsia="Times New Roman" w:hAnsi="Calibri" w:cs="Calibri"/>
                <w:bCs/>
                <w:color w:val="000000"/>
                <w:lang w:eastAsia="es-CO"/>
              </w:rPr>
              <w:t>estos</w:t>
            </w:r>
            <w:r w:rsidR="004B21CA" w:rsidRPr="002A7BD9">
              <w:rPr>
                <w:rFonts w:ascii="Calibri" w:eastAsia="Times New Roman" w:hAnsi="Calibri" w:cs="Calibri"/>
                <w:bCs/>
                <w:color w:val="000000"/>
                <w:lang w:eastAsia="es-CO"/>
              </w:rPr>
              <w:t xml:space="preserve"> módulos.</w:t>
            </w:r>
            <w:r w:rsidR="007A67BE" w:rsidRPr="002A7BD9">
              <w:rPr>
                <w:rFonts w:ascii="Calibri" w:eastAsia="Times New Roman" w:hAnsi="Calibri" w:cs="Calibri"/>
                <w:bCs/>
                <w:color w:val="000000"/>
                <w:lang w:eastAsia="es-CO"/>
              </w:rPr>
              <w:t xml:space="preserve"> </w:t>
            </w:r>
            <w:r w:rsidR="00236874" w:rsidRPr="002A7BD9">
              <w:rPr>
                <w:rFonts w:ascii="Calibri" w:eastAsia="Times New Roman" w:hAnsi="Calibri" w:cs="Calibri"/>
                <w:bCs/>
                <w:color w:val="000000"/>
                <w:lang w:eastAsia="es-CO"/>
              </w:rPr>
              <w:t>A la fecha de la auditoría se es</w:t>
            </w:r>
            <w:r w:rsidR="009A486F" w:rsidRPr="002A7BD9">
              <w:rPr>
                <w:rFonts w:ascii="Calibri" w:eastAsia="Times New Roman" w:hAnsi="Calibri" w:cs="Calibri"/>
                <w:bCs/>
                <w:color w:val="000000"/>
                <w:lang w:eastAsia="es-CO"/>
              </w:rPr>
              <w:t>tá</w:t>
            </w:r>
            <w:r w:rsidR="00236874" w:rsidRPr="002A7BD9">
              <w:rPr>
                <w:rFonts w:ascii="Calibri" w:eastAsia="Times New Roman" w:hAnsi="Calibri" w:cs="Calibri"/>
                <w:bCs/>
                <w:color w:val="000000"/>
                <w:lang w:eastAsia="es-CO"/>
              </w:rPr>
              <w:t xml:space="preserve"> utilizando el SAP para el manejo de los inventarios. Sin embargo, se tiene el anterior aplicativo STONE únicamente para consulta. </w:t>
            </w:r>
          </w:p>
          <w:p w14:paraId="4C5E15CC" w14:textId="19151D5A" w:rsidR="009A486F" w:rsidRPr="00BA347D" w:rsidRDefault="00850D8E" w:rsidP="000567C9">
            <w:pPr>
              <w:pStyle w:val="Prrafodelista"/>
              <w:numPr>
                <w:ilvl w:val="0"/>
                <w:numId w:val="17"/>
              </w:numPr>
              <w:spacing w:after="0" w:line="240" w:lineRule="auto"/>
              <w:jc w:val="both"/>
              <w:rPr>
                <w:rFonts w:ascii="Calibri" w:eastAsia="Times New Roman" w:hAnsi="Calibri" w:cs="Calibri"/>
                <w:bCs/>
                <w:color w:val="000000"/>
                <w:lang w:eastAsia="es-CO"/>
              </w:rPr>
            </w:pPr>
            <w:r w:rsidRPr="00BA347D">
              <w:rPr>
                <w:rFonts w:cstheme="minorHAnsi"/>
              </w:rPr>
              <w:t>S</w:t>
            </w:r>
            <w:r w:rsidR="00C238C4" w:rsidRPr="00BA347D">
              <w:rPr>
                <w:rFonts w:cstheme="minorHAnsi"/>
              </w:rPr>
              <w:t xml:space="preserve">e </w:t>
            </w:r>
            <w:r w:rsidR="00F432B3" w:rsidRPr="00BA347D">
              <w:rPr>
                <w:rFonts w:cstheme="minorHAnsi"/>
              </w:rPr>
              <w:t xml:space="preserve">observó, al momento de realizar la auditoría, </w:t>
            </w:r>
            <w:r w:rsidR="00CC6703" w:rsidRPr="00BA347D">
              <w:rPr>
                <w:rFonts w:cstheme="minorHAnsi"/>
              </w:rPr>
              <w:t xml:space="preserve">el uso </w:t>
            </w:r>
            <w:r w:rsidR="00F432B3" w:rsidRPr="00BA347D">
              <w:rPr>
                <w:rFonts w:cstheme="minorHAnsi"/>
              </w:rPr>
              <w:t>limitado del sistema</w:t>
            </w:r>
            <w:r w:rsidR="00CC6703" w:rsidRPr="00BA347D">
              <w:rPr>
                <w:rFonts w:cstheme="minorHAnsi"/>
              </w:rPr>
              <w:t xml:space="preserve"> </w:t>
            </w:r>
            <w:r w:rsidR="00F432B3" w:rsidRPr="00BA347D">
              <w:rPr>
                <w:rFonts w:cstheme="minorHAnsi"/>
              </w:rPr>
              <w:t>en</w:t>
            </w:r>
            <w:r w:rsidR="00CC6703" w:rsidRPr="00BA347D">
              <w:rPr>
                <w:rFonts w:cstheme="minorHAnsi"/>
              </w:rPr>
              <w:t xml:space="preserve"> un determinado número de funcionarios</w:t>
            </w:r>
            <w:r w:rsidR="00F432B3" w:rsidRPr="00BA347D">
              <w:rPr>
                <w:rFonts w:cstheme="minorHAnsi"/>
              </w:rPr>
              <w:t xml:space="preserve">, por cuanto no se ha </w:t>
            </w:r>
            <w:proofErr w:type="gramStart"/>
            <w:r w:rsidR="00F432B3" w:rsidRPr="00BA347D">
              <w:rPr>
                <w:rFonts w:cstheme="minorHAnsi"/>
              </w:rPr>
              <w:t xml:space="preserve">dado inicio </w:t>
            </w:r>
            <w:r w:rsidR="00C238C4" w:rsidRPr="00BA347D">
              <w:rPr>
                <w:rFonts w:cstheme="minorHAnsi"/>
              </w:rPr>
              <w:t>a</w:t>
            </w:r>
            <w:proofErr w:type="gramEnd"/>
            <w:r w:rsidR="00C238C4" w:rsidRPr="00BA347D">
              <w:rPr>
                <w:rFonts w:cstheme="minorHAnsi"/>
              </w:rPr>
              <w:t xml:space="preserve"> la socialización </w:t>
            </w:r>
            <w:r w:rsidR="00F432B3" w:rsidRPr="00BA347D">
              <w:rPr>
                <w:rFonts w:cstheme="minorHAnsi"/>
              </w:rPr>
              <w:t xml:space="preserve">y apropiación </w:t>
            </w:r>
            <w:r w:rsidR="00C238C4" w:rsidRPr="00BA347D">
              <w:rPr>
                <w:rFonts w:cstheme="minorHAnsi"/>
              </w:rPr>
              <w:t xml:space="preserve">del </w:t>
            </w:r>
            <w:r w:rsidR="00F432B3" w:rsidRPr="00BA347D">
              <w:rPr>
                <w:rFonts w:cstheme="minorHAnsi"/>
              </w:rPr>
              <w:t>mismo, para los usuarios funcionales.</w:t>
            </w:r>
          </w:p>
          <w:p w14:paraId="5A13D3EB" w14:textId="77777777" w:rsidR="00BA347D" w:rsidRPr="00BA347D" w:rsidRDefault="00BA347D" w:rsidP="00BD5EAA">
            <w:pPr>
              <w:pStyle w:val="Prrafodelista"/>
              <w:spacing w:after="0" w:line="240" w:lineRule="auto"/>
              <w:jc w:val="both"/>
              <w:rPr>
                <w:rFonts w:ascii="Calibri" w:eastAsia="Times New Roman" w:hAnsi="Calibri" w:cs="Calibri"/>
                <w:bCs/>
                <w:color w:val="000000"/>
                <w:lang w:eastAsia="es-CO"/>
              </w:rPr>
            </w:pPr>
          </w:p>
          <w:p w14:paraId="5095ACA7" w14:textId="77777777" w:rsidR="00F34689" w:rsidRPr="00F34689" w:rsidRDefault="00F34689" w:rsidP="00F34689">
            <w:pPr>
              <w:spacing w:after="0" w:line="240" w:lineRule="auto"/>
              <w:jc w:val="both"/>
              <w:rPr>
                <w:rFonts w:ascii="Calibri" w:eastAsia="Times New Roman" w:hAnsi="Calibri" w:cs="Calibri"/>
                <w:bCs/>
                <w:color w:val="000000"/>
                <w:lang w:eastAsia="es-CO"/>
              </w:rPr>
            </w:pPr>
          </w:p>
        </w:tc>
      </w:tr>
      <w:tr w:rsidR="003870E7" w:rsidRPr="003870E7" w14:paraId="4DB88AA4" w14:textId="77777777" w:rsidTr="00E24C09">
        <w:trPr>
          <w:trHeight w:val="450"/>
        </w:trPr>
        <w:tc>
          <w:tcPr>
            <w:tcW w:w="10844" w:type="dxa"/>
            <w:gridSpan w:val="13"/>
            <w:vMerge/>
            <w:tcBorders>
              <w:top w:val="single" w:sz="4" w:space="0" w:color="auto"/>
              <w:left w:val="single" w:sz="4" w:space="0" w:color="auto"/>
              <w:bottom w:val="single" w:sz="4" w:space="0" w:color="auto"/>
              <w:right w:val="single" w:sz="4" w:space="0" w:color="auto"/>
            </w:tcBorders>
            <w:vAlign w:val="center"/>
            <w:hideMark/>
          </w:tcPr>
          <w:p w14:paraId="32ED1E84" w14:textId="77777777" w:rsidR="003870E7" w:rsidRPr="003870E7" w:rsidRDefault="003870E7" w:rsidP="003870E7">
            <w:pPr>
              <w:spacing w:after="0" w:line="240" w:lineRule="auto"/>
              <w:rPr>
                <w:rFonts w:ascii="Calibri" w:eastAsia="Times New Roman" w:hAnsi="Calibri" w:cs="Calibri"/>
                <w:b/>
                <w:bCs/>
                <w:color w:val="000000"/>
                <w:lang w:eastAsia="es-CO"/>
              </w:rPr>
            </w:pPr>
          </w:p>
        </w:tc>
      </w:tr>
      <w:tr w:rsidR="003870E7" w:rsidRPr="003870E7" w14:paraId="3DE0C21B" w14:textId="77777777" w:rsidTr="00E24C09">
        <w:trPr>
          <w:trHeight w:val="450"/>
        </w:trPr>
        <w:tc>
          <w:tcPr>
            <w:tcW w:w="10844" w:type="dxa"/>
            <w:gridSpan w:val="13"/>
            <w:vMerge/>
            <w:tcBorders>
              <w:top w:val="single" w:sz="4" w:space="0" w:color="auto"/>
              <w:left w:val="single" w:sz="4" w:space="0" w:color="auto"/>
              <w:bottom w:val="single" w:sz="4" w:space="0" w:color="auto"/>
              <w:right w:val="single" w:sz="4" w:space="0" w:color="auto"/>
            </w:tcBorders>
            <w:vAlign w:val="center"/>
            <w:hideMark/>
          </w:tcPr>
          <w:p w14:paraId="3BAB8381" w14:textId="77777777" w:rsidR="003870E7" w:rsidRPr="003870E7" w:rsidRDefault="003870E7" w:rsidP="003870E7">
            <w:pPr>
              <w:spacing w:after="0" w:line="240" w:lineRule="auto"/>
              <w:rPr>
                <w:rFonts w:ascii="Calibri" w:eastAsia="Times New Roman" w:hAnsi="Calibri" w:cs="Calibri"/>
                <w:b/>
                <w:bCs/>
                <w:color w:val="000000"/>
                <w:lang w:eastAsia="es-CO"/>
              </w:rPr>
            </w:pPr>
          </w:p>
        </w:tc>
      </w:tr>
      <w:tr w:rsidR="003870E7" w:rsidRPr="003870E7" w14:paraId="355DD073" w14:textId="77777777" w:rsidTr="00E24C09">
        <w:trPr>
          <w:trHeight w:val="450"/>
        </w:trPr>
        <w:tc>
          <w:tcPr>
            <w:tcW w:w="10844" w:type="dxa"/>
            <w:gridSpan w:val="13"/>
            <w:vMerge/>
            <w:tcBorders>
              <w:top w:val="single" w:sz="4" w:space="0" w:color="auto"/>
              <w:left w:val="single" w:sz="4" w:space="0" w:color="auto"/>
              <w:bottom w:val="single" w:sz="4" w:space="0" w:color="auto"/>
              <w:right w:val="single" w:sz="4" w:space="0" w:color="auto"/>
            </w:tcBorders>
            <w:vAlign w:val="center"/>
            <w:hideMark/>
          </w:tcPr>
          <w:p w14:paraId="72836244" w14:textId="77777777" w:rsidR="003870E7" w:rsidRPr="003870E7" w:rsidRDefault="003870E7" w:rsidP="003870E7">
            <w:pPr>
              <w:spacing w:after="0" w:line="240" w:lineRule="auto"/>
              <w:rPr>
                <w:rFonts w:ascii="Calibri" w:eastAsia="Times New Roman" w:hAnsi="Calibri" w:cs="Calibri"/>
                <w:b/>
                <w:bCs/>
                <w:color w:val="000000"/>
                <w:lang w:eastAsia="es-CO"/>
              </w:rPr>
            </w:pPr>
          </w:p>
        </w:tc>
      </w:tr>
      <w:tr w:rsidR="003870E7" w:rsidRPr="003870E7" w14:paraId="0816840F" w14:textId="77777777" w:rsidTr="00E24C09">
        <w:trPr>
          <w:trHeight w:val="450"/>
        </w:trPr>
        <w:tc>
          <w:tcPr>
            <w:tcW w:w="10844"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B12AE75" w14:textId="77777777" w:rsidR="003870E7" w:rsidRDefault="003870E7" w:rsidP="003870E7">
            <w:pPr>
              <w:spacing w:after="0" w:line="240" w:lineRule="auto"/>
              <w:rPr>
                <w:rFonts w:ascii="Calibri" w:eastAsia="Times New Roman" w:hAnsi="Calibri" w:cs="Calibri"/>
                <w:b/>
                <w:bCs/>
                <w:color w:val="000000"/>
                <w:lang w:eastAsia="es-CO"/>
              </w:rPr>
            </w:pPr>
            <w:r w:rsidRPr="003870E7">
              <w:rPr>
                <w:rFonts w:ascii="Calibri" w:eastAsia="Times New Roman" w:hAnsi="Calibri" w:cs="Calibri"/>
                <w:b/>
                <w:bCs/>
                <w:color w:val="000000"/>
                <w:lang w:eastAsia="es-CO"/>
              </w:rPr>
              <w:t>RECOMENDACIONES:</w:t>
            </w:r>
          </w:p>
          <w:p w14:paraId="46BBA0CF" w14:textId="77777777" w:rsidR="003423E4" w:rsidRPr="0010579F" w:rsidRDefault="003423E4" w:rsidP="00846F7B">
            <w:pPr>
              <w:pStyle w:val="Prrafodelista"/>
              <w:numPr>
                <w:ilvl w:val="0"/>
                <w:numId w:val="6"/>
              </w:numPr>
              <w:spacing w:after="0" w:line="240" w:lineRule="auto"/>
              <w:jc w:val="both"/>
              <w:rPr>
                <w:rFonts w:ascii="Calibri" w:eastAsia="Times New Roman" w:hAnsi="Calibri" w:cs="Calibri"/>
                <w:bCs/>
                <w:color w:val="000000"/>
                <w:lang w:eastAsia="es-CO"/>
              </w:rPr>
            </w:pPr>
            <w:r w:rsidRPr="0010579F">
              <w:rPr>
                <w:rFonts w:ascii="Calibri" w:eastAsia="Times New Roman" w:hAnsi="Calibri" w:cs="Calibri"/>
                <w:bCs/>
                <w:color w:val="000000"/>
                <w:lang w:eastAsia="es-CO"/>
              </w:rPr>
              <w:t>Establecer una política</w:t>
            </w:r>
            <w:r w:rsidR="005F4979" w:rsidRPr="0010579F">
              <w:rPr>
                <w:rFonts w:ascii="Calibri" w:eastAsia="Times New Roman" w:hAnsi="Calibri" w:cs="Calibri"/>
                <w:bCs/>
                <w:color w:val="000000"/>
                <w:lang w:eastAsia="es-CO"/>
              </w:rPr>
              <w:t xml:space="preserve"> sobre las condiciones administrativas y operativas de almacenamiento para las bodegas de préstamos y donaciones.</w:t>
            </w:r>
          </w:p>
          <w:p w14:paraId="27150B07" w14:textId="77777777" w:rsidR="005F4979" w:rsidRPr="0010579F" w:rsidRDefault="00E0483A" w:rsidP="00846F7B">
            <w:pPr>
              <w:pStyle w:val="Prrafodelista"/>
              <w:numPr>
                <w:ilvl w:val="0"/>
                <w:numId w:val="6"/>
              </w:numPr>
              <w:spacing w:after="0" w:line="240" w:lineRule="auto"/>
              <w:jc w:val="both"/>
              <w:rPr>
                <w:rFonts w:ascii="Calibri" w:eastAsia="Times New Roman" w:hAnsi="Calibri" w:cs="Calibri"/>
                <w:bCs/>
                <w:color w:val="000000"/>
                <w:lang w:eastAsia="es-CO"/>
              </w:rPr>
            </w:pPr>
            <w:r w:rsidRPr="0010579F">
              <w:rPr>
                <w:rFonts w:ascii="Calibri" w:eastAsia="Times New Roman" w:hAnsi="Calibri" w:cs="Calibri"/>
                <w:bCs/>
                <w:color w:val="000000"/>
                <w:lang w:eastAsia="es-CO"/>
              </w:rPr>
              <w:t>Continuar con las acciones de mejora en la infraestructura de</w:t>
            </w:r>
            <w:r w:rsidR="005B36AC" w:rsidRPr="0010579F">
              <w:rPr>
                <w:rFonts w:ascii="Calibri" w:eastAsia="Times New Roman" w:hAnsi="Calibri" w:cs="Calibri"/>
                <w:bCs/>
                <w:color w:val="000000"/>
                <w:lang w:eastAsia="es-CO"/>
              </w:rPr>
              <w:t xml:space="preserve"> las instalaciones del MEN</w:t>
            </w:r>
          </w:p>
          <w:p w14:paraId="6D54DF9C" w14:textId="54469196" w:rsidR="005437CA" w:rsidRPr="00E94438" w:rsidRDefault="00824108" w:rsidP="00824108">
            <w:pPr>
              <w:pStyle w:val="Prrafodelista"/>
              <w:numPr>
                <w:ilvl w:val="0"/>
                <w:numId w:val="6"/>
              </w:numPr>
              <w:spacing w:after="0" w:line="240" w:lineRule="auto"/>
              <w:jc w:val="both"/>
              <w:rPr>
                <w:rFonts w:ascii="Calibri" w:eastAsia="Times New Roman" w:hAnsi="Calibri" w:cs="Calibri"/>
                <w:bCs/>
                <w:color w:val="000000"/>
                <w:lang w:eastAsia="es-CO"/>
              </w:rPr>
            </w:pPr>
            <w:r w:rsidRPr="00E94438">
              <w:rPr>
                <w:rFonts w:ascii="Calibri" w:eastAsia="Times New Roman" w:hAnsi="Calibri" w:cs="Calibri"/>
                <w:bCs/>
                <w:color w:val="000000"/>
                <w:lang w:eastAsia="es-CO"/>
              </w:rPr>
              <w:t xml:space="preserve">Ajustar el procedimiento </w:t>
            </w:r>
            <w:r w:rsidR="00E94438" w:rsidRPr="00E94438">
              <w:rPr>
                <w:rFonts w:ascii="Calibri" w:eastAsia="Times New Roman" w:hAnsi="Calibri" w:cs="Calibri"/>
                <w:bCs/>
                <w:color w:val="000000"/>
                <w:lang w:eastAsia="es-CO"/>
              </w:rPr>
              <w:t>“</w:t>
            </w:r>
            <w:r w:rsidR="00E94438" w:rsidRPr="00BD5EAA">
              <w:rPr>
                <w:rFonts w:ascii="Calibri" w:eastAsia="Times New Roman" w:hAnsi="Calibri" w:cs="Calibri"/>
                <w:bCs/>
                <w:i/>
                <w:color w:val="000000"/>
                <w:lang w:eastAsia="es-CO"/>
              </w:rPr>
              <w:t>Coordinar Logística de Eventos</w:t>
            </w:r>
            <w:r w:rsidR="00E94438" w:rsidRPr="00E94438">
              <w:rPr>
                <w:rFonts w:ascii="Calibri" w:eastAsia="Times New Roman" w:hAnsi="Calibri" w:cs="Calibri"/>
                <w:bCs/>
                <w:color w:val="000000"/>
                <w:lang w:eastAsia="es-CO"/>
              </w:rPr>
              <w:t xml:space="preserve">” </w:t>
            </w:r>
            <w:r w:rsidRPr="00E94438">
              <w:rPr>
                <w:rFonts w:ascii="Calibri" w:eastAsia="Times New Roman" w:hAnsi="Calibri" w:cs="Calibri"/>
                <w:bCs/>
                <w:color w:val="000000"/>
                <w:lang w:eastAsia="es-CO"/>
              </w:rPr>
              <w:t>determinando las actividades a realizar cuando ocurre una anulación de solicitud de eventos</w:t>
            </w:r>
            <w:r w:rsidR="00C26261" w:rsidRPr="00E94438">
              <w:rPr>
                <w:rFonts w:ascii="Calibri" w:eastAsia="Times New Roman" w:hAnsi="Calibri" w:cs="Calibri"/>
                <w:bCs/>
                <w:color w:val="000000"/>
                <w:lang w:eastAsia="es-CO"/>
              </w:rPr>
              <w:t>.</w:t>
            </w:r>
          </w:p>
          <w:p w14:paraId="6C135C3B" w14:textId="5F80B2FA" w:rsidR="00846F7B" w:rsidRPr="0010579F" w:rsidRDefault="00846F7B" w:rsidP="00FA2F0C">
            <w:pPr>
              <w:pStyle w:val="Prrafodelista"/>
              <w:numPr>
                <w:ilvl w:val="0"/>
                <w:numId w:val="6"/>
              </w:numPr>
              <w:spacing w:after="0" w:line="240" w:lineRule="auto"/>
              <w:jc w:val="both"/>
              <w:rPr>
                <w:rFonts w:ascii="Calibri" w:eastAsia="Times New Roman" w:hAnsi="Calibri" w:cs="Calibri"/>
                <w:bCs/>
                <w:color w:val="000000"/>
                <w:lang w:eastAsia="es-CO"/>
              </w:rPr>
            </w:pPr>
            <w:r w:rsidRPr="0010579F">
              <w:rPr>
                <w:rFonts w:ascii="Calibri" w:eastAsia="Times New Roman" w:hAnsi="Calibri" w:cs="Calibri"/>
                <w:bCs/>
                <w:color w:val="000000"/>
                <w:lang w:eastAsia="es-CO"/>
              </w:rPr>
              <w:t>En el cuadro de cierre financiero de los eventos se debe</w:t>
            </w:r>
            <w:r w:rsidR="00BD5EAA">
              <w:rPr>
                <w:rFonts w:ascii="Calibri" w:eastAsia="Times New Roman" w:hAnsi="Calibri" w:cs="Calibri"/>
                <w:bCs/>
                <w:color w:val="000000"/>
                <w:lang w:eastAsia="es-CO"/>
              </w:rPr>
              <w:t>n</w:t>
            </w:r>
            <w:r w:rsidRPr="0010579F">
              <w:rPr>
                <w:rFonts w:ascii="Calibri" w:eastAsia="Times New Roman" w:hAnsi="Calibri" w:cs="Calibri"/>
                <w:bCs/>
                <w:color w:val="000000"/>
                <w:lang w:eastAsia="es-CO"/>
              </w:rPr>
              <w:t xml:space="preserve"> indicar </w:t>
            </w:r>
            <w:r w:rsidR="00E94438">
              <w:rPr>
                <w:rFonts w:ascii="Calibri" w:eastAsia="Times New Roman" w:hAnsi="Calibri" w:cs="Calibri"/>
                <w:bCs/>
                <w:color w:val="000000"/>
                <w:lang w:eastAsia="es-CO"/>
              </w:rPr>
              <w:t xml:space="preserve">las </w:t>
            </w:r>
            <w:r w:rsidR="00824108" w:rsidRPr="0010579F">
              <w:rPr>
                <w:rFonts w:ascii="Calibri" w:eastAsia="Times New Roman" w:hAnsi="Calibri" w:cs="Calibri"/>
                <w:bCs/>
                <w:color w:val="000000"/>
                <w:lang w:eastAsia="es-CO"/>
              </w:rPr>
              <w:t>especificaciones técnicas precisas</w:t>
            </w:r>
            <w:r w:rsidR="00E94438">
              <w:rPr>
                <w:rFonts w:ascii="Calibri" w:eastAsia="Times New Roman" w:hAnsi="Calibri" w:cs="Calibri"/>
                <w:bCs/>
                <w:color w:val="000000"/>
                <w:lang w:eastAsia="es-CO"/>
              </w:rPr>
              <w:t xml:space="preserve"> de los elementos utilizados.</w:t>
            </w:r>
          </w:p>
          <w:p w14:paraId="3DC62750" w14:textId="77777777" w:rsidR="00640955" w:rsidRPr="0010579F" w:rsidRDefault="005B36AC" w:rsidP="00846F7B">
            <w:pPr>
              <w:pStyle w:val="Prrafodelista"/>
              <w:numPr>
                <w:ilvl w:val="0"/>
                <w:numId w:val="6"/>
              </w:numPr>
              <w:spacing w:after="0" w:line="240" w:lineRule="auto"/>
              <w:jc w:val="both"/>
              <w:rPr>
                <w:rFonts w:ascii="Calibri" w:eastAsia="Times New Roman" w:hAnsi="Calibri" w:cs="Calibri"/>
                <w:bCs/>
                <w:color w:val="000000"/>
                <w:lang w:eastAsia="es-CO"/>
              </w:rPr>
            </w:pPr>
            <w:r w:rsidRPr="0010579F">
              <w:rPr>
                <w:rFonts w:ascii="Calibri" w:eastAsia="Times New Roman" w:hAnsi="Calibri" w:cs="Calibri"/>
                <w:bCs/>
                <w:color w:val="000000"/>
                <w:lang w:eastAsia="es-CO"/>
              </w:rPr>
              <w:t xml:space="preserve">Continuar con </w:t>
            </w:r>
            <w:r w:rsidR="00640955" w:rsidRPr="0010579F">
              <w:rPr>
                <w:rFonts w:ascii="Calibri" w:eastAsia="Times New Roman" w:hAnsi="Calibri" w:cs="Calibri"/>
                <w:bCs/>
                <w:color w:val="000000"/>
                <w:lang w:eastAsia="es-CO"/>
              </w:rPr>
              <w:t>los trámites de legalización de los predios.</w:t>
            </w:r>
          </w:p>
          <w:p w14:paraId="63C2BED5" w14:textId="77777777" w:rsidR="003E4F57" w:rsidRDefault="003E4F57" w:rsidP="00846F7B">
            <w:pPr>
              <w:pStyle w:val="Prrafodelista"/>
              <w:numPr>
                <w:ilvl w:val="0"/>
                <w:numId w:val="6"/>
              </w:numPr>
              <w:spacing w:after="0" w:line="240" w:lineRule="auto"/>
              <w:jc w:val="both"/>
              <w:rPr>
                <w:rFonts w:ascii="Calibri" w:eastAsia="Times New Roman" w:hAnsi="Calibri" w:cs="Calibri"/>
                <w:bCs/>
                <w:color w:val="000000"/>
                <w:lang w:eastAsia="es-CO"/>
              </w:rPr>
            </w:pPr>
            <w:r w:rsidRPr="0010579F">
              <w:rPr>
                <w:rFonts w:ascii="Calibri" w:eastAsia="Times New Roman" w:hAnsi="Calibri" w:cs="Calibri"/>
                <w:bCs/>
                <w:color w:val="000000"/>
                <w:lang w:eastAsia="es-CO"/>
              </w:rPr>
              <w:t>Mientras se surte el proceso de estabilización del sistema SAP, los líderes de la Gestión del Cambio del MEN deben fortalecer el proceso de aceptación, esto para acercar a los usuarios al Sistema SAP, resolviendo las dudas y confusiones</w:t>
            </w:r>
            <w:r w:rsidRPr="005437CA">
              <w:rPr>
                <w:rFonts w:ascii="Calibri" w:eastAsia="Times New Roman" w:hAnsi="Calibri" w:cs="Calibri"/>
                <w:bCs/>
                <w:color w:val="000000"/>
                <w:lang w:eastAsia="es-CO"/>
              </w:rPr>
              <w:t xml:space="preserve"> que se puedan presentar por parte de los colaboradores ante los retos, implicaciones, beneficios y consecuencias frente a los cambios de los procesos en la implementación del ERP-SAP y </w:t>
            </w:r>
            <w:r>
              <w:rPr>
                <w:rFonts w:ascii="Calibri" w:eastAsia="Times New Roman" w:hAnsi="Calibri" w:cs="Calibri"/>
                <w:bCs/>
                <w:color w:val="000000"/>
                <w:lang w:eastAsia="es-CO"/>
              </w:rPr>
              <w:t xml:space="preserve">así </w:t>
            </w:r>
            <w:r w:rsidRPr="005437CA">
              <w:rPr>
                <w:rFonts w:ascii="Calibri" w:eastAsia="Times New Roman" w:hAnsi="Calibri" w:cs="Calibri"/>
                <w:bCs/>
                <w:color w:val="000000"/>
                <w:lang w:eastAsia="es-CO"/>
              </w:rPr>
              <w:t>evitar un impacto negativo que conlleve a la resistencia por parte de los usuarios del MEN hacia el aplicativo</w:t>
            </w:r>
            <w:r>
              <w:rPr>
                <w:rFonts w:ascii="Calibri" w:eastAsia="Times New Roman" w:hAnsi="Calibri" w:cs="Calibri"/>
                <w:bCs/>
                <w:color w:val="000000"/>
                <w:lang w:eastAsia="es-CO"/>
              </w:rPr>
              <w:t>.</w:t>
            </w:r>
          </w:p>
          <w:p w14:paraId="75DF06D8" w14:textId="52DC2D4D" w:rsidR="00BD5EAA" w:rsidRPr="003423E4" w:rsidRDefault="00BD5EAA" w:rsidP="00BD5EAA">
            <w:pPr>
              <w:pStyle w:val="Prrafodelista"/>
              <w:spacing w:after="0" w:line="240" w:lineRule="auto"/>
              <w:jc w:val="both"/>
              <w:rPr>
                <w:rFonts w:ascii="Calibri" w:eastAsia="Times New Roman" w:hAnsi="Calibri" w:cs="Calibri"/>
                <w:bCs/>
                <w:color w:val="000000"/>
                <w:lang w:eastAsia="es-CO"/>
              </w:rPr>
            </w:pPr>
          </w:p>
        </w:tc>
      </w:tr>
      <w:tr w:rsidR="003870E7" w:rsidRPr="003870E7" w14:paraId="1C166A7F" w14:textId="77777777" w:rsidTr="00E24C09">
        <w:trPr>
          <w:trHeight w:val="450"/>
        </w:trPr>
        <w:tc>
          <w:tcPr>
            <w:tcW w:w="10844" w:type="dxa"/>
            <w:gridSpan w:val="13"/>
            <w:vMerge/>
            <w:tcBorders>
              <w:top w:val="single" w:sz="4" w:space="0" w:color="auto"/>
              <w:left w:val="single" w:sz="4" w:space="0" w:color="auto"/>
              <w:bottom w:val="single" w:sz="4" w:space="0" w:color="auto"/>
              <w:right w:val="single" w:sz="4" w:space="0" w:color="auto"/>
            </w:tcBorders>
            <w:vAlign w:val="center"/>
            <w:hideMark/>
          </w:tcPr>
          <w:p w14:paraId="62D4E307" w14:textId="77777777" w:rsidR="003870E7" w:rsidRPr="003870E7" w:rsidRDefault="003870E7" w:rsidP="003870E7">
            <w:pPr>
              <w:spacing w:after="0" w:line="240" w:lineRule="auto"/>
              <w:rPr>
                <w:rFonts w:ascii="Calibri" w:eastAsia="Times New Roman" w:hAnsi="Calibri" w:cs="Calibri"/>
                <w:b/>
                <w:bCs/>
                <w:color w:val="000000"/>
                <w:lang w:eastAsia="es-CO"/>
              </w:rPr>
            </w:pPr>
          </w:p>
        </w:tc>
      </w:tr>
      <w:tr w:rsidR="003870E7" w:rsidRPr="003870E7" w14:paraId="5E959BAF" w14:textId="77777777" w:rsidTr="00E24C09">
        <w:trPr>
          <w:trHeight w:val="450"/>
        </w:trPr>
        <w:tc>
          <w:tcPr>
            <w:tcW w:w="10844" w:type="dxa"/>
            <w:gridSpan w:val="13"/>
            <w:vMerge/>
            <w:tcBorders>
              <w:top w:val="single" w:sz="4" w:space="0" w:color="auto"/>
              <w:left w:val="single" w:sz="4" w:space="0" w:color="auto"/>
              <w:bottom w:val="single" w:sz="4" w:space="0" w:color="auto"/>
              <w:right w:val="single" w:sz="4" w:space="0" w:color="auto"/>
            </w:tcBorders>
            <w:vAlign w:val="center"/>
            <w:hideMark/>
          </w:tcPr>
          <w:p w14:paraId="230053A5" w14:textId="77777777" w:rsidR="003870E7" w:rsidRPr="003870E7" w:rsidRDefault="003870E7" w:rsidP="003870E7">
            <w:pPr>
              <w:spacing w:after="0" w:line="240" w:lineRule="auto"/>
              <w:rPr>
                <w:rFonts w:ascii="Calibri" w:eastAsia="Times New Roman" w:hAnsi="Calibri" w:cs="Calibri"/>
                <w:b/>
                <w:bCs/>
                <w:color w:val="000000"/>
                <w:lang w:eastAsia="es-CO"/>
              </w:rPr>
            </w:pPr>
          </w:p>
        </w:tc>
      </w:tr>
      <w:tr w:rsidR="003870E7" w:rsidRPr="003870E7" w14:paraId="235C3348" w14:textId="77777777" w:rsidTr="00E24C09">
        <w:trPr>
          <w:trHeight w:val="450"/>
        </w:trPr>
        <w:tc>
          <w:tcPr>
            <w:tcW w:w="10844" w:type="dxa"/>
            <w:gridSpan w:val="13"/>
            <w:vMerge/>
            <w:tcBorders>
              <w:top w:val="single" w:sz="4" w:space="0" w:color="auto"/>
              <w:left w:val="single" w:sz="4" w:space="0" w:color="auto"/>
              <w:bottom w:val="single" w:sz="4" w:space="0" w:color="auto"/>
              <w:right w:val="single" w:sz="4" w:space="0" w:color="auto"/>
            </w:tcBorders>
            <w:vAlign w:val="center"/>
            <w:hideMark/>
          </w:tcPr>
          <w:p w14:paraId="2C827200" w14:textId="77777777" w:rsidR="003870E7" w:rsidRPr="003870E7" w:rsidRDefault="003870E7" w:rsidP="003870E7">
            <w:pPr>
              <w:spacing w:after="0" w:line="240" w:lineRule="auto"/>
              <w:rPr>
                <w:rFonts w:ascii="Calibri" w:eastAsia="Times New Roman" w:hAnsi="Calibri" w:cs="Calibri"/>
                <w:b/>
                <w:bCs/>
                <w:color w:val="000000"/>
                <w:lang w:eastAsia="es-CO"/>
              </w:rPr>
            </w:pPr>
          </w:p>
        </w:tc>
      </w:tr>
      <w:tr w:rsidR="003870E7" w:rsidRPr="003870E7" w14:paraId="54FB21D8" w14:textId="77777777" w:rsidTr="00E24C09">
        <w:trPr>
          <w:trHeight w:val="300"/>
        </w:trPr>
        <w:tc>
          <w:tcPr>
            <w:tcW w:w="10844" w:type="dxa"/>
            <w:gridSpan w:val="13"/>
            <w:tcBorders>
              <w:top w:val="single" w:sz="4" w:space="0" w:color="auto"/>
              <w:left w:val="nil"/>
              <w:bottom w:val="nil"/>
              <w:right w:val="nil"/>
            </w:tcBorders>
            <w:shd w:val="clear" w:color="auto" w:fill="auto"/>
            <w:noWrap/>
            <w:vAlign w:val="center"/>
            <w:hideMark/>
          </w:tcPr>
          <w:p w14:paraId="23281D5C" w14:textId="77777777" w:rsidR="003870E7" w:rsidRPr="003870E7" w:rsidRDefault="003870E7" w:rsidP="003870E7">
            <w:pPr>
              <w:spacing w:after="0" w:line="240" w:lineRule="auto"/>
              <w:jc w:val="center"/>
              <w:rPr>
                <w:rFonts w:ascii="Calibri" w:eastAsia="Times New Roman" w:hAnsi="Calibri" w:cs="Calibri"/>
                <w:color w:val="000000"/>
                <w:lang w:eastAsia="es-CO"/>
              </w:rPr>
            </w:pPr>
            <w:r w:rsidRPr="003870E7">
              <w:rPr>
                <w:rFonts w:ascii="Calibri" w:eastAsia="Times New Roman" w:hAnsi="Calibri" w:cs="Calibri"/>
                <w:color w:val="000000"/>
                <w:lang w:eastAsia="es-CO"/>
              </w:rPr>
              <w:t> </w:t>
            </w:r>
          </w:p>
        </w:tc>
      </w:tr>
      <w:tr w:rsidR="003870E7" w:rsidRPr="003870E7" w14:paraId="737945AD" w14:textId="77777777" w:rsidTr="00E24C09">
        <w:trPr>
          <w:trHeight w:val="300"/>
        </w:trPr>
        <w:tc>
          <w:tcPr>
            <w:tcW w:w="10844" w:type="dxa"/>
            <w:gridSpan w:val="13"/>
            <w:tcBorders>
              <w:top w:val="single" w:sz="4" w:space="0" w:color="auto"/>
              <w:left w:val="single" w:sz="4" w:space="0" w:color="auto"/>
              <w:bottom w:val="single" w:sz="4" w:space="0" w:color="auto"/>
              <w:right w:val="single" w:sz="4" w:space="0" w:color="auto"/>
            </w:tcBorders>
            <w:shd w:val="clear" w:color="000000" w:fill="800000"/>
            <w:noWrap/>
            <w:vAlign w:val="center"/>
            <w:hideMark/>
          </w:tcPr>
          <w:p w14:paraId="414E49FD" w14:textId="77777777" w:rsidR="003870E7" w:rsidRPr="003870E7" w:rsidRDefault="003870E7" w:rsidP="003870E7">
            <w:pPr>
              <w:spacing w:after="0" w:line="240" w:lineRule="auto"/>
              <w:jc w:val="center"/>
              <w:rPr>
                <w:rFonts w:ascii="Calibri" w:eastAsia="Times New Roman" w:hAnsi="Calibri" w:cs="Calibri"/>
                <w:b/>
                <w:bCs/>
                <w:color w:val="FFFFFF"/>
                <w:lang w:eastAsia="es-CO"/>
              </w:rPr>
            </w:pPr>
            <w:r w:rsidRPr="003870E7">
              <w:rPr>
                <w:rFonts w:ascii="Calibri" w:eastAsia="Times New Roman" w:hAnsi="Calibri" w:cs="Calibri"/>
                <w:b/>
                <w:bCs/>
                <w:color w:val="FFFFFF"/>
                <w:lang w:eastAsia="es-CO"/>
              </w:rPr>
              <w:t>INFORME DETALLADO</w:t>
            </w:r>
          </w:p>
        </w:tc>
      </w:tr>
      <w:tr w:rsidR="00372531" w:rsidRPr="003870E7" w14:paraId="0921DF37" w14:textId="77777777" w:rsidTr="00E24C09">
        <w:trPr>
          <w:trHeight w:val="300"/>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2E4BA" w14:textId="77777777" w:rsidR="00372531" w:rsidRPr="003870E7" w:rsidRDefault="00372531" w:rsidP="003870E7">
            <w:pPr>
              <w:spacing w:after="0" w:line="240" w:lineRule="auto"/>
              <w:jc w:val="center"/>
              <w:rPr>
                <w:rFonts w:ascii="Calibri" w:eastAsia="Times New Roman" w:hAnsi="Calibri" w:cs="Calibri"/>
                <w:b/>
                <w:bCs/>
                <w:color w:val="000000"/>
                <w:lang w:eastAsia="es-CO"/>
              </w:rPr>
            </w:pPr>
            <w:r w:rsidRPr="003870E7">
              <w:rPr>
                <w:rFonts w:ascii="Calibri" w:eastAsia="Times New Roman" w:hAnsi="Calibri" w:cs="Calibri"/>
                <w:b/>
                <w:bCs/>
                <w:color w:val="000000"/>
                <w:lang w:eastAsia="es-CO"/>
              </w:rPr>
              <w:t>Resultado</w:t>
            </w:r>
          </w:p>
        </w:tc>
        <w:tc>
          <w:tcPr>
            <w:tcW w:w="4819" w:type="dxa"/>
            <w:gridSpan w:val="4"/>
            <w:vMerge w:val="restart"/>
            <w:tcBorders>
              <w:top w:val="single" w:sz="4" w:space="0" w:color="auto"/>
              <w:left w:val="single" w:sz="4" w:space="0" w:color="auto"/>
              <w:right w:val="single" w:sz="4" w:space="0" w:color="000000"/>
            </w:tcBorders>
            <w:shd w:val="clear" w:color="auto" w:fill="auto"/>
            <w:noWrap/>
            <w:vAlign w:val="center"/>
            <w:hideMark/>
          </w:tcPr>
          <w:p w14:paraId="68BD762E" w14:textId="77777777" w:rsidR="00372531" w:rsidRPr="003870E7" w:rsidRDefault="00372531" w:rsidP="003870E7">
            <w:pPr>
              <w:spacing w:after="0" w:line="240" w:lineRule="auto"/>
              <w:jc w:val="center"/>
              <w:rPr>
                <w:rFonts w:ascii="Calibri" w:eastAsia="Times New Roman" w:hAnsi="Calibri" w:cs="Calibri"/>
                <w:b/>
                <w:bCs/>
                <w:color w:val="000000"/>
                <w:lang w:eastAsia="es-CO"/>
              </w:rPr>
            </w:pPr>
            <w:r w:rsidRPr="003870E7">
              <w:rPr>
                <w:rFonts w:ascii="Calibri" w:eastAsia="Times New Roman" w:hAnsi="Calibri" w:cs="Calibri"/>
                <w:b/>
                <w:bCs/>
                <w:color w:val="000000"/>
                <w:lang w:eastAsia="es-CO"/>
              </w:rPr>
              <w:t>Descripción</w:t>
            </w:r>
          </w:p>
        </w:tc>
        <w:tc>
          <w:tcPr>
            <w:tcW w:w="4607" w:type="dxa"/>
            <w:gridSpan w:val="7"/>
            <w:vMerge w:val="restart"/>
            <w:tcBorders>
              <w:top w:val="single" w:sz="4" w:space="0" w:color="auto"/>
              <w:left w:val="single" w:sz="4" w:space="0" w:color="auto"/>
              <w:right w:val="single" w:sz="4" w:space="0" w:color="auto"/>
            </w:tcBorders>
            <w:shd w:val="clear" w:color="auto" w:fill="auto"/>
            <w:noWrap/>
            <w:vAlign w:val="center"/>
            <w:hideMark/>
          </w:tcPr>
          <w:p w14:paraId="476BAEE8" w14:textId="77777777" w:rsidR="00372531" w:rsidRPr="003870E7" w:rsidRDefault="00372531" w:rsidP="003870E7">
            <w:pPr>
              <w:spacing w:after="0" w:line="240" w:lineRule="auto"/>
              <w:jc w:val="center"/>
              <w:rPr>
                <w:rFonts w:ascii="Calibri" w:eastAsia="Times New Roman" w:hAnsi="Calibri" w:cs="Calibri"/>
                <w:b/>
                <w:bCs/>
                <w:color w:val="000000"/>
                <w:lang w:eastAsia="es-CO"/>
              </w:rPr>
            </w:pPr>
            <w:r w:rsidRPr="003870E7">
              <w:rPr>
                <w:rFonts w:ascii="Calibri" w:eastAsia="Times New Roman" w:hAnsi="Calibri" w:cs="Calibri"/>
                <w:b/>
                <w:bCs/>
                <w:color w:val="000000"/>
                <w:lang w:eastAsia="es-CO"/>
              </w:rPr>
              <w:t>Recomendación</w:t>
            </w:r>
          </w:p>
        </w:tc>
      </w:tr>
      <w:tr w:rsidR="00372531" w:rsidRPr="003870E7" w14:paraId="7EEB31BF" w14:textId="77777777" w:rsidTr="00E24C0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tcPr>
          <w:p w14:paraId="737CE7CA" w14:textId="569CB638" w:rsidR="00372531" w:rsidRPr="003870E7" w:rsidRDefault="00372531" w:rsidP="00372531">
            <w:pPr>
              <w:spacing w:after="0" w:line="240" w:lineRule="auto"/>
              <w:jc w:val="center"/>
              <w:rPr>
                <w:rFonts w:ascii="Calibri" w:eastAsia="Times New Roman" w:hAnsi="Calibri" w:cs="Calibri"/>
                <w:b/>
                <w:bCs/>
                <w:color w:val="000000"/>
                <w:lang w:eastAsia="es-CO"/>
              </w:rPr>
            </w:pPr>
            <w:r w:rsidRPr="003870E7">
              <w:rPr>
                <w:rFonts w:ascii="Calibri" w:eastAsia="Times New Roman" w:hAnsi="Calibri" w:cs="Calibri"/>
                <w:b/>
                <w:bCs/>
                <w:color w:val="000000"/>
                <w:lang w:eastAsia="es-CO"/>
              </w:rPr>
              <w:t>HZ</w:t>
            </w:r>
            <w:r>
              <w:rPr>
                <w:rFonts w:ascii="Calibri" w:eastAsia="Times New Roman" w:hAnsi="Calibri" w:cs="Calibri"/>
                <w:b/>
                <w:bCs/>
                <w:color w:val="000000"/>
                <w:lang w:eastAsia="es-CO"/>
              </w:rPr>
              <w:t xml:space="preserve">  </w:t>
            </w:r>
          </w:p>
        </w:tc>
        <w:tc>
          <w:tcPr>
            <w:tcW w:w="709" w:type="dxa"/>
            <w:tcBorders>
              <w:top w:val="nil"/>
              <w:left w:val="nil"/>
              <w:bottom w:val="single" w:sz="4" w:space="0" w:color="auto"/>
              <w:right w:val="single" w:sz="4" w:space="0" w:color="auto"/>
            </w:tcBorders>
            <w:shd w:val="clear" w:color="auto" w:fill="auto"/>
            <w:noWrap/>
            <w:vAlign w:val="bottom"/>
          </w:tcPr>
          <w:p w14:paraId="19D53409" w14:textId="77777777" w:rsidR="00372531" w:rsidRPr="003870E7" w:rsidRDefault="00372531" w:rsidP="00372531">
            <w:pPr>
              <w:spacing w:after="0" w:line="240" w:lineRule="auto"/>
              <w:jc w:val="center"/>
              <w:rPr>
                <w:rFonts w:ascii="Calibri" w:eastAsia="Times New Roman" w:hAnsi="Calibri" w:cs="Calibri"/>
                <w:b/>
                <w:bCs/>
                <w:color w:val="000000"/>
                <w:lang w:eastAsia="es-CO"/>
              </w:rPr>
            </w:pPr>
            <w:r w:rsidRPr="003870E7">
              <w:rPr>
                <w:rFonts w:ascii="Calibri" w:eastAsia="Times New Roman" w:hAnsi="Calibri" w:cs="Calibri"/>
                <w:b/>
                <w:bCs/>
                <w:color w:val="000000"/>
                <w:lang w:eastAsia="es-CO"/>
              </w:rPr>
              <w:t>OM</w:t>
            </w:r>
          </w:p>
        </w:tc>
        <w:tc>
          <w:tcPr>
            <w:tcW w:w="4819" w:type="dxa"/>
            <w:gridSpan w:val="4"/>
            <w:vMerge/>
            <w:tcBorders>
              <w:left w:val="single" w:sz="4" w:space="0" w:color="auto"/>
              <w:bottom w:val="single" w:sz="4" w:space="0" w:color="auto"/>
              <w:right w:val="single" w:sz="4" w:space="0" w:color="auto"/>
            </w:tcBorders>
            <w:vAlign w:val="center"/>
          </w:tcPr>
          <w:p w14:paraId="2339F64B" w14:textId="77777777" w:rsidR="00372531" w:rsidRPr="00FB1C34" w:rsidRDefault="00372531" w:rsidP="00372531">
            <w:pPr>
              <w:spacing w:after="0" w:line="240" w:lineRule="auto"/>
              <w:jc w:val="both"/>
              <w:rPr>
                <w:rFonts w:ascii="Calibri" w:eastAsia="Times New Roman" w:hAnsi="Calibri" w:cs="Calibri"/>
                <w:bCs/>
                <w:color w:val="000000"/>
                <w:highlight w:val="cyan"/>
                <w:lang w:eastAsia="es-CO"/>
              </w:rPr>
            </w:pPr>
          </w:p>
        </w:tc>
        <w:tc>
          <w:tcPr>
            <w:tcW w:w="4607" w:type="dxa"/>
            <w:gridSpan w:val="7"/>
            <w:vMerge/>
            <w:tcBorders>
              <w:left w:val="single" w:sz="4" w:space="0" w:color="auto"/>
              <w:bottom w:val="single" w:sz="4" w:space="0" w:color="auto"/>
              <w:right w:val="single" w:sz="4" w:space="0" w:color="auto"/>
            </w:tcBorders>
            <w:vAlign w:val="center"/>
          </w:tcPr>
          <w:p w14:paraId="01AA577E" w14:textId="77777777" w:rsidR="00372531" w:rsidRPr="00FB1C34" w:rsidRDefault="00372531" w:rsidP="00372531">
            <w:pPr>
              <w:spacing w:after="0" w:line="240" w:lineRule="auto"/>
              <w:jc w:val="both"/>
              <w:rPr>
                <w:rFonts w:ascii="Calibri" w:eastAsia="Times New Roman" w:hAnsi="Calibri" w:cs="Calibri"/>
                <w:bCs/>
                <w:color w:val="000000"/>
                <w:highlight w:val="cyan"/>
                <w:lang w:eastAsia="es-CO"/>
              </w:rPr>
            </w:pPr>
          </w:p>
        </w:tc>
      </w:tr>
      <w:tr w:rsidR="004C3167" w:rsidRPr="003870E7" w14:paraId="43F1D95A" w14:textId="77777777" w:rsidTr="00E24C0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05657" w14:textId="77777777" w:rsidR="004C3167" w:rsidRDefault="004C3167" w:rsidP="00372531">
            <w:pPr>
              <w:spacing w:after="0" w:line="240" w:lineRule="auto"/>
              <w:jc w:val="center"/>
              <w:rPr>
                <w:rFonts w:ascii="Calibri" w:eastAsia="Times New Roman" w:hAnsi="Calibri" w:cs="Calibri"/>
                <w:b/>
                <w:bCs/>
                <w:color w:val="000000"/>
                <w:lang w:eastAsia="es-CO"/>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7C5D0079" w14:textId="77777777" w:rsidR="004C3167" w:rsidRPr="003870E7" w:rsidRDefault="004C3167" w:rsidP="00372531">
            <w:pPr>
              <w:spacing w:after="0" w:line="240" w:lineRule="auto"/>
              <w:jc w:val="center"/>
              <w:rPr>
                <w:rFonts w:ascii="Calibri" w:eastAsia="Times New Roman" w:hAnsi="Calibri" w:cs="Calibri"/>
                <w:b/>
                <w:bCs/>
                <w:color w:val="000000"/>
                <w:lang w:eastAsia="es-CO"/>
              </w:rPr>
            </w:pPr>
          </w:p>
        </w:tc>
        <w:tc>
          <w:tcPr>
            <w:tcW w:w="4819" w:type="dxa"/>
            <w:gridSpan w:val="4"/>
            <w:tcBorders>
              <w:top w:val="single" w:sz="4" w:space="0" w:color="auto"/>
              <w:left w:val="nil"/>
              <w:bottom w:val="single" w:sz="4" w:space="0" w:color="auto"/>
              <w:right w:val="single" w:sz="4" w:space="0" w:color="auto"/>
            </w:tcBorders>
            <w:vAlign w:val="center"/>
          </w:tcPr>
          <w:p w14:paraId="16E81CFE" w14:textId="7B838F12" w:rsidR="004C3167" w:rsidRPr="00E94438" w:rsidRDefault="00CA314A" w:rsidP="005320E5">
            <w:pPr>
              <w:spacing w:after="0" w:line="240" w:lineRule="auto"/>
              <w:jc w:val="center"/>
              <w:rPr>
                <w:rFonts w:ascii="Calibri" w:eastAsia="Times New Roman" w:hAnsi="Calibri" w:cs="Calibri"/>
                <w:b/>
                <w:bCs/>
                <w:color w:val="000000"/>
                <w:sz w:val="28"/>
                <w:szCs w:val="28"/>
                <w:highlight w:val="cyan"/>
                <w:lang w:eastAsia="es-CO"/>
              </w:rPr>
            </w:pPr>
            <w:r w:rsidRPr="00E94438">
              <w:rPr>
                <w:rFonts w:ascii="Calibri" w:eastAsia="Times New Roman" w:hAnsi="Calibri" w:cs="Calibri"/>
                <w:b/>
                <w:bCs/>
                <w:color w:val="000000"/>
                <w:sz w:val="28"/>
                <w:szCs w:val="28"/>
                <w:lang w:eastAsia="es-CO"/>
              </w:rPr>
              <w:t>ALMAC</w:t>
            </w:r>
            <w:r w:rsidR="001A2F4F">
              <w:rPr>
                <w:rFonts w:ascii="Calibri" w:eastAsia="Times New Roman" w:hAnsi="Calibri" w:cs="Calibri"/>
                <w:b/>
                <w:bCs/>
                <w:color w:val="000000"/>
                <w:sz w:val="28"/>
                <w:szCs w:val="28"/>
                <w:lang w:eastAsia="es-CO"/>
              </w:rPr>
              <w:t>É</w:t>
            </w:r>
            <w:r w:rsidRPr="00E94438">
              <w:rPr>
                <w:rFonts w:ascii="Calibri" w:eastAsia="Times New Roman" w:hAnsi="Calibri" w:cs="Calibri"/>
                <w:b/>
                <w:bCs/>
                <w:color w:val="000000"/>
                <w:sz w:val="28"/>
                <w:szCs w:val="28"/>
                <w:lang w:eastAsia="es-CO"/>
              </w:rPr>
              <w:t>N</w:t>
            </w:r>
          </w:p>
        </w:tc>
        <w:tc>
          <w:tcPr>
            <w:tcW w:w="4607" w:type="dxa"/>
            <w:gridSpan w:val="7"/>
            <w:tcBorders>
              <w:top w:val="single" w:sz="4" w:space="0" w:color="auto"/>
              <w:left w:val="nil"/>
              <w:bottom w:val="single" w:sz="4" w:space="0" w:color="auto"/>
              <w:right w:val="single" w:sz="4" w:space="0" w:color="auto"/>
            </w:tcBorders>
            <w:vAlign w:val="center"/>
          </w:tcPr>
          <w:p w14:paraId="61ACF9A3" w14:textId="77777777" w:rsidR="004C3167" w:rsidRPr="00FB1C34" w:rsidRDefault="004C3167" w:rsidP="00372531">
            <w:pPr>
              <w:spacing w:after="0" w:line="240" w:lineRule="auto"/>
              <w:jc w:val="both"/>
              <w:rPr>
                <w:rFonts w:ascii="Calibri" w:eastAsia="Times New Roman" w:hAnsi="Calibri" w:cs="Calibri"/>
                <w:bCs/>
                <w:color w:val="000000"/>
                <w:highlight w:val="cyan"/>
                <w:lang w:eastAsia="es-CO"/>
              </w:rPr>
            </w:pPr>
          </w:p>
        </w:tc>
      </w:tr>
      <w:tr w:rsidR="00372531" w:rsidRPr="003870E7" w14:paraId="687ED42E" w14:textId="77777777" w:rsidTr="00E24C0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C2431" w14:textId="77777777" w:rsidR="00372531" w:rsidRPr="00B02095" w:rsidRDefault="005A0004" w:rsidP="00372531">
            <w:pPr>
              <w:spacing w:after="0" w:line="240" w:lineRule="auto"/>
              <w:jc w:val="center"/>
              <w:rPr>
                <w:rFonts w:ascii="Calibri" w:eastAsia="Times New Roman" w:hAnsi="Calibri" w:cs="Calibri"/>
                <w:b/>
                <w:bCs/>
                <w:color w:val="000000"/>
                <w:sz w:val="28"/>
                <w:szCs w:val="28"/>
                <w:lang w:eastAsia="es-CO"/>
              </w:rPr>
            </w:pPr>
            <w:r w:rsidRPr="00B02095">
              <w:rPr>
                <w:rFonts w:ascii="Calibri" w:eastAsia="Times New Roman" w:hAnsi="Calibri" w:cs="Calibri"/>
                <w:b/>
                <w:color w:val="000000"/>
                <w:sz w:val="28"/>
                <w:szCs w:val="28"/>
                <w:lang w:eastAsia="es-CO"/>
              </w:rPr>
              <w:t>001</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875451E" w14:textId="77777777" w:rsidR="00372531" w:rsidRPr="003870E7" w:rsidRDefault="00372531" w:rsidP="00372531">
            <w:pPr>
              <w:spacing w:after="0" w:line="240" w:lineRule="auto"/>
              <w:jc w:val="center"/>
              <w:rPr>
                <w:rFonts w:ascii="Calibri" w:eastAsia="Times New Roman" w:hAnsi="Calibri" w:cs="Calibri"/>
                <w:b/>
                <w:bCs/>
                <w:color w:val="000000"/>
                <w:lang w:eastAsia="es-CO"/>
              </w:rPr>
            </w:pPr>
          </w:p>
        </w:tc>
        <w:tc>
          <w:tcPr>
            <w:tcW w:w="4819" w:type="dxa"/>
            <w:gridSpan w:val="4"/>
            <w:tcBorders>
              <w:top w:val="single" w:sz="4" w:space="0" w:color="auto"/>
              <w:left w:val="nil"/>
              <w:bottom w:val="single" w:sz="4" w:space="0" w:color="auto"/>
              <w:right w:val="single" w:sz="4" w:space="0" w:color="auto"/>
            </w:tcBorders>
            <w:vAlign w:val="center"/>
            <w:hideMark/>
          </w:tcPr>
          <w:p w14:paraId="35E95728" w14:textId="6CA8C32B" w:rsidR="00372531" w:rsidRPr="00082179" w:rsidRDefault="00372531" w:rsidP="00372531">
            <w:pPr>
              <w:spacing w:after="0" w:line="240" w:lineRule="auto"/>
              <w:jc w:val="both"/>
              <w:rPr>
                <w:rFonts w:ascii="Calibri" w:eastAsia="Times New Roman" w:hAnsi="Calibri" w:cs="Calibri"/>
                <w:bCs/>
                <w:color w:val="000000"/>
                <w:lang w:eastAsia="es-CO"/>
              </w:rPr>
            </w:pPr>
            <w:r w:rsidRPr="00082179">
              <w:rPr>
                <w:rFonts w:ascii="Calibri" w:eastAsia="Times New Roman" w:hAnsi="Calibri" w:cs="Calibri"/>
                <w:bCs/>
                <w:color w:val="000000"/>
                <w:lang w:eastAsia="es-CO"/>
              </w:rPr>
              <w:t xml:space="preserve">En las bodegas asignadas a la Oficina </w:t>
            </w:r>
            <w:r w:rsidR="009A486F">
              <w:rPr>
                <w:rFonts w:ascii="Calibri" w:eastAsia="Times New Roman" w:hAnsi="Calibri" w:cs="Calibri"/>
                <w:bCs/>
                <w:color w:val="000000"/>
                <w:lang w:eastAsia="es-CO"/>
              </w:rPr>
              <w:t xml:space="preserve">Asesora </w:t>
            </w:r>
            <w:r w:rsidRPr="00082179">
              <w:rPr>
                <w:rFonts w:ascii="Calibri" w:eastAsia="Times New Roman" w:hAnsi="Calibri" w:cs="Calibri"/>
                <w:bCs/>
                <w:color w:val="000000"/>
                <w:lang w:eastAsia="es-CO"/>
              </w:rPr>
              <w:t>de Comunicaciones para las donaciones, se evidenció material documental de las áreas que se trasladaron a</w:t>
            </w:r>
            <w:r w:rsidR="00E94438">
              <w:rPr>
                <w:rFonts w:ascii="Calibri" w:eastAsia="Times New Roman" w:hAnsi="Calibri" w:cs="Calibri"/>
                <w:bCs/>
                <w:color w:val="000000"/>
                <w:lang w:eastAsia="es-CO"/>
              </w:rPr>
              <w:t xml:space="preserve"> la sede </w:t>
            </w:r>
            <w:r w:rsidRPr="00082179">
              <w:rPr>
                <w:rFonts w:ascii="Calibri" w:eastAsia="Times New Roman" w:hAnsi="Calibri" w:cs="Calibri"/>
                <w:bCs/>
                <w:color w:val="000000"/>
                <w:lang w:eastAsia="es-CO"/>
              </w:rPr>
              <w:t>San Cayetano.</w:t>
            </w:r>
          </w:p>
          <w:p w14:paraId="53C16967" w14:textId="77777777" w:rsidR="00372531" w:rsidRPr="00082179" w:rsidRDefault="00372531" w:rsidP="00372531">
            <w:pPr>
              <w:spacing w:after="0" w:line="240" w:lineRule="auto"/>
              <w:jc w:val="both"/>
              <w:rPr>
                <w:rFonts w:ascii="Calibri" w:eastAsia="Times New Roman" w:hAnsi="Calibri" w:cs="Calibri"/>
                <w:bCs/>
                <w:color w:val="000000"/>
                <w:lang w:eastAsia="es-CO"/>
              </w:rPr>
            </w:pPr>
            <w:r w:rsidRPr="00082179">
              <w:rPr>
                <w:rFonts w:ascii="Calibri" w:eastAsia="Times New Roman" w:hAnsi="Calibri" w:cs="Calibri"/>
                <w:bCs/>
                <w:color w:val="000000"/>
                <w:lang w:eastAsia="es-CO"/>
              </w:rPr>
              <w:t xml:space="preserve">Además, no se cuenta con las condiciones </w:t>
            </w:r>
            <w:r w:rsidRPr="00E94438">
              <w:rPr>
                <w:rFonts w:ascii="Calibri" w:eastAsia="Times New Roman" w:hAnsi="Calibri" w:cs="Calibri"/>
                <w:bCs/>
                <w:color w:val="000000"/>
                <w:lang w:eastAsia="es-CO"/>
              </w:rPr>
              <w:t>administrativas y operativas para la administración</w:t>
            </w:r>
            <w:r w:rsidRPr="00082179">
              <w:rPr>
                <w:rFonts w:ascii="Calibri" w:eastAsia="Times New Roman" w:hAnsi="Calibri" w:cs="Calibri"/>
                <w:bCs/>
                <w:color w:val="000000"/>
                <w:lang w:eastAsia="es-CO"/>
              </w:rPr>
              <w:t xml:space="preserve"> de las bodegas de almacenamiento.</w:t>
            </w:r>
          </w:p>
          <w:p w14:paraId="3DF58662" w14:textId="1CBCC489" w:rsidR="00372531" w:rsidRPr="00082179" w:rsidRDefault="00372531" w:rsidP="00372531">
            <w:pPr>
              <w:spacing w:after="0" w:line="240" w:lineRule="auto"/>
              <w:jc w:val="both"/>
              <w:rPr>
                <w:rFonts w:ascii="Calibri" w:eastAsia="Times New Roman" w:hAnsi="Calibri" w:cs="Calibri"/>
                <w:bCs/>
                <w:color w:val="000000"/>
                <w:lang w:eastAsia="es-CO"/>
              </w:rPr>
            </w:pPr>
            <w:r w:rsidRPr="00082179">
              <w:rPr>
                <w:rFonts w:ascii="Calibri" w:eastAsia="Times New Roman" w:hAnsi="Calibri" w:cs="Calibri"/>
                <w:bCs/>
                <w:color w:val="000000"/>
                <w:lang w:eastAsia="es-CO"/>
              </w:rPr>
              <w:t xml:space="preserve">Tampoco existe una relación de los elementos que </w:t>
            </w:r>
            <w:r w:rsidR="00381073">
              <w:rPr>
                <w:rFonts w:ascii="Calibri" w:eastAsia="Times New Roman" w:hAnsi="Calibri" w:cs="Calibri"/>
                <w:bCs/>
                <w:color w:val="000000"/>
                <w:lang w:eastAsia="es-CO"/>
              </w:rPr>
              <w:t>ingresan</w:t>
            </w:r>
            <w:r w:rsidRPr="00082179">
              <w:rPr>
                <w:rFonts w:ascii="Calibri" w:eastAsia="Times New Roman" w:hAnsi="Calibri" w:cs="Calibri"/>
                <w:bCs/>
                <w:color w:val="000000"/>
                <w:lang w:eastAsia="es-CO"/>
              </w:rPr>
              <w:t xml:space="preserve"> y salen de las bodegas.</w:t>
            </w:r>
            <w:r w:rsidRPr="00082179">
              <w:rPr>
                <w:rFonts w:ascii="Calibri" w:eastAsia="Times New Roman" w:hAnsi="Calibri" w:cs="Calibri"/>
                <w:color w:val="000000"/>
                <w:lang w:eastAsia="es-CO"/>
              </w:rPr>
              <w:t xml:space="preserve">  </w:t>
            </w:r>
            <w:r w:rsidRPr="00082179">
              <w:rPr>
                <w:rFonts w:ascii="Calibri" w:eastAsia="Times New Roman" w:hAnsi="Calibri" w:cs="Calibri"/>
                <w:bCs/>
                <w:color w:val="000000"/>
                <w:lang w:eastAsia="es-CO"/>
              </w:rPr>
              <w:t xml:space="preserve"> (</w:t>
            </w:r>
            <w:r w:rsidRPr="00114141">
              <w:rPr>
                <w:rFonts w:ascii="Calibri" w:eastAsia="Times New Roman" w:hAnsi="Calibri" w:cs="Calibri"/>
                <w:b/>
                <w:bCs/>
                <w:color w:val="000000"/>
                <w:lang w:eastAsia="es-CO"/>
              </w:rPr>
              <w:t xml:space="preserve">Anexo </w:t>
            </w:r>
            <w:r w:rsidR="00114141" w:rsidRPr="00114141">
              <w:rPr>
                <w:rFonts w:ascii="Calibri" w:eastAsia="Times New Roman" w:hAnsi="Calibri" w:cs="Calibri"/>
                <w:b/>
                <w:bCs/>
                <w:color w:val="000000"/>
                <w:lang w:eastAsia="es-CO"/>
              </w:rPr>
              <w:t>4</w:t>
            </w:r>
            <w:r w:rsidRPr="00082179">
              <w:rPr>
                <w:rFonts w:ascii="Calibri" w:eastAsia="Times New Roman" w:hAnsi="Calibri" w:cs="Calibri"/>
                <w:bCs/>
                <w:color w:val="000000"/>
                <w:lang w:eastAsia="es-CO"/>
              </w:rPr>
              <w:t xml:space="preserve">) </w:t>
            </w:r>
          </w:p>
        </w:tc>
        <w:tc>
          <w:tcPr>
            <w:tcW w:w="4607" w:type="dxa"/>
            <w:gridSpan w:val="7"/>
            <w:tcBorders>
              <w:top w:val="single" w:sz="4" w:space="0" w:color="auto"/>
              <w:left w:val="nil"/>
              <w:bottom w:val="single" w:sz="4" w:space="0" w:color="auto"/>
              <w:right w:val="single" w:sz="4" w:space="0" w:color="auto"/>
            </w:tcBorders>
            <w:hideMark/>
          </w:tcPr>
          <w:p w14:paraId="0F314202" w14:textId="259A0F12" w:rsidR="001005EC" w:rsidRDefault="001005EC" w:rsidP="004A0FCD">
            <w:pPr>
              <w:spacing w:after="0" w:line="240" w:lineRule="auto"/>
              <w:jc w:val="both"/>
              <w:rPr>
                <w:rFonts w:ascii="Calibri" w:eastAsia="Times New Roman" w:hAnsi="Calibri" w:cs="Calibri"/>
                <w:bCs/>
                <w:color w:val="000000"/>
                <w:lang w:eastAsia="es-CO"/>
              </w:rPr>
            </w:pPr>
            <w:r>
              <w:rPr>
                <w:rFonts w:ascii="Calibri" w:eastAsia="Times New Roman" w:hAnsi="Calibri" w:cs="Calibri"/>
                <w:bCs/>
                <w:color w:val="000000"/>
                <w:lang w:eastAsia="es-CO"/>
              </w:rPr>
              <w:t>La Subdirección de Gestión Administrativa de</w:t>
            </w:r>
            <w:r w:rsidR="00332D9C">
              <w:rPr>
                <w:rFonts w:ascii="Calibri" w:eastAsia="Times New Roman" w:hAnsi="Calibri" w:cs="Calibri"/>
                <w:bCs/>
                <w:color w:val="000000"/>
                <w:lang w:eastAsia="es-CO"/>
              </w:rPr>
              <w:t xml:space="preserve">be establecer las condiciones para el uso de las bodegas </w:t>
            </w:r>
            <w:r w:rsidR="00332D9C" w:rsidRPr="00E94438">
              <w:rPr>
                <w:rFonts w:ascii="Calibri" w:eastAsia="Times New Roman" w:hAnsi="Calibri" w:cs="Calibri"/>
                <w:bCs/>
                <w:color w:val="000000"/>
                <w:lang w:eastAsia="es-CO"/>
              </w:rPr>
              <w:t xml:space="preserve">destinadas a </w:t>
            </w:r>
            <w:r w:rsidR="00E94438" w:rsidRPr="00E94438">
              <w:rPr>
                <w:rFonts w:ascii="Calibri" w:eastAsia="Times New Roman" w:hAnsi="Calibri" w:cs="Calibri"/>
                <w:bCs/>
                <w:color w:val="000000"/>
                <w:lang w:eastAsia="es-CO"/>
              </w:rPr>
              <w:t xml:space="preserve">préstamos y </w:t>
            </w:r>
            <w:r w:rsidR="00332D9C" w:rsidRPr="00E94438">
              <w:rPr>
                <w:rFonts w:ascii="Calibri" w:eastAsia="Times New Roman" w:hAnsi="Calibri" w:cs="Calibri"/>
                <w:bCs/>
                <w:color w:val="000000"/>
                <w:lang w:eastAsia="es-CO"/>
              </w:rPr>
              <w:t>donaciones.</w:t>
            </w:r>
          </w:p>
          <w:p w14:paraId="7FBD873B" w14:textId="77777777" w:rsidR="00BD5EAA" w:rsidRDefault="00BD5EAA" w:rsidP="00332D9C">
            <w:pPr>
              <w:spacing w:after="0" w:line="240" w:lineRule="auto"/>
              <w:jc w:val="both"/>
              <w:rPr>
                <w:rFonts w:ascii="Calibri" w:eastAsia="Times New Roman" w:hAnsi="Calibri" w:cs="Calibri"/>
                <w:bCs/>
                <w:color w:val="000000"/>
                <w:lang w:eastAsia="es-CO"/>
              </w:rPr>
            </w:pPr>
          </w:p>
          <w:p w14:paraId="6FBE097C" w14:textId="09BB4F79" w:rsidR="00332D9C" w:rsidRPr="00082179" w:rsidRDefault="00332D9C" w:rsidP="00332D9C">
            <w:pPr>
              <w:spacing w:after="0" w:line="240" w:lineRule="auto"/>
              <w:jc w:val="both"/>
              <w:rPr>
                <w:rFonts w:ascii="Calibri" w:eastAsia="Times New Roman" w:hAnsi="Calibri" w:cs="Calibri"/>
                <w:bCs/>
                <w:color w:val="000000"/>
                <w:lang w:eastAsia="es-CO"/>
              </w:rPr>
            </w:pPr>
            <w:r w:rsidRPr="00082179">
              <w:rPr>
                <w:rFonts w:ascii="Calibri" w:eastAsia="Times New Roman" w:hAnsi="Calibri" w:cs="Calibri"/>
                <w:bCs/>
                <w:color w:val="000000"/>
                <w:lang w:eastAsia="es-CO"/>
              </w:rPr>
              <w:t xml:space="preserve">La Oficina </w:t>
            </w:r>
            <w:r w:rsidR="00BD5EAA">
              <w:rPr>
                <w:rFonts w:ascii="Calibri" w:eastAsia="Times New Roman" w:hAnsi="Calibri" w:cs="Calibri"/>
                <w:bCs/>
                <w:color w:val="000000"/>
                <w:lang w:eastAsia="es-CO"/>
              </w:rPr>
              <w:t xml:space="preserve">Asesora </w:t>
            </w:r>
            <w:r w:rsidRPr="00082179">
              <w:rPr>
                <w:rFonts w:ascii="Calibri" w:eastAsia="Times New Roman" w:hAnsi="Calibri" w:cs="Calibri"/>
                <w:bCs/>
                <w:color w:val="000000"/>
                <w:lang w:eastAsia="es-CO"/>
              </w:rPr>
              <w:t xml:space="preserve">de Comunicaciones debe </w:t>
            </w:r>
            <w:r>
              <w:rPr>
                <w:rFonts w:ascii="Calibri" w:eastAsia="Times New Roman" w:hAnsi="Calibri" w:cs="Calibri"/>
                <w:bCs/>
                <w:color w:val="000000"/>
                <w:lang w:eastAsia="es-CO"/>
              </w:rPr>
              <w:t xml:space="preserve">establecer controles </w:t>
            </w:r>
            <w:r w:rsidRPr="00082179">
              <w:rPr>
                <w:rFonts w:ascii="Calibri" w:eastAsia="Times New Roman" w:hAnsi="Calibri" w:cs="Calibri"/>
                <w:bCs/>
                <w:color w:val="000000"/>
                <w:lang w:eastAsia="es-CO"/>
              </w:rPr>
              <w:t>para el ingreso y retiro del material</w:t>
            </w:r>
            <w:r w:rsidR="00360CCB">
              <w:rPr>
                <w:rFonts w:ascii="Calibri" w:eastAsia="Times New Roman" w:hAnsi="Calibri" w:cs="Calibri"/>
                <w:bCs/>
                <w:color w:val="000000"/>
                <w:lang w:eastAsia="es-CO"/>
              </w:rPr>
              <w:t xml:space="preserve"> de donaciones</w:t>
            </w:r>
            <w:r>
              <w:rPr>
                <w:rFonts w:ascii="Calibri" w:eastAsia="Times New Roman" w:hAnsi="Calibri" w:cs="Calibri"/>
                <w:bCs/>
                <w:color w:val="000000"/>
                <w:lang w:eastAsia="es-CO"/>
              </w:rPr>
              <w:t xml:space="preserve">, así como para </w:t>
            </w:r>
            <w:r w:rsidR="00360CCB">
              <w:rPr>
                <w:rFonts w:ascii="Calibri" w:eastAsia="Times New Roman" w:hAnsi="Calibri" w:cs="Calibri"/>
                <w:bCs/>
                <w:color w:val="000000"/>
                <w:lang w:eastAsia="es-CO"/>
              </w:rPr>
              <w:t xml:space="preserve">su </w:t>
            </w:r>
            <w:r>
              <w:rPr>
                <w:rFonts w:ascii="Calibri" w:eastAsia="Times New Roman" w:hAnsi="Calibri" w:cs="Calibri"/>
                <w:bCs/>
                <w:color w:val="000000"/>
                <w:lang w:eastAsia="es-CO"/>
              </w:rPr>
              <w:t>organización, custodia y conservación</w:t>
            </w:r>
            <w:r w:rsidR="00360CCB">
              <w:rPr>
                <w:rFonts w:ascii="Calibri" w:eastAsia="Times New Roman" w:hAnsi="Calibri" w:cs="Calibri"/>
                <w:bCs/>
                <w:color w:val="000000"/>
                <w:lang w:eastAsia="es-CO"/>
              </w:rPr>
              <w:t>.</w:t>
            </w:r>
          </w:p>
        </w:tc>
      </w:tr>
      <w:tr w:rsidR="00372531" w:rsidRPr="003870E7" w14:paraId="7F798591" w14:textId="77777777" w:rsidTr="00E24C09">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9EC58C" w14:textId="77777777" w:rsidR="00372531" w:rsidRPr="00B02095" w:rsidRDefault="00A81BCB" w:rsidP="00A81BCB">
            <w:pPr>
              <w:spacing w:after="0" w:line="240" w:lineRule="auto"/>
              <w:jc w:val="center"/>
              <w:rPr>
                <w:rFonts w:ascii="Calibri" w:eastAsia="Times New Roman" w:hAnsi="Calibri" w:cs="Calibri"/>
                <w:color w:val="000000"/>
                <w:sz w:val="28"/>
                <w:szCs w:val="28"/>
                <w:lang w:eastAsia="es-CO"/>
              </w:rPr>
            </w:pPr>
            <w:r w:rsidRPr="00B02095">
              <w:rPr>
                <w:rFonts w:ascii="Calibri" w:eastAsia="Times New Roman" w:hAnsi="Calibri" w:cs="Calibri"/>
                <w:b/>
                <w:color w:val="000000"/>
                <w:sz w:val="28"/>
                <w:szCs w:val="28"/>
                <w:lang w:eastAsia="es-CO"/>
              </w:rPr>
              <w:t>002</w:t>
            </w:r>
          </w:p>
        </w:tc>
        <w:tc>
          <w:tcPr>
            <w:tcW w:w="709" w:type="dxa"/>
            <w:tcBorders>
              <w:top w:val="nil"/>
              <w:left w:val="nil"/>
              <w:bottom w:val="single" w:sz="4" w:space="0" w:color="auto"/>
              <w:right w:val="single" w:sz="4" w:space="0" w:color="auto"/>
            </w:tcBorders>
            <w:shd w:val="clear" w:color="auto" w:fill="auto"/>
            <w:noWrap/>
            <w:vAlign w:val="bottom"/>
            <w:hideMark/>
          </w:tcPr>
          <w:p w14:paraId="3A0D67B9" w14:textId="77777777" w:rsidR="00372531" w:rsidRPr="003870E7" w:rsidRDefault="00372531" w:rsidP="00372531">
            <w:pPr>
              <w:spacing w:after="0" w:line="240" w:lineRule="auto"/>
              <w:rPr>
                <w:rFonts w:ascii="Calibri" w:eastAsia="Times New Roman" w:hAnsi="Calibri" w:cs="Calibri"/>
                <w:color w:val="000000"/>
                <w:lang w:eastAsia="es-CO"/>
              </w:rPr>
            </w:pPr>
            <w:r w:rsidRPr="003870E7">
              <w:rPr>
                <w:rFonts w:ascii="Calibri" w:eastAsia="Times New Roman" w:hAnsi="Calibri" w:cs="Calibri"/>
                <w:color w:val="000000"/>
                <w:lang w:eastAsia="es-CO"/>
              </w:rPr>
              <w:t> </w:t>
            </w:r>
          </w:p>
        </w:tc>
        <w:tc>
          <w:tcPr>
            <w:tcW w:w="4819" w:type="dxa"/>
            <w:gridSpan w:val="4"/>
            <w:tcBorders>
              <w:top w:val="single" w:sz="4" w:space="0" w:color="auto"/>
              <w:left w:val="nil"/>
              <w:bottom w:val="single" w:sz="4" w:space="0" w:color="auto"/>
              <w:right w:val="single" w:sz="4" w:space="0" w:color="auto"/>
            </w:tcBorders>
            <w:shd w:val="clear" w:color="auto" w:fill="auto"/>
            <w:noWrap/>
            <w:vAlign w:val="bottom"/>
            <w:hideMark/>
          </w:tcPr>
          <w:p w14:paraId="2F50F235" w14:textId="5EA20C6A" w:rsidR="00372531" w:rsidRPr="00082179" w:rsidRDefault="00372531" w:rsidP="00372531">
            <w:pPr>
              <w:spacing w:after="0" w:line="240" w:lineRule="auto"/>
              <w:jc w:val="both"/>
              <w:rPr>
                <w:rFonts w:ascii="Calibri" w:eastAsia="Times New Roman" w:hAnsi="Calibri" w:cs="Calibri"/>
                <w:color w:val="000000"/>
                <w:lang w:eastAsia="es-CO"/>
              </w:rPr>
            </w:pPr>
            <w:r w:rsidRPr="00360CCB">
              <w:rPr>
                <w:rFonts w:ascii="Calibri" w:eastAsia="Times New Roman" w:hAnsi="Calibri" w:cs="Calibri"/>
                <w:bCs/>
                <w:color w:val="000000"/>
                <w:lang w:eastAsia="es-CO"/>
              </w:rPr>
              <w:t>En las Bodegas de préstamos</w:t>
            </w:r>
            <w:r w:rsidRPr="00360CCB">
              <w:rPr>
                <w:rFonts w:ascii="Calibri" w:eastAsia="Times New Roman" w:hAnsi="Calibri" w:cs="Calibri"/>
                <w:color w:val="000000"/>
                <w:lang w:eastAsia="es-CO"/>
              </w:rPr>
              <w:t> existe material documental</w:t>
            </w:r>
            <w:r w:rsidR="00360CCB" w:rsidRPr="00360CCB">
              <w:rPr>
                <w:rFonts w:ascii="Calibri" w:eastAsia="Times New Roman" w:hAnsi="Calibri" w:cs="Calibri"/>
                <w:color w:val="000000"/>
                <w:lang w:eastAsia="es-CO"/>
              </w:rPr>
              <w:t xml:space="preserve"> de divulgación, didácticos y de capacitación</w:t>
            </w:r>
            <w:r w:rsidRPr="00360CCB">
              <w:rPr>
                <w:rFonts w:ascii="Calibri" w:eastAsia="Times New Roman" w:hAnsi="Calibri" w:cs="Calibri"/>
                <w:color w:val="000000"/>
                <w:lang w:eastAsia="es-CO"/>
              </w:rPr>
              <w:t xml:space="preserve"> </w:t>
            </w:r>
            <w:r w:rsidR="00082179" w:rsidRPr="00360CCB">
              <w:rPr>
                <w:rFonts w:ascii="Calibri" w:eastAsia="Times New Roman" w:hAnsi="Calibri" w:cs="Calibri"/>
                <w:color w:val="000000"/>
                <w:lang w:eastAsia="es-CO"/>
              </w:rPr>
              <w:t>con</w:t>
            </w:r>
            <w:r w:rsidRPr="00360CCB">
              <w:rPr>
                <w:rFonts w:ascii="Calibri" w:eastAsia="Times New Roman" w:hAnsi="Calibri" w:cs="Calibri"/>
                <w:color w:val="000000"/>
                <w:lang w:eastAsia="es-CO"/>
              </w:rPr>
              <w:t xml:space="preserve"> logos de las anteriores administraciones y no</w:t>
            </w:r>
            <w:r w:rsidRPr="00082179">
              <w:rPr>
                <w:rFonts w:ascii="Calibri" w:eastAsia="Times New Roman" w:hAnsi="Calibri" w:cs="Calibri"/>
                <w:color w:val="000000"/>
                <w:lang w:eastAsia="es-CO"/>
              </w:rPr>
              <w:t xml:space="preserve"> se encuentra debidamente almacenado</w:t>
            </w:r>
            <w:r w:rsidR="000C685A">
              <w:rPr>
                <w:rFonts w:ascii="Calibri" w:eastAsia="Times New Roman" w:hAnsi="Calibri" w:cs="Calibri"/>
                <w:color w:val="000000"/>
                <w:lang w:eastAsia="es-CO"/>
              </w:rPr>
              <w:t>,</w:t>
            </w:r>
            <w:r w:rsidRPr="00082179">
              <w:rPr>
                <w:rFonts w:ascii="Calibri" w:eastAsia="Times New Roman" w:hAnsi="Calibri" w:cs="Calibri"/>
                <w:color w:val="000000"/>
                <w:lang w:eastAsia="es-CO"/>
              </w:rPr>
              <w:t xml:space="preserve"> incumpliendo lo definido en la Guía de </w:t>
            </w:r>
            <w:r w:rsidR="000C685A">
              <w:rPr>
                <w:rFonts w:ascii="Calibri" w:eastAsia="Times New Roman" w:hAnsi="Calibri" w:cs="Calibri"/>
                <w:color w:val="000000"/>
                <w:lang w:eastAsia="es-CO"/>
              </w:rPr>
              <w:t>A</w:t>
            </w:r>
            <w:r w:rsidRPr="00082179">
              <w:rPr>
                <w:rFonts w:ascii="Calibri" w:eastAsia="Times New Roman" w:hAnsi="Calibri" w:cs="Calibri"/>
                <w:color w:val="000000"/>
                <w:lang w:eastAsia="es-CO"/>
              </w:rPr>
              <w:t>dministración de Bodegas Código: AD-GU-03 del SIG.  (</w:t>
            </w:r>
            <w:r w:rsidRPr="00114141">
              <w:rPr>
                <w:rFonts w:ascii="Calibri" w:eastAsia="Times New Roman" w:hAnsi="Calibri" w:cs="Calibri"/>
                <w:b/>
                <w:color w:val="000000"/>
                <w:lang w:eastAsia="es-CO"/>
              </w:rPr>
              <w:t xml:space="preserve">Anexo </w:t>
            </w:r>
            <w:r w:rsidR="00114141" w:rsidRPr="00114141">
              <w:rPr>
                <w:rFonts w:ascii="Calibri" w:eastAsia="Times New Roman" w:hAnsi="Calibri" w:cs="Calibri"/>
                <w:b/>
                <w:color w:val="000000"/>
                <w:lang w:eastAsia="es-CO"/>
              </w:rPr>
              <w:t>5</w:t>
            </w:r>
            <w:r w:rsidRPr="00082179">
              <w:rPr>
                <w:rFonts w:ascii="Calibri" w:eastAsia="Times New Roman" w:hAnsi="Calibri" w:cs="Calibri"/>
                <w:color w:val="000000"/>
                <w:lang w:eastAsia="es-CO"/>
              </w:rPr>
              <w:t>)</w:t>
            </w:r>
          </w:p>
        </w:tc>
        <w:tc>
          <w:tcPr>
            <w:tcW w:w="4607" w:type="dxa"/>
            <w:gridSpan w:val="7"/>
            <w:tcBorders>
              <w:top w:val="single" w:sz="4" w:space="0" w:color="auto"/>
              <w:left w:val="nil"/>
              <w:bottom w:val="single" w:sz="4" w:space="0" w:color="auto"/>
              <w:right w:val="single" w:sz="4" w:space="0" w:color="auto"/>
            </w:tcBorders>
            <w:shd w:val="clear" w:color="auto" w:fill="auto"/>
            <w:noWrap/>
            <w:hideMark/>
          </w:tcPr>
          <w:p w14:paraId="4F68B877" w14:textId="77777777" w:rsidR="00372531" w:rsidRPr="00082179" w:rsidRDefault="00372531" w:rsidP="00A523FB">
            <w:pPr>
              <w:spacing w:after="0" w:line="240" w:lineRule="auto"/>
              <w:jc w:val="both"/>
              <w:rPr>
                <w:rFonts w:ascii="Calibri" w:eastAsia="Times New Roman" w:hAnsi="Calibri" w:cs="Calibri"/>
                <w:color w:val="000000"/>
                <w:lang w:eastAsia="es-CO"/>
              </w:rPr>
            </w:pPr>
            <w:r w:rsidRPr="00082179">
              <w:rPr>
                <w:rFonts w:ascii="Calibri" w:eastAsia="Times New Roman" w:hAnsi="Calibri" w:cs="Calibri"/>
                <w:color w:val="000000"/>
                <w:lang w:eastAsia="es-CO"/>
              </w:rPr>
              <w:t>Efectuar mesas de trabajo con las áreas para definir el    destino final de los documentos. </w:t>
            </w:r>
          </w:p>
        </w:tc>
      </w:tr>
      <w:tr w:rsidR="0029546E" w:rsidRPr="003870E7" w14:paraId="4D2D08D6" w14:textId="77777777" w:rsidTr="00E24C0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611CB" w14:textId="77777777" w:rsidR="0029546E" w:rsidRPr="00082179" w:rsidRDefault="0029546E" w:rsidP="0029546E">
            <w:pPr>
              <w:spacing w:after="0" w:line="240" w:lineRule="auto"/>
              <w:rPr>
                <w:rFonts w:ascii="Calibri" w:eastAsia="Times New Roman" w:hAnsi="Calibri" w:cs="Calibri"/>
                <w:color w:val="000000"/>
                <w:lang w:eastAsia="es-CO"/>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7E59E58" w14:textId="77777777" w:rsidR="0029546E" w:rsidRPr="00B02095" w:rsidRDefault="0029546E" w:rsidP="0029546E">
            <w:pPr>
              <w:spacing w:after="0" w:line="240" w:lineRule="auto"/>
              <w:rPr>
                <w:rFonts w:ascii="Calibri" w:eastAsia="Times New Roman" w:hAnsi="Calibri" w:cs="Calibri"/>
                <w:color w:val="000000"/>
                <w:sz w:val="28"/>
                <w:szCs w:val="28"/>
                <w:lang w:eastAsia="es-CO"/>
              </w:rPr>
            </w:pPr>
            <w:r w:rsidRPr="00B02095">
              <w:rPr>
                <w:rFonts w:ascii="Calibri" w:eastAsia="Times New Roman" w:hAnsi="Calibri" w:cs="Calibri"/>
                <w:b/>
                <w:color w:val="000000"/>
                <w:sz w:val="28"/>
                <w:szCs w:val="28"/>
                <w:lang w:eastAsia="es-CO"/>
              </w:rPr>
              <w:t>0</w:t>
            </w:r>
            <w:r w:rsidR="00080E96" w:rsidRPr="00B02095">
              <w:rPr>
                <w:rFonts w:ascii="Calibri" w:eastAsia="Times New Roman" w:hAnsi="Calibri" w:cs="Calibri"/>
                <w:b/>
                <w:color w:val="000000"/>
                <w:sz w:val="28"/>
                <w:szCs w:val="28"/>
                <w:lang w:eastAsia="es-CO"/>
              </w:rPr>
              <w:t>0</w:t>
            </w:r>
            <w:r w:rsidRPr="00B02095">
              <w:rPr>
                <w:rFonts w:ascii="Calibri" w:eastAsia="Times New Roman" w:hAnsi="Calibri" w:cs="Calibri"/>
                <w:b/>
                <w:color w:val="000000"/>
                <w:sz w:val="28"/>
                <w:szCs w:val="28"/>
                <w:lang w:eastAsia="es-CO"/>
              </w:rPr>
              <w:t>1</w:t>
            </w:r>
          </w:p>
        </w:tc>
        <w:tc>
          <w:tcPr>
            <w:tcW w:w="4819" w:type="dxa"/>
            <w:gridSpan w:val="4"/>
            <w:tcBorders>
              <w:top w:val="single" w:sz="4" w:space="0" w:color="auto"/>
              <w:left w:val="nil"/>
              <w:bottom w:val="single" w:sz="4" w:space="0" w:color="auto"/>
              <w:right w:val="single" w:sz="4" w:space="0" w:color="auto"/>
            </w:tcBorders>
            <w:shd w:val="clear" w:color="auto" w:fill="auto"/>
            <w:noWrap/>
          </w:tcPr>
          <w:p w14:paraId="41F1F3C1" w14:textId="552A1CBA" w:rsidR="000C685A" w:rsidRDefault="0029546E" w:rsidP="00765893">
            <w:pPr>
              <w:pStyle w:val="Prrafodelista"/>
              <w:numPr>
                <w:ilvl w:val="0"/>
                <w:numId w:val="20"/>
              </w:numPr>
              <w:spacing w:after="0" w:line="240" w:lineRule="auto"/>
              <w:ind w:left="469" w:hanging="534"/>
              <w:jc w:val="both"/>
              <w:rPr>
                <w:rFonts w:ascii="Calibri" w:eastAsia="Times New Roman" w:hAnsi="Calibri" w:cs="Calibri"/>
                <w:color w:val="000000"/>
                <w:lang w:eastAsia="es-CO"/>
              </w:rPr>
            </w:pPr>
            <w:r w:rsidRPr="00D51CB9">
              <w:rPr>
                <w:rFonts w:ascii="Calibri" w:eastAsia="Times New Roman" w:hAnsi="Calibri" w:cs="Calibri"/>
                <w:color w:val="000000"/>
                <w:lang w:eastAsia="es-CO"/>
              </w:rPr>
              <w:t>En el recorrido para la verificación del inventario en las oficinas de</w:t>
            </w:r>
            <w:r w:rsidR="000C685A">
              <w:rPr>
                <w:rFonts w:ascii="Calibri" w:eastAsia="Times New Roman" w:hAnsi="Calibri" w:cs="Calibri"/>
                <w:color w:val="000000"/>
                <w:lang w:eastAsia="es-CO"/>
              </w:rPr>
              <w:t>l</w:t>
            </w:r>
            <w:r w:rsidRPr="00D51CB9">
              <w:rPr>
                <w:rFonts w:ascii="Calibri" w:eastAsia="Times New Roman" w:hAnsi="Calibri" w:cs="Calibri"/>
                <w:color w:val="000000"/>
                <w:lang w:eastAsia="es-CO"/>
              </w:rPr>
              <w:t xml:space="preserve"> MEN, se </w:t>
            </w:r>
            <w:r w:rsidR="00332D9C" w:rsidRPr="00D51CB9">
              <w:rPr>
                <w:rFonts w:ascii="Calibri" w:eastAsia="Times New Roman" w:hAnsi="Calibri" w:cs="Calibri"/>
                <w:color w:val="000000"/>
                <w:lang w:eastAsia="es-CO"/>
              </w:rPr>
              <w:t xml:space="preserve">encontró </w:t>
            </w:r>
            <w:r w:rsidR="00332D9C" w:rsidRPr="00D51CB9">
              <w:rPr>
                <w:rFonts w:ascii="Calibri" w:eastAsia="Times New Roman" w:hAnsi="Calibri" w:cs="Calibri"/>
                <w:color w:val="000000"/>
                <w:lang w:eastAsia="es-CO"/>
              </w:rPr>
              <w:lastRenderedPageBreak/>
              <w:t>que</w:t>
            </w:r>
            <w:r w:rsidR="005B36AC" w:rsidRPr="00D51CB9">
              <w:rPr>
                <w:rFonts w:ascii="Calibri" w:eastAsia="Times New Roman" w:hAnsi="Calibri" w:cs="Calibri"/>
                <w:color w:val="000000"/>
                <w:lang w:eastAsia="es-CO"/>
              </w:rPr>
              <w:t xml:space="preserve"> </w:t>
            </w:r>
            <w:r w:rsidRPr="00D51CB9">
              <w:rPr>
                <w:rFonts w:ascii="Calibri" w:eastAsia="Times New Roman" w:hAnsi="Calibri" w:cs="Calibri"/>
                <w:color w:val="000000"/>
                <w:lang w:eastAsia="es-CO"/>
              </w:rPr>
              <w:t xml:space="preserve">en la base de datos SAP, </w:t>
            </w:r>
            <w:r w:rsidR="001562E7" w:rsidRPr="00D51CB9">
              <w:rPr>
                <w:rFonts w:ascii="Calibri" w:eastAsia="Times New Roman" w:hAnsi="Calibri" w:cs="Calibri"/>
                <w:color w:val="000000"/>
                <w:lang w:eastAsia="es-CO"/>
              </w:rPr>
              <w:t xml:space="preserve">existen </w:t>
            </w:r>
            <w:r w:rsidRPr="00D51CB9">
              <w:rPr>
                <w:rFonts w:ascii="Calibri" w:eastAsia="Times New Roman" w:hAnsi="Calibri" w:cs="Calibri"/>
                <w:color w:val="000000"/>
                <w:lang w:eastAsia="es-CO"/>
              </w:rPr>
              <w:t xml:space="preserve">muebles y enseres a nombre de personas que con </w:t>
            </w:r>
            <w:r w:rsidR="001562E7" w:rsidRPr="00D51CB9">
              <w:rPr>
                <w:rFonts w:ascii="Calibri" w:eastAsia="Times New Roman" w:hAnsi="Calibri" w:cs="Calibri"/>
                <w:color w:val="000000"/>
                <w:lang w:eastAsia="es-CO"/>
              </w:rPr>
              <w:t xml:space="preserve">corte </w:t>
            </w:r>
            <w:r w:rsidR="00541AC1">
              <w:rPr>
                <w:rFonts w:ascii="Calibri" w:eastAsia="Times New Roman" w:hAnsi="Calibri" w:cs="Calibri"/>
                <w:color w:val="000000"/>
                <w:lang w:eastAsia="es-CO"/>
              </w:rPr>
              <w:t xml:space="preserve">a </w:t>
            </w:r>
            <w:r w:rsidR="001562E7" w:rsidRPr="00D51CB9">
              <w:rPr>
                <w:rFonts w:ascii="Calibri" w:eastAsia="Times New Roman" w:hAnsi="Calibri" w:cs="Calibri"/>
                <w:color w:val="000000"/>
                <w:lang w:eastAsia="es-CO"/>
              </w:rPr>
              <w:t>agosto</w:t>
            </w:r>
            <w:r w:rsidRPr="00D51CB9">
              <w:rPr>
                <w:rFonts w:ascii="Calibri" w:eastAsia="Times New Roman" w:hAnsi="Calibri" w:cs="Calibri"/>
                <w:color w:val="000000"/>
                <w:lang w:eastAsia="es-CO"/>
              </w:rPr>
              <w:t xml:space="preserve"> </w:t>
            </w:r>
            <w:r w:rsidR="00082179" w:rsidRPr="00D51CB9">
              <w:rPr>
                <w:rFonts w:ascii="Calibri" w:eastAsia="Times New Roman" w:hAnsi="Calibri" w:cs="Calibri"/>
                <w:color w:val="000000"/>
                <w:lang w:eastAsia="es-CO"/>
              </w:rPr>
              <w:t xml:space="preserve">31 </w:t>
            </w:r>
            <w:r w:rsidR="00541AC1">
              <w:rPr>
                <w:rFonts w:ascii="Calibri" w:eastAsia="Times New Roman" w:hAnsi="Calibri" w:cs="Calibri"/>
                <w:color w:val="000000"/>
                <w:lang w:eastAsia="es-CO"/>
              </w:rPr>
              <w:t xml:space="preserve">de 2018 </w:t>
            </w:r>
            <w:r w:rsidR="00082179" w:rsidRPr="00D51CB9">
              <w:rPr>
                <w:rFonts w:ascii="Calibri" w:eastAsia="Times New Roman" w:hAnsi="Calibri" w:cs="Calibri"/>
                <w:color w:val="000000"/>
                <w:lang w:eastAsia="es-CO"/>
              </w:rPr>
              <w:t>ya</w:t>
            </w:r>
            <w:r w:rsidRPr="00D51CB9">
              <w:rPr>
                <w:rFonts w:ascii="Calibri" w:eastAsia="Times New Roman" w:hAnsi="Calibri" w:cs="Calibri"/>
                <w:color w:val="000000"/>
                <w:lang w:eastAsia="es-CO"/>
              </w:rPr>
              <w:t xml:space="preserve"> no trabaja</w:t>
            </w:r>
            <w:r w:rsidR="000D26DC" w:rsidRPr="00D51CB9">
              <w:rPr>
                <w:rFonts w:ascii="Calibri" w:eastAsia="Times New Roman" w:hAnsi="Calibri" w:cs="Calibri"/>
                <w:color w:val="000000"/>
                <w:lang w:eastAsia="es-CO"/>
              </w:rPr>
              <w:t>ba</w:t>
            </w:r>
            <w:r w:rsidRPr="00D51CB9">
              <w:rPr>
                <w:rFonts w:ascii="Calibri" w:eastAsia="Times New Roman" w:hAnsi="Calibri" w:cs="Calibri"/>
                <w:color w:val="000000"/>
                <w:lang w:eastAsia="es-CO"/>
              </w:rPr>
              <w:t xml:space="preserve">n en </w:t>
            </w:r>
            <w:r w:rsidR="00541AC1">
              <w:rPr>
                <w:rFonts w:ascii="Calibri" w:eastAsia="Times New Roman" w:hAnsi="Calibri" w:cs="Calibri"/>
                <w:color w:val="000000"/>
                <w:lang w:eastAsia="es-CO"/>
              </w:rPr>
              <w:t>la entidad</w:t>
            </w:r>
            <w:r w:rsidR="00554AF6" w:rsidRPr="00D51CB9">
              <w:rPr>
                <w:rFonts w:ascii="Calibri" w:eastAsia="Times New Roman" w:hAnsi="Calibri" w:cs="Calibri"/>
                <w:color w:val="000000"/>
                <w:lang w:eastAsia="es-CO"/>
              </w:rPr>
              <w:t>,</w:t>
            </w:r>
            <w:r w:rsidR="005B36AC" w:rsidRPr="00D51CB9">
              <w:rPr>
                <w:rFonts w:ascii="Calibri" w:eastAsia="Times New Roman" w:hAnsi="Calibri" w:cs="Calibri"/>
                <w:color w:val="000000"/>
                <w:lang w:eastAsia="es-CO"/>
              </w:rPr>
              <w:t xml:space="preserve"> incumpliendo </w:t>
            </w:r>
            <w:r w:rsidR="00114141" w:rsidRPr="00D51CB9">
              <w:rPr>
                <w:rFonts w:ascii="Calibri" w:eastAsia="Times New Roman" w:hAnsi="Calibri" w:cs="Calibri"/>
                <w:color w:val="000000"/>
                <w:lang w:eastAsia="es-CO"/>
              </w:rPr>
              <w:t>el procedimiento Administración y control de recursos físicos que reza en su numeral 1 “</w:t>
            </w:r>
            <w:r w:rsidR="001A2F4F" w:rsidRPr="00D51CB9">
              <w:rPr>
                <w:rFonts w:ascii="Calibri" w:eastAsia="Times New Roman" w:hAnsi="Calibri" w:cs="Calibri"/>
                <w:color w:val="000000"/>
                <w:lang w:eastAsia="es-CO"/>
              </w:rPr>
              <w:t>(…)</w:t>
            </w:r>
            <w:r w:rsidR="00114141" w:rsidRPr="00D51CB9">
              <w:rPr>
                <w:rFonts w:ascii="Calibri" w:eastAsia="Times New Roman" w:hAnsi="Calibri" w:cs="Calibri"/>
                <w:color w:val="000000"/>
                <w:lang w:eastAsia="es-CO"/>
              </w:rPr>
              <w:t xml:space="preserve"> </w:t>
            </w:r>
            <w:r w:rsidR="00114141" w:rsidRPr="00D51CB9">
              <w:rPr>
                <w:rFonts w:ascii="Calibri" w:eastAsia="Times New Roman" w:hAnsi="Calibri" w:cs="Calibri"/>
                <w:i/>
                <w:color w:val="000000"/>
                <w:lang w:eastAsia="es-CO"/>
              </w:rPr>
              <w:t>Todos los servidores públicos al momento de retirarse de la entidad deben contar con un documento de legalización de inventario, firmado por la Subdirección de Gestión Administrativa, si no es legalizado el inventario al momento del retiro</w:t>
            </w:r>
            <w:r w:rsidR="00541AC1">
              <w:rPr>
                <w:rFonts w:ascii="Calibri" w:eastAsia="Times New Roman" w:hAnsi="Calibri" w:cs="Calibri"/>
                <w:i/>
                <w:color w:val="000000"/>
                <w:lang w:eastAsia="es-CO"/>
              </w:rPr>
              <w:t>,</w:t>
            </w:r>
            <w:r w:rsidR="00114141" w:rsidRPr="00D51CB9">
              <w:rPr>
                <w:rFonts w:ascii="Calibri" w:eastAsia="Times New Roman" w:hAnsi="Calibri" w:cs="Calibri"/>
                <w:i/>
                <w:color w:val="000000"/>
                <w:lang w:eastAsia="es-CO"/>
              </w:rPr>
              <w:t xml:space="preserve"> se procederá a crear</w:t>
            </w:r>
            <w:r w:rsidR="00554AF6" w:rsidRPr="00D51CB9">
              <w:rPr>
                <w:rFonts w:ascii="Calibri" w:eastAsia="Times New Roman" w:hAnsi="Calibri" w:cs="Calibri"/>
                <w:i/>
                <w:color w:val="000000"/>
                <w:lang w:eastAsia="es-CO"/>
              </w:rPr>
              <w:t xml:space="preserve"> la respectiva cuenta de responsabilidad y se informará a la Oficina de Control Interno Disciplinario para que realice el debido proceso</w:t>
            </w:r>
            <w:r w:rsidR="00554AF6" w:rsidRPr="00D51CB9">
              <w:rPr>
                <w:rFonts w:ascii="Calibri" w:eastAsia="Times New Roman" w:hAnsi="Calibri" w:cs="Calibri"/>
                <w:color w:val="000000"/>
                <w:lang w:eastAsia="es-CO"/>
              </w:rPr>
              <w:t>.”</w:t>
            </w:r>
            <w:r w:rsidR="00D51CB9" w:rsidRPr="00D51CB9">
              <w:rPr>
                <w:rFonts w:ascii="Calibri" w:eastAsia="Times New Roman" w:hAnsi="Calibri" w:cs="Calibri"/>
                <w:color w:val="000000"/>
                <w:lang w:eastAsia="es-CO"/>
              </w:rPr>
              <w:t xml:space="preserve"> </w:t>
            </w:r>
            <w:r w:rsidR="00541AC1">
              <w:rPr>
                <w:rFonts w:ascii="Calibri" w:eastAsia="Times New Roman" w:hAnsi="Calibri" w:cs="Calibri"/>
                <w:color w:val="000000"/>
                <w:lang w:eastAsia="es-CO"/>
              </w:rPr>
              <w:t>(</w:t>
            </w:r>
            <w:r w:rsidR="00D51CB9" w:rsidRPr="00D51CB9">
              <w:rPr>
                <w:rFonts w:ascii="Calibri" w:eastAsia="Times New Roman" w:hAnsi="Calibri" w:cs="Calibri"/>
                <w:color w:val="000000"/>
                <w:lang w:eastAsia="es-CO"/>
              </w:rPr>
              <w:t>Compartida con la Subdirección de Contratación y Talento Humano</w:t>
            </w:r>
            <w:r w:rsidR="00541AC1">
              <w:rPr>
                <w:rFonts w:ascii="Calibri" w:eastAsia="Times New Roman" w:hAnsi="Calibri" w:cs="Calibri"/>
                <w:color w:val="000000"/>
                <w:lang w:eastAsia="es-CO"/>
              </w:rPr>
              <w:t>)</w:t>
            </w:r>
            <w:r w:rsidR="00D51CB9" w:rsidRPr="00D51CB9">
              <w:rPr>
                <w:rFonts w:ascii="Calibri" w:eastAsia="Times New Roman" w:hAnsi="Calibri" w:cs="Calibri"/>
                <w:color w:val="000000"/>
                <w:lang w:eastAsia="es-CO"/>
              </w:rPr>
              <w:t>.</w:t>
            </w:r>
          </w:p>
          <w:p w14:paraId="7030D549" w14:textId="2D9B82B4" w:rsidR="00D51CB9" w:rsidRPr="00D51CB9" w:rsidRDefault="00D51CB9" w:rsidP="000C685A">
            <w:pPr>
              <w:pStyle w:val="Prrafodelista"/>
              <w:spacing w:after="0" w:line="240" w:lineRule="auto"/>
              <w:ind w:left="469"/>
              <w:jc w:val="both"/>
              <w:rPr>
                <w:rFonts w:ascii="Calibri" w:eastAsia="Times New Roman" w:hAnsi="Calibri" w:cs="Calibri"/>
                <w:color w:val="000000"/>
                <w:lang w:eastAsia="es-CO"/>
              </w:rPr>
            </w:pPr>
            <w:r w:rsidRPr="00D51CB9">
              <w:rPr>
                <w:rFonts w:ascii="Calibri" w:eastAsia="Times New Roman" w:hAnsi="Calibri" w:cs="Calibri"/>
                <w:color w:val="000000"/>
                <w:lang w:eastAsia="es-CO"/>
              </w:rPr>
              <w:t xml:space="preserve"> </w:t>
            </w:r>
          </w:p>
          <w:p w14:paraId="4406B58D" w14:textId="0F05DCBC" w:rsidR="000C685A" w:rsidRPr="00035AF5" w:rsidRDefault="00D51CB9" w:rsidP="00FC058A">
            <w:pPr>
              <w:pStyle w:val="Prrafodelista"/>
              <w:numPr>
                <w:ilvl w:val="0"/>
                <w:numId w:val="20"/>
              </w:numPr>
              <w:spacing w:after="0" w:line="240" w:lineRule="auto"/>
              <w:ind w:left="471"/>
              <w:jc w:val="both"/>
              <w:rPr>
                <w:rFonts w:ascii="Calibri" w:eastAsia="Times New Roman" w:hAnsi="Calibri" w:cs="Calibri"/>
                <w:color w:val="000000"/>
                <w:lang w:eastAsia="es-CO"/>
              </w:rPr>
            </w:pPr>
            <w:r w:rsidRPr="00035AF5">
              <w:rPr>
                <w:rFonts w:ascii="Calibri" w:eastAsia="Times New Roman" w:hAnsi="Calibri" w:cs="Calibri"/>
                <w:color w:val="000000"/>
                <w:lang w:eastAsia="es-CO"/>
              </w:rPr>
              <w:t xml:space="preserve">Adicionalmente existen bienes muebles y equipos tecnológicos asignados al inventario de personas que manifestaron no contar con esos elementos, lo que </w:t>
            </w:r>
            <w:r w:rsidR="00541AC1" w:rsidRPr="00035AF5">
              <w:rPr>
                <w:rFonts w:ascii="Calibri" w:eastAsia="Times New Roman" w:hAnsi="Calibri" w:cs="Calibri"/>
                <w:color w:val="000000"/>
                <w:lang w:eastAsia="es-CO"/>
              </w:rPr>
              <w:t>signif</w:t>
            </w:r>
            <w:r w:rsidRPr="00035AF5">
              <w:rPr>
                <w:rFonts w:ascii="Calibri" w:eastAsia="Times New Roman" w:hAnsi="Calibri" w:cs="Calibri"/>
                <w:color w:val="000000"/>
                <w:lang w:eastAsia="es-CO"/>
              </w:rPr>
              <w:t>ica desactualización en el informe de inventarios.</w:t>
            </w:r>
          </w:p>
          <w:p w14:paraId="7F9CF8EE" w14:textId="77777777" w:rsidR="000C685A" w:rsidRPr="000C685A" w:rsidRDefault="000C685A" w:rsidP="000C685A">
            <w:pPr>
              <w:pStyle w:val="Prrafodelista"/>
              <w:spacing w:after="0" w:line="240" w:lineRule="auto"/>
              <w:ind w:left="471"/>
              <w:jc w:val="both"/>
              <w:rPr>
                <w:rFonts w:ascii="Calibri" w:eastAsia="Times New Roman" w:hAnsi="Calibri" w:cs="Calibri"/>
                <w:color w:val="000000"/>
                <w:lang w:eastAsia="es-CO"/>
              </w:rPr>
            </w:pPr>
          </w:p>
          <w:p w14:paraId="790B8A02" w14:textId="59E986A8" w:rsidR="00D51CB9" w:rsidRDefault="00D51CB9" w:rsidP="000C685A">
            <w:pPr>
              <w:pStyle w:val="Prrafodelista"/>
              <w:numPr>
                <w:ilvl w:val="0"/>
                <w:numId w:val="20"/>
              </w:numPr>
              <w:spacing w:after="0" w:line="240" w:lineRule="auto"/>
              <w:ind w:left="471"/>
              <w:jc w:val="both"/>
              <w:rPr>
                <w:rFonts w:ascii="Calibri" w:eastAsia="Times New Roman" w:hAnsi="Calibri" w:cs="Calibri"/>
                <w:color w:val="000000"/>
                <w:lang w:eastAsia="es-CO"/>
              </w:rPr>
            </w:pPr>
            <w:r w:rsidRPr="00D51CB9">
              <w:rPr>
                <w:rFonts w:ascii="Calibri" w:eastAsia="Times New Roman" w:hAnsi="Calibri" w:cs="Calibri"/>
                <w:color w:val="000000"/>
                <w:lang w:eastAsia="es-CO"/>
              </w:rPr>
              <w:t>Se encontró que existen aproximadamente 606 bienes muebles (equipos de cómputo y muebles de oficina) cargados a nombre de una sola persona con el cargo Auxiliar Administrativo Grado 21 de la Subdirección de Gestión Administrativa.</w:t>
            </w:r>
          </w:p>
          <w:p w14:paraId="6EDFC38E" w14:textId="77777777" w:rsidR="00FD360A" w:rsidRPr="00D51CB9" w:rsidRDefault="00FD360A" w:rsidP="00FD360A">
            <w:pPr>
              <w:pStyle w:val="Prrafodelista"/>
              <w:spacing w:after="0" w:line="240" w:lineRule="auto"/>
              <w:ind w:left="471"/>
              <w:jc w:val="both"/>
              <w:rPr>
                <w:rFonts w:ascii="Calibri" w:eastAsia="Times New Roman" w:hAnsi="Calibri" w:cs="Calibri"/>
                <w:color w:val="000000"/>
                <w:lang w:eastAsia="es-CO"/>
              </w:rPr>
            </w:pPr>
          </w:p>
          <w:p w14:paraId="244DA56D" w14:textId="474C45AF" w:rsidR="00D51CB9" w:rsidRPr="00765893" w:rsidRDefault="00D51CB9" w:rsidP="000C685A">
            <w:pPr>
              <w:pStyle w:val="Prrafodelista"/>
              <w:numPr>
                <w:ilvl w:val="0"/>
                <w:numId w:val="20"/>
              </w:numPr>
              <w:spacing w:after="0" w:line="240" w:lineRule="auto"/>
              <w:ind w:left="471"/>
              <w:jc w:val="both"/>
              <w:rPr>
                <w:rFonts w:ascii="Calibri" w:eastAsia="Times New Roman" w:hAnsi="Calibri" w:cs="Calibri"/>
                <w:color w:val="000000"/>
                <w:lang w:eastAsia="es-CO"/>
              </w:rPr>
            </w:pPr>
            <w:r w:rsidRPr="00D51CB9">
              <w:rPr>
                <w:rFonts w:ascii="Calibri" w:eastAsia="Times New Roman" w:hAnsi="Calibri" w:cs="Calibri"/>
                <w:bCs/>
                <w:color w:val="000000"/>
                <w:lang w:eastAsia="es-CO"/>
              </w:rPr>
              <w:t>En la relación del inventario se encuentran bienes identificados con c</w:t>
            </w:r>
            <w:r w:rsidR="00FD360A">
              <w:rPr>
                <w:rFonts w:ascii="Calibri" w:eastAsia="Times New Roman" w:hAnsi="Calibri" w:cs="Calibri"/>
                <w:bCs/>
                <w:color w:val="000000"/>
                <w:lang w:eastAsia="es-CO"/>
              </w:rPr>
              <w:t>é</w:t>
            </w:r>
            <w:r w:rsidRPr="00D51CB9">
              <w:rPr>
                <w:rFonts w:ascii="Calibri" w:eastAsia="Times New Roman" w:hAnsi="Calibri" w:cs="Calibri"/>
                <w:bCs/>
                <w:color w:val="000000"/>
                <w:lang w:eastAsia="es-CO"/>
              </w:rPr>
              <w:t>dula o número de NIT pero que en el nombre dice "SIN ASIGNACIÓN DE PERSONAL</w:t>
            </w:r>
            <w:r w:rsidR="000C685A">
              <w:rPr>
                <w:rFonts w:ascii="Calibri" w:eastAsia="Times New Roman" w:hAnsi="Calibri" w:cs="Calibri"/>
                <w:bCs/>
                <w:color w:val="000000"/>
                <w:lang w:eastAsia="es-CO"/>
              </w:rPr>
              <w:t>”</w:t>
            </w:r>
          </w:p>
          <w:p w14:paraId="2EF86AB7" w14:textId="507B4688" w:rsidR="00765893" w:rsidRPr="00D51CB9" w:rsidRDefault="00765893" w:rsidP="00765893">
            <w:pPr>
              <w:pStyle w:val="Prrafodelista"/>
              <w:spacing w:after="0" w:line="240" w:lineRule="auto"/>
              <w:jc w:val="both"/>
              <w:rPr>
                <w:rFonts w:ascii="Calibri" w:eastAsia="Times New Roman" w:hAnsi="Calibri" w:cs="Calibri"/>
                <w:color w:val="000000"/>
                <w:lang w:eastAsia="es-CO"/>
              </w:rPr>
            </w:pPr>
          </w:p>
        </w:tc>
        <w:tc>
          <w:tcPr>
            <w:tcW w:w="4607" w:type="dxa"/>
            <w:gridSpan w:val="7"/>
            <w:tcBorders>
              <w:top w:val="single" w:sz="4" w:space="0" w:color="auto"/>
              <w:left w:val="nil"/>
              <w:bottom w:val="single" w:sz="4" w:space="0" w:color="auto"/>
              <w:right w:val="single" w:sz="4" w:space="0" w:color="auto"/>
            </w:tcBorders>
            <w:shd w:val="clear" w:color="auto" w:fill="auto"/>
            <w:noWrap/>
            <w:vAlign w:val="center"/>
          </w:tcPr>
          <w:p w14:paraId="3B6B46D4" w14:textId="3F89EB35" w:rsidR="0029546E" w:rsidRPr="00D51CB9" w:rsidRDefault="0029546E" w:rsidP="00D51CB9">
            <w:pPr>
              <w:pStyle w:val="Prrafodelista"/>
              <w:numPr>
                <w:ilvl w:val="0"/>
                <w:numId w:val="20"/>
              </w:numPr>
              <w:spacing w:after="0" w:line="240" w:lineRule="auto"/>
              <w:jc w:val="both"/>
              <w:rPr>
                <w:rFonts w:ascii="Calibri" w:eastAsia="Times New Roman" w:hAnsi="Calibri" w:cs="Calibri"/>
                <w:color w:val="000000"/>
                <w:lang w:eastAsia="es-CO"/>
              </w:rPr>
            </w:pPr>
            <w:r w:rsidRPr="00D51CB9">
              <w:rPr>
                <w:rFonts w:ascii="Calibri" w:eastAsia="Times New Roman" w:hAnsi="Calibri" w:cs="Calibri"/>
                <w:color w:val="000000"/>
                <w:lang w:eastAsia="es-CO"/>
              </w:rPr>
              <w:lastRenderedPageBreak/>
              <w:t xml:space="preserve">Es importante que cada vez que un funcionario </w:t>
            </w:r>
            <w:r w:rsidR="00A53B13" w:rsidRPr="00D51CB9">
              <w:rPr>
                <w:rFonts w:ascii="Calibri" w:eastAsia="Times New Roman" w:hAnsi="Calibri" w:cs="Calibri"/>
                <w:color w:val="000000"/>
                <w:lang w:eastAsia="es-CO"/>
              </w:rPr>
              <w:t xml:space="preserve">ingrese o </w:t>
            </w:r>
            <w:r w:rsidRPr="00D51CB9">
              <w:rPr>
                <w:rFonts w:ascii="Calibri" w:eastAsia="Times New Roman" w:hAnsi="Calibri" w:cs="Calibri"/>
                <w:color w:val="000000"/>
                <w:lang w:eastAsia="es-CO"/>
              </w:rPr>
              <w:t>se retire</w:t>
            </w:r>
            <w:r w:rsidR="00A53B13" w:rsidRPr="00D51CB9">
              <w:rPr>
                <w:rFonts w:ascii="Calibri" w:eastAsia="Times New Roman" w:hAnsi="Calibri" w:cs="Calibri"/>
                <w:color w:val="000000"/>
                <w:lang w:eastAsia="es-CO"/>
              </w:rPr>
              <w:t xml:space="preserve">, </w:t>
            </w:r>
            <w:r w:rsidRPr="00D51CB9">
              <w:rPr>
                <w:rFonts w:ascii="Calibri" w:eastAsia="Times New Roman" w:hAnsi="Calibri" w:cs="Calibri"/>
                <w:color w:val="000000"/>
                <w:lang w:eastAsia="es-CO"/>
              </w:rPr>
              <w:t xml:space="preserve">se realice </w:t>
            </w:r>
            <w:r w:rsidRPr="00D51CB9">
              <w:rPr>
                <w:rFonts w:ascii="Calibri" w:eastAsia="Times New Roman" w:hAnsi="Calibri" w:cs="Calibri"/>
                <w:color w:val="000000"/>
                <w:lang w:eastAsia="es-CO"/>
              </w:rPr>
              <w:lastRenderedPageBreak/>
              <w:t xml:space="preserve">la modificación </w:t>
            </w:r>
            <w:r w:rsidR="00A53B13" w:rsidRPr="00D51CB9">
              <w:rPr>
                <w:rFonts w:ascii="Calibri" w:eastAsia="Times New Roman" w:hAnsi="Calibri" w:cs="Calibri"/>
                <w:color w:val="000000"/>
                <w:lang w:eastAsia="es-CO"/>
              </w:rPr>
              <w:t>respecto del responsable del</w:t>
            </w:r>
            <w:r w:rsidRPr="00D51CB9">
              <w:rPr>
                <w:rFonts w:ascii="Calibri" w:eastAsia="Times New Roman" w:hAnsi="Calibri" w:cs="Calibri"/>
                <w:color w:val="000000"/>
                <w:lang w:eastAsia="es-CO"/>
              </w:rPr>
              <w:t xml:space="preserve"> inventario; se recomienda que se realicen campañas de sensibilización a los funcionarios del MEN y a los supervisores y/o jefes de las dependencias sobre la importancia de registrar el inventario en</w:t>
            </w:r>
            <w:r w:rsidR="00333BE2" w:rsidRPr="00D51CB9">
              <w:rPr>
                <w:rFonts w:ascii="Calibri" w:eastAsia="Times New Roman" w:hAnsi="Calibri" w:cs="Calibri"/>
                <w:color w:val="000000"/>
                <w:lang w:eastAsia="es-CO"/>
              </w:rPr>
              <w:t xml:space="preserve">tregado tanto al </w:t>
            </w:r>
            <w:r w:rsidR="00A53B13" w:rsidRPr="00D51CB9">
              <w:rPr>
                <w:rFonts w:ascii="Calibri" w:eastAsia="Times New Roman" w:hAnsi="Calibri" w:cs="Calibri"/>
                <w:color w:val="000000"/>
                <w:lang w:eastAsia="es-CO"/>
              </w:rPr>
              <w:t>ingreso</w:t>
            </w:r>
            <w:r w:rsidR="00333BE2" w:rsidRPr="00D51CB9">
              <w:rPr>
                <w:rFonts w:ascii="Calibri" w:eastAsia="Times New Roman" w:hAnsi="Calibri" w:cs="Calibri"/>
                <w:color w:val="000000"/>
                <w:lang w:eastAsia="es-CO"/>
              </w:rPr>
              <w:t xml:space="preserve"> c</w:t>
            </w:r>
            <w:r w:rsidRPr="00D51CB9">
              <w:rPr>
                <w:rFonts w:ascii="Calibri" w:eastAsia="Times New Roman" w:hAnsi="Calibri" w:cs="Calibri"/>
                <w:color w:val="000000"/>
                <w:lang w:eastAsia="es-CO"/>
              </w:rPr>
              <w:t>omo a</w:t>
            </w:r>
            <w:r w:rsidR="00A53B13" w:rsidRPr="00D51CB9">
              <w:rPr>
                <w:rFonts w:ascii="Calibri" w:eastAsia="Times New Roman" w:hAnsi="Calibri" w:cs="Calibri"/>
                <w:color w:val="000000"/>
                <w:lang w:eastAsia="es-CO"/>
              </w:rPr>
              <w:t>l retiro</w:t>
            </w:r>
            <w:r w:rsidR="00541AC1">
              <w:rPr>
                <w:rFonts w:ascii="Calibri" w:eastAsia="Times New Roman" w:hAnsi="Calibri" w:cs="Calibri"/>
                <w:color w:val="000000"/>
                <w:lang w:eastAsia="es-CO"/>
              </w:rPr>
              <w:t xml:space="preserve"> de la entidad</w:t>
            </w:r>
            <w:r w:rsidR="00A53B13" w:rsidRPr="00D51CB9">
              <w:rPr>
                <w:rFonts w:ascii="Calibri" w:eastAsia="Times New Roman" w:hAnsi="Calibri" w:cs="Calibri"/>
                <w:color w:val="000000"/>
                <w:lang w:eastAsia="es-CO"/>
              </w:rPr>
              <w:t>.</w:t>
            </w:r>
            <w:r w:rsidR="00D51CB9" w:rsidRPr="00D51CB9">
              <w:rPr>
                <w:rFonts w:ascii="Calibri" w:eastAsia="Times New Roman" w:hAnsi="Calibri" w:cs="Calibri"/>
                <w:color w:val="000000"/>
                <w:lang w:eastAsia="es-CO"/>
              </w:rPr>
              <w:t xml:space="preserve"> </w:t>
            </w:r>
          </w:p>
          <w:p w14:paraId="5EF69302" w14:textId="77777777" w:rsidR="00D51CB9" w:rsidRDefault="00D51CB9" w:rsidP="00D51CB9">
            <w:pPr>
              <w:pStyle w:val="Prrafodelista"/>
              <w:numPr>
                <w:ilvl w:val="0"/>
                <w:numId w:val="20"/>
              </w:numPr>
              <w:spacing w:after="0" w:line="240" w:lineRule="auto"/>
              <w:jc w:val="both"/>
              <w:rPr>
                <w:rFonts w:ascii="Calibri" w:eastAsia="Times New Roman" w:hAnsi="Calibri" w:cs="Calibri"/>
                <w:color w:val="000000"/>
                <w:lang w:eastAsia="es-CO"/>
              </w:rPr>
            </w:pPr>
            <w:r w:rsidRPr="00D51CB9">
              <w:rPr>
                <w:rFonts w:ascii="Calibri" w:eastAsia="Times New Roman" w:hAnsi="Calibri" w:cs="Calibri"/>
                <w:color w:val="000000"/>
                <w:lang w:eastAsia="es-CO"/>
              </w:rPr>
              <w:t>Realizar depuración de la base de datos de inventarios.</w:t>
            </w:r>
          </w:p>
          <w:p w14:paraId="4D431FEC" w14:textId="74CDBBB2" w:rsidR="00765893" w:rsidRDefault="00765893" w:rsidP="00D51CB9">
            <w:pPr>
              <w:pStyle w:val="Prrafodelista"/>
              <w:numPr>
                <w:ilvl w:val="0"/>
                <w:numId w:val="20"/>
              </w:numPr>
              <w:spacing w:after="0" w:line="240" w:lineRule="auto"/>
              <w:jc w:val="both"/>
              <w:rPr>
                <w:rFonts w:ascii="Calibri" w:eastAsia="Times New Roman" w:hAnsi="Calibri" w:cs="Calibri"/>
                <w:color w:val="000000"/>
                <w:lang w:eastAsia="es-CO"/>
              </w:rPr>
            </w:pPr>
            <w:r w:rsidRPr="00082179">
              <w:rPr>
                <w:rFonts w:ascii="Calibri" w:eastAsia="Times New Roman" w:hAnsi="Calibri" w:cs="Calibri"/>
                <w:color w:val="000000"/>
                <w:lang w:eastAsia="es-CO"/>
              </w:rPr>
              <w:t>Efectuar la depuración de los</w:t>
            </w:r>
            <w:r>
              <w:rPr>
                <w:rFonts w:ascii="Calibri" w:eastAsia="Times New Roman" w:hAnsi="Calibri" w:cs="Calibri"/>
                <w:color w:val="000000"/>
                <w:lang w:eastAsia="es-CO"/>
              </w:rPr>
              <w:t xml:space="preserve"> bienes asignados a </w:t>
            </w:r>
            <w:r w:rsidR="00541AC1">
              <w:rPr>
                <w:rFonts w:ascii="Calibri" w:eastAsia="Times New Roman" w:hAnsi="Calibri" w:cs="Calibri"/>
                <w:color w:val="000000"/>
                <w:lang w:eastAsia="es-CO"/>
              </w:rPr>
              <w:t>cada uno de los servidores</w:t>
            </w:r>
            <w:r>
              <w:rPr>
                <w:rFonts w:ascii="Calibri" w:eastAsia="Times New Roman" w:hAnsi="Calibri" w:cs="Calibri"/>
                <w:color w:val="000000"/>
                <w:lang w:eastAsia="es-CO"/>
              </w:rPr>
              <w:t>.</w:t>
            </w:r>
          </w:p>
          <w:p w14:paraId="300C21DE" w14:textId="050BB3D0" w:rsidR="00765893" w:rsidRPr="00D9684E" w:rsidRDefault="00765893" w:rsidP="00D51CB9">
            <w:pPr>
              <w:pStyle w:val="Prrafodelista"/>
              <w:numPr>
                <w:ilvl w:val="0"/>
                <w:numId w:val="20"/>
              </w:numPr>
              <w:spacing w:after="0" w:line="240" w:lineRule="auto"/>
              <w:jc w:val="both"/>
              <w:rPr>
                <w:rFonts w:ascii="Calibri" w:eastAsia="Times New Roman" w:hAnsi="Calibri" w:cs="Calibri"/>
                <w:color w:val="000000"/>
                <w:lang w:eastAsia="es-CO"/>
              </w:rPr>
            </w:pPr>
            <w:r w:rsidRPr="007336A4">
              <w:rPr>
                <w:rFonts w:ascii="Calibri" w:eastAsia="Times New Roman" w:hAnsi="Calibri" w:cs="Calibri"/>
                <w:bCs/>
                <w:color w:val="000000"/>
                <w:lang w:eastAsia="es-CO"/>
              </w:rPr>
              <w:t>Depura</w:t>
            </w:r>
            <w:r w:rsidR="00541AC1">
              <w:rPr>
                <w:rFonts w:ascii="Calibri" w:eastAsia="Times New Roman" w:hAnsi="Calibri" w:cs="Calibri"/>
                <w:bCs/>
                <w:color w:val="000000"/>
                <w:lang w:eastAsia="es-CO"/>
              </w:rPr>
              <w:t xml:space="preserve">r </w:t>
            </w:r>
            <w:r w:rsidRPr="007336A4">
              <w:rPr>
                <w:rFonts w:ascii="Calibri" w:eastAsia="Times New Roman" w:hAnsi="Calibri" w:cs="Calibri"/>
                <w:bCs/>
                <w:color w:val="000000"/>
                <w:lang w:eastAsia="es-CO"/>
              </w:rPr>
              <w:t>la base de datos de SAP y correcta identificación de los bienes</w:t>
            </w:r>
            <w:r>
              <w:rPr>
                <w:rFonts w:ascii="Calibri" w:eastAsia="Times New Roman" w:hAnsi="Calibri" w:cs="Calibri"/>
                <w:bCs/>
                <w:color w:val="000000"/>
                <w:lang w:eastAsia="es-CO"/>
              </w:rPr>
              <w:t>.</w:t>
            </w:r>
          </w:p>
          <w:p w14:paraId="2340DDAC" w14:textId="69B2C81A" w:rsidR="00D9684E" w:rsidRDefault="00D9684E" w:rsidP="00D9684E">
            <w:pPr>
              <w:spacing w:after="0" w:line="240" w:lineRule="auto"/>
              <w:jc w:val="both"/>
              <w:rPr>
                <w:rFonts w:ascii="Calibri" w:eastAsia="Times New Roman" w:hAnsi="Calibri" w:cs="Calibri"/>
                <w:color w:val="000000"/>
                <w:lang w:eastAsia="es-CO"/>
              </w:rPr>
            </w:pPr>
          </w:p>
          <w:p w14:paraId="0AB38F86" w14:textId="2595C7BF" w:rsidR="00D9684E" w:rsidRDefault="00D9684E" w:rsidP="00D9684E">
            <w:pPr>
              <w:spacing w:after="0" w:line="240" w:lineRule="auto"/>
              <w:jc w:val="both"/>
              <w:rPr>
                <w:rFonts w:ascii="Calibri" w:eastAsia="Times New Roman" w:hAnsi="Calibri" w:cs="Calibri"/>
                <w:color w:val="000000"/>
                <w:lang w:eastAsia="es-CO"/>
              </w:rPr>
            </w:pPr>
          </w:p>
          <w:p w14:paraId="7E1CA979" w14:textId="77777777" w:rsidR="00D9684E" w:rsidRDefault="00D9684E" w:rsidP="00D9684E">
            <w:pPr>
              <w:spacing w:after="0" w:line="240" w:lineRule="auto"/>
              <w:jc w:val="both"/>
              <w:rPr>
                <w:rFonts w:ascii="Calibri" w:eastAsia="Times New Roman" w:hAnsi="Calibri" w:cs="Calibri"/>
                <w:color w:val="000000"/>
                <w:lang w:eastAsia="es-CO"/>
              </w:rPr>
            </w:pPr>
          </w:p>
          <w:p w14:paraId="24ADACB8" w14:textId="77777777" w:rsidR="00D9684E" w:rsidRDefault="00D9684E" w:rsidP="00D9684E">
            <w:pPr>
              <w:spacing w:after="0" w:line="240" w:lineRule="auto"/>
              <w:jc w:val="both"/>
              <w:rPr>
                <w:rFonts w:ascii="Calibri" w:eastAsia="Times New Roman" w:hAnsi="Calibri" w:cs="Calibri"/>
                <w:color w:val="000000"/>
                <w:lang w:eastAsia="es-CO"/>
              </w:rPr>
            </w:pPr>
          </w:p>
          <w:p w14:paraId="4E1FD6CF" w14:textId="77777777" w:rsidR="00D9684E" w:rsidRDefault="00D9684E" w:rsidP="00D9684E">
            <w:pPr>
              <w:spacing w:after="0" w:line="240" w:lineRule="auto"/>
              <w:jc w:val="both"/>
              <w:rPr>
                <w:rFonts w:ascii="Calibri" w:eastAsia="Times New Roman" w:hAnsi="Calibri" w:cs="Calibri"/>
                <w:color w:val="000000"/>
                <w:lang w:eastAsia="es-CO"/>
              </w:rPr>
            </w:pPr>
          </w:p>
          <w:p w14:paraId="02205743" w14:textId="77777777" w:rsidR="00D9684E" w:rsidRDefault="00D9684E" w:rsidP="00D9684E">
            <w:pPr>
              <w:spacing w:after="0" w:line="240" w:lineRule="auto"/>
              <w:jc w:val="both"/>
              <w:rPr>
                <w:rFonts w:ascii="Calibri" w:eastAsia="Times New Roman" w:hAnsi="Calibri" w:cs="Calibri"/>
                <w:color w:val="000000"/>
                <w:lang w:eastAsia="es-CO"/>
              </w:rPr>
            </w:pPr>
          </w:p>
          <w:p w14:paraId="466703BF" w14:textId="77777777" w:rsidR="00D9684E" w:rsidRDefault="00D9684E" w:rsidP="00D9684E">
            <w:pPr>
              <w:spacing w:after="0" w:line="240" w:lineRule="auto"/>
              <w:jc w:val="both"/>
              <w:rPr>
                <w:rFonts w:ascii="Calibri" w:eastAsia="Times New Roman" w:hAnsi="Calibri" w:cs="Calibri"/>
                <w:color w:val="000000"/>
                <w:lang w:eastAsia="es-CO"/>
              </w:rPr>
            </w:pPr>
          </w:p>
          <w:p w14:paraId="343FFB35" w14:textId="77777777" w:rsidR="00D9684E" w:rsidRDefault="00D9684E" w:rsidP="00D9684E">
            <w:pPr>
              <w:spacing w:after="0" w:line="240" w:lineRule="auto"/>
              <w:jc w:val="both"/>
              <w:rPr>
                <w:rFonts w:ascii="Calibri" w:eastAsia="Times New Roman" w:hAnsi="Calibri" w:cs="Calibri"/>
                <w:color w:val="000000"/>
                <w:lang w:eastAsia="es-CO"/>
              </w:rPr>
            </w:pPr>
          </w:p>
          <w:p w14:paraId="0C0F61A4" w14:textId="77777777" w:rsidR="00D9684E" w:rsidRDefault="00D9684E" w:rsidP="00D9684E">
            <w:pPr>
              <w:spacing w:after="0" w:line="240" w:lineRule="auto"/>
              <w:jc w:val="both"/>
              <w:rPr>
                <w:rFonts w:ascii="Calibri" w:eastAsia="Times New Roman" w:hAnsi="Calibri" w:cs="Calibri"/>
                <w:color w:val="000000"/>
                <w:lang w:eastAsia="es-CO"/>
              </w:rPr>
            </w:pPr>
          </w:p>
          <w:p w14:paraId="3166A3AC" w14:textId="77777777" w:rsidR="00D9684E" w:rsidRDefault="00D9684E" w:rsidP="00D9684E">
            <w:pPr>
              <w:spacing w:after="0" w:line="240" w:lineRule="auto"/>
              <w:jc w:val="both"/>
              <w:rPr>
                <w:rFonts w:ascii="Calibri" w:eastAsia="Times New Roman" w:hAnsi="Calibri" w:cs="Calibri"/>
                <w:color w:val="000000"/>
                <w:lang w:eastAsia="es-CO"/>
              </w:rPr>
            </w:pPr>
          </w:p>
          <w:p w14:paraId="6135D82B" w14:textId="77777777" w:rsidR="00D9684E" w:rsidRDefault="00D9684E" w:rsidP="00D9684E">
            <w:pPr>
              <w:spacing w:after="0" w:line="240" w:lineRule="auto"/>
              <w:jc w:val="both"/>
              <w:rPr>
                <w:rFonts w:ascii="Calibri" w:eastAsia="Times New Roman" w:hAnsi="Calibri" w:cs="Calibri"/>
                <w:color w:val="000000"/>
                <w:lang w:eastAsia="es-CO"/>
              </w:rPr>
            </w:pPr>
          </w:p>
          <w:p w14:paraId="0B22B2AB" w14:textId="49A1DA05" w:rsidR="00D9684E" w:rsidRPr="00D9684E" w:rsidRDefault="00D9684E" w:rsidP="00D9684E">
            <w:pPr>
              <w:spacing w:after="0" w:line="240" w:lineRule="auto"/>
              <w:jc w:val="both"/>
              <w:rPr>
                <w:rFonts w:ascii="Calibri" w:eastAsia="Times New Roman" w:hAnsi="Calibri" w:cs="Calibri"/>
                <w:color w:val="000000"/>
                <w:lang w:eastAsia="es-CO"/>
              </w:rPr>
            </w:pPr>
          </w:p>
        </w:tc>
      </w:tr>
      <w:tr w:rsidR="0029546E" w:rsidRPr="003870E7" w14:paraId="6631B3E4" w14:textId="77777777" w:rsidTr="00E24C0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01394" w14:textId="77777777" w:rsidR="0029546E" w:rsidRPr="003870E7" w:rsidRDefault="0029546E" w:rsidP="0029546E">
            <w:pPr>
              <w:spacing w:after="0" w:line="240" w:lineRule="auto"/>
              <w:rPr>
                <w:rFonts w:ascii="Calibri" w:eastAsia="Times New Roman" w:hAnsi="Calibri" w:cs="Calibri"/>
                <w:color w:val="000000"/>
                <w:lang w:eastAsia="es-CO"/>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ABC0ED3" w14:textId="3B6F0B1B" w:rsidR="0029546E" w:rsidRPr="003471DD" w:rsidRDefault="0029546E" w:rsidP="0029546E">
            <w:pPr>
              <w:spacing w:after="0" w:line="240" w:lineRule="auto"/>
              <w:jc w:val="center"/>
              <w:rPr>
                <w:rFonts w:ascii="Calibri" w:eastAsia="Times New Roman" w:hAnsi="Calibri" w:cs="Calibri"/>
                <w:color w:val="000000"/>
                <w:sz w:val="28"/>
                <w:szCs w:val="28"/>
                <w:lang w:eastAsia="es-CO"/>
              </w:rPr>
            </w:pPr>
            <w:r w:rsidRPr="003471DD">
              <w:rPr>
                <w:rFonts w:ascii="Calibri" w:eastAsia="Times New Roman" w:hAnsi="Calibri" w:cs="Calibri"/>
                <w:b/>
                <w:color w:val="000000"/>
                <w:sz w:val="28"/>
                <w:szCs w:val="28"/>
                <w:lang w:eastAsia="es-CO"/>
              </w:rPr>
              <w:t>00</w:t>
            </w:r>
            <w:r w:rsidR="00472037" w:rsidRPr="003471DD">
              <w:rPr>
                <w:rFonts w:ascii="Calibri" w:eastAsia="Times New Roman" w:hAnsi="Calibri" w:cs="Calibri"/>
                <w:b/>
                <w:color w:val="000000"/>
                <w:sz w:val="28"/>
                <w:szCs w:val="28"/>
                <w:lang w:eastAsia="es-CO"/>
              </w:rPr>
              <w:t>2</w:t>
            </w:r>
          </w:p>
        </w:tc>
        <w:tc>
          <w:tcPr>
            <w:tcW w:w="4819" w:type="dxa"/>
            <w:gridSpan w:val="4"/>
            <w:tcBorders>
              <w:top w:val="single" w:sz="4" w:space="0" w:color="auto"/>
              <w:left w:val="nil"/>
              <w:bottom w:val="single" w:sz="4" w:space="0" w:color="auto"/>
              <w:right w:val="single" w:sz="4" w:space="0" w:color="auto"/>
            </w:tcBorders>
            <w:shd w:val="clear" w:color="auto" w:fill="auto"/>
            <w:noWrap/>
            <w:vAlign w:val="bottom"/>
          </w:tcPr>
          <w:p w14:paraId="7B918A5E" w14:textId="09CE69DD" w:rsidR="002D611E" w:rsidRPr="00B02095" w:rsidRDefault="002D611E" w:rsidP="0029546E">
            <w:pPr>
              <w:spacing w:after="0" w:line="240" w:lineRule="auto"/>
              <w:jc w:val="both"/>
              <w:rPr>
                <w:rFonts w:ascii="Calibri" w:eastAsia="Times New Roman" w:hAnsi="Calibri" w:cs="Calibri"/>
                <w:bCs/>
                <w:color w:val="000000"/>
                <w:lang w:eastAsia="es-CO"/>
              </w:rPr>
            </w:pPr>
            <w:r w:rsidRPr="00B02095">
              <w:rPr>
                <w:rFonts w:ascii="Calibri" w:eastAsia="Times New Roman" w:hAnsi="Calibri" w:cs="Calibri"/>
                <w:bCs/>
                <w:color w:val="000000"/>
                <w:lang w:eastAsia="es-CO"/>
              </w:rPr>
              <w:t xml:space="preserve">En el proceso de Gestión de </w:t>
            </w:r>
            <w:r w:rsidR="00FD360A">
              <w:rPr>
                <w:rFonts w:ascii="Calibri" w:eastAsia="Times New Roman" w:hAnsi="Calibri" w:cs="Calibri"/>
                <w:bCs/>
                <w:color w:val="000000"/>
                <w:lang w:eastAsia="es-CO"/>
              </w:rPr>
              <w:t>S</w:t>
            </w:r>
            <w:r w:rsidRPr="00B02095">
              <w:rPr>
                <w:rFonts w:ascii="Calibri" w:eastAsia="Times New Roman" w:hAnsi="Calibri" w:cs="Calibri"/>
                <w:bCs/>
                <w:color w:val="000000"/>
                <w:lang w:eastAsia="es-CO"/>
              </w:rPr>
              <w:t xml:space="preserve">ervicios TIC, se observan </w:t>
            </w:r>
            <w:r w:rsidR="006657C5" w:rsidRPr="00B02095">
              <w:rPr>
                <w:rFonts w:ascii="Calibri" w:eastAsia="Times New Roman" w:hAnsi="Calibri" w:cs="Calibri"/>
                <w:bCs/>
                <w:color w:val="000000"/>
                <w:lang w:eastAsia="es-CO"/>
              </w:rPr>
              <w:t>bienes de consumo</w:t>
            </w:r>
            <w:r w:rsidRPr="00B02095">
              <w:rPr>
                <w:rFonts w:ascii="Calibri" w:eastAsia="Times New Roman" w:hAnsi="Calibri" w:cs="Calibri"/>
                <w:bCs/>
                <w:color w:val="000000"/>
                <w:lang w:eastAsia="es-CO"/>
              </w:rPr>
              <w:t xml:space="preserve"> que se encuentran en las bodegas de la OTSI </w:t>
            </w:r>
            <w:r w:rsidR="006657C5" w:rsidRPr="00B02095">
              <w:rPr>
                <w:rFonts w:ascii="Calibri" w:eastAsia="Times New Roman" w:hAnsi="Calibri" w:cs="Calibri"/>
                <w:bCs/>
                <w:color w:val="000000"/>
                <w:lang w:eastAsia="es-CO"/>
              </w:rPr>
              <w:t>situadas en</w:t>
            </w:r>
            <w:r w:rsidRPr="00B02095">
              <w:rPr>
                <w:rFonts w:ascii="Calibri" w:eastAsia="Times New Roman" w:hAnsi="Calibri" w:cs="Calibri"/>
                <w:bCs/>
                <w:color w:val="000000"/>
                <w:lang w:eastAsia="es-CO"/>
              </w:rPr>
              <w:t xml:space="preserve"> el sótano</w:t>
            </w:r>
            <w:r w:rsidR="006657C5" w:rsidRPr="00B02095">
              <w:rPr>
                <w:rFonts w:ascii="Calibri" w:eastAsia="Times New Roman" w:hAnsi="Calibri" w:cs="Calibri"/>
                <w:bCs/>
                <w:color w:val="000000"/>
                <w:lang w:eastAsia="es-CO"/>
              </w:rPr>
              <w:t>, sin embargo,</w:t>
            </w:r>
            <w:r w:rsidRPr="00B02095">
              <w:rPr>
                <w:rFonts w:ascii="Calibri" w:eastAsia="Times New Roman" w:hAnsi="Calibri" w:cs="Calibri"/>
                <w:bCs/>
                <w:color w:val="000000"/>
                <w:lang w:eastAsia="es-CO"/>
              </w:rPr>
              <w:t xml:space="preserve"> al realizar la salida de estos elementos no hay un procedimiento</w:t>
            </w:r>
            <w:r w:rsidR="006657C5" w:rsidRPr="00B02095">
              <w:rPr>
                <w:rFonts w:ascii="Calibri" w:eastAsia="Times New Roman" w:hAnsi="Calibri" w:cs="Calibri"/>
                <w:bCs/>
                <w:color w:val="000000"/>
                <w:lang w:eastAsia="es-CO"/>
              </w:rPr>
              <w:t xml:space="preserve"> escrito donde se estipule el manejo de </w:t>
            </w:r>
            <w:r w:rsidR="000C6187" w:rsidRPr="00B02095">
              <w:rPr>
                <w:rFonts w:ascii="Calibri" w:eastAsia="Times New Roman" w:hAnsi="Calibri" w:cs="Calibri"/>
                <w:bCs/>
                <w:color w:val="000000"/>
                <w:lang w:eastAsia="es-CO"/>
              </w:rPr>
              <w:t>estos</w:t>
            </w:r>
            <w:r w:rsidR="006657C5" w:rsidRPr="00B02095">
              <w:rPr>
                <w:rFonts w:ascii="Calibri" w:eastAsia="Times New Roman" w:hAnsi="Calibri" w:cs="Calibri"/>
                <w:bCs/>
                <w:color w:val="000000"/>
                <w:lang w:eastAsia="es-CO"/>
              </w:rPr>
              <w:t>.</w:t>
            </w:r>
            <w:r w:rsidR="003471DD">
              <w:rPr>
                <w:rFonts w:ascii="Calibri" w:eastAsia="Times New Roman" w:hAnsi="Calibri" w:cs="Calibri"/>
                <w:bCs/>
                <w:color w:val="000000"/>
                <w:lang w:eastAsia="es-CO"/>
              </w:rPr>
              <w:t xml:space="preserve"> </w:t>
            </w:r>
          </w:p>
        </w:tc>
        <w:tc>
          <w:tcPr>
            <w:tcW w:w="4607" w:type="dxa"/>
            <w:gridSpan w:val="7"/>
            <w:tcBorders>
              <w:top w:val="single" w:sz="4" w:space="0" w:color="auto"/>
              <w:left w:val="nil"/>
              <w:bottom w:val="single" w:sz="4" w:space="0" w:color="auto"/>
              <w:right w:val="single" w:sz="4" w:space="0" w:color="auto"/>
            </w:tcBorders>
            <w:shd w:val="clear" w:color="auto" w:fill="auto"/>
            <w:noWrap/>
          </w:tcPr>
          <w:p w14:paraId="19763090" w14:textId="3B465CC4" w:rsidR="0029546E" w:rsidRPr="00B02095" w:rsidRDefault="0029546E" w:rsidP="0029546E">
            <w:pPr>
              <w:spacing w:after="0" w:line="240" w:lineRule="auto"/>
              <w:jc w:val="both"/>
              <w:rPr>
                <w:rFonts w:ascii="Calibri" w:eastAsia="Times New Roman" w:hAnsi="Calibri" w:cs="Calibri"/>
                <w:color w:val="000000"/>
                <w:lang w:eastAsia="es-CO"/>
              </w:rPr>
            </w:pPr>
            <w:r w:rsidRPr="00B02095">
              <w:rPr>
                <w:rFonts w:ascii="Calibri" w:eastAsia="Times New Roman" w:hAnsi="Calibri" w:cs="Calibri"/>
                <w:bCs/>
                <w:color w:val="000000"/>
                <w:lang w:eastAsia="es-CO"/>
              </w:rPr>
              <w:t xml:space="preserve">Implementar controles en lo relacionado con el manejo de bienes de consumo </w:t>
            </w:r>
            <w:r w:rsidR="00FD360A">
              <w:rPr>
                <w:rFonts w:ascii="Calibri" w:eastAsia="Times New Roman" w:hAnsi="Calibri" w:cs="Calibri"/>
                <w:bCs/>
                <w:color w:val="000000"/>
                <w:lang w:eastAsia="es-CO"/>
              </w:rPr>
              <w:t xml:space="preserve">a cargo de </w:t>
            </w:r>
            <w:r w:rsidRPr="00B02095">
              <w:rPr>
                <w:rFonts w:ascii="Calibri" w:eastAsia="Times New Roman" w:hAnsi="Calibri" w:cs="Calibri"/>
                <w:bCs/>
                <w:color w:val="000000"/>
                <w:lang w:eastAsia="es-CO"/>
              </w:rPr>
              <w:t>la Oficina de Tecnología</w:t>
            </w:r>
            <w:r w:rsidR="00FD360A">
              <w:rPr>
                <w:rFonts w:ascii="Calibri" w:eastAsia="Times New Roman" w:hAnsi="Calibri" w:cs="Calibri"/>
                <w:bCs/>
                <w:color w:val="000000"/>
                <w:lang w:eastAsia="es-CO"/>
              </w:rPr>
              <w:t xml:space="preserve"> y Sistemas de Información</w:t>
            </w:r>
            <w:r w:rsidR="004A47C4" w:rsidRPr="00B02095">
              <w:rPr>
                <w:rFonts w:ascii="Calibri" w:eastAsia="Times New Roman" w:hAnsi="Calibri" w:cs="Calibri"/>
                <w:bCs/>
                <w:color w:val="000000"/>
                <w:lang w:eastAsia="es-CO"/>
              </w:rPr>
              <w:t>.</w:t>
            </w:r>
          </w:p>
        </w:tc>
      </w:tr>
      <w:tr w:rsidR="005E726D" w:rsidRPr="003870E7" w14:paraId="7CE1DBF3" w14:textId="77777777" w:rsidTr="00E24C0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F18C8" w14:textId="77777777" w:rsidR="005E726D" w:rsidRPr="003870E7" w:rsidRDefault="005E726D" w:rsidP="005E726D">
            <w:pPr>
              <w:spacing w:after="0" w:line="240" w:lineRule="auto"/>
              <w:rPr>
                <w:rFonts w:ascii="Calibri" w:eastAsia="Times New Roman" w:hAnsi="Calibri" w:cs="Calibri"/>
                <w:color w:val="000000"/>
                <w:lang w:eastAsia="es-CO"/>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2F67A28" w14:textId="5768B2C9" w:rsidR="005E726D" w:rsidRPr="003471DD" w:rsidRDefault="00472037" w:rsidP="005E726D">
            <w:pPr>
              <w:spacing w:after="0" w:line="240" w:lineRule="auto"/>
              <w:rPr>
                <w:rFonts w:ascii="Calibri" w:eastAsia="Times New Roman" w:hAnsi="Calibri" w:cs="Calibri"/>
                <w:color w:val="000000"/>
                <w:sz w:val="28"/>
                <w:szCs w:val="28"/>
                <w:lang w:eastAsia="es-CO"/>
              </w:rPr>
            </w:pPr>
            <w:r>
              <w:rPr>
                <w:rFonts w:ascii="Calibri" w:eastAsia="Times New Roman" w:hAnsi="Calibri" w:cs="Calibri"/>
                <w:b/>
                <w:color w:val="000000"/>
                <w:sz w:val="24"/>
                <w:szCs w:val="24"/>
                <w:lang w:eastAsia="es-CO"/>
              </w:rPr>
              <w:t xml:space="preserve">   </w:t>
            </w:r>
            <w:r w:rsidR="005E726D" w:rsidRPr="003471DD">
              <w:rPr>
                <w:rFonts w:ascii="Calibri" w:eastAsia="Times New Roman" w:hAnsi="Calibri" w:cs="Calibri"/>
                <w:b/>
                <w:color w:val="000000"/>
                <w:sz w:val="28"/>
                <w:szCs w:val="28"/>
                <w:lang w:eastAsia="es-CO"/>
              </w:rPr>
              <w:t>00</w:t>
            </w:r>
            <w:r w:rsidRPr="003471DD">
              <w:rPr>
                <w:rFonts w:ascii="Calibri" w:eastAsia="Times New Roman" w:hAnsi="Calibri" w:cs="Calibri"/>
                <w:b/>
                <w:color w:val="000000"/>
                <w:sz w:val="28"/>
                <w:szCs w:val="28"/>
                <w:lang w:eastAsia="es-CO"/>
              </w:rPr>
              <w:t>3</w:t>
            </w:r>
          </w:p>
        </w:tc>
        <w:tc>
          <w:tcPr>
            <w:tcW w:w="4819" w:type="dxa"/>
            <w:gridSpan w:val="4"/>
            <w:tcBorders>
              <w:top w:val="single" w:sz="4" w:space="0" w:color="auto"/>
              <w:left w:val="nil"/>
              <w:bottom w:val="single" w:sz="4" w:space="0" w:color="auto"/>
              <w:right w:val="single" w:sz="4" w:space="0" w:color="auto"/>
            </w:tcBorders>
            <w:shd w:val="clear" w:color="auto" w:fill="auto"/>
            <w:noWrap/>
            <w:vAlign w:val="bottom"/>
          </w:tcPr>
          <w:p w14:paraId="74B95800" w14:textId="48B770B1" w:rsidR="005E726D" w:rsidRPr="000C6187" w:rsidRDefault="007336A4" w:rsidP="005E726D">
            <w:pPr>
              <w:spacing w:after="0" w:line="240" w:lineRule="auto"/>
              <w:jc w:val="both"/>
              <w:rPr>
                <w:rFonts w:ascii="Calibri" w:eastAsia="Times New Roman" w:hAnsi="Calibri" w:cs="Calibri"/>
                <w:color w:val="000000"/>
                <w:lang w:eastAsia="es-CO"/>
              </w:rPr>
            </w:pPr>
            <w:r>
              <w:rPr>
                <w:rFonts w:ascii="Calibri" w:eastAsia="Times New Roman" w:hAnsi="Calibri" w:cs="Calibri"/>
                <w:color w:val="000000"/>
                <w:lang w:eastAsia="es-CO"/>
              </w:rPr>
              <w:t>Al comparar los</w:t>
            </w:r>
            <w:r w:rsidR="00333BE2" w:rsidRPr="000C6187">
              <w:rPr>
                <w:rFonts w:ascii="Calibri" w:eastAsia="Times New Roman" w:hAnsi="Calibri" w:cs="Calibri"/>
                <w:color w:val="000000"/>
                <w:lang w:eastAsia="es-CO"/>
              </w:rPr>
              <w:t xml:space="preserve"> saldos reportados en los Estados F</w:t>
            </w:r>
            <w:r w:rsidR="005E726D" w:rsidRPr="000C6187">
              <w:rPr>
                <w:rFonts w:ascii="Calibri" w:eastAsia="Times New Roman" w:hAnsi="Calibri" w:cs="Calibri"/>
                <w:color w:val="000000"/>
                <w:lang w:eastAsia="es-CO"/>
              </w:rPr>
              <w:t>inancieros con los auxiliares de las cuentas</w:t>
            </w:r>
            <w:r w:rsidR="00333BE2" w:rsidRPr="000C6187">
              <w:rPr>
                <w:rFonts w:ascii="Calibri" w:eastAsia="Times New Roman" w:hAnsi="Calibri" w:cs="Calibri"/>
                <w:color w:val="000000"/>
                <w:lang w:eastAsia="es-CO"/>
              </w:rPr>
              <w:t xml:space="preserve"> que arroja el SAP con corte a a</w:t>
            </w:r>
            <w:r w:rsidR="005E726D" w:rsidRPr="000C6187">
              <w:rPr>
                <w:rFonts w:ascii="Calibri" w:eastAsia="Times New Roman" w:hAnsi="Calibri" w:cs="Calibri"/>
                <w:color w:val="000000"/>
                <w:lang w:eastAsia="es-CO"/>
              </w:rPr>
              <w:t>bril y julio de 2018</w:t>
            </w:r>
            <w:r w:rsidR="00252DCD">
              <w:rPr>
                <w:rFonts w:ascii="Calibri" w:eastAsia="Times New Roman" w:hAnsi="Calibri" w:cs="Calibri"/>
                <w:color w:val="000000"/>
                <w:lang w:eastAsia="es-CO"/>
              </w:rPr>
              <w:t>,</w:t>
            </w:r>
            <w:r w:rsidR="005E726D" w:rsidRPr="000C6187">
              <w:rPr>
                <w:rFonts w:ascii="Calibri" w:eastAsia="Times New Roman" w:hAnsi="Calibri" w:cs="Calibri"/>
                <w:color w:val="000000"/>
                <w:lang w:eastAsia="es-CO"/>
              </w:rPr>
              <w:t xml:space="preserve"> se encontraron </w:t>
            </w:r>
            <w:r w:rsidR="000C6187" w:rsidRPr="000C6187">
              <w:rPr>
                <w:rFonts w:ascii="Calibri" w:eastAsia="Times New Roman" w:hAnsi="Calibri" w:cs="Calibri"/>
                <w:color w:val="000000"/>
                <w:lang w:eastAsia="es-CO"/>
              </w:rPr>
              <w:t>diferencias en</w:t>
            </w:r>
            <w:r w:rsidR="00221920" w:rsidRPr="000C6187">
              <w:rPr>
                <w:rFonts w:ascii="Calibri" w:eastAsia="Times New Roman" w:hAnsi="Calibri" w:cs="Calibri"/>
                <w:color w:val="000000"/>
                <w:lang w:eastAsia="es-CO"/>
              </w:rPr>
              <w:t xml:space="preserve"> la cuenta de Propiedad Planta y Equipo </w:t>
            </w:r>
            <w:r w:rsidR="005E726D" w:rsidRPr="000C6187">
              <w:rPr>
                <w:rFonts w:ascii="Calibri" w:eastAsia="Times New Roman" w:hAnsi="Calibri" w:cs="Calibri"/>
                <w:color w:val="000000"/>
                <w:lang w:eastAsia="es-CO"/>
              </w:rPr>
              <w:t>generando incertidumbre sobre las cifras que se registran en el SIIF.</w:t>
            </w:r>
          </w:p>
        </w:tc>
        <w:tc>
          <w:tcPr>
            <w:tcW w:w="4607" w:type="dxa"/>
            <w:gridSpan w:val="7"/>
            <w:tcBorders>
              <w:top w:val="single" w:sz="4" w:space="0" w:color="auto"/>
              <w:left w:val="nil"/>
              <w:bottom w:val="single" w:sz="4" w:space="0" w:color="auto"/>
              <w:right w:val="single" w:sz="4" w:space="0" w:color="auto"/>
            </w:tcBorders>
            <w:shd w:val="clear" w:color="auto" w:fill="auto"/>
            <w:noWrap/>
          </w:tcPr>
          <w:p w14:paraId="3D5A4D7D" w14:textId="77777777" w:rsidR="007336A4" w:rsidRDefault="005E726D" w:rsidP="005E726D">
            <w:pPr>
              <w:spacing w:after="0" w:line="240" w:lineRule="auto"/>
              <w:jc w:val="both"/>
              <w:rPr>
                <w:rFonts w:ascii="Calibri" w:eastAsia="Times New Roman" w:hAnsi="Calibri" w:cs="Calibri"/>
                <w:color w:val="000000"/>
                <w:lang w:eastAsia="es-CO"/>
              </w:rPr>
            </w:pPr>
            <w:r w:rsidRPr="000C6187">
              <w:rPr>
                <w:rFonts w:ascii="Calibri" w:eastAsia="Times New Roman" w:hAnsi="Calibri" w:cs="Calibri"/>
                <w:color w:val="000000"/>
                <w:lang w:eastAsia="es-CO"/>
              </w:rPr>
              <w:t xml:space="preserve">Realizar conciliaciones entre el SAP y el SIIF </w:t>
            </w:r>
            <w:r w:rsidR="007336A4">
              <w:rPr>
                <w:rFonts w:ascii="Calibri" w:eastAsia="Times New Roman" w:hAnsi="Calibri" w:cs="Calibri"/>
                <w:color w:val="000000"/>
                <w:lang w:eastAsia="es-CO"/>
              </w:rPr>
              <w:t>p</w:t>
            </w:r>
            <w:r w:rsidR="000C6187" w:rsidRPr="000C6187">
              <w:rPr>
                <w:rFonts w:ascii="Calibri" w:eastAsia="Times New Roman" w:hAnsi="Calibri" w:cs="Calibri"/>
                <w:color w:val="000000"/>
                <w:lang w:eastAsia="es-CO"/>
              </w:rPr>
              <w:t>revio a emitir los e</w:t>
            </w:r>
            <w:r w:rsidRPr="000C6187">
              <w:rPr>
                <w:rFonts w:ascii="Calibri" w:eastAsia="Times New Roman" w:hAnsi="Calibri" w:cs="Calibri"/>
                <w:color w:val="000000"/>
                <w:lang w:eastAsia="es-CO"/>
              </w:rPr>
              <w:t>stados financieros</w:t>
            </w:r>
            <w:r w:rsidR="007336A4">
              <w:rPr>
                <w:rFonts w:ascii="Calibri" w:eastAsia="Times New Roman" w:hAnsi="Calibri" w:cs="Calibri"/>
                <w:color w:val="000000"/>
                <w:lang w:eastAsia="es-CO"/>
              </w:rPr>
              <w:t>.</w:t>
            </w:r>
            <w:r w:rsidRPr="000C6187">
              <w:rPr>
                <w:rFonts w:ascii="Calibri" w:eastAsia="Times New Roman" w:hAnsi="Calibri" w:cs="Calibri"/>
                <w:color w:val="000000"/>
                <w:lang w:eastAsia="es-CO"/>
              </w:rPr>
              <w:t xml:space="preserve"> </w:t>
            </w:r>
          </w:p>
          <w:p w14:paraId="0571E16E" w14:textId="2094F969" w:rsidR="005E726D" w:rsidRPr="000C6187" w:rsidRDefault="007336A4" w:rsidP="005E726D">
            <w:pPr>
              <w:spacing w:after="0" w:line="240" w:lineRule="auto"/>
              <w:jc w:val="both"/>
              <w:rPr>
                <w:rFonts w:ascii="Calibri" w:eastAsia="Times New Roman" w:hAnsi="Calibri" w:cs="Calibri"/>
                <w:color w:val="000000"/>
                <w:lang w:eastAsia="es-CO"/>
              </w:rPr>
            </w:pPr>
            <w:r>
              <w:rPr>
                <w:rFonts w:ascii="Calibri" w:eastAsia="Times New Roman" w:hAnsi="Calibri" w:cs="Calibri"/>
                <w:color w:val="000000"/>
                <w:lang w:eastAsia="es-CO"/>
              </w:rPr>
              <w:t>A</w:t>
            </w:r>
            <w:r w:rsidR="005E726D" w:rsidRPr="000C6187">
              <w:rPr>
                <w:rFonts w:ascii="Calibri" w:eastAsia="Times New Roman" w:hAnsi="Calibri" w:cs="Calibri"/>
                <w:color w:val="000000"/>
                <w:lang w:eastAsia="es-CO"/>
              </w:rPr>
              <w:t>dicionalmente</w:t>
            </w:r>
            <w:r>
              <w:rPr>
                <w:rFonts w:ascii="Calibri" w:eastAsia="Times New Roman" w:hAnsi="Calibri" w:cs="Calibri"/>
                <w:color w:val="000000"/>
                <w:lang w:eastAsia="es-CO"/>
              </w:rPr>
              <w:t>,</w:t>
            </w:r>
            <w:r w:rsidR="005E726D" w:rsidRPr="000C6187">
              <w:rPr>
                <w:rFonts w:ascii="Calibri" w:eastAsia="Times New Roman" w:hAnsi="Calibri" w:cs="Calibri"/>
                <w:color w:val="000000"/>
                <w:lang w:eastAsia="es-CO"/>
              </w:rPr>
              <w:t xml:space="preserve"> </w:t>
            </w:r>
            <w:r w:rsidR="00252DCD">
              <w:rPr>
                <w:rFonts w:ascii="Calibri" w:eastAsia="Times New Roman" w:hAnsi="Calibri" w:cs="Calibri"/>
                <w:color w:val="000000"/>
                <w:lang w:eastAsia="es-CO"/>
              </w:rPr>
              <w:t xml:space="preserve">parametrizar la herramienta para que </w:t>
            </w:r>
            <w:r w:rsidR="005E726D" w:rsidRPr="000C6187">
              <w:rPr>
                <w:rFonts w:ascii="Calibri" w:eastAsia="Times New Roman" w:hAnsi="Calibri" w:cs="Calibri"/>
                <w:color w:val="000000"/>
                <w:lang w:eastAsia="es-CO"/>
              </w:rPr>
              <w:t xml:space="preserve">una vez realizados los registros </w:t>
            </w:r>
            <w:r>
              <w:rPr>
                <w:rFonts w:ascii="Calibri" w:eastAsia="Times New Roman" w:hAnsi="Calibri" w:cs="Calibri"/>
                <w:color w:val="000000"/>
                <w:lang w:eastAsia="es-CO"/>
              </w:rPr>
              <w:t xml:space="preserve">mensuales </w:t>
            </w:r>
            <w:r w:rsidR="005E726D" w:rsidRPr="000C6187">
              <w:rPr>
                <w:rFonts w:ascii="Calibri" w:eastAsia="Times New Roman" w:hAnsi="Calibri" w:cs="Calibri"/>
                <w:color w:val="000000"/>
                <w:lang w:eastAsia="es-CO"/>
              </w:rPr>
              <w:t>en el SAP est</w:t>
            </w:r>
            <w:r w:rsidR="00252DCD">
              <w:rPr>
                <w:rFonts w:ascii="Calibri" w:eastAsia="Times New Roman" w:hAnsi="Calibri" w:cs="Calibri"/>
                <w:color w:val="000000"/>
                <w:lang w:eastAsia="es-CO"/>
              </w:rPr>
              <w:t>os</w:t>
            </w:r>
            <w:r w:rsidR="005E726D" w:rsidRPr="000C6187">
              <w:rPr>
                <w:rFonts w:ascii="Calibri" w:eastAsia="Times New Roman" w:hAnsi="Calibri" w:cs="Calibri"/>
                <w:color w:val="000000"/>
                <w:lang w:eastAsia="es-CO"/>
              </w:rPr>
              <w:t xml:space="preserve"> no pueda</w:t>
            </w:r>
            <w:r w:rsidR="00252DCD">
              <w:rPr>
                <w:rFonts w:ascii="Calibri" w:eastAsia="Times New Roman" w:hAnsi="Calibri" w:cs="Calibri"/>
                <w:color w:val="000000"/>
                <w:lang w:eastAsia="es-CO"/>
              </w:rPr>
              <w:t>n</w:t>
            </w:r>
            <w:r w:rsidR="005E726D" w:rsidRPr="000C6187">
              <w:rPr>
                <w:rFonts w:ascii="Calibri" w:eastAsia="Times New Roman" w:hAnsi="Calibri" w:cs="Calibri"/>
                <w:color w:val="000000"/>
                <w:lang w:eastAsia="es-CO"/>
              </w:rPr>
              <w:t xml:space="preserve"> ser </w:t>
            </w:r>
            <w:r w:rsidR="00252DCD">
              <w:rPr>
                <w:rFonts w:ascii="Calibri" w:eastAsia="Times New Roman" w:hAnsi="Calibri" w:cs="Calibri"/>
                <w:color w:val="000000"/>
                <w:lang w:eastAsia="es-CO"/>
              </w:rPr>
              <w:t>alterados</w:t>
            </w:r>
            <w:r w:rsidR="005E726D" w:rsidRPr="000C6187">
              <w:rPr>
                <w:rFonts w:ascii="Calibri" w:eastAsia="Times New Roman" w:hAnsi="Calibri" w:cs="Calibri"/>
                <w:color w:val="000000"/>
                <w:lang w:eastAsia="es-CO"/>
              </w:rPr>
              <w:t xml:space="preserve"> después de cerrados los estados financieros </w:t>
            </w:r>
            <w:r>
              <w:rPr>
                <w:rFonts w:ascii="Calibri" w:eastAsia="Times New Roman" w:hAnsi="Calibri" w:cs="Calibri"/>
                <w:color w:val="000000"/>
                <w:lang w:eastAsia="es-CO"/>
              </w:rPr>
              <w:t>del respectivo periodo.</w:t>
            </w:r>
            <w:r w:rsidR="005E726D" w:rsidRPr="000C6187">
              <w:rPr>
                <w:rFonts w:ascii="Calibri" w:eastAsia="Times New Roman" w:hAnsi="Calibri" w:cs="Calibri"/>
                <w:color w:val="000000"/>
                <w:lang w:eastAsia="es-CO"/>
              </w:rPr>
              <w:t> </w:t>
            </w:r>
          </w:p>
        </w:tc>
      </w:tr>
      <w:tr w:rsidR="0029546E" w:rsidRPr="003870E7" w14:paraId="1986CC39" w14:textId="77777777" w:rsidTr="00E24C0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97470" w14:textId="77777777" w:rsidR="0029546E" w:rsidRPr="003870E7" w:rsidRDefault="0029546E" w:rsidP="0029546E">
            <w:pPr>
              <w:spacing w:after="0" w:line="240" w:lineRule="auto"/>
              <w:rPr>
                <w:rFonts w:ascii="Calibri" w:eastAsia="Times New Roman" w:hAnsi="Calibri" w:cs="Calibri"/>
                <w:color w:val="000000"/>
                <w:lang w:eastAsia="es-CO"/>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CD4E120" w14:textId="77777777" w:rsidR="0029546E" w:rsidRPr="00B02095" w:rsidRDefault="0029546E" w:rsidP="0029546E">
            <w:pPr>
              <w:spacing w:after="0" w:line="240" w:lineRule="auto"/>
              <w:rPr>
                <w:rFonts w:ascii="Calibri" w:eastAsia="Times New Roman" w:hAnsi="Calibri" w:cs="Calibri"/>
                <w:color w:val="000000"/>
                <w:sz w:val="28"/>
                <w:szCs w:val="28"/>
                <w:lang w:eastAsia="es-CO"/>
              </w:rPr>
            </w:pPr>
          </w:p>
        </w:tc>
        <w:tc>
          <w:tcPr>
            <w:tcW w:w="4819" w:type="dxa"/>
            <w:gridSpan w:val="4"/>
            <w:tcBorders>
              <w:top w:val="single" w:sz="4" w:space="0" w:color="auto"/>
              <w:left w:val="nil"/>
              <w:bottom w:val="single" w:sz="4" w:space="0" w:color="auto"/>
              <w:right w:val="single" w:sz="4" w:space="0" w:color="auto"/>
            </w:tcBorders>
            <w:shd w:val="clear" w:color="auto" w:fill="auto"/>
            <w:noWrap/>
            <w:vAlign w:val="bottom"/>
          </w:tcPr>
          <w:p w14:paraId="1DCD6CCE" w14:textId="77777777" w:rsidR="0029546E" w:rsidRPr="00A17BE7" w:rsidRDefault="0029546E" w:rsidP="0029546E">
            <w:pPr>
              <w:spacing w:after="0" w:line="240" w:lineRule="auto"/>
              <w:jc w:val="center"/>
              <w:rPr>
                <w:rFonts w:ascii="Calibri" w:eastAsia="Times New Roman" w:hAnsi="Calibri" w:cs="Calibri"/>
                <w:bCs/>
                <w:color w:val="000000"/>
                <w:sz w:val="28"/>
                <w:szCs w:val="28"/>
                <w:lang w:eastAsia="es-CO"/>
              </w:rPr>
            </w:pPr>
            <w:r w:rsidRPr="00A17BE7">
              <w:rPr>
                <w:rFonts w:ascii="Calibri" w:eastAsia="Times New Roman" w:hAnsi="Calibri" w:cs="Calibri"/>
                <w:b/>
                <w:bCs/>
                <w:color w:val="000000"/>
                <w:sz w:val="28"/>
                <w:szCs w:val="28"/>
                <w:lang w:eastAsia="es-CO"/>
              </w:rPr>
              <w:t>COMISIONES</w:t>
            </w:r>
          </w:p>
        </w:tc>
        <w:tc>
          <w:tcPr>
            <w:tcW w:w="4607" w:type="dxa"/>
            <w:gridSpan w:val="7"/>
            <w:tcBorders>
              <w:top w:val="single" w:sz="4" w:space="0" w:color="auto"/>
              <w:left w:val="nil"/>
              <w:bottom w:val="single" w:sz="4" w:space="0" w:color="auto"/>
              <w:right w:val="single" w:sz="4" w:space="0" w:color="auto"/>
            </w:tcBorders>
            <w:shd w:val="clear" w:color="auto" w:fill="auto"/>
            <w:noWrap/>
            <w:vAlign w:val="bottom"/>
          </w:tcPr>
          <w:p w14:paraId="6CD3EF0E" w14:textId="77777777" w:rsidR="0029546E" w:rsidRPr="006536D6" w:rsidRDefault="0029546E" w:rsidP="0029546E">
            <w:pPr>
              <w:spacing w:after="0" w:line="240" w:lineRule="auto"/>
              <w:jc w:val="center"/>
              <w:rPr>
                <w:rFonts w:ascii="Calibri" w:eastAsia="Times New Roman" w:hAnsi="Calibri" w:cs="Calibri"/>
                <w:color w:val="000000"/>
                <w:highlight w:val="cyan"/>
                <w:lang w:eastAsia="es-CO"/>
              </w:rPr>
            </w:pPr>
          </w:p>
        </w:tc>
      </w:tr>
      <w:tr w:rsidR="0029546E" w:rsidRPr="003870E7" w14:paraId="39D01184" w14:textId="77777777" w:rsidTr="00E24C0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33C46" w14:textId="77777777" w:rsidR="0029546E" w:rsidRPr="003870E7" w:rsidRDefault="0029546E" w:rsidP="0029546E">
            <w:pPr>
              <w:spacing w:after="0" w:line="240" w:lineRule="auto"/>
              <w:rPr>
                <w:rFonts w:ascii="Calibri" w:eastAsia="Times New Roman" w:hAnsi="Calibri" w:cs="Calibri"/>
                <w:color w:val="000000"/>
                <w:lang w:eastAsia="es-CO"/>
              </w:rPr>
            </w:pPr>
            <w:r w:rsidRPr="003870E7">
              <w:rPr>
                <w:rFonts w:ascii="Calibri" w:eastAsia="Times New Roman" w:hAnsi="Calibri" w:cs="Calibri"/>
                <w:color w:val="000000"/>
                <w:lang w:eastAsia="es-CO"/>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0CC0AB2" w14:textId="342BCB7E" w:rsidR="0029546E" w:rsidRPr="00B02095" w:rsidRDefault="0029546E" w:rsidP="0029546E">
            <w:pPr>
              <w:spacing w:after="0" w:line="240" w:lineRule="auto"/>
              <w:rPr>
                <w:rFonts w:ascii="Calibri" w:eastAsia="Times New Roman" w:hAnsi="Calibri" w:cs="Calibri"/>
                <w:color w:val="000000"/>
                <w:sz w:val="28"/>
                <w:szCs w:val="28"/>
                <w:lang w:eastAsia="es-CO"/>
              </w:rPr>
            </w:pPr>
            <w:r w:rsidRPr="003870E7">
              <w:rPr>
                <w:rFonts w:ascii="Calibri" w:eastAsia="Times New Roman" w:hAnsi="Calibri" w:cs="Calibri"/>
                <w:color w:val="000000"/>
                <w:lang w:eastAsia="es-CO"/>
              </w:rPr>
              <w:t> </w:t>
            </w:r>
            <w:r w:rsidRPr="00B02095">
              <w:rPr>
                <w:rFonts w:ascii="Calibri" w:eastAsia="Times New Roman" w:hAnsi="Calibri" w:cs="Calibri"/>
                <w:b/>
                <w:color w:val="000000"/>
                <w:sz w:val="28"/>
                <w:szCs w:val="28"/>
                <w:lang w:eastAsia="es-CO"/>
              </w:rPr>
              <w:t>00</w:t>
            </w:r>
            <w:r w:rsidR="003471DD">
              <w:rPr>
                <w:rFonts w:ascii="Calibri" w:eastAsia="Times New Roman" w:hAnsi="Calibri" w:cs="Calibri"/>
                <w:b/>
                <w:color w:val="000000"/>
                <w:sz w:val="28"/>
                <w:szCs w:val="28"/>
                <w:lang w:eastAsia="es-CO"/>
              </w:rPr>
              <w:t>4</w:t>
            </w:r>
          </w:p>
        </w:tc>
        <w:tc>
          <w:tcPr>
            <w:tcW w:w="4819" w:type="dxa"/>
            <w:gridSpan w:val="4"/>
            <w:tcBorders>
              <w:top w:val="single" w:sz="4" w:space="0" w:color="auto"/>
              <w:left w:val="nil"/>
              <w:bottom w:val="single" w:sz="4" w:space="0" w:color="auto"/>
              <w:right w:val="single" w:sz="4" w:space="0" w:color="auto"/>
            </w:tcBorders>
            <w:shd w:val="clear" w:color="auto" w:fill="auto"/>
            <w:noWrap/>
            <w:vAlign w:val="bottom"/>
            <w:hideMark/>
          </w:tcPr>
          <w:p w14:paraId="7EC30A27" w14:textId="59CA2D6E" w:rsidR="0029546E" w:rsidRPr="00082179" w:rsidRDefault="0029546E" w:rsidP="0029546E">
            <w:pPr>
              <w:spacing w:after="0" w:line="240" w:lineRule="auto"/>
              <w:jc w:val="both"/>
              <w:rPr>
                <w:rFonts w:ascii="Calibri" w:eastAsia="Times New Roman" w:hAnsi="Calibri" w:cs="Calibri"/>
                <w:color w:val="000000"/>
                <w:lang w:eastAsia="es-CO"/>
              </w:rPr>
            </w:pPr>
            <w:r w:rsidRPr="00A17BE7">
              <w:rPr>
                <w:rFonts w:ascii="Calibri" w:eastAsia="Times New Roman" w:hAnsi="Calibri" w:cs="Calibri"/>
                <w:bCs/>
                <w:color w:val="000000"/>
                <w:lang w:eastAsia="es-CO"/>
              </w:rPr>
              <w:t xml:space="preserve">En la Subdirección </w:t>
            </w:r>
            <w:r w:rsidR="003E7149" w:rsidRPr="00A17BE7">
              <w:rPr>
                <w:rFonts w:ascii="Calibri" w:eastAsia="Times New Roman" w:hAnsi="Calibri" w:cs="Calibri"/>
                <w:bCs/>
                <w:color w:val="000000"/>
                <w:lang w:eastAsia="es-CO"/>
              </w:rPr>
              <w:t xml:space="preserve">de Gestión </w:t>
            </w:r>
            <w:r w:rsidRPr="00A17BE7">
              <w:rPr>
                <w:rFonts w:ascii="Calibri" w:eastAsia="Times New Roman" w:hAnsi="Calibri" w:cs="Calibri"/>
                <w:bCs/>
                <w:color w:val="000000"/>
                <w:lang w:eastAsia="es-CO"/>
              </w:rPr>
              <w:t xml:space="preserve">Administrativa, </w:t>
            </w:r>
            <w:r w:rsidR="00555280">
              <w:rPr>
                <w:rFonts w:ascii="Calibri" w:eastAsia="Times New Roman" w:hAnsi="Calibri" w:cs="Calibri"/>
                <w:bCs/>
                <w:color w:val="000000"/>
                <w:lang w:eastAsia="es-CO"/>
              </w:rPr>
              <w:t>no se ha socializado</w:t>
            </w:r>
            <w:r w:rsidR="00765893">
              <w:rPr>
                <w:rFonts w:ascii="Calibri" w:eastAsia="Times New Roman" w:hAnsi="Calibri" w:cs="Calibri"/>
                <w:bCs/>
                <w:color w:val="000000"/>
                <w:lang w:eastAsia="es-CO"/>
              </w:rPr>
              <w:t xml:space="preserve"> el</w:t>
            </w:r>
            <w:r w:rsidRPr="00A17BE7">
              <w:rPr>
                <w:rFonts w:ascii="Calibri" w:eastAsia="Times New Roman" w:hAnsi="Calibri" w:cs="Calibri"/>
                <w:bCs/>
                <w:color w:val="000000"/>
                <w:lang w:eastAsia="es-CO"/>
              </w:rPr>
              <w:t xml:space="preserve"> formato unificado</w:t>
            </w:r>
            <w:r w:rsidRPr="00A17BE7">
              <w:rPr>
                <w:rFonts w:ascii="Calibri" w:eastAsia="Times New Roman" w:hAnsi="Calibri" w:cs="Calibri"/>
                <w:color w:val="000000"/>
                <w:lang w:eastAsia="es-CO"/>
              </w:rPr>
              <w:t xml:space="preserve"> para la solicitud mensual de comisiones por parte de las </w:t>
            </w:r>
            <w:r w:rsidR="000C6187" w:rsidRPr="00A17BE7">
              <w:rPr>
                <w:rFonts w:ascii="Calibri" w:eastAsia="Times New Roman" w:hAnsi="Calibri" w:cs="Calibri"/>
                <w:color w:val="000000"/>
                <w:lang w:eastAsia="es-CO"/>
              </w:rPr>
              <w:t>dependencias ocasionando</w:t>
            </w:r>
            <w:r w:rsidR="009E2FB0" w:rsidRPr="00A17BE7">
              <w:rPr>
                <w:rFonts w:ascii="Calibri" w:eastAsia="Times New Roman" w:hAnsi="Calibri" w:cs="Calibri"/>
                <w:color w:val="000000"/>
                <w:lang w:eastAsia="es-CO"/>
              </w:rPr>
              <w:t xml:space="preserve"> problemas a la hora de consolidar la información.</w:t>
            </w:r>
          </w:p>
        </w:tc>
        <w:tc>
          <w:tcPr>
            <w:tcW w:w="4607" w:type="dxa"/>
            <w:gridSpan w:val="7"/>
            <w:tcBorders>
              <w:top w:val="single" w:sz="4" w:space="0" w:color="auto"/>
              <w:left w:val="nil"/>
              <w:bottom w:val="single" w:sz="4" w:space="0" w:color="auto"/>
              <w:right w:val="single" w:sz="4" w:space="0" w:color="auto"/>
            </w:tcBorders>
            <w:shd w:val="clear" w:color="auto" w:fill="auto"/>
            <w:noWrap/>
            <w:vAlign w:val="center"/>
            <w:hideMark/>
          </w:tcPr>
          <w:p w14:paraId="1B6982EA" w14:textId="230D137C" w:rsidR="0029546E" w:rsidRPr="00082179" w:rsidRDefault="00765893" w:rsidP="00A17BE7">
            <w:pPr>
              <w:spacing w:after="0" w:line="240" w:lineRule="auto"/>
              <w:jc w:val="both"/>
              <w:rPr>
                <w:rFonts w:ascii="Calibri" w:eastAsia="Times New Roman" w:hAnsi="Calibri" w:cs="Calibri"/>
                <w:color w:val="000000"/>
                <w:lang w:eastAsia="es-CO"/>
              </w:rPr>
            </w:pPr>
            <w:r>
              <w:rPr>
                <w:rFonts w:ascii="Calibri" w:eastAsia="Times New Roman" w:hAnsi="Calibri" w:cs="Calibri"/>
                <w:color w:val="000000"/>
                <w:lang w:eastAsia="es-CO"/>
              </w:rPr>
              <w:t>Socializar el</w:t>
            </w:r>
            <w:r w:rsidR="0029546E" w:rsidRPr="00082179">
              <w:rPr>
                <w:rFonts w:ascii="Calibri" w:eastAsia="Times New Roman" w:hAnsi="Calibri" w:cs="Calibri"/>
                <w:color w:val="000000"/>
                <w:lang w:eastAsia="es-CO"/>
              </w:rPr>
              <w:t xml:space="preserve"> formato para unificar la solicitud de comisiones mensuales por parte de las dependencias.</w:t>
            </w:r>
          </w:p>
        </w:tc>
      </w:tr>
      <w:tr w:rsidR="0029546E" w:rsidRPr="003870E7" w14:paraId="59D549CC" w14:textId="77777777" w:rsidTr="00E24C0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CCBDE" w14:textId="77777777" w:rsidR="0029546E" w:rsidRPr="003870E7" w:rsidRDefault="0029546E" w:rsidP="0029546E">
            <w:pPr>
              <w:spacing w:after="0" w:line="240" w:lineRule="auto"/>
              <w:rPr>
                <w:rFonts w:ascii="Calibri" w:eastAsia="Times New Roman" w:hAnsi="Calibri" w:cs="Calibri"/>
                <w:color w:val="000000"/>
                <w:lang w:eastAsia="es-CO"/>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7D65F875" w14:textId="77777777" w:rsidR="0029546E" w:rsidRPr="003870E7" w:rsidRDefault="0029546E" w:rsidP="0029546E">
            <w:pPr>
              <w:spacing w:after="0" w:line="240" w:lineRule="auto"/>
              <w:rPr>
                <w:rFonts w:ascii="Calibri" w:eastAsia="Times New Roman" w:hAnsi="Calibri" w:cs="Calibri"/>
                <w:color w:val="000000"/>
                <w:lang w:eastAsia="es-CO"/>
              </w:rPr>
            </w:pPr>
          </w:p>
        </w:tc>
        <w:tc>
          <w:tcPr>
            <w:tcW w:w="4819" w:type="dxa"/>
            <w:gridSpan w:val="4"/>
            <w:tcBorders>
              <w:top w:val="single" w:sz="4" w:space="0" w:color="auto"/>
              <w:left w:val="nil"/>
              <w:bottom w:val="single" w:sz="4" w:space="0" w:color="auto"/>
              <w:right w:val="single" w:sz="4" w:space="0" w:color="auto"/>
            </w:tcBorders>
            <w:shd w:val="clear" w:color="auto" w:fill="auto"/>
            <w:noWrap/>
            <w:vAlign w:val="bottom"/>
          </w:tcPr>
          <w:p w14:paraId="4BF9A799" w14:textId="77777777" w:rsidR="0029546E" w:rsidRPr="00B02095" w:rsidRDefault="0029546E" w:rsidP="0029546E">
            <w:pPr>
              <w:spacing w:after="0" w:line="240" w:lineRule="auto"/>
              <w:jc w:val="center"/>
              <w:rPr>
                <w:rFonts w:ascii="Calibri" w:eastAsia="Times New Roman" w:hAnsi="Calibri" w:cs="Calibri"/>
                <w:color w:val="000000"/>
                <w:sz w:val="28"/>
                <w:szCs w:val="28"/>
                <w:highlight w:val="cyan"/>
                <w:lang w:eastAsia="es-CO"/>
              </w:rPr>
            </w:pPr>
            <w:r w:rsidRPr="00A17BE7">
              <w:rPr>
                <w:rFonts w:ascii="Calibri" w:eastAsia="Times New Roman" w:hAnsi="Calibri" w:cs="Calibri"/>
                <w:b/>
                <w:bCs/>
                <w:color w:val="000000"/>
                <w:sz w:val="28"/>
                <w:szCs w:val="28"/>
                <w:lang w:eastAsia="es-CO"/>
              </w:rPr>
              <w:t>ASCENSORES</w:t>
            </w:r>
          </w:p>
        </w:tc>
        <w:tc>
          <w:tcPr>
            <w:tcW w:w="4607" w:type="dxa"/>
            <w:gridSpan w:val="7"/>
            <w:tcBorders>
              <w:top w:val="single" w:sz="4" w:space="0" w:color="auto"/>
              <w:left w:val="nil"/>
              <w:bottom w:val="single" w:sz="4" w:space="0" w:color="auto"/>
              <w:right w:val="single" w:sz="4" w:space="0" w:color="auto"/>
            </w:tcBorders>
            <w:shd w:val="clear" w:color="auto" w:fill="auto"/>
            <w:noWrap/>
            <w:vAlign w:val="bottom"/>
          </w:tcPr>
          <w:p w14:paraId="439F859A" w14:textId="77777777" w:rsidR="0029546E" w:rsidRPr="00115282" w:rsidRDefault="0029546E" w:rsidP="0029546E">
            <w:pPr>
              <w:spacing w:after="0" w:line="240" w:lineRule="auto"/>
              <w:jc w:val="center"/>
              <w:rPr>
                <w:rFonts w:ascii="Calibri" w:eastAsia="Times New Roman" w:hAnsi="Calibri" w:cs="Calibri"/>
                <w:color w:val="000000"/>
                <w:highlight w:val="cyan"/>
                <w:lang w:eastAsia="es-CO"/>
              </w:rPr>
            </w:pPr>
          </w:p>
        </w:tc>
      </w:tr>
      <w:tr w:rsidR="0029546E" w:rsidRPr="003870E7" w14:paraId="62989776" w14:textId="77777777" w:rsidTr="00E24C0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D03AE" w14:textId="470A1B92" w:rsidR="0029546E" w:rsidRPr="00B02095" w:rsidRDefault="005D6994" w:rsidP="00B02095">
            <w:pPr>
              <w:spacing w:after="0" w:line="240" w:lineRule="auto"/>
              <w:jc w:val="center"/>
              <w:rPr>
                <w:rFonts w:ascii="Calibri" w:eastAsia="Times New Roman" w:hAnsi="Calibri" w:cs="Calibri"/>
                <w:b/>
                <w:color w:val="000000"/>
                <w:sz w:val="28"/>
                <w:szCs w:val="28"/>
                <w:lang w:eastAsia="es-CO"/>
              </w:rPr>
            </w:pPr>
            <w:r w:rsidRPr="00B02095">
              <w:rPr>
                <w:rFonts w:ascii="Calibri" w:eastAsia="Times New Roman" w:hAnsi="Calibri" w:cs="Calibri"/>
                <w:b/>
                <w:color w:val="000000"/>
                <w:sz w:val="28"/>
                <w:szCs w:val="28"/>
                <w:lang w:eastAsia="es-CO"/>
              </w:rPr>
              <w:t>0</w:t>
            </w:r>
            <w:r w:rsidR="00C34B47" w:rsidRPr="00B02095">
              <w:rPr>
                <w:rFonts w:ascii="Calibri" w:eastAsia="Times New Roman" w:hAnsi="Calibri" w:cs="Calibri"/>
                <w:b/>
                <w:color w:val="000000"/>
                <w:sz w:val="28"/>
                <w:szCs w:val="28"/>
                <w:lang w:eastAsia="es-CO"/>
              </w:rPr>
              <w:t>0</w:t>
            </w:r>
            <w:r w:rsidR="00536FFF">
              <w:rPr>
                <w:rFonts w:ascii="Calibri" w:eastAsia="Times New Roman" w:hAnsi="Calibri" w:cs="Calibri"/>
                <w:b/>
                <w:color w:val="000000"/>
                <w:sz w:val="28"/>
                <w:szCs w:val="28"/>
                <w:lang w:eastAsia="es-CO"/>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5030B9E" w14:textId="77777777" w:rsidR="0029546E" w:rsidRPr="003870E7" w:rsidRDefault="0029546E" w:rsidP="0029546E">
            <w:pPr>
              <w:spacing w:after="0" w:line="240" w:lineRule="auto"/>
              <w:rPr>
                <w:rFonts w:ascii="Calibri" w:eastAsia="Times New Roman" w:hAnsi="Calibri" w:cs="Calibri"/>
                <w:color w:val="000000"/>
                <w:lang w:eastAsia="es-CO"/>
              </w:rPr>
            </w:pPr>
            <w:r w:rsidRPr="00B124C6">
              <w:rPr>
                <w:rFonts w:ascii="Calibri" w:eastAsia="Times New Roman" w:hAnsi="Calibri" w:cs="Calibri"/>
                <w:b/>
                <w:color w:val="000000"/>
                <w:sz w:val="40"/>
                <w:szCs w:val="40"/>
                <w:lang w:eastAsia="es-CO"/>
              </w:rPr>
              <w:t> </w:t>
            </w:r>
          </w:p>
        </w:tc>
        <w:tc>
          <w:tcPr>
            <w:tcW w:w="4819" w:type="dxa"/>
            <w:gridSpan w:val="4"/>
            <w:tcBorders>
              <w:top w:val="single" w:sz="4" w:space="0" w:color="auto"/>
              <w:left w:val="nil"/>
              <w:bottom w:val="single" w:sz="4" w:space="0" w:color="auto"/>
              <w:right w:val="single" w:sz="4" w:space="0" w:color="auto"/>
            </w:tcBorders>
            <w:shd w:val="clear" w:color="auto" w:fill="auto"/>
            <w:noWrap/>
            <w:vAlign w:val="bottom"/>
            <w:hideMark/>
          </w:tcPr>
          <w:p w14:paraId="364EA697" w14:textId="19D23A7D" w:rsidR="00C34B47" w:rsidRDefault="00536FFF" w:rsidP="0029546E">
            <w:pPr>
              <w:spacing w:after="0" w:line="240" w:lineRule="auto"/>
              <w:jc w:val="both"/>
              <w:rPr>
                <w:rFonts w:ascii="Calibri" w:eastAsia="Times New Roman" w:hAnsi="Calibri" w:cs="Calibri"/>
                <w:color w:val="000000"/>
                <w:lang w:eastAsia="es-CO"/>
              </w:rPr>
            </w:pPr>
            <w:r>
              <w:rPr>
                <w:rFonts w:ascii="Calibri" w:eastAsia="Times New Roman" w:hAnsi="Calibri" w:cs="Calibri"/>
                <w:color w:val="000000"/>
                <w:lang w:eastAsia="es-CO"/>
              </w:rPr>
              <w:t>-</w:t>
            </w:r>
            <w:r w:rsidR="00C34B47" w:rsidRPr="00C34B47">
              <w:rPr>
                <w:rFonts w:ascii="Calibri" w:eastAsia="Times New Roman" w:hAnsi="Calibri" w:cs="Calibri"/>
                <w:color w:val="000000"/>
                <w:lang w:eastAsia="es-CO"/>
              </w:rPr>
              <w:t xml:space="preserve"> No </w:t>
            </w:r>
            <w:r w:rsidR="00481ABF">
              <w:rPr>
                <w:rFonts w:ascii="Calibri" w:eastAsia="Times New Roman" w:hAnsi="Calibri" w:cs="Calibri"/>
                <w:color w:val="000000"/>
                <w:lang w:eastAsia="es-CO"/>
              </w:rPr>
              <w:t xml:space="preserve">se </w:t>
            </w:r>
            <w:r w:rsidR="00C34B47" w:rsidRPr="00C34B47">
              <w:rPr>
                <w:rFonts w:ascii="Calibri" w:eastAsia="Times New Roman" w:hAnsi="Calibri" w:cs="Calibri"/>
                <w:color w:val="000000"/>
                <w:lang w:eastAsia="es-CO"/>
              </w:rPr>
              <w:t>encontró visible el manual de procedimientos de emergencia en la cabina de los cuatro ascensores del MEN</w:t>
            </w:r>
            <w:r w:rsidR="00481ABF">
              <w:rPr>
                <w:rFonts w:ascii="Calibri" w:eastAsia="Times New Roman" w:hAnsi="Calibri" w:cs="Calibri"/>
                <w:color w:val="000000"/>
                <w:lang w:eastAsia="es-CO"/>
              </w:rPr>
              <w:t>.</w:t>
            </w:r>
          </w:p>
          <w:p w14:paraId="0259CD1F" w14:textId="1F210000" w:rsidR="000F5833" w:rsidRDefault="000F5833" w:rsidP="0029546E">
            <w:pPr>
              <w:spacing w:after="0" w:line="240" w:lineRule="auto"/>
              <w:jc w:val="both"/>
              <w:rPr>
                <w:rFonts w:ascii="Calibri" w:eastAsia="Times New Roman" w:hAnsi="Calibri" w:cs="Calibri"/>
                <w:color w:val="000000"/>
                <w:lang w:eastAsia="es-CO"/>
              </w:rPr>
            </w:pPr>
            <w:r>
              <w:rPr>
                <w:rFonts w:ascii="Calibri" w:eastAsia="Times New Roman" w:hAnsi="Calibri" w:cs="Calibri"/>
                <w:color w:val="000000"/>
                <w:lang w:eastAsia="es-CO"/>
              </w:rPr>
              <w:t xml:space="preserve">- </w:t>
            </w:r>
            <w:r w:rsidRPr="00082179">
              <w:rPr>
                <w:rFonts w:ascii="Calibri" w:eastAsia="Times New Roman" w:hAnsi="Calibri" w:cs="Calibri"/>
                <w:color w:val="000000"/>
                <w:lang w:eastAsia="es-CO"/>
              </w:rPr>
              <w:t>De</w:t>
            </w:r>
            <w:r w:rsidR="00711A83" w:rsidRPr="00082179">
              <w:rPr>
                <w:rFonts w:ascii="Calibri" w:eastAsia="Times New Roman" w:hAnsi="Calibri" w:cs="Calibri"/>
                <w:color w:val="000000"/>
                <w:lang w:eastAsia="es-CO"/>
              </w:rPr>
              <w:t xml:space="preserve"> </w:t>
            </w:r>
            <w:r w:rsidR="00711A83">
              <w:rPr>
                <w:rFonts w:ascii="Calibri" w:eastAsia="Times New Roman" w:hAnsi="Calibri" w:cs="Calibri"/>
                <w:color w:val="000000"/>
                <w:lang w:eastAsia="es-CO"/>
              </w:rPr>
              <w:t xml:space="preserve">los </w:t>
            </w:r>
            <w:r w:rsidR="00711A83" w:rsidRPr="00082179">
              <w:rPr>
                <w:rFonts w:ascii="Calibri" w:eastAsia="Times New Roman" w:hAnsi="Calibri" w:cs="Calibri"/>
                <w:color w:val="000000"/>
                <w:lang w:eastAsia="es-CO"/>
              </w:rPr>
              <w:t xml:space="preserve">cuatro </w:t>
            </w:r>
            <w:r w:rsidRPr="00082179">
              <w:rPr>
                <w:rFonts w:ascii="Calibri" w:eastAsia="Times New Roman" w:hAnsi="Calibri" w:cs="Calibri"/>
                <w:color w:val="000000"/>
                <w:lang w:eastAsia="es-CO"/>
              </w:rPr>
              <w:t>ascensores revisa</w:t>
            </w:r>
            <w:r w:rsidR="00711A83">
              <w:rPr>
                <w:rFonts w:ascii="Calibri" w:eastAsia="Times New Roman" w:hAnsi="Calibri" w:cs="Calibri"/>
                <w:color w:val="000000"/>
                <w:lang w:eastAsia="es-CO"/>
              </w:rPr>
              <w:t>d</w:t>
            </w:r>
            <w:r w:rsidRPr="00082179">
              <w:rPr>
                <w:rFonts w:ascii="Calibri" w:eastAsia="Times New Roman" w:hAnsi="Calibri" w:cs="Calibri"/>
                <w:color w:val="000000"/>
                <w:lang w:eastAsia="es-CO"/>
              </w:rPr>
              <w:t>os</w:t>
            </w:r>
            <w:r w:rsidR="00711A83">
              <w:rPr>
                <w:rFonts w:ascii="Calibri" w:eastAsia="Times New Roman" w:hAnsi="Calibri" w:cs="Calibri"/>
                <w:color w:val="000000"/>
                <w:lang w:eastAsia="es-CO"/>
              </w:rPr>
              <w:t xml:space="preserve">, </w:t>
            </w:r>
            <w:r w:rsidR="001E0BA0">
              <w:rPr>
                <w:rFonts w:ascii="Calibri" w:eastAsia="Times New Roman" w:hAnsi="Calibri" w:cs="Calibri"/>
                <w:color w:val="000000"/>
                <w:lang w:eastAsia="es-CO"/>
              </w:rPr>
              <w:t xml:space="preserve">dos cuentan con </w:t>
            </w:r>
            <w:r w:rsidRPr="00082179">
              <w:rPr>
                <w:rFonts w:ascii="Calibri" w:eastAsia="Times New Roman" w:hAnsi="Calibri" w:cs="Calibri"/>
                <w:color w:val="000000"/>
                <w:lang w:eastAsia="es-CO"/>
              </w:rPr>
              <w:t>las instrucciones de uso</w:t>
            </w:r>
            <w:r w:rsidR="00711A83">
              <w:rPr>
                <w:rFonts w:ascii="Calibri" w:eastAsia="Times New Roman" w:hAnsi="Calibri" w:cs="Calibri"/>
                <w:color w:val="000000"/>
                <w:lang w:eastAsia="es-CO"/>
              </w:rPr>
              <w:t xml:space="preserve"> y </w:t>
            </w:r>
            <w:r w:rsidR="00711A83" w:rsidRPr="00082179">
              <w:rPr>
                <w:rFonts w:ascii="Calibri" w:eastAsia="Times New Roman" w:hAnsi="Calibri" w:cs="Calibri"/>
                <w:color w:val="000000"/>
                <w:lang w:eastAsia="es-CO"/>
              </w:rPr>
              <w:t>advertencia</w:t>
            </w:r>
            <w:r w:rsidR="001E0BA0">
              <w:rPr>
                <w:rFonts w:ascii="Calibri" w:eastAsia="Times New Roman" w:hAnsi="Calibri" w:cs="Calibri"/>
                <w:color w:val="000000"/>
                <w:lang w:eastAsia="es-CO"/>
              </w:rPr>
              <w:t xml:space="preserve">, sin </w:t>
            </w:r>
            <w:r w:rsidR="00473814">
              <w:rPr>
                <w:rFonts w:ascii="Calibri" w:eastAsia="Times New Roman" w:hAnsi="Calibri" w:cs="Calibri"/>
                <w:color w:val="000000"/>
                <w:lang w:eastAsia="es-CO"/>
              </w:rPr>
              <w:t>embargo,</w:t>
            </w:r>
            <w:r w:rsidR="001E0BA0">
              <w:rPr>
                <w:rFonts w:ascii="Calibri" w:eastAsia="Times New Roman" w:hAnsi="Calibri" w:cs="Calibri"/>
                <w:color w:val="000000"/>
                <w:lang w:eastAsia="es-CO"/>
              </w:rPr>
              <w:t xml:space="preserve"> no son muy</w:t>
            </w:r>
            <w:r w:rsidR="00711A83" w:rsidRPr="00082179">
              <w:rPr>
                <w:rFonts w:ascii="Calibri" w:eastAsia="Times New Roman" w:hAnsi="Calibri" w:cs="Calibri"/>
                <w:color w:val="000000"/>
                <w:lang w:eastAsia="es-CO"/>
              </w:rPr>
              <w:t xml:space="preserve"> visible</w:t>
            </w:r>
            <w:r w:rsidR="001E0BA0">
              <w:rPr>
                <w:rFonts w:ascii="Calibri" w:eastAsia="Times New Roman" w:hAnsi="Calibri" w:cs="Calibri"/>
                <w:color w:val="000000"/>
                <w:lang w:eastAsia="es-CO"/>
              </w:rPr>
              <w:t>s</w:t>
            </w:r>
            <w:r w:rsidR="00711A83" w:rsidRPr="00082179">
              <w:rPr>
                <w:rFonts w:ascii="Calibri" w:eastAsia="Times New Roman" w:hAnsi="Calibri" w:cs="Calibri"/>
                <w:color w:val="000000"/>
                <w:lang w:eastAsia="es-CO"/>
              </w:rPr>
              <w:t xml:space="preserve"> al público</w:t>
            </w:r>
            <w:r w:rsidRPr="00082179">
              <w:rPr>
                <w:rFonts w:ascii="Calibri" w:eastAsia="Times New Roman" w:hAnsi="Calibri" w:cs="Calibri"/>
                <w:color w:val="000000"/>
                <w:lang w:eastAsia="es-CO"/>
              </w:rPr>
              <w:t xml:space="preserve">, </w:t>
            </w:r>
            <w:r w:rsidR="00711A83">
              <w:rPr>
                <w:rFonts w:ascii="Calibri" w:eastAsia="Times New Roman" w:hAnsi="Calibri" w:cs="Calibri"/>
                <w:color w:val="000000"/>
                <w:lang w:eastAsia="es-CO"/>
              </w:rPr>
              <w:t xml:space="preserve">dado que </w:t>
            </w:r>
            <w:r w:rsidR="001E0BA0">
              <w:rPr>
                <w:rFonts w:ascii="Calibri" w:eastAsia="Times New Roman" w:hAnsi="Calibri" w:cs="Calibri"/>
                <w:color w:val="000000"/>
                <w:lang w:eastAsia="es-CO"/>
              </w:rPr>
              <w:t>fueron ubicadas</w:t>
            </w:r>
            <w:r w:rsidR="00711A83">
              <w:rPr>
                <w:rFonts w:ascii="Calibri" w:eastAsia="Times New Roman" w:hAnsi="Calibri" w:cs="Calibri"/>
                <w:color w:val="000000"/>
                <w:lang w:eastAsia="es-CO"/>
              </w:rPr>
              <w:t xml:space="preserve"> </w:t>
            </w:r>
            <w:r w:rsidRPr="00082179">
              <w:rPr>
                <w:rFonts w:ascii="Calibri" w:eastAsia="Times New Roman" w:hAnsi="Calibri" w:cs="Calibri"/>
                <w:color w:val="000000"/>
                <w:lang w:eastAsia="es-CO"/>
              </w:rPr>
              <w:t>en la parte superior</w:t>
            </w:r>
            <w:r w:rsidR="001E0BA0">
              <w:rPr>
                <w:rFonts w:ascii="Calibri" w:eastAsia="Times New Roman" w:hAnsi="Calibri" w:cs="Calibri"/>
                <w:color w:val="000000"/>
                <w:lang w:eastAsia="es-CO"/>
              </w:rPr>
              <w:t xml:space="preserve"> derecha</w:t>
            </w:r>
            <w:r w:rsidR="0016057C">
              <w:rPr>
                <w:rFonts w:ascii="Calibri" w:eastAsia="Times New Roman" w:hAnsi="Calibri" w:cs="Calibri"/>
                <w:color w:val="000000"/>
                <w:lang w:eastAsia="es-CO"/>
              </w:rPr>
              <w:t>,</w:t>
            </w:r>
            <w:r w:rsidR="001E0BA0">
              <w:rPr>
                <w:rFonts w:ascii="Calibri" w:eastAsia="Times New Roman" w:hAnsi="Calibri" w:cs="Calibri"/>
                <w:color w:val="000000"/>
                <w:lang w:eastAsia="es-CO"/>
              </w:rPr>
              <w:t xml:space="preserve"> sobre la pantalla de indicador de piso.</w:t>
            </w:r>
            <w:r w:rsidRPr="00082179">
              <w:rPr>
                <w:rFonts w:ascii="Calibri" w:eastAsia="Times New Roman" w:hAnsi="Calibri" w:cs="Calibri"/>
                <w:color w:val="000000"/>
                <w:lang w:eastAsia="es-CO"/>
              </w:rPr>
              <w:t xml:space="preserve"> </w:t>
            </w:r>
          </w:p>
          <w:p w14:paraId="4F16A255" w14:textId="77777777" w:rsidR="00697CB1" w:rsidRDefault="00697CB1" w:rsidP="000F5833">
            <w:pPr>
              <w:spacing w:after="0" w:line="240" w:lineRule="auto"/>
              <w:jc w:val="both"/>
              <w:rPr>
                <w:rFonts w:ascii="Calibri" w:eastAsia="Times New Roman" w:hAnsi="Calibri" w:cs="Calibri"/>
                <w:color w:val="000000"/>
                <w:lang w:eastAsia="es-CO"/>
              </w:rPr>
            </w:pPr>
          </w:p>
          <w:p w14:paraId="1886F230" w14:textId="57C23D63" w:rsidR="000F5833" w:rsidRPr="000F5833" w:rsidRDefault="00473814" w:rsidP="000F5833">
            <w:pPr>
              <w:spacing w:after="0" w:line="240" w:lineRule="auto"/>
              <w:jc w:val="both"/>
              <w:rPr>
                <w:rFonts w:ascii="Calibri" w:eastAsia="Times New Roman" w:hAnsi="Calibri" w:cs="Calibri"/>
                <w:i/>
                <w:color w:val="000000"/>
                <w:lang w:eastAsia="es-CO"/>
              </w:rPr>
            </w:pPr>
            <w:r>
              <w:rPr>
                <w:rFonts w:ascii="Calibri" w:eastAsia="Times New Roman" w:hAnsi="Calibri" w:cs="Calibri"/>
                <w:color w:val="000000"/>
                <w:lang w:eastAsia="es-CO"/>
              </w:rPr>
              <w:t>Lo anterior i</w:t>
            </w:r>
            <w:r w:rsidR="005D6994">
              <w:rPr>
                <w:rFonts w:ascii="Calibri" w:eastAsia="Times New Roman" w:hAnsi="Calibri" w:cs="Calibri"/>
                <w:color w:val="000000"/>
                <w:lang w:eastAsia="es-CO"/>
              </w:rPr>
              <w:t xml:space="preserve">ncumple lo establecido </w:t>
            </w:r>
            <w:r w:rsidR="000F5833" w:rsidRPr="000F5833">
              <w:rPr>
                <w:rFonts w:ascii="Calibri" w:eastAsia="Times New Roman" w:hAnsi="Calibri" w:cs="Calibri"/>
                <w:color w:val="000000"/>
                <w:lang w:eastAsia="es-CO"/>
              </w:rPr>
              <w:t>en el artículo 5</w:t>
            </w:r>
            <w:r w:rsidR="003E7149">
              <w:rPr>
                <w:rFonts w:ascii="Calibri" w:eastAsia="Times New Roman" w:hAnsi="Calibri" w:cs="Calibri"/>
                <w:color w:val="000000"/>
                <w:lang w:eastAsia="es-CO"/>
              </w:rPr>
              <w:t>º</w:t>
            </w:r>
            <w:r w:rsidR="000F5833" w:rsidRPr="000F5833">
              <w:rPr>
                <w:rFonts w:ascii="Calibri" w:eastAsia="Times New Roman" w:hAnsi="Calibri" w:cs="Calibri"/>
                <w:color w:val="000000"/>
                <w:lang w:eastAsia="es-CO"/>
              </w:rPr>
              <w:t xml:space="preserve"> de la Resolución IDIGER No.092 de 2014. Que reza </w:t>
            </w:r>
            <w:r w:rsidR="00252DCD">
              <w:rPr>
                <w:rFonts w:ascii="Calibri" w:eastAsia="Times New Roman" w:hAnsi="Calibri" w:cs="Calibri"/>
                <w:color w:val="000000"/>
                <w:lang w:eastAsia="es-CO"/>
              </w:rPr>
              <w:t>(</w:t>
            </w:r>
            <w:r w:rsidR="000F5833" w:rsidRPr="000F5833">
              <w:rPr>
                <w:rFonts w:ascii="Calibri" w:eastAsia="Times New Roman" w:hAnsi="Calibri" w:cs="Calibri"/>
                <w:color w:val="000000"/>
                <w:lang w:eastAsia="es-CO"/>
              </w:rPr>
              <w:t>…</w:t>
            </w:r>
            <w:r w:rsidR="00252DCD">
              <w:rPr>
                <w:rFonts w:ascii="Calibri" w:eastAsia="Times New Roman" w:hAnsi="Calibri" w:cs="Calibri"/>
                <w:color w:val="000000"/>
                <w:lang w:eastAsia="es-CO"/>
              </w:rPr>
              <w:t>)</w:t>
            </w:r>
            <w:r w:rsidR="000F5833" w:rsidRPr="000F5833">
              <w:rPr>
                <w:rFonts w:ascii="Calibri" w:eastAsia="Times New Roman" w:hAnsi="Calibri" w:cs="Calibri"/>
                <w:color w:val="000000"/>
                <w:lang w:eastAsia="es-CO"/>
              </w:rPr>
              <w:t xml:space="preserve"> </w:t>
            </w:r>
            <w:r w:rsidR="00252DCD">
              <w:rPr>
                <w:rFonts w:ascii="Calibri" w:eastAsia="Times New Roman" w:hAnsi="Calibri" w:cs="Calibri"/>
                <w:color w:val="000000"/>
                <w:lang w:eastAsia="es-CO"/>
              </w:rPr>
              <w:t>“</w:t>
            </w:r>
            <w:r w:rsidR="000F5833" w:rsidRPr="00252DCD">
              <w:rPr>
                <w:rFonts w:ascii="Calibri" w:eastAsia="Times New Roman" w:hAnsi="Calibri" w:cs="Calibri"/>
                <w:b/>
                <w:i/>
                <w:color w:val="000000"/>
                <w:lang w:eastAsia="es-CO"/>
              </w:rPr>
              <w:t>Protocolos y procedimientos para atención de incidentes y/o emergencias en sistemas de transporte vertical</w:t>
            </w:r>
            <w:r w:rsidR="000F5833" w:rsidRPr="000F5833">
              <w:rPr>
                <w:rFonts w:ascii="Calibri" w:eastAsia="Times New Roman" w:hAnsi="Calibri" w:cs="Calibri"/>
                <w:i/>
                <w:color w:val="000000"/>
                <w:lang w:eastAsia="es-CO"/>
              </w:rPr>
              <w:t xml:space="preserve">. Todas las edificaciones que cuenten con sistemas de transporte vertical con el fin de garantizar la seguridad de los usuarios se </w:t>
            </w:r>
            <w:proofErr w:type="gramStart"/>
            <w:r w:rsidR="000F5833" w:rsidRPr="000F5833">
              <w:rPr>
                <w:rFonts w:ascii="Calibri" w:eastAsia="Times New Roman" w:hAnsi="Calibri" w:cs="Calibri"/>
                <w:i/>
                <w:color w:val="000000"/>
                <w:lang w:eastAsia="es-CO"/>
              </w:rPr>
              <w:t>recomienda</w:t>
            </w:r>
            <w:proofErr w:type="gramEnd"/>
            <w:r w:rsidR="000F5833" w:rsidRPr="000F5833">
              <w:rPr>
                <w:rFonts w:ascii="Calibri" w:eastAsia="Times New Roman" w:hAnsi="Calibri" w:cs="Calibri"/>
                <w:i/>
                <w:color w:val="000000"/>
                <w:lang w:eastAsia="es-CO"/>
              </w:rPr>
              <w:t xml:space="preserve"> contar con:</w:t>
            </w:r>
          </w:p>
          <w:p w14:paraId="0C05CA0C" w14:textId="77777777" w:rsidR="000F5833" w:rsidRPr="000F5833" w:rsidRDefault="000F5833" w:rsidP="000F5833">
            <w:pPr>
              <w:spacing w:after="0" w:line="240" w:lineRule="auto"/>
              <w:jc w:val="both"/>
              <w:rPr>
                <w:rFonts w:ascii="Calibri" w:eastAsia="Times New Roman" w:hAnsi="Calibri" w:cs="Calibri"/>
                <w:color w:val="000000"/>
                <w:lang w:eastAsia="es-CO"/>
              </w:rPr>
            </w:pPr>
            <w:r w:rsidRPr="000F5833">
              <w:rPr>
                <w:rFonts w:ascii="Calibri" w:eastAsia="Times New Roman" w:hAnsi="Calibri" w:cs="Calibri"/>
                <w:i/>
                <w:color w:val="000000"/>
                <w:lang w:eastAsia="es-CO"/>
              </w:rPr>
              <w:t>1. Los protocolos y procedimientos específicos para atender los incidentes o accidentes que se presenten con el</w:t>
            </w:r>
            <w:r w:rsidRPr="000F5833">
              <w:rPr>
                <w:rFonts w:ascii="Calibri" w:eastAsia="Times New Roman" w:hAnsi="Calibri" w:cs="Calibri"/>
                <w:color w:val="000000"/>
                <w:lang w:eastAsia="es-CO"/>
              </w:rPr>
              <w:t xml:space="preserve"> </w:t>
            </w:r>
            <w:r w:rsidRPr="000F5833">
              <w:rPr>
                <w:rFonts w:ascii="Calibri" w:eastAsia="Times New Roman" w:hAnsi="Calibri" w:cs="Calibri"/>
                <w:i/>
                <w:color w:val="000000"/>
                <w:lang w:eastAsia="es-CO"/>
              </w:rPr>
              <w:t>uso de los medios de transporte vertical o puertas eléctricas</w:t>
            </w:r>
            <w:r w:rsidRPr="000F5833">
              <w:rPr>
                <w:rFonts w:ascii="Calibri" w:eastAsia="Times New Roman" w:hAnsi="Calibri" w:cs="Calibri"/>
                <w:color w:val="000000"/>
                <w:lang w:eastAsia="es-CO"/>
              </w:rPr>
              <w:t>.</w:t>
            </w:r>
          </w:p>
          <w:p w14:paraId="5524E116" w14:textId="51B9D61B" w:rsidR="000F5833" w:rsidRPr="000F5833" w:rsidRDefault="000F5833" w:rsidP="000F5833">
            <w:pPr>
              <w:spacing w:after="0" w:line="240" w:lineRule="auto"/>
              <w:jc w:val="both"/>
              <w:rPr>
                <w:rFonts w:ascii="Calibri" w:eastAsia="Times New Roman" w:hAnsi="Calibri" w:cs="Calibri"/>
                <w:i/>
                <w:color w:val="000000"/>
                <w:lang w:eastAsia="es-CO"/>
              </w:rPr>
            </w:pPr>
            <w:r w:rsidRPr="000F5833">
              <w:rPr>
                <w:rFonts w:ascii="Calibri" w:eastAsia="Times New Roman" w:hAnsi="Calibri" w:cs="Calibri"/>
                <w:i/>
                <w:color w:val="000000"/>
                <w:lang w:eastAsia="es-CO"/>
              </w:rPr>
              <w:t>2. Una descripción del aislamiento, señalización y la indicación sobre rutas o medios alternos, que deban ser utilizados durante la realización de las operaciones de mantenimiento o revisión de los medios de transporte vertical y puertas eléctricas.</w:t>
            </w:r>
          </w:p>
          <w:p w14:paraId="3D3EBCC1" w14:textId="77777777" w:rsidR="00252DCD" w:rsidRDefault="000F5833" w:rsidP="00473814">
            <w:pPr>
              <w:spacing w:after="0" w:line="240" w:lineRule="auto"/>
              <w:jc w:val="both"/>
              <w:rPr>
                <w:rFonts w:ascii="Calibri" w:eastAsia="Times New Roman" w:hAnsi="Calibri" w:cs="Calibri"/>
                <w:color w:val="000000"/>
                <w:lang w:eastAsia="es-CO"/>
              </w:rPr>
            </w:pPr>
            <w:r w:rsidRPr="000F5833">
              <w:rPr>
                <w:rFonts w:ascii="Calibri" w:eastAsia="Times New Roman" w:hAnsi="Calibri" w:cs="Calibri"/>
                <w:i/>
                <w:color w:val="000000"/>
                <w:lang w:eastAsia="es-CO"/>
              </w:rPr>
              <w:t>PARÁGRAFO 1.- Para las edificaciones que genere</w:t>
            </w:r>
            <w:r w:rsidR="00252DCD">
              <w:rPr>
                <w:rFonts w:ascii="Calibri" w:eastAsia="Times New Roman" w:hAnsi="Calibri" w:cs="Calibri"/>
                <w:i/>
                <w:color w:val="000000"/>
                <w:lang w:eastAsia="es-CO"/>
              </w:rPr>
              <w:t>n</w:t>
            </w:r>
            <w:r w:rsidRPr="000F5833">
              <w:rPr>
                <w:rFonts w:ascii="Calibri" w:eastAsia="Times New Roman" w:hAnsi="Calibri" w:cs="Calibri"/>
                <w:i/>
                <w:color w:val="000000"/>
                <w:lang w:eastAsia="es-CO"/>
              </w:rPr>
              <w:t xml:space="preserve"> actividades de aglomeración de público deberán incluir de forma obligatoria dentro de los planes de emergencia y contingencia, los requisitos anteriores</w:t>
            </w:r>
            <w:r w:rsidRPr="000F5833">
              <w:rPr>
                <w:rFonts w:ascii="Calibri" w:eastAsia="Times New Roman" w:hAnsi="Calibri" w:cs="Calibri"/>
                <w:color w:val="000000"/>
                <w:lang w:eastAsia="es-CO"/>
              </w:rPr>
              <w:t>.</w:t>
            </w:r>
            <w:r w:rsidR="00252DCD">
              <w:rPr>
                <w:rFonts w:ascii="Calibri" w:eastAsia="Times New Roman" w:hAnsi="Calibri" w:cs="Calibri"/>
                <w:color w:val="000000"/>
                <w:lang w:eastAsia="es-CO"/>
              </w:rPr>
              <w:t>”</w:t>
            </w:r>
          </w:p>
          <w:p w14:paraId="2173A2B3" w14:textId="77777777" w:rsidR="00E24C09" w:rsidRDefault="00E80C0A" w:rsidP="00473814">
            <w:pPr>
              <w:spacing w:after="0" w:line="240" w:lineRule="auto"/>
              <w:jc w:val="both"/>
              <w:rPr>
                <w:rFonts w:ascii="Calibri" w:eastAsia="Times New Roman" w:hAnsi="Calibri" w:cs="Calibri"/>
                <w:color w:val="000000"/>
                <w:lang w:eastAsia="es-CO"/>
              </w:rPr>
            </w:pPr>
            <w:r>
              <w:rPr>
                <w:rFonts w:ascii="Calibri" w:eastAsia="Times New Roman" w:hAnsi="Calibri" w:cs="Calibri"/>
                <w:color w:val="000000"/>
                <w:lang w:eastAsia="es-CO"/>
              </w:rPr>
              <w:t>Además,</w:t>
            </w:r>
            <w:r w:rsidR="000F5833">
              <w:rPr>
                <w:rFonts w:ascii="Calibri" w:eastAsia="Times New Roman" w:hAnsi="Calibri" w:cs="Calibri"/>
                <w:color w:val="000000"/>
                <w:lang w:eastAsia="es-CO"/>
              </w:rPr>
              <w:t xml:space="preserve"> lo plasmado en </w:t>
            </w:r>
            <w:r w:rsidR="003215A6">
              <w:rPr>
                <w:rFonts w:ascii="Calibri" w:eastAsia="Times New Roman" w:hAnsi="Calibri" w:cs="Calibri"/>
                <w:color w:val="000000"/>
                <w:lang w:eastAsia="es-CO"/>
              </w:rPr>
              <w:t xml:space="preserve">el </w:t>
            </w:r>
            <w:r w:rsidR="00252DCD">
              <w:rPr>
                <w:rFonts w:ascii="Calibri" w:eastAsia="Times New Roman" w:hAnsi="Calibri" w:cs="Calibri"/>
                <w:color w:val="000000"/>
                <w:lang w:eastAsia="es-CO"/>
              </w:rPr>
              <w:t>A</w:t>
            </w:r>
            <w:r w:rsidR="003215A6">
              <w:rPr>
                <w:rFonts w:ascii="Calibri" w:eastAsia="Times New Roman" w:hAnsi="Calibri" w:cs="Calibri"/>
                <w:color w:val="000000"/>
                <w:lang w:eastAsia="es-CO"/>
              </w:rPr>
              <w:t>cuerdo</w:t>
            </w:r>
            <w:r w:rsidR="00C34B47">
              <w:rPr>
                <w:rFonts w:ascii="Calibri" w:eastAsia="Times New Roman" w:hAnsi="Calibri" w:cs="Calibri"/>
                <w:color w:val="000000"/>
                <w:lang w:eastAsia="es-CO"/>
              </w:rPr>
              <w:t xml:space="preserve"> 79 de 2003 Artículo 15, No. 5 </w:t>
            </w:r>
            <w:proofErr w:type="gramStart"/>
            <w:r w:rsidR="00C34B47">
              <w:rPr>
                <w:rFonts w:ascii="Calibri" w:eastAsia="Times New Roman" w:hAnsi="Calibri" w:cs="Calibri"/>
                <w:color w:val="000000"/>
                <w:lang w:eastAsia="es-CO"/>
              </w:rPr>
              <w:t>Capitulo</w:t>
            </w:r>
            <w:proofErr w:type="gramEnd"/>
            <w:r w:rsidR="00C34B47">
              <w:rPr>
                <w:rFonts w:ascii="Calibri" w:eastAsia="Times New Roman" w:hAnsi="Calibri" w:cs="Calibri"/>
                <w:color w:val="000000"/>
                <w:lang w:eastAsia="es-CO"/>
              </w:rPr>
              <w:t xml:space="preserve"> </w:t>
            </w:r>
            <w:r w:rsidR="00AA14E0">
              <w:rPr>
                <w:rFonts w:ascii="Calibri" w:eastAsia="Times New Roman" w:hAnsi="Calibri" w:cs="Calibri"/>
                <w:color w:val="000000"/>
                <w:lang w:eastAsia="es-CO"/>
              </w:rPr>
              <w:t xml:space="preserve">1 </w:t>
            </w:r>
            <w:r w:rsidR="00AA14E0" w:rsidRPr="00AA14E0">
              <w:rPr>
                <w:rFonts w:ascii="Calibri" w:eastAsia="Times New Roman" w:hAnsi="Calibri" w:cs="Calibri"/>
                <w:color w:val="000000"/>
                <w:lang w:eastAsia="es-CO"/>
              </w:rPr>
              <w:t xml:space="preserve">Código </w:t>
            </w:r>
            <w:r w:rsidR="003E7149">
              <w:rPr>
                <w:rFonts w:ascii="Calibri" w:eastAsia="Times New Roman" w:hAnsi="Calibri" w:cs="Calibri"/>
                <w:color w:val="000000"/>
                <w:lang w:eastAsia="es-CO"/>
              </w:rPr>
              <w:t>d</w:t>
            </w:r>
            <w:r w:rsidR="00AA14E0" w:rsidRPr="00AA14E0">
              <w:rPr>
                <w:rFonts w:ascii="Calibri" w:eastAsia="Times New Roman" w:hAnsi="Calibri" w:cs="Calibri"/>
                <w:color w:val="000000"/>
                <w:lang w:eastAsia="es-CO"/>
              </w:rPr>
              <w:t xml:space="preserve">e Policía </w:t>
            </w:r>
            <w:r w:rsidR="003E7149">
              <w:rPr>
                <w:rFonts w:ascii="Calibri" w:eastAsia="Times New Roman" w:hAnsi="Calibri" w:cs="Calibri"/>
                <w:color w:val="000000"/>
                <w:lang w:eastAsia="es-CO"/>
              </w:rPr>
              <w:t>d</w:t>
            </w:r>
            <w:r w:rsidR="00AA14E0" w:rsidRPr="00AA14E0">
              <w:rPr>
                <w:rFonts w:ascii="Calibri" w:eastAsia="Times New Roman" w:hAnsi="Calibri" w:cs="Calibri"/>
                <w:color w:val="000000"/>
                <w:lang w:eastAsia="es-CO"/>
              </w:rPr>
              <w:t>e Bogotá D.C</w:t>
            </w:r>
            <w:r w:rsidR="00E24C09">
              <w:rPr>
                <w:rFonts w:ascii="Calibri" w:eastAsia="Times New Roman" w:hAnsi="Calibri" w:cs="Calibri"/>
                <w:color w:val="000000"/>
                <w:lang w:eastAsia="es-CO"/>
              </w:rPr>
              <w:t>.:</w:t>
            </w:r>
          </w:p>
          <w:p w14:paraId="02DBE1B6" w14:textId="6C356BE4" w:rsidR="0029546E" w:rsidRPr="00082179" w:rsidRDefault="00AA14E0" w:rsidP="00473814">
            <w:pPr>
              <w:spacing w:after="0" w:line="240" w:lineRule="auto"/>
              <w:jc w:val="both"/>
              <w:rPr>
                <w:rFonts w:ascii="Calibri" w:eastAsia="Times New Roman" w:hAnsi="Calibri" w:cs="Calibri"/>
                <w:color w:val="000000"/>
                <w:lang w:eastAsia="es-CO"/>
              </w:rPr>
            </w:pPr>
            <w:r>
              <w:rPr>
                <w:rFonts w:ascii="Calibri" w:eastAsia="Times New Roman" w:hAnsi="Calibri" w:cs="Calibri"/>
                <w:color w:val="000000"/>
                <w:lang w:eastAsia="es-CO"/>
              </w:rPr>
              <w:t xml:space="preserve"> </w:t>
            </w:r>
            <w:proofErr w:type="gramStart"/>
            <w:r w:rsidR="00E24C09">
              <w:rPr>
                <w:rFonts w:ascii="Calibri" w:eastAsia="Times New Roman" w:hAnsi="Calibri" w:cs="Calibri"/>
                <w:color w:val="000000"/>
                <w:lang w:eastAsia="es-CO"/>
              </w:rPr>
              <w:t>(</w:t>
            </w:r>
            <w:r w:rsidR="006370D1">
              <w:rPr>
                <w:rFonts w:ascii="Calibri" w:eastAsia="Times New Roman" w:hAnsi="Calibri" w:cs="Calibri"/>
                <w:color w:val="000000"/>
                <w:lang w:eastAsia="es-CO"/>
              </w:rPr>
              <w:t>...</w:t>
            </w:r>
            <w:r w:rsidR="00E24C09">
              <w:rPr>
                <w:rFonts w:ascii="Calibri" w:eastAsia="Times New Roman" w:hAnsi="Calibri" w:cs="Calibri"/>
                <w:color w:val="000000"/>
                <w:lang w:eastAsia="es-CO"/>
              </w:rPr>
              <w:t>)“</w:t>
            </w:r>
            <w:proofErr w:type="gramEnd"/>
            <w:r w:rsidR="00473814" w:rsidRPr="00473814">
              <w:rPr>
                <w:rFonts w:ascii="Calibri" w:eastAsia="Times New Roman" w:hAnsi="Calibri" w:cs="Calibri"/>
                <w:i/>
                <w:color w:val="000000"/>
                <w:lang w:eastAsia="es-CO"/>
              </w:rPr>
              <w:t>Revisar periódicamente el funcionamiento de los ascensores y mantener en lugar visible el manual de Procedimientos para emergencias. Cuando éstos no funcionen o estén en reparación o mantenimiento, colocar un aviso de advertencia claro y visible”</w:t>
            </w:r>
          </w:p>
        </w:tc>
        <w:tc>
          <w:tcPr>
            <w:tcW w:w="4607" w:type="dxa"/>
            <w:gridSpan w:val="7"/>
            <w:tcBorders>
              <w:top w:val="single" w:sz="4" w:space="0" w:color="auto"/>
              <w:left w:val="nil"/>
              <w:bottom w:val="single" w:sz="4" w:space="0" w:color="auto"/>
              <w:right w:val="single" w:sz="4" w:space="0" w:color="auto"/>
            </w:tcBorders>
            <w:shd w:val="clear" w:color="auto" w:fill="auto"/>
            <w:noWrap/>
            <w:hideMark/>
          </w:tcPr>
          <w:p w14:paraId="486EB8FE" w14:textId="77777777" w:rsidR="0029546E" w:rsidRPr="00082179" w:rsidRDefault="0029546E" w:rsidP="0029546E">
            <w:pPr>
              <w:spacing w:after="0" w:line="240" w:lineRule="auto"/>
              <w:jc w:val="center"/>
              <w:rPr>
                <w:rFonts w:ascii="Calibri" w:eastAsia="Times New Roman" w:hAnsi="Calibri" w:cs="Calibri"/>
                <w:color w:val="000000"/>
                <w:lang w:eastAsia="es-CO"/>
              </w:rPr>
            </w:pPr>
            <w:r w:rsidRPr="00082179">
              <w:rPr>
                <w:rFonts w:ascii="Calibri" w:eastAsia="Times New Roman" w:hAnsi="Calibri" w:cs="Calibri"/>
                <w:color w:val="000000"/>
                <w:lang w:eastAsia="es-CO"/>
              </w:rPr>
              <w:t xml:space="preserve"> </w:t>
            </w:r>
          </w:p>
          <w:p w14:paraId="5FDDFA74" w14:textId="77777777" w:rsidR="00290AB2" w:rsidRDefault="00290AB2" w:rsidP="0029546E">
            <w:pPr>
              <w:spacing w:after="0" w:line="240" w:lineRule="auto"/>
              <w:jc w:val="both"/>
              <w:rPr>
                <w:rFonts w:ascii="Calibri" w:eastAsia="Times New Roman" w:hAnsi="Calibri" w:cs="Calibri"/>
                <w:color w:val="000000"/>
                <w:lang w:eastAsia="es-CO"/>
              </w:rPr>
            </w:pPr>
          </w:p>
          <w:p w14:paraId="213902C2" w14:textId="77777777" w:rsidR="00290AB2" w:rsidRDefault="00290AB2" w:rsidP="0029546E">
            <w:pPr>
              <w:spacing w:after="0" w:line="240" w:lineRule="auto"/>
              <w:jc w:val="both"/>
              <w:rPr>
                <w:rFonts w:ascii="Calibri" w:eastAsia="Times New Roman" w:hAnsi="Calibri" w:cs="Calibri"/>
                <w:color w:val="000000"/>
                <w:highlight w:val="yellow"/>
                <w:lang w:eastAsia="es-CO"/>
              </w:rPr>
            </w:pPr>
          </w:p>
          <w:p w14:paraId="74A79162" w14:textId="77777777" w:rsidR="00E24C09" w:rsidRDefault="00E24C09" w:rsidP="0029546E">
            <w:pPr>
              <w:spacing w:after="0" w:line="240" w:lineRule="auto"/>
              <w:jc w:val="both"/>
              <w:rPr>
                <w:rFonts w:ascii="Calibri" w:eastAsia="Times New Roman" w:hAnsi="Calibri" w:cs="Calibri"/>
                <w:color w:val="000000"/>
                <w:lang w:eastAsia="es-CO"/>
              </w:rPr>
            </w:pPr>
          </w:p>
          <w:p w14:paraId="0B7EEBD9" w14:textId="77777777" w:rsidR="00E24C09" w:rsidRDefault="00E24C09" w:rsidP="0029546E">
            <w:pPr>
              <w:spacing w:after="0" w:line="240" w:lineRule="auto"/>
              <w:jc w:val="both"/>
              <w:rPr>
                <w:rFonts w:ascii="Calibri" w:eastAsia="Times New Roman" w:hAnsi="Calibri" w:cs="Calibri"/>
                <w:color w:val="000000"/>
                <w:lang w:eastAsia="es-CO"/>
              </w:rPr>
            </w:pPr>
          </w:p>
          <w:p w14:paraId="3F186D97" w14:textId="77777777" w:rsidR="00E24C09" w:rsidRDefault="00E24C09" w:rsidP="0029546E">
            <w:pPr>
              <w:spacing w:after="0" w:line="240" w:lineRule="auto"/>
              <w:jc w:val="both"/>
              <w:rPr>
                <w:rFonts w:ascii="Calibri" w:eastAsia="Times New Roman" w:hAnsi="Calibri" w:cs="Calibri"/>
                <w:color w:val="000000"/>
                <w:lang w:eastAsia="es-CO"/>
              </w:rPr>
            </w:pPr>
          </w:p>
          <w:p w14:paraId="1DC82821" w14:textId="77777777" w:rsidR="00E24C09" w:rsidRDefault="00E24C09" w:rsidP="0029546E">
            <w:pPr>
              <w:spacing w:after="0" w:line="240" w:lineRule="auto"/>
              <w:jc w:val="both"/>
              <w:rPr>
                <w:rFonts w:ascii="Calibri" w:eastAsia="Times New Roman" w:hAnsi="Calibri" w:cs="Calibri"/>
                <w:color w:val="000000"/>
                <w:lang w:eastAsia="es-CO"/>
              </w:rPr>
            </w:pPr>
          </w:p>
          <w:p w14:paraId="0E0B6789" w14:textId="77777777" w:rsidR="00E24C09" w:rsidRDefault="00E24C09" w:rsidP="0029546E">
            <w:pPr>
              <w:spacing w:after="0" w:line="240" w:lineRule="auto"/>
              <w:jc w:val="both"/>
              <w:rPr>
                <w:rFonts w:ascii="Calibri" w:eastAsia="Times New Roman" w:hAnsi="Calibri" w:cs="Calibri"/>
                <w:color w:val="000000"/>
                <w:lang w:eastAsia="es-CO"/>
              </w:rPr>
            </w:pPr>
          </w:p>
          <w:p w14:paraId="31C99AF6" w14:textId="77777777" w:rsidR="00E24C09" w:rsidRDefault="00E24C09" w:rsidP="0029546E">
            <w:pPr>
              <w:spacing w:after="0" w:line="240" w:lineRule="auto"/>
              <w:jc w:val="both"/>
              <w:rPr>
                <w:rFonts w:ascii="Calibri" w:eastAsia="Times New Roman" w:hAnsi="Calibri" w:cs="Calibri"/>
                <w:color w:val="000000"/>
                <w:lang w:eastAsia="es-CO"/>
              </w:rPr>
            </w:pPr>
          </w:p>
          <w:p w14:paraId="319204B2" w14:textId="77777777" w:rsidR="00E24C09" w:rsidRDefault="00E24C09" w:rsidP="0029546E">
            <w:pPr>
              <w:spacing w:after="0" w:line="240" w:lineRule="auto"/>
              <w:jc w:val="both"/>
              <w:rPr>
                <w:rFonts w:ascii="Calibri" w:eastAsia="Times New Roman" w:hAnsi="Calibri" w:cs="Calibri"/>
                <w:color w:val="000000"/>
                <w:lang w:eastAsia="es-CO"/>
              </w:rPr>
            </w:pPr>
          </w:p>
          <w:p w14:paraId="06F6C6B5" w14:textId="77777777" w:rsidR="00E24C09" w:rsidRDefault="00E24C09" w:rsidP="0029546E">
            <w:pPr>
              <w:spacing w:after="0" w:line="240" w:lineRule="auto"/>
              <w:jc w:val="both"/>
              <w:rPr>
                <w:rFonts w:ascii="Calibri" w:eastAsia="Times New Roman" w:hAnsi="Calibri" w:cs="Calibri"/>
                <w:color w:val="000000"/>
                <w:lang w:eastAsia="es-CO"/>
              </w:rPr>
            </w:pPr>
          </w:p>
          <w:p w14:paraId="45C00FBB" w14:textId="77777777" w:rsidR="00E24C09" w:rsidRDefault="00E24C09" w:rsidP="0029546E">
            <w:pPr>
              <w:spacing w:after="0" w:line="240" w:lineRule="auto"/>
              <w:jc w:val="both"/>
              <w:rPr>
                <w:rFonts w:ascii="Calibri" w:eastAsia="Times New Roman" w:hAnsi="Calibri" w:cs="Calibri"/>
                <w:color w:val="000000"/>
                <w:lang w:eastAsia="es-CO"/>
              </w:rPr>
            </w:pPr>
          </w:p>
          <w:p w14:paraId="4C4F4CD5" w14:textId="77777777" w:rsidR="00E24C09" w:rsidRDefault="00E24C09" w:rsidP="0029546E">
            <w:pPr>
              <w:spacing w:after="0" w:line="240" w:lineRule="auto"/>
              <w:jc w:val="both"/>
              <w:rPr>
                <w:rFonts w:ascii="Calibri" w:eastAsia="Times New Roman" w:hAnsi="Calibri" w:cs="Calibri"/>
                <w:color w:val="000000"/>
                <w:lang w:eastAsia="es-CO"/>
              </w:rPr>
            </w:pPr>
          </w:p>
          <w:p w14:paraId="478B434F" w14:textId="77777777" w:rsidR="00E24C09" w:rsidRDefault="00E24C09" w:rsidP="0029546E">
            <w:pPr>
              <w:spacing w:after="0" w:line="240" w:lineRule="auto"/>
              <w:jc w:val="both"/>
              <w:rPr>
                <w:rFonts w:ascii="Calibri" w:eastAsia="Times New Roman" w:hAnsi="Calibri" w:cs="Calibri"/>
                <w:color w:val="000000"/>
                <w:lang w:eastAsia="es-CO"/>
              </w:rPr>
            </w:pPr>
          </w:p>
          <w:p w14:paraId="1A0A6826" w14:textId="77777777" w:rsidR="00E24C09" w:rsidRDefault="00E24C09" w:rsidP="0029546E">
            <w:pPr>
              <w:spacing w:after="0" w:line="240" w:lineRule="auto"/>
              <w:jc w:val="both"/>
              <w:rPr>
                <w:rFonts w:ascii="Calibri" w:eastAsia="Times New Roman" w:hAnsi="Calibri" w:cs="Calibri"/>
                <w:color w:val="000000"/>
                <w:lang w:eastAsia="es-CO"/>
              </w:rPr>
            </w:pPr>
          </w:p>
          <w:p w14:paraId="65DD27A3" w14:textId="77777777" w:rsidR="00E24C09" w:rsidRDefault="00E24C09" w:rsidP="0029546E">
            <w:pPr>
              <w:spacing w:after="0" w:line="240" w:lineRule="auto"/>
              <w:jc w:val="both"/>
              <w:rPr>
                <w:rFonts w:ascii="Calibri" w:eastAsia="Times New Roman" w:hAnsi="Calibri" w:cs="Calibri"/>
                <w:color w:val="000000"/>
                <w:lang w:eastAsia="es-CO"/>
              </w:rPr>
            </w:pPr>
          </w:p>
          <w:p w14:paraId="4B420B5B" w14:textId="1C4A34ED" w:rsidR="000F5833" w:rsidRDefault="000F5833" w:rsidP="0029546E">
            <w:pPr>
              <w:spacing w:after="0" w:line="240" w:lineRule="auto"/>
              <w:jc w:val="both"/>
              <w:rPr>
                <w:rFonts w:ascii="Calibri" w:eastAsia="Times New Roman" w:hAnsi="Calibri" w:cs="Calibri"/>
                <w:color w:val="000000"/>
                <w:lang w:eastAsia="es-CO"/>
              </w:rPr>
            </w:pPr>
            <w:r w:rsidRPr="00697CB1">
              <w:rPr>
                <w:rFonts w:ascii="Calibri" w:eastAsia="Times New Roman" w:hAnsi="Calibri" w:cs="Calibri"/>
                <w:color w:val="000000"/>
                <w:lang w:eastAsia="es-CO"/>
              </w:rPr>
              <w:t>Colocar en</w:t>
            </w:r>
            <w:r w:rsidR="00697CB1" w:rsidRPr="00697CB1">
              <w:rPr>
                <w:rFonts w:ascii="Calibri" w:eastAsia="Times New Roman" w:hAnsi="Calibri" w:cs="Calibri"/>
                <w:color w:val="000000"/>
                <w:lang w:eastAsia="es-CO"/>
              </w:rPr>
              <w:t xml:space="preserve"> un lugar visible al público,</w:t>
            </w:r>
            <w:r w:rsidRPr="00697CB1">
              <w:rPr>
                <w:rFonts w:ascii="Calibri" w:eastAsia="Times New Roman" w:hAnsi="Calibri" w:cs="Calibri"/>
                <w:color w:val="000000"/>
                <w:lang w:eastAsia="es-CO"/>
              </w:rPr>
              <w:t xml:space="preserve"> </w:t>
            </w:r>
            <w:r w:rsidR="00697CB1" w:rsidRPr="00697CB1">
              <w:rPr>
                <w:rFonts w:ascii="Calibri" w:eastAsia="Times New Roman" w:hAnsi="Calibri" w:cs="Calibri"/>
                <w:color w:val="000000"/>
                <w:lang w:eastAsia="es-CO"/>
              </w:rPr>
              <w:t xml:space="preserve">en </w:t>
            </w:r>
            <w:r w:rsidRPr="00697CB1">
              <w:rPr>
                <w:rFonts w:ascii="Calibri" w:eastAsia="Times New Roman" w:hAnsi="Calibri" w:cs="Calibri"/>
                <w:color w:val="000000"/>
                <w:lang w:eastAsia="es-CO"/>
              </w:rPr>
              <w:t xml:space="preserve">cada uno de los ascensores </w:t>
            </w:r>
            <w:r w:rsidR="00290AB2" w:rsidRPr="00697CB1">
              <w:rPr>
                <w:rFonts w:ascii="Calibri" w:eastAsia="Times New Roman" w:hAnsi="Calibri" w:cs="Calibri"/>
                <w:color w:val="000000"/>
                <w:lang w:eastAsia="es-CO"/>
              </w:rPr>
              <w:t xml:space="preserve">el manual de procedimientos de emergencia, </w:t>
            </w:r>
            <w:r w:rsidRPr="00697CB1">
              <w:rPr>
                <w:rFonts w:ascii="Calibri" w:eastAsia="Times New Roman" w:hAnsi="Calibri" w:cs="Calibri"/>
                <w:color w:val="000000"/>
                <w:lang w:eastAsia="es-CO"/>
              </w:rPr>
              <w:t>instrucciones de uso, advertencia y precauciones</w:t>
            </w:r>
            <w:r w:rsidR="00290AB2" w:rsidRPr="00697CB1">
              <w:rPr>
                <w:rFonts w:ascii="Calibri" w:eastAsia="Times New Roman" w:hAnsi="Calibri" w:cs="Calibri"/>
                <w:color w:val="000000"/>
                <w:lang w:eastAsia="es-CO"/>
              </w:rPr>
              <w:t>,</w:t>
            </w:r>
            <w:r w:rsidRPr="00697CB1">
              <w:rPr>
                <w:rFonts w:ascii="Calibri" w:eastAsia="Times New Roman" w:hAnsi="Calibri" w:cs="Calibri"/>
                <w:color w:val="000000"/>
                <w:lang w:eastAsia="es-CO"/>
              </w:rPr>
              <w:t xml:space="preserve"> debidamente asesorado por la compañía de mantenimiento</w:t>
            </w:r>
          </w:p>
          <w:p w14:paraId="3FBA711C" w14:textId="77777777" w:rsidR="00481ABF" w:rsidRDefault="00481ABF" w:rsidP="0029546E">
            <w:pPr>
              <w:spacing w:after="0" w:line="240" w:lineRule="auto"/>
              <w:jc w:val="both"/>
              <w:rPr>
                <w:rFonts w:ascii="Calibri" w:eastAsia="Times New Roman" w:hAnsi="Calibri" w:cs="Calibri"/>
                <w:color w:val="000000"/>
                <w:lang w:eastAsia="es-CO"/>
              </w:rPr>
            </w:pPr>
          </w:p>
          <w:p w14:paraId="6E920AD9" w14:textId="77777777" w:rsidR="00481ABF" w:rsidRDefault="00481ABF" w:rsidP="0029546E">
            <w:pPr>
              <w:spacing w:after="0" w:line="240" w:lineRule="auto"/>
              <w:jc w:val="both"/>
              <w:rPr>
                <w:rFonts w:ascii="Calibri" w:eastAsia="Times New Roman" w:hAnsi="Calibri" w:cs="Calibri"/>
                <w:color w:val="000000"/>
                <w:lang w:eastAsia="es-CO"/>
              </w:rPr>
            </w:pPr>
          </w:p>
          <w:p w14:paraId="73B71234" w14:textId="77777777" w:rsidR="00481ABF" w:rsidRDefault="00481ABF" w:rsidP="0029546E">
            <w:pPr>
              <w:spacing w:after="0" w:line="240" w:lineRule="auto"/>
              <w:jc w:val="both"/>
              <w:rPr>
                <w:rFonts w:ascii="Calibri" w:eastAsia="Times New Roman" w:hAnsi="Calibri" w:cs="Calibri"/>
                <w:color w:val="000000"/>
                <w:lang w:eastAsia="es-CO"/>
              </w:rPr>
            </w:pPr>
          </w:p>
          <w:p w14:paraId="514239F8" w14:textId="77777777" w:rsidR="00481ABF" w:rsidRDefault="00481ABF" w:rsidP="0029546E">
            <w:pPr>
              <w:spacing w:after="0" w:line="240" w:lineRule="auto"/>
              <w:jc w:val="both"/>
              <w:rPr>
                <w:rFonts w:ascii="Calibri" w:eastAsia="Times New Roman" w:hAnsi="Calibri" w:cs="Calibri"/>
                <w:color w:val="000000"/>
                <w:lang w:eastAsia="es-CO"/>
              </w:rPr>
            </w:pPr>
          </w:p>
          <w:p w14:paraId="74B6BA47" w14:textId="77777777" w:rsidR="00481ABF" w:rsidRDefault="00481ABF" w:rsidP="0029546E">
            <w:pPr>
              <w:spacing w:after="0" w:line="240" w:lineRule="auto"/>
              <w:jc w:val="both"/>
              <w:rPr>
                <w:rFonts w:ascii="Calibri" w:eastAsia="Times New Roman" w:hAnsi="Calibri" w:cs="Calibri"/>
                <w:color w:val="000000"/>
                <w:lang w:eastAsia="es-CO"/>
              </w:rPr>
            </w:pPr>
          </w:p>
          <w:p w14:paraId="2115382C" w14:textId="77777777" w:rsidR="00481ABF" w:rsidRDefault="00481ABF" w:rsidP="0029546E">
            <w:pPr>
              <w:spacing w:after="0" w:line="240" w:lineRule="auto"/>
              <w:jc w:val="both"/>
              <w:rPr>
                <w:rFonts w:ascii="Calibri" w:eastAsia="Times New Roman" w:hAnsi="Calibri" w:cs="Calibri"/>
                <w:color w:val="000000"/>
                <w:lang w:eastAsia="es-CO"/>
              </w:rPr>
            </w:pPr>
          </w:p>
          <w:p w14:paraId="4618A58F" w14:textId="77777777" w:rsidR="00481ABF" w:rsidRDefault="00481ABF" w:rsidP="0029546E">
            <w:pPr>
              <w:spacing w:after="0" w:line="240" w:lineRule="auto"/>
              <w:jc w:val="both"/>
              <w:rPr>
                <w:rFonts w:ascii="Calibri" w:eastAsia="Times New Roman" w:hAnsi="Calibri" w:cs="Calibri"/>
                <w:color w:val="000000"/>
                <w:lang w:eastAsia="es-CO"/>
              </w:rPr>
            </w:pPr>
          </w:p>
          <w:p w14:paraId="3A9433EB" w14:textId="6A7F699C" w:rsidR="00481ABF" w:rsidRPr="00082179" w:rsidRDefault="00481ABF" w:rsidP="0029546E">
            <w:pPr>
              <w:spacing w:after="0" w:line="240" w:lineRule="auto"/>
              <w:jc w:val="both"/>
              <w:rPr>
                <w:rFonts w:ascii="Calibri" w:eastAsia="Times New Roman" w:hAnsi="Calibri" w:cs="Calibri"/>
                <w:color w:val="000000"/>
                <w:lang w:eastAsia="es-CO"/>
              </w:rPr>
            </w:pPr>
          </w:p>
        </w:tc>
      </w:tr>
      <w:tr w:rsidR="0029546E" w:rsidRPr="003870E7" w14:paraId="2445D7C1" w14:textId="77777777" w:rsidTr="00E24C0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51468" w14:textId="77777777" w:rsidR="0029546E" w:rsidRPr="0008339C" w:rsidRDefault="0029546E" w:rsidP="0029546E">
            <w:pPr>
              <w:spacing w:after="0" w:line="240" w:lineRule="auto"/>
              <w:rPr>
                <w:rFonts w:ascii="Calibri" w:eastAsia="Times New Roman" w:hAnsi="Calibri" w:cs="Calibri"/>
                <w:color w:val="000000"/>
                <w:highlight w:val="cyan"/>
                <w:lang w:eastAsia="es-CO"/>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F3CBA4A" w14:textId="06833E15" w:rsidR="0029546E" w:rsidRPr="00B02095" w:rsidRDefault="0029546E" w:rsidP="0029546E">
            <w:pPr>
              <w:spacing w:after="0" w:line="240" w:lineRule="auto"/>
              <w:rPr>
                <w:rFonts w:ascii="Calibri" w:eastAsia="Times New Roman" w:hAnsi="Calibri" w:cs="Calibri"/>
                <w:color w:val="000000"/>
                <w:sz w:val="28"/>
                <w:szCs w:val="28"/>
                <w:lang w:eastAsia="es-CO"/>
              </w:rPr>
            </w:pPr>
            <w:r w:rsidRPr="00B02095">
              <w:rPr>
                <w:rFonts w:ascii="Calibri" w:eastAsia="Times New Roman" w:hAnsi="Calibri" w:cs="Calibri"/>
                <w:b/>
                <w:color w:val="000000"/>
                <w:sz w:val="28"/>
                <w:szCs w:val="28"/>
                <w:lang w:eastAsia="es-CO"/>
              </w:rPr>
              <w:t>0</w:t>
            </w:r>
            <w:r w:rsidR="00E86EBC">
              <w:rPr>
                <w:rFonts w:ascii="Calibri" w:eastAsia="Times New Roman" w:hAnsi="Calibri" w:cs="Calibri"/>
                <w:b/>
                <w:color w:val="000000"/>
                <w:sz w:val="28"/>
                <w:szCs w:val="28"/>
                <w:lang w:eastAsia="es-CO"/>
              </w:rPr>
              <w:t>0</w:t>
            </w:r>
            <w:r w:rsidR="00890205">
              <w:rPr>
                <w:rFonts w:ascii="Calibri" w:eastAsia="Times New Roman" w:hAnsi="Calibri" w:cs="Calibri"/>
                <w:b/>
                <w:color w:val="000000"/>
                <w:sz w:val="28"/>
                <w:szCs w:val="28"/>
                <w:lang w:eastAsia="es-CO"/>
              </w:rPr>
              <w:t>5</w:t>
            </w:r>
          </w:p>
        </w:tc>
        <w:tc>
          <w:tcPr>
            <w:tcW w:w="4819" w:type="dxa"/>
            <w:gridSpan w:val="4"/>
            <w:tcBorders>
              <w:top w:val="single" w:sz="4" w:space="0" w:color="auto"/>
              <w:left w:val="nil"/>
              <w:bottom w:val="single" w:sz="4" w:space="0" w:color="auto"/>
              <w:right w:val="single" w:sz="4" w:space="0" w:color="auto"/>
            </w:tcBorders>
            <w:shd w:val="clear" w:color="auto" w:fill="auto"/>
            <w:noWrap/>
            <w:vAlign w:val="bottom"/>
          </w:tcPr>
          <w:p w14:paraId="17C380ED" w14:textId="2C644022" w:rsidR="0029546E" w:rsidRPr="003656BE" w:rsidRDefault="0029546E" w:rsidP="0029546E">
            <w:pPr>
              <w:spacing w:after="0" w:line="240" w:lineRule="auto"/>
              <w:jc w:val="both"/>
              <w:rPr>
                <w:rFonts w:ascii="Calibri" w:eastAsia="Times New Roman" w:hAnsi="Calibri" w:cs="Calibri"/>
                <w:color w:val="000000"/>
                <w:lang w:eastAsia="es-CO"/>
              </w:rPr>
            </w:pPr>
            <w:r w:rsidRPr="003656BE">
              <w:rPr>
                <w:rFonts w:ascii="Calibri" w:eastAsia="Times New Roman" w:hAnsi="Calibri" w:cs="Calibri"/>
                <w:color w:val="000000"/>
                <w:lang w:eastAsia="es-CO"/>
              </w:rPr>
              <w:t xml:space="preserve">La información de </w:t>
            </w:r>
            <w:r w:rsidR="004A10B7" w:rsidRPr="003656BE">
              <w:rPr>
                <w:rFonts w:ascii="Calibri" w:eastAsia="Times New Roman" w:hAnsi="Calibri" w:cs="Calibri"/>
                <w:color w:val="000000"/>
                <w:lang w:eastAsia="es-CO"/>
              </w:rPr>
              <w:t>fallas</w:t>
            </w:r>
            <w:r w:rsidRPr="003656BE">
              <w:rPr>
                <w:rFonts w:ascii="Calibri" w:eastAsia="Times New Roman" w:hAnsi="Calibri" w:cs="Calibri"/>
                <w:color w:val="000000"/>
                <w:lang w:eastAsia="es-CO"/>
              </w:rPr>
              <w:t xml:space="preserve"> presentad</w:t>
            </w:r>
            <w:r w:rsidR="003E7149">
              <w:rPr>
                <w:rFonts w:ascii="Calibri" w:eastAsia="Times New Roman" w:hAnsi="Calibri" w:cs="Calibri"/>
                <w:color w:val="000000"/>
                <w:lang w:eastAsia="es-CO"/>
              </w:rPr>
              <w:t>a</w:t>
            </w:r>
            <w:r w:rsidRPr="003656BE">
              <w:rPr>
                <w:rFonts w:ascii="Calibri" w:eastAsia="Times New Roman" w:hAnsi="Calibri" w:cs="Calibri"/>
                <w:color w:val="000000"/>
                <w:lang w:eastAsia="es-CO"/>
              </w:rPr>
              <w:t xml:space="preserve">s en los ascensores </w:t>
            </w:r>
            <w:r w:rsidR="00EF143D" w:rsidRPr="003656BE">
              <w:rPr>
                <w:rFonts w:ascii="Calibri" w:eastAsia="Times New Roman" w:hAnsi="Calibri" w:cs="Calibri"/>
                <w:color w:val="000000"/>
                <w:lang w:eastAsia="es-CO"/>
              </w:rPr>
              <w:t>está</w:t>
            </w:r>
            <w:r w:rsidRPr="003656BE">
              <w:rPr>
                <w:rFonts w:ascii="Calibri" w:eastAsia="Times New Roman" w:hAnsi="Calibri" w:cs="Calibri"/>
                <w:color w:val="000000"/>
                <w:lang w:eastAsia="es-CO"/>
              </w:rPr>
              <w:t xml:space="preserve"> registrada de manera general en la hoja de vida bienes muebles e inmuebles, formato:  A-FM-GA-RF-01-01</w:t>
            </w:r>
            <w:r w:rsidR="003E7149">
              <w:rPr>
                <w:rFonts w:ascii="Calibri" w:eastAsia="Times New Roman" w:hAnsi="Calibri" w:cs="Calibri"/>
                <w:color w:val="000000"/>
                <w:lang w:eastAsia="es-CO"/>
              </w:rPr>
              <w:t xml:space="preserve"> </w:t>
            </w:r>
            <w:r w:rsidRPr="003656BE">
              <w:rPr>
                <w:rFonts w:ascii="Calibri" w:eastAsia="Times New Roman" w:hAnsi="Calibri" w:cs="Calibri"/>
                <w:color w:val="000000"/>
                <w:lang w:eastAsia="es-CO"/>
              </w:rPr>
              <w:t>bitácoras seguimiento al mantenimiento</w:t>
            </w:r>
            <w:r w:rsidR="001B6C80" w:rsidRPr="003656BE">
              <w:rPr>
                <w:rFonts w:ascii="Calibri" w:eastAsia="Times New Roman" w:hAnsi="Calibri" w:cs="Calibri"/>
                <w:color w:val="000000"/>
                <w:lang w:eastAsia="es-CO"/>
              </w:rPr>
              <w:t>,</w:t>
            </w:r>
            <w:r w:rsidR="005A6ED7" w:rsidRPr="003656BE">
              <w:rPr>
                <w:rFonts w:ascii="Calibri" w:eastAsia="Times New Roman" w:hAnsi="Calibri" w:cs="Calibri"/>
                <w:color w:val="000000"/>
                <w:lang w:eastAsia="es-CO"/>
              </w:rPr>
              <w:t xml:space="preserve"> el cual se encuentra</w:t>
            </w:r>
            <w:r w:rsidR="00614354" w:rsidRPr="003656BE">
              <w:rPr>
                <w:rFonts w:ascii="Calibri" w:eastAsia="Times New Roman" w:hAnsi="Calibri" w:cs="Calibri"/>
                <w:color w:val="000000"/>
                <w:lang w:eastAsia="es-CO"/>
              </w:rPr>
              <w:t xml:space="preserve"> en</w:t>
            </w:r>
            <w:r w:rsidR="005A6ED7" w:rsidRPr="003656BE">
              <w:rPr>
                <w:rFonts w:ascii="Calibri" w:eastAsia="Times New Roman" w:hAnsi="Calibri" w:cs="Calibri"/>
                <w:color w:val="000000"/>
                <w:lang w:eastAsia="es-CO"/>
              </w:rPr>
              <w:t xml:space="preserve"> la aplicación anterior del SIG más no </w:t>
            </w:r>
            <w:r w:rsidR="00614354" w:rsidRPr="003656BE">
              <w:rPr>
                <w:rFonts w:ascii="Calibri" w:eastAsia="Times New Roman" w:hAnsi="Calibri" w:cs="Calibri"/>
                <w:color w:val="000000"/>
                <w:lang w:eastAsia="es-CO"/>
              </w:rPr>
              <w:t xml:space="preserve">migrada </w:t>
            </w:r>
            <w:r w:rsidR="005A6ED7" w:rsidRPr="003656BE">
              <w:rPr>
                <w:rFonts w:ascii="Calibri" w:eastAsia="Times New Roman" w:hAnsi="Calibri" w:cs="Calibri"/>
                <w:color w:val="000000"/>
                <w:lang w:eastAsia="es-CO"/>
              </w:rPr>
              <w:t>en la nueva versión.</w:t>
            </w:r>
          </w:p>
        </w:tc>
        <w:tc>
          <w:tcPr>
            <w:tcW w:w="4607" w:type="dxa"/>
            <w:gridSpan w:val="7"/>
            <w:tcBorders>
              <w:top w:val="single" w:sz="4" w:space="0" w:color="auto"/>
              <w:left w:val="nil"/>
              <w:bottom w:val="single" w:sz="4" w:space="0" w:color="auto"/>
              <w:right w:val="single" w:sz="4" w:space="0" w:color="auto"/>
            </w:tcBorders>
            <w:shd w:val="clear" w:color="auto" w:fill="auto"/>
            <w:noWrap/>
            <w:vAlign w:val="center"/>
          </w:tcPr>
          <w:p w14:paraId="4235C7FC" w14:textId="2C7E0D7B" w:rsidR="0029546E" w:rsidRPr="003656BE" w:rsidRDefault="006C314C" w:rsidP="00697CB1">
            <w:pPr>
              <w:spacing w:after="0" w:line="240" w:lineRule="auto"/>
              <w:jc w:val="both"/>
              <w:rPr>
                <w:rFonts w:ascii="Calibri" w:eastAsia="Times New Roman" w:hAnsi="Calibri" w:cs="Calibri"/>
                <w:color w:val="000000"/>
                <w:lang w:eastAsia="es-CO"/>
              </w:rPr>
            </w:pPr>
            <w:r>
              <w:rPr>
                <w:rFonts w:ascii="Calibri" w:eastAsia="Times New Roman" w:hAnsi="Calibri" w:cs="Calibri"/>
                <w:color w:val="000000"/>
                <w:lang w:eastAsia="es-CO"/>
              </w:rPr>
              <w:t>S</w:t>
            </w:r>
            <w:r w:rsidR="003656BE" w:rsidRPr="00697CB1">
              <w:rPr>
                <w:rFonts w:ascii="Calibri" w:eastAsia="Times New Roman" w:hAnsi="Calibri" w:cs="Calibri"/>
                <w:color w:val="000000"/>
                <w:lang w:eastAsia="es-CO"/>
              </w:rPr>
              <w:t>e debe migrar</w:t>
            </w:r>
            <w:r w:rsidR="00697CB1" w:rsidRPr="00697CB1">
              <w:rPr>
                <w:rFonts w:ascii="Calibri" w:eastAsia="Times New Roman" w:hAnsi="Calibri" w:cs="Calibri"/>
                <w:color w:val="000000"/>
                <w:lang w:eastAsia="es-CO"/>
              </w:rPr>
              <w:t xml:space="preserve"> el formato</w:t>
            </w:r>
            <w:r w:rsidR="00E3483A" w:rsidRPr="00697CB1">
              <w:rPr>
                <w:rFonts w:ascii="Calibri" w:eastAsia="Times New Roman" w:hAnsi="Calibri" w:cs="Calibri"/>
                <w:color w:val="000000"/>
                <w:lang w:eastAsia="es-CO"/>
              </w:rPr>
              <w:t xml:space="preserve"> al nuevo aplicativo de SIG</w:t>
            </w:r>
            <w:r w:rsidR="00697CB1" w:rsidRPr="00697CB1">
              <w:rPr>
                <w:rFonts w:ascii="Calibri" w:eastAsia="Times New Roman" w:hAnsi="Calibri" w:cs="Calibri"/>
                <w:color w:val="000000"/>
                <w:lang w:eastAsia="es-CO"/>
              </w:rPr>
              <w:t>.</w:t>
            </w:r>
          </w:p>
        </w:tc>
      </w:tr>
      <w:tr w:rsidR="0029546E" w:rsidRPr="003870E7" w14:paraId="09154E62" w14:textId="77777777" w:rsidTr="00E24C0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13F7D" w14:textId="77777777" w:rsidR="0029546E" w:rsidRPr="003870E7" w:rsidRDefault="0029546E" w:rsidP="0029546E">
            <w:pPr>
              <w:spacing w:after="0" w:line="240" w:lineRule="auto"/>
              <w:rPr>
                <w:rFonts w:ascii="Calibri" w:eastAsia="Times New Roman" w:hAnsi="Calibri" w:cs="Calibri"/>
                <w:color w:val="000000"/>
                <w:lang w:eastAsia="es-CO"/>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43D7BC5" w14:textId="0DD7809D" w:rsidR="0029546E" w:rsidRPr="00B02095" w:rsidRDefault="0029546E" w:rsidP="0029546E">
            <w:pPr>
              <w:spacing w:after="0" w:line="240" w:lineRule="auto"/>
              <w:rPr>
                <w:rFonts w:ascii="Calibri" w:eastAsia="Times New Roman" w:hAnsi="Calibri" w:cs="Calibri"/>
                <w:color w:val="000000"/>
                <w:sz w:val="28"/>
                <w:szCs w:val="28"/>
                <w:lang w:eastAsia="es-CO"/>
              </w:rPr>
            </w:pPr>
            <w:r w:rsidRPr="00B02095">
              <w:rPr>
                <w:rFonts w:ascii="Calibri" w:eastAsia="Times New Roman" w:hAnsi="Calibri" w:cs="Calibri"/>
                <w:b/>
                <w:color w:val="000000"/>
                <w:sz w:val="28"/>
                <w:szCs w:val="28"/>
                <w:lang w:eastAsia="es-CO"/>
              </w:rPr>
              <w:t>0</w:t>
            </w:r>
            <w:r w:rsidR="00E86EBC">
              <w:rPr>
                <w:rFonts w:ascii="Calibri" w:eastAsia="Times New Roman" w:hAnsi="Calibri" w:cs="Calibri"/>
                <w:b/>
                <w:color w:val="000000"/>
                <w:sz w:val="28"/>
                <w:szCs w:val="28"/>
                <w:lang w:eastAsia="es-CO"/>
              </w:rPr>
              <w:t>0</w:t>
            </w:r>
            <w:r w:rsidR="00890205">
              <w:rPr>
                <w:rFonts w:ascii="Calibri" w:eastAsia="Times New Roman" w:hAnsi="Calibri" w:cs="Calibri"/>
                <w:b/>
                <w:color w:val="000000"/>
                <w:sz w:val="28"/>
                <w:szCs w:val="28"/>
                <w:lang w:eastAsia="es-CO"/>
              </w:rPr>
              <w:t>6</w:t>
            </w:r>
          </w:p>
        </w:tc>
        <w:tc>
          <w:tcPr>
            <w:tcW w:w="4819" w:type="dxa"/>
            <w:gridSpan w:val="4"/>
            <w:tcBorders>
              <w:top w:val="single" w:sz="4" w:space="0" w:color="auto"/>
              <w:left w:val="nil"/>
              <w:bottom w:val="single" w:sz="4" w:space="0" w:color="auto"/>
              <w:right w:val="single" w:sz="4" w:space="0" w:color="auto"/>
            </w:tcBorders>
            <w:shd w:val="clear" w:color="auto" w:fill="auto"/>
            <w:noWrap/>
            <w:vAlign w:val="bottom"/>
          </w:tcPr>
          <w:p w14:paraId="25C21AD8" w14:textId="7CFA1428" w:rsidR="0029546E" w:rsidRPr="003C287F" w:rsidRDefault="0029546E" w:rsidP="0029546E">
            <w:pPr>
              <w:spacing w:after="0" w:line="240" w:lineRule="auto"/>
              <w:jc w:val="both"/>
              <w:rPr>
                <w:rFonts w:ascii="Calibri" w:eastAsia="Times New Roman" w:hAnsi="Calibri" w:cs="Calibri"/>
                <w:color w:val="000000"/>
                <w:lang w:eastAsia="es-CO"/>
              </w:rPr>
            </w:pPr>
            <w:r w:rsidRPr="003C287F">
              <w:rPr>
                <w:rFonts w:ascii="Calibri" w:eastAsia="Times New Roman" w:hAnsi="Calibri" w:cs="Calibri"/>
                <w:color w:val="000000"/>
                <w:lang w:eastAsia="es-CO"/>
              </w:rPr>
              <w:t>Se evidenció que la empresa d</w:t>
            </w:r>
            <w:r w:rsidR="002F4E0B">
              <w:rPr>
                <w:rFonts w:ascii="Calibri" w:eastAsia="Times New Roman" w:hAnsi="Calibri" w:cs="Calibri"/>
                <w:color w:val="000000"/>
                <w:lang w:eastAsia="es-CO"/>
              </w:rPr>
              <w:t xml:space="preserve">e vigilancia </w:t>
            </w:r>
            <w:r w:rsidR="00E24C09">
              <w:rPr>
                <w:rFonts w:ascii="Calibri" w:eastAsia="Times New Roman" w:hAnsi="Calibri" w:cs="Calibri"/>
                <w:color w:val="000000"/>
                <w:lang w:eastAsia="es-CO"/>
              </w:rPr>
              <w:t>“</w:t>
            </w:r>
            <w:r w:rsidR="002F4E0B">
              <w:rPr>
                <w:rFonts w:ascii="Calibri" w:eastAsia="Times New Roman" w:hAnsi="Calibri" w:cs="Calibri"/>
                <w:color w:val="000000"/>
                <w:lang w:eastAsia="es-CO"/>
              </w:rPr>
              <w:t>VIGIAS</w:t>
            </w:r>
            <w:r w:rsidR="00E24C09">
              <w:rPr>
                <w:rFonts w:ascii="Calibri" w:eastAsia="Times New Roman" w:hAnsi="Calibri" w:cs="Calibri"/>
                <w:color w:val="000000"/>
                <w:lang w:eastAsia="es-CO"/>
              </w:rPr>
              <w:t>”</w:t>
            </w:r>
            <w:r w:rsidR="002F4E0B">
              <w:rPr>
                <w:rFonts w:ascii="Calibri" w:eastAsia="Times New Roman" w:hAnsi="Calibri" w:cs="Calibri"/>
                <w:color w:val="000000"/>
                <w:lang w:eastAsia="es-CO"/>
              </w:rPr>
              <w:t>, diligencia</w:t>
            </w:r>
            <w:r w:rsidRPr="003C287F">
              <w:rPr>
                <w:rFonts w:ascii="Calibri" w:eastAsia="Times New Roman" w:hAnsi="Calibri" w:cs="Calibri"/>
                <w:color w:val="000000"/>
                <w:lang w:eastAsia="es-CO"/>
              </w:rPr>
              <w:t xml:space="preserve"> el “</w:t>
            </w:r>
            <w:r w:rsidRPr="00543669">
              <w:rPr>
                <w:rFonts w:ascii="Calibri" w:eastAsia="Times New Roman" w:hAnsi="Calibri" w:cs="Calibri"/>
                <w:color w:val="000000"/>
                <w:lang w:eastAsia="es-CO"/>
              </w:rPr>
              <w:t xml:space="preserve">FORMATO RESPONSABILIDAD DENTRO DEL MEN” en el cual se lleva control de ingreso de los menores de </w:t>
            </w:r>
            <w:r w:rsidR="003C287F" w:rsidRPr="00543669">
              <w:rPr>
                <w:rFonts w:ascii="Calibri" w:eastAsia="Times New Roman" w:hAnsi="Calibri" w:cs="Calibri"/>
                <w:color w:val="000000"/>
                <w:lang w:eastAsia="es-CO"/>
              </w:rPr>
              <w:t>edad,</w:t>
            </w:r>
            <w:r w:rsidRPr="00543669">
              <w:rPr>
                <w:rFonts w:ascii="Calibri" w:eastAsia="Times New Roman" w:hAnsi="Calibri" w:cs="Calibri"/>
                <w:color w:val="000000"/>
                <w:lang w:eastAsia="es-CO"/>
              </w:rPr>
              <w:t xml:space="preserve"> sin </w:t>
            </w:r>
            <w:r w:rsidR="003E7DBE" w:rsidRPr="00543669">
              <w:rPr>
                <w:rFonts w:ascii="Calibri" w:eastAsia="Times New Roman" w:hAnsi="Calibri" w:cs="Calibri"/>
                <w:color w:val="000000"/>
                <w:lang w:eastAsia="es-CO"/>
              </w:rPr>
              <w:t>embargo,</w:t>
            </w:r>
            <w:r w:rsidRPr="00543669">
              <w:rPr>
                <w:rFonts w:ascii="Calibri" w:eastAsia="Times New Roman" w:hAnsi="Calibri" w:cs="Calibri"/>
                <w:color w:val="000000"/>
                <w:lang w:eastAsia="es-CO"/>
              </w:rPr>
              <w:t xml:space="preserve"> no se evidencia </w:t>
            </w:r>
            <w:r w:rsidR="00543669" w:rsidRPr="00543669">
              <w:rPr>
                <w:rFonts w:ascii="Calibri" w:eastAsia="Times New Roman" w:hAnsi="Calibri" w:cs="Calibri"/>
                <w:color w:val="000000"/>
                <w:lang w:eastAsia="es-CO"/>
              </w:rPr>
              <w:t>la aclaración sobre e</w:t>
            </w:r>
            <w:r w:rsidRPr="00543669">
              <w:rPr>
                <w:rFonts w:ascii="Calibri" w:eastAsia="Times New Roman" w:hAnsi="Calibri" w:cs="Calibri"/>
                <w:color w:val="000000"/>
                <w:lang w:eastAsia="es-CO"/>
              </w:rPr>
              <w:t>l tratamiento de datos para conocimiento del adulto responsable</w:t>
            </w:r>
            <w:r w:rsidRPr="003C287F">
              <w:rPr>
                <w:rFonts w:ascii="Calibri" w:eastAsia="Times New Roman" w:hAnsi="Calibri" w:cs="Calibri"/>
                <w:color w:val="000000"/>
                <w:lang w:eastAsia="es-CO"/>
              </w:rPr>
              <w:t xml:space="preserve">, relacionado con </w:t>
            </w:r>
            <w:r w:rsidR="003C287F" w:rsidRPr="003C287F">
              <w:rPr>
                <w:rFonts w:ascii="Calibri" w:eastAsia="Times New Roman" w:hAnsi="Calibri" w:cs="Calibri"/>
                <w:color w:val="000000"/>
                <w:lang w:eastAsia="es-CO"/>
              </w:rPr>
              <w:t>el uso</w:t>
            </w:r>
            <w:r w:rsidRPr="003C287F">
              <w:rPr>
                <w:rFonts w:ascii="Calibri" w:eastAsia="Times New Roman" w:hAnsi="Calibri" w:cs="Calibri"/>
                <w:color w:val="000000"/>
                <w:lang w:eastAsia="es-CO"/>
              </w:rPr>
              <w:t xml:space="preserve"> y seguridad de los datos personales de niños, niñas y adolescentes</w:t>
            </w:r>
            <w:r w:rsidR="00991DD4">
              <w:rPr>
                <w:rFonts w:ascii="Calibri" w:eastAsia="Times New Roman" w:hAnsi="Calibri" w:cs="Calibri"/>
                <w:color w:val="000000"/>
                <w:lang w:eastAsia="es-CO"/>
              </w:rPr>
              <w:t>,</w:t>
            </w:r>
            <w:r w:rsidRPr="003C287F">
              <w:rPr>
                <w:rFonts w:ascii="Calibri" w:eastAsia="Times New Roman" w:hAnsi="Calibri" w:cs="Calibri"/>
                <w:color w:val="000000"/>
                <w:lang w:eastAsia="es-CO"/>
              </w:rPr>
              <w:t xml:space="preserve"> su derecho a la privacidad y protección de su información personal, lo anterior como lo dispone la </w:t>
            </w:r>
            <w:r w:rsidR="00991DD4">
              <w:rPr>
                <w:rFonts w:ascii="Calibri" w:eastAsia="Times New Roman" w:hAnsi="Calibri" w:cs="Calibri"/>
                <w:color w:val="000000"/>
                <w:lang w:eastAsia="es-CO"/>
              </w:rPr>
              <w:t>L</w:t>
            </w:r>
            <w:r w:rsidRPr="003C287F">
              <w:rPr>
                <w:rFonts w:ascii="Calibri" w:eastAsia="Times New Roman" w:hAnsi="Calibri" w:cs="Calibri"/>
                <w:color w:val="000000"/>
                <w:lang w:eastAsia="es-CO"/>
              </w:rPr>
              <w:t>ey 1581 de 2012.</w:t>
            </w:r>
          </w:p>
        </w:tc>
        <w:tc>
          <w:tcPr>
            <w:tcW w:w="4607" w:type="dxa"/>
            <w:gridSpan w:val="7"/>
            <w:tcBorders>
              <w:top w:val="single" w:sz="4" w:space="0" w:color="auto"/>
              <w:left w:val="nil"/>
              <w:bottom w:val="single" w:sz="4" w:space="0" w:color="auto"/>
              <w:right w:val="single" w:sz="4" w:space="0" w:color="auto"/>
            </w:tcBorders>
            <w:shd w:val="clear" w:color="auto" w:fill="auto"/>
            <w:noWrap/>
          </w:tcPr>
          <w:p w14:paraId="228CA7FD" w14:textId="79FC4F5E" w:rsidR="0029546E" w:rsidRPr="003870E7" w:rsidRDefault="0029546E" w:rsidP="0029546E">
            <w:pPr>
              <w:spacing w:after="0" w:line="240" w:lineRule="auto"/>
              <w:jc w:val="both"/>
              <w:rPr>
                <w:rFonts w:ascii="Calibri" w:eastAsia="Times New Roman" w:hAnsi="Calibri" w:cs="Calibri"/>
                <w:color w:val="000000"/>
                <w:lang w:eastAsia="es-CO"/>
              </w:rPr>
            </w:pPr>
            <w:r w:rsidRPr="004B2A05">
              <w:rPr>
                <w:rFonts w:ascii="Calibri" w:eastAsia="Times New Roman" w:hAnsi="Calibri" w:cs="Calibri"/>
                <w:color w:val="000000"/>
                <w:lang w:eastAsia="es-CO"/>
              </w:rPr>
              <w:t xml:space="preserve">Realizar actualización del “FORMATO RESPONSABILIDAD DENTRO DEL MEN” donde se incluya lo dispuesto en la </w:t>
            </w:r>
            <w:r w:rsidR="00991DD4">
              <w:rPr>
                <w:rFonts w:ascii="Calibri" w:eastAsia="Times New Roman" w:hAnsi="Calibri" w:cs="Calibri"/>
                <w:color w:val="000000"/>
                <w:lang w:eastAsia="es-CO"/>
              </w:rPr>
              <w:t>L</w:t>
            </w:r>
            <w:r w:rsidRPr="004B2A05">
              <w:rPr>
                <w:rFonts w:ascii="Calibri" w:eastAsia="Times New Roman" w:hAnsi="Calibri" w:cs="Calibri"/>
                <w:color w:val="000000"/>
                <w:lang w:eastAsia="es-CO"/>
              </w:rPr>
              <w:t>ey 1581 de 2012 y el tratamiento sobre los datos de los niños, niñas y adolescentes para proteger la privacidad y protección de la información de menores de edad.</w:t>
            </w:r>
          </w:p>
        </w:tc>
      </w:tr>
      <w:tr w:rsidR="0029546E" w:rsidRPr="003870E7" w14:paraId="613FF2B7" w14:textId="77777777" w:rsidTr="00E24C09">
        <w:trPr>
          <w:trHeight w:val="300"/>
        </w:trPr>
        <w:tc>
          <w:tcPr>
            <w:tcW w:w="10844"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B21E45" w14:textId="77777777" w:rsidR="0029546E" w:rsidRPr="003870E7" w:rsidRDefault="0029546E" w:rsidP="0029546E">
            <w:pPr>
              <w:spacing w:after="0" w:line="240" w:lineRule="auto"/>
              <w:jc w:val="center"/>
              <w:rPr>
                <w:rFonts w:ascii="Calibri" w:eastAsia="Times New Roman" w:hAnsi="Calibri" w:cs="Calibri"/>
                <w:b/>
                <w:bCs/>
                <w:color w:val="000000"/>
                <w:lang w:eastAsia="es-CO"/>
              </w:rPr>
            </w:pPr>
            <w:r w:rsidRPr="003870E7">
              <w:rPr>
                <w:rFonts w:ascii="Calibri" w:eastAsia="Times New Roman" w:hAnsi="Calibri" w:cs="Calibri"/>
                <w:b/>
                <w:bCs/>
                <w:color w:val="000000"/>
                <w:lang w:eastAsia="es-CO"/>
              </w:rPr>
              <w:t>AUDITORIA DE CALIDAD CALIDAD/ AMBIENTAL Y OTROS MODELOS REFERENCIALES</w:t>
            </w:r>
          </w:p>
        </w:tc>
      </w:tr>
      <w:tr w:rsidR="0029546E" w:rsidRPr="003870E7" w14:paraId="5E6DC29E" w14:textId="77777777" w:rsidTr="00E24C09">
        <w:trPr>
          <w:trHeight w:val="300"/>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F326A" w14:textId="77777777" w:rsidR="0029546E" w:rsidRPr="003870E7" w:rsidRDefault="0029546E" w:rsidP="0029546E">
            <w:pPr>
              <w:spacing w:after="0" w:line="240" w:lineRule="auto"/>
              <w:jc w:val="center"/>
              <w:rPr>
                <w:rFonts w:ascii="Calibri" w:eastAsia="Times New Roman" w:hAnsi="Calibri" w:cs="Calibri"/>
                <w:b/>
                <w:bCs/>
                <w:color w:val="000000"/>
                <w:lang w:eastAsia="es-CO"/>
              </w:rPr>
            </w:pPr>
            <w:r w:rsidRPr="003870E7">
              <w:rPr>
                <w:rFonts w:ascii="Calibri" w:eastAsia="Times New Roman" w:hAnsi="Calibri" w:cs="Calibri"/>
                <w:b/>
                <w:bCs/>
                <w:color w:val="000000"/>
                <w:lang w:eastAsia="es-CO"/>
              </w:rPr>
              <w:t>Resultado</w:t>
            </w:r>
          </w:p>
        </w:tc>
        <w:tc>
          <w:tcPr>
            <w:tcW w:w="48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E07D8" w14:textId="77777777" w:rsidR="0029546E" w:rsidRPr="003870E7" w:rsidRDefault="0029546E" w:rsidP="0029546E">
            <w:pPr>
              <w:spacing w:after="0" w:line="240" w:lineRule="auto"/>
              <w:jc w:val="center"/>
              <w:rPr>
                <w:rFonts w:ascii="Calibri" w:eastAsia="Times New Roman" w:hAnsi="Calibri" w:cs="Calibri"/>
                <w:b/>
                <w:bCs/>
                <w:color w:val="000000"/>
                <w:lang w:eastAsia="es-CO"/>
              </w:rPr>
            </w:pPr>
            <w:r w:rsidRPr="003870E7">
              <w:rPr>
                <w:rFonts w:ascii="Calibri" w:eastAsia="Times New Roman" w:hAnsi="Calibri" w:cs="Calibri"/>
                <w:b/>
                <w:bCs/>
                <w:color w:val="000000"/>
                <w:lang w:eastAsia="es-CO"/>
              </w:rPr>
              <w:t xml:space="preserve">Requisito o numeral </w:t>
            </w:r>
          </w:p>
        </w:tc>
        <w:tc>
          <w:tcPr>
            <w:tcW w:w="460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F9C58" w14:textId="77777777" w:rsidR="0029546E" w:rsidRPr="003870E7" w:rsidRDefault="0029546E" w:rsidP="0029546E">
            <w:pPr>
              <w:spacing w:after="0" w:line="240" w:lineRule="auto"/>
              <w:jc w:val="center"/>
              <w:rPr>
                <w:rFonts w:ascii="Calibri" w:eastAsia="Times New Roman" w:hAnsi="Calibri" w:cs="Calibri"/>
                <w:b/>
                <w:bCs/>
                <w:color w:val="000000"/>
                <w:lang w:eastAsia="es-CO"/>
              </w:rPr>
            </w:pPr>
            <w:r w:rsidRPr="003870E7">
              <w:rPr>
                <w:rFonts w:ascii="Calibri" w:eastAsia="Times New Roman" w:hAnsi="Calibri" w:cs="Calibri"/>
                <w:b/>
                <w:bCs/>
                <w:color w:val="000000"/>
                <w:lang w:eastAsia="es-CO"/>
              </w:rPr>
              <w:t>Descripción</w:t>
            </w:r>
          </w:p>
        </w:tc>
      </w:tr>
      <w:tr w:rsidR="0029546E" w:rsidRPr="003870E7" w14:paraId="5871FAA4" w14:textId="77777777" w:rsidTr="00E24C0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3D021C2" w14:textId="77777777" w:rsidR="0029546E" w:rsidRPr="003870E7" w:rsidRDefault="0029546E" w:rsidP="0029546E">
            <w:pPr>
              <w:spacing w:after="0" w:line="240" w:lineRule="auto"/>
              <w:jc w:val="center"/>
              <w:rPr>
                <w:rFonts w:ascii="Calibri" w:eastAsia="Times New Roman" w:hAnsi="Calibri" w:cs="Calibri"/>
                <w:b/>
                <w:bCs/>
                <w:color w:val="000000"/>
                <w:lang w:eastAsia="es-CO"/>
              </w:rPr>
            </w:pPr>
            <w:r w:rsidRPr="003870E7">
              <w:rPr>
                <w:rFonts w:ascii="Calibri" w:eastAsia="Times New Roman" w:hAnsi="Calibri" w:cs="Calibri"/>
                <w:b/>
                <w:bCs/>
                <w:color w:val="000000"/>
                <w:lang w:eastAsia="es-CO"/>
              </w:rPr>
              <w:t>NC</w:t>
            </w:r>
          </w:p>
        </w:tc>
        <w:tc>
          <w:tcPr>
            <w:tcW w:w="709" w:type="dxa"/>
            <w:tcBorders>
              <w:top w:val="nil"/>
              <w:left w:val="nil"/>
              <w:bottom w:val="single" w:sz="4" w:space="0" w:color="auto"/>
              <w:right w:val="single" w:sz="4" w:space="0" w:color="auto"/>
            </w:tcBorders>
            <w:shd w:val="clear" w:color="auto" w:fill="auto"/>
            <w:noWrap/>
            <w:vAlign w:val="bottom"/>
            <w:hideMark/>
          </w:tcPr>
          <w:p w14:paraId="52ABDAB4" w14:textId="77777777" w:rsidR="0029546E" w:rsidRPr="003870E7" w:rsidRDefault="0029546E" w:rsidP="0029546E">
            <w:pPr>
              <w:spacing w:after="0" w:line="240" w:lineRule="auto"/>
              <w:jc w:val="center"/>
              <w:rPr>
                <w:rFonts w:ascii="Calibri" w:eastAsia="Times New Roman" w:hAnsi="Calibri" w:cs="Calibri"/>
                <w:b/>
                <w:bCs/>
                <w:color w:val="000000"/>
                <w:lang w:eastAsia="es-CO"/>
              </w:rPr>
            </w:pPr>
            <w:r w:rsidRPr="003870E7">
              <w:rPr>
                <w:rFonts w:ascii="Calibri" w:eastAsia="Times New Roman" w:hAnsi="Calibri" w:cs="Calibri"/>
                <w:b/>
                <w:bCs/>
                <w:color w:val="000000"/>
                <w:lang w:eastAsia="es-CO"/>
              </w:rPr>
              <w:t>OB</w:t>
            </w:r>
          </w:p>
        </w:tc>
        <w:tc>
          <w:tcPr>
            <w:tcW w:w="4819" w:type="dxa"/>
            <w:gridSpan w:val="4"/>
            <w:tcBorders>
              <w:top w:val="nil"/>
              <w:left w:val="nil"/>
              <w:bottom w:val="single" w:sz="4" w:space="0" w:color="auto"/>
              <w:right w:val="single" w:sz="4" w:space="0" w:color="auto"/>
            </w:tcBorders>
            <w:vAlign w:val="center"/>
            <w:hideMark/>
          </w:tcPr>
          <w:p w14:paraId="25F21351" w14:textId="77777777" w:rsidR="0029546E" w:rsidRPr="003870E7" w:rsidRDefault="0029546E" w:rsidP="0029546E">
            <w:pPr>
              <w:spacing w:after="0" w:line="240" w:lineRule="auto"/>
              <w:rPr>
                <w:rFonts w:ascii="Calibri" w:eastAsia="Times New Roman" w:hAnsi="Calibri" w:cs="Calibri"/>
                <w:b/>
                <w:bCs/>
                <w:color w:val="000000"/>
                <w:lang w:eastAsia="es-CO"/>
              </w:rPr>
            </w:pPr>
          </w:p>
        </w:tc>
        <w:tc>
          <w:tcPr>
            <w:tcW w:w="4607" w:type="dxa"/>
            <w:gridSpan w:val="7"/>
            <w:tcBorders>
              <w:top w:val="nil"/>
              <w:left w:val="nil"/>
              <w:bottom w:val="single" w:sz="4" w:space="0" w:color="auto"/>
              <w:right w:val="single" w:sz="4" w:space="0" w:color="auto"/>
            </w:tcBorders>
            <w:vAlign w:val="center"/>
            <w:hideMark/>
          </w:tcPr>
          <w:p w14:paraId="52DBE1CB" w14:textId="77777777" w:rsidR="0029546E" w:rsidRPr="003870E7" w:rsidRDefault="0029546E" w:rsidP="0029546E">
            <w:pPr>
              <w:spacing w:after="0" w:line="240" w:lineRule="auto"/>
              <w:rPr>
                <w:rFonts w:ascii="Calibri" w:eastAsia="Times New Roman" w:hAnsi="Calibri" w:cs="Calibri"/>
                <w:b/>
                <w:bCs/>
                <w:color w:val="000000"/>
                <w:lang w:eastAsia="es-CO"/>
              </w:rPr>
            </w:pPr>
          </w:p>
        </w:tc>
      </w:tr>
      <w:tr w:rsidR="0029546E" w:rsidRPr="003870E7" w14:paraId="566ACDDD" w14:textId="77777777" w:rsidTr="00E24C0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7A953E0" w14:textId="77777777" w:rsidR="0029546E" w:rsidRPr="003870E7" w:rsidRDefault="0029546E" w:rsidP="0029546E">
            <w:pPr>
              <w:spacing w:after="0" w:line="240" w:lineRule="auto"/>
              <w:rPr>
                <w:rFonts w:ascii="Calibri" w:eastAsia="Times New Roman" w:hAnsi="Calibri" w:cs="Calibri"/>
                <w:color w:val="000000"/>
                <w:lang w:eastAsia="es-CO"/>
              </w:rPr>
            </w:pPr>
            <w:r w:rsidRPr="003870E7">
              <w:rPr>
                <w:rFonts w:ascii="Calibri" w:eastAsia="Times New Roman" w:hAnsi="Calibri" w:cs="Calibri"/>
                <w:color w:val="000000"/>
                <w:lang w:eastAsia="es-CO"/>
              </w:rPr>
              <w:t> </w:t>
            </w:r>
          </w:p>
        </w:tc>
        <w:tc>
          <w:tcPr>
            <w:tcW w:w="709" w:type="dxa"/>
            <w:tcBorders>
              <w:top w:val="nil"/>
              <w:left w:val="nil"/>
              <w:bottom w:val="single" w:sz="4" w:space="0" w:color="auto"/>
              <w:right w:val="single" w:sz="4" w:space="0" w:color="auto"/>
            </w:tcBorders>
            <w:shd w:val="clear" w:color="auto" w:fill="auto"/>
            <w:noWrap/>
            <w:vAlign w:val="bottom"/>
            <w:hideMark/>
          </w:tcPr>
          <w:p w14:paraId="26037A3D" w14:textId="77777777" w:rsidR="0029546E" w:rsidRPr="003870E7" w:rsidRDefault="0029546E" w:rsidP="0029546E">
            <w:pPr>
              <w:spacing w:after="0" w:line="240" w:lineRule="auto"/>
              <w:rPr>
                <w:rFonts w:ascii="Calibri" w:eastAsia="Times New Roman" w:hAnsi="Calibri" w:cs="Calibri"/>
                <w:color w:val="000000"/>
                <w:lang w:eastAsia="es-CO"/>
              </w:rPr>
            </w:pPr>
            <w:r w:rsidRPr="003870E7">
              <w:rPr>
                <w:rFonts w:ascii="Calibri" w:eastAsia="Times New Roman" w:hAnsi="Calibri" w:cs="Calibri"/>
                <w:color w:val="000000"/>
                <w:lang w:eastAsia="es-CO"/>
              </w:rPr>
              <w:t> </w:t>
            </w:r>
          </w:p>
        </w:tc>
        <w:tc>
          <w:tcPr>
            <w:tcW w:w="4819" w:type="dxa"/>
            <w:gridSpan w:val="4"/>
            <w:tcBorders>
              <w:top w:val="single" w:sz="4" w:space="0" w:color="auto"/>
              <w:left w:val="nil"/>
              <w:bottom w:val="single" w:sz="4" w:space="0" w:color="auto"/>
              <w:right w:val="single" w:sz="4" w:space="0" w:color="auto"/>
            </w:tcBorders>
            <w:shd w:val="clear" w:color="auto" w:fill="auto"/>
            <w:noWrap/>
            <w:vAlign w:val="bottom"/>
            <w:hideMark/>
          </w:tcPr>
          <w:p w14:paraId="6E754309" w14:textId="77777777" w:rsidR="0029546E" w:rsidRPr="003870E7" w:rsidRDefault="0029546E" w:rsidP="0029546E">
            <w:pPr>
              <w:spacing w:after="0" w:line="240" w:lineRule="auto"/>
              <w:jc w:val="center"/>
              <w:rPr>
                <w:rFonts w:ascii="Calibri" w:eastAsia="Times New Roman" w:hAnsi="Calibri" w:cs="Calibri"/>
                <w:color w:val="000000"/>
                <w:lang w:eastAsia="es-CO"/>
              </w:rPr>
            </w:pPr>
            <w:r w:rsidRPr="003870E7">
              <w:rPr>
                <w:rFonts w:ascii="Calibri" w:eastAsia="Times New Roman" w:hAnsi="Calibri" w:cs="Calibri"/>
                <w:color w:val="000000"/>
                <w:lang w:eastAsia="es-CO"/>
              </w:rPr>
              <w:t> </w:t>
            </w:r>
          </w:p>
        </w:tc>
        <w:tc>
          <w:tcPr>
            <w:tcW w:w="4607" w:type="dxa"/>
            <w:gridSpan w:val="7"/>
            <w:tcBorders>
              <w:top w:val="single" w:sz="4" w:space="0" w:color="auto"/>
              <w:left w:val="nil"/>
              <w:bottom w:val="single" w:sz="4" w:space="0" w:color="auto"/>
              <w:right w:val="single" w:sz="4" w:space="0" w:color="auto"/>
            </w:tcBorders>
            <w:shd w:val="clear" w:color="auto" w:fill="auto"/>
            <w:noWrap/>
            <w:vAlign w:val="bottom"/>
            <w:hideMark/>
          </w:tcPr>
          <w:p w14:paraId="2399980C" w14:textId="77777777" w:rsidR="0029546E" w:rsidRPr="003870E7" w:rsidRDefault="0029546E" w:rsidP="0029546E">
            <w:pPr>
              <w:spacing w:after="0" w:line="240" w:lineRule="auto"/>
              <w:jc w:val="center"/>
              <w:rPr>
                <w:rFonts w:ascii="Calibri" w:eastAsia="Times New Roman" w:hAnsi="Calibri" w:cs="Calibri"/>
                <w:color w:val="000000"/>
                <w:lang w:eastAsia="es-CO"/>
              </w:rPr>
            </w:pPr>
            <w:r w:rsidRPr="003870E7">
              <w:rPr>
                <w:rFonts w:ascii="Calibri" w:eastAsia="Times New Roman" w:hAnsi="Calibri" w:cs="Calibri"/>
                <w:color w:val="000000"/>
                <w:lang w:eastAsia="es-CO"/>
              </w:rPr>
              <w:t> </w:t>
            </w:r>
          </w:p>
        </w:tc>
      </w:tr>
      <w:tr w:rsidR="0029546E" w:rsidRPr="003870E7" w14:paraId="2C13E45C" w14:textId="77777777" w:rsidTr="00E24C0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A687864" w14:textId="77777777" w:rsidR="0029546E" w:rsidRPr="003870E7" w:rsidRDefault="0029546E" w:rsidP="0029546E">
            <w:pPr>
              <w:spacing w:after="0" w:line="240" w:lineRule="auto"/>
              <w:rPr>
                <w:rFonts w:ascii="Calibri" w:eastAsia="Times New Roman" w:hAnsi="Calibri" w:cs="Calibri"/>
                <w:color w:val="000000"/>
                <w:lang w:eastAsia="es-CO"/>
              </w:rPr>
            </w:pPr>
            <w:r w:rsidRPr="003870E7">
              <w:rPr>
                <w:rFonts w:ascii="Calibri" w:eastAsia="Times New Roman" w:hAnsi="Calibri" w:cs="Calibri"/>
                <w:color w:val="000000"/>
                <w:lang w:eastAsia="es-CO"/>
              </w:rPr>
              <w:t> </w:t>
            </w:r>
          </w:p>
        </w:tc>
        <w:tc>
          <w:tcPr>
            <w:tcW w:w="709" w:type="dxa"/>
            <w:tcBorders>
              <w:top w:val="nil"/>
              <w:left w:val="nil"/>
              <w:bottom w:val="single" w:sz="4" w:space="0" w:color="auto"/>
              <w:right w:val="single" w:sz="4" w:space="0" w:color="auto"/>
            </w:tcBorders>
            <w:shd w:val="clear" w:color="auto" w:fill="auto"/>
            <w:noWrap/>
            <w:vAlign w:val="bottom"/>
            <w:hideMark/>
          </w:tcPr>
          <w:p w14:paraId="74DF7DC0" w14:textId="77777777" w:rsidR="0029546E" w:rsidRPr="003870E7" w:rsidRDefault="0029546E" w:rsidP="0029546E">
            <w:pPr>
              <w:spacing w:after="0" w:line="240" w:lineRule="auto"/>
              <w:rPr>
                <w:rFonts w:ascii="Calibri" w:eastAsia="Times New Roman" w:hAnsi="Calibri" w:cs="Calibri"/>
                <w:color w:val="000000"/>
                <w:lang w:eastAsia="es-CO"/>
              </w:rPr>
            </w:pPr>
            <w:r w:rsidRPr="003870E7">
              <w:rPr>
                <w:rFonts w:ascii="Calibri" w:eastAsia="Times New Roman" w:hAnsi="Calibri" w:cs="Calibri"/>
                <w:color w:val="000000"/>
                <w:lang w:eastAsia="es-CO"/>
              </w:rPr>
              <w:t> </w:t>
            </w:r>
          </w:p>
        </w:tc>
        <w:tc>
          <w:tcPr>
            <w:tcW w:w="4819" w:type="dxa"/>
            <w:gridSpan w:val="4"/>
            <w:tcBorders>
              <w:top w:val="single" w:sz="4" w:space="0" w:color="auto"/>
              <w:left w:val="nil"/>
              <w:bottom w:val="single" w:sz="4" w:space="0" w:color="auto"/>
              <w:right w:val="single" w:sz="4" w:space="0" w:color="auto"/>
            </w:tcBorders>
            <w:shd w:val="clear" w:color="auto" w:fill="auto"/>
            <w:noWrap/>
            <w:vAlign w:val="bottom"/>
            <w:hideMark/>
          </w:tcPr>
          <w:p w14:paraId="3CE81E65" w14:textId="77777777" w:rsidR="0029546E" w:rsidRPr="003870E7" w:rsidRDefault="0029546E" w:rsidP="0029546E">
            <w:pPr>
              <w:spacing w:after="0" w:line="240" w:lineRule="auto"/>
              <w:jc w:val="center"/>
              <w:rPr>
                <w:rFonts w:ascii="Calibri" w:eastAsia="Times New Roman" w:hAnsi="Calibri" w:cs="Calibri"/>
                <w:color w:val="000000"/>
                <w:lang w:eastAsia="es-CO"/>
              </w:rPr>
            </w:pPr>
            <w:r w:rsidRPr="003870E7">
              <w:rPr>
                <w:rFonts w:ascii="Calibri" w:eastAsia="Times New Roman" w:hAnsi="Calibri" w:cs="Calibri"/>
                <w:color w:val="000000"/>
                <w:lang w:eastAsia="es-CO"/>
              </w:rPr>
              <w:t> </w:t>
            </w:r>
          </w:p>
        </w:tc>
        <w:tc>
          <w:tcPr>
            <w:tcW w:w="4607" w:type="dxa"/>
            <w:gridSpan w:val="7"/>
            <w:tcBorders>
              <w:top w:val="single" w:sz="4" w:space="0" w:color="auto"/>
              <w:left w:val="nil"/>
              <w:bottom w:val="single" w:sz="4" w:space="0" w:color="auto"/>
              <w:right w:val="single" w:sz="4" w:space="0" w:color="auto"/>
            </w:tcBorders>
            <w:shd w:val="clear" w:color="auto" w:fill="auto"/>
            <w:noWrap/>
            <w:vAlign w:val="bottom"/>
            <w:hideMark/>
          </w:tcPr>
          <w:p w14:paraId="2FE2D50B" w14:textId="77777777" w:rsidR="0029546E" w:rsidRPr="003870E7" w:rsidRDefault="0029546E" w:rsidP="0029546E">
            <w:pPr>
              <w:spacing w:after="0" w:line="240" w:lineRule="auto"/>
              <w:jc w:val="center"/>
              <w:rPr>
                <w:rFonts w:ascii="Calibri" w:eastAsia="Times New Roman" w:hAnsi="Calibri" w:cs="Calibri"/>
                <w:color w:val="000000"/>
                <w:lang w:eastAsia="es-CO"/>
              </w:rPr>
            </w:pPr>
            <w:r w:rsidRPr="003870E7">
              <w:rPr>
                <w:rFonts w:ascii="Calibri" w:eastAsia="Times New Roman" w:hAnsi="Calibri" w:cs="Calibri"/>
                <w:color w:val="000000"/>
                <w:lang w:eastAsia="es-CO"/>
              </w:rPr>
              <w:t> </w:t>
            </w:r>
          </w:p>
        </w:tc>
      </w:tr>
      <w:tr w:rsidR="0029546E" w:rsidRPr="003870E7" w14:paraId="371A8BBA" w14:textId="77777777" w:rsidTr="00E24C0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22C5D57" w14:textId="77777777" w:rsidR="0029546E" w:rsidRPr="003870E7" w:rsidRDefault="0029546E" w:rsidP="0029546E">
            <w:pPr>
              <w:spacing w:after="0" w:line="240" w:lineRule="auto"/>
              <w:rPr>
                <w:rFonts w:ascii="Calibri" w:eastAsia="Times New Roman" w:hAnsi="Calibri" w:cs="Calibri"/>
                <w:color w:val="000000"/>
                <w:lang w:eastAsia="es-CO"/>
              </w:rPr>
            </w:pPr>
            <w:r w:rsidRPr="003870E7">
              <w:rPr>
                <w:rFonts w:ascii="Calibri" w:eastAsia="Times New Roman" w:hAnsi="Calibri" w:cs="Calibri"/>
                <w:color w:val="000000"/>
                <w:lang w:eastAsia="es-CO"/>
              </w:rPr>
              <w:t> </w:t>
            </w:r>
          </w:p>
        </w:tc>
        <w:tc>
          <w:tcPr>
            <w:tcW w:w="709" w:type="dxa"/>
            <w:tcBorders>
              <w:top w:val="nil"/>
              <w:left w:val="nil"/>
              <w:bottom w:val="single" w:sz="4" w:space="0" w:color="auto"/>
              <w:right w:val="single" w:sz="4" w:space="0" w:color="auto"/>
            </w:tcBorders>
            <w:shd w:val="clear" w:color="auto" w:fill="auto"/>
            <w:noWrap/>
            <w:vAlign w:val="bottom"/>
            <w:hideMark/>
          </w:tcPr>
          <w:p w14:paraId="4B0583C2" w14:textId="77777777" w:rsidR="0029546E" w:rsidRPr="003870E7" w:rsidRDefault="0029546E" w:rsidP="0029546E">
            <w:pPr>
              <w:spacing w:after="0" w:line="240" w:lineRule="auto"/>
              <w:rPr>
                <w:rFonts w:ascii="Calibri" w:eastAsia="Times New Roman" w:hAnsi="Calibri" w:cs="Calibri"/>
                <w:color w:val="000000"/>
                <w:lang w:eastAsia="es-CO"/>
              </w:rPr>
            </w:pPr>
            <w:r w:rsidRPr="003870E7">
              <w:rPr>
                <w:rFonts w:ascii="Calibri" w:eastAsia="Times New Roman" w:hAnsi="Calibri" w:cs="Calibri"/>
                <w:color w:val="000000"/>
                <w:lang w:eastAsia="es-CO"/>
              </w:rPr>
              <w:t> </w:t>
            </w:r>
          </w:p>
        </w:tc>
        <w:tc>
          <w:tcPr>
            <w:tcW w:w="4819" w:type="dxa"/>
            <w:gridSpan w:val="4"/>
            <w:tcBorders>
              <w:top w:val="single" w:sz="4" w:space="0" w:color="auto"/>
              <w:left w:val="nil"/>
              <w:bottom w:val="single" w:sz="4" w:space="0" w:color="auto"/>
              <w:right w:val="single" w:sz="4" w:space="0" w:color="auto"/>
            </w:tcBorders>
            <w:shd w:val="clear" w:color="auto" w:fill="auto"/>
            <w:noWrap/>
            <w:vAlign w:val="bottom"/>
            <w:hideMark/>
          </w:tcPr>
          <w:p w14:paraId="2D9C8950" w14:textId="77777777" w:rsidR="0029546E" w:rsidRPr="003870E7" w:rsidRDefault="0029546E" w:rsidP="0029546E">
            <w:pPr>
              <w:spacing w:after="0" w:line="240" w:lineRule="auto"/>
              <w:jc w:val="center"/>
              <w:rPr>
                <w:rFonts w:ascii="Calibri" w:eastAsia="Times New Roman" w:hAnsi="Calibri" w:cs="Calibri"/>
                <w:color w:val="000000"/>
                <w:lang w:eastAsia="es-CO"/>
              </w:rPr>
            </w:pPr>
            <w:r w:rsidRPr="003870E7">
              <w:rPr>
                <w:rFonts w:ascii="Calibri" w:eastAsia="Times New Roman" w:hAnsi="Calibri" w:cs="Calibri"/>
                <w:color w:val="000000"/>
                <w:lang w:eastAsia="es-CO"/>
              </w:rPr>
              <w:t> </w:t>
            </w:r>
          </w:p>
        </w:tc>
        <w:tc>
          <w:tcPr>
            <w:tcW w:w="4607" w:type="dxa"/>
            <w:gridSpan w:val="7"/>
            <w:tcBorders>
              <w:top w:val="single" w:sz="4" w:space="0" w:color="auto"/>
              <w:left w:val="nil"/>
              <w:bottom w:val="single" w:sz="4" w:space="0" w:color="auto"/>
              <w:right w:val="single" w:sz="4" w:space="0" w:color="auto"/>
            </w:tcBorders>
            <w:shd w:val="clear" w:color="auto" w:fill="auto"/>
            <w:noWrap/>
            <w:vAlign w:val="bottom"/>
            <w:hideMark/>
          </w:tcPr>
          <w:p w14:paraId="694C81C0" w14:textId="77777777" w:rsidR="0029546E" w:rsidRPr="003870E7" w:rsidRDefault="0029546E" w:rsidP="0029546E">
            <w:pPr>
              <w:spacing w:after="0" w:line="240" w:lineRule="auto"/>
              <w:jc w:val="center"/>
              <w:rPr>
                <w:rFonts w:ascii="Calibri" w:eastAsia="Times New Roman" w:hAnsi="Calibri" w:cs="Calibri"/>
                <w:color w:val="000000"/>
                <w:lang w:eastAsia="es-CO"/>
              </w:rPr>
            </w:pPr>
            <w:r w:rsidRPr="003870E7">
              <w:rPr>
                <w:rFonts w:ascii="Calibri" w:eastAsia="Times New Roman" w:hAnsi="Calibri" w:cs="Calibri"/>
                <w:color w:val="000000"/>
                <w:lang w:eastAsia="es-CO"/>
              </w:rPr>
              <w:t> </w:t>
            </w:r>
          </w:p>
        </w:tc>
      </w:tr>
      <w:tr w:rsidR="003870E7" w:rsidRPr="003870E7" w14:paraId="12D46859" w14:textId="77777777" w:rsidTr="00E24C09">
        <w:trPr>
          <w:trHeight w:val="300"/>
        </w:trPr>
        <w:tc>
          <w:tcPr>
            <w:tcW w:w="10844"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F2468" w14:textId="163309D4" w:rsidR="003870E7" w:rsidRPr="003870E7" w:rsidRDefault="003870E7" w:rsidP="003870E7">
            <w:pPr>
              <w:spacing w:after="0" w:line="240" w:lineRule="auto"/>
              <w:rPr>
                <w:rFonts w:ascii="Calibri" w:eastAsia="Times New Roman" w:hAnsi="Calibri" w:cs="Calibri"/>
                <w:b/>
                <w:bCs/>
                <w:color w:val="000000"/>
                <w:lang w:eastAsia="es-CO"/>
              </w:rPr>
            </w:pPr>
            <w:r w:rsidRPr="003870E7">
              <w:rPr>
                <w:rFonts w:ascii="Calibri" w:eastAsia="Times New Roman" w:hAnsi="Calibri" w:cs="Calibri"/>
                <w:b/>
                <w:bCs/>
                <w:color w:val="000000"/>
                <w:lang w:eastAsia="es-CO"/>
              </w:rPr>
              <w:t xml:space="preserve">LÍDER DEL EQUIPO AUDITOR: </w:t>
            </w:r>
            <w:r w:rsidR="008C38CC">
              <w:rPr>
                <w:rFonts w:ascii="Calibri" w:eastAsia="Times New Roman" w:hAnsi="Calibri" w:cs="Calibri"/>
                <w:b/>
                <w:bCs/>
                <w:color w:val="000000"/>
                <w:lang w:eastAsia="es-CO"/>
              </w:rPr>
              <w:t xml:space="preserve"> MARTHA LUC</w:t>
            </w:r>
            <w:r w:rsidR="00991DD4">
              <w:rPr>
                <w:rFonts w:ascii="Calibri" w:eastAsia="Times New Roman" w:hAnsi="Calibri" w:cs="Calibri"/>
                <w:b/>
                <w:bCs/>
                <w:color w:val="000000"/>
                <w:lang w:eastAsia="es-CO"/>
              </w:rPr>
              <w:t>Í</w:t>
            </w:r>
            <w:r w:rsidR="008C38CC">
              <w:rPr>
                <w:rFonts w:ascii="Calibri" w:eastAsia="Times New Roman" w:hAnsi="Calibri" w:cs="Calibri"/>
                <w:b/>
                <w:bCs/>
                <w:color w:val="000000"/>
                <w:lang w:eastAsia="es-CO"/>
              </w:rPr>
              <w:t>A CARBONELL CALDER</w:t>
            </w:r>
            <w:r w:rsidR="0088110E">
              <w:rPr>
                <w:rFonts w:ascii="Calibri" w:eastAsia="Times New Roman" w:hAnsi="Calibri" w:cs="Calibri"/>
                <w:b/>
                <w:bCs/>
                <w:color w:val="000000"/>
                <w:lang w:eastAsia="es-CO"/>
              </w:rPr>
              <w:t>Ó</w:t>
            </w:r>
            <w:r w:rsidR="008C38CC">
              <w:rPr>
                <w:rFonts w:ascii="Calibri" w:eastAsia="Times New Roman" w:hAnsi="Calibri" w:cs="Calibri"/>
                <w:b/>
                <w:bCs/>
                <w:color w:val="000000"/>
                <w:lang w:eastAsia="es-CO"/>
              </w:rPr>
              <w:t>N</w:t>
            </w:r>
          </w:p>
        </w:tc>
      </w:tr>
      <w:tr w:rsidR="003870E7" w:rsidRPr="003870E7" w14:paraId="065EB784" w14:textId="77777777" w:rsidTr="00E24C09">
        <w:trPr>
          <w:trHeight w:val="465"/>
        </w:trPr>
        <w:tc>
          <w:tcPr>
            <w:tcW w:w="10844"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3EB81" w14:textId="2CE39655" w:rsidR="003870E7" w:rsidRPr="003870E7" w:rsidRDefault="003870E7" w:rsidP="003870E7">
            <w:pPr>
              <w:spacing w:after="0" w:line="240" w:lineRule="auto"/>
              <w:rPr>
                <w:rFonts w:ascii="Calibri" w:eastAsia="Times New Roman" w:hAnsi="Calibri" w:cs="Calibri"/>
                <w:b/>
                <w:bCs/>
                <w:color w:val="000000"/>
                <w:lang w:eastAsia="es-CO"/>
              </w:rPr>
            </w:pPr>
            <w:r w:rsidRPr="003870E7">
              <w:rPr>
                <w:rFonts w:ascii="Calibri" w:eastAsia="Times New Roman" w:hAnsi="Calibri" w:cs="Calibri"/>
                <w:b/>
                <w:bCs/>
                <w:color w:val="000000"/>
                <w:lang w:eastAsia="es-CO"/>
              </w:rPr>
              <w:t xml:space="preserve">JEFE </w:t>
            </w:r>
            <w:r w:rsidR="00912491">
              <w:rPr>
                <w:rFonts w:ascii="Calibri" w:eastAsia="Times New Roman" w:hAnsi="Calibri" w:cs="Calibri"/>
                <w:b/>
                <w:bCs/>
                <w:color w:val="000000"/>
                <w:lang w:eastAsia="es-CO"/>
              </w:rPr>
              <w:t xml:space="preserve">OFICINA </w:t>
            </w:r>
            <w:r w:rsidRPr="003870E7">
              <w:rPr>
                <w:rFonts w:ascii="Calibri" w:eastAsia="Times New Roman" w:hAnsi="Calibri" w:cs="Calibri"/>
                <w:b/>
                <w:bCs/>
                <w:color w:val="000000"/>
                <w:lang w:eastAsia="es-CO"/>
              </w:rPr>
              <w:t xml:space="preserve">DE CONTROL INTERNO: </w:t>
            </w:r>
            <w:r w:rsidR="008C38CC">
              <w:rPr>
                <w:rFonts w:ascii="Calibri" w:eastAsia="Times New Roman" w:hAnsi="Calibri" w:cs="Calibri"/>
                <w:b/>
                <w:bCs/>
                <w:color w:val="000000"/>
                <w:lang w:eastAsia="es-CO"/>
              </w:rPr>
              <w:t xml:space="preserve"> MAR</w:t>
            </w:r>
            <w:r w:rsidR="00991DD4">
              <w:rPr>
                <w:rFonts w:ascii="Calibri" w:eastAsia="Times New Roman" w:hAnsi="Calibri" w:cs="Calibri"/>
                <w:b/>
                <w:bCs/>
                <w:color w:val="000000"/>
                <w:lang w:eastAsia="es-CO"/>
              </w:rPr>
              <w:t>Í</w:t>
            </w:r>
            <w:r w:rsidR="008C38CC">
              <w:rPr>
                <w:rFonts w:ascii="Calibri" w:eastAsia="Times New Roman" w:hAnsi="Calibri" w:cs="Calibri"/>
                <w:b/>
                <w:bCs/>
                <w:color w:val="000000"/>
                <w:lang w:eastAsia="es-CO"/>
              </w:rPr>
              <w:t>A HELENA ORD</w:t>
            </w:r>
            <w:r w:rsidR="00991DD4">
              <w:rPr>
                <w:rFonts w:ascii="Calibri" w:eastAsia="Times New Roman" w:hAnsi="Calibri" w:cs="Calibri"/>
                <w:b/>
                <w:bCs/>
                <w:color w:val="000000"/>
                <w:lang w:eastAsia="es-CO"/>
              </w:rPr>
              <w:t>Ó</w:t>
            </w:r>
            <w:r w:rsidR="008C38CC">
              <w:rPr>
                <w:rFonts w:ascii="Calibri" w:eastAsia="Times New Roman" w:hAnsi="Calibri" w:cs="Calibri"/>
                <w:b/>
                <w:bCs/>
                <w:color w:val="000000"/>
                <w:lang w:eastAsia="es-CO"/>
              </w:rPr>
              <w:t>ÑEZ BURBANO</w:t>
            </w:r>
          </w:p>
        </w:tc>
      </w:tr>
    </w:tbl>
    <w:p w14:paraId="7AB2FBF8" w14:textId="77777777" w:rsidR="003870E7" w:rsidRDefault="003870E7"/>
    <w:sectPr w:rsidR="003870E7" w:rsidSect="00543669">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B8A08" w14:textId="77777777" w:rsidR="00B40F18" w:rsidRDefault="00B40F18" w:rsidP="00B02095">
      <w:pPr>
        <w:spacing w:after="0" w:line="240" w:lineRule="auto"/>
      </w:pPr>
      <w:r>
        <w:separator/>
      </w:r>
    </w:p>
  </w:endnote>
  <w:endnote w:type="continuationSeparator" w:id="0">
    <w:p w14:paraId="48A3C49A" w14:textId="77777777" w:rsidR="00B40F18" w:rsidRDefault="00B40F18" w:rsidP="00B0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967482"/>
      <w:docPartObj>
        <w:docPartGallery w:val="Page Numbers (Bottom of Page)"/>
        <w:docPartUnique/>
      </w:docPartObj>
    </w:sdtPr>
    <w:sdtEndPr/>
    <w:sdtContent>
      <w:p w14:paraId="62C89F60" w14:textId="4E6F4F0C" w:rsidR="00B02095" w:rsidRDefault="00B02095">
        <w:pPr>
          <w:pStyle w:val="Piedepgina"/>
          <w:jc w:val="right"/>
        </w:pPr>
        <w:r>
          <w:fldChar w:fldCharType="begin"/>
        </w:r>
        <w:r>
          <w:instrText>PAGE   \* MERGEFORMAT</w:instrText>
        </w:r>
        <w:r>
          <w:fldChar w:fldCharType="separate"/>
        </w:r>
        <w:r>
          <w:rPr>
            <w:lang w:val="es-ES"/>
          </w:rPr>
          <w:t>2</w:t>
        </w:r>
        <w:r>
          <w:fldChar w:fldCharType="end"/>
        </w:r>
      </w:p>
    </w:sdtContent>
  </w:sdt>
  <w:p w14:paraId="40930A0F" w14:textId="77777777" w:rsidR="00B02095" w:rsidRDefault="00B020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071BC" w14:textId="77777777" w:rsidR="00B40F18" w:rsidRDefault="00B40F18" w:rsidP="00B02095">
      <w:pPr>
        <w:spacing w:after="0" w:line="240" w:lineRule="auto"/>
      </w:pPr>
      <w:r>
        <w:separator/>
      </w:r>
    </w:p>
  </w:footnote>
  <w:footnote w:type="continuationSeparator" w:id="0">
    <w:p w14:paraId="785EBD55" w14:textId="77777777" w:rsidR="00B40F18" w:rsidRDefault="00B40F18" w:rsidP="00B02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5016"/>
    <w:multiLevelType w:val="hybridMultilevel"/>
    <w:tmpl w:val="6D32B6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B85B01"/>
    <w:multiLevelType w:val="hybridMultilevel"/>
    <w:tmpl w:val="EF22776C"/>
    <w:lvl w:ilvl="0" w:tplc="D26ACCCA">
      <w:start w:val="1"/>
      <w:numFmt w:val="bullet"/>
      <w:lvlText w:val="•"/>
      <w:lvlJc w:val="left"/>
      <w:pPr>
        <w:tabs>
          <w:tab w:val="num" w:pos="720"/>
        </w:tabs>
        <w:ind w:left="720" w:hanging="360"/>
      </w:pPr>
      <w:rPr>
        <w:rFonts w:ascii="Arial" w:hAnsi="Arial" w:hint="default"/>
      </w:rPr>
    </w:lvl>
    <w:lvl w:ilvl="1" w:tplc="D8409440" w:tentative="1">
      <w:start w:val="1"/>
      <w:numFmt w:val="bullet"/>
      <w:lvlText w:val="•"/>
      <w:lvlJc w:val="left"/>
      <w:pPr>
        <w:tabs>
          <w:tab w:val="num" w:pos="1440"/>
        </w:tabs>
        <w:ind w:left="1440" w:hanging="360"/>
      </w:pPr>
      <w:rPr>
        <w:rFonts w:ascii="Arial" w:hAnsi="Arial" w:hint="default"/>
      </w:rPr>
    </w:lvl>
    <w:lvl w:ilvl="2" w:tplc="F7E6BD6A" w:tentative="1">
      <w:start w:val="1"/>
      <w:numFmt w:val="bullet"/>
      <w:lvlText w:val="•"/>
      <w:lvlJc w:val="left"/>
      <w:pPr>
        <w:tabs>
          <w:tab w:val="num" w:pos="2160"/>
        </w:tabs>
        <w:ind w:left="2160" w:hanging="360"/>
      </w:pPr>
      <w:rPr>
        <w:rFonts w:ascii="Arial" w:hAnsi="Arial" w:hint="default"/>
      </w:rPr>
    </w:lvl>
    <w:lvl w:ilvl="3" w:tplc="FE56AFD2" w:tentative="1">
      <w:start w:val="1"/>
      <w:numFmt w:val="bullet"/>
      <w:lvlText w:val="•"/>
      <w:lvlJc w:val="left"/>
      <w:pPr>
        <w:tabs>
          <w:tab w:val="num" w:pos="2880"/>
        </w:tabs>
        <w:ind w:left="2880" w:hanging="360"/>
      </w:pPr>
      <w:rPr>
        <w:rFonts w:ascii="Arial" w:hAnsi="Arial" w:hint="default"/>
      </w:rPr>
    </w:lvl>
    <w:lvl w:ilvl="4" w:tplc="BF441114" w:tentative="1">
      <w:start w:val="1"/>
      <w:numFmt w:val="bullet"/>
      <w:lvlText w:val="•"/>
      <w:lvlJc w:val="left"/>
      <w:pPr>
        <w:tabs>
          <w:tab w:val="num" w:pos="3600"/>
        </w:tabs>
        <w:ind w:left="3600" w:hanging="360"/>
      </w:pPr>
      <w:rPr>
        <w:rFonts w:ascii="Arial" w:hAnsi="Arial" w:hint="default"/>
      </w:rPr>
    </w:lvl>
    <w:lvl w:ilvl="5" w:tplc="774E6F0A" w:tentative="1">
      <w:start w:val="1"/>
      <w:numFmt w:val="bullet"/>
      <w:lvlText w:val="•"/>
      <w:lvlJc w:val="left"/>
      <w:pPr>
        <w:tabs>
          <w:tab w:val="num" w:pos="4320"/>
        </w:tabs>
        <w:ind w:left="4320" w:hanging="360"/>
      </w:pPr>
      <w:rPr>
        <w:rFonts w:ascii="Arial" w:hAnsi="Arial" w:hint="default"/>
      </w:rPr>
    </w:lvl>
    <w:lvl w:ilvl="6" w:tplc="2B3CF198" w:tentative="1">
      <w:start w:val="1"/>
      <w:numFmt w:val="bullet"/>
      <w:lvlText w:val="•"/>
      <w:lvlJc w:val="left"/>
      <w:pPr>
        <w:tabs>
          <w:tab w:val="num" w:pos="5040"/>
        </w:tabs>
        <w:ind w:left="5040" w:hanging="360"/>
      </w:pPr>
      <w:rPr>
        <w:rFonts w:ascii="Arial" w:hAnsi="Arial" w:hint="default"/>
      </w:rPr>
    </w:lvl>
    <w:lvl w:ilvl="7" w:tplc="1E26F27A" w:tentative="1">
      <w:start w:val="1"/>
      <w:numFmt w:val="bullet"/>
      <w:lvlText w:val="•"/>
      <w:lvlJc w:val="left"/>
      <w:pPr>
        <w:tabs>
          <w:tab w:val="num" w:pos="5760"/>
        </w:tabs>
        <w:ind w:left="5760" w:hanging="360"/>
      </w:pPr>
      <w:rPr>
        <w:rFonts w:ascii="Arial" w:hAnsi="Arial" w:hint="default"/>
      </w:rPr>
    </w:lvl>
    <w:lvl w:ilvl="8" w:tplc="C8DAED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5419DD"/>
    <w:multiLevelType w:val="hybridMultilevel"/>
    <w:tmpl w:val="D29E7706"/>
    <w:lvl w:ilvl="0" w:tplc="D26ACCCA">
      <w:start w:val="1"/>
      <w:numFmt w:val="bullet"/>
      <w:lvlText w:val="•"/>
      <w:lvlJc w:val="left"/>
      <w:pPr>
        <w:ind w:left="1080" w:hanging="360"/>
      </w:pPr>
      <w:rPr>
        <w:rFonts w:ascii="Arial" w:hAnsi="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1F036A46"/>
    <w:multiLevelType w:val="hybridMultilevel"/>
    <w:tmpl w:val="BAAE5BE0"/>
    <w:lvl w:ilvl="0" w:tplc="D26ACCCA">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2BC3083"/>
    <w:multiLevelType w:val="hybridMultilevel"/>
    <w:tmpl w:val="9440C8C6"/>
    <w:lvl w:ilvl="0" w:tplc="D26ACCCA">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98576E"/>
    <w:multiLevelType w:val="hybridMultilevel"/>
    <w:tmpl w:val="D846B34A"/>
    <w:lvl w:ilvl="0" w:tplc="D26ACCCA">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E094B35"/>
    <w:multiLevelType w:val="hybridMultilevel"/>
    <w:tmpl w:val="A2F28C9E"/>
    <w:lvl w:ilvl="0" w:tplc="7ABA912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579775E"/>
    <w:multiLevelType w:val="hybridMultilevel"/>
    <w:tmpl w:val="2528CF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89F3CFB"/>
    <w:multiLevelType w:val="hybridMultilevel"/>
    <w:tmpl w:val="548AA7A0"/>
    <w:lvl w:ilvl="0" w:tplc="D26ACCCA">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5FD0390"/>
    <w:multiLevelType w:val="multilevel"/>
    <w:tmpl w:val="5374E4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0C3548C"/>
    <w:multiLevelType w:val="hybridMultilevel"/>
    <w:tmpl w:val="865CF544"/>
    <w:lvl w:ilvl="0" w:tplc="240A0011">
      <w:start w:val="1"/>
      <w:numFmt w:val="decimal"/>
      <w:lvlText w:val="%1)"/>
      <w:lvlJc w:val="left"/>
      <w:pPr>
        <w:ind w:left="1935" w:hanging="360"/>
      </w:pPr>
    </w:lvl>
    <w:lvl w:ilvl="1" w:tplc="240A0019" w:tentative="1">
      <w:start w:val="1"/>
      <w:numFmt w:val="lowerLetter"/>
      <w:lvlText w:val="%2."/>
      <w:lvlJc w:val="left"/>
      <w:pPr>
        <w:ind w:left="2655" w:hanging="360"/>
      </w:pPr>
    </w:lvl>
    <w:lvl w:ilvl="2" w:tplc="240A001B" w:tentative="1">
      <w:start w:val="1"/>
      <w:numFmt w:val="lowerRoman"/>
      <w:lvlText w:val="%3."/>
      <w:lvlJc w:val="right"/>
      <w:pPr>
        <w:ind w:left="3375" w:hanging="180"/>
      </w:pPr>
    </w:lvl>
    <w:lvl w:ilvl="3" w:tplc="240A000F" w:tentative="1">
      <w:start w:val="1"/>
      <w:numFmt w:val="decimal"/>
      <w:lvlText w:val="%4."/>
      <w:lvlJc w:val="left"/>
      <w:pPr>
        <w:ind w:left="4095" w:hanging="360"/>
      </w:pPr>
    </w:lvl>
    <w:lvl w:ilvl="4" w:tplc="240A0019" w:tentative="1">
      <w:start w:val="1"/>
      <w:numFmt w:val="lowerLetter"/>
      <w:lvlText w:val="%5."/>
      <w:lvlJc w:val="left"/>
      <w:pPr>
        <w:ind w:left="4815" w:hanging="360"/>
      </w:pPr>
    </w:lvl>
    <w:lvl w:ilvl="5" w:tplc="240A001B" w:tentative="1">
      <w:start w:val="1"/>
      <w:numFmt w:val="lowerRoman"/>
      <w:lvlText w:val="%6."/>
      <w:lvlJc w:val="right"/>
      <w:pPr>
        <w:ind w:left="5535" w:hanging="180"/>
      </w:pPr>
    </w:lvl>
    <w:lvl w:ilvl="6" w:tplc="240A000F" w:tentative="1">
      <w:start w:val="1"/>
      <w:numFmt w:val="decimal"/>
      <w:lvlText w:val="%7."/>
      <w:lvlJc w:val="left"/>
      <w:pPr>
        <w:ind w:left="6255" w:hanging="360"/>
      </w:pPr>
    </w:lvl>
    <w:lvl w:ilvl="7" w:tplc="240A0019" w:tentative="1">
      <w:start w:val="1"/>
      <w:numFmt w:val="lowerLetter"/>
      <w:lvlText w:val="%8."/>
      <w:lvlJc w:val="left"/>
      <w:pPr>
        <w:ind w:left="6975" w:hanging="360"/>
      </w:pPr>
    </w:lvl>
    <w:lvl w:ilvl="8" w:tplc="240A001B" w:tentative="1">
      <w:start w:val="1"/>
      <w:numFmt w:val="lowerRoman"/>
      <w:lvlText w:val="%9."/>
      <w:lvlJc w:val="right"/>
      <w:pPr>
        <w:ind w:left="7695" w:hanging="180"/>
      </w:pPr>
    </w:lvl>
  </w:abstractNum>
  <w:abstractNum w:abstractNumId="11" w15:restartNumberingAfterBreak="0">
    <w:nsid w:val="66D82709"/>
    <w:multiLevelType w:val="hybridMultilevel"/>
    <w:tmpl w:val="76FAEBFC"/>
    <w:lvl w:ilvl="0" w:tplc="240A000F">
      <w:start w:val="1"/>
      <w:numFmt w:val="decimal"/>
      <w:lvlText w:val="%1."/>
      <w:lvlJc w:val="left"/>
      <w:pPr>
        <w:ind w:left="2063" w:hanging="360"/>
      </w:pPr>
    </w:lvl>
    <w:lvl w:ilvl="1" w:tplc="240A0019" w:tentative="1">
      <w:start w:val="1"/>
      <w:numFmt w:val="lowerLetter"/>
      <w:lvlText w:val="%2."/>
      <w:lvlJc w:val="left"/>
      <w:pPr>
        <w:ind w:left="2783" w:hanging="360"/>
      </w:pPr>
    </w:lvl>
    <w:lvl w:ilvl="2" w:tplc="240A001B" w:tentative="1">
      <w:start w:val="1"/>
      <w:numFmt w:val="lowerRoman"/>
      <w:lvlText w:val="%3."/>
      <w:lvlJc w:val="right"/>
      <w:pPr>
        <w:ind w:left="3503" w:hanging="180"/>
      </w:pPr>
    </w:lvl>
    <w:lvl w:ilvl="3" w:tplc="240A000F" w:tentative="1">
      <w:start w:val="1"/>
      <w:numFmt w:val="decimal"/>
      <w:lvlText w:val="%4."/>
      <w:lvlJc w:val="left"/>
      <w:pPr>
        <w:ind w:left="4223" w:hanging="360"/>
      </w:pPr>
    </w:lvl>
    <w:lvl w:ilvl="4" w:tplc="240A0019" w:tentative="1">
      <w:start w:val="1"/>
      <w:numFmt w:val="lowerLetter"/>
      <w:lvlText w:val="%5."/>
      <w:lvlJc w:val="left"/>
      <w:pPr>
        <w:ind w:left="4943" w:hanging="360"/>
      </w:pPr>
    </w:lvl>
    <w:lvl w:ilvl="5" w:tplc="240A001B" w:tentative="1">
      <w:start w:val="1"/>
      <w:numFmt w:val="lowerRoman"/>
      <w:lvlText w:val="%6."/>
      <w:lvlJc w:val="right"/>
      <w:pPr>
        <w:ind w:left="5663" w:hanging="180"/>
      </w:pPr>
    </w:lvl>
    <w:lvl w:ilvl="6" w:tplc="240A000F" w:tentative="1">
      <w:start w:val="1"/>
      <w:numFmt w:val="decimal"/>
      <w:lvlText w:val="%7."/>
      <w:lvlJc w:val="left"/>
      <w:pPr>
        <w:ind w:left="6383" w:hanging="360"/>
      </w:pPr>
    </w:lvl>
    <w:lvl w:ilvl="7" w:tplc="240A0019" w:tentative="1">
      <w:start w:val="1"/>
      <w:numFmt w:val="lowerLetter"/>
      <w:lvlText w:val="%8."/>
      <w:lvlJc w:val="left"/>
      <w:pPr>
        <w:ind w:left="7103" w:hanging="360"/>
      </w:pPr>
    </w:lvl>
    <w:lvl w:ilvl="8" w:tplc="240A001B" w:tentative="1">
      <w:start w:val="1"/>
      <w:numFmt w:val="lowerRoman"/>
      <w:lvlText w:val="%9."/>
      <w:lvlJc w:val="right"/>
      <w:pPr>
        <w:ind w:left="7823" w:hanging="180"/>
      </w:pPr>
    </w:lvl>
  </w:abstractNum>
  <w:abstractNum w:abstractNumId="12" w15:restartNumberingAfterBreak="0">
    <w:nsid w:val="6F403A44"/>
    <w:multiLevelType w:val="multilevel"/>
    <w:tmpl w:val="B3263D54"/>
    <w:lvl w:ilvl="0">
      <w:start w:val="1"/>
      <w:numFmt w:val="bullet"/>
      <w:lvlText w:val=""/>
      <w:lvlJc w:val="left"/>
      <w:pPr>
        <w:tabs>
          <w:tab w:val="num" w:pos="2098"/>
        </w:tabs>
        <w:ind w:left="2098" w:hanging="340"/>
      </w:pPr>
      <w:rPr>
        <w:rFonts w:ascii="Symbol" w:hAnsi="Symbol" w:hint="default"/>
        <w:b/>
      </w:rPr>
    </w:lvl>
    <w:lvl w:ilvl="1">
      <w:start w:val="1"/>
      <w:numFmt w:val="bullet"/>
      <w:lvlText w:val=""/>
      <w:lvlJc w:val="left"/>
      <w:pPr>
        <w:tabs>
          <w:tab w:val="num" w:pos="2438"/>
        </w:tabs>
        <w:ind w:left="2438" w:hanging="340"/>
      </w:pPr>
      <w:rPr>
        <w:rFonts w:ascii="Symbol" w:hAnsi="Symbol" w:hint="default"/>
        <w:sz w:val="22"/>
      </w:rPr>
    </w:lvl>
    <w:lvl w:ilvl="2">
      <w:start w:val="1"/>
      <w:numFmt w:val="bullet"/>
      <w:lvlText w:val="-"/>
      <w:lvlJc w:val="left"/>
      <w:pPr>
        <w:tabs>
          <w:tab w:val="num" w:pos="2778"/>
        </w:tabs>
        <w:ind w:left="2778" w:hanging="340"/>
      </w:pPr>
      <w:rPr>
        <w:rFonts w:ascii="9999999" w:hAnsi="9999999" w:hint="default"/>
      </w:rPr>
    </w:lvl>
    <w:lvl w:ilvl="3">
      <w:start w:val="1"/>
      <w:numFmt w:val="bullet"/>
      <w:lvlText w:val=""/>
      <w:lvlJc w:val="left"/>
      <w:pPr>
        <w:tabs>
          <w:tab w:val="num" w:pos="3119"/>
        </w:tabs>
        <w:ind w:left="3119" w:hanging="341"/>
      </w:pPr>
      <w:rPr>
        <w:rFonts w:ascii="Symbol" w:hAnsi="Symbol" w:hint="default"/>
        <w:sz w:val="22"/>
      </w:rPr>
    </w:lvl>
    <w:lvl w:ilvl="4">
      <w:start w:val="1"/>
      <w:numFmt w:val="bullet"/>
      <w:lvlText w:val=""/>
      <w:lvlJc w:val="left"/>
      <w:pPr>
        <w:tabs>
          <w:tab w:val="num" w:pos="3459"/>
        </w:tabs>
        <w:ind w:left="3459" w:hanging="340"/>
      </w:pPr>
      <w:rPr>
        <w:rFonts w:ascii="Symbol" w:hAnsi="Symbol" w:hint="default"/>
      </w:rPr>
    </w:lvl>
    <w:lvl w:ilvl="5">
      <w:start w:val="1"/>
      <w:numFmt w:val="bullet"/>
      <w:lvlText w:val=""/>
      <w:lvlJc w:val="left"/>
      <w:pPr>
        <w:tabs>
          <w:tab w:val="num" w:pos="3799"/>
        </w:tabs>
        <w:ind w:left="3799" w:hanging="340"/>
      </w:pPr>
      <w:rPr>
        <w:rFonts w:ascii="Wingdings" w:hAnsi="Wingdings" w:hint="default"/>
      </w:rPr>
    </w:lvl>
    <w:lvl w:ilvl="6">
      <w:start w:val="1"/>
      <w:numFmt w:val="bullet"/>
      <w:lvlText w:val=""/>
      <w:lvlJc w:val="left"/>
      <w:pPr>
        <w:tabs>
          <w:tab w:val="num" w:pos="4139"/>
        </w:tabs>
        <w:ind w:left="4139" w:hanging="340"/>
      </w:pPr>
      <w:rPr>
        <w:rFonts w:ascii="Wingdings" w:hAnsi="Wingdings" w:hint="default"/>
      </w:rPr>
    </w:lvl>
    <w:lvl w:ilvl="7">
      <w:start w:val="1"/>
      <w:numFmt w:val="bullet"/>
      <w:lvlText w:val=""/>
      <w:lvlJc w:val="left"/>
      <w:pPr>
        <w:tabs>
          <w:tab w:val="num" w:pos="4479"/>
        </w:tabs>
        <w:ind w:left="4479" w:hanging="340"/>
      </w:pPr>
      <w:rPr>
        <w:rFonts w:ascii="Symbol" w:hAnsi="Symbol" w:hint="default"/>
      </w:rPr>
    </w:lvl>
    <w:lvl w:ilvl="8">
      <w:start w:val="1"/>
      <w:numFmt w:val="bullet"/>
      <w:lvlText w:val=""/>
      <w:lvlJc w:val="left"/>
      <w:pPr>
        <w:tabs>
          <w:tab w:val="num" w:pos="4819"/>
        </w:tabs>
        <w:ind w:left="4819" w:hanging="340"/>
      </w:pPr>
      <w:rPr>
        <w:rFonts w:ascii="Symbol" w:hAnsi="Symbol" w:hint="default"/>
      </w:rPr>
    </w:lvl>
  </w:abstractNum>
  <w:abstractNum w:abstractNumId="13" w15:restartNumberingAfterBreak="0">
    <w:nsid w:val="700B2DB7"/>
    <w:multiLevelType w:val="hybridMultilevel"/>
    <w:tmpl w:val="18A83E60"/>
    <w:lvl w:ilvl="0" w:tplc="FBC41D86">
      <w:start w:val="1"/>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07513CB"/>
    <w:multiLevelType w:val="hybridMultilevel"/>
    <w:tmpl w:val="2FD8BFE6"/>
    <w:lvl w:ilvl="0" w:tplc="D26ACCCA">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1F4629D"/>
    <w:multiLevelType w:val="hybridMultilevel"/>
    <w:tmpl w:val="B86ED98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742870EF"/>
    <w:multiLevelType w:val="hybridMultilevel"/>
    <w:tmpl w:val="B79A0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47F0D54"/>
    <w:multiLevelType w:val="hybridMultilevel"/>
    <w:tmpl w:val="7D50C2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99C33D9"/>
    <w:multiLevelType w:val="hybridMultilevel"/>
    <w:tmpl w:val="990C00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A881453"/>
    <w:multiLevelType w:val="hybridMultilevel"/>
    <w:tmpl w:val="F52AFFBE"/>
    <w:lvl w:ilvl="0" w:tplc="240A000D">
      <w:start w:val="1"/>
      <w:numFmt w:val="bullet"/>
      <w:lvlText w:val=""/>
      <w:lvlJc w:val="left"/>
      <w:pPr>
        <w:ind w:left="765" w:hanging="360"/>
      </w:pPr>
      <w:rPr>
        <w:rFonts w:ascii="Wingdings" w:hAnsi="Wingdings"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num w:numId="1">
    <w:abstractNumId w:val="17"/>
  </w:num>
  <w:num w:numId="2">
    <w:abstractNumId w:val="6"/>
  </w:num>
  <w:num w:numId="3">
    <w:abstractNumId w:val="1"/>
  </w:num>
  <w:num w:numId="4">
    <w:abstractNumId w:val="16"/>
  </w:num>
  <w:num w:numId="5">
    <w:abstractNumId w:val="3"/>
  </w:num>
  <w:num w:numId="6">
    <w:abstractNumId w:val="8"/>
  </w:num>
  <w:num w:numId="7">
    <w:abstractNumId w:val="7"/>
  </w:num>
  <w:num w:numId="8">
    <w:abstractNumId w:val="15"/>
  </w:num>
  <w:num w:numId="9">
    <w:abstractNumId w:val="2"/>
  </w:num>
  <w:num w:numId="10">
    <w:abstractNumId w:val="19"/>
  </w:num>
  <w:num w:numId="11">
    <w:abstractNumId w:val="18"/>
  </w:num>
  <w:num w:numId="12">
    <w:abstractNumId w:val="5"/>
  </w:num>
  <w:num w:numId="13">
    <w:abstractNumId w:val="14"/>
  </w:num>
  <w:num w:numId="14">
    <w:abstractNumId w:val="9"/>
  </w:num>
  <w:num w:numId="15">
    <w:abstractNumId w:val="13"/>
  </w:num>
  <w:num w:numId="16">
    <w:abstractNumId w:val="10"/>
  </w:num>
  <w:num w:numId="17">
    <w:abstractNumId w:val="4"/>
  </w:num>
  <w:num w:numId="18">
    <w:abstractNumId w:val="12"/>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0E7"/>
    <w:rsid w:val="00013B61"/>
    <w:rsid w:val="0002100F"/>
    <w:rsid w:val="00021A10"/>
    <w:rsid w:val="00026059"/>
    <w:rsid w:val="00031FB1"/>
    <w:rsid w:val="00034856"/>
    <w:rsid w:val="00035AF5"/>
    <w:rsid w:val="00041285"/>
    <w:rsid w:val="00042ADC"/>
    <w:rsid w:val="00044DCF"/>
    <w:rsid w:val="00047B20"/>
    <w:rsid w:val="00066188"/>
    <w:rsid w:val="00072B81"/>
    <w:rsid w:val="000768DC"/>
    <w:rsid w:val="00080E96"/>
    <w:rsid w:val="00080FD9"/>
    <w:rsid w:val="00082179"/>
    <w:rsid w:val="00082FFA"/>
    <w:rsid w:val="0008339C"/>
    <w:rsid w:val="0008455E"/>
    <w:rsid w:val="000927E8"/>
    <w:rsid w:val="000A6ADD"/>
    <w:rsid w:val="000B6A18"/>
    <w:rsid w:val="000C6187"/>
    <w:rsid w:val="000C685A"/>
    <w:rsid w:val="000D26DC"/>
    <w:rsid w:val="000E186B"/>
    <w:rsid w:val="000E217E"/>
    <w:rsid w:val="000F3949"/>
    <w:rsid w:val="000F45C9"/>
    <w:rsid w:val="000F5833"/>
    <w:rsid w:val="001005EC"/>
    <w:rsid w:val="0010579F"/>
    <w:rsid w:val="00107BA7"/>
    <w:rsid w:val="0011119C"/>
    <w:rsid w:val="00114141"/>
    <w:rsid w:val="00115282"/>
    <w:rsid w:val="00115B96"/>
    <w:rsid w:val="001223BD"/>
    <w:rsid w:val="00122D77"/>
    <w:rsid w:val="00122F40"/>
    <w:rsid w:val="00136B77"/>
    <w:rsid w:val="00146170"/>
    <w:rsid w:val="00151045"/>
    <w:rsid w:val="001547D7"/>
    <w:rsid w:val="0015601F"/>
    <w:rsid w:val="00156134"/>
    <w:rsid w:val="001562E7"/>
    <w:rsid w:val="00156821"/>
    <w:rsid w:val="00156D10"/>
    <w:rsid w:val="0016057C"/>
    <w:rsid w:val="001608F2"/>
    <w:rsid w:val="001635E8"/>
    <w:rsid w:val="001640FA"/>
    <w:rsid w:val="00170350"/>
    <w:rsid w:val="0017616C"/>
    <w:rsid w:val="00185C43"/>
    <w:rsid w:val="001A1B8A"/>
    <w:rsid w:val="001A2F4F"/>
    <w:rsid w:val="001A3812"/>
    <w:rsid w:val="001A77CC"/>
    <w:rsid w:val="001A7B7C"/>
    <w:rsid w:val="001B3A51"/>
    <w:rsid w:val="001B6C80"/>
    <w:rsid w:val="001C61B4"/>
    <w:rsid w:val="001C7635"/>
    <w:rsid w:val="001C7D2E"/>
    <w:rsid w:val="001D2699"/>
    <w:rsid w:val="001D51B8"/>
    <w:rsid w:val="001E0BA0"/>
    <w:rsid w:val="001E6FA3"/>
    <w:rsid w:val="001E7234"/>
    <w:rsid w:val="001F016B"/>
    <w:rsid w:val="001F35A4"/>
    <w:rsid w:val="001F62F7"/>
    <w:rsid w:val="001F7083"/>
    <w:rsid w:val="00213BBE"/>
    <w:rsid w:val="002156D6"/>
    <w:rsid w:val="002211A6"/>
    <w:rsid w:val="00221920"/>
    <w:rsid w:val="002315D8"/>
    <w:rsid w:val="00236874"/>
    <w:rsid w:val="00236CB5"/>
    <w:rsid w:val="0024728E"/>
    <w:rsid w:val="00252DCD"/>
    <w:rsid w:val="00254178"/>
    <w:rsid w:val="00262194"/>
    <w:rsid w:val="00262477"/>
    <w:rsid w:val="002624AA"/>
    <w:rsid w:val="00271DBE"/>
    <w:rsid w:val="00275994"/>
    <w:rsid w:val="00275C74"/>
    <w:rsid w:val="002761BC"/>
    <w:rsid w:val="00281D08"/>
    <w:rsid w:val="0028299D"/>
    <w:rsid w:val="002840EE"/>
    <w:rsid w:val="00290AB2"/>
    <w:rsid w:val="0029305E"/>
    <w:rsid w:val="0029546E"/>
    <w:rsid w:val="002961E9"/>
    <w:rsid w:val="0029654D"/>
    <w:rsid w:val="002A10F8"/>
    <w:rsid w:val="002A1EF4"/>
    <w:rsid w:val="002A7BD9"/>
    <w:rsid w:val="002B0C3F"/>
    <w:rsid w:val="002C4F48"/>
    <w:rsid w:val="002C5FD8"/>
    <w:rsid w:val="002D611E"/>
    <w:rsid w:val="002E20DB"/>
    <w:rsid w:val="002F0F7F"/>
    <w:rsid w:val="002F4A33"/>
    <w:rsid w:val="002F4E0B"/>
    <w:rsid w:val="00312E73"/>
    <w:rsid w:val="00313E0C"/>
    <w:rsid w:val="003151DB"/>
    <w:rsid w:val="00315D47"/>
    <w:rsid w:val="003215A6"/>
    <w:rsid w:val="00326194"/>
    <w:rsid w:val="00330193"/>
    <w:rsid w:val="00331336"/>
    <w:rsid w:val="00332D9C"/>
    <w:rsid w:val="00333BE2"/>
    <w:rsid w:val="00340336"/>
    <w:rsid w:val="003423E4"/>
    <w:rsid w:val="003471DD"/>
    <w:rsid w:val="003501DC"/>
    <w:rsid w:val="00360CCB"/>
    <w:rsid w:val="00362667"/>
    <w:rsid w:val="00363220"/>
    <w:rsid w:val="003656BE"/>
    <w:rsid w:val="00372531"/>
    <w:rsid w:val="00377B33"/>
    <w:rsid w:val="0038084C"/>
    <w:rsid w:val="00381073"/>
    <w:rsid w:val="0038639B"/>
    <w:rsid w:val="003870E7"/>
    <w:rsid w:val="00390B64"/>
    <w:rsid w:val="00397FCC"/>
    <w:rsid w:val="003A0292"/>
    <w:rsid w:val="003A0BD5"/>
    <w:rsid w:val="003A2D9D"/>
    <w:rsid w:val="003B1371"/>
    <w:rsid w:val="003B35B0"/>
    <w:rsid w:val="003B398A"/>
    <w:rsid w:val="003C287F"/>
    <w:rsid w:val="003D6AD0"/>
    <w:rsid w:val="003E04CE"/>
    <w:rsid w:val="003E096F"/>
    <w:rsid w:val="003E36EC"/>
    <w:rsid w:val="003E4F57"/>
    <w:rsid w:val="003E677F"/>
    <w:rsid w:val="003E7149"/>
    <w:rsid w:val="003E718D"/>
    <w:rsid w:val="003E7DBE"/>
    <w:rsid w:val="00422AF8"/>
    <w:rsid w:val="00437E34"/>
    <w:rsid w:val="004428AA"/>
    <w:rsid w:val="00451B4F"/>
    <w:rsid w:val="00453C1C"/>
    <w:rsid w:val="00461E59"/>
    <w:rsid w:val="00461F7E"/>
    <w:rsid w:val="00465EC9"/>
    <w:rsid w:val="00470827"/>
    <w:rsid w:val="00472037"/>
    <w:rsid w:val="00473814"/>
    <w:rsid w:val="00474B4A"/>
    <w:rsid w:val="004762BD"/>
    <w:rsid w:val="004771DC"/>
    <w:rsid w:val="00481ABF"/>
    <w:rsid w:val="004872DC"/>
    <w:rsid w:val="004919C0"/>
    <w:rsid w:val="00495DA1"/>
    <w:rsid w:val="004961A8"/>
    <w:rsid w:val="004A0FCD"/>
    <w:rsid w:val="004A10B7"/>
    <w:rsid w:val="004A47C4"/>
    <w:rsid w:val="004B21CA"/>
    <w:rsid w:val="004B2A05"/>
    <w:rsid w:val="004B635D"/>
    <w:rsid w:val="004C3167"/>
    <w:rsid w:val="004C4856"/>
    <w:rsid w:val="004C555D"/>
    <w:rsid w:val="004D046F"/>
    <w:rsid w:val="004D31F1"/>
    <w:rsid w:val="004E0475"/>
    <w:rsid w:val="004E5909"/>
    <w:rsid w:val="004E7FFD"/>
    <w:rsid w:val="004F5ECC"/>
    <w:rsid w:val="00504048"/>
    <w:rsid w:val="00513E68"/>
    <w:rsid w:val="005141AB"/>
    <w:rsid w:val="00516A98"/>
    <w:rsid w:val="0052415F"/>
    <w:rsid w:val="00527582"/>
    <w:rsid w:val="00530BFB"/>
    <w:rsid w:val="00531B0E"/>
    <w:rsid w:val="005320E5"/>
    <w:rsid w:val="0053454B"/>
    <w:rsid w:val="00534A1A"/>
    <w:rsid w:val="005367DA"/>
    <w:rsid w:val="00536FFF"/>
    <w:rsid w:val="00541AC1"/>
    <w:rsid w:val="00543669"/>
    <w:rsid w:val="005437CA"/>
    <w:rsid w:val="0055337A"/>
    <w:rsid w:val="00554AF6"/>
    <w:rsid w:val="00555280"/>
    <w:rsid w:val="005559D8"/>
    <w:rsid w:val="0055667A"/>
    <w:rsid w:val="005650A6"/>
    <w:rsid w:val="00566CA0"/>
    <w:rsid w:val="005763A4"/>
    <w:rsid w:val="0058314A"/>
    <w:rsid w:val="005871FD"/>
    <w:rsid w:val="00592507"/>
    <w:rsid w:val="00597C8B"/>
    <w:rsid w:val="005A0004"/>
    <w:rsid w:val="005A02FF"/>
    <w:rsid w:val="005A3CC1"/>
    <w:rsid w:val="005A4384"/>
    <w:rsid w:val="005A444D"/>
    <w:rsid w:val="005A5B24"/>
    <w:rsid w:val="005A6ED7"/>
    <w:rsid w:val="005B333B"/>
    <w:rsid w:val="005B36AC"/>
    <w:rsid w:val="005B70C9"/>
    <w:rsid w:val="005D6994"/>
    <w:rsid w:val="005E26BD"/>
    <w:rsid w:val="005E2B24"/>
    <w:rsid w:val="005E726D"/>
    <w:rsid w:val="005E7E33"/>
    <w:rsid w:val="005F18FF"/>
    <w:rsid w:val="005F38D5"/>
    <w:rsid w:val="005F4979"/>
    <w:rsid w:val="006018D0"/>
    <w:rsid w:val="00602182"/>
    <w:rsid w:val="00607F4C"/>
    <w:rsid w:val="00614354"/>
    <w:rsid w:val="006166EE"/>
    <w:rsid w:val="006231B2"/>
    <w:rsid w:val="00630168"/>
    <w:rsid w:val="006324D1"/>
    <w:rsid w:val="006370D1"/>
    <w:rsid w:val="0063798A"/>
    <w:rsid w:val="00640955"/>
    <w:rsid w:val="00643C9F"/>
    <w:rsid w:val="006448E3"/>
    <w:rsid w:val="006536D6"/>
    <w:rsid w:val="0065377A"/>
    <w:rsid w:val="00663530"/>
    <w:rsid w:val="006657C5"/>
    <w:rsid w:val="00670131"/>
    <w:rsid w:val="00670ABC"/>
    <w:rsid w:val="00676EA8"/>
    <w:rsid w:val="00680323"/>
    <w:rsid w:val="00683A52"/>
    <w:rsid w:val="00684484"/>
    <w:rsid w:val="00685E87"/>
    <w:rsid w:val="006861CE"/>
    <w:rsid w:val="00686E0C"/>
    <w:rsid w:val="00687CE9"/>
    <w:rsid w:val="00697A51"/>
    <w:rsid w:val="00697CB1"/>
    <w:rsid w:val="006A064C"/>
    <w:rsid w:val="006A14EF"/>
    <w:rsid w:val="006A2ABD"/>
    <w:rsid w:val="006B2E4F"/>
    <w:rsid w:val="006C18A1"/>
    <w:rsid w:val="006C2BC4"/>
    <w:rsid w:val="006C314C"/>
    <w:rsid w:val="006C4234"/>
    <w:rsid w:val="006C4257"/>
    <w:rsid w:val="006C4C26"/>
    <w:rsid w:val="006D1874"/>
    <w:rsid w:val="006D25DD"/>
    <w:rsid w:val="006E7419"/>
    <w:rsid w:val="006F6F2B"/>
    <w:rsid w:val="0070137D"/>
    <w:rsid w:val="00704D57"/>
    <w:rsid w:val="007069B2"/>
    <w:rsid w:val="00711A83"/>
    <w:rsid w:val="0071536D"/>
    <w:rsid w:val="007277AD"/>
    <w:rsid w:val="00732976"/>
    <w:rsid w:val="007336A4"/>
    <w:rsid w:val="0073612C"/>
    <w:rsid w:val="00743A8C"/>
    <w:rsid w:val="00747611"/>
    <w:rsid w:val="00755015"/>
    <w:rsid w:val="00765893"/>
    <w:rsid w:val="007675BB"/>
    <w:rsid w:val="00775555"/>
    <w:rsid w:val="00776620"/>
    <w:rsid w:val="0077735F"/>
    <w:rsid w:val="00777525"/>
    <w:rsid w:val="00783F13"/>
    <w:rsid w:val="00783F4F"/>
    <w:rsid w:val="00790F44"/>
    <w:rsid w:val="007956D1"/>
    <w:rsid w:val="007A2DAF"/>
    <w:rsid w:val="007A6672"/>
    <w:rsid w:val="007A67BE"/>
    <w:rsid w:val="007B346E"/>
    <w:rsid w:val="007B4A9C"/>
    <w:rsid w:val="007B533C"/>
    <w:rsid w:val="007C020D"/>
    <w:rsid w:val="007C03D7"/>
    <w:rsid w:val="007C433D"/>
    <w:rsid w:val="007D498E"/>
    <w:rsid w:val="007D4F53"/>
    <w:rsid w:val="007E3A42"/>
    <w:rsid w:val="007F100D"/>
    <w:rsid w:val="007F4E5D"/>
    <w:rsid w:val="00800405"/>
    <w:rsid w:val="00801A94"/>
    <w:rsid w:val="0080701F"/>
    <w:rsid w:val="00815660"/>
    <w:rsid w:val="0081594F"/>
    <w:rsid w:val="00824108"/>
    <w:rsid w:val="0082463F"/>
    <w:rsid w:val="00826BD5"/>
    <w:rsid w:val="00842A34"/>
    <w:rsid w:val="00843F4D"/>
    <w:rsid w:val="00846F7B"/>
    <w:rsid w:val="00850D8E"/>
    <w:rsid w:val="00851651"/>
    <w:rsid w:val="0085538D"/>
    <w:rsid w:val="00863772"/>
    <w:rsid w:val="00863851"/>
    <w:rsid w:val="008661EE"/>
    <w:rsid w:val="008673D8"/>
    <w:rsid w:val="0088110E"/>
    <w:rsid w:val="00890205"/>
    <w:rsid w:val="0089128B"/>
    <w:rsid w:val="008939BF"/>
    <w:rsid w:val="008A3A84"/>
    <w:rsid w:val="008B03F5"/>
    <w:rsid w:val="008B5011"/>
    <w:rsid w:val="008C133B"/>
    <w:rsid w:val="008C38CC"/>
    <w:rsid w:val="008C69DA"/>
    <w:rsid w:val="008D2DFB"/>
    <w:rsid w:val="008D3E98"/>
    <w:rsid w:val="008D6452"/>
    <w:rsid w:val="008E5220"/>
    <w:rsid w:val="008E7C67"/>
    <w:rsid w:val="008F41DB"/>
    <w:rsid w:val="008F66AA"/>
    <w:rsid w:val="0090292E"/>
    <w:rsid w:val="0091203B"/>
    <w:rsid w:val="00912491"/>
    <w:rsid w:val="009169FE"/>
    <w:rsid w:val="00935018"/>
    <w:rsid w:val="00941BA3"/>
    <w:rsid w:val="0094715E"/>
    <w:rsid w:val="00951499"/>
    <w:rsid w:val="00952DD7"/>
    <w:rsid w:val="00954FB1"/>
    <w:rsid w:val="0097452E"/>
    <w:rsid w:val="00974FC6"/>
    <w:rsid w:val="00987C30"/>
    <w:rsid w:val="009915C1"/>
    <w:rsid w:val="00991DD4"/>
    <w:rsid w:val="009955F0"/>
    <w:rsid w:val="009A1BB8"/>
    <w:rsid w:val="009A33B1"/>
    <w:rsid w:val="009A486F"/>
    <w:rsid w:val="009A58A2"/>
    <w:rsid w:val="009A6291"/>
    <w:rsid w:val="009B259A"/>
    <w:rsid w:val="009B4018"/>
    <w:rsid w:val="009B46AF"/>
    <w:rsid w:val="009B4E72"/>
    <w:rsid w:val="009C02AF"/>
    <w:rsid w:val="009C1F7E"/>
    <w:rsid w:val="009D7A27"/>
    <w:rsid w:val="009E15E2"/>
    <w:rsid w:val="009E2FB0"/>
    <w:rsid w:val="009E5BB0"/>
    <w:rsid w:val="009E7584"/>
    <w:rsid w:val="009F0548"/>
    <w:rsid w:val="009F77DB"/>
    <w:rsid w:val="00A0302D"/>
    <w:rsid w:val="00A11DE1"/>
    <w:rsid w:val="00A15596"/>
    <w:rsid w:val="00A16CF6"/>
    <w:rsid w:val="00A17AD9"/>
    <w:rsid w:val="00A17BE7"/>
    <w:rsid w:val="00A17C04"/>
    <w:rsid w:val="00A20137"/>
    <w:rsid w:val="00A20B16"/>
    <w:rsid w:val="00A20F9F"/>
    <w:rsid w:val="00A24D2A"/>
    <w:rsid w:val="00A42867"/>
    <w:rsid w:val="00A50885"/>
    <w:rsid w:val="00A523FB"/>
    <w:rsid w:val="00A53B13"/>
    <w:rsid w:val="00A5587C"/>
    <w:rsid w:val="00A573F9"/>
    <w:rsid w:val="00A61792"/>
    <w:rsid w:val="00A81BCB"/>
    <w:rsid w:val="00A87858"/>
    <w:rsid w:val="00A97AAA"/>
    <w:rsid w:val="00AA14E0"/>
    <w:rsid w:val="00AA2ED4"/>
    <w:rsid w:val="00AA454E"/>
    <w:rsid w:val="00AA4CC0"/>
    <w:rsid w:val="00AA5757"/>
    <w:rsid w:val="00AA6F07"/>
    <w:rsid w:val="00AB045F"/>
    <w:rsid w:val="00AB4556"/>
    <w:rsid w:val="00AC39C2"/>
    <w:rsid w:val="00AC47A9"/>
    <w:rsid w:val="00AC6CFC"/>
    <w:rsid w:val="00AD4B03"/>
    <w:rsid w:val="00AD5942"/>
    <w:rsid w:val="00AE76CC"/>
    <w:rsid w:val="00AF7F3D"/>
    <w:rsid w:val="00B02095"/>
    <w:rsid w:val="00B06F34"/>
    <w:rsid w:val="00B124C6"/>
    <w:rsid w:val="00B165BF"/>
    <w:rsid w:val="00B170BB"/>
    <w:rsid w:val="00B327EE"/>
    <w:rsid w:val="00B3412E"/>
    <w:rsid w:val="00B3454A"/>
    <w:rsid w:val="00B40F18"/>
    <w:rsid w:val="00B41F24"/>
    <w:rsid w:val="00B557ED"/>
    <w:rsid w:val="00B64626"/>
    <w:rsid w:val="00B73212"/>
    <w:rsid w:val="00B76648"/>
    <w:rsid w:val="00B82BC7"/>
    <w:rsid w:val="00B872C0"/>
    <w:rsid w:val="00B9013B"/>
    <w:rsid w:val="00B92F85"/>
    <w:rsid w:val="00BA158B"/>
    <w:rsid w:val="00BA347D"/>
    <w:rsid w:val="00BA3CD4"/>
    <w:rsid w:val="00BB4A2A"/>
    <w:rsid w:val="00BB635D"/>
    <w:rsid w:val="00BC0B8E"/>
    <w:rsid w:val="00BD1B6F"/>
    <w:rsid w:val="00BD49A0"/>
    <w:rsid w:val="00BD5EAA"/>
    <w:rsid w:val="00BE01DF"/>
    <w:rsid w:val="00BE54FC"/>
    <w:rsid w:val="00BE6183"/>
    <w:rsid w:val="00BE6C3D"/>
    <w:rsid w:val="00BF3F33"/>
    <w:rsid w:val="00C02A81"/>
    <w:rsid w:val="00C036AD"/>
    <w:rsid w:val="00C046AD"/>
    <w:rsid w:val="00C04F1E"/>
    <w:rsid w:val="00C070BC"/>
    <w:rsid w:val="00C1424E"/>
    <w:rsid w:val="00C1522A"/>
    <w:rsid w:val="00C2097F"/>
    <w:rsid w:val="00C22C92"/>
    <w:rsid w:val="00C238C4"/>
    <w:rsid w:val="00C26261"/>
    <w:rsid w:val="00C34B47"/>
    <w:rsid w:val="00C362FC"/>
    <w:rsid w:val="00C44546"/>
    <w:rsid w:val="00C501E5"/>
    <w:rsid w:val="00C679F3"/>
    <w:rsid w:val="00C67A2B"/>
    <w:rsid w:val="00C705FD"/>
    <w:rsid w:val="00C72331"/>
    <w:rsid w:val="00C817EC"/>
    <w:rsid w:val="00C8596D"/>
    <w:rsid w:val="00C90DBF"/>
    <w:rsid w:val="00C941B4"/>
    <w:rsid w:val="00CA0BD0"/>
    <w:rsid w:val="00CA2DC8"/>
    <w:rsid w:val="00CA314A"/>
    <w:rsid w:val="00CA5918"/>
    <w:rsid w:val="00CB2A15"/>
    <w:rsid w:val="00CC0A71"/>
    <w:rsid w:val="00CC30D0"/>
    <w:rsid w:val="00CC6703"/>
    <w:rsid w:val="00CD1609"/>
    <w:rsid w:val="00CD7C83"/>
    <w:rsid w:val="00CE1614"/>
    <w:rsid w:val="00CE5184"/>
    <w:rsid w:val="00CF2A9A"/>
    <w:rsid w:val="00CF6450"/>
    <w:rsid w:val="00D16753"/>
    <w:rsid w:val="00D179A6"/>
    <w:rsid w:val="00D2037E"/>
    <w:rsid w:val="00D22AFE"/>
    <w:rsid w:val="00D25FAF"/>
    <w:rsid w:val="00D43C99"/>
    <w:rsid w:val="00D51209"/>
    <w:rsid w:val="00D5162F"/>
    <w:rsid w:val="00D51CB9"/>
    <w:rsid w:val="00D54AEE"/>
    <w:rsid w:val="00D57439"/>
    <w:rsid w:val="00D61160"/>
    <w:rsid w:val="00D84EDA"/>
    <w:rsid w:val="00D9684E"/>
    <w:rsid w:val="00DA194C"/>
    <w:rsid w:val="00DA45B7"/>
    <w:rsid w:val="00DC07C9"/>
    <w:rsid w:val="00DC24D3"/>
    <w:rsid w:val="00DD1E42"/>
    <w:rsid w:val="00DD4C8A"/>
    <w:rsid w:val="00DF1680"/>
    <w:rsid w:val="00E01B5B"/>
    <w:rsid w:val="00E0483A"/>
    <w:rsid w:val="00E04F7B"/>
    <w:rsid w:val="00E05185"/>
    <w:rsid w:val="00E061FC"/>
    <w:rsid w:val="00E06287"/>
    <w:rsid w:val="00E07D84"/>
    <w:rsid w:val="00E22C93"/>
    <w:rsid w:val="00E24C09"/>
    <w:rsid w:val="00E27E1C"/>
    <w:rsid w:val="00E31B09"/>
    <w:rsid w:val="00E3483A"/>
    <w:rsid w:val="00E36418"/>
    <w:rsid w:val="00E614DE"/>
    <w:rsid w:val="00E67FA5"/>
    <w:rsid w:val="00E80C0A"/>
    <w:rsid w:val="00E856A7"/>
    <w:rsid w:val="00E86EBC"/>
    <w:rsid w:val="00E87A94"/>
    <w:rsid w:val="00E90EAE"/>
    <w:rsid w:val="00E918C8"/>
    <w:rsid w:val="00E92B77"/>
    <w:rsid w:val="00E94438"/>
    <w:rsid w:val="00E96DCE"/>
    <w:rsid w:val="00E97F4C"/>
    <w:rsid w:val="00EA1335"/>
    <w:rsid w:val="00EA299D"/>
    <w:rsid w:val="00EA70D8"/>
    <w:rsid w:val="00EB2E20"/>
    <w:rsid w:val="00EC07A8"/>
    <w:rsid w:val="00EC08BA"/>
    <w:rsid w:val="00EC1705"/>
    <w:rsid w:val="00EC6533"/>
    <w:rsid w:val="00ED03F7"/>
    <w:rsid w:val="00ED39A2"/>
    <w:rsid w:val="00ED6CD1"/>
    <w:rsid w:val="00EF143D"/>
    <w:rsid w:val="00EF1DA9"/>
    <w:rsid w:val="00EF7B5B"/>
    <w:rsid w:val="00F13F61"/>
    <w:rsid w:val="00F146E6"/>
    <w:rsid w:val="00F2003F"/>
    <w:rsid w:val="00F213CF"/>
    <w:rsid w:val="00F23FBF"/>
    <w:rsid w:val="00F34689"/>
    <w:rsid w:val="00F432B3"/>
    <w:rsid w:val="00F4429E"/>
    <w:rsid w:val="00F72EB1"/>
    <w:rsid w:val="00F74523"/>
    <w:rsid w:val="00F74AC6"/>
    <w:rsid w:val="00F812B1"/>
    <w:rsid w:val="00F85E25"/>
    <w:rsid w:val="00F87AE1"/>
    <w:rsid w:val="00F87C32"/>
    <w:rsid w:val="00FA4FFF"/>
    <w:rsid w:val="00FB01B0"/>
    <w:rsid w:val="00FB1C34"/>
    <w:rsid w:val="00FB60B9"/>
    <w:rsid w:val="00FC0A6E"/>
    <w:rsid w:val="00FD0EF0"/>
    <w:rsid w:val="00FD3095"/>
    <w:rsid w:val="00FD360A"/>
    <w:rsid w:val="00FD502E"/>
    <w:rsid w:val="00FD58BF"/>
    <w:rsid w:val="00FD63C3"/>
    <w:rsid w:val="00FD779D"/>
    <w:rsid w:val="00FE081E"/>
    <w:rsid w:val="00FF2C59"/>
    <w:rsid w:val="00FF39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464C"/>
  <w15:chartTrackingRefBased/>
  <w15:docId w15:val="{C4F1DD63-47FF-4702-81EB-583FCFEB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870E7"/>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Prrafodelista">
    <w:name w:val="List Paragraph"/>
    <w:aliases w:val="titulo 3"/>
    <w:basedOn w:val="Normal"/>
    <w:link w:val="PrrafodelistaCar"/>
    <w:uiPriority w:val="34"/>
    <w:qFormat/>
    <w:rsid w:val="004961A8"/>
    <w:pPr>
      <w:ind w:left="720"/>
      <w:contextualSpacing/>
    </w:pPr>
  </w:style>
  <w:style w:type="table" w:styleId="Tablaconcuadrcula">
    <w:name w:val="Table Grid"/>
    <w:basedOn w:val="Tablanormal"/>
    <w:uiPriority w:val="39"/>
    <w:rsid w:val="00496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433D"/>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069B2"/>
    <w:rPr>
      <w:sz w:val="16"/>
      <w:szCs w:val="16"/>
    </w:rPr>
  </w:style>
  <w:style w:type="paragraph" w:styleId="Textocomentario">
    <w:name w:val="annotation text"/>
    <w:basedOn w:val="Normal"/>
    <w:link w:val="TextocomentarioCar"/>
    <w:uiPriority w:val="99"/>
    <w:semiHidden/>
    <w:unhideWhenUsed/>
    <w:rsid w:val="007069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69B2"/>
    <w:rPr>
      <w:sz w:val="20"/>
      <w:szCs w:val="20"/>
    </w:rPr>
  </w:style>
  <w:style w:type="paragraph" w:styleId="Asuntodelcomentario">
    <w:name w:val="annotation subject"/>
    <w:basedOn w:val="Textocomentario"/>
    <w:next w:val="Textocomentario"/>
    <w:link w:val="AsuntodelcomentarioCar"/>
    <w:uiPriority w:val="99"/>
    <w:semiHidden/>
    <w:unhideWhenUsed/>
    <w:rsid w:val="007069B2"/>
    <w:rPr>
      <w:b/>
      <w:bCs/>
    </w:rPr>
  </w:style>
  <w:style w:type="character" w:customStyle="1" w:styleId="AsuntodelcomentarioCar">
    <w:name w:val="Asunto del comentario Car"/>
    <w:basedOn w:val="TextocomentarioCar"/>
    <w:link w:val="Asuntodelcomentario"/>
    <w:uiPriority w:val="99"/>
    <w:semiHidden/>
    <w:rsid w:val="007069B2"/>
    <w:rPr>
      <w:b/>
      <w:bCs/>
      <w:sz w:val="20"/>
      <w:szCs w:val="20"/>
    </w:rPr>
  </w:style>
  <w:style w:type="paragraph" w:styleId="Textodeglobo">
    <w:name w:val="Balloon Text"/>
    <w:basedOn w:val="Normal"/>
    <w:link w:val="TextodegloboCar"/>
    <w:uiPriority w:val="99"/>
    <w:semiHidden/>
    <w:unhideWhenUsed/>
    <w:rsid w:val="007069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69B2"/>
    <w:rPr>
      <w:rFonts w:ascii="Segoe UI" w:hAnsi="Segoe UI" w:cs="Segoe UI"/>
      <w:sz w:val="18"/>
      <w:szCs w:val="18"/>
    </w:rPr>
  </w:style>
  <w:style w:type="character" w:customStyle="1" w:styleId="PrrafodelistaCar">
    <w:name w:val="Párrafo de lista Car"/>
    <w:aliases w:val="titulo 3 Car"/>
    <w:basedOn w:val="Fuentedeprrafopredeter"/>
    <w:link w:val="Prrafodelista"/>
    <w:uiPriority w:val="34"/>
    <w:locked/>
    <w:rsid w:val="00A0302D"/>
  </w:style>
  <w:style w:type="paragraph" w:styleId="Encabezado">
    <w:name w:val="header"/>
    <w:basedOn w:val="Normal"/>
    <w:link w:val="EncabezadoCar"/>
    <w:uiPriority w:val="99"/>
    <w:unhideWhenUsed/>
    <w:rsid w:val="00B020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2095"/>
  </w:style>
  <w:style w:type="paragraph" w:styleId="Piedepgina">
    <w:name w:val="footer"/>
    <w:basedOn w:val="Normal"/>
    <w:link w:val="PiedepginaCar"/>
    <w:uiPriority w:val="99"/>
    <w:unhideWhenUsed/>
    <w:rsid w:val="00B020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2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72784">
      <w:bodyDiv w:val="1"/>
      <w:marLeft w:val="0"/>
      <w:marRight w:val="0"/>
      <w:marTop w:val="0"/>
      <w:marBottom w:val="0"/>
      <w:divBdr>
        <w:top w:val="none" w:sz="0" w:space="0" w:color="auto"/>
        <w:left w:val="none" w:sz="0" w:space="0" w:color="auto"/>
        <w:bottom w:val="none" w:sz="0" w:space="0" w:color="auto"/>
        <w:right w:val="none" w:sz="0" w:space="0" w:color="auto"/>
      </w:divBdr>
    </w:div>
    <w:div w:id="574314842">
      <w:bodyDiv w:val="1"/>
      <w:marLeft w:val="0"/>
      <w:marRight w:val="0"/>
      <w:marTop w:val="0"/>
      <w:marBottom w:val="0"/>
      <w:divBdr>
        <w:top w:val="none" w:sz="0" w:space="0" w:color="auto"/>
        <w:left w:val="none" w:sz="0" w:space="0" w:color="auto"/>
        <w:bottom w:val="none" w:sz="0" w:space="0" w:color="auto"/>
        <w:right w:val="none" w:sz="0" w:space="0" w:color="auto"/>
      </w:divBdr>
    </w:div>
    <w:div w:id="630750957">
      <w:bodyDiv w:val="1"/>
      <w:marLeft w:val="0"/>
      <w:marRight w:val="0"/>
      <w:marTop w:val="0"/>
      <w:marBottom w:val="0"/>
      <w:divBdr>
        <w:top w:val="none" w:sz="0" w:space="0" w:color="auto"/>
        <w:left w:val="none" w:sz="0" w:space="0" w:color="auto"/>
        <w:bottom w:val="none" w:sz="0" w:space="0" w:color="auto"/>
        <w:right w:val="none" w:sz="0" w:space="0" w:color="auto"/>
      </w:divBdr>
    </w:div>
    <w:div w:id="743141131">
      <w:bodyDiv w:val="1"/>
      <w:marLeft w:val="0"/>
      <w:marRight w:val="0"/>
      <w:marTop w:val="0"/>
      <w:marBottom w:val="0"/>
      <w:divBdr>
        <w:top w:val="none" w:sz="0" w:space="0" w:color="auto"/>
        <w:left w:val="none" w:sz="0" w:space="0" w:color="auto"/>
        <w:bottom w:val="none" w:sz="0" w:space="0" w:color="auto"/>
        <w:right w:val="none" w:sz="0" w:space="0" w:color="auto"/>
      </w:divBdr>
      <w:divsChild>
        <w:div w:id="249854433">
          <w:marLeft w:val="547"/>
          <w:marRight w:val="0"/>
          <w:marTop w:val="0"/>
          <w:marBottom w:val="0"/>
          <w:divBdr>
            <w:top w:val="none" w:sz="0" w:space="0" w:color="auto"/>
            <w:left w:val="none" w:sz="0" w:space="0" w:color="auto"/>
            <w:bottom w:val="none" w:sz="0" w:space="0" w:color="auto"/>
            <w:right w:val="none" w:sz="0" w:space="0" w:color="auto"/>
          </w:divBdr>
        </w:div>
        <w:div w:id="783771697">
          <w:marLeft w:val="547"/>
          <w:marRight w:val="0"/>
          <w:marTop w:val="0"/>
          <w:marBottom w:val="0"/>
          <w:divBdr>
            <w:top w:val="none" w:sz="0" w:space="0" w:color="auto"/>
            <w:left w:val="none" w:sz="0" w:space="0" w:color="auto"/>
            <w:bottom w:val="none" w:sz="0" w:space="0" w:color="auto"/>
            <w:right w:val="none" w:sz="0" w:space="0" w:color="auto"/>
          </w:divBdr>
        </w:div>
        <w:div w:id="918758852">
          <w:marLeft w:val="547"/>
          <w:marRight w:val="0"/>
          <w:marTop w:val="0"/>
          <w:marBottom w:val="0"/>
          <w:divBdr>
            <w:top w:val="none" w:sz="0" w:space="0" w:color="auto"/>
            <w:left w:val="none" w:sz="0" w:space="0" w:color="auto"/>
            <w:bottom w:val="none" w:sz="0" w:space="0" w:color="auto"/>
            <w:right w:val="none" w:sz="0" w:space="0" w:color="auto"/>
          </w:divBdr>
        </w:div>
        <w:div w:id="1396050689">
          <w:marLeft w:val="547"/>
          <w:marRight w:val="0"/>
          <w:marTop w:val="0"/>
          <w:marBottom w:val="0"/>
          <w:divBdr>
            <w:top w:val="none" w:sz="0" w:space="0" w:color="auto"/>
            <w:left w:val="none" w:sz="0" w:space="0" w:color="auto"/>
            <w:bottom w:val="none" w:sz="0" w:space="0" w:color="auto"/>
            <w:right w:val="none" w:sz="0" w:space="0" w:color="auto"/>
          </w:divBdr>
        </w:div>
        <w:div w:id="1596745269">
          <w:marLeft w:val="547"/>
          <w:marRight w:val="0"/>
          <w:marTop w:val="0"/>
          <w:marBottom w:val="0"/>
          <w:divBdr>
            <w:top w:val="none" w:sz="0" w:space="0" w:color="auto"/>
            <w:left w:val="none" w:sz="0" w:space="0" w:color="auto"/>
            <w:bottom w:val="none" w:sz="0" w:space="0" w:color="auto"/>
            <w:right w:val="none" w:sz="0" w:space="0" w:color="auto"/>
          </w:divBdr>
        </w:div>
        <w:div w:id="1758939143">
          <w:marLeft w:val="547"/>
          <w:marRight w:val="0"/>
          <w:marTop w:val="0"/>
          <w:marBottom w:val="0"/>
          <w:divBdr>
            <w:top w:val="none" w:sz="0" w:space="0" w:color="auto"/>
            <w:left w:val="none" w:sz="0" w:space="0" w:color="auto"/>
            <w:bottom w:val="none" w:sz="0" w:space="0" w:color="auto"/>
            <w:right w:val="none" w:sz="0" w:space="0" w:color="auto"/>
          </w:divBdr>
        </w:div>
        <w:div w:id="1886408947">
          <w:marLeft w:val="547"/>
          <w:marRight w:val="0"/>
          <w:marTop w:val="0"/>
          <w:marBottom w:val="0"/>
          <w:divBdr>
            <w:top w:val="none" w:sz="0" w:space="0" w:color="auto"/>
            <w:left w:val="none" w:sz="0" w:space="0" w:color="auto"/>
            <w:bottom w:val="none" w:sz="0" w:space="0" w:color="auto"/>
            <w:right w:val="none" w:sz="0" w:space="0" w:color="auto"/>
          </w:divBdr>
        </w:div>
        <w:div w:id="1898783959">
          <w:marLeft w:val="547"/>
          <w:marRight w:val="0"/>
          <w:marTop w:val="0"/>
          <w:marBottom w:val="0"/>
          <w:divBdr>
            <w:top w:val="none" w:sz="0" w:space="0" w:color="auto"/>
            <w:left w:val="none" w:sz="0" w:space="0" w:color="auto"/>
            <w:bottom w:val="none" w:sz="0" w:space="0" w:color="auto"/>
            <w:right w:val="none" w:sz="0" w:space="0" w:color="auto"/>
          </w:divBdr>
        </w:div>
        <w:div w:id="2126845383">
          <w:marLeft w:val="547"/>
          <w:marRight w:val="0"/>
          <w:marTop w:val="0"/>
          <w:marBottom w:val="0"/>
          <w:divBdr>
            <w:top w:val="none" w:sz="0" w:space="0" w:color="auto"/>
            <w:left w:val="none" w:sz="0" w:space="0" w:color="auto"/>
            <w:bottom w:val="none" w:sz="0" w:space="0" w:color="auto"/>
            <w:right w:val="none" w:sz="0" w:space="0" w:color="auto"/>
          </w:divBdr>
        </w:div>
      </w:divsChild>
    </w:div>
    <w:div w:id="1385251268">
      <w:bodyDiv w:val="1"/>
      <w:marLeft w:val="0"/>
      <w:marRight w:val="0"/>
      <w:marTop w:val="0"/>
      <w:marBottom w:val="0"/>
      <w:divBdr>
        <w:top w:val="none" w:sz="0" w:space="0" w:color="auto"/>
        <w:left w:val="none" w:sz="0" w:space="0" w:color="auto"/>
        <w:bottom w:val="none" w:sz="0" w:space="0" w:color="auto"/>
        <w:right w:val="none" w:sz="0" w:space="0" w:color="auto"/>
      </w:divBdr>
    </w:div>
    <w:div w:id="1402025134">
      <w:bodyDiv w:val="1"/>
      <w:marLeft w:val="0"/>
      <w:marRight w:val="0"/>
      <w:marTop w:val="0"/>
      <w:marBottom w:val="0"/>
      <w:divBdr>
        <w:top w:val="none" w:sz="0" w:space="0" w:color="auto"/>
        <w:left w:val="none" w:sz="0" w:space="0" w:color="auto"/>
        <w:bottom w:val="none" w:sz="0" w:space="0" w:color="auto"/>
        <w:right w:val="none" w:sz="0" w:space="0" w:color="auto"/>
      </w:divBdr>
    </w:div>
    <w:div w:id="1665624889">
      <w:bodyDiv w:val="1"/>
      <w:marLeft w:val="0"/>
      <w:marRight w:val="0"/>
      <w:marTop w:val="0"/>
      <w:marBottom w:val="0"/>
      <w:divBdr>
        <w:top w:val="none" w:sz="0" w:space="0" w:color="auto"/>
        <w:left w:val="none" w:sz="0" w:space="0" w:color="auto"/>
        <w:bottom w:val="none" w:sz="0" w:space="0" w:color="auto"/>
        <w:right w:val="none" w:sz="0" w:space="0" w:color="auto"/>
      </w:divBdr>
    </w:div>
    <w:div w:id="1732338461">
      <w:bodyDiv w:val="1"/>
      <w:marLeft w:val="0"/>
      <w:marRight w:val="0"/>
      <w:marTop w:val="0"/>
      <w:marBottom w:val="0"/>
      <w:divBdr>
        <w:top w:val="none" w:sz="0" w:space="0" w:color="auto"/>
        <w:left w:val="none" w:sz="0" w:space="0" w:color="auto"/>
        <w:bottom w:val="none" w:sz="0" w:space="0" w:color="auto"/>
        <w:right w:val="none" w:sz="0" w:space="0" w:color="auto"/>
      </w:divBdr>
    </w:div>
    <w:div w:id="1845239490">
      <w:bodyDiv w:val="1"/>
      <w:marLeft w:val="0"/>
      <w:marRight w:val="0"/>
      <w:marTop w:val="0"/>
      <w:marBottom w:val="0"/>
      <w:divBdr>
        <w:top w:val="none" w:sz="0" w:space="0" w:color="auto"/>
        <w:left w:val="none" w:sz="0" w:space="0" w:color="auto"/>
        <w:bottom w:val="none" w:sz="0" w:space="0" w:color="auto"/>
        <w:right w:val="none" w:sz="0" w:space="0" w:color="auto"/>
      </w:divBdr>
    </w:div>
    <w:div w:id="210298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2838</Words>
  <Characters>15610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Jonnathan Ricardo Cortes Rivera</dc:creator>
  <cp:keywords/>
  <dc:description/>
  <cp:lastModifiedBy>María Helena Ordoñez Burbano</cp:lastModifiedBy>
  <cp:revision>13</cp:revision>
  <dcterms:created xsi:type="dcterms:W3CDTF">2018-11-14T20:58:00Z</dcterms:created>
  <dcterms:modified xsi:type="dcterms:W3CDTF">2018-11-14T22:33:00Z</dcterms:modified>
</cp:coreProperties>
</file>