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184" w:rsidRDefault="00200184" w:rsidP="00063556">
      <w:pPr>
        <w:pBdr>
          <w:top w:val="single" w:sz="4" w:space="1" w:color="auto"/>
          <w:bottom w:val="single" w:sz="4" w:space="1" w:color="auto"/>
        </w:pBdr>
        <w:tabs>
          <w:tab w:val="right" w:pos="12758"/>
        </w:tabs>
        <w:rPr>
          <w:rFonts w:ascii="Arial Narrow" w:hAnsi="Arial Narrow" w:cs="Arial"/>
          <w:b/>
          <w:color w:val="405399"/>
          <w:sz w:val="22"/>
          <w:szCs w:val="22"/>
        </w:rPr>
      </w:pPr>
      <w:bookmarkStart w:id="0" w:name="_Hlk485212953"/>
      <w:bookmarkStart w:id="1" w:name="_GoBack"/>
      <w:bookmarkEnd w:id="0"/>
      <w:bookmarkEnd w:id="1"/>
    </w:p>
    <w:p w:rsidR="00063556" w:rsidRPr="00513335" w:rsidRDefault="00063556" w:rsidP="00063556">
      <w:pPr>
        <w:pBdr>
          <w:top w:val="single" w:sz="4" w:space="1" w:color="auto"/>
          <w:bottom w:val="single" w:sz="4" w:space="1" w:color="auto"/>
        </w:pBdr>
        <w:tabs>
          <w:tab w:val="right" w:pos="12758"/>
        </w:tabs>
        <w:rPr>
          <w:rFonts w:ascii="Arial Narrow" w:hAnsi="Arial Narrow" w:cs="Arial"/>
          <w:b/>
          <w:color w:val="405399"/>
          <w:sz w:val="22"/>
          <w:szCs w:val="22"/>
        </w:rPr>
      </w:pPr>
      <w:r w:rsidRPr="00513335">
        <w:rPr>
          <w:rFonts w:ascii="Arial Narrow" w:hAnsi="Arial Narrow" w:cs="Arial"/>
          <w:b/>
          <w:color w:val="405399"/>
          <w:sz w:val="22"/>
          <w:szCs w:val="22"/>
        </w:rPr>
        <w:t>Informe de Audi</w:t>
      </w:r>
      <w:r w:rsidR="006C5199">
        <w:rPr>
          <w:rFonts w:ascii="Arial Narrow" w:hAnsi="Arial Narrow" w:cs="Arial"/>
          <w:b/>
          <w:color w:val="405399"/>
          <w:sz w:val="22"/>
          <w:szCs w:val="22"/>
        </w:rPr>
        <w:t>toría Interna</w:t>
      </w:r>
      <w:r w:rsidR="006C5199">
        <w:rPr>
          <w:rFonts w:ascii="Arial Narrow" w:hAnsi="Arial Narrow" w:cs="Arial"/>
          <w:b/>
          <w:color w:val="405399"/>
          <w:sz w:val="22"/>
          <w:szCs w:val="22"/>
        </w:rPr>
        <w:tab/>
        <w:t xml:space="preserve">Auditoría Especial </w:t>
      </w:r>
    </w:p>
    <w:p w:rsidR="00063556" w:rsidRPr="00513335" w:rsidRDefault="009C7478" w:rsidP="00063556">
      <w:pPr>
        <w:pBdr>
          <w:top w:val="single" w:sz="4" w:space="1" w:color="auto"/>
          <w:bottom w:val="single" w:sz="4" w:space="1" w:color="auto"/>
        </w:pBdr>
        <w:tabs>
          <w:tab w:val="left" w:pos="2835"/>
          <w:tab w:val="right" w:pos="12758"/>
        </w:tabs>
        <w:rPr>
          <w:rFonts w:ascii="Arial Narrow" w:hAnsi="Arial Narrow" w:cs="Arial"/>
          <w:b/>
          <w:color w:val="595959"/>
          <w:sz w:val="22"/>
          <w:szCs w:val="22"/>
        </w:rPr>
      </w:pPr>
      <w:r>
        <w:rPr>
          <w:rFonts w:ascii="Arial Narrow" w:hAnsi="Arial Narrow" w:cs="Arial"/>
          <w:b/>
          <w:color w:val="595959"/>
          <w:sz w:val="22"/>
          <w:szCs w:val="22"/>
        </w:rPr>
        <w:tab/>
      </w:r>
      <w:r>
        <w:rPr>
          <w:rFonts w:ascii="Arial Narrow" w:hAnsi="Arial Narrow" w:cs="Arial"/>
          <w:b/>
          <w:color w:val="595959"/>
          <w:sz w:val="22"/>
          <w:szCs w:val="22"/>
        </w:rPr>
        <w:tab/>
      </w:r>
      <w:r w:rsidRPr="00FC65E2">
        <w:rPr>
          <w:rFonts w:ascii="Arial Narrow" w:hAnsi="Arial Narrow" w:cs="Arial"/>
          <w:b/>
          <w:sz w:val="22"/>
          <w:szCs w:val="22"/>
        </w:rPr>
        <w:t>Fe</w:t>
      </w:r>
      <w:r w:rsidR="002667D9" w:rsidRPr="00FC65E2">
        <w:rPr>
          <w:rFonts w:ascii="Arial Narrow" w:hAnsi="Arial Narrow" w:cs="Arial"/>
          <w:b/>
          <w:sz w:val="22"/>
          <w:szCs w:val="22"/>
        </w:rPr>
        <w:t xml:space="preserve">cha auditoría:   </w:t>
      </w:r>
      <w:r w:rsidR="007B7409" w:rsidRPr="00FC65E2">
        <w:rPr>
          <w:rFonts w:ascii="Arial Narrow" w:hAnsi="Arial Narrow" w:cs="Arial"/>
          <w:b/>
          <w:sz w:val="22"/>
          <w:szCs w:val="22"/>
        </w:rPr>
        <w:t>9</w:t>
      </w:r>
      <w:r w:rsidR="002667D9" w:rsidRPr="00FC65E2">
        <w:rPr>
          <w:rFonts w:ascii="Arial Narrow" w:hAnsi="Arial Narrow" w:cs="Arial"/>
          <w:b/>
          <w:sz w:val="22"/>
          <w:szCs w:val="22"/>
        </w:rPr>
        <w:t xml:space="preserve"> de </w:t>
      </w:r>
      <w:r w:rsidR="00FC65E2" w:rsidRPr="00FC65E2">
        <w:rPr>
          <w:rFonts w:ascii="Arial Narrow" w:hAnsi="Arial Narrow" w:cs="Arial"/>
          <w:b/>
          <w:sz w:val="22"/>
          <w:szCs w:val="22"/>
        </w:rPr>
        <w:t>abril</w:t>
      </w:r>
      <w:r w:rsidR="007B7409" w:rsidRPr="00FC65E2">
        <w:rPr>
          <w:rFonts w:ascii="Arial Narrow" w:hAnsi="Arial Narrow" w:cs="Arial"/>
          <w:b/>
          <w:sz w:val="22"/>
          <w:szCs w:val="22"/>
        </w:rPr>
        <w:t xml:space="preserve"> </w:t>
      </w:r>
      <w:r w:rsidR="002667D9" w:rsidRPr="00FC65E2">
        <w:rPr>
          <w:rFonts w:ascii="Arial Narrow" w:hAnsi="Arial Narrow" w:cs="Arial"/>
          <w:b/>
          <w:sz w:val="22"/>
          <w:szCs w:val="22"/>
        </w:rPr>
        <w:t xml:space="preserve">a </w:t>
      </w:r>
      <w:r w:rsidR="00FB1169">
        <w:rPr>
          <w:rFonts w:ascii="Arial Narrow" w:hAnsi="Arial Narrow" w:cs="Arial"/>
          <w:b/>
          <w:sz w:val="22"/>
          <w:szCs w:val="22"/>
        </w:rPr>
        <w:t>7</w:t>
      </w:r>
      <w:r w:rsidRPr="00FC65E2">
        <w:rPr>
          <w:rFonts w:ascii="Arial Narrow" w:hAnsi="Arial Narrow" w:cs="Arial"/>
          <w:b/>
          <w:sz w:val="22"/>
          <w:szCs w:val="22"/>
        </w:rPr>
        <w:t xml:space="preserve"> de </w:t>
      </w:r>
      <w:r w:rsidR="00FB1169">
        <w:rPr>
          <w:rFonts w:ascii="Arial Narrow" w:hAnsi="Arial Narrow" w:cs="Arial"/>
          <w:b/>
          <w:sz w:val="22"/>
          <w:szCs w:val="22"/>
        </w:rPr>
        <w:t>mayo</w:t>
      </w:r>
      <w:r w:rsidR="007B7409" w:rsidRPr="00FC65E2">
        <w:rPr>
          <w:rFonts w:ascii="Arial Narrow" w:hAnsi="Arial Narrow" w:cs="Arial"/>
          <w:b/>
          <w:sz w:val="22"/>
          <w:szCs w:val="22"/>
        </w:rPr>
        <w:t xml:space="preserve"> de 201</w:t>
      </w:r>
      <w:r w:rsidR="00FC65E2" w:rsidRPr="00FC65E2">
        <w:rPr>
          <w:rFonts w:ascii="Arial Narrow" w:hAnsi="Arial Narrow" w:cs="Arial"/>
          <w:b/>
          <w:sz w:val="22"/>
          <w:szCs w:val="22"/>
        </w:rPr>
        <w:t>8</w:t>
      </w:r>
    </w:p>
    <w:p w:rsidR="00063556" w:rsidRPr="00FC65E2" w:rsidRDefault="00063556" w:rsidP="00063556">
      <w:pPr>
        <w:pBdr>
          <w:top w:val="single" w:sz="4" w:space="1" w:color="auto"/>
          <w:bottom w:val="single" w:sz="4" w:space="1" w:color="auto"/>
        </w:pBdr>
        <w:tabs>
          <w:tab w:val="left" w:pos="2835"/>
          <w:tab w:val="right" w:pos="12758"/>
        </w:tabs>
        <w:rPr>
          <w:rFonts w:ascii="Arial Narrow" w:hAnsi="Arial Narrow" w:cs="Arial"/>
          <w:b/>
          <w:sz w:val="22"/>
          <w:szCs w:val="22"/>
        </w:rPr>
      </w:pPr>
    </w:p>
    <w:p w:rsidR="00063556" w:rsidRPr="00FC65E2" w:rsidRDefault="00063556" w:rsidP="00063556">
      <w:pPr>
        <w:pBdr>
          <w:top w:val="single" w:sz="4" w:space="1" w:color="auto"/>
          <w:bottom w:val="single" w:sz="4" w:space="1" w:color="auto"/>
        </w:pBdr>
        <w:tabs>
          <w:tab w:val="left" w:pos="3686"/>
          <w:tab w:val="right" w:pos="12758"/>
        </w:tabs>
        <w:rPr>
          <w:rFonts w:ascii="Arial Narrow" w:hAnsi="Arial Narrow" w:cs="Arial"/>
          <w:sz w:val="22"/>
          <w:szCs w:val="22"/>
        </w:rPr>
      </w:pPr>
      <w:r w:rsidRPr="00FC65E2">
        <w:rPr>
          <w:rFonts w:ascii="Arial Narrow" w:hAnsi="Arial Narrow" w:cs="Arial"/>
          <w:b/>
          <w:sz w:val="22"/>
          <w:szCs w:val="22"/>
        </w:rPr>
        <w:t>Tipo de auditoría</w:t>
      </w:r>
      <w:r w:rsidRPr="00FC65E2">
        <w:rPr>
          <w:rFonts w:ascii="Arial Narrow" w:hAnsi="Arial Narrow" w:cs="Arial"/>
          <w:b/>
          <w:sz w:val="22"/>
          <w:szCs w:val="22"/>
        </w:rPr>
        <w:tab/>
        <w:t xml:space="preserve">       </w:t>
      </w:r>
      <w:r w:rsidR="004333D6" w:rsidRPr="00FC65E2">
        <w:rPr>
          <w:rFonts w:ascii="Arial Narrow" w:hAnsi="Arial Narrow" w:cs="Arial"/>
          <w:sz w:val="22"/>
          <w:szCs w:val="22"/>
        </w:rPr>
        <w:t xml:space="preserve">  Especial</w:t>
      </w:r>
    </w:p>
    <w:p w:rsidR="00063556" w:rsidRPr="00FC65E2" w:rsidRDefault="00063556" w:rsidP="00063556">
      <w:pPr>
        <w:pBdr>
          <w:top w:val="single" w:sz="4" w:space="1" w:color="auto"/>
          <w:bottom w:val="single" w:sz="4" w:space="1" w:color="auto"/>
        </w:pBdr>
        <w:tabs>
          <w:tab w:val="left" w:pos="3686"/>
          <w:tab w:val="right" w:pos="12758"/>
        </w:tabs>
        <w:rPr>
          <w:rFonts w:ascii="Arial Narrow" w:hAnsi="Arial Narrow" w:cs="Arial"/>
          <w:sz w:val="22"/>
          <w:szCs w:val="22"/>
        </w:rPr>
      </w:pPr>
      <w:r w:rsidRPr="00FC65E2">
        <w:rPr>
          <w:rFonts w:ascii="Arial Narrow" w:hAnsi="Arial Narrow" w:cs="Arial"/>
          <w:b/>
          <w:sz w:val="22"/>
          <w:szCs w:val="22"/>
        </w:rPr>
        <w:t>Fecha del informe</w:t>
      </w:r>
      <w:r w:rsidRPr="00FC65E2">
        <w:rPr>
          <w:rFonts w:ascii="Arial Narrow" w:hAnsi="Arial Narrow" w:cs="Arial"/>
          <w:b/>
          <w:sz w:val="22"/>
          <w:szCs w:val="22"/>
        </w:rPr>
        <w:tab/>
      </w:r>
      <w:r w:rsidRPr="0042234B">
        <w:rPr>
          <w:rFonts w:ascii="Arial Narrow" w:hAnsi="Arial Narrow" w:cs="Arial"/>
          <w:sz w:val="22"/>
          <w:szCs w:val="22"/>
        </w:rPr>
        <w:t xml:space="preserve">       </w:t>
      </w:r>
      <w:r w:rsidR="009C7478" w:rsidRPr="0042234B">
        <w:rPr>
          <w:rFonts w:ascii="Arial Narrow" w:hAnsi="Arial Narrow" w:cs="Arial"/>
          <w:sz w:val="22"/>
          <w:szCs w:val="22"/>
        </w:rPr>
        <w:t xml:space="preserve"> </w:t>
      </w:r>
      <w:r w:rsidR="007B7409" w:rsidRPr="0042234B">
        <w:rPr>
          <w:rFonts w:ascii="Arial Narrow" w:hAnsi="Arial Narrow" w:cs="Arial"/>
          <w:sz w:val="22"/>
          <w:szCs w:val="22"/>
        </w:rPr>
        <w:t xml:space="preserve"> </w:t>
      </w:r>
      <w:proofErr w:type="gramStart"/>
      <w:r w:rsidR="006171AC">
        <w:rPr>
          <w:rFonts w:ascii="Arial Narrow" w:hAnsi="Arial Narrow" w:cs="Arial"/>
          <w:sz w:val="22"/>
          <w:szCs w:val="22"/>
        </w:rPr>
        <w:t>Mayo</w:t>
      </w:r>
      <w:proofErr w:type="gramEnd"/>
      <w:r w:rsidR="007B7409" w:rsidRPr="0042234B">
        <w:rPr>
          <w:rFonts w:ascii="Arial Narrow" w:hAnsi="Arial Narrow" w:cs="Arial"/>
          <w:sz w:val="22"/>
          <w:szCs w:val="22"/>
        </w:rPr>
        <w:t xml:space="preserve"> de 20</w:t>
      </w:r>
      <w:r w:rsidR="00FC65E2" w:rsidRPr="0042234B">
        <w:rPr>
          <w:rFonts w:ascii="Arial Narrow" w:hAnsi="Arial Narrow" w:cs="Arial"/>
          <w:sz w:val="22"/>
          <w:szCs w:val="22"/>
        </w:rPr>
        <w:t>18</w:t>
      </w:r>
    </w:p>
    <w:p w:rsidR="00063556" w:rsidRPr="00FC65E2" w:rsidRDefault="00063556" w:rsidP="007B7409">
      <w:pPr>
        <w:pBdr>
          <w:top w:val="single" w:sz="4" w:space="1" w:color="auto"/>
          <w:bottom w:val="single" w:sz="4" w:space="1" w:color="auto"/>
        </w:pBdr>
        <w:tabs>
          <w:tab w:val="left" w:pos="3686"/>
          <w:tab w:val="right" w:pos="12758"/>
        </w:tabs>
        <w:rPr>
          <w:rFonts w:ascii="Arial Narrow" w:hAnsi="Arial Narrow" w:cs="Arial"/>
          <w:b/>
          <w:sz w:val="22"/>
          <w:szCs w:val="22"/>
        </w:rPr>
      </w:pPr>
      <w:r w:rsidRPr="00FC65E2">
        <w:rPr>
          <w:rFonts w:ascii="Arial Narrow" w:hAnsi="Arial Narrow" w:cs="Arial"/>
          <w:b/>
          <w:sz w:val="22"/>
          <w:szCs w:val="22"/>
        </w:rPr>
        <w:t xml:space="preserve">Código Informe de Auditoría    </w:t>
      </w:r>
      <w:r w:rsidRPr="00FC65E2">
        <w:rPr>
          <w:rFonts w:ascii="Arial Narrow" w:hAnsi="Arial Narrow" w:cs="Arial"/>
          <w:b/>
          <w:sz w:val="22"/>
          <w:szCs w:val="22"/>
        </w:rPr>
        <w:tab/>
        <w:t xml:space="preserve">       </w:t>
      </w:r>
      <w:r w:rsidR="0042234B" w:rsidRPr="00A13978">
        <w:rPr>
          <w:rFonts w:ascii="Arial" w:hAnsi="Arial" w:cs="Arial"/>
          <w:b/>
          <w:color w:val="595959"/>
          <w:sz w:val="22"/>
          <w:szCs w:val="22"/>
        </w:rPr>
        <w:t>CIMEN 201</w:t>
      </w:r>
      <w:r w:rsidR="0042234B">
        <w:rPr>
          <w:rFonts w:ascii="Arial" w:hAnsi="Arial" w:cs="Arial"/>
          <w:b/>
          <w:color w:val="595959"/>
          <w:sz w:val="22"/>
          <w:szCs w:val="22"/>
        </w:rPr>
        <w:t>8</w:t>
      </w:r>
      <w:r w:rsidR="0042234B" w:rsidRPr="00A13978">
        <w:rPr>
          <w:rFonts w:ascii="Arial" w:hAnsi="Arial" w:cs="Arial"/>
          <w:b/>
          <w:color w:val="595959"/>
          <w:sz w:val="22"/>
          <w:szCs w:val="22"/>
        </w:rPr>
        <w:t xml:space="preserve"> AE</w:t>
      </w:r>
      <w:r w:rsidR="0042234B">
        <w:rPr>
          <w:rFonts w:ascii="Arial" w:hAnsi="Arial" w:cs="Arial"/>
          <w:b/>
          <w:color w:val="595959"/>
          <w:sz w:val="22"/>
          <w:szCs w:val="22"/>
        </w:rPr>
        <w:t xml:space="preserve"> </w:t>
      </w:r>
      <w:r w:rsidR="0042234B" w:rsidRPr="00A13978">
        <w:rPr>
          <w:rFonts w:ascii="Arial" w:hAnsi="Arial" w:cs="Arial"/>
          <w:b/>
          <w:color w:val="595959"/>
          <w:sz w:val="22"/>
          <w:szCs w:val="22"/>
        </w:rPr>
        <w:t>- 00</w:t>
      </w:r>
      <w:r w:rsidR="00645547">
        <w:rPr>
          <w:rFonts w:ascii="Arial" w:hAnsi="Arial" w:cs="Arial"/>
          <w:b/>
          <w:color w:val="595959"/>
          <w:sz w:val="22"/>
          <w:szCs w:val="22"/>
        </w:rPr>
        <w:t>3</w:t>
      </w:r>
      <w:r w:rsidR="0042234B" w:rsidRPr="003D70F3">
        <w:rPr>
          <w:rFonts w:ascii="Arial" w:hAnsi="Arial" w:cs="Arial"/>
          <w:b/>
          <w:color w:val="595959"/>
          <w:sz w:val="22"/>
          <w:szCs w:val="22"/>
        </w:rPr>
        <w:t xml:space="preserve">     </w:t>
      </w:r>
    </w:p>
    <w:tbl>
      <w:tblPr>
        <w:tblStyle w:val="Tablaconcuadrcula"/>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2714"/>
        <w:gridCol w:w="668"/>
        <w:gridCol w:w="3998"/>
      </w:tblGrid>
      <w:tr w:rsidR="00FC65E2" w:rsidRPr="00FC65E2" w:rsidTr="007B5CEA">
        <w:tc>
          <w:tcPr>
            <w:tcW w:w="1745" w:type="dxa"/>
          </w:tcPr>
          <w:p w:rsidR="00063556" w:rsidRPr="00FC65E2" w:rsidRDefault="007B5CEA" w:rsidP="007B5CEA">
            <w:pPr>
              <w:ind w:left="-216"/>
              <w:rPr>
                <w:rFonts w:ascii="Arial Narrow" w:hAnsi="Arial Narrow" w:cs="Arial"/>
                <w:b/>
                <w:sz w:val="22"/>
                <w:szCs w:val="22"/>
                <w:lang w:val="es-CO"/>
              </w:rPr>
            </w:pPr>
            <w:r w:rsidRPr="00FC65E2">
              <w:rPr>
                <w:rFonts w:ascii="Arial Narrow" w:hAnsi="Arial Narrow" w:cs="Arial"/>
                <w:b/>
                <w:sz w:val="22"/>
                <w:szCs w:val="22"/>
                <w:lang w:val="es-CO"/>
              </w:rPr>
              <w:t xml:space="preserve">  P</w:t>
            </w:r>
            <w:r w:rsidR="00063556" w:rsidRPr="00FC65E2">
              <w:rPr>
                <w:rFonts w:ascii="Arial Narrow" w:hAnsi="Arial Narrow" w:cs="Arial"/>
                <w:b/>
                <w:sz w:val="22"/>
                <w:szCs w:val="22"/>
                <w:lang w:val="es-CO"/>
              </w:rPr>
              <w:t>roceso Auditado</w:t>
            </w:r>
          </w:p>
        </w:tc>
        <w:tc>
          <w:tcPr>
            <w:tcW w:w="2714" w:type="dxa"/>
          </w:tcPr>
          <w:p w:rsidR="00063556" w:rsidRPr="00FC65E2" w:rsidRDefault="007B5CEA" w:rsidP="00E111AC">
            <w:pPr>
              <w:rPr>
                <w:rFonts w:ascii="Arial Narrow" w:hAnsi="Arial Narrow" w:cs="Arial"/>
                <w:b/>
                <w:sz w:val="22"/>
                <w:szCs w:val="22"/>
                <w:lang w:val="es-CO"/>
              </w:rPr>
            </w:pPr>
            <w:r w:rsidRPr="00FC65E2">
              <w:rPr>
                <w:rFonts w:ascii="Arial Narrow" w:hAnsi="Arial Narrow" w:cs="Arial"/>
                <w:sz w:val="22"/>
                <w:szCs w:val="22"/>
                <w:lang w:val="es-CO"/>
              </w:rPr>
              <w:t xml:space="preserve"> </w:t>
            </w:r>
            <w:r w:rsidR="00063556" w:rsidRPr="00FC65E2">
              <w:rPr>
                <w:rFonts w:ascii="Arial Narrow" w:hAnsi="Arial Narrow" w:cs="Arial"/>
                <w:sz w:val="22"/>
                <w:szCs w:val="22"/>
                <w:lang w:val="es-CO"/>
              </w:rPr>
              <w:t>Crédito Externo y Donaciones</w:t>
            </w:r>
          </w:p>
        </w:tc>
        <w:tc>
          <w:tcPr>
            <w:tcW w:w="668" w:type="dxa"/>
          </w:tcPr>
          <w:p w:rsidR="00063556" w:rsidRPr="00FC65E2" w:rsidRDefault="00063556" w:rsidP="00E111AC">
            <w:pPr>
              <w:rPr>
                <w:rFonts w:ascii="Arial Narrow" w:hAnsi="Arial Narrow" w:cs="Arial"/>
                <w:b/>
                <w:sz w:val="22"/>
                <w:szCs w:val="22"/>
                <w:lang w:val="es-CO"/>
              </w:rPr>
            </w:pPr>
            <w:r w:rsidRPr="00FC65E2">
              <w:rPr>
                <w:rFonts w:ascii="Arial Narrow" w:hAnsi="Arial Narrow" w:cs="Arial"/>
                <w:b/>
                <w:sz w:val="22"/>
                <w:szCs w:val="22"/>
                <w:lang w:val="es-CO"/>
              </w:rPr>
              <w:t xml:space="preserve">       </w:t>
            </w:r>
          </w:p>
        </w:tc>
        <w:tc>
          <w:tcPr>
            <w:tcW w:w="3998" w:type="dxa"/>
          </w:tcPr>
          <w:p w:rsidR="00063556" w:rsidRPr="00FC65E2" w:rsidRDefault="00063556" w:rsidP="00E111AC">
            <w:pPr>
              <w:rPr>
                <w:rFonts w:ascii="Arial Narrow" w:hAnsi="Arial Narrow" w:cs="Arial"/>
                <w:sz w:val="22"/>
                <w:szCs w:val="22"/>
                <w:lang w:val="es-CO"/>
              </w:rPr>
            </w:pPr>
          </w:p>
          <w:p w:rsidR="00063556" w:rsidRPr="00FC65E2" w:rsidRDefault="00063556" w:rsidP="00E111AC">
            <w:pPr>
              <w:rPr>
                <w:rFonts w:ascii="Arial Narrow" w:hAnsi="Arial Narrow" w:cs="Arial"/>
                <w:b/>
                <w:sz w:val="22"/>
                <w:szCs w:val="22"/>
                <w:lang w:val="es-CO"/>
              </w:rPr>
            </w:pPr>
            <w:r w:rsidRPr="00FC65E2">
              <w:rPr>
                <w:rFonts w:ascii="Arial Narrow" w:hAnsi="Arial Narrow" w:cs="Arial"/>
                <w:sz w:val="22"/>
                <w:szCs w:val="22"/>
                <w:lang w:val="es-CO"/>
              </w:rPr>
              <w:t xml:space="preserve"> </w:t>
            </w:r>
          </w:p>
        </w:tc>
      </w:tr>
      <w:tr w:rsidR="00063556" w:rsidRPr="00FC65E2" w:rsidTr="007B5CEA">
        <w:tc>
          <w:tcPr>
            <w:tcW w:w="1745" w:type="dxa"/>
          </w:tcPr>
          <w:p w:rsidR="00063556" w:rsidRPr="00FC65E2" w:rsidRDefault="00063556" w:rsidP="00E111AC">
            <w:pPr>
              <w:rPr>
                <w:rFonts w:ascii="Arial Narrow" w:hAnsi="Arial Narrow" w:cs="Arial"/>
                <w:b/>
                <w:sz w:val="22"/>
                <w:szCs w:val="22"/>
                <w:lang w:val="es-CO"/>
              </w:rPr>
            </w:pPr>
          </w:p>
        </w:tc>
        <w:tc>
          <w:tcPr>
            <w:tcW w:w="2714" w:type="dxa"/>
          </w:tcPr>
          <w:p w:rsidR="00063556" w:rsidRPr="00FC65E2" w:rsidRDefault="00063556" w:rsidP="00E111AC">
            <w:pPr>
              <w:rPr>
                <w:rFonts w:ascii="Arial Narrow" w:hAnsi="Arial Narrow" w:cs="Arial"/>
                <w:sz w:val="22"/>
                <w:szCs w:val="22"/>
                <w:lang w:val="es-CO"/>
              </w:rPr>
            </w:pPr>
          </w:p>
        </w:tc>
        <w:tc>
          <w:tcPr>
            <w:tcW w:w="668" w:type="dxa"/>
          </w:tcPr>
          <w:p w:rsidR="00063556" w:rsidRPr="00FC65E2" w:rsidRDefault="00063556" w:rsidP="00E111AC">
            <w:pPr>
              <w:rPr>
                <w:rFonts w:ascii="Arial Narrow" w:hAnsi="Arial Narrow" w:cs="Arial"/>
                <w:b/>
                <w:sz w:val="22"/>
                <w:szCs w:val="22"/>
                <w:lang w:val="es-CO"/>
              </w:rPr>
            </w:pPr>
          </w:p>
        </w:tc>
        <w:tc>
          <w:tcPr>
            <w:tcW w:w="3998" w:type="dxa"/>
          </w:tcPr>
          <w:p w:rsidR="00063556" w:rsidRPr="00FC65E2" w:rsidRDefault="00063556" w:rsidP="00E111AC">
            <w:pPr>
              <w:rPr>
                <w:rFonts w:ascii="Arial Narrow" w:hAnsi="Arial Narrow" w:cs="Arial"/>
                <w:sz w:val="22"/>
                <w:szCs w:val="22"/>
                <w:lang w:val="es-CO"/>
              </w:rPr>
            </w:pPr>
          </w:p>
        </w:tc>
      </w:tr>
    </w:tbl>
    <w:p w:rsidR="00063556" w:rsidRPr="00FC65E2" w:rsidRDefault="00263DAF" w:rsidP="00874D24">
      <w:pPr>
        <w:jc w:val="both"/>
        <w:rPr>
          <w:rFonts w:ascii="Arial Narrow" w:hAnsi="Arial Narrow" w:cs="Arial"/>
          <w:sz w:val="22"/>
          <w:szCs w:val="22"/>
        </w:rPr>
      </w:pPr>
      <w:r w:rsidRPr="00FC65E2">
        <w:rPr>
          <w:rFonts w:ascii="Arial Narrow" w:hAnsi="Arial Narrow" w:cs="Arial"/>
          <w:sz w:val="22"/>
          <w:szCs w:val="22"/>
        </w:rPr>
        <w:tab/>
      </w:r>
    </w:p>
    <w:p w:rsidR="00063556" w:rsidRPr="00FC65E2" w:rsidRDefault="00063556" w:rsidP="00063556">
      <w:pPr>
        <w:ind w:left="3544" w:hanging="3544"/>
        <w:rPr>
          <w:rFonts w:ascii="Arial Narrow" w:hAnsi="Arial Narrow" w:cs="Arial"/>
          <w:b/>
          <w:sz w:val="22"/>
          <w:szCs w:val="22"/>
        </w:rPr>
      </w:pPr>
      <w:r w:rsidRPr="00FC65E2">
        <w:rPr>
          <w:rFonts w:ascii="Arial Narrow" w:hAnsi="Arial Narrow" w:cs="Arial"/>
          <w:b/>
          <w:sz w:val="22"/>
          <w:szCs w:val="22"/>
        </w:rPr>
        <w:t>Período auditado</w:t>
      </w:r>
      <w:r w:rsidR="00FC65E2" w:rsidRPr="00FC65E2">
        <w:rPr>
          <w:rFonts w:ascii="Arial Narrow" w:hAnsi="Arial Narrow" w:cs="Arial"/>
          <w:b/>
          <w:sz w:val="22"/>
          <w:szCs w:val="22"/>
        </w:rPr>
        <w:tab/>
        <w:t>30</w:t>
      </w:r>
      <w:r w:rsidR="009C7478" w:rsidRPr="00FC65E2">
        <w:rPr>
          <w:rFonts w:ascii="Arial Narrow" w:hAnsi="Arial Narrow" w:cs="Arial"/>
          <w:b/>
          <w:sz w:val="22"/>
          <w:szCs w:val="22"/>
        </w:rPr>
        <w:t xml:space="preserve"> de </w:t>
      </w:r>
      <w:r w:rsidR="00FC65E2" w:rsidRPr="00FC65E2">
        <w:rPr>
          <w:rFonts w:ascii="Arial Narrow" w:hAnsi="Arial Narrow" w:cs="Arial"/>
          <w:b/>
          <w:sz w:val="22"/>
          <w:szCs w:val="22"/>
        </w:rPr>
        <w:t>junio</w:t>
      </w:r>
      <w:r w:rsidR="007B7409" w:rsidRPr="00FC65E2">
        <w:rPr>
          <w:rFonts w:ascii="Arial Narrow" w:hAnsi="Arial Narrow" w:cs="Arial"/>
          <w:b/>
          <w:sz w:val="22"/>
          <w:szCs w:val="22"/>
        </w:rPr>
        <w:t xml:space="preserve"> de 201</w:t>
      </w:r>
      <w:r w:rsidR="00FC65E2" w:rsidRPr="00FC65E2">
        <w:rPr>
          <w:rFonts w:ascii="Arial Narrow" w:hAnsi="Arial Narrow" w:cs="Arial"/>
          <w:b/>
          <w:sz w:val="22"/>
          <w:szCs w:val="22"/>
        </w:rPr>
        <w:t>7</w:t>
      </w:r>
      <w:r w:rsidR="009C7478" w:rsidRPr="00FC65E2">
        <w:rPr>
          <w:rFonts w:ascii="Arial Narrow" w:hAnsi="Arial Narrow" w:cs="Arial"/>
          <w:b/>
          <w:sz w:val="22"/>
          <w:szCs w:val="22"/>
        </w:rPr>
        <w:t xml:space="preserve"> al 31 de </w:t>
      </w:r>
      <w:r w:rsidR="00FC65E2" w:rsidRPr="00FC65E2">
        <w:rPr>
          <w:rFonts w:ascii="Arial Narrow" w:hAnsi="Arial Narrow" w:cs="Arial"/>
          <w:b/>
          <w:sz w:val="22"/>
          <w:szCs w:val="22"/>
        </w:rPr>
        <w:t>marzo</w:t>
      </w:r>
      <w:r w:rsidR="007B7409" w:rsidRPr="00FC65E2">
        <w:rPr>
          <w:rFonts w:ascii="Arial Narrow" w:hAnsi="Arial Narrow" w:cs="Arial"/>
          <w:b/>
          <w:sz w:val="22"/>
          <w:szCs w:val="22"/>
        </w:rPr>
        <w:t xml:space="preserve"> de 201</w:t>
      </w:r>
      <w:r w:rsidR="00FC65E2" w:rsidRPr="00FC65E2">
        <w:rPr>
          <w:rFonts w:ascii="Arial Narrow" w:hAnsi="Arial Narrow" w:cs="Arial"/>
          <w:b/>
          <w:sz w:val="22"/>
          <w:szCs w:val="22"/>
        </w:rPr>
        <w:t>8</w:t>
      </w:r>
    </w:p>
    <w:p w:rsidR="00063556" w:rsidRPr="00513335" w:rsidRDefault="00063556" w:rsidP="00063556">
      <w:pPr>
        <w:ind w:left="3544" w:hanging="3544"/>
        <w:rPr>
          <w:rFonts w:ascii="Arial Narrow" w:hAnsi="Arial Narrow" w:cs="Arial"/>
          <w:color w:val="595959"/>
          <w:sz w:val="22"/>
          <w:szCs w:val="22"/>
        </w:rPr>
      </w:pPr>
    </w:p>
    <w:p w:rsidR="00063556" w:rsidRPr="00513335" w:rsidRDefault="00063556" w:rsidP="00063556">
      <w:pPr>
        <w:tabs>
          <w:tab w:val="left" w:pos="1701"/>
        </w:tabs>
        <w:rPr>
          <w:rStyle w:val="Ttulonivel1"/>
          <w:rFonts w:ascii="Arial Narrow" w:hAnsi="Arial Narrow" w:cs="Arial"/>
          <w:color w:val="405399"/>
          <w:sz w:val="22"/>
          <w:szCs w:val="22"/>
        </w:rPr>
      </w:pPr>
    </w:p>
    <w:p w:rsidR="00063556" w:rsidRPr="00513335" w:rsidRDefault="00063556" w:rsidP="00063556">
      <w:pPr>
        <w:tabs>
          <w:tab w:val="left" w:pos="1701"/>
        </w:tabs>
        <w:rPr>
          <w:rFonts w:ascii="Arial Narrow" w:hAnsi="Arial Narrow" w:cs="Arial"/>
          <w:b/>
          <w:color w:val="405399"/>
          <w:sz w:val="22"/>
          <w:szCs w:val="22"/>
        </w:rPr>
      </w:pPr>
      <w:r w:rsidRPr="00513335">
        <w:rPr>
          <w:rStyle w:val="Ttulonivel1"/>
          <w:rFonts w:ascii="Arial Narrow" w:hAnsi="Arial Narrow" w:cs="Arial"/>
          <w:color w:val="405399"/>
          <w:sz w:val="22"/>
          <w:szCs w:val="22"/>
        </w:rPr>
        <w:t xml:space="preserve">Evaluación General de la Auditoría </w:t>
      </w:r>
      <w:r w:rsidRPr="00513335">
        <w:rPr>
          <w:rFonts w:ascii="Arial Narrow" w:hAnsi="Arial Narrow" w:cs="Arial"/>
          <w:b/>
          <w:color w:val="405399"/>
          <w:sz w:val="22"/>
          <w:szCs w:val="22"/>
        </w:rPr>
        <w:t xml:space="preserve"> </w:t>
      </w:r>
    </w:p>
    <w:p w:rsidR="00063556" w:rsidRPr="00513335" w:rsidRDefault="00063556" w:rsidP="00063556">
      <w:pPr>
        <w:tabs>
          <w:tab w:val="left" w:pos="1701"/>
        </w:tabs>
        <w:jc w:val="center"/>
        <w:rPr>
          <w:rStyle w:val="Ttulonivel1"/>
          <w:rFonts w:ascii="Arial Narrow" w:hAnsi="Arial Narrow" w:cs="Arial"/>
          <w:sz w:val="22"/>
          <w:szCs w:val="22"/>
        </w:rPr>
      </w:pPr>
    </w:p>
    <w:tbl>
      <w:tblPr>
        <w:tblW w:w="13323" w:type="dxa"/>
        <w:tblInd w:w="-6" w:type="dxa"/>
        <w:tblBorders>
          <w:top w:val="single" w:sz="6" w:space="0" w:color="61798D"/>
          <w:left w:val="single" w:sz="6" w:space="0" w:color="61798D"/>
          <w:bottom w:val="single" w:sz="6" w:space="0" w:color="61798D"/>
          <w:right w:val="single" w:sz="6" w:space="0" w:color="61798D"/>
          <w:insideH w:val="single" w:sz="6" w:space="0" w:color="61798D"/>
          <w:insideV w:val="single" w:sz="6" w:space="0" w:color="61798D"/>
        </w:tblBorders>
        <w:tblLook w:val="01E0" w:firstRow="1" w:lastRow="1" w:firstColumn="1" w:lastColumn="1" w:noHBand="0" w:noVBand="0"/>
      </w:tblPr>
      <w:tblGrid>
        <w:gridCol w:w="2969"/>
        <w:gridCol w:w="3402"/>
        <w:gridCol w:w="284"/>
        <w:gridCol w:w="3124"/>
        <w:gridCol w:w="3544"/>
      </w:tblGrid>
      <w:tr w:rsidR="00063556" w:rsidRPr="000971F8" w:rsidTr="0042234B">
        <w:tc>
          <w:tcPr>
            <w:tcW w:w="6371" w:type="dxa"/>
            <w:gridSpan w:val="2"/>
            <w:tcBorders>
              <w:bottom w:val="single" w:sz="4" w:space="0" w:color="auto"/>
            </w:tcBorders>
            <w:shd w:val="clear" w:color="auto" w:fill="405399"/>
            <w:vAlign w:val="center"/>
          </w:tcPr>
          <w:p w:rsidR="00063556" w:rsidRPr="00513335" w:rsidRDefault="00063556" w:rsidP="00E111AC">
            <w:pPr>
              <w:jc w:val="center"/>
              <w:rPr>
                <w:rFonts w:ascii="Arial Narrow" w:hAnsi="Arial Narrow" w:cs="Arial"/>
                <w:b/>
                <w:bCs/>
                <w:color w:val="FFFFFF"/>
                <w:sz w:val="22"/>
                <w:szCs w:val="22"/>
              </w:rPr>
            </w:pPr>
            <w:r w:rsidRPr="00513335">
              <w:rPr>
                <w:rFonts w:ascii="Arial Narrow" w:hAnsi="Arial Narrow" w:cs="Arial"/>
                <w:b/>
                <w:bCs/>
                <w:color w:val="FFFFFF"/>
                <w:sz w:val="22"/>
                <w:szCs w:val="22"/>
              </w:rPr>
              <w:t>Lista de Destinatarios</w:t>
            </w:r>
          </w:p>
        </w:tc>
        <w:tc>
          <w:tcPr>
            <w:tcW w:w="284" w:type="dxa"/>
            <w:tcBorders>
              <w:top w:val="nil"/>
              <w:bottom w:val="nil"/>
            </w:tcBorders>
            <w:shd w:val="clear" w:color="auto" w:fill="auto"/>
            <w:vAlign w:val="center"/>
          </w:tcPr>
          <w:p w:rsidR="00063556" w:rsidRPr="00513335" w:rsidRDefault="00063556" w:rsidP="00E111AC">
            <w:pPr>
              <w:jc w:val="center"/>
              <w:rPr>
                <w:rFonts w:ascii="Arial Narrow" w:hAnsi="Arial Narrow" w:cs="Arial"/>
                <w:b/>
                <w:bCs/>
                <w:color w:val="FFFFFF"/>
                <w:sz w:val="22"/>
                <w:szCs w:val="22"/>
              </w:rPr>
            </w:pPr>
          </w:p>
        </w:tc>
        <w:tc>
          <w:tcPr>
            <w:tcW w:w="6668" w:type="dxa"/>
            <w:gridSpan w:val="2"/>
            <w:tcBorders>
              <w:bottom w:val="single" w:sz="4" w:space="0" w:color="auto"/>
            </w:tcBorders>
            <w:shd w:val="clear" w:color="auto" w:fill="405399"/>
            <w:vAlign w:val="center"/>
          </w:tcPr>
          <w:p w:rsidR="00063556" w:rsidRPr="00513335" w:rsidRDefault="0042234B" w:rsidP="00E111AC">
            <w:pPr>
              <w:jc w:val="center"/>
              <w:rPr>
                <w:rFonts w:ascii="Arial Narrow" w:hAnsi="Arial Narrow" w:cs="Arial"/>
                <w:b/>
                <w:bCs/>
                <w:color w:val="FFFFFF"/>
                <w:sz w:val="22"/>
                <w:szCs w:val="22"/>
              </w:rPr>
            </w:pPr>
            <w:r>
              <w:rPr>
                <w:rFonts w:ascii="Arial Narrow" w:hAnsi="Arial Narrow" w:cs="Arial"/>
                <w:b/>
                <w:bCs/>
                <w:color w:val="FFFFFF"/>
                <w:sz w:val="22"/>
                <w:szCs w:val="22"/>
              </w:rPr>
              <w:t>A</w:t>
            </w:r>
            <w:r w:rsidR="00063556" w:rsidRPr="00513335">
              <w:rPr>
                <w:rFonts w:ascii="Arial Narrow" w:hAnsi="Arial Narrow" w:cs="Arial"/>
                <w:b/>
                <w:bCs/>
                <w:color w:val="FFFFFF"/>
                <w:sz w:val="22"/>
                <w:szCs w:val="22"/>
              </w:rPr>
              <w:t>uditores</w:t>
            </w:r>
            <w:r>
              <w:rPr>
                <w:rFonts w:ascii="Arial Narrow" w:hAnsi="Arial Narrow" w:cs="Arial"/>
                <w:b/>
                <w:bCs/>
                <w:color w:val="FFFFFF"/>
                <w:sz w:val="22"/>
                <w:szCs w:val="22"/>
              </w:rPr>
              <w:t xml:space="preserve"> </w:t>
            </w:r>
            <w:r>
              <w:rPr>
                <w:rFonts w:ascii="Arial Narrow" w:hAnsi="Arial Narrow"/>
                <w:b/>
                <w:bCs/>
                <w:color w:val="FFFFFF"/>
              </w:rPr>
              <w:t>Internos</w:t>
            </w:r>
          </w:p>
        </w:tc>
      </w:tr>
      <w:tr w:rsidR="00063556" w:rsidRPr="00513335" w:rsidTr="0042234B">
        <w:tc>
          <w:tcPr>
            <w:tcW w:w="2969" w:type="dxa"/>
            <w:tcBorders>
              <w:top w:val="single" w:sz="4" w:space="0" w:color="auto"/>
              <w:left w:val="single" w:sz="4" w:space="0" w:color="auto"/>
              <w:bottom w:val="single" w:sz="4" w:space="0" w:color="auto"/>
              <w:right w:val="single" w:sz="4" w:space="0" w:color="auto"/>
            </w:tcBorders>
          </w:tcPr>
          <w:p w:rsidR="00063556" w:rsidRPr="00070B08" w:rsidRDefault="00063556" w:rsidP="00E111AC">
            <w:pPr>
              <w:jc w:val="center"/>
              <w:rPr>
                <w:rFonts w:ascii="Arial Narrow" w:hAnsi="Arial Narrow" w:cs="Arial"/>
                <w:b/>
                <w:sz w:val="22"/>
                <w:szCs w:val="22"/>
              </w:rPr>
            </w:pPr>
            <w:r w:rsidRPr="00070B08">
              <w:rPr>
                <w:rFonts w:ascii="Arial Narrow" w:hAnsi="Arial Narrow" w:cs="Arial"/>
                <w:b/>
                <w:sz w:val="22"/>
                <w:szCs w:val="22"/>
              </w:rPr>
              <w:t>Nombre</w:t>
            </w:r>
          </w:p>
        </w:tc>
        <w:tc>
          <w:tcPr>
            <w:tcW w:w="3402" w:type="dxa"/>
            <w:tcBorders>
              <w:top w:val="single" w:sz="4" w:space="0" w:color="auto"/>
              <w:left w:val="single" w:sz="4" w:space="0" w:color="auto"/>
              <w:bottom w:val="single" w:sz="4" w:space="0" w:color="auto"/>
              <w:right w:val="single" w:sz="4" w:space="0" w:color="auto"/>
            </w:tcBorders>
          </w:tcPr>
          <w:p w:rsidR="00063556" w:rsidRPr="00070B08" w:rsidRDefault="00063556" w:rsidP="00E111AC">
            <w:pPr>
              <w:jc w:val="center"/>
              <w:rPr>
                <w:rFonts w:ascii="Arial Narrow" w:hAnsi="Arial Narrow" w:cs="Arial"/>
                <w:b/>
                <w:sz w:val="22"/>
                <w:szCs w:val="22"/>
              </w:rPr>
            </w:pPr>
            <w:r w:rsidRPr="00070B08">
              <w:rPr>
                <w:rFonts w:ascii="Arial Narrow" w:hAnsi="Arial Narrow" w:cs="Arial"/>
                <w:b/>
                <w:sz w:val="22"/>
                <w:szCs w:val="22"/>
              </w:rPr>
              <w:t>Cargo</w:t>
            </w:r>
          </w:p>
        </w:tc>
        <w:tc>
          <w:tcPr>
            <w:tcW w:w="284" w:type="dxa"/>
            <w:tcBorders>
              <w:top w:val="nil"/>
              <w:left w:val="single" w:sz="4" w:space="0" w:color="auto"/>
              <w:bottom w:val="nil"/>
              <w:right w:val="single" w:sz="4" w:space="0" w:color="auto"/>
            </w:tcBorders>
          </w:tcPr>
          <w:p w:rsidR="00063556" w:rsidRPr="00070B08" w:rsidRDefault="00063556" w:rsidP="00E111AC">
            <w:pPr>
              <w:rPr>
                <w:rFonts w:ascii="Arial Narrow" w:hAnsi="Arial Narrow" w:cs="Arial"/>
                <w:b/>
                <w:bCs/>
                <w:sz w:val="22"/>
                <w:szCs w:val="22"/>
              </w:rPr>
            </w:pPr>
          </w:p>
        </w:tc>
        <w:tc>
          <w:tcPr>
            <w:tcW w:w="3124" w:type="dxa"/>
            <w:tcBorders>
              <w:top w:val="single" w:sz="4" w:space="0" w:color="auto"/>
              <w:left w:val="single" w:sz="4" w:space="0" w:color="auto"/>
              <w:bottom w:val="single" w:sz="4" w:space="0" w:color="auto"/>
              <w:right w:val="single" w:sz="4" w:space="0" w:color="auto"/>
            </w:tcBorders>
          </w:tcPr>
          <w:p w:rsidR="00063556" w:rsidRPr="00070B08" w:rsidRDefault="00063556" w:rsidP="00E111AC">
            <w:pPr>
              <w:jc w:val="center"/>
              <w:rPr>
                <w:rFonts w:ascii="Arial Narrow" w:hAnsi="Arial Narrow" w:cs="Arial"/>
                <w:b/>
                <w:sz w:val="22"/>
                <w:szCs w:val="22"/>
              </w:rPr>
            </w:pPr>
            <w:r w:rsidRPr="00070B08">
              <w:rPr>
                <w:rFonts w:ascii="Arial Narrow" w:hAnsi="Arial Narrow" w:cs="Arial"/>
                <w:b/>
                <w:sz w:val="22"/>
                <w:szCs w:val="22"/>
              </w:rPr>
              <w:t>Nombre</w:t>
            </w:r>
          </w:p>
        </w:tc>
        <w:tc>
          <w:tcPr>
            <w:tcW w:w="3544" w:type="dxa"/>
            <w:tcBorders>
              <w:top w:val="single" w:sz="4" w:space="0" w:color="auto"/>
              <w:left w:val="single" w:sz="4" w:space="0" w:color="auto"/>
              <w:bottom w:val="single" w:sz="4" w:space="0" w:color="auto"/>
              <w:right w:val="single" w:sz="4" w:space="0" w:color="auto"/>
            </w:tcBorders>
          </w:tcPr>
          <w:p w:rsidR="00063556" w:rsidRPr="00070B08" w:rsidRDefault="00063556" w:rsidP="00E111AC">
            <w:pPr>
              <w:jc w:val="center"/>
              <w:rPr>
                <w:rFonts w:ascii="Arial Narrow" w:hAnsi="Arial Narrow" w:cs="Arial"/>
                <w:b/>
                <w:sz w:val="22"/>
                <w:szCs w:val="22"/>
              </w:rPr>
            </w:pPr>
            <w:r w:rsidRPr="00070B08">
              <w:rPr>
                <w:rFonts w:ascii="Arial Narrow" w:hAnsi="Arial Narrow" w:cs="Arial"/>
                <w:b/>
                <w:sz w:val="22"/>
                <w:szCs w:val="22"/>
              </w:rPr>
              <w:t>Cargo</w:t>
            </w:r>
          </w:p>
        </w:tc>
      </w:tr>
      <w:tr w:rsidR="00063556" w:rsidRPr="000971F8" w:rsidTr="0042234B">
        <w:trPr>
          <w:trHeight w:val="96"/>
        </w:trPr>
        <w:tc>
          <w:tcPr>
            <w:tcW w:w="2969" w:type="dxa"/>
            <w:tcBorders>
              <w:top w:val="single" w:sz="4" w:space="0" w:color="auto"/>
              <w:left w:val="single" w:sz="4" w:space="0" w:color="auto"/>
              <w:bottom w:val="single" w:sz="4" w:space="0" w:color="auto"/>
              <w:right w:val="single" w:sz="4" w:space="0" w:color="auto"/>
            </w:tcBorders>
            <w:vAlign w:val="center"/>
          </w:tcPr>
          <w:p w:rsidR="00063556" w:rsidRPr="006C4B46" w:rsidRDefault="00FC65E2" w:rsidP="00E111AC">
            <w:pPr>
              <w:rPr>
                <w:rFonts w:ascii="Arial Narrow" w:hAnsi="Arial Narrow" w:cs="Arial"/>
                <w:b/>
                <w:bCs/>
                <w:sz w:val="22"/>
                <w:szCs w:val="22"/>
              </w:rPr>
            </w:pPr>
            <w:r>
              <w:rPr>
                <w:rFonts w:ascii="Arial Narrow" w:hAnsi="Arial Narrow" w:cs="Arial"/>
                <w:b/>
                <w:bCs/>
                <w:sz w:val="22"/>
                <w:szCs w:val="22"/>
              </w:rPr>
              <w:t>Jorge Mario Bunch Higuera</w:t>
            </w:r>
          </w:p>
        </w:tc>
        <w:tc>
          <w:tcPr>
            <w:tcW w:w="3402" w:type="dxa"/>
            <w:tcBorders>
              <w:top w:val="single" w:sz="4" w:space="0" w:color="auto"/>
              <w:left w:val="single" w:sz="4" w:space="0" w:color="auto"/>
              <w:bottom w:val="single" w:sz="4" w:space="0" w:color="auto"/>
              <w:right w:val="single" w:sz="4" w:space="0" w:color="auto"/>
            </w:tcBorders>
            <w:vAlign w:val="center"/>
          </w:tcPr>
          <w:p w:rsidR="00063556" w:rsidRPr="00070B08" w:rsidRDefault="00063556" w:rsidP="00E111AC">
            <w:pPr>
              <w:rPr>
                <w:rFonts w:ascii="Arial Narrow" w:hAnsi="Arial Narrow" w:cs="Arial"/>
                <w:sz w:val="22"/>
                <w:szCs w:val="22"/>
              </w:rPr>
            </w:pPr>
            <w:r w:rsidRPr="00070B08">
              <w:rPr>
                <w:rFonts w:ascii="Arial Narrow" w:hAnsi="Arial Narrow" w:cs="Arial"/>
                <w:sz w:val="22"/>
                <w:szCs w:val="22"/>
              </w:rPr>
              <w:t>Gerente Crédito Externo y Donaciones</w:t>
            </w:r>
          </w:p>
        </w:tc>
        <w:tc>
          <w:tcPr>
            <w:tcW w:w="284" w:type="dxa"/>
            <w:tcBorders>
              <w:top w:val="nil"/>
              <w:left w:val="single" w:sz="4" w:space="0" w:color="auto"/>
              <w:bottom w:val="nil"/>
              <w:right w:val="single" w:sz="4" w:space="0" w:color="auto"/>
            </w:tcBorders>
          </w:tcPr>
          <w:p w:rsidR="00063556" w:rsidRPr="00070B08" w:rsidRDefault="00063556" w:rsidP="00E111AC">
            <w:pPr>
              <w:rPr>
                <w:rFonts w:ascii="Arial Narrow" w:hAnsi="Arial Narrow" w:cs="Arial"/>
                <w:b/>
                <w:bCs/>
                <w:sz w:val="22"/>
                <w:szCs w:val="22"/>
              </w:rPr>
            </w:pPr>
          </w:p>
        </w:tc>
        <w:tc>
          <w:tcPr>
            <w:tcW w:w="3124" w:type="dxa"/>
            <w:tcBorders>
              <w:top w:val="single" w:sz="4" w:space="0" w:color="auto"/>
              <w:left w:val="single" w:sz="4" w:space="0" w:color="auto"/>
              <w:bottom w:val="single" w:sz="4" w:space="0" w:color="auto"/>
              <w:right w:val="single" w:sz="4" w:space="0" w:color="auto"/>
            </w:tcBorders>
            <w:vAlign w:val="center"/>
          </w:tcPr>
          <w:p w:rsidR="00063556" w:rsidRPr="006C4B46" w:rsidRDefault="007B7409" w:rsidP="00550C52">
            <w:pPr>
              <w:rPr>
                <w:rFonts w:ascii="Arial Narrow" w:hAnsi="Arial Narrow" w:cs="Arial"/>
                <w:b/>
                <w:sz w:val="22"/>
                <w:szCs w:val="22"/>
              </w:rPr>
            </w:pPr>
            <w:r>
              <w:rPr>
                <w:rFonts w:ascii="Arial Narrow" w:hAnsi="Arial Narrow" w:cs="Arial"/>
                <w:b/>
                <w:sz w:val="22"/>
                <w:szCs w:val="22"/>
              </w:rPr>
              <w:t>Martha Lucia Carbonell Calderón</w:t>
            </w:r>
            <w:r w:rsidR="009C7478" w:rsidRPr="006C4B46">
              <w:rPr>
                <w:rFonts w:ascii="Arial Narrow" w:hAnsi="Arial Narrow" w:cs="Arial"/>
                <w:b/>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tcPr>
          <w:p w:rsidR="00063556" w:rsidRPr="00922478" w:rsidRDefault="00922478" w:rsidP="00E111AC">
            <w:pPr>
              <w:rPr>
                <w:rFonts w:ascii="Arial Narrow" w:hAnsi="Arial Narrow" w:cs="Arial"/>
                <w:sz w:val="22"/>
                <w:szCs w:val="22"/>
              </w:rPr>
            </w:pPr>
            <w:r w:rsidRPr="00922478">
              <w:rPr>
                <w:rFonts w:ascii="Arial Narrow" w:hAnsi="Arial Narrow" w:cs="Arial"/>
                <w:sz w:val="22"/>
                <w:szCs w:val="22"/>
              </w:rPr>
              <w:t xml:space="preserve">Auditor </w:t>
            </w:r>
            <w:r>
              <w:rPr>
                <w:rFonts w:ascii="Arial Narrow" w:hAnsi="Arial Narrow" w:cs="Arial"/>
                <w:sz w:val="22"/>
                <w:szCs w:val="22"/>
              </w:rPr>
              <w:t>Líder</w:t>
            </w:r>
            <w:r w:rsidR="007B7409" w:rsidRPr="00922478">
              <w:rPr>
                <w:rFonts w:ascii="Arial Narrow" w:hAnsi="Arial Narrow" w:cs="Arial"/>
                <w:sz w:val="22"/>
                <w:szCs w:val="22"/>
              </w:rPr>
              <w:t>– Oficina de Control Interno</w:t>
            </w:r>
          </w:p>
        </w:tc>
      </w:tr>
      <w:tr w:rsidR="00063556" w:rsidRPr="000971F8" w:rsidTr="0042234B">
        <w:trPr>
          <w:cantSplit/>
          <w:trHeight w:val="211"/>
        </w:trPr>
        <w:tc>
          <w:tcPr>
            <w:tcW w:w="2969" w:type="dxa"/>
            <w:tcBorders>
              <w:top w:val="single" w:sz="4" w:space="0" w:color="auto"/>
              <w:left w:val="single" w:sz="4" w:space="0" w:color="auto"/>
              <w:bottom w:val="single" w:sz="4" w:space="0" w:color="auto"/>
              <w:right w:val="single" w:sz="4" w:space="0" w:color="auto"/>
            </w:tcBorders>
            <w:vAlign w:val="center"/>
          </w:tcPr>
          <w:p w:rsidR="00063556" w:rsidRPr="006C4B46" w:rsidRDefault="007B7409" w:rsidP="00E111AC">
            <w:pPr>
              <w:rPr>
                <w:rFonts w:ascii="Arial Narrow" w:hAnsi="Arial Narrow" w:cs="Arial"/>
                <w:b/>
                <w:bCs/>
                <w:sz w:val="22"/>
                <w:szCs w:val="22"/>
              </w:rPr>
            </w:pPr>
            <w:bookmarkStart w:id="2" w:name="_Hlk484526066"/>
            <w:r>
              <w:rPr>
                <w:rFonts w:ascii="Arial Narrow" w:hAnsi="Arial Narrow" w:cs="Arial"/>
                <w:b/>
                <w:bCs/>
                <w:sz w:val="22"/>
                <w:szCs w:val="22"/>
              </w:rPr>
              <w:t>Martha Lucia Gamba</w:t>
            </w:r>
            <w:r w:rsidR="00BB1472">
              <w:rPr>
                <w:rFonts w:ascii="Arial Narrow" w:hAnsi="Arial Narrow" w:cs="Arial"/>
                <w:b/>
                <w:bCs/>
                <w:sz w:val="22"/>
                <w:szCs w:val="22"/>
              </w:rPr>
              <w:t xml:space="preserve"> M</w:t>
            </w:r>
            <w:r w:rsidR="00923B54">
              <w:rPr>
                <w:rFonts w:ascii="Arial Narrow" w:hAnsi="Arial Narrow" w:cs="Arial"/>
                <w:b/>
                <w:bCs/>
                <w:sz w:val="22"/>
                <w:szCs w:val="22"/>
              </w:rPr>
              <w:t>á</w:t>
            </w:r>
            <w:r w:rsidR="00BB1472">
              <w:rPr>
                <w:rFonts w:ascii="Arial Narrow" w:hAnsi="Arial Narrow" w:cs="Arial"/>
                <w:b/>
                <w:bCs/>
                <w:sz w:val="22"/>
                <w:szCs w:val="22"/>
              </w:rPr>
              <w:t>rquez</w:t>
            </w:r>
          </w:p>
        </w:tc>
        <w:tc>
          <w:tcPr>
            <w:tcW w:w="3402" w:type="dxa"/>
            <w:tcBorders>
              <w:top w:val="single" w:sz="4" w:space="0" w:color="auto"/>
              <w:left w:val="single" w:sz="4" w:space="0" w:color="auto"/>
              <w:bottom w:val="single" w:sz="4" w:space="0" w:color="auto"/>
              <w:right w:val="single" w:sz="4" w:space="0" w:color="auto"/>
            </w:tcBorders>
            <w:vAlign w:val="center"/>
          </w:tcPr>
          <w:p w:rsidR="00063556" w:rsidRPr="00070B08" w:rsidRDefault="007B7409" w:rsidP="00E111AC">
            <w:pPr>
              <w:rPr>
                <w:rFonts w:ascii="Arial Narrow" w:hAnsi="Arial Narrow" w:cs="Arial"/>
                <w:sz w:val="22"/>
                <w:szCs w:val="22"/>
              </w:rPr>
            </w:pPr>
            <w:r>
              <w:rPr>
                <w:rFonts w:ascii="Arial Narrow" w:hAnsi="Arial Narrow" w:cs="Arial"/>
                <w:sz w:val="22"/>
                <w:szCs w:val="22"/>
              </w:rPr>
              <w:t xml:space="preserve">Coordinadora Técnica </w:t>
            </w:r>
          </w:p>
        </w:tc>
        <w:tc>
          <w:tcPr>
            <w:tcW w:w="284" w:type="dxa"/>
            <w:tcBorders>
              <w:top w:val="nil"/>
              <w:left w:val="single" w:sz="4" w:space="0" w:color="auto"/>
              <w:bottom w:val="nil"/>
              <w:right w:val="single" w:sz="4" w:space="0" w:color="auto"/>
            </w:tcBorders>
          </w:tcPr>
          <w:p w:rsidR="00063556" w:rsidRPr="00070B08" w:rsidRDefault="00063556" w:rsidP="00E111AC">
            <w:pPr>
              <w:rPr>
                <w:rFonts w:ascii="Arial Narrow" w:hAnsi="Arial Narrow" w:cs="Arial"/>
                <w:b/>
                <w:bCs/>
                <w:sz w:val="22"/>
                <w:szCs w:val="22"/>
              </w:rPr>
            </w:pPr>
          </w:p>
        </w:tc>
        <w:tc>
          <w:tcPr>
            <w:tcW w:w="3124" w:type="dxa"/>
            <w:tcBorders>
              <w:top w:val="single" w:sz="4" w:space="0" w:color="auto"/>
              <w:left w:val="single" w:sz="4" w:space="0" w:color="auto"/>
              <w:bottom w:val="single" w:sz="4" w:space="0" w:color="auto"/>
              <w:right w:val="single" w:sz="4" w:space="0" w:color="auto"/>
            </w:tcBorders>
            <w:vAlign w:val="center"/>
          </w:tcPr>
          <w:p w:rsidR="00063556" w:rsidRPr="00070B08" w:rsidRDefault="00922478" w:rsidP="00550C52">
            <w:pPr>
              <w:rPr>
                <w:rFonts w:ascii="Arial Narrow" w:hAnsi="Arial Narrow" w:cs="Arial"/>
                <w:b/>
                <w:sz w:val="22"/>
                <w:szCs w:val="22"/>
              </w:rPr>
            </w:pPr>
            <w:r>
              <w:rPr>
                <w:rFonts w:ascii="Arial Narrow" w:hAnsi="Arial Narrow" w:cs="Arial"/>
                <w:b/>
                <w:sz w:val="22"/>
                <w:szCs w:val="22"/>
              </w:rPr>
              <w:t>Jimmy Hans Avella</w:t>
            </w:r>
          </w:p>
        </w:tc>
        <w:tc>
          <w:tcPr>
            <w:tcW w:w="3544" w:type="dxa"/>
            <w:tcBorders>
              <w:top w:val="single" w:sz="4" w:space="0" w:color="auto"/>
              <w:left w:val="single" w:sz="4" w:space="0" w:color="auto"/>
              <w:bottom w:val="single" w:sz="4" w:space="0" w:color="auto"/>
              <w:right w:val="single" w:sz="4" w:space="0" w:color="auto"/>
            </w:tcBorders>
          </w:tcPr>
          <w:p w:rsidR="00063556" w:rsidRPr="00922478" w:rsidRDefault="00922478" w:rsidP="006C4B46">
            <w:pPr>
              <w:rPr>
                <w:rFonts w:ascii="Arial Narrow" w:hAnsi="Arial Narrow" w:cs="Arial"/>
                <w:sz w:val="22"/>
                <w:szCs w:val="22"/>
              </w:rPr>
            </w:pPr>
            <w:r>
              <w:rPr>
                <w:rFonts w:ascii="Arial Narrow" w:hAnsi="Arial Narrow" w:cs="Arial"/>
                <w:sz w:val="22"/>
                <w:szCs w:val="22"/>
              </w:rPr>
              <w:t>Auditor – Oficina de Control Interno</w:t>
            </w:r>
          </w:p>
        </w:tc>
      </w:tr>
      <w:bookmarkEnd w:id="2"/>
      <w:tr w:rsidR="00AA5891" w:rsidRPr="000971F8" w:rsidTr="0042234B">
        <w:trPr>
          <w:cantSplit/>
          <w:trHeight w:val="211"/>
        </w:trPr>
        <w:tc>
          <w:tcPr>
            <w:tcW w:w="2969" w:type="dxa"/>
            <w:tcBorders>
              <w:top w:val="single" w:sz="4" w:space="0" w:color="auto"/>
              <w:left w:val="single" w:sz="4" w:space="0" w:color="auto"/>
              <w:bottom w:val="single" w:sz="4" w:space="0" w:color="auto"/>
              <w:right w:val="single" w:sz="4" w:space="0" w:color="auto"/>
            </w:tcBorders>
            <w:vAlign w:val="center"/>
          </w:tcPr>
          <w:p w:rsidR="00AA5891" w:rsidRDefault="00AA5891" w:rsidP="00AA5891">
            <w:pPr>
              <w:rPr>
                <w:rFonts w:ascii="Arial Narrow" w:hAnsi="Arial Narrow" w:cs="Arial"/>
                <w:b/>
                <w:bCs/>
                <w:sz w:val="22"/>
                <w:szCs w:val="22"/>
              </w:rPr>
            </w:pPr>
            <w:r>
              <w:rPr>
                <w:rFonts w:ascii="Arial Narrow" w:hAnsi="Arial Narrow" w:cs="Arial"/>
                <w:b/>
                <w:bCs/>
                <w:sz w:val="22"/>
                <w:szCs w:val="22"/>
              </w:rPr>
              <w:t>Ginna Marcela Blanco</w:t>
            </w:r>
          </w:p>
        </w:tc>
        <w:tc>
          <w:tcPr>
            <w:tcW w:w="3402" w:type="dxa"/>
            <w:tcBorders>
              <w:top w:val="single" w:sz="4" w:space="0" w:color="auto"/>
              <w:left w:val="single" w:sz="4" w:space="0" w:color="auto"/>
              <w:bottom w:val="single" w:sz="4" w:space="0" w:color="auto"/>
              <w:right w:val="single" w:sz="4" w:space="0" w:color="auto"/>
            </w:tcBorders>
            <w:vAlign w:val="center"/>
          </w:tcPr>
          <w:p w:rsidR="00AA5891" w:rsidRDefault="00AA5891" w:rsidP="00AA5891">
            <w:pPr>
              <w:rPr>
                <w:rFonts w:ascii="Arial Narrow" w:hAnsi="Arial Narrow" w:cs="Arial"/>
                <w:sz w:val="22"/>
                <w:szCs w:val="22"/>
              </w:rPr>
            </w:pPr>
            <w:r>
              <w:rPr>
                <w:rFonts w:ascii="Arial Narrow" w:hAnsi="Arial Narrow" w:cs="Arial"/>
                <w:sz w:val="22"/>
                <w:szCs w:val="22"/>
              </w:rPr>
              <w:t>Especialista de Monitoreo</w:t>
            </w:r>
          </w:p>
        </w:tc>
        <w:tc>
          <w:tcPr>
            <w:tcW w:w="284" w:type="dxa"/>
            <w:tcBorders>
              <w:top w:val="nil"/>
              <w:left w:val="single" w:sz="4" w:space="0" w:color="auto"/>
              <w:bottom w:val="nil"/>
              <w:right w:val="single" w:sz="4" w:space="0" w:color="auto"/>
            </w:tcBorders>
          </w:tcPr>
          <w:p w:rsidR="00AA5891" w:rsidRPr="00070B08" w:rsidRDefault="00AA5891" w:rsidP="00AA5891">
            <w:pPr>
              <w:rPr>
                <w:rFonts w:ascii="Arial Narrow" w:hAnsi="Arial Narrow" w:cs="Arial"/>
                <w:b/>
                <w:bCs/>
                <w:sz w:val="22"/>
                <w:szCs w:val="22"/>
              </w:rPr>
            </w:pPr>
          </w:p>
        </w:tc>
        <w:tc>
          <w:tcPr>
            <w:tcW w:w="3124" w:type="dxa"/>
            <w:tcBorders>
              <w:top w:val="single" w:sz="4" w:space="0" w:color="auto"/>
              <w:left w:val="single" w:sz="4" w:space="0" w:color="auto"/>
              <w:bottom w:val="single" w:sz="4" w:space="0" w:color="auto"/>
              <w:right w:val="single" w:sz="4" w:space="0" w:color="auto"/>
            </w:tcBorders>
            <w:vAlign w:val="center"/>
          </w:tcPr>
          <w:p w:rsidR="00AA5891" w:rsidRPr="007B7409" w:rsidRDefault="00AA5891" w:rsidP="00AA5891">
            <w:pPr>
              <w:rPr>
                <w:rFonts w:ascii="Arial Narrow" w:hAnsi="Arial Narrow" w:cs="Arial"/>
                <w:b/>
                <w:sz w:val="22"/>
                <w:szCs w:val="22"/>
              </w:rPr>
            </w:pPr>
            <w:r>
              <w:rPr>
                <w:rFonts w:ascii="Arial Narrow" w:hAnsi="Arial Narrow" w:cs="Arial"/>
                <w:b/>
                <w:sz w:val="22"/>
                <w:szCs w:val="22"/>
              </w:rPr>
              <w:t>Jonnathan Ricardo Cort</w:t>
            </w:r>
            <w:r w:rsidR="00923B54">
              <w:rPr>
                <w:rFonts w:ascii="Arial Narrow" w:hAnsi="Arial Narrow" w:cs="Arial"/>
                <w:b/>
                <w:sz w:val="22"/>
                <w:szCs w:val="22"/>
              </w:rPr>
              <w:t>é</w:t>
            </w:r>
            <w:r>
              <w:rPr>
                <w:rFonts w:ascii="Arial Narrow" w:hAnsi="Arial Narrow" w:cs="Arial"/>
                <w:b/>
                <w:sz w:val="22"/>
                <w:szCs w:val="22"/>
              </w:rPr>
              <w:t>s</w:t>
            </w:r>
          </w:p>
        </w:tc>
        <w:tc>
          <w:tcPr>
            <w:tcW w:w="3544" w:type="dxa"/>
            <w:tcBorders>
              <w:top w:val="single" w:sz="4" w:space="0" w:color="auto"/>
              <w:left w:val="single" w:sz="4" w:space="0" w:color="auto"/>
              <w:bottom w:val="single" w:sz="4" w:space="0" w:color="auto"/>
              <w:right w:val="single" w:sz="4" w:space="0" w:color="auto"/>
            </w:tcBorders>
          </w:tcPr>
          <w:p w:rsidR="00AA5891" w:rsidRDefault="00AA5891" w:rsidP="00AA5891">
            <w:pPr>
              <w:rPr>
                <w:rFonts w:ascii="Arial Narrow" w:hAnsi="Arial Narrow" w:cs="Arial"/>
                <w:b/>
                <w:sz w:val="22"/>
                <w:szCs w:val="22"/>
              </w:rPr>
            </w:pPr>
            <w:r>
              <w:rPr>
                <w:rFonts w:ascii="Arial Narrow" w:hAnsi="Arial Narrow" w:cs="Arial"/>
                <w:sz w:val="22"/>
                <w:szCs w:val="22"/>
              </w:rPr>
              <w:t>Auditor – Oficina de Control Interno</w:t>
            </w:r>
          </w:p>
        </w:tc>
      </w:tr>
      <w:tr w:rsidR="00AA5891" w:rsidRPr="00A513FA" w:rsidTr="0042234B">
        <w:trPr>
          <w:cantSplit/>
          <w:trHeight w:val="211"/>
        </w:trPr>
        <w:tc>
          <w:tcPr>
            <w:tcW w:w="2969" w:type="dxa"/>
            <w:tcBorders>
              <w:top w:val="single" w:sz="4" w:space="0" w:color="auto"/>
              <w:left w:val="single" w:sz="4" w:space="0" w:color="auto"/>
              <w:bottom w:val="single" w:sz="4" w:space="0" w:color="auto"/>
              <w:right w:val="single" w:sz="4" w:space="0" w:color="auto"/>
            </w:tcBorders>
            <w:vAlign w:val="center"/>
          </w:tcPr>
          <w:p w:rsidR="00AA5891" w:rsidRDefault="00AA5891" w:rsidP="00AA5891">
            <w:pPr>
              <w:rPr>
                <w:rFonts w:ascii="Arial Narrow" w:hAnsi="Arial Narrow" w:cs="Arial"/>
                <w:b/>
                <w:bCs/>
                <w:sz w:val="22"/>
                <w:szCs w:val="22"/>
              </w:rPr>
            </w:pPr>
            <w:r>
              <w:rPr>
                <w:rFonts w:ascii="Arial Narrow" w:hAnsi="Arial Narrow" w:cs="Arial"/>
                <w:b/>
                <w:bCs/>
                <w:sz w:val="22"/>
                <w:szCs w:val="22"/>
              </w:rPr>
              <w:t>John Augusto Castillo</w:t>
            </w:r>
          </w:p>
        </w:tc>
        <w:tc>
          <w:tcPr>
            <w:tcW w:w="3402" w:type="dxa"/>
            <w:tcBorders>
              <w:top w:val="single" w:sz="4" w:space="0" w:color="auto"/>
              <w:left w:val="single" w:sz="4" w:space="0" w:color="auto"/>
              <w:bottom w:val="single" w:sz="4" w:space="0" w:color="auto"/>
              <w:right w:val="single" w:sz="4" w:space="0" w:color="auto"/>
            </w:tcBorders>
            <w:vAlign w:val="center"/>
          </w:tcPr>
          <w:p w:rsidR="00AA5891" w:rsidRDefault="00AA5891" w:rsidP="00AA5891">
            <w:pPr>
              <w:rPr>
                <w:rFonts w:ascii="Arial Narrow" w:hAnsi="Arial Narrow" w:cs="Arial"/>
                <w:sz w:val="22"/>
                <w:szCs w:val="22"/>
              </w:rPr>
            </w:pPr>
            <w:r>
              <w:rPr>
                <w:rFonts w:ascii="Arial Narrow" w:hAnsi="Arial Narrow" w:cs="Arial"/>
                <w:sz w:val="22"/>
                <w:szCs w:val="22"/>
              </w:rPr>
              <w:t>Especialista de Monitoreo</w:t>
            </w:r>
          </w:p>
        </w:tc>
        <w:tc>
          <w:tcPr>
            <w:tcW w:w="284" w:type="dxa"/>
            <w:tcBorders>
              <w:top w:val="nil"/>
              <w:left w:val="single" w:sz="4" w:space="0" w:color="auto"/>
              <w:bottom w:val="nil"/>
              <w:right w:val="nil"/>
            </w:tcBorders>
          </w:tcPr>
          <w:p w:rsidR="00AA5891" w:rsidRPr="00070B08" w:rsidRDefault="00AA5891" w:rsidP="00AA5891">
            <w:pPr>
              <w:rPr>
                <w:rFonts w:ascii="Arial Narrow" w:hAnsi="Arial Narrow" w:cs="Arial"/>
                <w:b/>
                <w:bCs/>
                <w:sz w:val="22"/>
                <w:szCs w:val="22"/>
              </w:rPr>
            </w:pPr>
          </w:p>
        </w:tc>
        <w:tc>
          <w:tcPr>
            <w:tcW w:w="3124" w:type="dxa"/>
            <w:tcBorders>
              <w:top w:val="single" w:sz="4" w:space="0" w:color="auto"/>
              <w:left w:val="single" w:sz="4" w:space="0" w:color="auto"/>
              <w:bottom w:val="single" w:sz="4" w:space="0" w:color="auto"/>
              <w:right w:val="single" w:sz="4" w:space="0" w:color="auto"/>
            </w:tcBorders>
            <w:vAlign w:val="center"/>
          </w:tcPr>
          <w:p w:rsidR="00AA5891" w:rsidRPr="007B7409" w:rsidRDefault="00AA5891" w:rsidP="00AA5891">
            <w:pPr>
              <w:rPr>
                <w:rFonts w:ascii="Arial Narrow" w:hAnsi="Arial Narrow" w:cs="Arial"/>
                <w:b/>
                <w:sz w:val="22"/>
                <w:szCs w:val="22"/>
              </w:rPr>
            </w:pPr>
            <w:r>
              <w:rPr>
                <w:rFonts w:ascii="Arial Narrow" w:hAnsi="Arial Narrow" w:cs="Arial"/>
                <w:b/>
                <w:sz w:val="22"/>
                <w:szCs w:val="22"/>
              </w:rPr>
              <w:t>Kelly Johana Gordillo</w:t>
            </w:r>
          </w:p>
        </w:tc>
        <w:tc>
          <w:tcPr>
            <w:tcW w:w="3544" w:type="dxa"/>
            <w:tcBorders>
              <w:top w:val="single" w:sz="4" w:space="0" w:color="auto"/>
              <w:left w:val="single" w:sz="4" w:space="0" w:color="auto"/>
              <w:bottom w:val="single" w:sz="4" w:space="0" w:color="auto"/>
              <w:right w:val="single" w:sz="4" w:space="0" w:color="auto"/>
            </w:tcBorders>
          </w:tcPr>
          <w:p w:rsidR="00AA5891" w:rsidRDefault="00AA5891" w:rsidP="00AA5891">
            <w:pPr>
              <w:rPr>
                <w:rFonts w:ascii="Arial Narrow" w:hAnsi="Arial Narrow" w:cs="Arial"/>
                <w:b/>
                <w:sz w:val="22"/>
                <w:szCs w:val="22"/>
              </w:rPr>
            </w:pPr>
            <w:r>
              <w:rPr>
                <w:rFonts w:ascii="Arial Narrow" w:hAnsi="Arial Narrow" w:cs="Arial"/>
                <w:sz w:val="22"/>
                <w:szCs w:val="22"/>
              </w:rPr>
              <w:t>Auditor – Oficina de Control Interno</w:t>
            </w:r>
          </w:p>
        </w:tc>
      </w:tr>
      <w:tr w:rsidR="00AA5891" w:rsidRPr="00A513FA" w:rsidTr="0042234B">
        <w:trPr>
          <w:cantSplit/>
          <w:trHeight w:val="211"/>
        </w:trPr>
        <w:tc>
          <w:tcPr>
            <w:tcW w:w="2969" w:type="dxa"/>
            <w:tcBorders>
              <w:top w:val="single" w:sz="4" w:space="0" w:color="auto"/>
              <w:left w:val="single" w:sz="4" w:space="0" w:color="auto"/>
              <w:bottom w:val="single" w:sz="4" w:space="0" w:color="auto"/>
              <w:right w:val="single" w:sz="4" w:space="0" w:color="auto"/>
            </w:tcBorders>
            <w:vAlign w:val="center"/>
          </w:tcPr>
          <w:p w:rsidR="00AA5891" w:rsidRDefault="00AA5891" w:rsidP="00AA5891">
            <w:pPr>
              <w:rPr>
                <w:rFonts w:ascii="Arial Narrow" w:hAnsi="Arial Narrow" w:cs="Arial"/>
                <w:b/>
                <w:bCs/>
                <w:sz w:val="22"/>
                <w:szCs w:val="22"/>
              </w:rPr>
            </w:pPr>
            <w:r>
              <w:rPr>
                <w:rFonts w:ascii="Arial Narrow" w:hAnsi="Arial Narrow" w:cs="Arial"/>
                <w:b/>
                <w:bCs/>
                <w:sz w:val="22"/>
                <w:szCs w:val="22"/>
              </w:rPr>
              <w:t>Carolina Ardila Verano</w:t>
            </w:r>
          </w:p>
        </w:tc>
        <w:tc>
          <w:tcPr>
            <w:tcW w:w="3402" w:type="dxa"/>
            <w:tcBorders>
              <w:top w:val="single" w:sz="4" w:space="0" w:color="auto"/>
              <w:left w:val="single" w:sz="4" w:space="0" w:color="auto"/>
              <w:bottom w:val="single" w:sz="4" w:space="0" w:color="auto"/>
              <w:right w:val="single" w:sz="4" w:space="0" w:color="auto"/>
            </w:tcBorders>
            <w:vAlign w:val="center"/>
          </w:tcPr>
          <w:p w:rsidR="00AA5891" w:rsidRDefault="00AA5891" w:rsidP="00AA5891">
            <w:pPr>
              <w:rPr>
                <w:rFonts w:ascii="Arial Narrow" w:hAnsi="Arial Narrow" w:cs="Arial"/>
                <w:sz w:val="22"/>
                <w:szCs w:val="22"/>
              </w:rPr>
            </w:pPr>
            <w:r>
              <w:rPr>
                <w:rFonts w:ascii="Arial Narrow" w:hAnsi="Arial Narrow" w:cs="Arial"/>
                <w:sz w:val="22"/>
                <w:szCs w:val="22"/>
              </w:rPr>
              <w:t>Especialista Financiera</w:t>
            </w:r>
          </w:p>
        </w:tc>
        <w:tc>
          <w:tcPr>
            <w:tcW w:w="284" w:type="dxa"/>
            <w:tcBorders>
              <w:top w:val="nil"/>
              <w:left w:val="single" w:sz="4" w:space="0" w:color="auto"/>
              <w:bottom w:val="nil"/>
              <w:right w:val="nil"/>
            </w:tcBorders>
          </w:tcPr>
          <w:p w:rsidR="00AA5891" w:rsidRPr="00070B08" w:rsidRDefault="00AA5891" w:rsidP="00AA5891">
            <w:pPr>
              <w:rPr>
                <w:rFonts w:ascii="Arial Narrow" w:hAnsi="Arial Narrow" w:cs="Arial"/>
                <w:b/>
                <w:bCs/>
                <w:sz w:val="22"/>
                <w:szCs w:val="22"/>
              </w:rPr>
            </w:pPr>
          </w:p>
        </w:tc>
        <w:tc>
          <w:tcPr>
            <w:tcW w:w="3124" w:type="dxa"/>
            <w:tcBorders>
              <w:top w:val="nil"/>
              <w:left w:val="nil"/>
              <w:bottom w:val="nil"/>
              <w:right w:val="nil"/>
            </w:tcBorders>
            <w:vAlign w:val="center"/>
          </w:tcPr>
          <w:p w:rsidR="00AA5891" w:rsidRPr="007B7409" w:rsidRDefault="00AA5891" w:rsidP="00AA5891">
            <w:pPr>
              <w:rPr>
                <w:rFonts w:ascii="Arial Narrow" w:hAnsi="Arial Narrow" w:cs="Arial"/>
                <w:b/>
                <w:sz w:val="22"/>
                <w:szCs w:val="22"/>
              </w:rPr>
            </w:pPr>
          </w:p>
        </w:tc>
        <w:tc>
          <w:tcPr>
            <w:tcW w:w="3544" w:type="dxa"/>
            <w:tcBorders>
              <w:top w:val="nil"/>
              <w:left w:val="nil"/>
              <w:bottom w:val="nil"/>
              <w:right w:val="nil"/>
            </w:tcBorders>
          </w:tcPr>
          <w:p w:rsidR="00AA5891" w:rsidRDefault="00AA5891" w:rsidP="00AA5891">
            <w:pPr>
              <w:rPr>
                <w:rFonts w:ascii="Arial Narrow" w:hAnsi="Arial Narrow" w:cs="Arial"/>
                <w:b/>
                <w:sz w:val="22"/>
                <w:szCs w:val="22"/>
              </w:rPr>
            </w:pPr>
          </w:p>
        </w:tc>
      </w:tr>
      <w:tr w:rsidR="00AA5891" w:rsidRPr="00A513FA" w:rsidTr="0042234B">
        <w:trPr>
          <w:cantSplit/>
          <w:trHeight w:val="211"/>
        </w:trPr>
        <w:tc>
          <w:tcPr>
            <w:tcW w:w="2969" w:type="dxa"/>
            <w:tcBorders>
              <w:top w:val="single" w:sz="4" w:space="0" w:color="auto"/>
              <w:left w:val="single" w:sz="4" w:space="0" w:color="auto"/>
              <w:bottom w:val="single" w:sz="4" w:space="0" w:color="auto"/>
              <w:right w:val="single" w:sz="4" w:space="0" w:color="auto"/>
            </w:tcBorders>
            <w:vAlign w:val="center"/>
          </w:tcPr>
          <w:p w:rsidR="00AA5891" w:rsidRDefault="00AA5891" w:rsidP="00AA5891">
            <w:pPr>
              <w:rPr>
                <w:rFonts w:ascii="Arial Narrow" w:hAnsi="Arial Narrow" w:cs="Arial"/>
                <w:b/>
                <w:bCs/>
                <w:sz w:val="22"/>
                <w:szCs w:val="22"/>
              </w:rPr>
            </w:pPr>
            <w:bookmarkStart w:id="3" w:name="_Hlk484526476"/>
            <w:r>
              <w:rPr>
                <w:rFonts w:ascii="Arial Narrow" w:hAnsi="Arial Narrow" w:cs="Arial"/>
                <w:b/>
                <w:bCs/>
                <w:sz w:val="22"/>
                <w:szCs w:val="22"/>
              </w:rPr>
              <w:t>Paola Andrea Garnica R.</w:t>
            </w:r>
          </w:p>
        </w:tc>
        <w:tc>
          <w:tcPr>
            <w:tcW w:w="3402" w:type="dxa"/>
            <w:tcBorders>
              <w:top w:val="single" w:sz="4" w:space="0" w:color="auto"/>
              <w:left w:val="single" w:sz="4" w:space="0" w:color="auto"/>
              <w:bottom w:val="single" w:sz="4" w:space="0" w:color="auto"/>
              <w:right w:val="single" w:sz="4" w:space="0" w:color="auto"/>
            </w:tcBorders>
            <w:vAlign w:val="center"/>
          </w:tcPr>
          <w:p w:rsidR="00AA5891" w:rsidRDefault="00AA5891" w:rsidP="00AA5891">
            <w:pPr>
              <w:rPr>
                <w:rFonts w:ascii="Arial Narrow" w:hAnsi="Arial Narrow" w:cs="Arial"/>
                <w:sz w:val="22"/>
                <w:szCs w:val="22"/>
              </w:rPr>
            </w:pPr>
            <w:r>
              <w:rPr>
                <w:rFonts w:ascii="Arial Narrow" w:hAnsi="Arial Narrow" w:cs="Arial"/>
                <w:sz w:val="22"/>
                <w:szCs w:val="22"/>
              </w:rPr>
              <w:t>Especialista Financiera-Contadora</w:t>
            </w:r>
          </w:p>
        </w:tc>
        <w:tc>
          <w:tcPr>
            <w:tcW w:w="284" w:type="dxa"/>
            <w:tcBorders>
              <w:top w:val="nil"/>
              <w:left w:val="single" w:sz="4" w:space="0" w:color="auto"/>
              <w:bottom w:val="nil"/>
              <w:right w:val="nil"/>
            </w:tcBorders>
          </w:tcPr>
          <w:p w:rsidR="00AA5891" w:rsidRPr="00070B08" w:rsidRDefault="00AA5891" w:rsidP="00AA5891">
            <w:pPr>
              <w:rPr>
                <w:rFonts w:ascii="Arial Narrow" w:hAnsi="Arial Narrow" w:cs="Arial"/>
                <w:b/>
                <w:bCs/>
                <w:sz w:val="22"/>
                <w:szCs w:val="22"/>
              </w:rPr>
            </w:pPr>
          </w:p>
        </w:tc>
        <w:tc>
          <w:tcPr>
            <w:tcW w:w="3124" w:type="dxa"/>
            <w:tcBorders>
              <w:top w:val="nil"/>
              <w:left w:val="nil"/>
              <w:bottom w:val="nil"/>
              <w:right w:val="nil"/>
            </w:tcBorders>
            <w:vAlign w:val="center"/>
          </w:tcPr>
          <w:p w:rsidR="00AA5891" w:rsidRPr="007B7409" w:rsidRDefault="00AA5891" w:rsidP="00AA5891">
            <w:pPr>
              <w:rPr>
                <w:rFonts w:ascii="Arial Narrow" w:hAnsi="Arial Narrow" w:cs="Arial"/>
                <w:b/>
                <w:sz w:val="22"/>
                <w:szCs w:val="22"/>
              </w:rPr>
            </w:pPr>
          </w:p>
        </w:tc>
        <w:tc>
          <w:tcPr>
            <w:tcW w:w="3544" w:type="dxa"/>
            <w:tcBorders>
              <w:top w:val="nil"/>
              <w:left w:val="nil"/>
              <w:bottom w:val="nil"/>
              <w:right w:val="nil"/>
            </w:tcBorders>
          </w:tcPr>
          <w:p w:rsidR="00AA5891" w:rsidRDefault="00AA5891" w:rsidP="00AA5891">
            <w:pPr>
              <w:rPr>
                <w:rFonts w:ascii="Arial Narrow" w:hAnsi="Arial Narrow" w:cs="Arial"/>
                <w:b/>
                <w:sz w:val="22"/>
                <w:szCs w:val="22"/>
              </w:rPr>
            </w:pPr>
          </w:p>
        </w:tc>
      </w:tr>
      <w:bookmarkEnd w:id="3"/>
      <w:tr w:rsidR="00AA5891" w:rsidTr="0042234B">
        <w:trPr>
          <w:gridAfter w:val="3"/>
          <w:wAfter w:w="6952" w:type="dxa"/>
          <w:cantSplit/>
          <w:trHeight w:val="211"/>
        </w:trPr>
        <w:tc>
          <w:tcPr>
            <w:tcW w:w="2969" w:type="dxa"/>
            <w:tcBorders>
              <w:top w:val="single" w:sz="4" w:space="0" w:color="auto"/>
              <w:left w:val="single" w:sz="4" w:space="0" w:color="auto"/>
              <w:bottom w:val="single" w:sz="4" w:space="0" w:color="auto"/>
              <w:right w:val="single" w:sz="4" w:space="0" w:color="auto"/>
            </w:tcBorders>
            <w:vAlign w:val="center"/>
          </w:tcPr>
          <w:p w:rsidR="00AA5891" w:rsidRDefault="00AA5891" w:rsidP="00AA5891">
            <w:pPr>
              <w:rPr>
                <w:rFonts w:ascii="Arial Narrow" w:hAnsi="Arial Narrow" w:cs="Arial"/>
                <w:b/>
                <w:bCs/>
                <w:sz w:val="22"/>
                <w:szCs w:val="22"/>
              </w:rPr>
            </w:pPr>
            <w:r>
              <w:rPr>
                <w:rFonts w:ascii="Arial Narrow" w:hAnsi="Arial Narrow" w:cs="Arial"/>
                <w:b/>
                <w:bCs/>
                <w:sz w:val="22"/>
                <w:szCs w:val="22"/>
              </w:rPr>
              <w:t>Consuelo Bernal</w:t>
            </w:r>
          </w:p>
        </w:tc>
        <w:tc>
          <w:tcPr>
            <w:tcW w:w="3402" w:type="dxa"/>
            <w:tcBorders>
              <w:top w:val="single" w:sz="4" w:space="0" w:color="auto"/>
              <w:left w:val="single" w:sz="4" w:space="0" w:color="auto"/>
              <w:bottom w:val="single" w:sz="4" w:space="0" w:color="auto"/>
              <w:right w:val="single" w:sz="4" w:space="0" w:color="auto"/>
            </w:tcBorders>
            <w:vAlign w:val="center"/>
          </w:tcPr>
          <w:p w:rsidR="00AA5891" w:rsidRDefault="00AA5891" w:rsidP="00AA5891">
            <w:pPr>
              <w:rPr>
                <w:rFonts w:ascii="Arial Narrow" w:hAnsi="Arial Narrow" w:cs="Arial"/>
                <w:sz w:val="22"/>
                <w:szCs w:val="22"/>
              </w:rPr>
            </w:pPr>
            <w:r>
              <w:rPr>
                <w:rFonts w:ascii="Arial Narrow" w:hAnsi="Arial Narrow" w:cs="Arial"/>
                <w:sz w:val="22"/>
                <w:szCs w:val="22"/>
              </w:rPr>
              <w:t>Especialista en adquisiciones</w:t>
            </w:r>
          </w:p>
        </w:tc>
      </w:tr>
      <w:tr w:rsidR="00A9125E" w:rsidTr="0042234B">
        <w:trPr>
          <w:gridAfter w:val="3"/>
          <w:wAfter w:w="6952" w:type="dxa"/>
          <w:cantSplit/>
          <w:trHeight w:val="211"/>
        </w:trPr>
        <w:tc>
          <w:tcPr>
            <w:tcW w:w="2969" w:type="dxa"/>
            <w:tcBorders>
              <w:top w:val="single" w:sz="4" w:space="0" w:color="auto"/>
              <w:left w:val="single" w:sz="4" w:space="0" w:color="auto"/>
              <w:bottom w:val="single" w:sz="4" w:space="0" w:color="auto"/>
              <w:right w:val="single" w:sz="4" w:space="0" w:color="auto"/>
            </w:tcBorders>
            <w:vAlign w:val="center"/>
          </w:tcPr>
          <w:p w:rsidR="00A9125E" w:rsidRDefault="00A9125E" w:rsidP="00AA5891">
            <w:pPr>
              <w:rPr>
                <w:rFonts w:ascii="Arial Narrow" w:hAnsi="Arial Narrow" w:cs="Arial"/>
                <w:b/>
                <w:bCs/>
                <w:sz w:val="22"/>
                <w:szCs w:val="22"/>
              </w:rPr>
            </w:pPr>
            <w:r>
              <w:rPr>
                <w:rFonts w:ascii="Arial Narrow" w:hAnsi="Arial Narrow" w:cs="Arial"/>
                <w:b/>
                <w:bCs/>
                <w:sz w:val="22"/>
                <w:szCs w:val="22"/>
              </w:rPr>
              <w:t>Ana Barón</w:t>
            </w:r>
          </w:p>
        </w:tc>
        <w:tc>
          <w:tcPr>
            <w:tcW w:w="3402" w:type="dxa"/>
            <w:tcBorders>
              <w:top w:val="single" w:sz="4" w:space="0" w:color="auto"/>
              <w:left w:val="single" w:sz="4" w:space="0" w:color="auto"/>
              <w:bottom w:val="single" w:sz="4" w:space="0" w:color="auto"/>
              <w:right w:val="single" w:sz="4" w:space="0" w:color="auto"/>
            </w:tcBorders>
            <w:vAlign w:val="center"/>
          </w:tcPr>
          <w:p w:rsidR="00A9125E" w:rsidRDefault="00A9125E" w:rsidP="00AA5891">
            <w:pPr>
              <w:rPr>
                <w:rFonts w:ascii="Arial Narrow" w:hAnsi="Arial Narrow" w:cs="Arial"/>
                <w:sz w:val="22"/>
                <w:szCs w:val="22"/>
              </w:rPr>
            </w:pPr>
            <w:r>
              <w:rPr>
                <w:rFonts w:ascii="Arial Narrow" w:hAnsi="Arial Narrow" w:cs="Arial"/>
                <w:sz w:val="22"/>
                <w:szCs w:val="22"/>
              </w:rPr>
              <w:t>Apoyo Jurídico</w:t>
            </w:r>
          </w:p>
        </w:tc>
      </w:tr>
      <w:tr w:rsidR="00A9125E" w:rsidTr="0042234B">
        <w:trPr>
          <w:gridAfter w:val="3"/>
          <w:wAfter w:w="6952" w:type="dxa"/>
          <w:cantSplit/>
          <w:trHeight w:val="211"/>
        </w:trPr>
        <w:tc>
          <w:tcPr>
            <w:tcW w:w="2969" w:type="dxa"/>
            <w:tcBorders>
              <w:top w:val="single" w:sz="4" w:space="0" w:color="auto"/>
              <w:left w:val="single" w:sz="4" w:space="0" w:color="auto"/>
              <w:bottom w:val="single" w:sz="4" w:space="0" w:color="auto"/>
              <w:right w:val="single" w:sz="4" w:space="0" w:color="auto"/>
            </w:tcBorders>
            <w:vAlign w:val="center"/>
          </w:tcPr>
          <w:p w:rsidR="00A9125E" w:rsidRDefault="00A9125E" w:rsidP="00AA5891">
            <w:pPr>
              <w:rPr>
                <w:rFonts w:ascii="Arial Narrow" w:hAnsi="Arial Narrow" w:cs="Arial"/>
                <w:b/>
                <w:bCs/>
                <w:sz w:val="22"/>
                <w:szCs w:val="22"/>
              </w:rPr>
            </w:pPr>
            <w:r>
              <w:rPr>
                <w:rFonts w:ascii="Arial Narrow" w:hAnsi="Arial Narrow" w:cs="Arial"/>
                <w:b/>
                <w:bCs/>
                <w:sz w:val="22"/>
                <w:szCs w:val="22"/>
              </w:rPr>
              <w:t xml:space="preserve">Diana </w:t>
            </w:r>
            <w:r w:rsidR="005A0A14">
              <w:rPr>
                <w:rFonts w:ascii="Arial Narrow" w:hAnsi="Arial Narrow" w:cs="Arial"/>
                <w:b/>
                <w:bCs/>
                <w:sz w:val="22"/>
                <w:szCs w:val="22"/>
              </w:rPr>
              <w:t>Téllez</w:t>
            </w:r>
          </w:p>
        </w:tc>
        <w:tc>
          <w:tcPr>
            <w:tcW w:w="3402" w:type="dxa"/>
            <w:tcBorders>
              <w:top w:val="single" w:sz="4" w:space="0" w:color="auto"/>
              <w:left w:val="single" w:sz="4" w:space="0" w:color="auto"/>
              <w:bottom w:val="single" w:sz="4" w:space="0" w:color="auto"/>
              <w:right w:val="single" w:sz="4" w:space="0" w:color="auto"/>
            </w:tcBorders>
            <w:vAlign w:val="center"/>
          </w:tcPr>
          <w:p w:rsidR="00A9125E" w:rsidRDefault="00A9125E" w:rsidP="00AA5891">
            <w:pPr>
              <w:rPr>
                <w:rFonts w:ascii="Arial Narrow" w:hAnsi="Arial Narrow" w:cs="Arial"/>
                <w:sz w:val="22"/>
                <w:szCs w:val="22"/>
              </w:rPr>
            </w:pPr>
            <w:r>
              <w:rPr>
                <w:rFonts w:ascii="Arial Narrow" w:hAnsi="Arial Narrow" w:cs="Arial"/>
                <w:sz w:val="22"/>
                <w:szCs w:val="22"/>
              </w:rPr>
              <w:t>Apoyo Liquidador.</w:t>
            </w:r>
          </w:p>
        </w:tc>
      </w:tr>
    </w:tbl>
    <w:p w:rsidR="00063556" w:rsidRPr="00513335" w:rsidRDefault="00063556" w:rsidP="00063556">
      <w:pPr>
        <w:rPr>
          <w:rFonts w:ascii="Arial Narrow" w:hAnsi="Arial Narrow" w:cs="Arial"/>
          <w:b/>
          <w:i/>
          <w:color w:val="FF0000"/>
          <w:sz w:val="24"/>
          <w:szCs w:val="24"/>
        </w:rPr>
      </w:pPr>
    </w:p>
    <w:p w:rsidR="00961870" w:rsidRPr="00513335" w:rsidRDefault="00961870" w:rsidP="00063556">
      <w:pPr>
        <w:jc w:val="center"/>
        <w:rPr>
          <w:rFonts w:ascii="Arial Narrow" w:hAnsi="Arial Narrow" w:cs="Arial"/>
          <w:b/>
          <w:sz w:val="24"/>
          <w:szCs w:val="24"/>
        </w:rPr>
      </w:pPr>
    </w:p>
    <w:p w:rsidR="00070B08" w:rsidRDefault="00070B08" w:rsidP="00063556">
      <w:pPr>
        <w:jc w:val="center"/>
        <w:rPr>
          <w:rFonts w:ascii="Arial Narrow" w:hAnsi="Arial Narrow" w:cs="Arial"/>
          <w:b/>
          <w:sz w:val="24"/>
          <w:szCs w:val="24"/>
        </w:rPr>
      </w:pPr>
    </w:p>
    <w:p w:rsidR="0042234B" w:rsidRDefault="0042234B" w:rsidP="00063556">
      <w:pPr>
        <w:jc w:val="center"/>
        <w:rPr>
          <w:rFonts w:ascii="Arial" w:hAnsi="Arial" w:cs="Arial"/>
          <w:b/>
          <w:sz w:val="24"/>
          <w:szCs w:val="24"/>
        </w:rPr>
      </w:pPr>
    </w:p>
    <w:p w:rsidR="0042234B" w:rsidRDefault="0042234B" w:rsidP="00063556">
      <w:pPr>
        <w:jc w:val="center"/>
        <w:rPr>
          <w:rFonts w:ascii="Arial" w:hAnsi="Arial" w:cs="Arial"/>
          <w:b/>
          <w:sz w:val="24"/>
          <w:szCs w:val="24"/>
        </w:rPr>
      </w:pPr>
    </w:p>
    <w:p w:rsidR="0042234B" w:rsidRDefault="0042234B" w:rsidP="00063556">
      <w:pPr>
        <w:jc w:val="center"/>
        <w:rPr>
          <w:rFonts w:ascii="Arial" w:hAnsi="Arial" w:cs="Arial"/>
          <w:b/>
          <w:sz w:val="24"/>
          <w:szCs w:val="24"/>
        </w:rPr>
      </w:pPr>
    </w:p>
    <w:p w:rsidR="00063556" w:rsidRPr="0042234B" w:rsidRDefault="00063556" w:rsidP="00063556">
      <w:pPr>
        <w:jc w:val="center"/>
        <w:rPr>
          <w:rFonts w:ascii="Arial" w:hAnsi="Arial" w:cs="Arial"/>
          <w:b/>
          <w:i/>
          <w:color w:val="FF0000"/>
          <w:sz w:val="24"/>
          <w:szCs w:val="24"/>
        </w:rPr>
      </w:pPr>
      <w:r w:rsidRPr="0042234B">
        <w:rPr>
          <w:rFonts w:ascii="Arial" w:hAnsi="Arial" w:cs="Arial"/>
          <w:b/>
          <w:sz w:val="24"/>
          <w:szCs w:val="24"/>
        </w:rPr>
        <w:t>TABLA DE CONTENIDO</w:t>
      </w:r>
    </w:p>
    <w:p w:rsidR="00063556" w:rsidRPr="00513335" w:rsidRDefault="00063556" w:rsidP="00063556">
      <w:pPr>
        <w:jc w:val="center"/>
        <w:rPr>
          <w:rFonts w:ascii="Arial Narrow" w:hAnsi="Arial Narrow" w:cs="Arial"/>
          <w:b/>
          <w:sz w:val="24"/>
          <w:szCs w:val="24"/>
        </w:rPr>
      </w:pPr>
    </w:p>
    <w:p w:rsidR="00D04372" w:rsidRDefault="00063556">
      <w:pPr>
        <w:pStyle w:val="TDC1"/>
        <w:rPr>
          <w:rFonts w:asciiTheme="minorHAnsi" w:eastAsiaTheme="minorEastAsia" w:hAnsiTheme="minorHAnsi" w:cstheme="minorBidi"/>
          <w:b w:val="0"/>
          <w:smallCaps w:val="0"/>
          <w:noProof/>
          <w:szCs w:val="22"/>
          <w:lang w:eastAsia="es-CO"/>
        </w:rPr>
      </w:pPr>
      <w:r w:rsidRPr="00513335">
        <w:rPr>
          <w:rFonts w:ascii="Arial Narrow" w:hAnsi="Arial Narrow" w:cs="Arial"/>
          <w:sz w:val="24"/>
          <w:szCs w:val="24"/>
        </w:rPr>
        <w:fldChar w:fldCharType="begin"/>
      </w:r>
      <w:r w:rsidRPr="00513335">
        <w:rPr>
          <w:rFonts w:ascii="Arial Narrow" w:hAnsi="Arial Narrow" w:cs="Arial"/>
          <w:sz w:val="24"/>
          <w:szCs w:val="24"/>
        </w:rPr>
        <w:instrText xml:space="preserve"> TOC \o "1-5" \h \z \u </w:instrText>
      </w:r>
      <w:r w:rsidRPr="00513335">
        <w:rPr>
          <w:rFonts w:ascii="Arial Narrow" w:hAnsi="Arial Narrow" w:cs="Arial"/>
          <w:sz w:val="24"/>
          <w:szCs w:val="24"/>
        </w:rPr>
        <w:fldChar w:fldCharType="separate"/>
      </w:r>
      <w:hyperlink w:anchor="_Toc513826470" w:history="1">
        <w:r w:rsidR="00D04372" w:rsidRPr="00E64F31">
          <w:rPr>
            <w:rStyle w:val="Hipervnculo"/>
            <w:rFonts w:ascii="Arial Narrow" w:hAnsi="Arial Narrow"/>
            <w:noProof/>
          </w:rPr>
          <w:t xml:space="preserve">1. </w:t>
        </w:r>
        <w:r w:rsidR="00D04372">
          <w:rPr>
            <w:rFonts w:asciiTheme="minorHAnsi" w:eastAsiaTheme="minorEastAsia" w:hAnsiTheme="minorHAnsi" w:cstheme="minorBidi"/>
            <w:b w:val="0"/>
            <w:smallCaps w:val="0"/>
            <w:noProof/>
            <w:szCs w:val="22"/>
            <w:lang w:eastAsia="es-CO"/>
          </w:rPr>
          <w:tab/>
        </w:r>
        <w:r w:rsidR="00D04372" w:rsidRPr="00E64F31">
          <w:rPr>
            <w:rStyle w:val="Hipervnculo"/>
            <w:rFonts w:ascii="Arial Narrow" w:hAnsi="Arial Narrow"/>
            <w:noProof/>
          </w:rPr>
          <w:t>Generalidades</w:t>
        </w:r>
        <w:r w:rsidR="00D04372">
          <w:rPr>
            <w:noProof/>
            <w:webHidden/>
          </w:rPr>
          <w:tab/>
        </w:r>
        <w:r w:rsidR="00D04372">
          <w:rPr>
            <w:noProof/>
            <w:webHidden/>
          </w:rPr>
          <w:fldChar w:fldCharType="begin"/>
        </w:r>
        <w:r w:rsidR="00D04372">
          <w:rPr>
            <w:noProof/>
            <w:webHidden/>
          </w:rPr>
          <w:instrText xml:space="preserve"> PAGEREF _Toc513826470 \h </w:instrText>
        </w:r>
        <w:r w:rsidR="00D04372">
          <w:rPr>
            <w:noProof/>
            <w:webHidden/>
          </w:rPr>
        </w:r>
        <w:r w:rsidR="00D04372">
          <w:rPr>
            <w:noProof/>
            <w:webHidden/>
          </w:rPr>
          <w:fldChar w:fldCharType="separate"/>
        </w:r>
        <w:r w:rsidR="00D04372">
          <w:rPr>
            <w:noProof/>
            <w:webHidden/>
          </w:rPr>
          <w:t>3</w:t>
        </w:r>
        <w:r w:rsidR="00D04372">
          <w:rPr>
            <w:noProof/>
            <w:webHidden/>
          </w:rPr>
          <w:fldChar w:fldCharType="end"/>
        </w:r>
      </w:hyperlink>
    </w:p>
    <w:p w:rsidR="00D04372" w:rsidRDefault="00717C8F">
      <w:pPr>
        <w:pStyle w:val="TDC2"/>
        <w:rPr>
          <w:rFonts w:asciiTheme="minorHAnsi" w:eastAsiaTheme="minorEastAsia" w:hAnsiTheme="minorHAnsi" w:cstheme="minorBidi"/>
          <w:noProof/>
          <w:sz w:val="22"/>
          <w:szCs w:val="22"/>
          <w:lang w:eastAsia="es-CO"/>
        </w:rPr>
      </w:pPr>
      <w:hyperlink w:anchor="_Toc513826471" w:history="1">
        <w:r w:rsidR="00D04372" w:rsidRPr="00E64F31">
          <w:rPr>
            <w:rStyle w:val="Hipervnculo"/>
            <w:rFonts w:ascii="Arial Narrow" w:hAnsi="Arial Narrow"/>
            <w:bCs/>
            <w:noProof/>
          </w:rPr>
          <w:t>1.1.</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bCs/>
            <w:noProof/>
          </w:rPr>
          <w:t>Objetivo</w:t>
        </w:r>
        <w:r w:rsidR="00D04372">
          <w:rPr>
            <w:noProof/>
            <w:webHidden/>
          </w:rPr>
          <w:tab/>
        </w:r>
        <w:r w:rsidR="00D04372">
          <w:rPr>
            <w:noProof/>
            <w:webHidden/>
          </w:rPr>
          <w:fldChar w:fldCharType="begin"/>
        </w:r>
        <w:r w:rsidR="00D04372">
          <w:rPr>
            <w:noProof/>
            <w:webHidden/>
          </w:rPr>
          <w:instrText xml:space="preserve"> PAGEREF _Toc513826471 \h </w:instrText>
        </w:r>
        <w:r w:rsidR="00D04372">
          <w:rPr>
            <w:noProof/>
            <w:webHidden/>
          </w:rPr>
        </w:r>
        <w:r w:rsidR="00D04372">
          <w:rPr>
            <w:noProof/>
            <w:webHidden/>
          </w:rPr>
          <w:fldChar w:fldCharType="separate"/>
        </w:r>
        <w:r w:rsidR="00D04372">
          <w:rPr>
            <w:noProof/>
            <w:webHidden/>
          </w:rPr>
          <w:t>3</w:t>
        </w:r>
        <w:r w:rsidR="00D04372">
          <w:rPr>
            <w:noProof/>
            <w:webHidden/>
          </w:rPr>
          <w:fldChar w:fldCharType="end"/>
        </w:r>
      </w:hyperlink>
    </w:p>
    <w:p w:rsidR="00D04372" w:rsidRDefault="00717C8F">
      <w:pPr>
        <w:pStyle w:val="TDC2"/>
        <w:rPr>
          <w:rFonts w:asciiTheme="minorHAnsi" w:eastAsiaTheme="minorEastAsia" w:hAnsiTheme="minorHAnsi" w:cstheme="minorBidi"/>
          <w:noProof/>
          <w:sz w:val="22"/>
          <w:szCs w:val="22"/>
          <w:lang w:eastAsia="es-CO"/>
        </w:rPr>
      </w:pPr>
      <w:hyperlink w:anchor="_Toc513826472" w:history="1">
        <w:r w:rsidR="00D04372" w:rsidRPr="00E64F31">
          <w:rPr>
            <w:rStyle w:val="Hipervnculo"/>
            <w:rFonts w:ascii="Arial Narrow" w:hAnsi="Arial Narrow"/>
            <w:bCs/>
            <w:noProof/>
          </w:rPr>
          <w:t>1.2.</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bCs/>
            <w:noProof/>
          </w:rPr>
          <w:t>Alcance</w:t>
        </w:r>
        <w:r w:rsidR="00D04372">
          <w:rPr>
            <w:noProof/>
            <w:webHidden/>
          </w:rPr>
          <w:tab/>
        </w:r>
        <w:r w:rsidR="00D04372">
          <w:rPr>
            <w:noProof/>
            <w:webHidden/>
          </w:rPr>
          <w:fldChar w:fldCharType="begin"/>
        </w:r>
        <w:r w:rsidR="00D04372">
          <w:rPr>
            <w:noProof/>
            <w:webHidden/>
          </w:rPr>
          <w:instrText xml:space="preserve"> PAGEREF _Toc513826472 \h </w:instrText>
        </w:r>
        <w:r w:rsidR="00D04372">
          <w:rPr>
            <w:noProof/>
            <w:webHidden/>
          </w:rPr>
        </w:r>
        <w:r w:rsidR="00D04372">
          <w:rPr>
            <w:noProof/>
            <w:webHidden/>
          </w:rPr>
          <w:fldChar w:fldCharType="separate"/>
        </w:r>
        <w:r w:rsidR="00D04372">
          <w:rPr>
            <w:noProof/>
            <w:webHidden/>
          </w:rPr>
          <w:t>3</w:t>
        </w:r>
        <w:r w:rsidR="00D04372">
          <w:rPr>
            <w:noProof/>
            <w:webHidden/>
          </w:rPr>
          <w:fldChar w:fldCharType="end"/>
        </w:r>
      </w:hyperlink>
    </w:p>
    <w:p w:rsidR="00D04372" w:rsidRDefault="00717C8F">
      <w:pPr>
        <w:pStyle w:val="TDC2"/>
        <w:rPr>
          <w:rFonts w:asciiTheme="minorHAnsi" w:eastAsiaTheme="minorEastAsia" w:hAnsiTheme="minorHAnsi" w:cstheme="minorBidi"/>
          <w:noProof/>
          <w:sz w:val="22"/>
          <w:szCs w:val="22"/>
          <w:lang w:eastAsia="es-CO"/>
        </w:rPr>
      </w:pPr>
      <w:hyperlink w:anchor="_Toc513826473" w:history="1">
        <w:r w:rsidR="00D04372" w:rsidRPr="00E64F31">
          <w:rPr>
            <w:rStyle w:val="Hipervnculo"/>
            <w:rFonts w:ascii="Arial Narrow" w:hAnsi="Arial Narrow"/>
            <w:bCs/>
            <w:noProof/>
          </w:rPr>
          <w:t>1.3.</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bCs/>
            <w:noProof/>
          </w:rPr>
          <w:t>Metodología</w:t>
        </w:r>
        <w:r w:rsidR="00D04372">
          <w:rPr>
            <w:noProof/>
            <w:webHidden/>
          </w:rPr>
          <w:tab/>
        </w:r>
        <w:r w:rsidR="00D04372">
          <w:rPr>
            <w:noProof/>
            <w:webHidden/>
          </w:rPr>
          <w:fldChar w:fldCharType="begin"/>
        </w:r>
        <w:r w:rsidR="00D04372">
          <w:rPr>
            <w:noProof/>
            <w:webHidden/>
          </w:rPr>
          <w:instrText xml:space="preserve"> PAGEREF _Toc513826473 \h </w:instrText>
        </w:r>
        <w:r w:rsidR="00D04372">
          <w:rPr>
            <w:noProof/>
            <w:webHidden/>
          </w:rPr>
        </w:r>
        <w:r w:rsidR="00D04372">
          <w:rPr>
            <w:noProof/>
            <w:webHidden/>
          </w:rPr>
          <w:fldChar w:fldCharType="separate"/>
        </w:r>
        <w:r w:rsidR="00D04372">
          <w:rPr>
            <w:noProof/>
            <w:webHidden/>
          </w:rPr>
          <w:t>4</w:t>
        </w:r>
        <w:r w:rsidR="00D04372">
          <w:rPr>
            <w:noProof/>
            <w:webHidden/>
          </w:rPr>
          <w:fldChar w:fldCharType="end"/>
        </w:r>
      </w:hyperlink>
    </w:p>
    <w:p w:rsidR="00D04372" w:rsidRDefault="00717C8F">
      <w:pPr>
        <w:pStyle w:val="TDC2"/>
        <w:rPr>
          <w:rFonts w:asciiTheme="minorHAnsi" w:eastAsiaTheme="minorEastAsia" w:hAnsiTheme="minorHAnsi" w:cstheme="minorBidi"/>
          <w:noProof/>
          <w:sz w:val="22"/>
          <w:szCs w:val="22"/>
          <w:lang w:eastAsia="es-CO"/>
        </w:rPr>
      </w:pPr>
      <w:hyperlink w:anchor="_Toc513826474" w:history="1">
        <w:r w:rsidR="00D04372" w:rsidRPr="00E64F31">
          <w:rPr>
            <w:rStyle w:val="Hipervnculo"/>
            <w:rFonts w:ascii="Arial Narrow" w:hAnsi="Arial Narrow"/>
            <w:bCs/>
            <w:noProof/>
          </w:rPr>
          <w:t>1.4.</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bCs/>
            <w:noProof/>
          </w:rPr>
          <w:t>Criterios de auditoría</w:t>
        </w:r>
        <w:r w:rsidR="00D04372">
          <w:rPr>
            <w:noProof/>
            <w:webHidden/>
          </w:rPr>
          <w:tab/>
        </w:r>
        <w:r w:rsidR="00D04372">
          <w:rPr>
            <w:noProof/>
            <w:webHidden/>
          </w:rPr>
          <w:fldChar w:fldCharType="begin"/>
        </w:r>
        <w:r w:rsidR="00D04372">
          <w:rPr>
            <w:noProof/>
            <w:webHidden/>
          </w:rPr>
          <w:instrText xml:space="preserve"> PAGEREF _Toc513826474 \h </w:instrText>
        </w:r>
        <w:r w:rsidR="00D04372">
          <w:rPr>
            <w:noProof/>
            <w:webHidden/>
          </w:rPr>
        </w:r>
        <w:r w:rsidR="00D04372">
          <w:rPr>
            <w:noProof/>
            <w:webHidden/>
          </w:rPr>
          <w:fldChar w:fldCharType="separate"/>
        </w:r>
        <w:r w:rsidR="00D04372">
          <w:rPr>
            <w:noProof/>
            <w:webHidden/>
          </w:rPr>
          <w:t>4</w:t>
        </w:r>
        <w:r w:rsidR="00D04372">
          <w:rPr>
            <w:noProof/>
            <w:webHidden/>
          </w:rPr>
          <w:fldChar w:fldCharType="end"/>
        </w:r>
      </w:hyperlink>
    </w:p>
    <w:p w:rsidR="00D04372" w:rsidRDefault="00717C8F">
      <w:pPr>
        <w:pStyle w:val="TDC2"/>
        <w:rPr>
          <w:rFonts w:asciiTheme="minorHAnsi" w:eastAsiaTheme="minorEastAsia" w:hAnsiTheme="minorHAnsi" w:cstheme="minorBidi"/>
          <w:noProof/>
          <w:sz w:val="22"/>
          <w:szCs w:val="22"/>
          <w:lang w:eastAsia="es-CO"/>
        </w:rPr>
      </w:pPr>
      <w:hyperlink w:anchor="_Toc513826475" w:history="1">
        <w:r w:rsidR="00D04372" w:rsidRPr="00E64F31">
          <w:rPr>
            <w:rStyle w:val="Hipervnculo"/>
            <w:rFonts w:ascii="Arial Narrow" w:hAnsi="Arial Narrow"/>
            <w:bCs/>
            <w:noProof/>
          </w:rPr>
          <w:t>1.5 Limitaciones.</w:t>
        </w:r>
        <w:r w:rsidR="00D04372">
          <w:rPr>
            <w:noProof/>
            <w:webHidden/>
          </w:rPr>
          <w:tab/>
        </w:r>
        <w:r w:rsidR="00D04372">
          <w:rPr>
            <w:noProof/>
            <w:webHidden/>
          </w:rPr>
          <w:fldChar w:fldCharType="begin"/>
        </w:r>
        <w:r w:rsidR="00D04372">
          <w:rPr>
            <w:noProof/>
            <w:webHidden/>
          </w:rPr>
          <w:instrText xml:space="preserve"> PAGEREF _Toc513826475 \h </w:instrText>
        </w:r>
        <w:r w:rsidR="00D04372">
          <w:rPr>
            <w:noProof/>
            <w:webHidden/>
          </w:rPr>
        </w:r>
        <w:r w:rsidR="00D04372">
          <w:rPr>
            <w:noProof/>
            <w:webHidden/>
          </w:rPr>
          <w:fldChar w:fldCharType="separate"/>
        </w:r>
        <w:r w:rsidR="00D04372">
          <w:rPr>
            <w:noProof/>
            <w:webHidden/>
          </w:rPr>
          <w:t>4</w:t>
        </w:r>
        <w:r w:rsidR="00D04372">
          <w:rPr>
            <w:noProof/>
            <w:webHidden/>
          </w:rPr>
          <w:fldChar w:fldCharType="end"/>
        </w:r>
      </w:hyperlink>
    </w:p>
    <w:p w:rsidR="00D04372" w:rsidRDefault="00717C8F">
      <w:pPr>
        <w:pStyle w:val="TDC1"/>
        <w:rPr>
          <w:rFonts w:asciiTheme="minorHAnsi" w:eastAsiaTheme="minorEastAsia" w:hAnsiTheme="minorHAnsi" w:cstheme="minorBidi"/>
          <w:b w:val="0"/>
          <w:smallCaps w:val="0"/>
          <w:noProof/>
          <w:szCs w:val="22"/>
          <w:lang w:eastAsia="es-CO"/>
        </w:rPr>
      </w:pPr>
      <w:hyperlink w:anchor="_Toc513826477" w:history="1">
        <w:r w:rsidR="00D04372" w:rsidRPr="00E64F31">
          <w:rPr>
            <w:rStyle w:val="Hipervnculo"/>
            <w:noProof/>
          </w:rPr>
          <w:t>2.</w:t>
        </w:r>
        <w:r w:rsidR="00D04372">
          <w:rPr>
            <w:rFonts w:asciiTheme="minorHAnsi" w:eastAsiaTheme="minorEastAsia" w:hAnsiTheme="minorHAnsi" w:cstheme="minorBidi"/>
            <w:b w:val="0"/>
            <w:smallCaps w:val="0"/>
            <w:noProof/>
            <w:szCs w:val="22"/>
            <w:lang w:eastAsia="es-CO"/>
          </w:rPr>
          <w:tab/>
        </w:r>
        <w:r w:rsidR="00D04372" w:rsidRPr="00E64F31">
          <w:rPr>
            <w:rStyle w:val="Hipervnculo"/>
            <w:noProof/>
          </w:rPr>
          <w:t>RESUMEN EJECUTIVO</w:t>
        </w:r>
        <w:r w:rsidR="00D04372">
          <w:rPr>
            <w:noProof/>
            <w:webHidden/>
          </w:rPr>
          <w:tab/>
        </w:r>
        <w:r w:rsidR="00D04372">
          <w:rPr>
            <w:noProof/>
            <w:webHidden/>
          </w:rPr>
          <w:fldChar w:fldCharType="begin"/>
        </w:r>
        <w:r w:rsidR="00D04372">
          <w:rPr>
            <w:noProof/>
            <w:webHidden/>
          </w:rPr>
          <w:instrText xml:space="preserve"> PAGEREF _Toc513826477 \h </w:instrText>
        </w:r>
        <w:r w:rsidR="00D04372">
          <w:rPr>
            <w:noProof/>
            <w:webHidden/>
          </w:rPr>
        </w:r>
        <w:r w:rsidR="00D04372">
          <w:rPr>
            <w:noProof/>
            <w:webHidden/>
          </w:rPr>
          <w:fldChar w:fldCharType="separate"/>
        </w:r>
        <w:r w:rsidR="00D04372">
          <w:rPr>
            <w:noProof/>
            <w:webHidden/>
          </w:rPr>
          <w:t>5</w:t>
        </w:r>
        <w:r w:rsidR="00D04372">
          <w:rPr>
            <w:noProof/>
            <w:webHidden/>
          </w:rPr>
          <w:fldChar w:fldCharType="end"/>
        </w:r>
      </w:hyperlink>
    </w:p>
    <w:p w:rsidR="00D04372" w:rsidRDefault="00717C8F">
      <w:pPr>
        <w:pStyle w:val="TDC2"/>
        <w:rPr>
          <w:rFonts w:asciiTheme="minorHAnsi" w:eastAsiaTheme="minorEastAsia" w:hAnsiTheme="minorHAnsi" w:cstheme="minorBidi"/>
          <w:noProof/>
          <w:sz w:val="22"/>
          <w:szCs w:val="22"/>
          <w:lang w:eastAsia="es-CO"/>
        </w:rPr>
      </w:pPr>
      <w:hyperlink w:anchor="_Toc513826478" w:history="1">
        <w:r w:rsidR="00D04372" w:rsidRPr="00E64F31">
          <w:rPr>
            <w:rStyle w:val="Hipervnculo"/>
            <w:bCs/>
            <w:noProof/>
          </w:rPr>
          <w:t>2.1.</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bCs/>
            <w:noProof/>
          </w:rPr>
          <w:t>Fortalezas</w:t>
        </w:r>
        <w:r w:rsidR="00D04372">
          <w:rPr>
            <w:noProof/>
            <w:webHidden/>
          </w:rPr>
          <w:tab/>
        </w:r>
        <w:r w:rsidR="00D04372">
          <w:rPr>
            <w:noProof/>
            <w:webHidden/>
          </w:rPr>
          <w:fldChar w:fldCharType="begin"/>
        </w:r>
        <w:r w:rsidR="00D04372">
          <w:rPr>
            <w:noProof/>
            <w:webHidden/>
          </w:rPr>
          <w:instrText xml:space="preserve"> PAGEREF _Toc513826478 \h </w:instrText>
        </w:r>
        <w:r w:rsidR="00D04372">
          <w:rPr>
            <w:noProof/>
            <w:webHidden/>
          </w:rPr>
        </w:r>
        <w:r w:rsidR="00D04372">
          <w:rPr>
            <w:noProof/>
            <w:webHidden/>
          </w:rPr>
          <w:fldChar w:fldCharType="separate"/>
        </w:r>
        <w:r w:rsidR="00D04372">
          <w:rPr>
            <w:noProof/>
            <w:webHidden/>
          </w:rPr>
          <w:t>5</w:t>
        </w:r>
        <w:r w:rsidR="00D04372">
          <w:rPr>
            <w:noProof/>
            <w:webHidden/>
          </w:rPr>
          <w:fldChar w:fldCharType="end"/>
        </w:r>
      </w:hyperlink>
    </w:p>
    <w:p w:rsidR="00D04372" w:rsidRDefault="00717C8F">
      <w:pPr>
        <w:pStyle w:val="TDC2"/>
        <w:rPr>
          <w:rFonts w:asciiTheme="minorHAnsi" w:eastAsiaTheme="minorEastAsia" w:hAnsiTheme="minorHAnsi" w:cstheme="minorBidi"/>
          <w:noProof/>
          <w:sz w:val="22"/>
          <w:szCs w:val="22"/>
          <w:lang w:eastAsia="es-CO"/>
        </w:rPr>
      </w:pPr>
      <w:hyperlink w:anchor="_Toc513826479" w:history="1">
        <w:r w:rsidR="00D04372" w:rsidRPr="00E64F31">
          <w:rPr>
            <w:rStyle w:val="Hipervnculo"/>
            <w:bCs/>
            <w:noProof/>
          </w:rPr>
          <w:t>2.2.</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bCs/>
            <w:noProof/>
          </w:rPr>
          <w:t>Debilidades</w:t>
        </w:r>
        <w:r w:rsidR="00D04372">
          <w:rPr>
            <w:noProof/>
            <w:webHidden/>
          </w:rPr>
          <w:tab/>
        </w:r>
        <w:r w:rsidR="00D04372">
          <w:rPr>
            <w:noProof/>
            <w:webHidden/>
          </w:rPr>
          <w:fldChar w:fldCharType="begin"/>
        </w:r>
        <w:r w:rsidR="00D04372">
          <w:rPr>
            <w:noProof/>
            <w:webHidden/>
          </w:rPr>
          <w:instrText xml:space="preserve"> PAGEREF _Toc513826479 \h </w:instrText>
        </w:r>
        <w:r w:rsidR="00D04372">
          <w:rPr>
            <w:noProof/>
            <w:webHidden/>
          </w:rPr>
        </w:r>
        <w:r w:rsidR="00D04372">
          <w:rPr>
            <w:noProof/>
            <w:webHidden/>
          </w:rPr>
          <w:fldChar w:fldCharType="separate"/>
        </w:r>
        <w:r w:rsidR="00D04372">
          <w:rPr>
            <w:noProof/>
            <w:webHidden/>
          </w:rPr>
          <w:t>5</w:t>
        </w:r>
        <w:r w:rsidR="00D04372">
          <w:rPr>
            <w:noProof/>
            <w:webHidden/>
          </w:rPr>
          <w:fldChar w:fldCharType="end"/>
        </w:r>
      </w:hyperlink>
    </w:p>
    <w:p w:rsidR="00D04372" w:rsidRDefault="00717C8F">
      <w:pPr>
        <w:pStyle w:val="TDC2"/>
        <w:rPr>
          <w:rFonts w:asciiTheme="minorHAnsi" w:eastAsiaTheme="minorEastAsia" w:hAnsiTheme="minorHAnsi" w:cstheme="minorBidi"/>
          <w:noProof/>
          <w:sz w:val="22"/>
          <w:szCs w:val="22"/>
          <w:lang w:eastAsia="es-CO"/>
        </w:rPr>
      </w:pPr>
      <w:hyperlink w:anchor="_Toc513826480" w:history="1">
        <w:r w:rsidR="00D04372" w:rsidRPr="00E64F31">
          <w:rPr>
            <w:rStyle w:val="Hipervnculo"/>
            <w:bCs/>
            <w:noProof/>
          </w:rPr>
          <w:t>2.3.</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bCs/>
            <w:noProof/>
          </w:rPr>
          <w:t>Resultados de la Auditoría</w:t>
        </w:r>
        <w:r w:rsidR="00D04372">
          <w:rPr>
            <w:noProof/>
            <w:webHidden/>
          </w:rPr>
          <w:tab/>
        </w:r>
        <w:r w:rsidR="00D04372">
          <w:rPr>
            <w:noProof/>
            <w:webHidden/>
          </w:rPr>
          <w:fldChar w:fldCharType="begin"/>
        </w:r>
        <w:r w:rsidR="00D04372">
          <w:rPr>
            <w:noProof/>
            <w:webHidden/>
          </w:rPr>
          <w:instrText xml:space="preserve"> PAGEREF _Toc513826480 \h </w:instrText>
        </w:r>
        <w:r w:rsidR="00D04372">
          <w:rPr>
            <w:noProof/>
            <w:webHidden/>
          </w:rPr>
        </w:r>
        <w:r w:rsidR="00D04372">
          <w:rPr>
            <w:noProof/>
            <w:webHidden/>
          </w:rPr>
          <w:fldChar w:fldCharType="separate"/>
        </w:r>
        <w:r w:rsidR="00D04372">
          <w:rPr>
            <w:noProof/>
            <w:webHidden/>
          </w:rPr>
          <w:t>5</w:t>
        </w:r>
        <w:r w:rsidR="00D04372">
          <w:rPr>
            <w:noProof/>
            <w:webHidden/>
          </w:rPr>
          <w:fldChar w:fldCharType="end"/>
        </w:r>
      </w:hyperlink>
    </w:p>
    <w:p w:rsidR="00D04372" w:rsidRDefault="00717C8F">
      <w:pPr>
        <w:pStyle w:val="TDC3"/>
        <w:rPr>
          <w:rFonts w:asciiTheme="minorHAnsi" w:eastAsiaTheme="minorEastAsia" w:hAnsiTheme="minorHAnsi" w:cstheme="minorBidi"/>
          <w:noProof/>
          <w:sz w:val="22"/>
          <w:szCs w:val="22"/>
          <w:lang w:eastAsia="es-CO"/>
        </w:rPr>
      </w:pPr>
      <w:hyperlink w:anchor="_Toc513826481" w:history="1">
        <w:r w:rsidR="00D04372" w:rsidRPr="00E64F31">
          <w:rPr>
            <w:rStyle w:val="Hipervnculo"/>
            <w:rFonts w:ascii="Arial Narrow" w:hAnsi="Arial Narrow" w:cs="Arial"/>
            <w:b/>
            <w:noProof/>
          </w:rPr>
          <w:t>2.3.1</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cs="Arial"/>
            <w:b/>
            <w:noProof/>
          </w:rPr>
          <w:t>Realizar acompañamiento a visitas de campo de IES</w:t>
        </w:r>
        <w:r w:rsidR="00D04372">
          <w:rPr>
            <w:noProof/>
            <w:webHidden/>
          </w:rPr>
          <w:tab/>
        </w:r>
        <w:r w:rsidR="00D04372">
          <w:rPr>
            <w:noProof/>
            <w:webHidden/>
          </w:rPr>
          <w:fldChar w:fldCharType="begin"/>
        </w:r>
        <w:r w:rsidR="00D04372">
          <w:rPr>
            <w:noProof/>
            <w:webHidden/>
          </w:rPr>
          <w:instrText xml:space="preserve"> PAGEREF _Toc513826481 \h </w:instrText>
        </w:r>
        <w:r w:rsidR="00D04372">
          <w:rPr>
            <w:noProof/>
            <w:webHidden/>
          </w:rPr>
        </w:r>
        <w:r w:rsidR="00D04372">
          <w:rPr>
            <w:noProof/>
            <w:webHidden/>
          </w:rPr>
          <w:fldChar w:fldCharType="separate"/>
        </w:r>
        <w:r w:rsidR="00D04372">
          <w:rPr>
            <w:noProof/>
            <w:webHidden/>
          </w:rPr>
          <w:t>5</w:t>
        </w:r>
        <w:r w:rsidR="00D04372">
          <w:rPr>
            <w:noProof/>
            <w:webHidden/>
          </w:rPr>
          <w:fldChar w:fldCharType="end"/>
        </w:r>
      </w:hyperlink>
    </w:p>
    <w:p w:rsidR="00D04372" w:rsidRDefault="00717C8F">
      <w:pPr>
        <w:pStyle w:val="TDC3"/>
        <w:rPr>
          <w:rFonts w:asciiTheme="minorHAnsi" w:eastAsiaTheme="minorEastAsia" w:hAnsiTheme="minorHAnsi" w:cstheme="minorBidi"/>
          <w:noProof/>
          <w:sz w:val="22"/>
          <w:szCs w:val="22"/>
          <w:lang w:eastAsia="es-CO"/>
        </w:rPr>
      </w:pPr>
      <w:hyperlink w:anchor="_Toc513826482" w:history="1">
        <w:r w:rsidR="00D04372" w:rsidRPr="00E64F31">
          <w:rPr>
            <w:rStyle w:val="Hipervnculo"/>
            <w:rFonts w:ascii="Arial Narrow" w:hAnsi="Arial Narrow" w:cs="Arial"/>
            <w:b/>
            <w:noProof/>
          </w:rPr>
          <w:t>2.3.2</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cs="Arial"/>
            <w:b/>
            <w:noProof/>
          </w:rPr>
          <w:t>Revisión a las funciones y responsabilidades del Manual Operativo. Versión 4</w:t>
        </w:r>
        <w:r w:rsidR="00D04372">
          <w:rPr>
            <w:noProof/>
            <w:webHidden/>
          </w:rPr>
          <w:tab/>
        </w:r>
        <w:r w:rsidR="00D04372">
          <w:rPr>
            <w:noProof/>
            <w:webHidden/>
          </w:rPr>
          <w:fldChar w:fldCharType="begin"/>
        </w:r>
        <w:r w:rsidR="00D04372">
          <w:rPr>
            <w:noProof/>
            <w:webHidden/>
          </w:rPr>
          <w:instrText xml:space="preserve"> PAGEREF _Toc513826482 \h </w:instrText>
        </w:r>
        <w:r w:rsidR="00D04372">
          <w:rPr>
            <w:noProof/>
            <w:webHidden/>
          </w:rPr>
        </w:r>
        <w:r w:rsidR="00D04372">
          <w:rPr>
            <w:noProof/>
            <w:webHidden/>
          </w:rPr>
          <w:fldChar w:fldCharType="separate"/>
        </w:r>
        <w:r w:rsidR="00D04372">
          <w:rPr>
            <w:noProof/>
            <w:webHidden/>
          </w:rPr>
          <w:t>8</w:t>
        </w:r>
        <w:r w:rsidR="00D04372">
          <w:rPr>
            <w:noProof/>
            <w:webHidden/>
          </w:rPr>
          <w:fldChar w:fldCharType="end"/>
        </w:r>
      </w:hyperlink>
    </w:p>
    <w:p w:rsidR="00D04372" w:rsidRDefault="00717C8F">
      <w:pPr>
        <w:pStyle w:val="TDC3"/>
        <w:rPr>
          <w:rFonts w:asciiTheme="minorHAnsi" w:eastAsiaTheme="minorEastAsia" w:hAnsiTheme="minorHAnsi" w:cstheme="minorBidi"/>
          <w:noProof/>
          <w:sz w:val="22"/>
          <w:szCs w:val="22"/>
          <w:lang w:eastAsia="es-CO"/>
        </w:rPr>
      </w:pPr>
      <w:hyperlink w:anchor="_Toc513826483" w:history="1">
        <w:r w:rsidR="00D04372" w:rsidRPr="00E64F31">
          <w:rPr>
            <w:rStyle w:val="Hipervnculo"/>
            <w:rFonts w:ascii="Arial Narrow" w:hAnsi="Arial Narrow" w:cs="Arial"/>
            <w:b/>
            <w:noProof/>
          </w:rPr>
          <w:t>2.3.4</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cs="Arial"/>
            <w:b/>
            <w:noProof/>
          </w:rPr>
          <w:t>Seguimiento a los Desembolsos.</w:t>
        </w:r>
        <w:r w:rsidR="00D04372">
          <w:rPr>
            <w:noProof/>
            <w:webHidden/>
          </w:rPr>
          <w:tab/>
        </w:r>
        <w:r w:rsidR="00D04372">
          <w:rPr>
            <w:noProof/>
            <w:webHidden/>
          </w:rPr>
          <w:fldChar w:fldCharType="begin"/>
        </w:r>
        <w:r w:rsidR="00D04372">
          <w:rPr>
            <w:noProof/>
            <w:webHidden/>
          </w:rPr>
          <w:instrText xml:space="preserve"> PAGEREF _Toc513826483 \h </w:instrText>
        </w:r>
        <w:r w:rsidR="00D04372">
          <w:rPr>
            <w:noProof/>
            <w:webHidden/>
          </w:rPr>
        </w:r>
        <w:r w:rsidR="00D04372">
          <w:rPr>
            <w:noProof/>
            <w:webHidden/>
          </w:rPr>
          <w:fldChar w:fldCharType="separate"/>
        </w:r>
        <w:r w:rsidR="00D04372">
          <w:rPr>
            <w:noProof/>
            <w:webHidden/>
          </w:rPr>
          <w:t>9</w:t>
        </w:r>
        <w:r w:rsidR="00D04372">
          <w:rPr>
            <w:noProof/>
            <w:webHidden/>
          </w:rPr>
          <w:fldChar w:fldCharType="end"/>
        </w:r>
      </w:hyperlink>
    </w:p>
    <w:p w:rsidR="00D04372" w:rsidRDefault="00717C8F">
      <w:pPr>
        <w:pStyle w:val="TDC3"/>
        <w:rPr>
          <w:rFonts w:asciiTheme="minorHAnsi" w:eastAsiaTheme="minorEastAsia" w:hAnsiTheme="minorHAnsi" w:cstheme="minorBidi"/>
          <w:noProof/>
          <w:sz w:val="22"/>
          <w:szCs w:val="22"/>
          <w:lang w:eastAsia="es-CO"/>
        </w:rPr>
      </w:pPr>
      <w:hyperlink w:anchor="_Toc513826484" w:history="1">
        <w:r w:rsidR="00D04372" w:rsidRPr="00E64F31">
          <w:rPr>
            <w:rStyle w:val="Hipervnculo"/>
            <w:rFonts w:ascii="Arial Narrow" w:hAnsi="Arial Narrow" w:cs="Arial"/>
            <w:b/>
            <w:noProof/>
          </w:rPr>
          <w:t>2.3.5</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cs="Arial"/>
            <w:b/>
            <w:noProof/>
          </w:rPr>
          <w:t>Seguimiento a la liquidación de convenios y /o contratos</w:t>
        </w:r>
        <w:r w:rsidR="00D04372">
          <w:rPr>
            <w:noProof/>
            <w:webHidden/>
          </w:rPr>
          <w:tab/>
        </w:r>
        <w:r w:rsidR="00D04372">
          <w:rPr>
            <w:noProof/>
            <w:webHidden/>
          </w:rPr>
          <w:fldChar w:fldCharType="begin"/>
        </w:r>
        <w:r w:rsidR="00D04372">
          <w:rPr>
            <w:noProof/>
            <w:webHidden/>
          </w:rPr>
          <w:instrText xml:space="preserve"> PAGEREF _Toc513826484 \h </w:instrText>
        </w:r>
        <w:r w:rsidR="00D04372">
          <w:rPr>
            <w:noProof/>
            <w:webHidden/>
          </w:rPr>
        </w:r>
        <w:r w:rsidR="00D04372">
          <w:rPr>
            <w:noProof/>
            <w:webHidden/>
          </w:rPr>
          <w:fldChar w:fldCharType="separate"/>
        </w:r>
        <w:r w:rsidR="00D04372">
          <w:rPr>
            <w:noProof/>
            <w:webHidden/>
          </w:rPr>
          <w:t>10</w:t>
        </w:r>
        <w:r w:rsidR="00D04372">
          <w:rPr>
            <w:noProof/>
            <w:webHidden/>
          </w:rPr>
          <w:fldChar w:fldCharType="end"/>
        </w:r>
      </w:hyperlink>
    </w:p>
    <w:p w:rsidR="00D04372" w:rsidRDefault="00717C8F">
      <w:pPr>
        <w:pStyle w:val="TDC3"/>
        <w:rPr>
          <w:rFonts w:asciiTheme="minorHAnsi" w:eastAsiaTheme="minorEastAsia" w:hAnsiTheme="minorHAnsi" w:cstheme="minorBidi"/>
          <w:noProof/>
          <w:sz w:val="22"/>
          <w:szCs w:val="22"/>
          <w:lang w:eastAsia="es-CO"/>
        </w:rPr>
      </w:pPr>
      <w:hyperlink w:anchor="_Toc513826485" w:history="1">
        <w:r w:rsidR="00D04372" w:rsidRPr="00E64F31">
          <w:rPr>
            <w:rStyle w:val="Hipervnculo"/>
            <w:rFonts w:ascii="Arial Narrow" w:hAnsi="Arial Narrow" w:cs="Arial"/>
            <w:b/>
            <w:noProof/>
          </w:rPr>
          <w:t>2.3.6</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cs="Arial"/>
            <w:b/>
            <w:noProof/>
          </w:rPr>
          <w:t>Reservas Presupuestales</w:t>
        </w:r>
        <w:r w:rsidR="00D04372">
          <w:rPr>
            <w:noProof/>
            <w:webHidden/>
          </w:rPr>
          <w:tab/>
        </w:r>
        <w:r w:rsidR="00D04372">
          <w:rPr>
            <w:noProof/>
            <w:webHidden/>
          </w:rPr>
          <w:fldChar w:fldCharType="begin"/>
        </w:r>
        <w:r w:rsidR="00D04372">
          <w:rPr>
            <w:noProof/>
            <w:webHidden/>
          </w:rPr>
          <w:instrText xml:space="preserve"> PAGEREF _Toc513826485 \h </w:instrText>
        </w:r>
        <w:r w:rsidR="00D04372">
          <w:rPr>
            <w:noProof/>
            <w:webHidden/>
          </w:rPr>
        </w:r>
        <w:r w:rsidR="00D04372">
          <w:rPr>
            <w:noProof/>
            <w:webHidden/>
          </w:rPr>
          <w:fldChar w:fldCharType="separate"/>
        </w:r>
        <w:r w:rsidR="00D04372">
          <w:rPr>
            <w:noProof/>
            <w:webHidden/>
          </w:rPr>
          <w:t>12</w:t>
        </w:r>
        <w:r w:rsidR="00D04372">
          <w:rPr>
            <w:noProof/>
            <w:webHidden/>
          </w:rPr>
          <w:fldChar w:fldCharType="end"/>
        </w:r>
      </w:hyperlink>
    </w:p>
    <w:p w:rsidR="00D04372" w:rsidRDefault="00717C8F">
      <w:pPr>
        <w:pStyle w:val="TDC3"/>
        <w:rPr>
          <w:rFonts w:asciiTheme="minorHAnsi" w:eastAsiaTheme="minorEastAsia" w:hAnsiTheme="minorHAnsi" w:cstheme="minorBidi"/>
          <w:noProof/>
          <w:sz w:val="22"/>
          <w:szCs w:val="22"/>
          <w:lang w:eastAsia="es-CO"/>
        </w:rPr>
      </w:pPr>
      <w:hyperlink w:anchor="_Toc513826486" w:history="1">
        <w:r w:rsidR="00D04372" w:rsidRPr="00E64F31">
          <w:rPr>
            <w:rStyle w:val="Hipervnculo"/>
            <w:rFonts w:ascii="Arial Narrow" w:hAnsi="Arial Narrow" w:cs="Arial"/>
            <w:b/>
            <w:noProof/>
          </w:rPr>
          <w:t>2.3.7</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cs="Arial"/>
            <w:b/>
            <w:noProof/>
          </w:rPr>
          <w:t>Sistema de ejecución de planes de adquisiciones “SEPA”</w:t>
        </w:r>
        <w:r w:rsidR="00D04372">
          <w:rPr>
            <w:noProof/>
            <w:webHidden/>
          </w:rPr>
          <w:tab/>
        </w:r>
        <w:r w:rsidR="00D04372">
          <w:rPr>
            <w:noProof/>
            <w:webHidden/>
          </w:rPr>
          <w:fldChar w:fldCharType="begin"/>
        </w:r>
        <w:r w:rsidR="00D04372">
          <w:rPr>
            <w:noProof/>
            <w:webHidden/>
          </w:rPr>
          <w:instrText xml:space="preserve"> PAGEREF _Toc513826486 \h </w:instrText>
        </w:r>
        <w:r w:rsidR="00D04372">
          <w:rPr>
            <w:noProof/>
            <w:webHidden/>
          </w:rPr>
        </w:r>
        <w:r w:rsidR="00D04372">
          <w:rPr>
            <w:noProof/>
            <w:webHidden/>
          </w:rPr>
          <w:fldChar w:fldCharType="separate"/>
        </w:r>
        <w:r w:rsidR="00D04372">
          <w:rPr>
            <w:noProof/>
            <w:webHidden/>
          </w:rPr>
          <w:t>15</w:t>
        </w:r>
        <w:r w:rsidR="00D04372">
          <w:rPr>
            <w:noProof/>
            <w:webHidden/>
          </w:rPr>
          <w:fldChar w:fldCharType="end"/>
        </w:r>
      </w:hyperlink>
    </w:p>
    <w:p w:rsidR="00D04372" w:rsidRDefault="00717C8F">
      <w:pPr>
        <w:pStyle w:val="TDC3"/>
        <w:rPr>
          <w:rFonts w:asciiTheme="minorHAnsi" w:eastAsiaTheme="minorEastAsia" w:hAnsiTheme="minorHAnsi" w:cstheme="minorBidi"/>
          <w:noProof/>
          <w:sz w:val="22"/>
          <w:szCs w:val="22"/>
          <w:lang w:eastAsia="es-CO"/>
        </w:rPr>
      </w:pPr>
      <w:hyperlink w:anchor="_Toc513826487" w:history="1">
        <w:r w:rsidR="00D04372" w:rsidRPr="00E64F31">
          <w:rPr>
            <w:rStyle w:val="Hipervnculo"/>
            <w:rFonts w:ascii="Arial Narrow" w:hAnsi="Arial Narrow" w:cs="Arial"/>
            <w:b/>
            <w:noProof/>
          </w:rPr>
          <w:t xml:space="preserve">2.3.9. </w:t>
        </w:r>
        <w:r w:rsidR="00D04372">
          <w:rPr>
            <w:rStyle w:val="Hipervnculo"/>
            <w:rFonts w:ascii="Arial Narrow" w:hAnsi="Arial Narrow" w:cs="Arial"/>
            <w:b/>
            <w:noProof/>
          </w:rPr>
          <w:t xml:space="preserve">    </w:t>
        </w:r>
        <w:r w:rsidR="00D04372" w:rsidRPr="00E64F31">
          <w:rPr>
            <w:rStyle w:val="Hipervnculo"/>
            <w:rFonts w:ascii="Arial Narrow" w:hAnsi="Arial Narrow" w:cs="Arial"/>
            <w:b/>
            <w:noProof/>
          </w:rPr>
          <w:t>Seguimiento al Sistema de Proyectos Inversión.</w:t>
        </w:r>
        <w:r w:rsidR="00D04372">
          <w:rPr>
            <w:noProof/>
            <w:webHidden/>
          </w:rPr>
          <w:tab/>
        </w:r>
        <w:r w:rsidR="00D04372">
          <w:rPr>
            <w:noProof/>
            <w:webHidden/>
          </w:rPr>
          <w:fldChar w:fldCharType="begin"/>
        </w:r>
        <w:r w:rsidR="00D04372">
          <w:rPr>
            <w:noProof/>
            <w:webHidden/>
          </w:rPr>
          <w:instrText xml:space="preserve"> PAGEREF _Toc513826487 \h </w:instrText>
        </w:r>
        <w:r w:rsidR="00D04372">
          <w:rPr>
            <w:noProof/>
            <w:webHidden/>
          </w:rPr>
        </w:r>
        <w:r w:rsidR="00D04372">
          <w:rPr>
            <w:noProof/>
            <w:webHidden/>
          </w:rPr>
          <w:fldChar w:fldCharType="separate"/>
        </w:r>
        <w:r w:rsidR="00D04372">
          <w:rPr>
            <w:noProof/>
            <w:webHidden/>
          </w:rPr>
          <w:t>15</w:t>
        </w:r>
        <w:r w:rsidR="00D04372">
          <w:rPr>
            <w:noProof/>
            <w:webHidden/>
          </w:rPr>
          <w:fldChar w:fldCharType="end"/>
        </w:r>
      </w:hyperlink>
    </w:p>
    <w:p w:rsidR="00D04372" w:rsidRDefault="00717C8F">
      <w:pPr>
        <w:pStyle w:val="TDC3"/>
        <w:rPr>
          <w:rFonts w:asciiTheme="minorHAnsi" w:eastAsiaTheme="minorEastAsia" w:hAnsiTheme="minorHAnsi" w:cstheme="minorBidi"/>
          <w:noProof/>
          <w:sz w:val="22"/>
          <w:szCs w:val="22"/>
          <w:lang w:eastAsia="es-CO"/>
        </w:rPr>
      </w:pPr>
      <w:hyperlink w:anchor="_Toc513826491" w:history="1">
        <w:r w:rsidR="00D04372" w:rsidRPr="00E64F31">
          <w:rPr>
            <w:rStyle w:val="Hipervnculo"/>
            <w:rFonts w:ascii="Arial Narrow" w:hAnsi="Arial Narrow" w:cs="Arial"/>
            <w:b/>
            <w:noProof/>
          </w:rPr>
          <w:t>2.3.10</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cs="Arial"/>
            <w:b/>
            <w:noProof/>
          </w:rPr>
          <w:t>Riesgos</w:t>
        </w:r>
        <w:r w:rsidR="00D04372">
          <w:rPr>
            <w:noProof/>
            <w:webHidden/>
          </w:rPr>
          <w:tab/>
        </w:r>
        <w:r w:rsidR="00D04372">
          <w:rPr>
            <w:noProof/>
            <w:webHidden/>
          </w:rPr>
          <w:fldChar w:fldCharType="begin"/>
        </w:r>
        <w:r w:rsidR="00D04372">
          <w:rPr>
            <w:noProof/>
            <w:webHidden/>
          </w:rPr>
          <w:instrText xml:space="preserve"> PAGEREF _Toc513826491 \h </w:instrText>
        </w:r>
        <w:r w:rsidR="00D04372">
          <w:rPr>
            <w:noProof/>
            <w:webHidden/>
          </w:rPr>
        </w:r>
        <w:r w:rsidR="00D04372">
          <w:rPr>
            <w:noProof/>
            <w:webHidden/>
          </w:rPr>
          <w:fldChar w:fldCharType="separate"/>
        </w:r>
        <w:r w:rsidR="00D04372">
          <w:rPr>
            <w:noProof/>
            <w:webHidden/>
          </w:rPr>
          <w:t>16</w:t>
        </w:r>
        <w:r w:rsidR="00D04372">
          <w:rPr>
            <w:noProof/>
            <w:webHidden/>
          </w:rPr>
          <w:fldChar w:fldCharType="end"/>
        </w:r>
      </w:hyperlink>
    </w:p>
    <w:p w:rsidR="00D04372" w:rsidRDefault="00717C8F">
      <w:pPr>
        <w:pStyle w:val="TDC2"/>
        <w:rPr>
          <w:rFonts w:asciiTheme="minorHAnsi" w:eastAsiaTheme="minorEastAsia" w:hAnsiTheme="minorHAnsi" w:cstheme="minorBidi"/>
          <w:noProof/>
          <w:sz w:val="22"/>
          <w:szCs w:val="22"/>
          <w:lang w:eastAsia="es-CO"/>
        </w:rPr>
      </w:pPr>
      <w:hyperlink w:anchor="_Toc513826496" w:history="1">
        <w:r w:rsidR="00D04372" w:rsidRPr="00E64F31">
          <w:rPr>
            <w:rStyle w:val="Hipervnculo"/>
            <w:rFonts w:ascii="Arial Narrow" w:hAnsi="Arial Narrow"/>
            <w:bCs/>
            <w:noProof/>
          </w:rPr>
          <w:t>2.4</w:t>
        </w:r>
        <w:r w:rsidR="00D04372">
          <w:rPr>
            <w:rFonts w:asciiTheme="minorHAnsi" w:eastAsiaTheme="minorEastAsia" w:hAnsiTheme="minorHAnsi" w:cstheme="minorBidi"/>
            <w:noProof/>
            <w:sz w:val="22"/>
            <w:szCs w:val="22"/>
            <w:lang w:eastAsia="es-CO"/>
          </w:rPr>
          <w:tab/>
        </w:r>
        <w:r w:rsidR="00D04372" w:rsidRPr="00E64F31">
          <w:rPr>
            <w:rStyle w:val="Hipervnculo"/>
            <w:rFonts w:ascii="Arial Narrow" w:hAnsi="Arial Narrow"/>
            <w:bCs/>
            <w:noProof/>
          </w:rPr>
          <w:t>Conclusiones y Recomendaciones.</w:t>
        </w:r>
        <w:r w:rsidR="00D04372">
          <w:rPr>
            <w:noProof/>
            <w:webHidden/>
          </w:rPr>
          <w:tab/>
        </w:r>
        <w:r w:rsidR="00D04372">
          <w:rPr>
            <w:noProof/>
            <w:webHidden/>
          </w:rPr>
          <w:fldChar w:fldCharType="begin"/>
        </w:r>
        <w:r w:rsidR="00D04372">
          <w:rPr>
            <w:noProof/>
            <w:webHidden/>
          </w:rPr>
          <w:instrText xml:space="preserve"> PAGEREF _Toc513826496 \h </w:instrText>
        </w:r>
        <w:r w:rsidR="00D04372">
          <w:rPr>
            <w:noProof/>
            <w:webHidden/>
          </w:rPr>
        </w:r>
        <w:r w:rsidR="00D04372">
          <w:rPr>
            <w:noProof/>
            <w:webHidden/>
          </w:rPr>
          <w:fldChar w:fldCharType="separate"/>
        </w:r>
        <w:r w:rsidR="00D04372">
          <w:rPr>
            <w:noProof/>
            <w:webHidden/>
          </w:rPr>
          <w:t>18</w:t>
        </w:r>
        <w:r w:rsidR="00D04372">
          <w:rPr>
            <w:noProof/>
            <w:webHidden/>
          </w:rPr>
          <w:fldChar w:fldCharType="end"/>
        </w:r>
      </w:hyperlink>
    </w:p>
    <w:p w:rsidR="00D04372" w:rsidRDefault="00717C8F">
      <w:pPr>
        <w:pStyle w:val="TDC2"/>
        <w:rPr>
          <w:rFonts w:asciiTheme="minorHAnsi" w:eastAsiaTheme="minorEastAsia" w:hAnsiTheme="minorHAnsi" w:cstheme="minorBidi"/>
          <w:noProof/>
          <w:sz w:val="22"/>
          <w:szCs w:val="22"/>
          <w:lang w:eastAsia="es-CO"/>
        </w:rPr>
      </w:pPr>
      <w:hyperlink w:anchor="_Toc513826497" w:history="1">
        <w:r w:rsidR="00D04372" w:rsidRPr="00E64F31">
          <w:rPr>
            <w:rStyle w:val="Hipervnculo"/>
            <w:rFonts w:ascii="Arial Narrow" w:hAnsi="Arial Narrow"/>
            <w:noProof/>
          </w:rPr>
          <w:t>2.4.1 Conclusiones:</w:t>
        </w:r>
        <w:r w:rsidR="00D04372">
          <w:rPr>
            <w:noProof/>
            <w:webHidden/>
          </w:rPr>
          <w:tab/>
        </w:r>
        <w:r w:rsidR="00D04372">
          <w:rPr>
            <w:noProof/>
            <w:webHidden/>
          </w:rPr>
          <w:fldChar w:fldCharType="begin"/>
        </w:r>
        <w:r w:rsidR="00D04372">
          <w:rPr>
            <w:noProof/>
            <w:webHidden/>
          </w:rPr>
          <w:instrText xml:space="preserve"> PAGEREF _Toc513826497 \h </w:instrText>
        </w:r>
        <w:r w:rsidR="00D04372">
          <w:rPr>
            <w:noProof/>
            <w:webHidden/>
          </w:rPr>
        </w:r>
        <w:r w:rsidR="00D04372">
          <w:rPr>
            <w:noProof/>
            <w:webHidden/>
          </w:rPr>
          <w:fldChar w:fldCharType="separate"/>
        </w:r>
        <w:r w:rsidR="00D04372">
          <w:rPr>
            <w:noProof/>
            <w:webHidden/>
          </w:rPr>
          <w:t>18</w:t>
        </w:r>
        <w:r w:rsidR="00D04372">
          <w:rPr>
            <w:noProof/>
            <w:webHidden/>
          </w:rPr>
          <w:fldChar w:fldCharType="end"/>
        </w:r>
      </w:hyperlink>
    </w:p>
    <w:p w:rsidR="00D04372" w:rsidRDefault="00717C8F">
      <w:pPr>
        <w:pStyle w:val="TDC2"/>
        <w:rPr>
          <w:rFonts w:asciiTheme="minorHAnsi" w:eastAsiaTheme="minorEastAsia" w:hAnsiTheme="minorHAnsi" w:cstheme="minorBidi"/>
          <w:noProof/>
          <w:sz w:val="22"/>
          <w:szCs w:val="22"/>
          <w:lang w:eastAsia="es-CO"/>
        </w:rPr>
      </w:pPr>
      <w:hyperlink w:anchor="_Toc513826498" w:history="1">
        <w:r w:rsidR="00D04372" w:rsidRPr="00E64F31">
          <w:rPr>
            <w:rStyle w:val="Hipervnculo"/>
            <w:rFonts w:ascii="Arial Narrow" w:hAnsi="Arial Narrow"/>
            <w:noProof/>
          </w:rPr>
          <w:t>2.4.2 Recomendaciones:</w:t>
        </w:r>
        <w:r w:rsidR="00D04372">
          <w:rPr>
            <w:noProof/>
            <w:webHidden/>
          </w:rPr>
          <w:tab/>
        </w:r>
        <w:r w:rsidR="00D04372">
          <w:rPr>
            <w:noProof/>
            <w:webHidden/>
          </w:rPr>
          <w:fldChar w:fldCharType="begin"/>
        </w:r>
        <w:r w:rsidR="00D04372">
          <w:rPr>
            <w:noProof/>
            <w:webHidden/>
          </w:rPr>
          <w:instrText xml:space="preserve"> PAGEREF _Toc513826498 \h </w:instrText>
        </w:r>
        <w:r w:rsidR="00D04372">
          <w:rPr>
            <w:noProof/>
            <w:webHidden/>
          </w:rPr>
        </w:r>
        <w:r w:rsidR="00D04372">
          <w:rPr>
            <w:noProof/>
            <w:webHidden/>
          </w:rPr>
          <w:fldChar w:fldCharType="separate"/>
        </w:r>
        <w:r w:rsidR="00D04372">
          <w:rPr>
            <w:noProof/>
            <w:webHidden/>
          </w:rPr>
          <w:t>19</w:t>
        </w:r>
        <w:r w:rsidR="00D04372">
          <w:rPr>
            <w:noProof/>
            <w:webHidden/>
          </w:rPr>
          <w:fldChar w:fldCharType="end"/>
        </w:r>
      </w:hyperlink>
    </w:p>
    <w:p w:rsidR="00D04372" w:rsidRDefault="00717C8F">
      <w:pPr>
        <w:pStyle w:val="TDC1"/>
        <w:rPr>
          <w:rFonts w:asciiTheme="minorHAnsi" w:eastAsiaTheme="minorEastAsia" w:hAnsiTheme="minorHAnsi" w:cstheme="minorBidi"/>
          <w:b w:val="0"/>
          <w:smallCaps w:val="0"/>
          <w:noProof/>
          <w:szCs w:val="22"/>
          <w:lang w:eastAsia="es-CO"/>
        </w:rPr>
      </w:pPr>
      <w:hyperlink w:anchor="_Toc513826499" w:history="1">
        <w:r w:rsidR="00D04372" w:rsidRPr="00E64F31">
          <w:rPr>
            <w:rStyle w:val="Hipervnculo"/>
            <w:rFonts w:ascii="Arial Narrow" w:hAnsi="Arial Narrow"/>
            <w:noProof/>
          </w:rPr>
          <w:t>3.</w:t>
        </w:r>
        <w:r w:rsidR="00D04372">
          <w:rPr>
            <w:rFonts w:asciiTheme="minorHAnsi" w:eastAsiaTheme="minorEastAsia" w:hAnsiTheme="minorHAnsi" w:cstheme="minorBidi"/>
            <w:b w:val="0"/>
            <w:smallCaps w:val="0"/>
            <w:noProof/>
            <w:szCs w:val="22"/>
            <w:lang w:eastAsia="es-CO"/>
          </w:rPr>
          <w:tab/>
        </w:r>
        <w:r w:rsidR="00D04372" w:rsidRPr="00E64F31">
          <w:rPr>
            <w:rStyle w:val="Hipervnculo"/>
            <w:noProof/>
          </w:rPr>
          <w:t>Informe Detallado</w:t>
        </w:r>
        <w:r w:rsidR="00D04372">
          <w:rPr>
            <w:noProof/>
            <w:webHidden/>
          </w:rPr>
          <w:tab/>
        </w:r>
        <w:r w:rsidR="00D04372">
          <w:rPr>
            <w:noProof/>
            <w:webHidden/>
          </w:rPr>
          <w:fldChar w:fldCharType="begin"/>
        </w:r>
        <w:r w:rsidR="00D04372">
          <w:rPr>
            <w:noProof/>
            <w:webHidden/>
          </w:rPr>
          <w:instrText xml:space="preserve"> PAGEREF _Toc513826499 \h </w:instrText>
        </w:r>
        <w:r w:rsidR="00D04372">
          <w:rPr>
            <w:noProof/>
            <w:webHidden/>
          </w:rPr>
        </w:r>
        <w:r w:rsidR="00D04372">
          <w:rPr>
            <w:noProof/>
            <w:webHidden/>
          </w:rPr>
          <w:fldChar w:fldCharType="separate"/>
        </w:r>
        <w:r w:rsidR="00D04372">
          <w:rPr>
            <w:noProof/>
            <w:webHidden/>
          </w:rPr>
          <w:t>19</w:t>
        </w:r>
        <w:r w:rsidR="00D04372">
          <w:rPr>
            <w:noProof/>
            <w:webHidden/>
          </w:rPr>
          <w:fldChar w:fldCharType="end"/>
        </w:r>
      </w:hyperlink>
    </w:p>
    <w:p w:rsidR="00063556" w:rsidRPr="00513335" w:rsidRDefault="00063556" w:rsidP="00063556">
      <w:pPr>
        <w:rPr>
          <w:rFonts w:ascii="Arial Narrow" w:hAnsi="Arial Narrow" w:cs="Arial"/>
          <w:sz w:val="24"/>
          <w:szCs w:val="24"/>
        </w:rPr>
      </w:pPr>
      <w:r w:rsidRPr="00513335">
        <w:rPr>
          <w:rFonts w:ascii="Arial Narrow" w:hAnsi="Arial Narrow" w:cs="Arial"/>
          <w:sz w:val="24"/>
          <w:szCs w:val="24"/>
        </w:rPr>
        <w:fldChar w:fldCharType="end"/>
      </w:r>
    </w:p>
    <w:p w:rsidR="00063556" w:rsidRDefault="00063556" w:rsidP="00063556">
      <w:pPr>
        <w:rPr>
          <w:rFonts w:ascii="Arial Narrow" w:hAnsi="Arial Narrow" w:cs="Arial"/>
          <w:sz w:val="24"/>
          <w:szCs w:val="24"/>
        </w:rPr>
      </w:pPr>
    </w:p>
    <w:p w:rsidR="00255DDB" w:rsidRDefault="00255DDB" w:rsidP="00063556">
      <w:pPr>
        <w:rPr>
          <w:rFonts w:ascii="Arial Narrow" w:hAnsi="Arial Narrow" w:cs="Arial"/>
          <w:sz w:val="24"/>
          <w:szCs w:val="24"/>
        </w:rPr>
      </w:pPr>
    </w:p>
    <w:p w:rsidR="00322CCC" w:rsidRDefault="00322CCC" w:rsidP="00063556">
      <w:pPr>
        <w:rPr>
          <w:rFonts w:ascii="Arial Narrow" w:hAnsi="Arial Narrow" w:cs="Arial"/>
          <w:sz w:val="24"/>
          <w:szCs w:val="24"/>
        </w:rPr>
      </w:pPr>
    </w:p>
    <w:p w:rsidR="00322CCC" w:rsidRDefault="00322CCC" w:rsidP="00063556">
      <w:pPr>
        <w:rPr>
          <w:rFonts w:ascii="Arial Narrow" w:hAnsi="Arial Narrow" w:cs="Arial"/>
          <w:sz w:val="24"/>
          <w:szCs w:val="24"/>
        </w:rPr>
      </w:pPr>
    </w:p>
    <w:p w:rsidR="00322CCC" w:rsidRDefault="00322CCC" w:rsidP="00063556">
      <w:pPr>
        <w:rPr>
          <w:rFonts w:ascii="Arial Narrow" w:hAnsi="Arial Narrow" w:cs="Arial"/>
          <w:sz w:val="24"/>
          <w:szCs w:val="24"/>
        </w:rPr>
      </w:pPr>
    </w:p>
    <w:p w:rsidR="0042234B" w:rsidRDefault="0042234B" w:rsidP="00063556">
      <w:pPr>
        <w:rPr>
          <w:rFonts w:ascii="Arial Narrow" w:hAnsi="Arial Narrow" w:cs="Arial"/>
          <w:sz w:val="24"/>
          <w:szCs w:val="24"/>
        </w:rPr>
      </w:pPr>
    </w:p>
    <w:p w:rsidR="0042234B" w:rsidRDefault="0042234B" w:rsidP="00063556">
      <w:pPr>
        <w:rPr>
          <w:rFonts w:ascii="Arial Narrow" w:hAnsi="Arial Narrow" w:cs="Arial"/>
          <w:sz w:val="24"/>
          <w:szCs w:val="24"/>
        </w:rPr>
      </w:pPr>
    </w:p>
    <w:p w:rsidR="00923B54" w:rsidRDefault="00923B54" w:rsidP="00063556">
      <w:pPr>
        <w:rPr>
          <w:rFonts w:ascii="Arial Narrow" w:hAnsi="Arial Narrow" w:cs="Arial"/>
          <w:sz w:val="24"/>
          <w:szCs w:val="24"/>
        </w:rPr>
      </w:pPr>
    </w:p>
    <w:p w:rsidR="00923B54" w:rsidRDefault="00923B54" w:rsidP="00063556">
      <w:pPr>
        <w:rPr>
          <w:rFonts w:ascii="Arial Narrow" w:hAnsi="Arial Narrow" w:cs="Arial"/>
          <w:sz w:val="24"/>
          <w:szCs w:val="24"/>
        </w:rPr>
      </w:pPr>
    </w:p>
    <w:p w:rsidR="00322CCC" w:rsidRDefault="00322CCC" w:rsidP="00063556">
      <w:pPr>
        <w:rPr>
          <w:rFonts w:ascii="Arial Narrow" w:hAnsi="Arial Narrow" w:cs="Arial"/>
          <w:sz w:val="24"/>
          <w:szCs w:val="24"/>
        </w:rPr>
      </w:pPr>
    </w:p>
    <w:p w:rsidR="00063556" w:rsidRPr="00513335" w:rsidRDefault="00063556" w:rsidP="00063556">
      <w:pPr>
        <w:ind w:left="567" w:hanging="567"/>
        <w:jc w:val="center"/>
        <w:rPr>
          <w:rFonts w:ascii="Arial Narrow" w:hAnsi="Arial Narrow" w:cs="Arial"/>
          <w:b/>
          <w:i/>
          <w:color w:val="FF0000"/>
          <w:sz w:val="24"/>
          <w:szCs w:val="24"/>
        </w:rPr>
      </w:pPr>
    </w:p>
    <w:tbl>
      <w:tblPr>
        <w:tblpPr w:leftFromText="180" w:rightFromText="180" w:vertAnchor="text" w:horzAnchor="margin" w:tblpX="34" w:tblpY="-228"/>
        <w:tblW w:w="13008" w:type="dxa"/>
        <w:tblBorders>
          <w:top w:val="single" w:sz="4" w:space="0" w:color="8C6E25"/>
          <w:bottom w:val="single" w:sz="4" w:space="0" w:color="8C6E25"/>
        </w:tblBorders>
        <w:tblLook w:val="01E0" w:firstRow="1" w:lastRow="1" w:firstColumn="1" w:lastColumn="1" w:noHBand="0" w:noVBand="0"/>
      </w:tblPr>
      <w:tblGrid>
        <w:gridCol w:w="13008"/>
      </w:tblGrid>
      <w:tr w:rsidR="00063556" w:rsidRPr="00BA1778" w:rsidTr="00E111AC">
        <w:trPr>
          <w:trHeight w:val="275"/>
        </w:trPr>
        <w:tc>
          <w:tcPr>
            <w:tcW w:w="13008" w:type="dxa"/>
            <w:tcBorders>
              <w:top w:val="single" w:sz="4" w:space="0" w:color="61798D"/>
              <w:bottom w:val="single" w:sz="4" w:space="0" w:color="61798D"/>
            </w:tcBorders>
          </w:tcPr>
          <w:p w:rsidR="00063556" w:rsidRPr="00BA1778" w:rsidRDefault="00063556" w:rsidP="00E111AC">
            <w:pPr>
              <w:pStyle w:val="Ttulo1"/>
              <w:spacing w:before="0" w:after="0"/>
              <w:ind w:left="567" w:hanging="567"/>
              <w:rPr>
                <w:rFonts w:ascii="Arial Narrow" w:hAnsi="Arial Narrow"/>
                <w:bCs w:val="0"/>
                <w:color w:val="405399"/>
                <w:sz w:val="24"/>
                <w:szCs w:val="24"/>
              </w:rPr>
            </w:pPr>
            <w:bookmarkStart w:id="4" w:name="_Toc513826470"/>
            <w:r w:rsidRPr="00BA1778">
              <w:rPr>
                <w:rFonts w:ascii="Arial Narrow" w:hAnsi="Arial Narrow"/>
                <w:bCs w:val="0"/>
                <w:color w:val="405399"/>
                <w:sz w:val="24"/>
                <w:szCs w:val="24"/>
              </w:rPr>
              <w:t xml:space="preserve">1. </w:t>
            </w:r>
            <w:r w:rsidRPr="00BA1778">
              <w:rPr>
                <w:rFonts w:ascii="Arial Narrow" w:hAnsi="Arial Narrow"/>
                <w:bCs w:val="0"/>
                <w:color w:val="405399"/>
                <w:sz w:val="24"/>
                <w:szCs w:val="24"/>
              </w:rPr>
              <w:tab/>
            </w:r>
            <w:r w:rsidR="00452220" w:rsidRPr="00BA1778">
              <w:rPr>
                <w:rFonts w:ascii="Arial Narrow" w:hAnsi="Arial Narrow"/>
                <w:bCs w:val="0"/>
                <w:color w:val="405399"/>
                <w:sz w:val="24"/>
                <w:szCs w:val="24"/>
              </w:rPr>
              <w:t>GENERALIDADES</w:t>
            </w:r>
            <w:bookmarkEnd w:id="4"/>
            <w:r w:rsidR="00452220" w:rsidRPr="00BA1778">
              <w:rPr>
                <w:rFonts w:ascii="Arial Narrow" w:hAnsi="Arial Narrow"/>
                <w:bCs w:val="0"/>
                <w:color w:val="405399"/>
                <w:sz w:val="24"/>
                <w:szCs w:val="24"/>
              </w:rPr>
              <w:t xml:space="preserve">  </w:t>
            </w:r>
            <w:r w:rsidRPr="00BA1778">
              <w:rPr>
                <w:rFonts w:ascii="Arial Narrow" w:hAnsi="Arial Narrow"/>
                <w:bCs w:val="0"/>
                <w:color w:val="405399"/>
                <w:sz w:val="24"/>
                <w:szCs w:val="24"/>
              </w:rPr>
              <w:t xml:space="preserve"> </w:t>
            </w:r>
          </w:p>
        </w:tc>
      </w:tr>
    </w:tbl>
    <w:p w:rsidR="0042234B" w:rsidRDefault="0042234B" w:rsidP="0042234B">
      <w:pPr>
        <w:pStyle w:val="Ttulo2"/>
        <w:spacing w:before="0" w:after="0" w:line="240" w:lineRule="auto"/>
        <w:rPr>
          <w:rFonts w:ascii="Arial Narrow" w:hAnsi="Arial Narrow"/>
          <w:bCs/>
          <w:szCs w:val="24"/>
        </w:rPr>
      </w:pPr>
    </w:p>
    <w:p w:rsidR="00255DDB" w:rsidRPr="0042234B" w:rsidRDefault="00255DDB" w:rsidP="00255DDB">
      <w:pPr>
        <w:pStyle w:val="Ttulo2"/>
        <w:numPr>
          <w:ilvl w:val="1"/>
          <w:numId w:val="3"/>
        </w:numPr>
        <w:spacing w:before="0" w:after="0" w:line="240" w:lineRule="auto"/>
        <w:ind w:left="567" w:hanging="567"/>
        <w:rPr>
          <w:rFonts w:ascii="Arial Narrow" w:hAnsi="Arial Narrow"/>
          <w:bCs/>
          <w:sz w:val="22"/>
          <w:szCs w:val="22"/>
        </w:rPr>
      </w:pPr>
      <w:bookmarkStart w:id="5" w:name="_Toc513826471"/>
      <w:r w:rsidRPr="0042234B">
        <w:rPr>
          <w:rFonts w:ascii="Arial Narrow" w:hAnsi="Arial Narrow"/>
          <w:bCs/>
          <w:sz w:val="22"/>
          <w:szCs w:val="22"/>
        </w:rPr>
        <w:t>Objetivo</w:t>
      </w:r>
      <w:bookmarkEnd w:id="5"/>
    </w:p>
    <w:p w:rsidR="0042234B" w:rsidRPr="0042234B" w:rsidRDefault="0042234B" w:rsidP="00054F33">
      <w:pPr>
        <w:pStyle w:val="Prrafodelista"/>
        <w:tabs>
          <w:tab w:val="left" w:pos="3450"/>
        </w:tabs>
        <w:spacing w:line="240" w:lineRule="auto"/>
        <w:ind w:left="567"/>
        <w:rPr>
          <w:rFonts w:ascii="Arial Narrow" w:hAnsi="Arial Narrow" w:cs="Arial"/>
          <w:color w:val="000000"/>
          <w:lang w:val="es-CO"/>
        </w:rPr>
      </w:pPr>
    </w:p>
    <w:p w:rsidR="00054F33" w:rsidRPr="0042234B" w:rsidRDefault="00197C42" w:rsidP="00054F33">
      <w:pPr>
        <w:pStyle w:val="Prrafodelista"/>
        <w:tabs>
          <w:tab w:val="left" w:pos="3450"/>
        </w:tabs>
        <w:spacing w:line="240" w:lineRule="auto"/>
        <w:ind w:left="567"/>
        <w:rPr>
          <w:rFonts w:ascii="Arial Narrow" w:hAnsi="Arial Narrow" w:cs="Arial"/>
          <w:color w:val="000000"/>
          <w:lang w:val="es-CO"/>
        </w:rPr>
      </w:pPr>
      <w:r w:rsidRPr="0042234B">
        <w:rPr>
          <w:rFonts w:ascii="Arial Narrow" w:hAnsi="Arial Narrow" w:cs="Arial"/>
          <w:color w:val="000000"/>
          <w:lang w:val="es-CO"/>
        </w:rPr>
        <w:t>Evaluar el cumplimiento de la ejecución del “Programa de apoyo en gestión al Plan Nacional de Educación de calidad para la prosperidad “Préstamo BID 2709/OC- CO</w:t>
      </w:r>
      <w:r w:rsidR="00054F33" w:rsidRPr="0042234B">
        <w:rPr>
          <w:rFonts w:ascii="Arial Narrow" w:hAnsi="Arial Narrow" w:cs="Arial"/>
          <w:color w:val="000000"/>
          <w:lang w:val="es-CO"/>
        </w:rPr>
        <w:t>.</w:t>
      </w:r>
    </w:p>
    <w:p w:rsidR="00255DDB" w:rsidRPr="00BA1778" w:rsidRDefault="00255DDB" w:rsidP="00255DDB">
      <w:pPr>
        <w:pStyle w:val="Prrafodelista"/>
        <w:tabs>
          <w:tab w:val="left" w:pos="3450"/>
        </w:tabs>
        <w:spacing w:after="0" w:line="240" w:lineRule="auto"/>
        <w:ind w:left="567"/>
        <w:jc w:val="both"/>
        <w:rPr>
          <w:rFonts w:ascii="Arial Narrow" w:hAnsi="Arial Narrow" w:cs="Arial"/>
          <w:color w:val="000000"/>
          <w:sz w:val="24"/>
          <w:szCs w:val="24"/>
          <w:lang w:val="es-CO"/>
        </w:rPr>
      </w:pPr>
    </w:p>
    <w:p w:rsidR="00255DDB" w:rsidRPr="0073583E" w:rsidRDefault="00255DDB" w:rsidP="00255DDB">
      <w:pPr>
        <w:pStyle w:val="Ttulo2"/>
        <w:numPr>
          <w:ilvl w:val="1"/>
          <w:numId w:val="3"/>
        </w:numPr>
        <w:spacing w:before="0" w:after="0" w:line="240" w:lineRule="auto"/>
        <w:ind w:left="567" w:hanging="567"/>
        <w:jc w:val="both"/>
        <w:rPr>
          <w:rFonts w:ascii="Arial Narrow" w:hAnsi="Arial Narrow"/>
          <w:bCs/>
          <w:sz w:val="22"/>
          <w:szCs w:val="22"/>
        </w:rPr>
      </w:pPr>
      <w:bookmarkStart w:id="6" w:name="_Toc513826472"/>
      <w:r w:rsidRPr="0073583E">
        <w:rPr>
          <w:rFonts w:ascii="Arial Narrow" w:hAnsi="Arial Narrow"/>
          <w:bCs/>
          <w:sz w:val="22"/>
          <w:szCs w:val="22"/>
        </w:rPr>
        <w:t>Alcance</w:t>
      </w:r>
      <w:bookmarkEnd w:id="6"/>
    </w:p>
    <w:p w:rsidR="0042234B" w:rsidRDefault="0042234B" w:rsidP="00054F33">
      <w:pPr>
        <w:pStyle w:val="Prrafodelista"/>
        <w:tabs>
          <w:tab w:val="left" w:pos="3450"/>
        </w:tabs>
        <w:spacing w:after="0"/>
        <w:ind w:left="851" w:hanging="284"/>
        <w:rPr>
          <w:rFonts w:ascii="Arial Narrow" w:hAnsi="Arial Narrow" w:cs="Arial"/>
          <w:color w:val="000000"/>
          <w:lang w:val="es-CO"/>
        </w:rPr>
      </w:pPr>
    </w:p>
    <w:p w:rsidR="00054F33" w:rsidRPr="00BA1778" w:rsidRDefault="00054F33" w:rsidP="00054F33">
      <w:pPr>
        <w:pStyle w:val="Prrafodelista"/>
        <w:tabs>
          <w:tab w:val="left" w:pos="3450"/>
        </w:tabs>
        <w:spacing w:after="0"/>
        <w:ind w:left="851" w:hanging="284"/>
        <w:rPr>
          <w:rFonts w:ascii="Arial Narrow" w:hAnsi="Arial Narrow" w:cs="Arial"/>
          <w:bCs/>
          <w:color w:val="000000"/>
        </w:rPr>
      </w:pPr>
      <w:r w:rsidRPr="00BA1778">
        <w:rPr>
          <w:rFonts w:ascii="Arial Narrow" w:hAnsi="Arial Narrow" w:cs="Arial"/>
          <w:color w:val="000000"/>
          <w:lang w:val="es-CO"/>
        </w:rPr>
        <w:t xml:space="preserve">Comprende la valoración de los siguientes procesos, en el período comprendido </w:t>
      </w:r>
      <w:r w:rsidR="00DF0CDF" w:rsidRPr="00BA1778">
        <w:rPr>
          <w:rFonts w:ascii="Arial Narrow" w:hAnsi="Arial Narrow" w:cs="Arial"/>
          <w:bCs/>
          <w:color w:val="000000"/>
        </w:rPr>
        <w:t xml:space="preserve">desde </w:t>
      </w:r>
      <w:r w:rsidR="0042234B">
        <w:rPr>
          <w:rFonts w:ascii="Arial Narrow" w:hAnsi="Arial Narrow" w:cs="Arial"/>
          <w:bCs/>
          <w:color w:val="000000"/>
        </w:rPr>
        <w:t xml:space="preserve">el </w:t>
      </w:r>
      <w:r w:rsidR="00DF0CDF" w:rsidRPr="00BA1778">
        <w:rPr>
          <w:rFonts w:ascii="Arial Narrow" w:hAnsi="Arial Narrow" w:cs="Arial"/>
          <w:bCs/>
          <w:color w:val="000000"/>
        </w:rPr>
        <w:t xml:space="preserve">30 de </w:t>
      </w:r>
      <w:r w:rsidR="00DF3892" w:rsidRPr="00BA1778">
        <w:rPr>
          <w:rFonts w:ascii="Arial Narrow" w:hAnsi="Arial Narrow" w:cs="Arial"/>
          <w:bCs/>
          <w:color w:val="000000"/>
        </w:rPr>
        <w:t>junio</w:t>
      </w:r>
      <w:r w:rsidR="00DF0CDF" w:rsidRPr="00BA1778">
        <w:rPr>
          <w:rFonts w:ascii="Arial Narrow" w:hAnsi="Arial Narrow" w:cs="Arial"/>
          <w:bCs/>
          <w:color w:val="000000"/>
        </w:rPr>
        <w:t xml:space="preserve"> de 2017 </w:t>
      </w:r>
      <w:r w:rsidR="0042234B">
        <w:rPr>
          <w:rFonts w:ascii="Arial Narrow" w:hAnsi="Arial Narrow" w:cs="Arial"/>
          <w:bCs/>
          <w:color w:val="000000"/>
        </w:rPr>
        <w:t xml:space="preserve">hasta el </w:t>
      </w:r>
      <w:r w:rsidR="00DF0CDF" w:rsidRPr="00BA1778">
        <w:rPr>
          <w:rFonts w:ascii="Arial Narrow" w:hAnsi="Arial Narrow" w:cs="Arial"/>
          <w:bCs/>
          <w:color w:val="000000"/>
        </w:rPr>
        <w:t xml:space="preserve">31 de </w:t>
      </w:r>
      <w:r w:rsidR="00DF3892" w:rsidRPr="00BA1778">
        <w:rPr>
          <w:rFonts w:ascii="Arial Narrow" w:hAnsi="Arial Narrow" w:cs="Arial"/>
          <w:bCs/>
          <w:color w:val="000000"/>
        </w:rPr>
        <w:t>m</w:t>
      </w:r>
      <w:r w:rsidR="00DF0CDF" w:rsidRPr="00BA1778">
        <w:rPr>
          <w:rFonts w:ascii="Arial Narrow" w:hAnsi="Arial Narrow" w:cs="Arial"/>
          <w:bCs/>
          <w:color w:val="000000"/>
        </w:rPr>
        <w:t>arzo de 2018.</w:t>
      </w:r>
    </w:p>
    <w:p w:rsidR="00DF0CDF" w:rsidRPr="00BA1778" w:rsidRDefault="00DF0CDF" w:rsidP="00054F33">
      <w:pPr>
        <w:pStyle w:val="Prrafodelista"/>
        <w:tabs>
          <w:tab w:val="left" w:pos="3450"/>
        </w:tabs>
        <w:spacing w:after="0"/>
        <w:ind w:left="851" w:hanging="284"/>
        <w:rPr>
          <w:rFonts w:ascii="Arial Narrow" w:hAnsi="Arial Narrow" w:cs="Arial"/>
          <w:color w:val="000000"/>
          <w:lang w:val="es-CO"/>
        </w:rPr>
      </w:pPr>
    </w:p>
    <w:p w:rsidR="00ED61AA" w:rsidRPr="00BA1778" w:rsidRDefault="00100728" w:rsidP="00100728">
      <w:pPr>
        <w:pStyle w:val="Prrafodelista"/>
        <w:numPr>
          <w:ilvl w:val="0"/>
          <w:numId w:val="9"/>
        </w:numPr>
        <w:tabs>
          <w:tab w:val="left" w:pos="3450"/>
        </w:tabs>
        <w:rPr>
          <w:rFonts w:ascii="Arial Narrow" w:hAnsi="Arial Narrow" w:cs="Arial"/>
          <w:color w:val="000000"/>
          <w:lang w:val="es-CO"/>
        </w:rPr>
      </w:pPr>
      <w:r w:rsidRPr="00BA1778">
        <w:rPr>
          <w:rFonts w:ascii="Arial Narrow" w:hAnsi="Arial Narrow" w:cs="Arial"/>
          <w:color w:val="000000"/>
          <w:lang w:val="es-CO"/>
        </w:rPr>
        <w:t>Realizar acompañamiento a visitas de campo de IES.</w:t>
      </w:r>
    </w:p>
    <w:p w:rsidR="00ED61AA" w:rsidRPr="00BA1778" w:rsidRDefault="00100728" w:rsidP="00100728">
      <w:pPr>
        <w:pStyle w:val="Prrafodelista"/>
        <w:numPr>
          <w:ilvl w:val="0"/>
          <w:numId w:val="9"/>
        </w:numPr>
        <w:tabs>
          <w:tab w:val="left" w:pos="3450"/>
        </w:tabs>
        <w:rPr>
          <w:rFonts w:ascii="Arial Narrow" w:hAnsi="Arial Narrow" w:cs="Arial"/>
          <w:color w:val="000000"/>
          <w:lang w:val="es-CO"/>
        </w:rPr>
      </w:pPr>
      <w:r w:rsidRPr="00BA1778">
        <w:rPr>
          <w:rFonts w:ascii="Arial Narrow" w:hAnsi="Arial Narrow" w:cs="Arial"/>
          <w:color w:val="000000"/>
          <w:lang w:val="es-CO"/>
        </w:rPr>
        <w:t xml:space="preserve">Efectuar revisión a las funciones y responsabilidades </w:t>
      </w:r>
      <w:r w:rsidR="0042234B">
        <w:rPr>
          <w:rFonts w:ascii="Arial Narrow" w:hAnsi="Arial Narrow" w:cs="Arial"/>
          <w:color w:val="000000"/>
          <w:lang w:val="es-CO"/>
        </w:rPr>
        <w:t xml:space="preserve">contenidas en </w:t>
      </w:r>
      <w:r w:rsidRPr="00BA1778">
        <w:rPr>
          <w:rFonts w:ascii="Arial Narrow" w:hAnsi="Arial Narrow" w:cs="Arial"/>
          <w:color w:val="000000"/>
          <w:lang w:val="es-CO"/>
        </w:rPr>
        <w:t>el Manual Operativo</w:t>
      </w:r>
      <w:r w:rsidR="00190B70">
        <w:rPr>
          <w:rFonts w:ascii="Arial Narrow" w:hAnsi="Arial Narrow" w:cs="Arial"/>
          <w:color w:val="000000"/>
          <w:lang w:val="es-CO"/>
        </w:rPr>
        <w:t>,</w:t>
      </w:r>
      <w:r w:rsidRPr="00BA1778">
        <w:rPr>
          <w:rFonts w:ascii="Arial Narrow" w:hAnsi="Arial Narrow" w:cs="Arial"/>
          <w:color w:val="000000"/>
          <w:lang w:val="es-CO"/>
        </w:rPr>
        <w:t xml:space="preserve"> Versión 4.</w:t>
      </w:r>
    </w:p>
    <w:p w:rsidR="00ED61AA" w:rsidRPr="00BA1778" w:rsidRDefault="00100728" w:rsidP="00100728">
      <w:pPr>
        <w:pStyle w:val="Prrafodelista"/>
        <w:numPr>
          <w:ilvl w:val="0"/>
          <w:numId w:val="9"/>
        </w:numPr>
        <w:tabs>
          <w:tab w:val="left" w:pos="3450"/>
        </w:tabs>
        <w:rPr>
          <w:rFonts w:ascii="Arial Narrow" w:hAnsi="Arial Narrow" w:cs="Arial"/>
          <w:color w:val="000000"/>
          <w:lang w:val="es-CO"/>
        </w:rPr>
      </w:pPr>
      <w:r w:rsidRPr="00BA1778">
        <w:rPr>
          <w:rFonts w:ascii="Arial Narrow" w:hAnsi="Arial Narrow" w:cs="Arial"/>
          <w:color w:val="000000"/>
          <w:lang w:val="es-CO"/>
        </w:rPr>
        <w:t xml:space="preserve">Verificar la oportuna presentación de informes requeridos por el Banco. </w:t>
      </w:r>
    </w:p>
    <w:p w:rsidR="00ED61AA" w:rsidRPr="00BA1778" w:rsidRDefault="00100728" w:rsidP="00100728">
      <w:pPr>
        <w:pStyle w:val="Prrafodelista"/>
        <w:numPr>
          <w:ilvl w:val="0"/>
          <w:numId w:val="9"/>
        </w:numPr>
        <w:tabs>
          <w:tab w:val="left" w:pos="3450"/>
        </w:tabs>
        <w:rPr>
          <w:rFonts w:ascii="Arial Narrow" w:hAnsi="Arial Narrow" w:cs="Arial"/>
          <w:color w:val="000000"/>
          <w:lang w:val="es-CO"/>
        </w:rPr>
      </w:pPr>
      <w:r w:rsidRPr="00BA1778">
        <w:rPr>
          <w:rFonts w:ascii="Arial Narrow" w:hAnsi="Arial Narrow" w:cs="Arial"/>
          <w:color w:val="000000"/>
          <w:lang w:val="es-CO"/>
        </w:rPr>
        <w:t>Efectuar seguimiento a los desembolsos.</w:t>
      </w:r>
    </w:p>
    <w:p w:rsidR="00ED61AA" w:rsidRPr="00BA1778" w:rsidRDefault="00100728" w:rsidP="00100728">
      <w:pPr>
        <w:pStyle w:val="Prrafodelista"/>
        <w:numPr>
          <w:ilvl w:val="0"/>
          <w:numId w:val="9"/>
        </w:numPr>
        <w:tabs>
          <w:tab w:val="left" w:pos="3450"/>
        </w:tabs>
        <w:rPr>
          <w:rFonts w:ascii="Arial Narrow" w:hAnsi="Arial Narrow" w:cs="Arial"/>
          <w:color w:val="000000"/>
          <w:lang w:val="es-CO"/>
        </w:rPr>
      </w:pPr>
      <w:r w:rsidRPr="00BA1778">
        <w:rPr>
          <w:rFonts w:ascii="Arial Narrow" w:hAnsi="Arial Narrow" w:cs="Arial"/>
          <w:color w:val="000000"/>
          <w:lang w:val="es-CO"/>
        </w:rPr>
        <w:t>Realizar seguimiento a la liquidación de convenios y/o contratos.</w:t>
      </w:r>
    </w:p>
    <w:p w:rsidR="00DF0CDF" w:rsidRPr="00BA1778" w:rsidRDefault="00DF0CDF" w:rsidP="00100728">
      <w:pPr>
        <w:pStyle w:val="Prrafodelista"/>
        <w:numPr>
          <w:ilvl w:val="0"/>
          <w:numId w:val="9"/>
        </w:numPr>
        <w:tabs>
          <w:tab w:val="left" w:pos="3450"/>
        </w:tabs>
        <w:rPr>
          <w:rFonts w:ascii="Arial Narrow" w:hAnsi="Arial Narrow" w:cs="Arial"/>
          <w:color w:val="000000"/>
          <w:lang w:val="es-CO"/>
        </w:rPr>
      </w:pPr>
      <w:r w:rsidRPr="00BA1778">
        <w:rPr>
          <w:rFonts w:ascii="Arial Narrow" w:hAnsi="Arial Narrow" w:cs="Arial"/>
          <w:color w:val="000000"/>
          <w:lang w:val="es-CO"/>
        </w:rPr>
        <w:t>Reservas presupuestales.</w:t>
      </w:r>
    </w:p>
    <w:p w:rsidR="00DF0CDF" w:rsidRPr="00BA1778" w:rsidRDefault="00DF0CDF" w:rsidP="00100728">
      <w:pPr>
        <w:pStyle w:val="Prrafodelista"/>
        <w:numPr>
          <w:ilvl w:val="0"/>
          <w:numId w:val="9"/>
        </w:numPr>
        <w:tabs>
          <w:tab w:val="left" w:pos="3450"/>
        </w:tabs>
        <w:rPr>
          <w:rFonts w:ascii="Arial Narrow" w:hAnsi="Arial Narrow" w:cs="Arial"/>
          <w:color w:val="000000"/>
          <w:lang w:val="es-CO"/>
        </w:rPr>
      </w:pPr>
      <w:r w:rsidRPr="00BA1778">
        <w:rPr>
          <w:rFonts w:ascii="Arial Narrow" w:hAnsi="Arial Narrow" w:cs="Arial"/>
          <w:color w:val="000000"/>
          <w:lang w:val="es-CO"/>
        </w:rPr>
        <w:t>Sistema de ejecución de planes de adquisiciones “SEPA”</w:t>
      </w:r>
    </w:p>
    <w:p w:rsidR="00DF0CDF" w:rsidRPr="00BA1778" w:rsidRDefault="00DF0CDF" w:rsidP="00100728">
      <w:pPr>
        <w:pStyle w:val="Prrafodelista"/>
        <w:numPr>
          <w:ilvl w:val="0"/>
          <w:numId w:val="9"/>
        </w:numPr>
        <w:tabs>
          <w:tab w:val="left" w:pos="3450"/>
        </w:tabs>
        <w:rPr>
          <w:rFonts w:ascii="Arial Narrow" w:hAnsi="Arial Narrow" w:cs="Arial"/>
          <w:color w:val="000000"/>
          <w:lang w:val="es-CO"/>
        </w:rPr>
      </w:pPr>
      <w:r w:rsidRPr="00BA1778">
        <w:rPr>
          <w:rFonts w:ascii="Arial Narrow" w:hAnsi="Arial Narrow" w:cs="Arial"/>
          <w:color w:val="000000"/>
          <w:lang w:val="es-CO"/>
        </w:rPr>
        <w:t xml:space="preserve">Términos de referencia y no objeciones del equipo del BID en el Ministerio de Educación Nacional. </w:t>
      </w:r>
    </w:p>
    <w:p w:rsidR="00DF0CDF" w:rsidRPr="00BA1778" w:rsidRDefault="00DF0CDF" w:rsidP="00100728">
      <w:pPr>
        <w:pStyle w:val="Prrafodelista"/>
        <w:numPr>
          <w:ilvl w:val="0"/>
          <w:numId w:val="9"/>
        </w:numPr>
        <w:tabs>
          <w:tab w:val="left" w:pos="3450"/>
        </w:tabs>
        <w:rPr>
          <w:rFonts w:ascii="Arial Narrow" w:hAnsi="Arial Narrow" w:cs="Arial"/>
          <w:color w:val="000000"/>
          <w:lang w:val="es-CO"/>
        </w:rPr>
      </w:pPr>
      <w:r w:rsidRPr="00BA1778">
        <w:rPr>
          <w:rFonts w:ascii="Arial Narrow" w:hAnsi="Arial Narrow" w:cs="Arial"/>
          <w:color w:val="000000"/>
          <w:lang w:val="es-CO"/>
        </w:rPr>
        <w:t>Seguimiento al SPI.</w:t>
      </w:r>
    </w:p>
    <w:p w:rsidR="00197C42" w:rsidRPr="00BA1778" w:rsidRDefault="00DF0CDF" w:rsidP="00100728">
      <w:pPr>
        <w:pStyle w:val="Prrafodelista"/>
        <w:numPr>
          <w:ilvl w:val="0"/>
          <w:numId w:val="9"/>
        </w:numPr>
        <w:tabs>
          <w:tab w:val="left" w:pos="3450"/>
        </w:tabs>
        <w:rPr>
          <w:rFonts w:ascii="Arial Narrow" w:hAnsi="Arial Narrow" w:cs="Arial"/>
          <w:color w:val="000000"/>
          <w:lang w:val="es-CO"/>
        </w:rPr>
      </w:pPr>
      <w:r w:rsidRPr="00BA1778">
        <w:rPr>
          <w:rFonts w:ascii="Arial Narrow" w:hAnsi="Arial Narrow" w:cs="Arial"/>
          <w:color w:val="000000"/>
          <w:lang w:val="es-CO"/>
        </w:rPr>
        <w:t>Riesgos de procesos y corrupción</w:t>
      </w:r>
    </w:p>
    <w:p w:rsidR="00255DDB" w:rsidRPr="0073583E" w:rsidRDefault="00255DDB" w:rsidP="00255DDB">
      <w:pPr>
        <w:pStyle w:val="Ttulo2"/>
        <w:numPr>
          <w:ilvl w:val="1"/>
          <w:numId w:val="3"/>
        </w:numPr>
        <w:spacing w:before="0" w:after="0" w:line="240" w:lineRule="auto"/>
        <w:ind w:left="567" w:hanging="567"/>
        <w:jc w:val="both"/>
        <w:rPr>
          <w:rFonts w:ascii="Arial Narrow" w:hAnsi="Arial Narrow"/>
          <w:bCs/>
          <w:sz w:val="22"/>
          <w:szCs w:val="22"/>
        </w:rPr>
      </w:pPr>
      <w:bookmarkStart w:id="7" w:name="_Toc513826473"/>
      <w:r w:rsidRPr="0073583E">
        <w:rPr>
          <w:rFonts w:ascii="Arial Narrow" w:hAnsi="Arial Narrow"/>
          <w:bCs/>
          <w:sz w:val="22"/>
          <w:szCs w:val="22"/>
        </w:rPr>
        <w:t>Metodología</w:t>
      </w:r>
      <w:bookmarkEnd w:id="7"/>
    </w:p>
    <w:p w:rsidR="0042234B" w:rsidRDefault="0042234B" w:rsidP="00682A15">
      <w:pPr>
        <w:pStyle w:val="Listaconvietas"/>
        <w:numPr>
          <w:ilvl w:val="0"/>
          <w:numId w:val="0"/>
        </w:numPr>
        <w:tabs>
          <w:tab w:val="clear" w:pos="567"/>
          <w:tab w:val="left" w:pos="708"/>
        </w:tabs>
        <w:spacing w:after="0" w:line="240" w:lineRule="auto"/>
        <w:ind w:left="567"/>
        <w:jc w:val="both"/>
        <w:rPr>
          <w:rFonts w:ascii="Arial Narrow" w:hAnsi="Arial Narrow" w:cs="Arial"/>
          <w:sz w:val="24"/>
          <w:szCs w:val="24"/>
        </w:rPr>
      </w:pPr>
    </w:p>
    <w:p w:rsidR="00255DDB" w:rsidRPr="0042234B" w:rsidRDefault="00255DDB" w:rsidP="00682A15">
      <w:pPr>
        <w:pStyle w:val="Listaconvietas"/>
        <w:numPr>
          <w:ilvl w:val="0"/>
          <w:numId w:val="0"/>
        </w:numPr>
        <w:tabs>
          <w:tab w:val="clear" w:pos="567"/>
          <w:tab w:val="left" w:pos="708"/>
        </w:tabs>
        <w:spacing w:after="0" w:line="240" w:lineRule="auto"/>
        <w:ind w:left="567"/>
        <w:jc w:val="both"/>
        <w:rPr>
          <w:rFonts w:ascii="Arial Narrow" w:hAnsi="Arial Narrow" w:cs="Arial"/>
          <w:sz w:val="22"/>
          <w:szCs w:val="22"/>
        </w:rPr>
      </w:pPr>
      <w:r w:rsidRPr="0042234B">
        <w:rPr>
          <w:rFonts w:ascii="Arial Narrow" w:hAnsi="Arial Narrow" w:cs="Arial"/>
          <w:sz w:val="22"/>
          <w:szCs w:val="22"/>
        </w:rPr>
        <w:t xml:space="preserve">La metodología establecida por la OCI para la realización de auditorías </w:t>
      </w:r>
      <w:r w:rsidR="009A3180" w:rsidRPr="0042234B">
        <w:rPr>
          <w:rFonts w:ascii="Arial Narrow" w:hAnsi="Arial Narrow" w:cs="Arial"/>
          <w:sz w:val="22"/>
          <w:szCs w:val="22"/>
        </w:rPr>
        <w:t>especiales</w:t>
      </w:r>
      <w:r w:rsidRPr="0042234B">
        <w:rPr>
          <w:rFonts w:ascii="Arial Narrow" w:hAnsi="Arial Narrow" w:cs="Arial"/>
          <w:sz w:val="22"/>
          <w:szCs w:val="22"/>
        </w:rPr>
        <w:t xml:space="preserve"> se enmarca en las siguientes etapas:</w:t>
      </w:r>
    </w:p>
    <w:p w:rsidR="00255DDB" w:rsidRPr="0042234B" w:rsidRDefault="00255DDB" w:rsidP="00682A15">
      <w:pPr>
        <w:pStyle w:val="Listaconvietas"/>
        <w:numPr>
          <w:ilvl w:val="0"/>
          <w:numId w:val="0"/>
        </w:numPr>
        <w:tabs>
          <w:tab w:val="clear" w:pos="567"/>
          <w:tab w:val="left" w:pos="708"/>
        </w:tabs>
        <w:spacing w:after="0" w:line="240" w:lineRule="auto"/>
        <w:ind w:left="567"/>
        <w:jc w:val="both"/>
        <w:rPr>
          <w:rFonts w:ascii="Arial Narrow" w:hAnsi="Arial Narrow" w:cs="Arial"/>
          <w:sz w:val="22"/>
          <w:szCs w:val="22"/>
        </w:rPr>
      </w:pPr>
    </w:p>
    <w:p w:rsidR="00255DDB" w:rsidRPr="0042234B" w:rsidRDefault="00255DDB" w:rsidP="00682A15">
      <w:pPr>
        <w:pStyle w:val="Listaconvietas"/>
        <w:numPr>
          <w:ilvl w:val="0"/>
          <w:numId w:val="6"/>
        </w:numPr>
        <w:tabs>
          <w:tab w:val="clear" w:pos="567"/>
          <w:tab w:val="left" w:pos="708"/>
        </w:tabs>
        <w:spacing w:after="0" w:line="240" w:lineRule="auto"/>
        <w:jc w:val="both"/>
        <w:rPr>
          <w:rFonts w:ascii="Arial Narrow" w:hAnsi="Arial Narrow" w:cs="Arial"/>
          <w:sz w:val="22"/>
          <w:szCs w:val="22"/>
        </w:rPr>
      </w:pPr>
      <w:r w:rsidRPr="0042234B">
        <w:rPr>
          <w:rFonts w:ascii="Arial Narrow" w:hAnsi="Arial Narrow" w:cs="Arial"/>
          <w:sz w:val="22"/>
          <w:szCs w:val="22"/>
        </w:rPr>
        <w:t xml:space="preserve">La etapa de planeación, mediante la cual se hace el reconocimiento del proceso y se determinan las </w:t>
      </w:r>
      <w:r w:rsidR="003720F2" w:rsidRPr="0042234B">
        <w:rPr>
          <w:rFonts w:ascii="Arial Narrow" w:hAnsi="Arial Narrow" w:cs="Arial"/>
          <w:sz w:val="22"/>
          <w:szCs w:val="22"/>
        </w:rPr>
        <w:t>actividades que</w:t>
      </w:r>
      <w:r w:rsidRPr="0042234B">
        <w:rPr>
          <w:rFonts w:ascii="Arial Narrow" w:hAnsi="Arial Narrow" w:cs="Arial"/>
          <w:sz w:val="22"/>
          <w:szCs w:val="22"/>
        </w:rPr>
        <w:t xml:space="preserve"> serán objeto de auditoria.</w:t>
      </w:r>
    </w:p>
    <w:p w:rsidR="00255DDB" w:rsidRPr="0042234B" w:rsidRDefault="00255DDB" w:rsidP="00682A15">
      <w:pPr>
        <w:pStyle w:val="Listaconvietas"/>
        <w:numPr>
          <w:ilvl w:val="0"/>
          <w:numId w:val="6"/>
        </w:numPr>
        <w:tabs>
          <w:tab w:val="clear" w:pos="567"/>
          <w:tab w:val="left" w:pos="708"/>
        </w:tabs>
        <w:spacing w:after="0" w:line="240" w:lineRule="auto"/>
        <w:jc w:val="both"/>
        <w:rPr>
          <w:rFonts w:ascii="Arial Narrow" w:hAnsi="Arial Narrow" w:cs="Arial"/>
          <w:sz w:val="22"/>
          <w:szCs w:val="22"/>
          <w:lang w:val="es-ES"/>
        </w:rPr>
      </w:pPr>
      <w:r w:rsidRPr="0042234B">
        <w:rPr>
          <w:rFonts w:ascii="Arial Narrow" w:hAnsi="Arial Narrow" w:cs="Arial"/>
          <w:sz w:val="22"/>
          <w:szCs w:val="22"/>
          <w:lang w:val="es-ES"/>
        </w:rPr>
        <w:t xml:space="preserve">La etapa de ejecución, mediante la cual se </w:t>
      </w:r>
      <w:r w:rsidR="003720F2" w:rsidRPr="0042234B">
        <w:rPr>
          <w:rFonts w:ascii="Arial Narrow" w:hAnsi="Arial Narrow" w:cs="Arial"/>
          <w:sz w:val="22"/>
          <w:szCs w:val="22"/>
          <w:lang w:val="es-ES"/>
        </w:rPr>
        <w:t>efectúa la</w:t>
      </w:r>
      <w:r w:rsidRPr="0042234B">
        <w:rPr>
          <w:rFonts w:ascii="Arial Narrow" w:hAnsi="Arial Narrow" w:cs="Arial"/>
          <w:sz w:val="22"/>
          <w:szCs w:val="22"/>
          <w:lang w:val="es-ES"/>
        </w:rPr>
        <w:t xml:space="preserve"> revisión y análisis de las actividades establecidas en las fichas técnicas del proceso y/o la normatividad que lo rige, se determina el cumplimiento del proceso y/o las acciones que a bien considere el auditor, el análisis de la información solicitada al área </w:t>
      </w:r>
      <w:r w:rsidRPr="0042234B">
        <w:rPr>
          <w:rFonts w:ascii="Arial Narrow" w:hAnsi="Arial Narrow" w:cs="Arial"/>
          <w:sz w:val="22"/>
          <w:szCs w:val="22"/>
          <w:lang w:val="es-ES"/>
        </w:rPr>
        <w:lastRenderedPageBreak/>
        <w:t xml:space="preserve">responsable, todo ello mediante la aplicación de diferentes técnicas de auditoria, de conformidad con las Normas Internacionales de auditoria de aceptación en Colombia; </w:t>
      </w:r>
    </w:p>
    <w:p w:rsidR="00255DDB" w:rsidRPr="0073583E" w:rsidRDefault="00255DDB" w:rsidP="00682A15">
      <w:pPr>
        <w:pStyle w:val="Listaconvietas"/>
        <w:numPr>
          <w:ilvl w:val="0"/>
          <w:numId w:val="6"/>
        </w:numPr>
        <w:tabs>
          <w:tab w:val="clear" w:pos="567"/>
          <w:tab w:val="left" w:pos="708"/>
        </w:tabs>
        <w:spacing w:after="0" w:line="240" w:lineRule="auto"/>
        <w:jc w:val="both"/>
        <w:rPr>
          <w:rFonts w:ascii="Arial Narrow" w:hAnsi="Arial Narrow" w:cs="Arial"/>
          <w:sz w:val="22"/>
          <w:szCs w:val="22"/>
          <w:lang w:val="es-ES"/>
        </w:rPr>
      </w:pPr>
      <w:r w:rsidRPr="0073583E">
        <w:rPr>
          <w:rFonts w:ascii="Arial Narrow" w:hAnsi="Arial Narrow" w:cs="Arial"/>
          <w:sz w:val="22"/>
          <w:szCs w:val="22"/>
          <w:lang w:val="es-ES"/>
        </w:rPr>
        <w:t xml:space="preserve">Por último y luego de surtir el proceso de socialización preliminar del informe, </w:t>
      </w:r>
      <w:r w:rsidR="003720F2" w:rsidRPr="0073583E">
        <w:rPr>
          <w:rFonts w:ascii="Arial Narrow" w:hAnsi="Arial Narrow" w:cs="Arial"/>
          <w:sz w:val="22"/>
          <w:szCs w:val="22"/>
          <w:lang w:val="es-ES"/>
        </w:rPr>
        <w:t>se pasa</w:t>
      </w:r>
      <w:r w:rsidRPr="0073583E">
        <w:rPr>
          <w:rFonts w:ascii="Arial Narrow" w:hAnsi="Arial Narrow" w:cs="Arial"/>
          <w:sz w:val="22"/>
          <w:szCs w:val="22"/>
          <w:lang w:val="es-ES"/>
        </w:rPr>
        <w:t xml:space="preserve"> </w:t>
      </w:r>
      <w:r w:rsidR="008A0594" w:rsidRPr="0073583E">
        <w:rPr>
          <w:rFonts w:ascii="Arial Narrow" w:hAnsi="Arial Narrow" w:cs="Arial"/>
          <w:sz w:val="22"/>
          <w:szCs w:val="22"/>
          <w:lang w:val="es-ES"/>
        </w:rPr>
        <w:t xml:space="preserve">a </w:t>
      </w:r>
      <w:r w:rsidRPr="0073583E">
        <w:rPr>
          <w:rFonts w:ascii="Arial Narrow" w:hAnsi="Arial Narrow" w:cs="Arial"/>
          <w:sz w:val="22"/>
          <w:szCs w:val="22"/>
          <w:lang w:val="es-ES"/>
        </w:rPr>
        <w:t>la última etapa mediante la cual se emite el Informe Final de la auditoría practicada.</w:t>
      </w:r>
    </w:p>
    <w:p w:rsidR="00F92C65" w:rsidRPr="0073583E" w:rsidRDefault="00F92C65" w:rsidP="00682A15">
      <w:pPr>
        <w:pStyle w:val="Listaconvietas"/>
        <w:numPr>
          <w:ilvl w:val="0"/>
          <w:numId w:val="0"/>
        </w:numPr>
        <w:tabs>
          <w:tab w:val="clear" w:pos="567"/>
          <w:tab w:val="left" w:pos="708"/>
        </w:tabs>
        <w:spacing w:after="0" w:line="240" w:lineRule="auto"/>
        <w:jc w:val="both"/>
        <w:rPr>
          <w:rFonts w:ascii="Arial Narrow" w:hAnsi="Arial Narrow" w:cs="Arial"/>
          <w:sz w:val="22"/>
          <w:szCs w:val="22"/>
          <w:lang w:val="es-ES"/>
        </w:rPr>
      </w:pPr>
    </w:p>
    <w:p w:rsidR="000C2B93" w:rsidRPr="0073583E" w:rsidRDefault="000C2B93" w:rsidP="00682A15">
      <w:pPr>
        <w:pStyle w:val="Listaconvietas"/>
        <w:numPr>
          <w:ilvl w:val="0"/>
          <w:numId w:val="0"/>
        </w:numPr>
        <w:tabs>
          <w:tab w:val="clear" w:pos="567"/>
          <w:tab w:val="left" w:pos="708"/>
        </w:tabs>
        <w:spacing w:after="0" w:line="240" w:lineRule="auto"/>
        <w:jc w:val="both"/>
        <w:rPr>
          <w:rFonts w:ascii="Arial Narrow" w:hAnsi="Arial Narrow" w:cs="Arial"/>
          <w:sz w:val="22"/>
          <w:szCs w:val="22"/>
          <w:lang w:val="es-ES"/>
        </w:rPr>
      </w:pPr>
    </w:p>
    <w:p w:rsidR="00255DDB" w:rsidRPr="0073583E" w:rsidRDefault="00255DDB" w:rsidP="00682A15">
      <w:pPr>
        <w:pStyle w:val="Ttulo2"/>
        <w:numPr>
          <w:ilvl w:val="1"/>
          <w:numId w:val="3"/>
        </w:numPr>
        <w:spacing w:before="0" w:after="0" w:line="240" w:lineRule="auto"/>
        <w:ind w:left="567" w:hanging="567"/>
        <w:jc w:val="both"/>
        <w:rPr>
          <w:rFonts w:ascii="Arial Narrow" w:hAnsi="Arial Narrow"/>
          <w:bCs/>
          <w:sz w:val="22"/>
          <w:szCs w:val="22"/>
        </w:rPr>
      </w:pPr>
      <w:bookmarkStart w:id="8" w:name="_Toc513826474"/>
      <w:r w:rsidRPr="0073583E">
        <w:rPr>
          <w:rFonts w:ascii="Arial Narrow" w:hAnsi="Arial Narrow"/>
          <w:bCs/>
          <w:sz w:val="22"/>
          <w:szCs w:val="22"/>
        </w:rPr>
        <w:t>Criterios de auditoría</w:t>
      </w:r>
      <w:bookmarkEnd w:id="8"/>
    </w:p>
    <w:p w:rsidR="00EA0814" w:rsidRPr="0073583E" w:rsidRDefault="00EA0814" w:rsidP="00682A15">
      <w:pPr>
        <w:pStyle w:val="Listaconvietas"/>
        <w:numPr>
          <w:ilvl w:val="0"/>
          <w:numId w:val="0"/>
        </w:numPr>
        <w:tabs>
          <w:tab w:val="left" w:pos="708"/>
        </w:tabs>
        <w:spacing w:after="0"/>
        <w:jc w:val="both"/>
        <w:rPr>
          <w:rFonts w:ascii="Arial Narrow" w:hAnsi="Arial Narrow" w:cs="Arial"/>
          <w:sz w:val="22"/>
          <w:szCs w:val="22"/>
        </w:rPr>
      </w:pPr>
    </w:p>
    <w:p w:rsidR="00255DDB" w:rsidRPr="0073583E" w:rsidRDefault="00255DDB" w:rsidP="00682A15">
      <w:pPr>
        <w:pStyle w:val="Prrafodelista"/>
        <w:numPr>
          <w:ilvl w:val="0"/>
          <w:numId w:val="4"/>
        </w:numPr>
        <w:tabs>
          <w:tab w:val="num" w:pos="680"/>
          <w:tab w:val="left" w:pos="3450"/>
        </w:tabs>
        <w:spacing w:after="0" w:line="240" w:lineRule="auto"/>
        <w:ind w:left="680" w:hanging="113"/>
        <w:jc w:val="both"/>
        <w:rPr>
          <w:rFonts w:ascii="Arial Narrow" w:hAnsi="Arial Narrow" w:cs="Arial"/>
          <w:lang w:val="es-CO"/>
        </w:rPr>
      </w:pPr>
      <w:r w:rsidRPr="0073583E">
        <w:rPr>
          <w:rFonts w:ascii="Arial Narrow" w:hAnsi="Arial Narrow" w:cs="Arial"/>
          <w:color w:val="000000"/>
          <w:lang w:val="es-CO"/>
        </w:rPr>
        <w:t xml:space="preserve">Normatividad </w:t>
      </w:r>
      <w:r w:rsidR="007E7BF1" w:rsidRPr="0073583E">
        <w:rPr>
          <w:rFonts w:ascii="Arial Narrow" w:hAnsi="Arial Narrow" w:cs="Arial"/>
          <w:color w:val="000000"/>
          <w:lang w:val="es-CO"/>
        </w:rPr>
        <w:t>aplicable</w:t>
      </w:r>
    </w:p>
    <w:p w:rsidR="0038443F" w:rsidRPr="0073583E" w:rsidRDefault="0038443F" w:rsidP="0038443F">
      <w:pPr>
        <w:pStyle w:val="Prrafodelista"/>
        <w:numPr>
          <w:ilvl w:val="0"/>
          <w:numId w:val="4"/>
        </w:numPr>
        <w:tabs>
          <w:tab w:val="num" w:pos="680"/>
          <w:tab w:val="left" w:pos="3450"/>
        </w:tabs>
        <w:spacing w:after="0" w:line="240" w:lineRule="auto"/>
        <w:ind w:left="680" w:hanging="113"/>
        <w:jc w:val="both"/>
        <w:rPr>
          <w:rFonts w:ascii="Arial Narrow" w:hAnsi="Arial Narrow" w:cs="Arial"/>
          <w:lang w:val="es-CO"/>
        </w:rPr>
      </w:pPr>
      <w:r w:rsidRPr="0073583E">
        <w:rPr>
          <w:rFonts w:ascii="Arial Narrow" w:hAnsi="Arial Narrow" w:cs="Arial"/>
          <w:lang w:val="es-CO"/>
        </w:rPr>
        <w:t xml:space="preserve">Entrevista con los </w:t>
      </w:r>
      <w:r w:rsidR="004E6E15" w:rsidRPr="0073583E">
        <w:rPr>
          <w:rFonts w:ascii="Arial Narrow" w:hAnsi="Arial Narrow" w:cs="Arial"/>
          <w:lang w:val="es-CO"/>
        </w:rPr>
        <w:t>r</w:t>
      </w:r>
      <w:r w:rsidR="002667D9" w:rsidRPr="0073583E">
        <w:rPr>
          <w:rFonts w:ascii="Arial Narrow" w:hAnsi="Arial Narrow" w:cs="Arial"/>
          <w:lang w:val="es-CO"/>
        </w:rPr>
        <w:t>esponsable</w:t>
      </w:r>
      <w:r w:rsidR="004E6E15" w:rsidRPr="0073583E">
        <w:rPr>
          <w:rFonts w:ascii="Arial Narrow" w:hAnsi="Arial Narrow" w:cs="Arial"/>
          <w:lang w:val="es-CO"/>
        </w:rPr>
        <w:t>s</w:t>
      </w:r>
      <w:r w:rsidR="002667D9" w:rsidRPr="0073583E">
        <w:rPr>
          <w:rFonts w:ascii="Arial Narrow" w:hAnsi="Arial Narrow" w:cs="Arial"/>
          <w:lang w:val="es-CO"/>
        </w:rPr>
        <w:t xml:space="preserve"> del proyecto y los contratistas vinculados al </w:t>
      </w:r>
      <w:r w:rsidR="004E6E15" w:rsidRPr="0073583E">
        <w:rPr>
          <w:rFonts w:ascii="Arial Narrow" w:hAnsi="Arial Narrow" w:cs="Arial"/>
          <w:lang w:val="es-CO"/>
        </w:rPr>
        <w:t>mismo, que</w:t>
      </w:r>
      <w:r w:rsidR="002667D9" w:rsidRPr="0073583E">
        <w:rPr>
          <w:rFonts w:ascii="Arial Narrow" w:hAnsi="Arial Narrow" w:cs="Arial"/>
          <w:lang w:val="es-CO"/>
        </w:rPr>
        <w:t xml:space="preserve"> intervienen </w:t>
      </w:r>
      <w:r w:rsidRPr="0073583E">
        <w:rPr>
          <w:rFonts w:ascii="Arial Narrow" w:hAnsi="Arial Narrow" w:cs="Arial"/>
          <w:lang w:val="es-CO"/>
        </w:rPr>
        <w:t xml:space="preserve">en el </w:t>
      </w:r>
      <w:r w:rsidR="002667D9" w:rsidRPr="0073583E">
        <w:rPr>
          <w:rFonts w:ascii="Arial Narrow" w:hAnsi="Arial Narrow" w:cs="Arial"/>
          <w:lang w:val="es-CO"/>
        </w:rPr>
        <w:t>proceso.</w:t>
      </w:r>
    </w:p>
    <w:p w:rsidR="00F2030E" w:rsidRPr="0073583E" w:rsidRDefault="004E6E15" w:rsidP="0038443F">
      <w:pPr>
        <w:pStyle w:val="Prrafodelista"/>
        <w:numPr>
          <w:ilvl w:val="0"/>
          <w:numId w:val="4"/>
        </w:numPr>
        <w:tabs>
          <w:tab w:val="left" w:pos="3450"/>
        </w:tabs>
        <w:spacing w:after="0" w:line="240" w:lineRule="auto"/>
        <w:jc w:val="both"/>
        <w:rPr>
          <w:rFonts w:ascii="Arial Narrow" w:hAnsi="Arial Narrow" w:cs="Arial"/>
          <w:lang w:val="es-CO"/>
        </w:rPr>
      </w:pPr>
      <w:r w:rsidRPr="0073583E">
        <w:rPr>
          <w:rFonts w:ascii="Arial Narrow" w:hAnsi="Arial Narrow" w:cs="Arial"/>
          <w:lang w:val="es-CO"/>
        </w:rPr>
        <w:t>Contrato</w:t>
      </w:r>
      <w:r w:rsidR="0038443F" w:rsidRPr="0073583E">
        <w:rPr>
          <w:rFonts w:ascii="Arial Narrow" w:hAnsi="Arial Narrow" w:cs="Arial"/>
          <w:lang w:val="es-CO"/>
        </w:rPr>
        <w:t xml:space="preserve"> No. 2709/OC-CO</w:t>
      </w:r>
    </w:p>
    <w:p w:rsidR="0038443F" w:rsidRPr="00E9352D" w:rsidRDefault="007E7BF1" w:rsidP="00E9352D">
      <w:pPr>
        <w:pStyle w:val="Prrafodelista"/>
        <w:numPr>
          <w:ilvl w:val="0"/>
          <w:numId w:val="4"/>
        </w:numPr>
        <w:tabs>
          <w:tab w:val="left" w:pos="3450"/>
        </w:tabs>
        <w:jc w:val="both"/>
        <w:rPr>
          <w:rFonts w:ascii="Arial Narrow" w:hAnsi="Arial Narrow" w:cs="Arial"/>
          <w:sz w:val="24"/>
          <w:szCs w:val="24"/>
          <w:lang w:val="es-CO"/>
        </w:rPr>
      </w:pPr>
      <w:r w:rsidRPr="0073583E">
        <w:rPr>
          <w:rFonts w:ascii="Arial Narrow" w:hAnsi="Arial Narrow" w:cs="Arial"/>
          <w:lang w:val="es-CO"/>
        </w:rPr>
        <w:t>Manual operativo</w:t>
      </w:r>
    </w:p>
    <w:p w:rsidR="009E0005" w:rsidRPr="0073583E" w:rsidRDefault="00437137" w:rsidP="00A24E3C">
      <w:pPr>
        <w:pStyle w:val="Ttulo2"/>
        <w:spacing w:before="0" w:after="0" w:line="240" w:lineRule="auto"/>
        <w:jc w:val="both"/>
        <w:rPr>
          <w:rFonts w:ascii="Arial Narrow" w:hAnsi="Arial Narrow"/>
          <w:bCs/>
          <w:sz w:val="22"/>
          <w:szCs w:val="22"/>
        </w:rPr>
      </w:pPr>
      <w:bookmarkStart w:id="9" w:name="_Toc513826475"/>
      <w:r w:rsidRPr="0073583E">
        <w:rPr>
          <w:rFonts w:ascii="Arial Narrow" w:hAnsi="Arial Narrow"/>
          <w:bCs/>
          <w:sz w:val="22"/>
          <w:szCs w:val="22"/>
        </w:rPr>
        <w:t>1.</w:t>
      </w:r>
      <w:r w:rsidR="00995841">
        <w:rPr>
          <w:rFonts w:ascii="Arial Narrow" w:hAnsi="Arial Narrow"/>
          <w:bCs/>
          <w:sz w:val="22"/>
          <w:szCs w:val="22"/>
        </w:rPr>
        <w:t>5</w:t>
      </w:r>
      <w:r w:rsidRPr="0073583E">
        <w:rPr>
          <w:rFonts w:ascii="Arial Narrow" w:hAnsi="Arial Narrow"/>
          <w:bCs/>
          <w:sz w:val="22"/>
          <w:szCs w:val="22"/>
        </w:rPr>
        <w:t xml:space="preserve"> Limitaciones</w:t>
      </w:r>
      <w:r w:rsidR="006A22AF" w:rsidRPr="0073583E">
        <w:rPr>
          <w:rFonts w:ascii="Arial Narrow" w:hAnsi="Arial Narrow"/>
          <w:bCs/>
          <w:sz w:val="22"/>
          <w:szCs w:val="22"/>
        </w:rPr>
        <w:t>.</w:t>
      </w:r>
      <w:bookmarkEnd w:id="9"/>
    </w:p>
    <w:p w:rsidR="006A22AF" w:rsidRPr="0073583E" w:rsidRDefault="006A22AF" w:rsidP="006A22AF">
      <w:pPr>
        <w:pStyle w:val="Ttulo2"/>
        <w:spacing w:before="0" w:after="0" w:line="240" w:lineRule="auto"/>
        <w:ind w:left="567"/>
        <w:jc w:val="both"/>
        <w:rPr>
          <w:rFonts w:ascii="Arial Narrow" w:hAnsi="Arial Narrow"/>
          <w:bCs/>
          <w:sz w:val="22"/>
          <w:szCs w:val="22"/>
        </w:rPr>
      </w:pPr>
    </w:p>
    <w:p w:rsidR="00437137" w:rsidRPr="0073583E" w:rsidRDefault="006A22AF" w:rsidP="00C42A66">
      <w:pPr>
        <w:pStyle w:val="Prrafodelista"/>
        <w:tabs>
          <w:tab w:val="left" w:pos="3450"/>
        </w:tabs>
        <w:spacing w:after="0" w:line="240" w:lineRule="auto"/>
        <w:ind w:left="680"/>
        <w:jc w:val="both"/>
        <w:rPr>
          <w:rFonts w:ascii="Arial Narrow" w:hAnsi="Arial Narrow" w:cs="Arial"/>
          <w:lang w:val="es-CO"/>
        </w:rPr>
      </w:pPr>
      <w:r w:rsidRPr="0073583E">
        <w:rPr>
          <w:rFonts w:ascii="Arial Narrow" w:hAnsi="Arial Narrow" w:cs="Arial"/>
          <w:lang w:val="es-CO"/>
        </w:rPr>
        <w:t xml:space="preserve">     No se present</w:t>
      </w:r>
      <w:r w:rsidR="004E6E15" w:rsidRPr="0073583E">
        <w:rPr>
          <w:rFonts w:ascii="Arial Narrow" w:hAnsi="Arial Narrow" w:cs="Arial"/>
          <w:lang w:val="es-CO"/>
        </w:rPr>
        <w:t>aron</w:t>
      </w:r>
      <w:r w:rsidRPr="0073583E">
        <w:rPr>
          <w:rFonts w:ascii="Arial Narrow" w:hAnsi="Arial Narrow" w:cs="Arial"/>
          <w:lang w:val="es-CO"/>
        </w:rPr>
        <w:t xml:space="preserve"> limitaciones en el desarrollo de la auditoria.</w:t>
      </w:r>
    </w:p>
    <w:p w:rsidR="00C42A66" w:rsidRPr="0073583E" w:rsidRDefault="00C42A66" w:rsidP="00C42A66">
      <w:pPr>
        <w:pStyle w:val="Prrafodelista"/>
        <w:tabs>
          <w:tab w:val="left" w:pos="3450"/>
        </w:tabs>
        <w:spacing w:after="0" w:line="240" w:lineRule="auto"/>
        <w:ind w:left="680"/>
        <w:jc w:val="both"/>
        <w:rPr>
          <w:rFonts w:ascii="Arial Narrow" w:hAnsi="Arial Narrow" w:cs="Arial"/>
          <w:lang w:val="es-CO"/>
        </w:rPr>
      </w:pPr>
    </w:p>
    <w:p w:rsidR="00C42A66" w:rsidRPr="00BA1778" w:rsidRDefault="00C42A66" w:rsidP="00C42A66">
      <w:pPr>
        <w:pStyle w:val="Prrafodelista"/>
        <w:tabs>
          <w:tab w:val="left" w:pos="3450"/>
        </w:tabs>
        <w:spacing w:after="0" w:line="240" w:lineRule="auto"/>
        <w:ind w:left="680"/>
        <w:jc w:val="both"/>
        <w:rPr>
          <w:rFonts w:ascii="Arial Narrow" w:hAnsi="Arial Narrow" w:cs="Arial"/>
          <w:sz w:val="24"/>
          <w:szCs w:val="24"/>
          <w:lang w:val="es-CO"/>
        </w:rPr>
      </w:pPr>
    </w:p>
    <w:p w:rsidR="00C42A66" w:rsidRPr="00BA1778" w:rsidRDefault="00C42A66" w:rsidP="00C42A66">
      <w:pPr>
        <w:pStyle w:val="Prrafodelista"/>
        <w:tabs>
          <w:tab w:val="left" w:pos="3450"/>
        </w:tabs>
        <w:spacing w:after="0" w:line="240" w:lineRule="auto"/>
        <w:ind w:left="680"/>
        <w:jc w:val="both"/>
        <w:rPr>
          <w:rFonts w:ascii="Arial Narrow" w:hAnsi="Arial Narrow" w:cs="Arial"/>
          <w:sz w:val="24"/>
          <w:szCs w:val="24"/>
          <w:lang w:val="es-CO"/>
        </w:rPr>
      </w:pPr>
    </w:p>
    <w:p w:rsidR="00BA1778" w:rsidRDefault="00BA1778" w:rsidP="00C42A66">
      <w:pPr>
        <w:pStyle w:val="Prrafodelista"/>
        <w:tabs>
          <w:tab w:val="left" w:pos="3450"/>
        </w:tabs>
        <w:spacing w:after="0" w:line="240" w:lineRule="auto"/>
        <w:ind w:left="680"/>
        <w:jc w:val="both"/>
        <w:rPr>
          <w:rFonts w:ascii="Arial Narrow" w:hAnsi="Arial Narrow" w:cs="Arial"/>
          <w:sz w:val="24"/>
          <w:szCs w:val="24"/>
          <w:lang w:val="es-CO"/>
        </w:rPr>
      </w:pPr>
    </w:p>
    <w:p w:rsidR="003A46EA" w:rsidRDefault="003A46EA" w:rsidP="00C42A66">
      <w:pPr>
        <w:pStyle w:val="Prrafodelista"/>
        <w:tabs>
          <w:tab w:val="left" w:pos="3450"/>
        </w:tabs>
        <w:spacing w:after="0" w:line="240" w:lineRule="auto"/>
        <w:ind w:left="680"/>
        <w:jc w:val="both"/>
        <w:rPr>
          <w:rFonts w:ascii="Arial Narrow" w:hAnsi="Arial Narrow" w:cs="Arial"/>
          <w:sz w:val="24"/>
          <w:szCs w:val="24"/>
          <w:lang w:val="es-CO"/>
        </w:rPr>
      </w:pPr>
    </w:p>
    <w:p w:rsidR="00C5203B" w:rsidRDefault="00C5203B" w:rsidP="00C42A66">
      <w:pPr>
        <w:pStyle w:val="Prrafodelista"/>
        <w:tabs>
          <w:tab w:val="left" w:pos="3450"/>
        </w:tabs>
        <w:spacing w:after="0" w:line="240" w:lineRule="auto"/>
        <w:ind w:left="680"/>
        <w:jc w:val="both"/>
        <w:rPr>
          <w:rFonts w:ascii="Arial Narrow" w:hAnsi="Arial Narrow" w:cs="Arial"/>
          <w:sz w:val="24"/>
          <w:szCs w:val="24"/>
          <w:lang w:val="es-CO"/>
        </w:rPr>
      </w:pPr>
    </w:p>
    <w:p w:rsidR="00C5203B" w:rsidRPr="00BA1778" w:rsidRDefault="00C5203B" w:rsidP="00C42A66">
      <w:pPr>
        <w:pStyle w:val="Prrafodelista"/>
        <w:tabs>
          <w:tab w:val="left" w:pos="3450"/>
        </w:tabs>
        <w:spacing w:after="0" w:line="240" w:lineRule="auto"/>
        <w:ind w:left="680"/>
        <w:jc w:val="both"/>
        <w:rPr>
          <w:rFonts w:ascii="Arial Narrow" w:hAnsi="Arial Narrow" w:cs="Arial"/>
          <w:sz w:val="24"/>
          <w:szCs w:val="24"/>
          <w:lang w:val="es-CO"/>
        </w:rPr>
      </w:pPr>
    </w:p>
    <w:p w:rsidR="00D941C8" w:rsidRPr="00BA1778" w:rsidRDefault="00D941C8" w:rsidP="00C42A66">
      <w:pPr>
        <w:pStyle w:val="Prrafodelista"/>
        <w:tabs>
          <w:tab w:val="left" w:pos="3450"/>
        </w:tabs>
        <w:spacing w:after="0" w:line="240" w:lineRule="auto"/>
        <w:ind w:left="680"/>
        <w:jc w:val="both"/>
        <w:rPr>
          <w:rFonts w:ascii="Arial Narrow" w:hAnsi="Arial Narrow" w:cs="Arial"/>
          <w:sz w:val="24"/>
          <w:szCs w:val="24"/>
          <w:lang w:val="es-CO"/>
        </w:rPr>
      </w:pPr>
    </w:p>
    <w:p w:rsidR="00B037B7" w:rsidRDefault="00B037B7" w:rsidP="00C42A66">
      <w:pPr>
        <w:pStyle w:val="Prrafodelista"/>
        <w:tabs>
          <w:tab w:val="left" w:pos="3450"/>
        </w:tabs>
        <w:spacing w:after="0" w:line="240" w:lineRule="auto"/>
        <w:ind w:left="680"/>
        <w:jc w:val="both"/>
        <w:rPr>
          <w:rFonts w:ascii="Arial Narrow" w:hAnsi="Arial Narrow" w:cs="Arial"/>
          <w:sz w:val="24"/>
          <w:szCs w:val="24"/>
          <w:lang w:val="es-CO"/>
        </w:rPr>
      </w:pPr>
    </w:p>
    <w:p w:rsidR="00E9352D" w:rsidRDefault="00E9352D" w:rsidP="00C42A66">
      <w:pPr>
        <w:pStyle w:val="Prrafodelista"/>
        <w:tabs>
          <w:tab w:val="left" w:pos="3450"/>
        </w:tabs>
        <w:spacing w:after="0" w:line="240" w:lineRule="auto"/>
        <w:ind w:left="680"/>
        <w:jc w:val="both"/>
        <w:rPr>
          <w:rFonts w:ascii="Arial Narrow" w:hAnsi="Arial Narrow" w:cs="Arial"/>
          <w:sz w:val="24"/>
          <w:szCs w:val="24"/>
          <w:lang w:val="es-CO"/>
        </w:rPr>
      </w:pPr>
    </w:p>
    <w:p w:rsidR="00E9352D" w:rsidRDefault="00E9352D" w:rsidP="00C42A66">
      <w:pPr>
        <w:pStyle w:val="Prrafodelista"/>
        <w:tabs>
          <w:tab w:val="left" w:pos="3450"/>
        </w:tabs>
        <w:spacing w:after="0" w:line="240" w:lineRule="auto"/>
        <w:ind w:left="680"/>
        <w:jc w:val="both"/>
        <w:rPr>
          <w:rFonts w:ascii="Arial Narrow" w:hAnsi="Arial Narrow" w:cs="Arial"/>
          <w:sz w:val="24"/>
          <w:szCs w:val="24"/>
          <w:lang w:val="es-CO"/>
        </w:rPr>
      </w:pPr>
    </w:p>
    <w:p w:rsidR="00E9352D" w:rsidRDefault="00E9352D" w:rsidP="00C42A66">
      <w:pPr>
        <w:pStyle w:val="Prrafodelista"/>
        <w:tabs>
          <w:tab w:val="left" w:pos="3450"/>
        </w:tabs>
        <w:spacing w:after="0" w:line="240" w:lineRule="auto"/>
        <w:ind w:left="680"/>
        <w:jc w:val="both"/>
        <w:rPr>
          <w:rFonts w:ascii="Arial Narrow" w:hAnsi="Arial Narrow" w:cs="Arial"/>
          <w:sz w:val="24"/>
          <w:szCs w:val="24"/>
          <w:lang w:val="es-CO"/>
        </w:rPr>
      </w:pPr>
    </w:p>
    <w:p w:rsidR="00E9352D" w:rsidRDefault="00E9352D" w:rsidP="00C42A66">
      <w:pPr>
        <w:pStyle w:val="Prrafodelista"/>
        <w:tabs>
          <w:tab w:val="left" w:pos="3450"/>
        </w:tabs>
        <w:spacing w:after="0" w:line="240" w:lineRule="auto"/>
        <w:ind w:left="680"/>
        <w:jc w:val="both"/>
        <w:rPr>
          <w:rFonts w:ascii="Arial Narrow" w:hAnsi="Arial Narrow" w:cs="Arial"/>
          <w:sz w:val="24"/>
          <w:szCs w:val="24"/>
          <w:lang w:val="es-CO"/>
        </w:rPr>
      </w:pPr>
    </w:p>
    <w:p w:rsidR="0014777B" w:rsidRDefault="0014777B" w:rsidP="00C42A66">
      <w:pPr>
        <w:pStyle w:val="Prrafodelista"/>
        <w:tabs>
          <w:tab w:val="left" w:pos="3450"/>
        </w:tabs>
        <w:spacing w:after="0" w:line="240" w:lineRule="auto"/>
        <w:ind w:left="680"/>
        <w:jc w:val="both"/>
        <w:rPr>
          <w:rFonts w:ascii="Arial Narrow" w:hAnsi="Arial Narrow" w:cs="Arial"/>
          <w:sz w:val="24"/>
          <w:szCs w:val="24"/>
          <w:lang w:val="es-CO"/>
        </w:rPr>
      </w:pPr>
    </w:p>
    <w:p w:rsidR="0014777B" w:rsidRDefault="0014777B" w:rsidP="00C42A66">
      <w:pPr>
        <w:pStyle w:val="Prrafodelista"/>
        <w:tabs>
          <w:tab w:val="left" w:pos="3450"/>
        </w:tabs>
        <w:spacing w:after="0" w:line="240" w:lineRule="auto"/>
        <w:ind w:left="680"/>
        <w:jc w:val="both"/>
        <w:rPr>
          <w:rFonts w:ascii="Arial Narrow" w:hAnsi="Arial Narrow" w:cs="Arial"/>
          <w:sz w:val="24"/>
          <w:szCs w:val="24"/>
          <w:lang w:val="es-CO"/>
        </w:rPr>
      </w:pPr>
    </w:p>
    <w:p w:rsidR="0014777B" w:rsidRDefault="0014777B" w:rsidP="00C42A66">
      <w:pPr>
        <w:pStyle w:val="Prrafodelista"/>
        <w:tabs>
          <w:tab w:val="left" w:pos="3450"/>
        </w:tabs>
        <w:spacing w:after="0" w:line="240" w:lineRule="auto"/>
        <w:ind w:left="680"/>
        <w:jc w:val="both"/>
        <w:rPr>
          <w:rFonts w:ascii="Arial Narrow" w:hAnsi="Arial Narrow" w:cs="Arial"/>
          <w:sz w:val="24"/>
          <w:szCs w:val="24"/>
          <w:lang w:val="es-CO"/>
        </w:rPr>
      </w:pPr>
    </w:p>
    <w:p w:rsidR="00E9352D" w:rsidRDefault="00E9352D" w:rsidP="00C42A66">
      <w:pPr>
        <w:pStyle w:val="Prrafodelista"/>
        <w:tabs>
          <w:tab w:val="left" w:pos="3450"/>
        </w:tabs>
        <w:spacing w:after="0" w:line="240" w:lineRule="auto"/>
        <w:ind w:left="680"/>
        <w:jc w:val="both"/>
        <w:rPr>
          <w:rFonts w:ascii="Arial Narrow" w:hAnsi="Arial Narrow" w:cs="Arial"/>
          <w:sz w:val="24"/>
          <w:szCs w:val="24"/>
          <w:lang w:val="es-CO"/>
        </w:rPr>
      </w:pPr>
    </w:p>
    <w:p w:rsidR="0073583E" w:rsidRPr="00BA1778" w:rsidRDefault="0073583E" w:rsidP="00C42A66">
      <w:pPr>
        <w:pStyle w:val="Prrafodelista"/>
        <w:tabs>
          <w:tab w:val="left" w:pos="3450"/>
        </w:tabs>
        <w:spacing w:after="0" w:line="240" w:lineRule="auto"/>
        <w:ind w:left="680"/>
        <w:jc w:val="both"/>
        <w:rPr>
          <w:rFonts w:ascii="Arial Narrow" w:hAnsi="Arial Narrow" w:cs="Arial"/>
          <w:sz w:val="24"/>
          <w:szCs w:val="24"/>
          <w:lang w:val="es-CO"/>
        </w:rPr>
      </w:pPr>
    </w:p>
    <w:p w:rsidR="00063556" w:rsidRPr="00BA1778" w:rsidRDefault="00063556" w:rsidP="00063556">
      <w:pPr>
        <w:pStyle w:val="Prrafodelista"/>
        <w:numPr>
          <w:ilvl w:val="0"/>
          <w:numId w:val="3"/>
        </w:numPr>
        <w:spacing w:after="0" w:line="240" w:lineRule="auto"/>
        <w:jc w:val="both"/>
        <w:outlineLvl w:val="0"/>
        <w:rPr>
          <w:rFonts w:ascii="Arial Narrow" w:hAnsi="Arial Narrow" w:cs="Arial"/>
          <w:b/>
          <w:bCs/>
          <w:iCs/>
          <w:vanish/>
          <w:kern w:val="32"/>
          <w:sz w:val="24"/>
          <w:szCs w:val="24"/>
          <w:lang w:val="es-CO"/>
        </w:rPr>
      </w:pPr>
      <w:bookmarkStart w:id="10" w:name="_Toc392669426"/>
      <w:bookmarkStart w:id="11" w:name="_Toc392669653"/>
      <w:bookmarkStart w:id="12" w:name="_Toc394300164"/>
      <w:bookmarkStart w:id="13" w:name="_Toc394301897"/>
      <w:bookmarkStart w:id="14" w:name="_Toc433634058"/>
      <w:bookmarkStart w:id="15" w:name="_Toc433634245"/>
      <w:bookmarkStart w:id="16" w:name="_Toc433634394"/>
      <w:bookmarkStart w:id="17" w:name="_Toc433634414"/>
      <w:bookmarkStart w:id="18" w:name="_Toc433643020"/>
      <w:bookmarkStart w:id="19" w:name="_Toc433643076"/>
      <w:bookmarkStart w:id="20" w:name="_Toc433814897"/>
      <w:bookmarkStart w:id="21" w:name="_Toc437510815"/>
      <w:bookmarkStart w:id="22" w:name="_Toc437510977"/>
      <w:bookmarkStart w:id="23" w:name="_Toc437511093"/>
      <w:bookmarkStart w:id="24" w:name="_Toc437512848"/>
      <w:bookmarkStart w:id="25" w:name="_Toc437513620"/>
      <w:bookmarkStart w:id="26" w:name="_Toc454180258"/>
      <w:bookmarkStart w:id="27" w:name="_Toc455493754"/>
      <w:bookmarkStart w:id="28" w:name="_Toc456168945"/>
      <w:bookmarkStart w:id="29" w:name="_Toc456177066"/>
      <w:bookmarkStart w:id="30" w:name="_Toc456186647"/>
      <w:bookmarkStart w:id="31" w:name="_Toc456189184"/>
      <w:bookmarkStart w:id="32" w:name="_Toc485362297"/>
      <w:bookmarkStart w:id="33" w:name="_Toc485966889"/>
      <w:bookmarkStart w:id="34" w:name="_Toc485967274"/>
      <w:bookmarkStart w:id="35" w:name="_Toc485967646"/>
      <w:bookmarkStart w:id="36" w:name="_Toc485967670"/>
      <w:bookmarkStart w:id="37" w:name="_Toc485967730"/>
      <w:bookmarkStart w:id="38" w:name="_Toc485968120"/>
      <w:bookmarkStart w:id="39" w:name="_Toc485968183"/>
      <w:bookmarkStart w:id="40" w:name="_Toc485968238"/>
      <w:bookmarkStart w:id="41" w:name="_Toc485968292"/>
      <w:bookmarkStart w:id="42" w:name="_Toc485968717"/>
      <w:bookmarkStart w:id="43" w:name="_Toc489169412"/>
      <w:bookmarkStart w:id="44" w:name="_Toc489253866"/>
      <w:bookmarkStart w:id="45" w:name="_Toc512699338"/>
      <w:bookmarkStart w:id="46" w:name="_Toc513556376"/>
      <w:bookmarkStart w:id="47" w:name="_Toc513826431"/>
      <w:bookmarkStart w:id="48" w:name="_Toc51382647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63556" w:rsidRPr="00BA1778" w:rsidRDefault="00063556" w:rsidP="00063556">
      <w:pPr>
        <w:pStyle w:val="Ttulo2"/>
        <w:spacing w:before="0" w:after="0" w:line="240" w:lineRule="auto"/>
        <w:rPr>
          <w:rFonts w:ascii="Arial" w:hAnsi="Arial"/>
          <w:sz w:val="22"/>
          <w:szCs w:val="22"/>
        </w:rPr>
      </w:pPr>
      <w:bookmarkStart w:id="49" w:name="_Toc351148466"/>
      <w:bookmarkStart w:id="50" w:name="_Toc351153733"/>
      <w:bookmarkStart w:id="51" w:name="_Toc386140571"/>
      <w:bookmarkStart w:id="52" w:name="_Toc388956746"/>
      <w:bookmarkStart w:id="53" w:name="_Toc388956979"/>
      <w:bookmarkStart w:id="54" w:name="_Toc388995761"/>
      <w:bookmarkStart w:id="55" w:name="_Toc341834195"/>
      <w:bookmarkEnd w:id="49"/>
      <w:bookmarkEnd w:id="50"/>
      <w:bookmarkEnd w:id="51"/>
      <w:bookmarkEnd w:id="52"/>
      <w:bookmarkEnd w:id="53"/>
      <w:bookmarkEnd w:id="54"/>
    </w:p>
    <w:tbl>
      <w:tblPr>
        <w:tblpPr w:leftFromText="180" w:rightFromText="180" w:vertAnchor="text" w:horzAnchor="margin" w:tblpY="-228"/>
        <w:tblW w:w="13008" w:type="dxa"/>
        <w:tblBorders>
          <w:top w:val="single" w:sz="4" w:space="0" w:color="8C6E25"/>
          <w:bottom w:val="single" w:sz="4" w:space="0" w:color="8C6E25"/>
        </w:tblBorders>
        <w:tblLook w:val="01E0" w:firstRow="1" w:lastRow="1" w:firstColumn="1" w:lastColumn="1" w:noHBand="0" w:noVBand="0"/>
      </w:tblPr>
      <w:tblGrid>
        <w:gridCol w:w="13008"/>
      </w:tblGrid>
      <w:tr w:rsidR="00063556" w:rsidRPr="00BA1778" w:rsidTr="00E111AC">
        <w:trPr>
          <w:trHeight w:val="275"/>
        </w:trPr>
        <w:tc>
          <w:tcPr>
            <w:tcW w:w="13008" w:type="dxa"/>
            <w:tcBorders>
              <w:top w:val="single" w:sz="4" w:space="0" w:color="61798D"/>
              <w:bottom w:val="single" w:sz="4" w:space="0" w:color="61798D"/>
            </w:tcBorders>
            <w:vAlign w:val="center"/>
          </w:tcPr>
          <w:p w:rsidR="00063556" w:rsidRPr="00BA1778" w:rsidRDefault="00063556" w:rsidP="004B0E1E">
            <w:pPr>
              <w:pStyle w:val="Ttulo1"/>
              <w:numPr>
                <w:ilvl w:val="0"/>
                <w:numId w:val="5"/>
              </w:numPr>
              <w:spacing w:before="0" w:after="0"/>
              <w:rPr>
                <w:bCs w:val="0"/>
                <w:color w:val="405399"/>
                <w:sz w:val="22"/>
                <w:szCs w:val="22"/>
              </w:rPr>
            </w:pPr>
            <w:bookmarkStart w:id="56" w:name="_Toc433634395"/>
            <w:bookmarkStart w:id="57" w:name="_Toc513826477"/>
            <w:r w:rsidRPr="00BA1778">
              <w:rPr>
                <w:bCs w:val="0"/>
                <w:color w:val="405399"/>
                <w:sz w:val="22"/>
                <w:szCs w:val="22"/>
              </w:rPr>
              <w:t>RESUMEN EJECUTIVO</w:t>
            </w:r>
            <w:bookmarkEnd w:id="56"/>
            <w:bookmarkEnd w:id="57"/>
          </w:p>
        </w:tc>
      </w:tr>
    </w:tbl>
    <w:p w:rsidR="0073583E" w:rsidRDefault="0073583E" w:rsidP="0073583E">
      <w:pPr>
        <w:pStyle w:val="Ttulo2"/>
        <w:spacing w:before="0" w:after="0" w:line="240" w:lineRule="auto"/>
        <w:ind w:left="567"/>
        <w:rPr>
          <w:rFonts w:ascii="Arial" w:hAnsi="Arial"/>
          <w:bCs/>
          <w:sz w:val="22"/>
          <w:szCs w:val="22"/>
        </w:rPr>
      </w:pPr>
      <w:bookmarkStart w:id="58" w:name="_Toc433634396"/>
    </w:p>
    <w:p w:rsidR="00063556" w:rsidRPr="0073583E" w:rsidRDefault="00063556" w:rsidP="004B0E1E">
      <w:pPr>
        <w:pStyle w:val="Ttulo2"/>
        <w:numPr>
          <w:ilvl w:val="1"/>
          <w:numId w:val="5"/>
        </w:numPr>
        <w:spacing w:before="0" w:after="0" w:line="240" w:lineRule="auto"/>
        <w:ind w:left="567" w:hanging="567"/>
        <w:rPr>
          <w:rFonts w:ascii="Arial Narrow" w:hAnsi="Arial Narrow"/>
          <w:bCs/>
          <w:sz w:val="22"/>
          <w:szCs w:val="22"/>
        </w:rPr>
      </w:pPr>
      <w:bookmarkStart w:id="59" w:name="_Toc513826478"/>
      <w:r w:rsidRPr="0073583E">
        <w:rPr>
          <w:rFonts w:ascii="Arial Narrow" w:hAnsi="Arial Narrow"/>
          <w:bCs/>
          <w:sz w:val="22"/>
          <w:szCs w:val="22"/>
        </w:rPr>
        <w:t>Fortalezas</w:t>
      </w:r>
      <w:bookmarkEnd w:id="58"/>
      <w:bookmarkEnd w:id="59"/>
    </w:p>
    <w:p w:rsidR="00392629" w:rsidRPr="0073583E" w:rsidRDefault="00392629" w:rsidP="009D6AC6">
      <w:pPr>
        <w:pStyle w:val="Prrafodelista"/>
        <w:spacing w:after="0" w:line="240" w:lineRule="auto"/>
        <w:jc w:val="both"/>
        <w:rPr>
          <w:rFonts w:ascii="Arial Narrow" w:hAnsi="Arial Narrow" w:cs="Arial"/>
          <w:lang w:val="es-CO"/>
        </w:rPr>
      </w:pPr>
    </w:p>
    <w:p w:rsidR="00744F27" w:rsidRPr="0073583E" w:rsidRDefault="00744F27" w:rsidP="009D6AC6">
      <w:pPr>
        <w:pStyle w:val="Prrafodelista"/>
        <w:spacing w:after="0" w:line="240" w:lineRule="auto"/>
        <w:jc w:val="both"/>
        <w:rPr>
          <w:rFonts w:ascii="Arial Narrow" w:hAnsi="Arial Narrow" w:cs="Arial"/>
          <w:lang w:val="es-CO"/>
        </w:rPr>
      </w:pPr>
      <w:r w:rsidRPr="0073583E">
        <w:rPr>
          <w:rFonts w:ascii="Arial Narrow" w:hAnsi="Arial Narrow" w:cs="Arial"/>
          <w:lang w:val="es-CO"/>
        </w:rPr>
        <w:t xml:space="preserve">El </w:t>
      </w:r>
      <w:r w:rsidR="004E6E15" w:rsidRPr="0073583E">
        <w:rPr>
          <w:rFonts w:ascii="Arial Narrow" w:hAnsi="Arial Narrow" w:cs="Arial"/>
          <w:lang w:val="es-CO"/>
        </w:rPr>
        <w:t>grupo</w:t>
      </w:r>
      <w:r w:rsidRPr="0073583E">
        <w:rPr>
          <w:rFonts w:ascii="Arial Narrow" w:hAnsi="Arial Narrow" w:cs="Arial"/>
          <w:lang w:val="es-CO"/>
        </w:rPr>
        <w:t xml:space="preserve"> </w:t>
      </w:r>
      <w:r w:rsidR="004E6E15" w:rsidRPr="0073583E">
        <w:rPr>
          <w:rFonts w:ascii="Arial Narrow" w:hAnsi="Arial Narrow" w:cs="Arial"/>
          <w:lang w:val="es-CO"/>
        </w:rPr>
        <w:t>de trabajo d</w:t>
      </w:r>
      <w:r w:rsidRPr="0073583E">
        <w:rPr>
          <w:rFonts w:ascii="Arial Narrow" w:hAnsi="Arial Narrow" w:cs="Arial"/>
          <w:lang w:val="es-CO"/>
        </w:rPr>
        <w:t xml:space="preserve">e Crédito </w:t>
      </w:r>
      <w:r w:rsidR="00E9352D" w:rsidRPr="0073583E">
        <w:rPr>
          <w:rFonts w:ascii="Arial Narrow" w:hAnsi="Arial Narrow" w:cs="Arial"/>
          <w:lang w:val="es-CO"/>
        </w:rPr>
        <w:t xml:space="preserve">Externo y Donaciones desarrolla las </w:t>
      </w:r>
      <w:r w:rsidRPr="0073583E">
        <w:rPr>
          <w:rFonts w:ascii="Arial Narrow" w:hAnsi="Arial Narrow" w:cs="Arial"/>
          <w:lang w:val="es-CO"/>
        </w:rPr>
        <w:t>actividades</w:t>
      </w:r>
      <w:r w:rsidR="00E9352D" w:rsidRPr="0073583E">
        <w:rPr>
          <w:rFonts w:ascii="Arial Narrow" w:hAnsi="Arial Narrow" w:cs="Arial"/>
          <w:lang w:val="es-CO"/>
        </w:rPr>
        <w:t xml:space="preserve"> propias de su gestión de manera metódica y soportadas en los lineamientos</w:t>
      </w:r>
      <w:r w:rsidRPr="0073583E">
        <w:rPr>
          <w:rFonts w:ascii="Arial Narrow" w:hAnsi="Arial Narrow" w:cs="Arial"/>
          <w:lang w:val="es-CO"/>
        </w:rPr>
        <w:t xml:space="preserve"> y políticas impartidos </w:t>
      </w:r>
      <w:r w:rsidR="000971F8" w:rsidRPr="0073583E">
        <w:rPr>
          <w:rFonts w:ascii="Arial Narrow" w:hAnsi="Arial Narrow" w:cs="Arial"/>
          <w:lang w:val="es-CO"/>
        </w:rPr>
        <w:t>por la Banca Multilateral</w:t>
      </w:r>
      <w:r w:rsidR="00FA6FA9" w:rsidRPr="0073583E">
        <w:rPr>
          <w:rFonts w:ascii="Arial Narrow" w:hAnsi="Arial Narrow" w:cs="Arial"/>
          <w:lang w:val="es-CO"/>
        </w:rPr>
        <w:t>.</w:t>
      </w:r>
      <w:r w:rsidRPr="0073583E">
        <w:rPr>
          <w:rFonts w:ascii="Arial Narrow" w:hAnsi="Arial Narrow" w:cs="Arial"/>
          <w:lang w:val="es-CO"/>
        </w:rPr>
        <w:t xml:space="preserve"> </w:t>
      </w:r>
    </w:p>
    <w:p w:rsidR="00822D22" w:rsidRPr="0073583E" w:rsidRDefault="00822D22" w:rsidP="00FC09FE">
      <w:pPr>
        <w:jc w:val="both"/>
        <w:rPr>
          <w:rFonts w:ascii="Arial Narrow" w:hAnsi="Arial Narrow" w:cs="Arial"/>
          <w:sz w:val="22"/>
          <w:szCs w:val="22"/>
        </w:rPr>
      </w:pPr>
    </w:p>
    <w:p w:rsidR="00FC09FE" w:rsidRPr="0073583E" w:rsidRDefault="00FC09FE" w:rsidP="00FC09FE">
      <w:pPr>
        <w:pStyle w:val="Ttulo2"/>
        <w:numPr>
          <w:ilvl w:val="1"/>
          <w:numId w:val="5"/>
        </w:numPr>
        <w:spacing w:before="0" w:after="0" w:line="240" w:lineRule="auto"/>
        <w:ind w:left="709" w:hanging="709"/>
        <w:rPr>
          <w:rFonts w:ascii="Arial Narrow" w:hAnsi="Arial Narrow"/>
          <w:bCs/>
          <w:sz w:val="22"/>
          <w:szCs w:val="22"/>
        </w:rPr>
      </w:pPr>
      <w:bookmarkStart w:id="60" w:name="_Toc513826479"/>
      <w:r w:rsidRPr="0073583E">
        <w:rPr>
          <w:rFonts w:ascii="Arial Narrow" w:hAnsi="Arial Narrow"/>
          <w:bCs/>
          <w:sz w:val="22"/>
          <w:szCs w:val="22"/>
        </w:rPr>
        <w:t>Debilidades</w:t>
      </w:r>
      <w:bookmarkEnd w:id="60"/>
    </w:p>
    <w:p w:rsidR="00392629" w:rsidRPr="0073583E" w:rsidRDefault="00392629" w:rsidP="009D6AC6">
      <w:pPr>
        <w:ind w:left="720"/>
        <w:jc w:val="both"/>
        <w:rPr>
          <w:rFonts w:ascii="Arial Narrow" w:hAnsi="Arial Narrow" w:cs="Arial"/>
          <w:sz w:val="22"/>
          <w:szCs w:val="22"/>
        </w:rPr>
      </w:pPr>
    </w:p>
    <w:p w:rsidR="009A3180" w:rsidRPr="0073583E" w:rsidRDefault="004E7775" w:rsidP="009D6AC6">
      <w:pPr>
        <w:ind w:left="720"/>
        <w:jc w:val="both"/>
        <w:rPr>
          <w:rFonts w:ascii="Arial Narrow" w:hAnsi="Arial Narrow" w:cs="Arial"/>
          <w:sz w:val="22"/>
          <w:szCs w:val="22"/>
        </w:rPr>
      </w:pPr>
      <w:r w:rsidRPr="0073583E">
        <w:rPr>
          <w:rFonts w:ascii="Arial Narrow" w:hAnsi="Arial Narrow" w:cs="Arial"/>
          <w:sz w:val="22"/>
          <w:szCs w:val="22"/>
        </w:rPr>
        <w:t xml:space="preserve">La falta de </w:t>
      </w:r>
      <w:r w:rsidR="00BD36EE" w:rsidRPr="0073583E">
        <w:rPr>
          <w:rFonts w:ascii="Arial Narrow" w:hAnsi="Arial Narrow" w:cs="Arial"/>
          <w:sz w:val="22"/>
          <w:szCs w:val="22"/>
        </w:rPr>
        <w:t xml:space="preserve">seguimiento y </w:t>
      </w:r>
      <w:r w:rsidRPr="0073583E">
        <w:rPr>
          <w:rFonts w:ascii="Arial Narrow" w:hAnsi="Arial Narrow" w:cs="Arial"/>
          <w:sz w:val="22"/>
          <w:szCs w:val="22"/>
        </w:rPr>
        <w:t xml:space="preserve">cumplimiento por parte de los supervisores de los convenios y contratos en la entrega oportuna de los informes de </w:t>
      </w:r>
      <w:r w:rsidR="00BD36EE" w:rsidRPr="0073583E">
        <w:rPr>
          <w:rFonts w:ascii="Arial Narrow" w:hAnsi="Arial Narrow" w:cs="Arial"/>
          <w:sz w:val="22"/>
          <w:szCs w:val="22"/>
        </w:rPr>
        <w:t>supervisión</w:t>
      </w:r>
      <w:r w:rsidR="00E9352D" w:rsidRPr="0073583E">
        <w:rPr>
          <w:rFonts w:ascii="Arial Narrow" w:hAnsi="Arial Narrow" w:cs="Arial"/>
          <w:sz w:val="22"/>
          <w:szCs w:val="22"/>
        </w:rPr>
        <w:t xml:space="preserve"> podría ocasionar </w:t>
      </w:r>
      <w:r w:rsidR="009D6AC6" w:rsidRPr="0073583E">
        <w:rPr>
          <w:rFonts w:ascii="Arial Narrow" w:hAnsi="Arial Narrow" w:cs="Arial"/>
          <w:sz w:val="22"/>
          <w:szCs w:val="22"/>
        </w:rPr>
        <w:t>el</w:t>
      </w:r>
      <w:r w:rsidR="009A3180" w:rsidRPr="0073583E">
        <w:rPr>
          <w:rFonts w:ascii="Arial Narrow" w:hAnsi="Arial Narrow" w:cs="Arial"/>
          <w:sz w:val="22"/>
          <w:szCs w:val="22"/>
        </w:rPr>
        <w:t xml:space="preserve"> incumplimiento </w:t>
      </w:r>
      <w:r w:rsidR="000437C5" w:rsidRPr="0073583E">
        <w:rPr>
          <w:rFonts w:ascii="Arial Narrow" w:hAnsi="Arial Narrow" w:cs="Arial"/>
          <w:sz w:val="22"/>
          <w:szCs w:val="22"/>
        </w:rPr>
        <w:t>de las ob</w:t>
      </w:r>
      <w:r w:rsidRPr="0073583E">
        <w:rPr>
          <w:rFonts w:ascii="Arial Narrow" w:hAnsi="Arial Narrow" w:cs="Arial"/>
          <w:sz w:val="22"/>
          <w:szCs w:val="22"/>
        </w:rPr>
        <w:t>ligaciones contractuales.</w:t>
      </w:r>
      <w:r w:rsidR="000437C5" w:rsidRPr="0073583E">
        <w:rPr>
          <w:rFonts w:ascii="Arial Narrow" w:hAnsi="Arial Narrow" w:cs="Arial"/>
          <w:sz w:val="22"/>
          <w:szCs w:val="22"/>
        </w:rPr>
        <w:t xml:space="preserve"> </w:t>
      </w:r>
    </w:p>
    <w:p w:rsidR="009A3180" w:rsidRPr="0073583E" w:rsidRDefault="009A3180" w:rsidP="009A3180">
      <w:pPr>
        <w:jc w:val="both"/>
        <w:rPr>
          <w:rFonts w:ascii="Arial Narrow" w:hAnsi="Arial Narrow" w:cs="Arial"/>
          <w:b/>
          <w:color w:val="FF0000"/>
          <w:sz w:val="22"/>
          <w:szCs w:val="22"/>
        </w:rPr>
      </w:pPr>
    </w:p>
    <w:p w:rsidR="00185E90" w:rsidRPr="0073583E" w:rsidRDefault="00185E90" w:rsidP="00185E90">
      <w:pPr>
        <w:pStyle w:val="Ttulo2"/>
        <w:numPr>
          <w:ilvl w:val="1"/>
          <w:numId w:val="5"/>
        </w:numPr>
        <w:spacing w:before="0" w:after="0" w:line="240" w:lineRule="auto"/>
        <w:ind w:left="567" w:hanging="567"/>
        <w:rPr>
          <w:rFonts w:ascii="Arial Narrow" w:hAnsi="Arial Narrow"/>
          <w:bCs/>
          <w:sz w:val="22"/>
          <w:szCs w:val="22"/>
        </w:rPr>
      </w:pPr>
      <w:bookmarkStart w:id="61" w:name="_Toc513826480"/>
      <w:r w:rsidRPr="0073583E">
        <w:rPr>
          <w:rFonts w:ascii="Arial Narrow" w:hAnsi="Arial Narrow"/>
          <w:bCs/>
          <w:sz w:val="22"/>
          <w:szCs w:val="22"/>
        </w:rPr>
        <w:t>Resultados de la Auditoría</w:t>
      </w:r>
      <w:bookmarkEnd w:id="61"/>
    </w:p>
    <w:p w:rsidR="00185E90" w:rsidRPr="0073583E" w:rsidRDefault="00185E90" w:rsidP="00185E90">
      <w:pPr>
        <w:pStyle w:val="Ttulo2"/>
        <w:spacing w:before="0" w:after="0" w:line="240" w:lineRule="auto"/>
        <w:ind w:left="567"/>
        <w:rPr>
          <w:rFonts w:ascii="Arial Narrow" w:hAnsi="Arial Narrow"/>
          <w:bCs/>
          <w:sz w:val="22"/>
          <w:szCs w:val="22"/>
        </w:rPr>
      </w:pPr>
    </w:p>
    <w:p w:rsidR="00185E90" w:rsidRPr="0073583E" w:rsidRDefault="00090FA3" w:rsidP="00100728">
      <w:pPr>
        <w:pStyle w:val="Prrafodelista"/>
        <w:numPr>
          <w:ilvl w:val="2"/>
          <w:numId w:val="13"/>
        </w:numPr>
        <w:jc w:val="both"/>
        <w:outlineLvl w:val="2"/>
        <w:rPr>
          <w:rFonts w:ascii="Arial Narrow" w:hAnsi="Arial Narrow" w:cs="Arial"/>
          <w:b/>
          <w:u w:val="single"/>
          <w:lang w:val="es-CO"/>
        </w:rPr>
      </w:pPr>
      <w:r w:rsidRPr="0073583E">
        <w:rPr>
          <w:rFonts w:ascii="Arial Narrow" w:hAnsi="Arial Narrow" w:cs="Arial"/>
          <w:b/>
          <w:color w:val="000000"/>
          <w:u w:val="single"/>
        </w:rPr>
        <w:t xml:space="preserve"> </w:t>
      </w:r>
      <w:bookmarkStart w:id="62" w:name="_Toc513826481"/>
      <w:r w:rsidR="00BD36EE" w:rsidRPr="0073583E">
        <w:rPr>
          <w:rFonts w:ascii="Arial Narrow" w:hAnsi="Arial Narrow" w:cs="Arial"/>
          <w:b/>
          <w:color w:val="000000"/>
          <w:u w:val="single"/>
          <w:lang w:val="es-CO"/>
        </w:rPr>
        <w:t>Realizar acompañamiento a visitas de campo de IES</w:t>
      </w:r>
      <w:bookmarkEnd w:id="62"/>
      <w:r w:rsidR="00BD36EE" w:rsidRPr="0073583E">
        <w:rPr>
          <w:rFonts w:ascii="Arial Narrow" w:hAnsi="Arial Narrow" w:cs="Arial"/>
          <w:b/>
          <w:color w:val="000000"/>
          <w:u w:val="single"/>
        </w:rPr>
        <w:t xml:space="preserve"> </w:t>
      </w:r>
    </w:p>
    <w:p w:rsidR="008B0F52" w:rsidRPr="0073583E" w:rsidRDefault="00C647D0" w:rsidP="00C42A66">
      <w:pPr>
        <w:jc w:val="both"/>
        <w:rPr>
          <w:rFonts w:ascii="Arial Narrow" w:hAnsi="Arial Narrow" w:cs="Arial"/>
          <w:sz w:val="22"/>
          <w:szCs w:val="22"/>
        </w:rPr>
      </w:pPr>
      <w:r w:rsidRPr="0073583E">
        <w:rPr>
          <w:rFonts w:ascii="Arial Narrow" w:hAnsi="Arial Narrow" w:cs="Arial"/>
          <w:sz w:val="22"/>
          <w:szCs w:val="22"/>
        </w:rPr>
        <w:t xml:space="preserve">Se </w:t>
      </w:r>
      <w:r w:rsidR="0073583E">
        <w:rPr>
          <w:rFonts w:ascii="Arial Narrow" w:hAnsi="Arial Narrow" w:cs="Arial"/>
          <w:sz w:val="22"/>
          <w:szCs w:val="22"/>
        </w:rPr>
        <w:t>realiz</w:t>
      </w:r>
      <w:r w:rsidR="00BD36EE" w:rsidRPr="0073583E">
        <w:rPr>
          <w:rFonts w:ascii="Arial Narrow" w:hAnsi="Arial Narrow" w:cs="Arial"/>
          <w:sz w:val="22"/>
          <w:szCs w:val="22"/>
        </w:rPr>
        <w:t>aron cuatro visitas de campo</w:t>
      </w:r>
      <w:r w:rsidR="0073583E">
        <w:rPr>
          <w:rFonts w:ascii="Arial Narrow" w:hAnsi="Arial Narrow" w:cs="Arial"/>
          <w:sz w:val="22"/>
          <w:szCs w:val="22"/>
        </w:rPr>
        <w:t>:</w:t>
      </w:r>
      <w:r w:rsidR="00BD36EE" w:rsidRPr="0073583E">
        <w:rPr>
          <w:rFonts w:ascii="Arial Narrow" w:hAnsi="Arial Narrow" w:cs="Arial"/>
          <w:sz w:val="22"/>
          <w:szCs w:val="22"/>
        </w:rPr>
        <w:t xml:space="preserve"> </w:t>
      </w:r>
      <w:r w:rsidR="008B0F52" w:rsidRPr="0073583E">
        <w:rPr>
          <w:rFonts w:ascii="Arial Narrow" w:hAnsi="Arial Narrow" w:cs="Arial"/>
          <w:sz w:val="22"/>
          <w:szCs w:val="22"/>
        </w:rPr>
        <w:t>tres (3)</w:t>
      </w:r>
      <w:r w:rsidR="00BD36EE" w:rsidRPr="0073583E">
        <w:rPr>
          <w:rFonts w:ascii="Arial Narrow" w:hAnsi="Arial Narrow" w:cs="Arial"/>
          <w:sz w:val="22"/>
          <w:szCs w:val="22"/>
        </w:rPr>
        <w:t xml:space="preserve"> </w:t>
      </w:r>
      <w:r w:rsidR="0073583E">
        <w:rPr>
          <w:rFonts w:ascii="Arial Narrow" w:hAnsi="Arial Narrow" w:cs="Arial"/>
          <w:sz w:val="22"/>
          <w:szCs w:val="22"/>
        </w:rPr>
        <w:t xml:space="preserve">a </w:t>
      </w:r>
      <w:r w:rsidR="00BD36EE" w:rsidRPr="0073583E">
        <w:rPr>
          <w:rFonts w:ascii="Arial Narrow" w:hAnsi="Arial Narrow" w:cs="Arial"/>
          <w:sz w:val="22"/>
          <w:szCs w:val="22"/>
        </w:rPr>
        <w:t xml:space="preserve">Instituciones de Educación </w:t>
      </w:r>
      <w:r w:rsidR="008B0F52" w:rsidRPr="0073583E">
        <w:rPr>
          <w:rFonts w:ascii="Arial Narrow" w:hAnsi="Arial Narrow" w:cs="Arial"/>
          <w:sz w:val="22"/>
          <w:szCs w:val="22"/>
        </w:rPr>
        <w:t>Superior y</w:t>
      </w:r>
      <w:r w:rsidR="00683900" w:rsidRPr="0073583E">
        <w:rPr>
          <w:rFonts w:ascii="Arial Narrow" w:hAnsi="Arial Narrow" w:cs="Arial"/>
          <w:sz w:val="22"/>
          <w:szCs w:val="22"/>
        </w:rPr>
        <w:t xml:space="preserve"> </w:t>
      </w:r>
      <w:r w:rsidR="0073583E">
        <w:rPr>
          <w:rFonts w:ascii="Arial Narrow" w:hAnsi="Arial Narrow" w:cs="Arial"/>
          <w:sz w:val="22"/>
          <w:szCs w:val="22"/>
        </w:rPr>
        <w:t>u</w:t>
      </w:r>
      <w:r w:rsidR="00683900" w:rsidRPr="0073583E">
        <w:rPr>
          <w:rFonts w:ascii="Arial Narrow" w:hAnsi="Arial Narrow" w:cs="Arial"/>
          <w:sz w:val="22"/>
          <w:szCs w:val="22"/>
        </w:rPr>
        <w:t xml:space="preserve">na (1) </w:t>
      </w:r>
      <w:r w:rsidR="0073583E">
        <w:rPr>
          <w:rFonts w:ascii="Arial Narrow" w:hAnsi="Arial Narrow" w:cs="Arial"/>
          <w:sz w:val="22"/>
          <w:szCs w:val="22"/>
        </w:rPr>
        <w:t xml:space="preserve">al </w:t>
      </w:r>
      <w:r w:rsidR="00683900" w:rsidRPr="0073583E">
        <w:rPr>
          <w:rFonts w:ascii="Arial Narrow" w:hAnsi="Arial Narrow" w:cs="Arial"/>
          <w:sz w:val="22"/>
          <w:szCs w:val="22"/>
        </w:rPr>
        <w:t>Municipio de Soacha con el fin de verificar</w:t>
      </w:r>
      <w:r w:rsidR="00C51BCF" w:rsidRPr="0073583E">
        <w:rPr>
          <w:rFonts w:ascii="Arial Narrow" w:hAnsi="Arial Narrow" w:cs="Arial"/>
          <w:sz w:val="22"/>
          <w:szCs w:val="22"/>
        </w:rPr>
        <w:t xml:space="preserve"> el avance en </w:t>
      </w:r>
      <w:r w:rsidR="00683900" w:rsidRPr="0073583E">
        <w:rPr>
          <w:rFonts w:ascii="Arial Narrow" w:hAnsi="Arial Narrow" w:cs="Arial"/>
          <w:sz w:val="22"/>
          <w:szCs w:val="22"/>
        </w:rPr>
        <w:t xml:space="preserve">la liquidación de los convenios. </w:t>
      </w:r>
    </w:p>
    <w:p w:rsidR="006F4722" w:rsidRPr="0073583E" w:rsidRDefault="006F4722" w:rsidP="0052158A">
      <w:pPr>
        <w:jc w:val="both"/>
        <w:rPr>
          <w:rFonts w:ascii="Arial Narrow" w:hAnsi="Arial Narrow" w:cs="Arial"/>
          <w:b/>
          <w:sz w:val="22"/>
          <w:szCs w:val="22"/>
        </w:rPr>
      </w:pPr>
    </w:p>
    <w:p w:rsidR="0052158A" w:rsidRPr="0073583E" w:rsidRDefault="004C436E" w:rsidP="0052158A">
      <w:pPr>
        <w:jc w:val="both"/>
        <w:rPr>
          <w:rFonts w:ascii="Arial Narrow" w:hAnsi="Arial Narrow" w:cs="Arial"/>
          <w:sz w:val="22"/>
          <w:szCs w:val="22"/>
        </w:rPr>
      </w:pPr>
      <w:r w:rsidRPr="0073583E">
        <w:rPr>
          <w:rFonts w:ascii="Arial Narrow" w:hAnsi="Arial Narrow" w:cs="Arial"/>
          <w:b/>
          <w:sz w:val="22"/>
          <w:szCs w:val="22"/>
        </w:rPr>
        <w:t xml:space="preserve">Convenio 1089 de 2017 </w:t>
      </w:r>
      <w:r w:rsidR="008B0F52" w:rsidRPr="0073583E">
        <w:rPr>
          <w:rFonts w:ascii="Arial Narrow" w:hAnsi="Arial Narrow" w:cs="Arial"/>
          <w:b/>
          <w:sz w:val="22"/>
          <w:szCs w:val="22"/>
        </w:rPr>
        <w:t xml:space="preserve">Instituto Técnico Nacional de </w:t>
      </w:r>
      <w:r w:rsidR="00C5203B" w:rsidRPr="0073583E">
        <w:rPr>
          <w:rFonts w:ascii="Arial Narrow" w:hAnsi="Arial Narrow" w:cs="Arial"/>
          <w:b/>
          <w:sz w:val="22"/>
          <w:szCs w:val="22"/>
        </w:rPr>
        <w:t>Comercio</w:t>
      </w:r>
      <w:r w:rsidR="008B0F52" w:rsidRPr="0073583E">
        <w:rPr>
          <w:rFonts w:ascii="Arial Narrow" w:hAnsi="Arial Narrow" w:cs="Arial"/>
          <w:b/>
          <w:sz w:val="22"/>
          <w:szCs w:val="22"/>
        </w:rPr>
        <w:t xml:space="preserve"> Simón </w:t>
      </w:r>
      <w:r w:rsidR="003B3D50" w:rsidRPr="0073583E">
        <w:rPr>
          <w:rFonts w:ascii="Arial Narrow" w:hAnsi="Arial Narrow" w:cs="Arial"/>
          <w:b/>
          <w:sz w:val="22"/>
          <w:szCs w:val="22"/>
        </w:rPr>
        <w:t>Rodríguez</w:t>
      </w:r>
      <w:r w:rsidRPr="0073583E">
        <w:rPr>
          <w:rFonts w:ascii="Arial Narrow" w:hAnsi="Arial Narrow" w:cs="Arial"/>
          <w:b/>
          <w:sz w:val="22"/>
          <w:szCs w:val="22"/>
        </w:rPr>
        <w:t xml:space="preserve"> </w:t>
      </w:r>
      <w:r w:rsidRPr="0073583E">
        <w:rPr>
          <w:rFonts w:ascii="Arial Narrow" w:hAnsi="Arial Narrow" w:cs="Arial"/>
          <w:sz w:val="22"/>
          <w:szCs w:val="22"/>
        </w:rPr>
        <w:t>(INTENALCO)</w:t>
      </w:r>
      <w:r w:rsidR="008B0F52" w:rsidRPr="0073583E">
        <w:rPr>
          <w:rFonts w:ascii="Arial Narrow" w:hAnsi="Arial Narrow" w:cs="Arial"/>
          <w:b/>
          <w:sz w:val="22"/>
          <w:szCs w:val="22"/>
        </w:rPr>
        <w:t xml:space="preserve"> – Cali-  </w:t>
      </w:r>
    </w:p>
    <w:p w:rsidR="0052158A" w:rsidRPr="0073583E" w:rsidRDefault="0052158A" w:rsidP="0052158A">
      <w:pPr>
        <w:jc w:val="both"/>
        <w:rPr>
          <w:rFonts w:ascii="Arial Narrow" w:hAnsi="Arial Narrow" w:cs="Arial"/>
          <w:sz w:val="22"/>
          <w:szCs w:val="22"/>
        </w:rPr>
      </w:pPr>
    </w:p>
    <w:p w:rsidR="004C436E" w:rsidRPr="0073583E" w:rsidRDefault="0073523F" w:rsidP="0052158A">
      <w:pPr>
        <w:jc w:val="both"/>
        <w:rPr>
          <w:rFonts w:ascii="Arial Narrow" w:hAnsi="Arial Narrow" w:cs="Arial"/>
          <w:sz w:val="22"/>
          <w:szCs w:val="22"/>
        </w:rPr>
      </w:pPr>
      <w:r>
        <w:rPr>
          <w:rFonts w:ascii="Arial Narrow" w:hAnsi="Arial Narrow" w:cs="Arial"/>
          <w:sz w:val="22"/>
          <w:szCs w:val="22"/>
        </w:rPr>
        <w:t xml:space="preserve">Se realizó visita </w:t>
      </w:r>
      <w:r w:rsidR="004C436E" w:rsidRPr="0073583E">
        <w:rPr>
          <w:rFonts w:ascii="Arial Narrow" w:hAnsi="Arial Narrow" w:cs="Arial"/>
          <w:sz w:val="22"/>
          <w:szCs w:val="22"/>
        </w:rPr>
        <w:t>el 13 de abril de 2018</w:t>
      </w:r>
      <w:r>
        <w:rPr>
          <w:rFonts w:ascii="Arial Narrow" w:hAnsi="Arial Narrow" w:cs="Arial"/>
          <w:sz w:val="22"/>
          <w:szCs w:val="22"/>
        </w:rPr>
        <w:t>, se verificaron los soportes puestos a disposición de la auditoría,</w:t>
      </w:r>
      <w:r w:rsidR="004C436E" w:rsidRPr="0073583E">
        <w:rPr>
          <w:rFonts w:ascii="Arial Narrow" w:hAnsi="Arial Narrow" w:cs="Arial"/>
          <w:sz w:val="22"/>
          <w:szCs w:val="22"/>
        </w:rPr>
        <w:t xml:space="preserve"> se evidenció lo siguiente</w:t>
      </w:r>
    </w:p>
    <w:p w:rsidR="004C436E" w:rsidRPr="0073583E" w:rsidRDefault="004C436E" w:rsidP="0052158A">
      <w:pPr>
        <w:jc w:val="both"/>
        <w:rPr>
          <w:rFonts w:ascii="Arial Narrow" w:hAnsi="Arial Narrow" w:cs="Arial"/>
          <w:sz w:val="22"/>
          <w:szCs w:val="22"/>
        </w:rPr>
      </w:pPr>
    </w:p>
    <w:p w:rsidR="004C436E" w:rsidRPr="0073583E" w:rsidRDefault="004C436E" w:rsidP="004C436E">
      <w:pPr>
        <w:pStyle w:val="Prrafodelista"/>
        <w:numPr>
          <w:ilvl w:val="0"/>
          <w:numId w:val="18"/>
        </w:numPr>
        <w:spacing w:after="160" w:line="252" w:lineRule="auto"/>
        <w:jc w:val="both"/>
        <w:rPr>
          <w:rFonts w:ascii="Arial Narrow" w:hAnsi="Arial Narrow" w:cs="Arial"/>
        </w:rPr>
      </w:pPr>
      <w:r w:rsidRPr="0073583E">
        <w:rPr>
          <w:rFonts w:ascii="Arial Narrow" w:hAnsi="Arial Narrow" w:cs="Arial"/>
        </w:rPr>
        <w:t>La incorporación de los recursos aprobados al presupuesto de inversión se demoró aproximadamente tres (3) meses</w:t>
      </w:r>
      <w:r w:rsidR="0073583E">
        <w:rPr>
          <w:rFonts w:ascii="Arial Narrow" w:hAnsi="Arial Narrow" w:cs="Arial"/>
        </w:rPr>
        <w:t>,</w:t>
      </w:r>
      <w:r w:rsidRPr="0073583E">
        <w:rPr>
          <w:rFonts w:ascii="Arial Narrow" w:hAnsi="Arial Narrow" w:cs="Arial"/>
        </w:rPr>
        <w:t xml:space="preserve"> lo cual afectó negativamente la ejecución del cronograma del proyecto.</w:t>
      </w:r>
    </w:p>
    <w:p w:rsidR="00287D6B" w:rsidRPr="0073583E" w:rsidRDefault="00287D6B" w:rsidP="00287D6B">
      <w:pPr>
        <w:pStyle w:val="Prrafodelista"/>
        <w:spacing w:after="160" w:line="252" w:lineRule="auto"/>
        <w:jc w:val="both"/>
        <w:rPr>
          <w:rFonts w:ascii="Arial Narrow" w:hAnsi="Arial Narrow" w:cs="Arial"/>
        </w:rPr>
      </w:pPr>
    </w:p>
    <w:p w:rsidR="009C2EE9" w:rsidRPr="0073583E" w:rsidRDefault="004C436E" w:rsidP="009C2EE9">
      <w:pPr>
        <w:pStyle w:val="Prrafodelista"/>
        <w:numPr>
          <w:ilvl w:val="0"/>
          <w:numId w:val="18"/>
        </w:numPr>
        <w:spacing w:after="160" w:line="252" w:lineRule="auto"/>
        <w:jc w:val="both"/>
        <w:rPr>
          <w:rFonts w:ascii="Arial Narrow" w:hAnsi="Arial Narrow" w:cs="Arial"/>
        </w:rPr>
      </w:pPr>
      <w:r w:rsidRPr="0073583E">
        <w:rPr>
          <w:rFonts w:ascii="Arial Narrow" w:hAnsi="Arial Narrow" w:cs="Arial"/>
        </w:rPr>
        <w:t>Demoras en la legalización de las cuentas de cobro generadas en la ejecución del convenio</w:t>
      </w:r>
      <w:r w:rsidR="001F3DD7">
        <w:rPr>
          <w:rFonts w:ascii="Arial Narrow" w:hAnsi="Arial Narrow" w:cs="Arial"/>
        </w:rPr>
        <w:t>,</w:t>
      </w:r>
      <w:r w:rsidRPr="0073583E">
        <w:rPr>
          <w:rFonts w:ascii="Arial Narrow" w:hAnsi="Arial Narrow" w:cs="Arial"/>
        </w:rPr>
        <w:t xml:space="preserve"> remitidas por la IES al MEN</w:t>
      </w:r>
      <w:r w:rsidR="001F3DD7">
        <w:rPr>
          <w:rFonts w:ascii="Arial Narrow" w:hAnsi="Arial Narrow" w:cs="Arial"/>
        </w:rPr>
        <w:t>,</w:t>
      </w:r>
      <w:r w:rsidRPr="0073583E">
        <w:rPr>
          <w:rFonts w:ascii="Arial Narrow" w:hAnsi="Arial Narrow" w:cs="Arial"/>
        </w:rPr>
        <w:t xml:space="preserve"> como en el caso de las cuentas 1,</w:t>
      </w:r>
      <w:r w:rsidR="0073583E">
        <w:rPr>
          <w:rFonts w:ascii="Arial Narrow" w:hAnsi="Arial Narrow" w:cs="Arial"/>
        </w:rPr>
        <w:t xml:space="preserve"> </w:t>
      </w:r>
      <w:r w:rsidRPr="0073583E">
        <w:rPr>
          <w:rFonts w:ascii="Arial Narrow" w:hAnsi="Arial Narrow" w:cs="Arial"/>
        </w:rPr>
        <w:t>2</w:t>
      </w:r>
      <w:r w:rsidR="00287D6B" w:rsidRPr="0073583E">
        <w:rPr>
          <w:rFonts w:ascii="Arial Narrow" w:hAnsi="Arial Narrow" w:cs="Arial"/>
        </w:rPr>
        <w:t xml:space="preserve"> </w:t>
      </w:r>
      <w:r w:rsidRPr="0073583E">
        <w:rPr>
          <w:rFonts w:ascii="Arial Narrow" w:hAnsi="Arial Narrow" w:cs="Arial"/>
        </w:rPr>
        <w:t xml:space="preserve">y 3 </w:t>
      </w:r>
      <w:r w:rsidR="00287D6B" w:rsidRPr="0073583E">
        <w:rPr>
          <w:rFonts w:ascii="Arial Narrow" w:hAnsi="Arial Narrow" w:cs="Arial"/>
        </w:rPr>
        <w:t>presentadas</w:t>
      </w:r>
      <w:r w:rsidRPr="0073583E">
        <w:rPr>
          <w:rFonts w:ascii="Arial Narrow" w:hAnsi="Arial Narrow" w:cs="Arial"/>
        </w:rPr>
        <w:t xml:space="preserve"> en la vigencia 2017 y legalizadas en abril de 2018. </w:t>
      </w:r>
    </w:p>
    <w:p w:rsidR="009C2EE9" w:rsidRPr="0073583E" w:rsidRDefault="009C2EE9" w:rsidP="009C2EE9">
      <w:pPr>
        <w:pStyle w:val="Prrafodelista"/>
        <w:rPr>
          <w:rFonts w:ascii="Arial Narrow" w:hAnsi="Arial Narrow" w:cs="Arial"/>
        </w:rPr>
      </w:pPr>
    </w:p>
    <w:p w:rsidR="0052158A" w:rsidRPr="0073583E" w:rsidRDefault="009C2EE9" w:rsidP="009C2EE9">
      <w:pPr>
        <w:pStyle w:val="Prrafodelista"/>
        <w:numPr>
          <w:ilvl w:val="0"/>
          <w:numId w:val="18"/>
        </w:numPr>
        <w:spacing w:after="160" w:line="252" w:lineRule="auto"/>
        <w:jc w:val="both"/>
        <w:rPr>
          <w:rFonts w:ascii="Arial Narrow" w:hAnsi="Arial Narrow" w:cs="Arial"/>
        </w:rPr>
      </w:pPr>
      <w:r w:rsidRPr="0073583E">
        <w:rPr>
          <w:rFonts w:ascii="Arial Narrow" w:hAnsi="Arial Narrow" w:cs="Arial"/>
        </w:rPr>
        <w:t>Se aclaró la diferencia de siete pesos presentada en la conciliación de la cuenta corriente asignada para el manejo de los recursos, ocasionada por el valor de la chequera, el cual fue asumido por INTENALCO.</w:t>
      </w:r>
    </w:p>
    <w:p w:rsidR="0052158A" w:rsidRPr="0073583E" w:rsidRDefault="0052158A" w:rsidP="0052158A">
      <w:pPr>
        <w:ind w:firstLine="708"/>
        <w:jc w:val="both"/>
        <w:rPr>
          <w:rFonts w:ascii="Arial Narrow" w:hAnsi="Arial Narrow" w:cs="Arial"/>
          <w:sz w:val="22"/>
          <w:szCs w:val="22"/>
        </w:rPr>
      </w:pPr>
      <w:r w:rsidRPr="0073583E">
        <w:rPr>
          <w:rFonts w:ascii="Arial Narrow" w:hAnsi="Arial Narrow" w:cs="Arial"/>
          <w:sz w:val="22"/>
          <w:szCs w:val="22"/>
        </w:rPr>
        <w:lastRenderedPageBreak/>
        <w:t>Es importante aclarar que la cuenta bancaria fue saldada el 12 de abril de 2018</w:t>
      </w:r>
      <w:r w:rsidR="00CA2D57" w:rsidRPr="0073583E">
        <w:rPr>
          <w:rFonts w:ascii="Arial Narrow" w:hAnsi="Arial Narrow" w:cs="Arial"/>
          <w:sz w:val="22"/>
          <w:szCs w:val="22"/>
        </w:rPr>
        <w:t>.</w:t>
      </w:r>
    </w:p>
    <w:p w:rsidR="00CA2D57" w:rsidRPr="0073583E" w:rsidRDefault="00CA2D57" w:rsidP="0052158A">
      <w:pPr>
        <w:ind w:firstLine="708"/>
        <w:jc w:val="both"/>
        <w:rPr>
          <w:rFonts w:ascii="Arial Narrow" w:hAnsi="Arial Narrow" w:cs="Arial"/>
          <w:sz w:val="22"/>
          <w:szCs w:val="22"/>
        </w:rPr>
      </w:pPr>
    </w:p>
    <w:p w:rsidR="0052158A" w:rsidRPr="0073583E" w:rsidRDefault="007071E4" w:rsidP="0052158A">
      <w:pPr>
        <w:ind w:firstLine="708"/>
        <w:jc w:val="both"/>
        <w:rPr>
          <w:rFonts w:ascii="Arial Narrow" w:hAnsi="Arial Narrow" w:cs="Arial"/>
          <w:sz w:val="22"/>
          <w:szCs w:val="22"/>
        </w:rPr>
      </w:pPr>
      <w:r w:rsidRPr="0073583E">
        <w:rPr>
          <w:rFonts w:ascii="Arial Narrow" w:hAnsi="Arial Narrow" w:cs="Arial"/>
          <w:sz w:val="22"/>
          <w:szCs w:val="22"/>
        </w:rPr>
        <w:t>A continuación, se presenta c</w:t>
      </w:r>
      <w:r w:rsidR="00CA2D57" w:rsidRPr="0073583E">
        <w:rPr>
          <w:rFonts w:ascii="Arial Narrow" w:hAnsi="Arial Narrow" w:cs="Arial"/>
          <w:sz w:val="22"/>
          <w:szCs w:val="22"/>
        </w:rPr>
        <w:t>uadro</w:t>
      </w:r>
      <w:r w:rsidR="0052158A" w:rsidRPr="0073583E">
        <w:rPr>
          <w:rFonts w:ascii="Arial Narrow" w:hAnsi="Arial Narrow" w:cs="Arial"/>
          <w:sz w:val="22"/>
          <w:szCs w:val="22"/>
        </w:rPr>
        <w:t xml:space="preserve"> de los desembolsos realizados</w:t>
      </w:r>
      <w:r w:rsidR="00907DED" w:rsidRPr="0073583E">
        <w:rPr>
          <w:rFonts w:ascii="Arial Narrow" w:hAnsi="Arial Narrow" w:cs="Arial"/>
          <w:sz w:val="22"/>
          <w:szCs w:val="22"/>
        </w:rPr>
        <w:t xml:space="preserve">, con corte </w:t>
      </w:r>
      <w:r w:rsidR="00393D6E">
        <w:rPr>
          <w:rFonts w:ascii="Arial Narrow" w:hAnsi="Arial Narrow" w:cs="Arial"/>
          <w:sz w:val="22"/>
          <w:szCs w:val="22"/>
        </w:rPr>
        <w:t xml:space="preserve">a </w:t>
      </w:r>
      <w:r w:rsidR="005F78AA" w:rsidRPr="0073583E">
        <w:rPr>
          <w:rFonts w:ascii="Arial Narrow" w:hAnsi="Arial Narrow" w:cs="Arial"/>
          <w:sz w:val="22"/>
          <w:szCs w:val="22"/>
        </w:rPr>
        <w:t>marzo</w:t>
      </w:r>
      <w:r w:rsidR="00907DED" w:rsidRPr="0073583E">
        <w:rPr>
          <w:rFonts w:ascii="Arial Narrow" w:hAnsi="Arial Narrow" w:cs="Arial"/>
          <w:sz w:val="22"/>
          <w:szCs w:val="22"/>
        </w:rPr>
        <w:t xml:space="preserve"> 31 de 2018.</w:t>
      </w:r>
    </w:p>
    <w:p w:rsidR="00CA2D57" w:rsidRPr="00CA2D57" w:rsidRDefault="00CA2D57" w:rsidP="00CA2D57">
      <w:pPr>
        <w:ind w:left="1416"/>
        <w:jc w:val="both"/>
        <w:rPr>
          <w:rFonts w:ascii="Arial" w:eastAsiaTheme="minorHAnsi" w:hAnsi="Arial" w:cs="Arial"/>
          <w:sz w:val="18"/>
          <w:szCs w:val="18"/>
        </w:rPr>
      </w:pPr>
      <w:r w:rsidRPr="00CA2D57">
        <w:rPr>
          <w:rFonts w:ascii="Arial" w:hAnsi="Arial" w:cs="Arial"/>
          <w:sz w:val="18"/>
          <w:szCs w:val="18"/>
        </w:rPr>
        <w:fldChar w:fldCharType="begin"/>
      </w:r>
      <w:r w:rsidRPr="00CA2D57">
        <w:rPr>
          <w:rFonts w:ascii="Arial" w:hAnsi="Arial" w:cs="Arial"/>
          <w:sz w:val="18"/>
          <w:szCs w:val="18"/>
        </w:rPr>
        <w:instrText xml:space="preserve"> LINK </w:instrText>
      </w:r>
      <w:r w:rsidR="00EA3F05">
        <w:rPr>
          <w:rFonts w:ascii="Arial" w:hAnsi="Arial" w:cs="Arial"/>
          <w:sz w:val="18"/>
          <w:szCs w:val="18"/>
        </w:rPr>
        <w:instrText xml:space="preserve">Excel.Sheet.12 "C:\\Users\\macac\\Desktop\\2018\\AUDITORIAS\\BID\\VISITAS DE ACOMPAÑAMIENTO\\CALI\\Estado Convenio.xlsx" Hoja5!F2C1:F7C9 </w:instrText>
      </w:r>
      <w:r w:rsidRPr="00CA2D57">
        <w:rPr>
          <w:rFonts w:ascii="Arial" w:hAnsi="Arial" w:cs="Arial"/>
          <w:sz w:val="18"/>
          <w:szCs w:val="18"/>
        </w:rPr>
        <w:instrText xml:space="preserve">\a \f 4 \h  \* MERGEFORMAT </w:instrText>
      </w:r>
      <w:r w:rsidRPr="00CA2D57">
        <w:rPr>
          <w:rFonts w:ascii="Arial" w:hAnsi="Arial" w:cs="Arial"/>
          <w:sz w:val="18"/>
          <w:szCs w:val="18"/>
        </w:rPr>
        <w:fldChar w:fldCharType="separate"/>
      </w:r>
    </w:p>
    <w:tbl>
      <w:tblPr>
        <w:tblW w:w="12600" w:type="dxa"/>
        <w:tblInd w:w="509" w:type="dxa"/>
        <w:tblCellMar>
          <w:left w:w="70" w:type="dxa"/>
          <w:right w:w="70" w:type="dxa"/>
        </w:tblCellMar>
        <w:tblLook w:val="04A0" w:firstRow="1" w:lastRow="0" w:firstColumn="1" w:lastColumn="0" w:noHBand="0" w:noVBand="1"/>
      </w:tblPr>
      <w:tblGrid>
        <w:gridCol w:w="1280"/>
        <w:gridCol w:w="1437"/>
        <w:gridCol w:w="1463"/>
        <w:gridCol w:w="1320"/>
        <w:gridCol w:w="1315"/>
        <w:gridCol w:w="1314"/>
        <w:gridCol w:w="1839"/>
        <w:gridCol w:w="1394"/>
        <w:gridCol w:w="1238"/>
      </w:tblGrid>
      <w:tr w:rsidR="00CA2D57" w:rsidRPr="00CA2D57" w:rsidTr="00CA2D57">
        <w:trPr>
          <w:trHeight w:val="300"/>
        </w:trPr>
        <w:tc>
          <w:tcPr>
            <w:tcW w:w="12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rsidR="00CA2D57" w:rsidRPr="00CA2D57" w:rsidRDefault="00CA2D57" w:rsidP="00CA2D57">
            <w:pPr>
              <w:jc w:val="center"/>
              <w:rPr>
                <w:rFonts w:ascii="Arial" w:hAnsi="Arial" w:cs="Arial"/>
                <w:b/>
                <w:bCs/>
                <w:color w:val="000000"/>
                <w:sz w:val="18"/>
                <w:szCs w:val="18"/>
                <w:lang w:eastAsia="es-CO"/>
              </w:rPr>
            </w:pPr>
            <w:r w:rsidRPr="00CA2D57">
              <w:rPr>
                <w:rFonts w:ascii="Arial" w:hAnsi="Arial" w:cs="Arial"/>
                <w:b/>
                <w:bCs/>
                <w:color w:val="000000"/>
                <w:sz w:val="18"/>
                <w:szCs w:val="18"/>
                <w:lang w:eastAsia="es-CO"/>
              </w:rPr>
              <w:t>Convenio</w:t>
            </w:r>
          </w:p>
        </w:tc>
        <w:tc>
          <w:tcPr>
            <w:tcW w:w="2900" w:type="dxa"/>
            <w:gridSpan w:val="2"/>
            <w:tcBorders>
              <w:top w:val="single" w:sz="8" w:space="0" w:color="auto"/>
              <w:left w:val="nil"/>
              <w:bottom w:val="nil"/>
              <w:right w:val="single" w:sz="8" w:space="0" w:color="000000"/>
            </w:tcBorders>
            <w:shd w:val="clear" w:color="000000" w:fill="D9E1F2"/>
            <w:noWrap/>
            <w:vAlign w:val="bottom"/>
            <w:hideMark/>
          </w:tcPr>
          <w:p w:rsidR="00CA2D57" w:rsidRPr="00CA2D57" w:rsidRDefault="00CA2D57" w:rsidP="00CA2D57">
            <w:pPr>
              <w:jc w:val="center"/>
              <w:rPr>
                <w:rFonts w:ascii="Arial" w:hAnsi="Arial" w:cs="Arial"/>
                <w:b/>
                <w:bCs/>
                <w:color w:val="000000"/>
                <w:sz w:val="18"/>
                <w:szCs w:val="18"/>
                <w:lang w:eastAsia="es-CO"/>
              </w:rPr>
            </w:pPr>
            <w:r w:rsidRPr="001F3DD7">
              <w:rPr>
                <w:rFonts w:ascii="Arial Narrow" w:hAnsi="Arial Narrow" w:cs="Arial"/>
                <w:b/>
                <w:bCs/>
                <w:color w:val="000000"/>
                <w:sz w:val="18"/>
                <w:szCs w:val="18"/>
                <w:lang w:eastAsia="es-CO"/>
              </w:rPr>
              <w:t>DESEMBOLSOS</w:t>
            </w:r>
            <w:r w:rsidRPr="00CA2D57">
              <w:rPr>
                <w:rFonts w:ascii="Arial" w:hAnsi="Arial" w:cs="Arial"/>
                <w:b/>
                <w:bCs/>
                <w:color w:val="000000"/>
                <w:sz w:val="18"/>
                <w:szCs w:val="18"/>
                <w:lang w:eastAsia="es-CO"/>
              </w:rPr>
              <w:t xml:space="preserve"> MEN</w:t>
            </w:r>
          </w:p>
        </w:tc>
        <w:tc>
          <w:tcPr>
            <w:tcW w:w="1320" w:type="dxa"/>
            <w:vMerge w:val="restart"/>
            <w:tcBorders>
              <w:top w:val="single" w:sz="8" w:space="0" w:color="auto"/>
              <w:left w:val="single" w:sz="8" w:space="0" w:color="auto"/>
              <w:bottom w:val="nil"/>
              <w:right w:val="nil"/>
            </w:tcBorders>
            <w:shd w:val="clear" w:color="000000" w:fill="D9E1F2"/>
            <w:noWrap/>
            <w:vAlign w:val="center"/>
            <w:hideMark/>
          </w:tcPr>
          <w:p w:rsidR="00CA2D57" w:rsidRPr="00CA2D57" w:rsidRDefault="00CA2D57" w:rsidP="00CA2D57">
            <w:pPr>
              <w:jc w:val="center"/>
              <w:rPr>
                <w:rFonts w:ascii="Arial" w:hAnsi="Arial" w:cs="Arial"/>
                <w:b/>
                <w:bCs/>
                <w:color w:val="000000"/>
                <w:sz w:val="18"/>
                <w:szCs w:val="18"/>
                <w:lang w:eastAsia="es-CO"/>
              </w:rPr>
            </w:pPr>
            <w:r w:rsidRPr="00CA2D57">
              <w:rPr>
                <w:rFonts w:ascii="Arial" w:hAnsi="Arial" w:cs="Arial"/>
                <w:b/>
                <w:bCs/>
                <w:color w:val="000000"/>
                <w:sz w:val="18"/>
                <w:szCs w:val="18"/>
                <w:lang w:eastAsia="es-CO"/>
              </w:rPr>
              <w:t>Valor</w:t>
            </w:r>
          </w:p>
        </w:tc>
        <w:tc>
          <w:tcPr>
            <w:tcW w:w="1315" w:type="dxa"/>
            <w:vMerge w:val="restart"/>
            <w:tcBorders>
              <w:top w:val="single" w:sz="8" w:space="0" w:color="auto"/>
              <w:left w:val="single" w:sz="8" w:space="0" w:color="auto"/>
              <w:bottom w:val="nil"/>
              <w:right w:val="single" w:sz="8" w:space="0" w:color="auto"/>
            </w:tcBorders>
            <w:shd w:val="clear" w:color="000000" w:fill="D9E1F2"/>
            <w:vAlign w:val="center"/>
            <w:hideMark/>
          </w:tcPr>
          <w:p w:rsidR="00CA2D57" w:rsidRPr="00CA2D57" w:rsidRDefault="00CA2D57" w:rsidP="00CA2D57">
            <w:pPr>
              <w:jc w:val="center"/>
              <w:rPr>
                <w:rFonts w:ascii="Arial" w:hAnsi="Arial" w:cs="Arial"/>
                <w:b/>
                <w:bCs/>
                <w:color w:val="000000"/>
                <w:sz w:val="18"/>
                <w:szCs w:val="18"/>
                <w:lang w:eastAsia="es-CO"/>
              </w:rPr>
            </w:pPr>
            <w:r w:rsidRPr="00CA2D57">
              <w:rPr>
                <w:rFonts w:ascii="Arial" w:hAnsi="Arial" w:cs="Arial"/>
                <w:b/>
                <w:bCs/>
                <w:color w:val="000000"/>
                <w:sz w:val="18"/>
                <w:szCs w:val="18"/>
                <w:lang w:eastAsia="es-CO"/>
              </w:rPr>
              <w:t>Saldo por legalizar</w:t>
            </w:r>
          </w:p>
        </w:tc>
        <w:tc>
          <w:tcPr>
            <w:tcW w:w="1314" w:type="dxa"/>
            <w:vMerge w:val="restart"/>
            <w:tcBorders>
              <w:top w:val="single" w:sz="8" w:space="0" w:color="auto"/>
              <w:left w:val="single" w:sz="8" w:space="0" w:color="auto"/>
              <w:bottom w:val="nil"/>
              <w:right w:val="single" w:sz="8" w:space="0" w:color="auto"/>
            </w:tcBorders>
            <w:shd w:val="clear" w:color="000000" w:fill="D9E1F2"/>
            <w:vAlign w:val="center"/>
            <w:hideMark/>
          </w:tcPr>
          <w:p w:rsidR="00CA2D57" w:rsidRPr="00CA2D57" w:rsidRDefault="00CA2D57" w:rsidP="00CA2D57">
            <w:pPr>
              <w:jc w:val="center"/>
              <w:rPr>
                <w:rFonts w:ascii="Arial" w:hAnsi="Arial" w:cs="Arial"/>
                <w:b/>
                <w:bCs/>
                <w:color w:val="000000"/>
                <w:sz w:val="18"/>
                <w:szCs w:val="18"/>
                <w:lang w:eastAsia="es-CO"/>
              </w:rPr>
            </w:pPr>
            <w:r w:rsidRPr="00CA2D57">
              <w:rPr>
                <w:rFonts w:ascii="Arial" w:hAnsi="Arial" w:cs="Arial"/>
                <w:b/>
                <w:bCs/>
                <w:color w:val="000000"/>
                <w:sz w:val="18"/>
                <w:szCs w:val="18"/>
                <w:lang w:eastAsia="es-CO"/>
              </w:rPr>
              <w:t>Fecha correo remitiendo soportes a la supervisión</w:t>
            </w:r>
          </w:p>
        </w:tc>
        <w:tc>
          <w:tcPr>
            <w:tcW w:w="1839" w:type="dxa"/>
            <w:vMerge w:val="restart"/>
            <w:tcBorders>
              <w:top w:val="single" w:sz="8" w:space="0" w:color="auto"/>
              <w:left w:val="nil"/>
              <w:bottom w:val="nil"/>
              <w:right w:val="single" w:sz="8" w:space="0" w:color="auto"/>
            </w:tcBorders>
            <w:shd w:val="clear" w:color="000000" w:fill="D9E1F2"/>
            <w:vAlign w:val="bottom"/>
            <w:hideMark/>
          </w:tcPr>
          <w:p w:rsidR="00CA2D57" w:rsidRPr="00CA2D57" w:rsidRDefault="00CA2D57" w:rsidP="00CA2D57">
            <w:pPr>
              <w:jc w:val="center"/>
              <w:rPr>
                <w:rFonts w:ascii="Arial" w:hAnsi="Arial" w:cs="Arial"/>
                <w:b/>
                <w:bCs/>
                <w:color w:val="000000"/>
                <w:sz w:val="18"/>
                <w:szCs w:val="18"/>
                <w:lang w:eastAsia="es-CO"/>
              </w:rPr>
            </w:pPr>
            <w:r w:rsidRPr="00CA2D57">
              <w:rPr>
                <w:rFonts w:ascii="Arial" w:hAnsi="Arial" w:cs="Arial"/>
                <w:b/>
                <w:bCs/>
                <w:color w:val="000000"/>
                <w:sz w:val="18"/>
                <w:szCs w:val="18"/>
                <w:lang w:eastAsia="es-CO"/>
              </w:rPr>
              <w:t>Fecha envío por parte del supervisor a la Subdirección Financiera</w:t>
            </w:r>
          </w:p>
        </w:tc>
        <w:tc>
          <w:tcPr>
            <w:tcW w:w="1394" w:type="dxa"/>
            <w:vMerge w:val="restart"/>
            <w:tcBorders>
              <w:top w:val="single" w:sz="8" w:space="0" w:color="auto"/>
              <w:left w:val="single" w:sz="8" w:space="0" w:color="auto"/>
              <w:bottom w:val="nil"/>
              <w:right w:val="single" w:sz="8" w:space="0" w:color="auto"/>
            </w:tcBorders>
            <w:shd w:val="clear" w:color="000000" w:fill="D9E1F2"/>
            <w:vAlign w:val="center"/>
            <w:hideMark/>
          </w:tcPr>
          <w:p w:rsidR="00CA2D57" w:rsidRPr="00CA2D57" w:rsidRDefault="00CA2D57" w:rsidP="00CA2D57">
            <w:pPr>
              <w:jc w:val="center"/>
              <w:rPr>
                <w:rFonts w:ascii="Arial" w:hAnsi="Arial" w:cs="Arial"/>
                <w:b/>
                <w:bCs/>
                <w:color w:val="000000"/>
                <w:sz w:val="18"/>
                <w:szCs w:val="18"/>
                <w:lang w:eastAsia="es-CO"/>
              </w:rPr>
            </w:pPr>
            <w:r w:rsidRPr="00CA2D57">
              <w:rPr>
                <w:rFonts w:ascii="Arial" w:hAnsi="Arial" w:cs="Arial"/>
                <w:b/>
                <w:bCs/>
                <w:color w:val="000000"/>
                <w:sz w:val="18"/>
                <w:szCs w:val="18"/>
                <w:lang w:eastAsia="es-CO"/>
              </w:rPr>
              <w:t>Aporte contrapartida</w:t>
            </w:r>
          </w:p>
        </w:tc>
        <w:tc>
          <w:tcPr>
            <w:tcW w:w="1238" w:type="dxa"/>
            <w:vMerge w:val="restart"/>
            <w:tcBorders>
              <w:top w:val="single" w:sz="8" w:space="0" w:color="auto"/>
              <w:left w:val="single" w:sz="8" w:space="0" w:color="auto"/>
              <w:bottom w:val="nil"/>
              <w:right w:val="single" w:sz="8" w:space="0" w:color="auto"/>
            </w:tcBorders>
            <w:shd w:val="clear" w:color="000000" w:fill="D9E1F2"/>
            <w:vAlign w:val="center"/>
            <w:hideMark/>
          </w:tcPr>
          <w:p w:rsidR="00CA2D57" w:rsidRPr="00CA2D57" w:rsidRDefault="00CA2D57" w:rsidP="00CA2D57">
            <w:pPr>
              <w:jc w:val="center"/>
              <w:rPr>
                <w:rFonts w:ascii="Arial" w:hAnsi="Arial" w:cs="Arial"/>
                <w:b/>
                <w:bCs/>
                <w:color w:val="000000"/>
                <w:sz w:val="18"/>
                <w:szCs w:val="18"/>
                <w:lang w:eastAsia="es-CO"/>
              </w:rPr>
            </w:pPr>
            <w:r w:rsidRPr="00CA2D57">
              <w:rPr>
                <w:rFonts w:ascii="Arial" w:hAnsi="Arial" w:cs="Arial"/>
                <w:b/>
                <w:bCs/>
                <w:color w:val="000000"/>
                <w:sz w:val="18"/>
                <w:szCs w:val="18"/>
                <w:lang w:eastAsia="es-CO"/>
              </w:rPr>
              <w:t>Saldo por legalizar</w:t>
            </w:r>
          </w:p>
        </w:tc>
      </w:tr>
      <w:tr w:rsidR="00CA2D57" w:rsidRPr="00CA2D57" w:rsidTr="00393D6E">
        <w:trPr>
          <w:trHeight w:val="800"/>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CA2D57" w:rsidRPr="00CA2D57" w:rsidRDefault="00CA2D57" w:rsidP="00CA2D57">
            <w:pPr>
              <w:rPr>
                <w:rFonts w:ascii="Arial" w:hAnsi="Arial" w:cs="Arial"/>
                <w:b/>
                <w:bCs/>
                <w:color w:val="000000"/>
                <w:sz w:val="18"/>
                <w:szCs w:val="18"/>
                <w:lang w:eastAsia="es-CO"/>
              </w:rPr>
            </w:pPr>
          </w:p>
        </w:tc>
        <w:tc>
          <w:tcPr>
            <w:tcW w:w="1437" w:type="dxa"/>
            <w:tcBorders>
              <w:top w:val="single" w:sz="8" w:space="0" w:color="auto"/>
              <w:left w:val="nil"/>
              <w:bottom w:val="nil"/>
              <w:right w:val="single" w:sz="8" w:space="0" w:color="auto"/>
            </w:tcBorders>
            <w:shd w:val="clear" w:color="000000" w:fill="D9E1F2"/>
            <w:noWrap/>
            <w:vAlign w:val="bottom"/>
            <w:hideMark/>
          </w:tcPr>
          <w:p w:rsidR="00CA2D57" w:rsidRPr="00CA2D57" w:rsidRDefault="00CA2D57" w:rsidP="00CA2D57">
            <w:pPr>
              <w:rPr>
                <w:rFonts w:ascii="Arial" w:hAnsi="Arial" w:cs="Arial"/>
                <w:b/>
                <w:bCs/>
                <w:color w:val="000000"/>
                <w:sz w:val="18"/>
                <w:szCs w:val="18"/>
                <w:lang w:eastAsia="es-CO"/>
              </w:rPr>
            </w:pPr>
            <w:r w:rsidRPr="00CA2D57">
              <w:rPr>
                <w:rFonts w:ascii="Arial" w:hAnsi="Arial" w:cs="Arial"/>
                <w:b/>
                <w:bCs/>
                <w:color w:val="000000"/>
                <w:sz w:val="18"/>
                <w:szCs w:val="18"/>
                <w:lang w:eastAsia="es-CO"/>
              </w:rPr>
              <w:t>No Obligación</w:t>
            </w:r>
          </w:p>
        </w:tc>
        <w:tc>
          <w:tcPr>
            <w:tcW w:w="1463" w:type="dxa"/>
            <w:tcBorders>
              <w:top w:val="single" w:sz="8" w:space="0" w:color="auto"/>
              <w:left w:val="nil"/>
              <w:bottom w:val="nil"/>
              <w:right w:val="single" w:sz="8" w:space="0" w:color="auto"/>
            </w:tcBorders>
            <w:shd w:val="clear" w:color="000000" w:fill="D9E1F2"/>
            <w:noWrap/>
            <w:vAlign w:val="bottom"/>
            <w:hideMark/>
          </w:tcPr>
          <w:p w:rsidR="00CA2D57" w:rsidRPr="00CA2D57" w:rsidRDefault="00CA2D57" w:rsidP="00CA2D57">
            <w:pPr>
              <w:rPr>
                <w:rFonts w:ascii="Arial" w:hAnsi="Arial" w:cs="Arial"/>
                <w:b/>
                <w:bCs/>
                <w:color w:val="000000"/>
                <w:sz w:val="18"/>
                <w:szCs w:val="18"/>
                <w:lang w:eastAsia="es-CO"/>
              </w:rPr>
            </w:pPr>
            <w:r w:rsidRPr="00CA2D57">
              <w:rPr>
                <w:rFonts w:ascii="Arial" w:hAnsi="Arial" w:cs="Arial"/>
                <w:b/>
                <w:bCs/>
                <w:color w:val="000000"/>
                <w:sz w:val="18"/>
                <w:szCs w:val="18"/>
                <w:lang w:eastAsia="es-CO"/>
              </w:rPr>
              <w:t>Fecha de pago</w:t>
            </w:r>
          </w:p>
        </w:tc>
        <w:tc>
          <w:tcPr>
            <w:tcW w:w="1320" w:type="dxa"/>
            <w:vMerge/>
            <w:tcBorders>
              <w:top w:val="single" w:sz="8" w:space="0" w:color="auto"/>
              <w:left w:val="single" w:sz="8" w:space="0" w:color="auto"/>
              <w:bottom w:val="nil"/>
              <w:right w:val="nil"/>
            </w:tcBorders>
            <w:vAlign w:val="center"/>
            <w:hideMark/>
          </w:tcPr>
          <w:p w:rsidR="00CA2D57" w:rsidRPr="00CA2D57" w:rsidRDefault="00CA2D57" w:rsidP="00CA2D57">
            <w:pPr>
              <w:rPr>
                <w:rFonts w:ascii="Arial" w:hAnsi="Arial" w:cs="Arial"/>
                <w:b/>
                <w:bCs/>
                <w:color w:val="000000"/>
                <w:sz w:val="18"/>
                <w:szCs w:val="18"/>
                <w:lang w:eastAsia="es-CO"/>
              </w:rPr>
            </w:pPr>
          </w:p>
        </w:tc>
        <w:tc>
          <w:tcPr>
            <w:tcW w:w="1315" w:type="dxa"/>
            <w:vMerge/>
            <w:tcBorders>
              <w:top w:val="single" w:sz="8" w:space="0" w:color="auto"/>
              <w:left w:val="single" w:sz="8" w:space="0" w:color="auto"/>
              <w:bottom w:val="nil"/>
              <w:right w:val="single" w:sz="8" w:space="0" w:color="auto"/>
            </w:tcBorders>
            <w:vAlign w:val="center"/>
            <w:hideMark/>
          </w:tcPr>
          <w:p w:rsidR="00CA2D57" w:rsidRPr="00CA2D57" w:rsidRDefault="00CA2D57" w:rsidP="00CA2D57">
            <w:pPr>
              <w:rPr>
                <w:rFonts w:ascii="Arial" w:hAnsi="Arial" w:cs="Arial"/>
                <w:b/>
                <w:bCs/>
                <w:color w:val="000000"/>
                <w:sz w:val="18"/>
                <w:szCs w:val="18"/>
                <w:lang w:eastAsia="es-CO"/>
              </w:rPr>
            </w:pPr>
          </w:p>
        </w:tc>
        <w:tc>
          <w:tcPr>
            <w:tcW w:w="1314" w:type="dxa"/>
            <w:vMerge/>
            <w:tcBorders>
              <w:top w:val="single" w:sz="8" w:space="0" w:color="auto"/>
              <w:left w:val="single" w:sz="8" w:space="0" w:color="auto"/>
              <w:bottom w:val="nil"/>
              <w:right w:val="single" w:sz="8" w:space="0" w:color="auto"/>
            </w:tcBorders>
            <w:vAlign w:val="center"/>
            <w:hideMark/>
          </w:tcPr>
          <w:p w:rsidR="00CA2D57" w:rsidRPr="00CA2D57" w:rsidRDefault="00CA2D57" w:rsidP="00CA2D57">
            <w:pPr>
              <w:rPr>
                <w:rFonts w:ascii="Arial" w:hAnsi="Arial" w:cs="Arial"/>
                <w:b/>
                <w:bCs/>
                <w:color w:val="000000"/>
                <w:sz w:val="18"/>
                <w:szCs w:val="18"/>
                <w:lang w:eastAsia="es-CO"/>
              </w:rPr>
            </w:pPr>
          </w:p>
        </w:tc>
        <w:tc>
          <w:tcPr>
            <w:tcW w:w="1839" w:type="dxa"/>
            <w:vMerge/>
            <w:tcBorders>
              <w:top w:val="single" w:sz="8" w:space="0" w:color="auto"/>
              <w:left w:val="nil"/>
              <w:bottom w:val="nil"/>
              <w:right w:val="single" w:sz="8" w:space="0" w:color="auto"/>
            </w:tcBorders>
            <w:vAlign w:val="center"/>
            <w:hideMark/>
          </w:tcPr>
          <w:p w:rsidR="00CA2D57" w:rsidRPr="00CA2D57" w:rsidRDefault="00CA2D57" w:rsidP="00CA2D57">
            <w:pPr>
              <w:rPr>
                <w:rFonts w:ascii="Arial" w:hAnsi="Arial" w:cs="Arial"/>
                <w:b/>
                <w:bCs/>
                <w:color w:val="000000"/>
                <w:sz w:val="18"/>
                <w:szCs w:val="18"/>
                <w:lang w:eastAsia="es-CO"/>
              </w:rPr>
            </w:pPr>
          </w:p>
        </w:tc>
        <w:tc>
          <w:tcPr>
            <w:tcW w:w="1394" w:type="dxa"/>
            <w:vMerge/>
            <w:tcBorders>
              <w:top w:val="single" w:sz="8" w:space="0" w:color="auto"/>
              <w:left w:val="single" w:sz="8" w:space="0" w:color="auto"/>
              <w:bottom w:val="nil"/>
              <w:right w:val="single" w:sz="8" w:space="0" w:color="auto"/>
            </w:tcBorders>
            <w:vAlign w:val="center"/>
            <w:hideMark/>
          </w:tcPr>
          <w:p w:rsidR="00CA2D57" w:rsidRPr="00CA2D57" w:rsidRDefault="00CA2D57" w:rsidP="00CA2D57">
            <w:pPr>
              <w:rPr>
                <w:rFonts w:ascii="Arial" w:hAnsi="Arial" w:cs="Arial"/>
                <w:b/>
                <w:bCs/>
                <w:color w:val="000000"/>
                <w:sz w:val="18"/>
                <w:szCs w:val="18"/>
                <w:lang w:eastAsia="es-CO"/>
              </w:rPr>
            </w:pPr>
          </w:p>
        </w:tc>
        <w:tc>
          <w:tcPr>
            <w:tcW w:w="1238" w:type="dxa"/>
            <w:vMerge/>
            <w:tcBorders>
              <w:top w:val="single" w:sz="8" w:space="0" w:color="auto"/>
              <w:left w:val="single" w:sz="8" w:space="0" w:color="auto"/>
              <w:bottom w:val="nil"/>
              <w:right w:val="single" w:sz="8" w:space="0" w:color="auto"/>
            </w:tcBorders>
            <w:vAlign w:val="center"/>
            <w:hideMark/>
          </w:tcPr>
          <w:p w:rsidR="00CA2D57" w:rsidRPr="00CA2D57" w:rsidRDefault="00CA2D57" w:rsidP="00CA2D57">
            <w:pPr>
              <w:rPr>
                <w:rFonts w:ascii="Arial" w:hAnsi="Arial" w:cs="Arial"/>
                <w:b/>
                <w:bCs/>
                <w:color w:val="000000"/>
                <w:sz w:val="18"/>
                <w:szCs w:val="18"/>
                <w:lang w:eastAsia="es-CO"/>
              </w:rPr>
            </w:pPr>
          </w:p>
        </w:tc>
      </w:tr>
      <w:tr w:rsidR="00CA2D57" w:rsidRPr="00CA2D57" w:rsidTr="00CA2D57">
        <w:trPr>
          <w:trHeight w:val="300"/>
        </w:trPr>
        <w:tc>
          <w:tcPr>
            <w:tcW w:w="1280" w:type="dxa"/>
            <w:vMerge w:val="restart"/>
            <w:tcBorders>
              <w:top w:val="nil"/>
              <w:left w:val="single" w:sz="8" w:space="0" w:color="auto"/>
              <w:bottom w:val="single" w:sz="8" w:space="0" w:color="000000"/>
              <w:right w:val="single" w:sz="8" w:space="0" w:color="000000"/>
            </w:tcBorders>
            <w:shd w:val="clear" w:color="000000" w:fill="FFFFFF"/>
            <w:noWrap/>
            <w:vAlign w:val="center"/>
            <w:hideMark/>
          </w:tcPr>
          <w:p w:rsidR="00CA2D57" w:rsidRPr="00CA2D57" w:rsidRDefault="00CA2D57" w:rsidP="00CA2D57">
            <w:pPr>
              <w:jc w:val="center"/>
              <w:rPr>
                <w:rFonts w:ascii="Arial" w:hAnsi="Arial" w:cs="Arial"/>
                <w:color w:val="000000"/>
                <w:sz w:val="18"/>
                <w:szCs w:val="18"/>
                <w:lang w:eastAsia="es-CO"/>
              </w:rPr>
            </w:pPr>
            <w:r w:rsidRPr="00CA2D57">
              <w:rPr>
                <w:rFonts w:ascii="Arial" w:hAnsi="Arial" w:cs="Arial"/>
                <w:color w:val="000000"/>
                <w:sz w:val="18"/>
                <w:szCs w:val="18"/>
                <w:lang w:eastAsia="es-CO"/>
              </w:rPr>
              <w:t>1089 de 2017</w:t>
            </w:r>
          </w:p>
        </w:tc>
        <w:tc>
          <w:tcPr>
            <w:tcW w:w="1437" w:type="dxa"/>
            <w:tcBorders>
              <w:top w:val="single" w:sz="8" w:space="0" w:color="auto"/>
              <w:left w:val="nil"/>
              <w:bottom w:val="single" w:sz="4" w:space="0" w:color="auto"/>
              <w:right w:val="single" w:sz="8" w:space="0" w:color="auto"/>
            </w:tcBorders>
            <w:shd w:val="clear" w:color="auto" w:fill="auto"/>
            <w:noWrap/>
            <w:vAlign w:val="bottom"/>
            <w:hideMark/>
          </w:tcPr>
          <w:p w:rsidR="00CA2D57" w:rsidRPr="00CA2D57" w:rsidRDefault="00CA2D57" w:rsidP="00CA2D57">
            <w:pPr>
              <w:jc w:val="right"/>
              <w:rPr>
                <w:rFonts w:ascii="Arial" w:hAnsi="Arial" w:cs="Arial"/>
                <w:color w:val="000000"/>
                <w:sz w:val="18"/>
                <w:szCs w:val="18"/>
                <w:lang w:eastAsia="es-CO"/>
              </w:rPr>
            </w:pPr>
            <w:r w:rsidRPr="00CA2D57">
              <w:rPr>
                <w:rFonts w:ascii="Arial" w:hAnsi="Arial" w:cs="Arial"/>
                <w:color w:val="000000"/>
                <w:sz w:val="18"/>
                <w:szCs w:val="18"/>
                <w:lang w:eastAsia="es-CO"/>
              </w:rPr>
              <w:t>57117</w:t>
            </w:r>
          </w:p>
        </w:tc>
        <w:tc>
          <w:tcPr>
            <w:tcW w:w="1463" w:type="dxa"/>
            <w:tcBorders>
              <w:top w:val="single" w:sz="8" w:space="0" w:color="auto"/>
              <w:left w:val="nil"/>
              <w:bottom w:val="single" w:sz="4" w:space="0" w:color="auto"/>
              <w:right w:val="single" w:sz="8" w:space="0" w:color="auto"/>
            </w:tcBorders>
            <w:shd w:val="clear" w:color="auto" w:fill="auto"/>
            <w:noWrap/>
            <w:vAlign w:val="bottom"/>
            <w:hideMark/>
          </w:tcPr>
          <w:p w:rsidR="00CA2D57" w:rsidRPr="00CA2D57" w:rsidRDefault="00CA2D57" w:rsidP="00CA2D57">
            <w:pPr>
              <w:jc w:val="right"/>
              <w:rPr>
                <w:rFonts w:ascii="Arial" w:hAnsi="Arial" w:cs="Arial"/>
                <w:color w:val="000000"/>
                <w:sz w:val="18"/>
                <w:szCs w:val="18"/>
                <w:lang w:eastAsia="es-CO"/>
              </w:rPr>
            </w:pPr>
            <w:r w:rsidRPr="00CA2D57">
              <w:rPr>
                <w:rFonts w:ascii="Arial" w:hAnsi="Arial" w:cs="Arial"/>
                <w:color w:val="000000"/>
                <w:sz w:val="18"/>
                <w:szCs w:val="18"/>
                <w:lang w:eastAsia="es-CO"/>
              </w:rPr>
              <w:t>17/11/2017</w:t>
            </w:r>
          </w:p>
        </w:tc>
        <w:tc>
          <w:tcPr>
            <w:tcW w:w="1320" w:type="dxa"/>
            <w:tcBorders>
              <w:top w:val="single" w:sz="8" w:space="0" w:color="auto"/>
              <w:left w:val="nil"/>
              <w:bottom w:val="single" w:sz="4" w:space="0" w:color="auto"/>
              <w:right w:val="nil"/>
            </w:tcBorders>
            <w:shd w:val="clear" w:color="auto" w:fill="auto"/>
            <w:noWrap/>
            <w:vAlign w:val="bottom"/>
            <w:hideMark/>
          </w:tcPr>
          <w:p w:rsidR="00CA2D57" w:rsidRPr="00CA2D57" w:rsidRDefault="00CA2D57" w:rsidP="00CA2D57">
            <w:pPr>
              <w:rPr>
                <w:rFonts w:ascii="Arial" w:hAnsi="Arial" w:cs="Arial"/>
                <w:color w:val="000000"/>
                <w:sz w:val="18"/>
                <w:szCs w:val="18"/>
                <w:lang w:eastAsia="es-CO"/>
              </w:rPr>
            </w:pPr>
            <w:r w:rsidRPr="00CA2D57">
              <w:rPr>
                <w:rFonts w:ascii="Arial" w:hAnsi="Arial" w:cs="Arial"/>
                <w:color w:val="000000"/>
                <w:sz w:val="18"/>
                <w:szCs w:val="18"/>
                <w:lang w:eastAsia="es-CO"/>
              </w:rPr>
              <w:t xml:space="preserve">   145,000,000 </w:t>
            </w:r>
          </w:p>
        </w:tc>
        <w:tc>
          <w:tcPr>
            <w:tcW w:w="1315" w:type="dxa"/>
            <w:tcBorders>
              <w:top w:val="single" w:sz="8" w:space="0" w:color="auto"/>
              <w:left w:val="single" w:sz="8" w:space="0" w:color="auto"/>
              <w:bottom w:val="nil"/>
              <w:right w:val="single" w:sz="8" w:space="0" w:color="auto"/>
            </w:tcBorders>
            <w:shd w:val="clear" w:color="auto" w:fill="auto"/>
            <w:noWrap/>
            <w:vAlign w:val="bottom"/>
            <w:hideMark/>
          </w:tcPr>
          <w:p w:rsidR="00CA2D57" w:rsidRPr="00CA2D57" w:rsidRDefault="00CA2D57" w:rsidP="00CA2D57">
            <w:pPr>
              <w:rPr>
                <w:rFonts w:ascii="Arial" w:hAnsi="Arial" w:cs="Arial"/>
                <w:color w:val="000000"/>
                <w:sz w:val="18"/>
                <w:szCs w:val="18"/>
                <w:lang w:eastAsia="es-CO"/>
              </w:rPr>
            </w:pPr>
            <w:r w:rsidRPr="00CA2D57">
              <w:rPr>
                <w:rFonts w:ascii="Arial" w:hAnsi="Arial" w:cs="Arial"/>
                <w:color w:val="000000"/>
                <w:sz w:val="18"/>
                <w:szCs w:val="18"/>
                <w:lang w:eastAsia="es-CO"/>
              </w:rPr>
              <w:t> </w:t>
            </w:r>
          </w:p>
        </w:tc>
        <w:tc>
          <w:tcPr>
            <w:tcW w:w="1314" w:type="dxa"/>
            <w:tcBorders>
              <w:top w:val="single" w:sz="8" w:space="0" w:color="auto"/>
              <w:left w:val="nil"/>
              <w:bottom w:val="single" w:sz="4" w:space="0" w:color="auto"/>
              <w:right w:val="single" w:sz="8" w:space="0" w:color="auto"/>
            </w:tcBorders>
            <w:shd w:val="clear" w:color="auto" w:fill="auto"/>
            <w:noWrap/>
            <w:vAlign w:val="bottom"/>
            <w:hideMark/>
          </w:tcPr>
          <w:p w:rsidR="00CA2D57" w:rsidRPr="00CA2D57" w:rsidRDefault="00CA2D57" w:rsidP="00CA2D57">
            <w:pPr>
              <w:jc w:val="right"/>
              <w:rPr>
                <w:rFonts w:ascii="Arial" w:hAnsi="Arial" w:cs="Arial"/>
                <w:color w:val="000000"/>
                <w:sz w:val="18"/>
                <w:szCs w:val="18"/>
                <w:lang w:eastAsia="es-CO"/>
              </w:rPr>
            </w:pPr>
            <w:r w:rsidRPr="00CA2D57">
              <w:rPr>
                <w:rFonts w:ascii="Arial" w:hAnsi="Arial" w:cs="Arial"/>
                <w:color w:val="000000"/>
                <w:sz w:val="18"/>
                <w:szCs w:val="18"/>
                <w:lang w:eastAsia="es-CO"/>
              </w:rPr>
              <w:t>1/11/2017</w:t>
            </w:r>
          </w:p>
        </w:tc>
        <w:tc>
          <w:tcPr>
            <w:tcW w:w="18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57" w:rsidRPr="00CA2D57" w:rsidRDefault="00CA2D57" w:rsidP="00CA2D57">
            <w:pPr>
              <w:jc w:val="center"/>
              <w:rPr>
                <w:rFonts w:ascii="Arial" w:hAnsi="Arial" w:cs="Arial"/>
                <w:color w:val="000000"/>
                <w:sz w:val="18"/>
                <w:szCs w:val="18"/>
                <w:lang w:eastAsia="es-CO"/>
              </w:rPr>
            </w:pPr>
            <w:r w:rsidRPr="00CA2D57">
              <w:rPr>
                <w:rFonts w:ascii="Arial" w:hAnsi="Arial" w:cs="Arial"/>
                <w:color w:val="000000"/>
                <w:sz w:val="18"/>
                <w:szCs w:val="18"/>
                <w:lang w:eastAsia="es-CO"/>
              </w:rPr>
              <w:t xml:space="preserve"> 2018-IE-016446 del 10/04/2018</w:t>
            </w:r>
            <w:r w:rsidR="00A66E17">
              <w:rPr>
                <w:rFonts w:ascii="Arial" w:hAnsi="Arial" w:cs="Arial"/>
                <w:color w:val="000000"/>
                <w:sz w:val="18"/>
                <w:szCs w:val="18"/>
                <w:lang w:eastAsia="es-CO"/>
              </w:rPr>
              <w:t xml:space="preserve"> por valor de $2</w:t>
            </w:r>
            <w:r w:rsidR="00F55CC0">
              <w:rPr>
                <w:rFonts w:ascii="Arial" w:hAnsi="Arial" w:cs="Arial"/>
                <w:color w:val="000000"/>
                <w:sz w:val="18"/>
                <w:szCs w:val="18"/>
                <w:lang w:eastAsia="es-CO"/>
              </w:rPr>
              <w:t>12.818.835</w:t>
            </w:r>
          </w:p>
        </w:tc>
        <w:tc>
          <w:tcPr>
            <w:tcW w:w="1394" w:type="dxa"/>
            <w:tcBorders>
              <w:top w:val="single" w:sz="8" w:space="0" w:color="auto"/>
              <w:left w:val="nil"/>
              <w:bottom w:val="nil"/>
              <w:right w:val="single" w:sz="8" w:space="0" w:color="auto"/>
            </w:tcBorders>
            <w:shd w:val="clear" w:color="auto" w:fill="auto"/>
            <w:vAlign w:val="center"/>
            <w:hideMark/>
          </w:tcPr>
          <w:p w:rsidR="00CA2D57" w:rsidRPr="00CA2D57" w:rsidRDefault="00CA2D57" w:rsidP="00CA2D57">
            <w:pPr>
              <w:jc w:val="center"/>
              <w:rPr>
                <w:rFonts w:ascii="Arial" w:hAnsi="Arial" w:cs="Arial"/>
                <w:color w:val="000000"/>
                <w:sz w:val="18"/>
                <w:szCs w:val="18"/>
                <w:lang w:eastAsia="es-CO"/>
              </w:rPr>
            </w:pPr>
            <w:r w:rsidRPr="00CA2D57">
              <w:rPr>
                <w:rFonts w:ascii="Arial" w:hAnsi="Arial" w:cs="Arial"/>
                <w:color w:val="000000"/>
                <w:sz w:val="18"/>
                <w:szCs w:val="18"/>
                <w:lang w:eastAsia="es-CO"/>
              </w:rPr>
              <w:t> </w:t>
            </w:r>
          </w:p>
        </w:tc>
        <w:tc>
          <w:tcPr>
            <w:tcW w:w="1238" w:type="dxa"/>
            <w:tcBorders>
              <w:top w:val="single" w:sz="8" w:space="0" w:color="auto"/>
              <w:left w:val="nil"/>
              <w:bottom w:val="nil"/>
              <w:right w:val="single" w:sz="8" w:space="0" w:color="auto"/>
            </w:tcBorders>
            <w:shd w:val="clear" w:color="auto" w:fill="auto"/>
            <w:vAlign w:val="center"/>
            <w:hideMark/>
          </w:tcPr>
          <w:p w:rsidR="00CA2D57" w:rsidRPr="00CA2D57" w:rsidRDefault="00CA2D57" w:rsidP="00CA2D57">
            <w:pPr>
              <w:jc w:val="center"/>
              <w:rPr>
                <w:rFonts w:ascii="Arial" w:hAnsi="Arial" w:cs="Arial"/>
                <w:color w:val="000000"/>
                <w:sz w:val="18"/>
                <w:szCs w:val="18"/>
                <w:lang w:eastAsia="es-CO"/>
              </w:rPr>
            </w:pPr>
            <w:r w:rsidRPr="00CA2D57">
              <w:rPr>
                <w:rFonts w:ascii="Arial" w:hAnsi="Arial" w:cs="Arial"/>
                <w:color w:val="000000"/>
                <w:sz w:val="18"/>
                <w:szCs w:val="18"/>
                <w:lang w:eastAsia="es-CO"/>
              </w:rPr>
              <w:t> </w:t>
            </w:r>
          </w:p>
        </w:tc>
      </w:tr>
      <w:tr w:rsidR="00CA2D57" w:rsidRPr="00CA2D57" w:rsidTr="00CA2D57">
        <w:trPr>
          <w:trHeight w:val="300"/>
        </w:trPr>
        <w:tc>
          <w:tcPr>
            <w:tcW w:w="1280" w:type="dxa"/>
            <w:vMerge/>
            <w:tcBorders>
              <w:top w:val="nil"/>
              <w:left w:val="single" w:sz="8" w:space="0" w:color="auto"/>
              <w:bottom w:val="single" w:sz="8" w:space="0" w:color="000000"/>
              <w:right w:val="single" w:sz="8" w:space="0" w:color="000000"/>
            </w:tcBorders>
            <w:vAlign w:val="center"/>
            <w:hideMark/>
          </w:tcPr>
          <w:p w:rsidR="00CA2D57" w:rsidRPr="00CA2D57" w:rsidRDefault="00CA2D57" w:rsidP="00CA2D57">
            <w:pPr>
              <w:rPr>
                <w:rFonts w:ascii="Arial" w:hAnsi="Arial" w:cs="Arial"/>
                <w:color w:val="000000"/>
                <w:sz w:val="18"/>
                <w:szCs w:val="18"/>
                <w:lang w:eastAsia="es-CO"/>
              </w:rPr>
            </w:pPr>
          </w:p>
        </w:tc>
        <w:tc>
          <w:tcPr>
            <w:tcW w:w="1437" w:type="dxa"/>
            <w:tcBorders>
              <w:top w:val="nil"/>
              <w:left w:val="nil"/>
              <w:bottom w:val="single" w:sz="4" w:space="0" w:color="auto"/>
              <w:right w:val="single" w:sz="8" w:space="0" w:color="auto"/>
            </w:tcBorders>
            <w:shd w:val="clear" w:color="auto" w:fill="auto"/>
            <w:noWrap/>
            <w:vAlign w:val="bottom"/>
            <w:hideMark/>
          </w:tcPr>
          <w:p w:rsidR="00CA2D57" w:rsidRPr="00CA2D57" w:rsidRDefault="00CA2D57" w:rsidP="00CA2D57">
            <w:pPr>
              <w:jc w:val="right"/>
              <w:rPr>
                <w:rFonts w:ascii="Arial" w:hAnsi="Arial" w:cs="Arial"/>
                <w:color w:val="000000"/>
                <w:sz w:val="18"/>
                <w:szCs w:val="18"/>
                <w:lang w:eastAsia="es-CO"/>
              </w:rPr>
            </w:pPr>
            <w:r w:rsidRPr="00CA2D57">
              <w:rPr>
                <w:rFonts w:ascii="Arial" w:hAnsi="Arial" w:cs="Arial"/>
                <w:color w:val="000000"/>
                <w:sz w:val="18"/>
                <w:szCs w:val="18"/>
                <w:lang w:eastAsia="es-CO"/>
              </w:rPr>
              <w:t>67817</w:t>
            </w:r>
          </w:p>
        </w:tc>
        <w:tc>
          <w:tcPr>
            <w:tcW w:w="1463" w:type="dxa"/>
            <w:tcBorders>
              <w:top w:val="nil"/>
              <w:left w:val="nil"/>
              <w:bottom w:val="single" w:sz="4" w:space="0" w:color="auto"/>
              <w:right w:val="single" w:sz="8" w:space="0" w:color="auto"/>
            </w:tcBorders>
            <w:shd w:val="clear" w:color="auto" w:fill="auto"/>
            <w:noWrap/>
            <w:vAlign w:val="bottom"/>
            <w:hideMark/>
          </w:tcPr>
          <w:p w:rsidR="00CA2D57" w:rsidRPr="00CA2D57" w:rsidRDefault="00CA2D57" w:rsidP="00CA2D57">
            <w:pPr>
              <w:jc w:val="right"/>
              <w:rPr>
                <w:rFonts w:ascii="Arial" w:hAnsi="Arial" w:cs="Arial"/>
                <w:color w:val="000000"/>
                <w:sz w:val="18"/>
                <w:szCs w:val="18"/>
                <w:lang w:eastAsia="es-CO"/>
              </w:rPr>
            </w:pPr>
            <w:r w:rsidRPr="00CA2D57">
              <w:rPr>
                <w:rFonts w:ascii="Arial" w:hAnsi="Arial" w:cs="Arial"/>
                <w:color w:val="000000"/>
                <w:sz w:val="18"/>
                <w:szCs w:val="18"/>
                <w:lang w:eastAsia="es-CO"/>
              </w:rPr>
              <w:t>15/12/2017</w:t>
            </w:r>
          </w:p>
        </w:tc>
        <w:tc>
          <w:tcPr>
            <w:tcW w:w="1320" w:type="dxa"/>
            <w:tcBorders>
              <w:top w:val="nil"/>
              <w:left w:val="nil"/>
              <w:bottom w:val="single" w:sz="4" w:space="0" w:color="auto"/>
              <w:right w:val="nil"/>
            </w:tcBorders>
            <w:shd w:val="clear" w:color="auto" w:fill="auto"/>
            <w:noWrap/>
            <w:vAlign w:val="bottom"/>
            <w:hideMark/>
          </w:tcPr>
          <w:p w:rsidR="00CA2D57" w:rsidRPr="00CA2D57" w:rsidRDefault="00CA2D57" w:rsidP="00CA2D57">
            <w:pPr>
              <w:rPr>
                <w:rFonts w:ascii="Arial" w:hAnsi="Arial" w:cs="Arial"/>
                <w:color w:val="000000"/>
                <w:sz w:val="18"/>
                <w:szCs w:val="18"/>
                <w:lang w:eastAsia="es-CO"/>
              </w:rPr>
            </w:pPr>
            <w:r w:rsidRPr="00CA2D57">
              <w:rPr>
                <w:rFonts w:ascii="Arial" w:hAnsi="Arial" w:cs="Arial"/>
                <w:color w:val="000000"/>
                <w:sz w:val="18"/>
                <w:szCs w:val="18"/>
                <w:lang w:eastAsia="es-CO"/>
              </w:rPr>
              <w:t xml:space="preserve">   116,000,000 </w:t>
            </w:r>
          </w:p>
        </w:tc>
        <w:tc>
          <w:tcPr>
            <w:tcW w:w="1315" w:type="dxa"/>
            <w:tcBorders>
              <w:top w:val="nil"/>
              <w:left w:val="single" w:sz="8" w:space="0" w:color="auto"/>
              <w:bottom w:val="nil"/>
              <w:right w:val="single" w:sz="8" w:space="0" w:color="auto"/>
            </w:tcBorders>
            <w:shd w:val="clear" w:color="auto" w:fill="auto"/>
            <w:noWrap/>
            <w:vAlign w:val="bottom"/>
            <w:hideMark/>
          </w:tcPr>
          <w:p w:rsidR="00CA2D57" w:rsidRPr="00CA2D57" w:rsidRDefault="00CA2D57" w:rsidP="00CA2D57">
            <w:pPr>
              <w:rPr>
                <w:rFonts w:ascii="Arial" w:hAnsi="Arial" w:cs="Arial"/>
                <w:color w:val="000000"/>
                <w:sz w:val="18"/>
                <w:szCs w:val="18"/>
                <w:lang w:eastAsia="es-CO"/>
              </w:rPr>
            </w:pPr>
            <w:r w:rsidRPr="00CA2D57">
              <w:rPr>
                <w:rFonts w:ascii="Arial" w:hAnsi="Arial" w:cs="Arial"/>
                <w:color w:val="000000"/>
                <w:sz w:val="18"/>
                <w:szCs w:val="18"/>
                <w:lang w:eastAsia="es-CO"/>
              </w:rPr>
              <w:t xml:space="preserve">   290,000,000 </w:t>
            </w:r>
          </w:p>
        </w:tc>
        <w:tc>
          <w:tcPr>
            <w:tcW w:w="1314" w:type="dxa"/>
            <w:tcBorders>
              <w:top w:val="nil"/>
              <w:left w:val="nil"/>
              <w:bottom w:val="single" w:sz="4" w:space="0" w:color="auto"/>
              <w:right w:val="single" w:sz="8" w:space="0" w:color="auto"/>
            </w:tcBorders>
            <w:shd w:val="clear" w:color="auto" w:fill="auto"/>
            <w:noWrap/>
            <w:vAlign w:val="bottom"/>
            <w:hideMark/>
          </w:tcPr>
          <w:p w:rsidR="00CA2D57" w:rsidRPr="00CA2D57" w:rsidRDefault="00CA2D57" w:rsidP="00CA2D57">
            <w:pPr>
              <w:jc w:val="center"/>
              <w:rPr>
                <w:rFonts w:ascii="Arial" w:hAnsi="Arial" w:cs="Arial"/>
                <w:color w:val="000000"/>
                <w:sz w:val="18"/>
                <w:szCs w:val="18"/>
                <w:lang w:eastAsia="es-CO"/>
              </w:rPr>
            </w:pPr>
            <w:r w:rsidRPr="00CA2D57">
              <w:rPr>
                <w:rFonts w:ascii="Arial" w:hAnsi="Arial" w:cs="Arial"/>
                <w:sz w:val="18"/>
                <w:szCs w:val="18"/>
              </w:rPr>
              <w:t>2017-EE-250786 del 17/11/2017</w:t>
            </w:r>
          </w:p>
        </w:tc>
        <w:tc>
          <w:tcPr>
            <w:tcW w:w="1839" w:type="dxa"/>
            <w:vMerge/>
            <w:tcBorders>
              <w:top w:val="single" w:sz="8" w:space="0" w:color="auto"/>
              <w:left w:val="single" w:sz="8" w:space="0" w:color="auto"/>
              <w:bottom w:val="single" w:sz="8" w:space="0" w:color="000000"/>
              <w:right w:val="single" w:sz="8" w:space="0" w:color="auto"/>
            </w:tcBorders>
            <w:vAlign w:val="center"/>
            <w:hideMark/>
          </w:tcPr>
          <w:p w:rsidR="00CA2D57" w:rsidRPr="00CA2D57" w:rsidRDefault="00CA2D57" w:rsidP="00CA2D57">
            <w:pPr>
              <w:rPr>
                <w:rFonts w:ascii="Arial" w:hAnsi="Arial" w:cs="Arial"/>
                <w:color w:val="000000"/>
                <w:sz w:val="18"/>
                <w:szCs w:val="18"/>
                <w:lang w:eastAsia="es-CO"/>
              </w:rPr>
            </w:pPr>
          </w:p>
        </w:tc>
        <w:tc>
          <w:tcPr>
            <w:tcW w:w="1394" w:type="dxa"/>
            <w:tcBorders>
              <w:top w:val="nil"/>
              <w:left w:val="nil"/>
              <w:bottom w:val="nil"/>
              <w:right w:val="single" w:sz="8" w:space="0" w:color="auto"/>
            </w:tcBorders>
            <w:shd w:val="clear" w:color="auto" w:fill="auto"/>
            <w:vAlign w:val="center"/>
            <w:hideMark/>
          </w:tcPr>
          <w:p w:rsidR="00CA2D57" w:rsidRPr="00CA2D57" w:rsidRDefault="00CA2D57" w:rsidP="00CA2D57">
            <w:pPr>
              <w:jc w:val="center"/>
              <w:rPr>
                <w:rFonts w:ascii="Arial" w:hAnsi="Arial" w:cs="Arial"/>
                <w:color w:val="000000"/>
                <w:sz w:val="18"/>
                <w:szCs w:val="18"/>
                <w:lang w:eastAsia="es-CO"/>
              </w:rPr>
            </w:pPr>
            <w:r w:rsidRPr="00CA2D57">
              <w:rPr>
                <w:rFonts w:ascii="Arial" w:hAnsi="Arial" w:cs="Arial"/>
                <w:color w:val="000000"/>
                <w:sz w:val="18"/>
                <w:szCs w:val="18"/>
                <w:lang w:eastAsia="es-CO"/>
              </w:rPr>
              <w:t xml:space="preserve">     125,000,000 </w:t>
            </w:r>
          </w:p>
        </w:tc>
        <w:tc>
          <w:tcPr>
            <w:tcW w:w="1238" w:type="dxa"/>
            <w:tcBorders>
              <w:top w:val="nil"/>
              <w:left w:val="nil"/>
              <w:bottom w:val="nil"/>
              <w:right w:val="single" w:sz="8" w:space="0" w:color="auto"/>
            </w:tcBorders>
            <w:shd w:val="clear" w:color="auto" w:fill="auto"/>
            <w:vAlign w:val="center"/>
            <w:hideMark/>
          </w:tcPr>
          <w:p w:rsidR="00CA2D57" w:rsidRPr="00CA2D57" w:rsidRDefault="00CA2D57" w:rsidP="00CA2D57">
            <w:pPr>
              <w:jc w:val="center"/>
              <w:rPr>
                <w:rFonts w:ascii="Arial" w:hAnsi="Arial" w:cs="Arial"/>
                <w:color w:val="000000"/>
                <w:sz w:val="18"/>
                <w:szCs w:val="18"/>
                <w:lang w:eastAsia="es-CO"/>
              </w:rPr>
            </w:pPr>
            <w:r w:rsidRPr="00CA2D57">
              <w:rPr>
                <w:rFonts w:ascii="Arial" w:hAnsi="Arial" w:cs="Arial"/>
                <w:color w:val="000000"/>
                <w:sz w:val="18"/>
                <w:szCs w:val="18"/>
                <w:lang w:eastAsia="es-CO"/>
              </w:rPr>
              <w:t xml:space="preserve"> 125,000,000 </w:t>
            </w:r>
          </w:p>
        </w:tc>
      </w:tr>
      <w:tr w:rsidR="00CA2D57" w:rsidRPr="00CA2D57" w:rsidTr="00CA2D57">
        <w:trPr>
          <w:trHeight w:val="315"/>
        </w:trPr>
        <w:tc>
          <w:tcPr>
            <w:tcW w:w="1280" w:type="dxa"/>
            <w:vMerge/>
            <w:tcBorders>
              <w:top w:val="nil"/>
              <w:left w:val="single" w:sz="8" w:space="0" w:color="auto"/>
              <w:bottom w:val="single" w:sz="8" w:space="0" w:color="000000"/>
              <w:right w:val="single" w:sz="8" w:space="0" w:color="000000"/>
            </w:tcBorders>
            <w:vAlign w:val="center"/>
            <w:hideMark/>
          </w:tcPr>
          <w:p w:rsidR="00CA2D57" w:rsidRPr="00CA2D57" w:rsidRDefault="00CA2D57" w:rsidP="00CA2D57">
            <w:pPr>
              <w:rPr>
                <w:rFonts w:ascii="Arial" w:hAnsi="Arial" w:cs="Arial"/>
                <w:color w:val="000000"/>
                <w:sz w:val="18"/>
                <w:szCs w:val="18"/>
                <w:lang w:eastAsia="es-CO"/>
              </w:rPr>
            </w:pPr>
          </w:p>
        </w:tc>
        <w:tc>
          <w:tcPr>
            <w:tcW w:w="1437" w:type="dxa"/>
            <w:tcBorders>
              <w:top w:val="nil"/>
              <w:left w:val="nil"/>
              <w:bottom w:val="single" w:sz="8" w:space="0" w:color="auto"/>
              <w:right w:val="single" w:sz="8" w:space="0" w:color="auto"/>
            </w:tcBorders>
            <w:shd w:val="clear" w:color="auto" w:fill="auto"/>
            <w:noWrap/>
            <w:vAlign w:val="bottom"/>
            <w:hideMark/>
          </w:tcPr>
          <w:p w:rsidR="00CA2D57" w:rsidRPr="00CA2D57" w:rsidRDefault="00CA2D57" w:rsidP="00CA2D57">
            <w:pPr>
              <w:jc w:val="right"/>
              <w:rPr>
                <w:rFonts w:ascii="Arial" w:hAnsi="Arial" w:cs="Arial"/>
                <w:color w:val="000000"/>
                <w:sz w:val="18"/>
                <w:szCs w:val="18"/>
                <w:lang w:eastAsia="es-CO"/>
              </w:rPr>
            </w:pPr>
            <w:r w:rsidRPr="00CA2D57">
              <w:rPr>
                <w:rFonts w:ascii="Arial" w:hAnsi="Arial" w:cs="Arial"/>
                <w:color w:val="000000"/>
                <w:sz w:val="18"/>
                <w:szCs w:val="18"/>
                <w:lang w:eastAsia="es-CO"/>
              </w:rPr>
              <w:t>89017</w:t>
            </w:r>
          </w:p>
        </w:tc>
        <w:tc>
          <w:tcPr>
            <w:tcW w:w="1463" w:type="dxa"/>
            <w:tcBorders>
              <w:top w:val="nil"/>
              <w:left w:val="nil"/>
              <w:bottom w:val="single" w:sz="8" w:space="0" w:color="auto"/>
              <w:right w:val="single" w:sz="8" w:space="0" w:color="auto"/>
            </w:tcBorders>
            <w:shd w:val="clear" w:color="auto" w:fill="auto"/>
            <w:noWrap/>
            <w:vAlign w:val="bottom"/>
            <w:hideMark/>
          </w:tcPr>
          <w:p w:rsidR="00CA2D57" w:rsidRPr="00CA2D57" w:rsidRDefault="00CA2D57" w:rsidP="00CA2D57">
            <w:pPr>
              <w:jc w:val="right"/>
              <w:rPr>
                <w:rFonts w:ascii="Arial" w:hAnsi="Arial" w:cs="Arial"/>
                <w:color w:val="000000"/>
                <w:sz w:val="18"/>
                <w:szCs w:val="18"/>
                <w:lang w:eastAsia="es-CO"/>
              </w:rPr>
            </w:pPr>
            <w:r w:rsidRPr="00CA2D57">
              <w:rPr>
                <w:rFonts w:ascii="Arial" w:hAnsi="Arial" w:cs="Arial"/>
                <w:color w:val="000000"/>
                <w:sz w:val="18"/>
                <w:szCs w:val="18"/>
                <w:lang w:eastAsia="es-CO"/>
              </w:rPr>
              <w:t>19/01/2018</w:t>
            </w:r>
          </w:p>
        </w:tc>
        <w:tc>
          <w:tcPr>
            <w:tcW w:w="1320" w:type="dxa"/>
            <w:tcBorders>
              <w:top w:val="nil"/>
              <w:left w:val="nil"/>
              <w:bottom w:val="single" w:sz="8" w:space="0" w:color="auto"/>
              <w:right w:val="nil"/>
            </w:tcBorders>
            <w:shd w:val="clear" w:color="auto" w:fill="auto"/>
            <w:noWrap/>
            <w:vAlign w:val="bottom"/>
            <w:hideMark/>
          </w:tcPr>
          <w:p w:rsidR="00CA2D57" w:rsidRPr="00CA2D57" w:rsidRDefault="00CA2D57" w:rsidP="00CA2D57">
            <w:pPr>
              <w:rPr>
                <w:rFonts w:ascii="Arial" w:hAnsi="Arial" w:cs="Arial"/>
                <w:color w:val="000000"/>
                <w:sz w:val="18"/>
                <w:szCs w:val="18"/>
                <w:lang w:eastAsia="es-CO"/>
              </w:rPr>
            </w:pPr>
            <w:r w:rsidRPr="00CA2D57">
              <w:rPr>
                <w:rFonts w:ascii="Arial" w:hAnsi="Arial" w:cs="Arial"/>
                <w:color w:val="000000"/>
                <w:sz w:val="18"/>
                <w:szCs w:val="18"/>
                <w:lang w:eastAsia="es-CO"/>
              </w:rPr>
              <w:t xml:space="preserve">     29,000,000 </w:t>
            </w:r>
          </w:p>
        </w:tc>
        <w:tc>
          <w:tcPr>
            <w:tcW w:w="1315" w:type="dxa"/>
            <w:tcBorders>
              <w:top w:val="nil"/>
              <w:left w:val="single" w:sz="8" w:space="0" w:color="auto"/>
              <w:bottom w:val="single" w:sz="8" w:space="0" w:color="auto"/>
              <w:right w:val="single" w:sz="8" w:space="0" w:color="auto"/>
            </w:tcBorders>
            <w:shd w:val="clear" w:color="auto" w:fill="auto"/>
            <w:noWrap/>
            <w:vAlign w:val="bottom"/>
            <w:hideMark/>
          </w:tcPr>
          <w:p w:rsidR="00CA2D57" w:rsidRPr="00CA2D57" w:rsidRDefault="00CA2D57" w:rsidP="00CA2D57">
            <w:pPr>
              <w:rPr>
                <w:rFonts w:ascii="Arial" w:hAnsi="Arial" w:cs="Arial"/>
                <w:color w:val="000000"/>
                <w:sz w:val="18"/>
                <w:szCs w:val="18"/>
                <w:lang w:eastAsia="es-CO"/>
              </w:rPr>
            </w:pPr>
            <w:r w:rsidRPr="00CA2D57">
              <w:rPr>
                <w:rFonts w:ascii="Arial" w:hAnsi="Arial" w:cs="Arial"/>
                <w:color w:val="000000"/>
                <w:sz w:val="18"/>
                <w:szCs w:val="18"/>
                <w:lang w:eastAsia="es-CO"/>
              </w:rPr>
              <w:t> </w:t>
            </w:r>
          </w:p>
        </w:tc>
        <w:tc>
          <w:tcPr>
            <w:tcW w:w="1314" w:type="dxa"/>
            <w:tcBorders>
              <w:top w:val="nil"/>
              <w:left w:val="nil"/>
              <w:bottom w:val="single" w:sz="4" w:space="0" w:color="auto"/>
              <w:right w:val="single" w:sz="8" w:space="0" w:color="auto"/>
            </w:tcBorders>
            <w:shd w:val="clear" w:color="auto" w:fill="auto"/>
            <w:noWrap/>
            <w:vAlign w:val="bottom"/>
            <w:hideMark/>
          </w:tcPr>
          <w:p w:rsidR="00CA2D57" w:rsidRPr="00CA2D57" w:rsidRDefault="00CA2D57" w:rsidP="00CA2D57">
            <w:pPr>
              <w:jc w:val="right"/>
              <w:rPr>
                <w:rFonts w:ascii="Arial" w:hAnsi="Arial" w:cs="Arial"/>
                <w:color w:val="000000"/>
                <w:sz w:val="18"/>
                <w:szCs w:val="18"/>
                <w:lang w:eastAsia="es-CO"/>
              </w:rPr>
            </w:pPr>
            <w:r w:rsidRPr="00CA2D57">
              <w:rPr>
                <w:rFonts w:ascii="Arial" w:hAnsi="Arial" w:cs="Arial"/>
                <w:color w:val="000000"/>
                <w:sz w:val="18"/>
                <w:szCs w:val="18"/>
                <w:lang w:eastAsia="es-CO"/>
              </w:rPr>
              <w:t>29/12/2017</w:t>
            </w:r>
          </w:p>
        </w:tc>
        <w:tc>
          <w:tcPr>
            <w:tcW w:w="1839" w:type="dxa"/>
            <w:vMerge/>
            <w:tcBorders>
              <w:top w:val="single" w:sz="8" w:space="0" w:color="auto"/>
              <w:left w:val="single" w:sz="8" w:space="0" w:color="auto"/>
              <w:bottom w:val="single" w:sz="8" w:space="0" w:color="000000"/>
              <w:right w:val="single" w:sz="8" w:space="0" w:color="auto"/>
            </w:tcBorders>
            <w:vAlign w:val="center"/>
            <w:hideMark/>
          </w:tcPr>
          <w:p w:rsidR="00CA2D57" w:rsidRPr="00CA2D57" w:rsidRDefault="00CA2D57" w:rsidP="00CA2D57">
            <w:pPr>
              <w:rPr>
                <w:rFonts w:ascii="Arial" w:hAnsi="Arial" w:cs="Arial"/>
                <w:color w:val="000000"/>
                <w:sz w:val="18"/>
                <w:szCs w:val="18"/>
                <w:lang w:eastAsia="es-CO"/>
              </w:rPr>
            </w:pPr>
          </w:p>
        </w:tc>
        <w:tc>
          <w:tcPr>
            <w:tcW w:w="1394" w:type="dxa"/>
            <w:tcBorders>
              <w:top w:val="nil"/>
              <w:left w:val="nil"/>
              <w:bottom w:val="single" w:sz="8" w:space="0" w:color="auto"/>
              <w:right w:val="single" w:sz="8" w:space="0" w:color="auto"/>
            </w:tcBorders>
            <w:shd w:val="clear" w:color="auto" w:fill="auto"/>
            <w:vAlign w:val="center"/>
            <w:hideMark/>
          </w:tcPr>
          <w:p w:rsidR="00CA2D57" w:rsidRPr="00CA2D57" w:rsidRDefault="00CA2D57" w:rsidP="00CA2D57">
            <w:pPr>
              <w:jc w:val="center"/>
              <w:rPr>
                <w:rFonts w:ascii="Arial" w:hAnsi="Arial" w:cs="Arial"/>
                <w:color w:val="000000"/>
                <w:sz w:val="18"/>
                <w:szCs w:val="18"/>
                <w:lang w:eastAsia="es-CO"/>
              </w:rPr>
            </w:pPr>
            <w:r w:rsidRPr="00CA2D57">
              <w:rPr>
                <w:rFonts w:ascii="Arial" w:hAnsi="Arial" w:cs="Arial"/>
                <w:color w:val="000000"/>
                <w:sz w:val="18"/>
                <w:szCs w:val="18"/>
                <w:lang w:eastAsia="es-CO"/>
              </w:rPr>
              <w:t> </w:t>
            </w:r>
          </w:p>
        </w:tc>
        <w:tc>
          <w:tcPr>
            <w:tcW w:w="1238" w:type="dxa"/>
            <w:tcBorders>
              <w:top w:val="nil"/>
              <w:left w:val="nil"/>
              <w:bottom w:val="single" w:sz="8" w:space="0" w:color="auto"/>
              <w:right w:val="single" w:sz="8" w:space="0" w:color="auto"/>
            </w:tcBorders>
            <w:shd w:val="clear" w:color="auto" w:fill="auto"/>
            <w:vAlign w:val="center"/>
            <w:hideMark/>
          </w:tcPr>
          <w:p w:rsidR="00CA2D57" w:rsidRPr="00CA2D57" w:rsidRDefault="00CA2D57" w:rsidP="00CA2D57">
            <w:pPr>
              <w:jc w:val="center"/>
              <w:rPr>
                <w:rFonts w:ascii="Arial" w:hAnsi="Arial" w:cs="Arial"/>
                <w:color w:val="000000"/>
                <w:sz w:val="18"/>
                <w:szCs w:val="18"/>
                <w:lang w:eastAsia="es-CO"/>
              </w:rPr>
            </w:pPr>
            <w:r w:rsidRPr="00CA2D57">
              <w:rPr>
                <w:rFonts w:ascii="Arial" w:hAnsi="Arial" w:cs="Arial"/>
                <w:color w:val="000000"/>
                <w:sz w:val="18"/>
                <w:szCs w:val="18"/>
                <w:lang w:eastAsia="es-CO"/>
              </w:rPr>
              <w:t> </w:t>
            </w:r>
          </w:p>
        </w:tc>
      </w:tr>
      <w:tr w:rsidR="00CA2D57" w:rsidRPr="00CA2D57" w:rsidTr="00CA2D57">
        <w:trPr>
          <w:trHeight w:val="315"/>
        </w:trPr>
        <w:tc>
          <w:tcPr>
            <w:tcW w:w="1280" w:type="dxa"/>
            <w:vMerge/>
            <w:tcBorders>
              <w:top w:val="nil"/>
              <w:left w:val="single" w:sz="8" w:space="0" w:color="auto"/>
              <w:bottom w:val="single" w:sz="8" w:space="0" w:color="000000"/>
              <w:right w:val="single" w:sz="8" w:space="0" w:color="000000"/>
            </w:tcBorders>
            <w:vAlign w:val="center"/>
            <w:hideMark/>
          </w:tcPr>
          <w:p w:rsidR="00CA2D57" w:rsidRPr="00CA2D57" w:rsidRDefault="00CA2D57" w:rsidP="00CA2D57">
            <w:pPr>
              <w:rPr>
                <w:rFonts w:ascii="Arial" w:hAnsi="Arial" w:cs="Arial"/>
                <w:color w:val="000000"/>
                <w:sz w:val="18"/>
                <w:szCs w:val="18"/>
                <w:lang w:eastAsia="es-CO"/>
              </w:rPr>
            </w:pPr>
          </w:p>
        </w:tc>
        <w:tc>
          <w:tcPr>
            <w:tcW w:w="2900" w:type="dxa"/>
            <w:gridSpan w:val="2"/>
            <w:tcBorders>
              <w:top w:val="nil"/>
              <w:left w:val="nil"/>
              <w:bottom w:val="single" w:sz="8" w:space="0" w:color="auto"/>
              <w:right w:val="single" w:sz="8" w:space="0" w:color="000000"/>
            </w:tcBorders>
            <w:shd w:val="clear" w:color="000000" w:fill="D9E1F2"/>
            <w:noWrap/>
            <w:vAlign w:val="bottom"/>
            <w:hideMark/>
          </w:tcPr>
          <w:p w:rsidR="00CA2D57" w:rsidRPr="00CA2D57" w:rsidRDefault="00CA2D57" w:rsidP="00CA2D57">
            <w:pPr>
              <w:jc w:val="center"/>
              <w:rPr>
                <w:rFonts w:ascii="Arial" w:hAnsi="Arial" w:cs="Arial"/>
                <w:b/>
                <w:bCs/>
                <w:color w:val="000000"/>
                <w:sz w:val="18"/>
                <w:szCs w:val="18"/>
                <w:lang w:eastAsia="es-CO"/>
              </w:rPr>
            </w:pPr>
            <w:r w:rsidRPr="00CA2D57">
              <w:rPr>
                <w:rFonts w:ascii="Arial" w:hAnsi="Arial" w:cs="Arial"/>
                <w:b/>
                <w:bCs/>
                <w:color w:val="000000"/>
                <w:sz w:val="18"/>
                <w:szCs w:val="18"/>
                <w:lang w:eastAsia="es-CO"/>
              </w:rPr>
              <w:t>Total, convenio</w:t>
            </w:r>
          </w:p>
        </w:tc>
        <w:tc>
          <w:tcPr>
            <w:tcW w:w="1320" w:type="dxa"/>
            <w:tcBorders>
              <w:top w:val="nil"/>
              <w:left w:val="nil"/>
              <w:bottom w:val="single" w:sz="8" w:space="0" w:color="auto"/>
              <w:right w:val="nil"/>
            </w:tcBorders>
            <w:shd w:val="clear" w:color="000000" w:fill="D9E1F2"/>
            <w:noWrap/>
            <w:vAlign w:val="bottom"/>
            <w:hideMark/>
          </w:tcPr>
          <w:p w:rsidR="00CA2D57" w:rsidRPr="00CA2D57" w:rsidRDefault="00CA2D57" w:rsidP="00CA2D57">
            <w:pPr>
              <w:rPr>
                <w:rFonts w:ascii="Arial" w:hAnsi="Arial" w:cs="Arial"/>
                <w:b/>
                <w:bCs/>
                <w:color w:val="000000"/>
                <w:sz w:val="18"/>
                <w:szCs w:val="18"/>
                <w:lang w:eastAsia="es-CO"/>
              </w:rPr>
            </w:pPr>
            <w:r w:rsidRPr="00CA2D57">
              <w:rPr>
                <w:rFonts w:ascii="Arial" w:hAnsi="Arial" w:cs="Arial"/>
                <w:b/>
                <w:bCs/>
                <w:color w:val="000000"/>
                <w:sz w:val="18"/>
                <w:szCs w:val="18"/>
                <w:lang w:eastAsia="es-CO"/>
              </w:rPr>
              <w:t xml:space="preserve">   290,000,000 </w:t>
            </w:r>
          </w:p>
        </w:tc>
        <w:tc>
          <w:tcPr>
            <w:tcW w:w="1315" w:type="dxa"/>
            <w:tcBorders>
              <w:top w:val="nil"/>
              <w:left w:val="nil"/>
              <w:bottom w:val="single" w:sz="8" w:space="0" w:color="auto"/>
              <w:right w:val="single" w:sz="4" w:space="0" w:color="auto"/>
            </w:tcBorders>
            <w:shd w:val="clear" w:color="000000" w:fill="D9E1F2"/>
            <w:noWrap/>
            <w:vAlign w:val="bottom"/>
            <w:hideMark/>
          </w:tcPr>
          <w:p w:rsidR="00CA2D57" w:rsidRPr="00CA2D57" w:rsidRDefault="00CA2D57" w:rsidP="00CA2D57">
            <w:pPr>
              <w:rPr>
                <w:rFonts w:ascii="Arial" w:hAnsi="Arial" w:cs="Arial"/>
                <w:b/>
                <w:bCs/>
                <w:color w:val="000000"/>
                <w:sz w:val="18"/>
                <w:szCs w:val="18"/>
                <w:lang w:eastAsia="es-CO"/>
              </w:rPr>
            </w:pPr>
            <w:r w:rsidRPr="00CA2D57">
              <w:rPr>
                <w:rFonts w:ascii="Arial" w:hAnsi="Arial" w:cs="Arial"/>
                <w:b/>
                <w:bCs/>
                <w:color w:val="000000"/>
                <w:sz w:val="18"/>
                <w:szCs w:val="18"/>
                <w:lang w:eastAsia="es-CO"/>
              </w:rPr>
              <w:t> </w:t>
            </w:r>
          </w:p>
        </w:tc>
        <w:tc>
          <w:tcPr>
            <w:tcW w:w="1314"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CA2D57" w:rsidRPr="00CA2D57" w:rsidRDefault="00CA2D57" w:rsidP="00CA2D57">
            <w:pPr>
              <w:rPr>
                <w:rFonts w:ascii="Arial" w:hAnsi="Arial" w:cs="Arial"/>
                <w:b/>
                <w:bCs/>
                <w:color w:val="000000"/>
                <w:sz w:val="18"/>
                <w:szCs w:val="18"/>
                <w:lang w:eastAsia="es-CO"/>
              </w:rPr>
            </w:pPr>
            <w:r w:rsidRPr="00CA2D57">
              <w:rPr>
                <w:rFonts w:ascii="Arial" w:hAnsi="Arial" w:cs="Arial"/>
                <w:b/>
                <w:bCs/>
                <w:color w:val="000000"/>
                <w:sz w:val="18"/>
                <w:szCs w:val="18"/>
                <w:lang w:eastAsia="es-CO"/>
              </w:rPr>
              <w:t xml:space="preserve">             </w:t>
            </w:r>
          </w:p>
        </w:tc>
        <w:tc>
          <w:tcPr>
            <w:tcW w:w="1839" w:type="dxa"/>
            <w:tcBorders>
              <w:top w:val="nil"/>
              <w:left w:val="single" w:sz="4" w:space="0" w:color="auto"/>
              <w:bottom w:val="single" w:sz="8" w:space="0" w:color="auto"/>
              <w:right w:val="nil"/>
            </w:tcBorders>
            <w:shd w:val="clear" w:color="000000" w:fill="D9E1F2"/>
            <w:noWrap/>
            <w:vAlign w:val="bottom"/>
            <w:hideMark/>
          </w:tcPr>
          <w:p w:rsidR="00CA2D57" w:rsidRPr="00CA2D57" w:rsidRDefault="00CA2D57" w:rsidP="00CA2D57">
            <w:pPr>
              <w:rPr>
                <w:rFonts w:ascii="Arial" w:hAnsi="Arial" w:cs="Arial"/>
                <w:b/>
                <w:bCs/>
                <w:color w:val="000000"/>
                <w:sz w:val="18"/>
                <w:szCs w:val="18"/>
                <w:lang w:eastAsia="es-CO"/>
              </w:rPr>
            </w:pPr>
            <w:r w:rsidRPr="00CA2D57">
              <w:rPr>
                <w:rFonts w:ascii="Arial" w:hAnsi="Arial" w:cs="Arial"/>
                <w:b/>
                <w:bCs/>
                <w:color w:val="000000"/>
                <w:sz w:val="18"/>
                <w:szCs w:val="18"/>
                <w:lang w:eastAsia="es-CO"/>
              </w:rPr>
              <w:t xml:space="preserve">                                   - </w:t>
            </w:r>
          </w:p>
        </w:tc>
        <w:tc>
          <w:tcPr>
            <w:tcW w:w="1394" w:type="dxa"/>
            <w:tcBorders>
              <w:top w:val="nil"/>
              <w:left w:val="nil"/>
              <w:bottom w:val="single" w:sz="8" w:space="0" w:color="auto"/>
              <w:right w:val="nil"/>
            </w:tcBorders>
            <w:shd w:val="clear" w:color="000000" w:fill="D9E1F2"/>
            <w:noWrap/>
            <w:vAlign w:val="bottom"/>
            <w:hideMark/>
          </w:tcPr>
          <w:p w:rsidR="00CA2D57" w:rsidRPr="00CA2D57" w:rsidRDefault="00CA2D57" w:rsidP="00CA2D57">
            <w:pPr>
              <w:rPr>
                <w:rFonts w:ascii="Arial" w:hAnsi="Arial" w:cs="Arial"/>
                <w:b/>
                <w:bCs/>
                <w:color w:val="000000"/>
                <w:sz w:val="18"/>
                <w:szCs w:val="18"/>
                <w:lang w:eastAsia="es-CO"/>
              </w:rPr>
            </w:pPr>
            <w:r w:rsidRPr="00CA2D57">
              <w:rPr>
                <w:rFonts w:ascii="Arial" w:hAnsi="Arial" w:cs="Arial"/>
                <w:b/>
                <w:bCs/>
                <w:color w:val="000000"/>
                <w:sz w:val="18"/>
                <w:szCs w:val="18"/>
                <w:lang w:eastAsia="es-CO"/>
              </w:rPr>
              <w:t> </w:t>
            </w:r>
          </w:p>
        </w:tc>
        <w:tc>
          <w:tcPr>
            <w:tcW w:w="1238" w:type="dxa"/>
            <w:tcBorders>
              <w:top w:val="nil"/>
              <w:left w:val="nil"/>
              <w:bottom w:val="single" w:sz="8" w:space="0" w:color="auto"/>
              <w:right w:val="nil"/>
            </w:tcBorders>
            <w:shd w:val="clear" w:color="000000" w:fill="D9E1F2"/>
            <w:noWrap/>
            <w:vAlign w:val="bottom"/>
            <w:hideMark/>
          </w:tcPr>
          <w:p w:rsidR="00CA2D57" w:rsidRPr="00CA2D57" w:rsidRDefault="00CA2D57" w:rsidP="00CA2D57">
            <w:pPr>
              <w:rPr>
                <w:rFonts w:ascii="Arial" w:hAnsi="Arial" w:cs="Arial"/>
                <w:b/>
                <w:bCs/>
                <w:color w:val="000000"/>
                <w:sz w:val="18"/>
                <w:szCs w:val="18"/>
                <w:lang w:eastAsia="es-CO"/>
              </w:rPr>
            </w:pPr>
            <w:r w:rsidRPr="00CA2D57">
              <w:rPr>
                <w:rFonts w:ascii="Arial" w:hAnsi="Arial" w:cs="Arial"/>
                <w:b/>
                <w:bCs/>
                <w:color w:val="000000"/>
                <w:sz w:val="18"/>
                <w:szCs w:val="18"/>
                <w:lang w:eastAsia="es-CO"/>
              </w:rPr>
              <w:t> </w:t>
            </w:r>
          </w:p>
        </w:tc>
      </w:tr>
    </w:tbl>
    <w:p w:rsidR="0052158A" w:rsidRPr="00907DED" w:rsidRDefault="00CA2D57" w:rsidP="001F3DD7">
      <w:pPr>
        <w:jc w:val="both"/>
        <w:rPr>
          <w:rFonts w:ascii="Arial" w:hAnsi="Arial" w:cs="Arial"/>
          <w:sz w:val="16"/>
          <w:szCs w:val="16"/>
        </w:rPr>
      </w:pPr>
      <w:r w:rsidRPr="00CA2D57">
        <w:rPr>
          <w:rFonts w:ascii="Arial" w:hAnsi="Arial" w:cs="Arial"/>
          <w:sz w:val="18"/>
          <w:szCs w:val="18"/>
        </w:rPr>
        <w:fldChar w:fldCharType="end"/>
      </w:r>
      <w:r w:rsidR="001F3DD7">
        <w:rPr>
          <w:rFonts w:ascii="Arial" w:hAnsi="Arial" w:cs="Arial"/>
          <w:sz w:val="18"/>
          <w:szCs w:val="18"/>
        </w:rPr>
        <w:t xml:space="preserve">          </w:t>
      </w:r>
      <w:r w:rsidR="00907DED" w:rsidRPr="00907DED">
        <w:rPr>
          <w:rFonts w:ascii="Arial" w:hAnsi="Arial" w:cs="Arial"/>
          <w:sz w:val="16"/>
          <w:szCs w:val="16"/>
        </w:rPr>
        <w:t>Fuente: Subdirección</w:t>
      </w:r>
      <w:r w:rsidR="00F36B54">
        <w:rPr>
          <w:rFonts w:ascii="Arial" w:hAnsi="Arial" w:cs="Arial"/>
          <w:sz w:val="16"/>
          <w:szCs w:val="16"/>
        </w:rPr>
        <w:t xml:space="preserve"> de Gestión</w:t>
      </w:r>
      <w:r w:rsidR="00907DED" w:rsidRPr="00907DED">
        <w:rPr>
          <w:rFonts w:ascii="Arial" w:hAnsi="Arial" w:cs="Arial"/>
          <w:sz w:val="16"/>
          <w:szCs w:val="16"/>
        </w:rPr>
        <w:t xml:space="preserve"> Financiera</w:t>
      </w:r>
    </w:p>
    <w:p w:rsidR="00CA2D57" w:rsidRPr="00907DED" w:rsidRDefault="00CA2D57" w:rsidP="0052158A">
      <w:pPr>
        <w:ind w:left="360"/>
        <w:jc w:val="both"/>
        <w:rPr>
          <w:rFonts w:ascii="Arial" w:hAnsi="Arial" w:cs="Arial"/>
          <w:sz w:val="16"/>
          <w:szCs w:val="16"/>
        </w:rPr>
      </w:pPr>
    </w:p>
    <w:p w:rsidR="0008450E" w:rsidRPr="001F3DD7" w:rsidRDefault="007071E4" w:rsidP="0052158A">
      <w:pPr>
        <w:ind w:left="360"/>
        <w:jc w:val="both"/>
        <w:rPr>
          <w:rFonts w:ascii="Arial Narrow" w:hAnsi="Arial Narrow" w:cs="Arial"/>
          <w:sz w:val="22"/>
          <w:szCs w:val="22"/>
        </w:rPr>
      </w:pPr>
      <w:r w:rsidRPr="001F3DD7">
        <w:rPr>
          <w:rFonts w:ascii="Arial Narrow" w:hAnsi="Arial Narrow" w:cs="Arial"/>
          <w:sz w:val="22"/>
          <w:szCs w:val="22"/>
        </w:rPr>
        <w:t>Como se puede observar</w:t>
      </w:r>
      <w:r w:rsidR="001F3DD7" w:rsidRPr="001F3DD7">
        <w:rPr>
          <w:rFonts w:ascii="Arial Narrow" w:hAnsi="Arial Narrow" w:cs="Arial"/>
          <w:sz w:val="22"/>
          <w:szCs w:val="22"/>
        </w:rPr>
        <w:t>,</w:t>
      </w:r>
      <w:r w:rsidRPr="001F3DD7">
        <w:rPr>
          <w:rFonts w:ascii="Arial Narrow" w:hAnsi="Arial Narrow" w:cs="Arial"/>
          <w:sz w:val="22"/>
          <w:szCs w:val="22"/>
        </w:rPr>
        <w:t xml:space="preserve"> a 31 de marzo fecha de corte del alcance de la presente auditoria, no se habían legalizado los recurs</w:t>
      </w:r>
      <w:r w:rsidR="009108DB" w:rsidRPr="001F3DD7">
        <w:rPr>
          <w:rFonts w:ascii="Arial Narrow" w:hAnsi="Arial Narrow" w:cs="Arial"/>
          <w:sz w:val="22"/>
          <w:szCs w:val="22"/>
        </w:rPr>
        <w:t xml:space="preserve">os desembolsados, </w:t>
      </w:r>
      <w:r w:rsidRPr="001F3DD7">
        <w:rPr>
          <w:rFonts w:ascii="Arial Narrow" w:hAnsi="Arial Narrow" w:cs="Arial"/>
          <w:sz w:val="22"/>
          <w:szCs w:val="22"/>
        </w:rPr>
        <w:t>pese a que el convenio terminó el 31 de di</w:t>
      </w:r>
      <w:r w:rsidR="009108DB" w:rsidRPr="001F3DD7">
        <w:rPr>
          <w:rFonts w:ascii="Arial Narrow" w:hAnsi="Arial Narrow" w:cs="Arial"/>
          <w:sz w:val="22"/>
          <w:szCs w:val="22"/>
        </w:rPr>
        <w:t xml:space="preserve">ciembre de 2017. Sin embargo, el 10 de abril de 2018 se legalizaron </w:t>
      </w:r>
      <w:r w:rsidR="001F3DD7">
        <w:rPr>
          <w:rFonts w:ascii="Arial Narrow" w:hAnsi="Arial Narrow" w:cs="Arial"/>
          <w:sz w:val="22"/>
          <w:szCs w:val="22"/>
        </w:rPr>
        <w:t xml:space="preserve">$ </w:t>
      </w:r>
      <w:r w:rsidR="009108DB" w:rsidRPr="001F3DD7">
        <w:rPr>
          <w:rFonts w:ascii="Arial Narrow" w:hAnsi="Arial Narrow" w:cs="Arial"/>
          <w:sz w:val="22"/>
          <w:szCs w:val="22"/>
        </w:rPr>
        <w:t>212.818.835</w:t>
      </w:r>
    </w:p>
    <w:p w:rsidR="00FB224A" w:rsidRDefault="00FB224A" w:rsidP="006B1DAE">
      <w:pPr>
        <w:rPr>
          <w:rFonts w:ascii="Arial" w:hAnsi="Arial" w:cs="Arial"/>
          <w:b/>
          <w:sz w:val="22"/>
          <w:szCs w:val="22"/>
        </w:rPr>
      </w:pPr>
    </w:p>
    <w:p w:rsidR="006B1DAE" w:rsidRPr="001F3DD7" w:rsidRDefault="008B0F52" w:rsidP="001F3DD7">
      <w:pPr>
        <w:ind w:firstLine="360"/>
        <w:rPr>
          <w:rFonts w:ascii="Arial Narrow" w:hAnsi="Arial Narrow" w:cs="Arial"/>
          <w:b/>
          <w:sz w:val="22"/>
          <w:szCs w:val="22"/>
        </w:rPr>
      </w:pPr>
      <w:r w:rsidRPr="001F3DD7">
        <w:rPr>
          <w:rFonts w:ascii="Arial Narrow" w:hAnsi="Arial Narrow" w:cs="Arial"/>
          <w:b/>
          <w:sz w:val="22"/>
          <w:szCs w:val="22"/>
        </w:rPr>
        <w:t>Conservatorio del Tolima – Ibagué</w:t>
      </w:r>
      <w:r w:rsidR="00F36B54">
        <w:rPr>
          <w:rFonts w:ascii="Arial Narrow" w:hAnsi="Arial Narrow" w:cs="Arial"/>
        </w:rPr>
        <w:t>,</w:t>
      </w:r>
      <w:r w:rsidRPr="001F3DD7">
        <w:rPr>
          <w:rFonts w:ascii="Arial Narrow" w:hAnsi="Arial Narrow" w:cs="Arial"/>
        </w:rPr>
        <w:t xml:space="preserve"> </w:t>
      </w:r>
      <w:r w:rsidR="00DA4690" w:rsidRPr="001F3DD7">
        <w:rPr>
          <w:rFonts w:ascii="Arial Narrow" w:hAnsi="Arial Narrow" w:cs="Arial"/>
          <w:b/>
          <w:sz w:val="22"/>
          <w:szCs w:val="22"/>
        </w:rPr>
        <w:t>Convenio 1053 de 2017</w:t>
      </w:r>
    </w:p>
    <w:p w:rsidR="00167C5C" w:rsidRPr="001F3DD7" w:rsidRDefault="00167C5C" w:rsidP="006B1DAE">
      <w:pPr>
        <w:rPr>
          <w:rFonts w:ascii="Arial Narrow" w:hAnsi="Arial Narrow" w:cs="Arial"/>
        </w:rPr>
      </w:pPr>
    </w:p>
    <w:p w:rsidR="00167C5C" w:rsidRPr="001F3DD7" w:rsidRDefault="00167C5C" w:rsidP="001F3DD7">
      <w:pPr>
        <w:ind w:firstLine="360"/>
        <w:rPr>
          <w:rFonts w:ascii="Arial Narrow" w:hAnsi="Arial Narrow" w:cs="Arial"/>
          <w:sz w:val="22"/>
          <w:szCs w:val="22"/>
        </w:rPr>
      </w:pPr>
      <w:r w:rsidRPr="001F3DD7">
        <w:rPr>
          <w:rFonts w:ascii="Arial Narrow" w:hAnsi="Arial Narrow" w:cs="Arial"/>
          <w:sz w:val="22"/>
          <w:szCs w:val="22"/>
        </w:rPr>
        <w:t>Se comprobó lo siguiente relacionado con la ejecución financiera:</w:t>
      </w:r>
    </w:p>
    <w:tbl>
      <w:tblPr>
        <w:tblpPr w:leftFromText="141" w:rightFromText="141" w:vertAnchor="text" w:horzAnchor="page" w:tblpX="2521" w:tblpY="148"/>
        <w:tblW w:w="10768" w:type="dxa"/>
        <w:tblCellMar>
          <w:left w:w="70" w:type="dxa"/>
          <w:right w:w="70" w:type="dxa"/>
        </w:tblCellMar>
        <w:tblLook w:val="04A0" w:firstRow="1" w:lastRow="0" w:firstColumn="1" w:lastColumn="0" w:noHBand="0" w:noVBand="1"/>
      </w:tblPr>
      <w:tblGrid>
        <w:gridCol w:w="1420"/>
        <w:gridCol w:w="1200"/>
        <w:gridCol w:w="1254"/>
        <w:gridCol w:w="1650"/>
        <w:gridCol w:w="1275"/>
        <w:gridCol w:w="2127"/>
        <w:gridCol w:w="1842"/>
      </w:tblGrid>
      <w:tr w:rsidR="007A17D2" w:rsidRPr="001F3DD7" w:rsidTr="0050631B">
        <w:trPr>
          <w:trHeight w:val="848"/>
        </w:trPr>
        <w:tc>
          <w:tcPr>
            <w:tcW w:w="14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7A17D2" w:rsidRPr="001F3DD7" w:rsidRDefault="007A17D2" w:rsidP="007A17D2">
            <w:pPr>
              <w:jc w:val="center"/>
              <w:rPr>
                <w:rFonts w:ascii="Arial Narrow" w:hAnsi="Arial Narrow" w:cs="Calibri"/>
                <w:b/>
                <w:bCs/>
                <w:color w:val="000000"/>
                <w:sz w:val="22"/>
                <w:szCs w:val="22"/>
                <w:lang w:eastAsia="es-CO"/>
              </w:rPr>
            </w:pPr>
            <w:r w:rsidRPr="001F3DD7">
              <w:rPr>
                <w:rFonts w:ascii="Arial Narrow" w:hAnsi="Arial Narrow" w:cs="Calibri"/>
                <w:b/>
                <w:bCs/>
                <w:color w:val="000000"/>
                <w:sz w:val="22"/>
                <w:szCs w:val="22"/>
                <w:lang w:eastAsia="es-CO"/>
              </w:rPr>
              <w:t>Vr. Inicial</w:t>
            </w:r>
          </w:p>
        </w:tc>
        <w:tc>
          <w:tcPr>
            <w:tcW w:w="120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7A17D2" w:rsidRPr="001F3DD7" w:rsidRDefault="007A17D2" w:rsidP="007A17D2">
            <w:pPr>
              <w:jc w:val="center"/>
              <w:rPr>
                <w:rFonts w:ascii="Arial Narrow" w:hAnsi="Arial Narrow" w:cs="Calibri"/>
                <w:b/>
                <w:bCs/>
                <w:color w:val="000000"/>
                <w:sz w:val="22"/>
                <w:szCs w:val="22"/>
                <w:lang w:eastAsia="es-CO"/>
              </w:rPr>
            </w:pPr>
            <w:r w:rsidRPr="001F3DD7">
              <w:rPr>
                <w:rFonts w:ascii="Arial Narrow" w:hAnsi="Arial Narrow" w:cs="Calibri"/>
                <w:b/>
                <w:bCs/>
                <w:color w:val="000000"/>
                <w:sz w:val="22"/>
                <w:szCs w:val="22"/>
                <w:lang w:eastAsia="es-CO"/>
              </w:rPr>
              <w:t>Adición</w:t>
            </w:r>
          </w:p>
        </w:tc>
        <w:tc>
          <w:tcPr>
            <w:tcW w:w="125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7A17D2" w:rsidRPr="001F3DD7" w:rsidRDefault="007A17D2" w:rsidP="007A17D2">
            <w:pPr>
              <w:jc w:val="center"/>
              <w:rPr>
                <w:rFonts w:ascii="Arial Narrow" w:hAnsi="Arial Narrow" w:cs="Calibri"/>
                <w:b/>
                <w:bCs/>
                <w:color w:val="000000"/>
                <w:sz w:val="22"/>
                <w:szCs w:val="22"/>
                <w:lang w:eastAsia="es-CO"/>
              </w:rPr>
            </w:pPr>
            <w:r w:rsidRPr="001F3DD7">
              <w:rPr>
                <w:rFonts w:ascii="Arial Narrow" w:hAnsi="Arial Narrow" w:cs="Calibri"/>
                <w:b/>
                <w:bCs/>
                <w:color w:val="000000"/>
                <w:sz w:val="22"/>
                <w:szCs w:val="22"/>
                <w:lang w:eastAsia="es-CO"/>
              </w:rPr>
              <w:t>Vr. Total</w:t>
            </w:r>
          </w:p>
        </w:tc>
        <w:tc>
          <w:tcPr>
            <w:tcW w:w="16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7A17D2" w:rsidRPr="001F3DD7" w:rsidRDefault="007A17D2" w:rsidP="007A17D2">
            <w:pPr>
              <w:jc w:val="center"/>
              <w:rPr>
                <w:rFonts w:ascii="Arial Narrow" w:hAnsi="Arial Narrow" w:cs="Calibri"/>
                <w:b/>
                <w:bCs/>
                <w:color w:val="000000"/>
                <w:sz w:val="22"/>
                <w:szCs w:val="22"/>
                <w:lang w:eastAsia="es-CO"/>
              </w:rPr>
            </w:pPr>
            <w:r w:rsidRPr="001F3DD7">
              <w:rPr>
                <w:rFonts w:ascii="Arial Narrow" w:hAnsi="Arial Narrow" w:cs="Calibri"/>
                <w:b/>
                <w:bCs/>
                <w:color w:val="000000"/>
                <w:sz w:val="22"/>
                <w:szCs w:val="22"/>
                <w:lang w:eastAsia="es-CO"/>
              </w:rPr>
              <w:t>Recursos Ejecutados</w:t>
            </w:r>
          </w:p>
        </w:tc>
        <w:tc>
          <w:tcPr>
            <w:tcW w:w="127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7A17D2" w:rsidRPr="001F3DD7" w:rsidRDefault="007A17D2" w:rsidP="007A17D2">
            <w:pPr>
              <w:jc w:val="center"/>
              <w:rPr>
                <w:rFonts w:ascii="Arial Narrow" w:hAnsi="Arial Narrow" w:cs="Calibri"/>
                <w:b/>
                <w:bCs/>
                <w:color w:val="000000"/>
                <w:sz w:val="22"/>
                <w:szCs w:val="22"/>
                <w:lang w:eastAsia="es-CO"/>
              </w:rPr>
            </w:pPr>
            <w:r w:rsidRPr="001F3DD7">
              <w:rPr>
                <w:rFonts w:ascii="Arial Narrow" w:hAnsi="Arial Narrow" w:cs="Calibri"/>
                <w:b/>
                <w:bCs/>
                <w:color w:val="000000"/>
                <w:sz w:val="22"/>
                <w:szCs w:val="22"/>
                <w:lang w:eastAsia="es-CO"/>
              </w:rPr>
              <w:t>Legalizados</w:t>
            </w:r>
          </w:p>
        </w:tc>
        <w:tc>
          <w:tcPr>
            <w:tcW w:w="212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7A17D2" w:rsidRPr="001F3DD7" w:rsidRDefault="007A17D2" w:rsidP="007A17D2">
            <w:pPr>
              <w:jc w:val="center"/>
              <w:rPr>
                <w:rFonts w:ascii="Arial Narrow" w:hAnsi="Arial Narrow" w:cs="Calibri"/>
                <w:b/>
                <w:bCs/>
                <w:color w:val="000000"/>
                <w:sz w:val="22"/>
                <w:szCs w:val="22"/>
                <w:lang w:eastAsia="es-CO"/>
              </w:rPr>
            </w:pPr>
            <w:r w:rsidRPr="001F3DD7">
              <w:rPr>
                <w:rFonts w:ascii="Arial Narrow" w:hAnsi="Arial Narrow" w:cs="Calibri"/>
                <w:b/>
                <w:bCs/>
                <w:color w:val="000000"/>
                <w:sz w:val="22"/>
                <w:szCs w:val="22"/>
                <w:lang w:eastAsia="es-CO"/>
              </w:rPr>
              <w:t>Radicados cta. cobro- Sin legalizar 31/</w:t>
            </w:r>
            <w:r w:rsidR="0050631B">
              <w:rPr>
                <w:rFonts w:ascii="Arial Narrow" w:hAnsi="Arial Narrow" w:cs="Calibri"/>
                <w:b/>
                <w:bCs/>
                <w:color w:val="000000"/>
                <w:sz w:val="22"/>
                <w:szCs w:val="22"/>
                <w:lang w:eastAsia="es-CO"/>
              </w:rPr>
              <w:t>mar</w:t>
            </w:r>
            <w:r w:rsidRPr="001F3DD7">
              <w:rPr>
                <w:rFonts w:ascii="Arial Narrow" w:hAnsi="Arial Narrow" w:cs="Calibri"/>
                <w:b/>
                <w:bCs/>
                <w:color w:val="000000"/>
                <w:sz w:val="22"/>
                <w:szCs w:val="22"/>
                <w:lang w:eastAsia="es-CO"/>
              </w:rPr>
              <w:t>/18</w:t>
            </w:r>
          </w:p>
        </w:tc>
        <w:tc>
          <w:tcPr>
            <w:tcW w:w="184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7A17D2" w:rsidRPr="001F3DD7" w:rsidRDefault="007A17D2" w:rsidP="007A17D2">
            <w:pPr>
              <w:jc w:val="center"/>
              <w:rPr>
                <w:rFonts w:ascii="Arial Narrow" w:hAnsi="Arial Narrow" w:cs="Calibri"/>
                <w:b/>
                <w:bCs/>
                <w:color w:val="000000"/>
                <w:sz w:val="22"/>
                <w:szCs w:val="22"/>
                <w:lang w:eastAsia="es-CO"/>
              </w:rPr>
            </w:pPr>
            <w:r w:rsidRPr="001F3DD7">
              <w:rPr>
                <w:rFonts w:ascii="Arial Narrow" w:hAnsi="Arial Narrow" w:cs="Calibri"/>
                <w:b/>
                <w:bCs/>
                <w:color w:val="000000"/>
                <w:sz w:val="22"/>
                <w:szCs w:val="22"/>
                <w:lang w:eastAsia="es-CO"/>
              </w:rPr>
              <w:t>Para Liberar</w:t>
            </w:r>
          </w:p>
        </w:tc>
      </w:tr>
      <w:tr w:rsidR="007A17D2" w:rsidRPr="001F3DD7" w:rsidTr="007A17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A17D2" w:rsidRPr="001F3DD7" w:rsidRDefault="007A17D2" w:rsidP="007A17D2">
            <w:pPr>
              <w:jc w:val="right"/>
              <w:rPr>
                <w:rFonts w:ascii="Arial Narrow" w:hAnsi="Arial Narrow" w:cs="Calibri"/>
                <w:color w:val="000000"/>
                <w:sz w:val="22"/>
                <w:szCs w:val="22"/>
                <w:lang w:eastAsia="es-CO"/>
              </w:rPr>
            </w:pPr>
            <w:r w:rsidRPr="001F3DD7">
              <w:rPr>
                <w:rFonts w:ascii="Arial Narrow" w:hAnsi="Arial Narrow" w:cs="Calibri"/>
                <w:color w:val="000000"/>
                <w:sz w:val="22"/>
                <w:szCs w:val="22"/>
                <w:lang w:eastAsia="es-CO"/>
              </w:rPr>
              <w:t>290,000,000</w:t>
            </w:r>
          </w:p>
        </w:tc>
        <w:tc>
          <w:tcPr>
            <w:tcW w:w="1200" w:type="dxa"/>
            <w:tcBorders>
              <w:top w:val="nil"/>
              <w:left w:val="nil"/>
              <w:bottom w:val="single" w:sz="4" w:space="0" w:color="auto"/>
              <w:right w:val="single" w:sz="4" w:space="0" w:color="auto"/>
            </w:tcBorders>
            <w:shd w:val="clear" w:color="auto" w:fill="auto"/>
            <w:noWrap/>
            <w:vAlign w:val="bottom"/>
            <w:hideMark/>
          </w:tcPr>
          <w:p w:rsidR="007A17D2" w:rsidRPr="001F3DD7" w:rsidRDefault="007A17D2" w:rsidP="007A17D2">
            <w:pPr>
              <w:jc w:val="right"/>
              <w:rPr>
                <w:rFonts w:ascii="Arial Narrow" w:hAnsi="Arial Narrow" w:cs="Calibri"/>
                <w:color w:val="000000"/>
                <w:sz w:val="22"/>
                <w:szCs w:val="22"/>
                <w:lang w:eastAsia="es-CO"/>
              </w:rPr>
            </w:pPr>
            <w:r w:rsidRPr="001F3DD7">
              <w:rPr>
                <w:rFonts w:ascii="Arial Narrow" w:hAnsi="Arial Narrow" w:cs="Calibri"/>
                <w:color w:val="000000"/>
                <w:sz w:val="22"/>
                <w:szCs w:val="22"/>
                <w:lang w:eastAsia="es-CO"/>
              </w:rPr>
              <w:t>71,687,720</w:t>
            </w:r>
          </w:p>
        </w:tc>
        <w:tc>
          <w:tcPr>
            <w:tcW w:w="1254" w:type="dxa"/>
            <w:tcBorders>
              <w:top w:val="nil"/>
              <w:left w:val="nil"/>
              <w:bottom w:val="single" w:sz="4" w:space="0" w:color="auto"/>
              <w:right w:val="single" w:sz="4" w:space="0" w:color="auto"/>
            </w:tcBorders>
            <w:shd w:val="clear" w:color="auto" w:fill="auto"/>
            <w:noWrap/>
            <w:vAlign w:val="bottom"/>
            <w:hideMark/>
          </w:tcPr>
          <w:p w:rsidR="007A17D2" w:rsidRPr="001F3DD7" w:rsidRDefault="007A17D2" w:rsidP="007A17D2">
            <w:pPr>
              <w:jc w:val="right"/>
              <w:rPr>
                <w:rFonts w:ascii="Arial Narrow" w:hAnsi="Arial Narrow" w:cs="Calibri"/>
                <w:color w:val="000000"/>
                <w:sz w:val="22"/>
                <w:szCs w:val="22"/>
                <w:lang w:eastAsia="es-CO"/>
              </w:rPr>
            </w:pPr>
            <w:r w:rsidRPr="001F3DD7">
              <w:rPr>
                <w:rFonts w:ascii="Arial Narrow" w:hAnsi="Arial Narrow" w:cs="Calibri"/>
                <w:color w:val="000000"/>
                <w:sz w:val="22"/>
                <w:szCs w:val="22"/>
                <w:lang w:eastAsia="es-CO"/>
              </w:rPr>
              <w:t>361,687,720</w:t>
            </w:r>
          </w:p>
        </w:tc>
        <w:tc>
          <w:tcPr>
            <w:tcW w:w="1650" w:type="dxa"/>
            <w:tcBorders>
              <w:top w:val="nil"/>
              <w:left w:val="nil"/>
              <w:bottom w:val="single" w:sz="4" w:space="0" w:color="auto"/>
              <w:right w:val="single" w:sz="4" w:space="0" w:color="auto"/>
            </w:tcBorders>
            <w:shd w:val="clear" w:color="auto" w:fill="auto"/>
            <w:noWrap/>
            <w:vAlign w:val="bottom"/>
            <w:hideMark/>
          </w:tcPr>
          <w:p w:rsidR="007A17D2" w:rsidRPr="001F3DD7" w:rsidRDefault="007A17D2" w:rsidP="007A17D2">
            <w:pPr>
              <w:jc w:val="right"/>
              <w:rPr>
                <w:rFonts w:ascii="Arial Narrow" w:hAnsi="Arial Narrow" w:cs="Calibri"/>
                <w:color w:val="000000"/>
                <w:sz w:val="22"/>
                <w:szCs w:val="22"/>
                <w:lang w:eastAsia="es-CO"/>
              </w:rPr>
            </w:pPr>
            <w:r w:rsidRPr="001F3DD7">
              <w:rPr>
                <w:rFonts w:ascii="Arial Narrow" w:hAnsi="Arial Narrow" w:cs="Calibri"/>
                <w:color w:val="000000"/>
                <w:sz w:val="22"/>
                <w:szCs w:val="22"/>
                <w:lang w:eastAsia="es-CO"/>
              </w:rPr>
              <w:t>246,521,483</w:t>
            </w:r>
          </w:p>
        </w:tc>
        <w:tc>
          <w:tcPr>
            <w:tcW w:w="1275" w:type="dxa"/>
            <w:tcBorders>
              <w:top w:val="nil"/>
              <w:left w:val="nil"/>
              <w:bottom w:val="single" w:sz="4" w:space="0" w:color="auto"/>
              <w:right w:val="single" w:sz="4" w:space="0" w:color="auto"/>
            </w:tcBorders>
            <w:shd w:val="clear" w:color="auto" w:fill="auto"/>
            <w:noWrap/>
            <w:vAlign w:val="bottom"/>
            <w:hideMark/>
          </w:tcPr>
          <w:p w:rsidR="007A17D2" w:rsidRPr="001F3DD7" w:rsidRDefault="007A17D2" w:rsidP="007A17D2">
            <w:pPr>
              <w:jc w:val="right"/>
              <w:rPr>
                <w:rFonts w:ascii="Arial Narrow" w:hAnsi="Arial Narrow" w:cs="Calibri"/>
                <w:color w:val="000000"/>
                <w:sz w:val="22"/>
                <w:szCs w:val="22"/>
                <w:lang w:eastAsia="es-CO"/>
              </w:rPr>
            </w:pPr>
            <w:r w:rsidRPr="001F3DD7">
              <w:rPr>
                <w:rFonts w:ascii="Arial Narrow" w:hAnsi="Arial Narrow" w:cs="Calibri"/>
                <w:color w:val="000000"/>
                <w:sz w:val="22"/>
                <w:szCs w:val="22"/>
                <w:lang w:eastAsia="es-CO"/>
              </w:rPr>
              <w:t>145,000,000</w:t>
            </w:r>
          </w:p>
        </w:tc>
        <w:tc>
          <w:tcPr>
            <w:tcW w:w="2127" w:type="dxa"/>
            <w:tcBorders>
              <w:top w:val="nil"/>
              <w:left w:val="nil"/>
              <w:bottom w:val="single" w:sz="4" w:space="0" w:color="auto"/>
              <w:right w:val="single" w:sz="4" w:space="0" w:color="auto"/>
            </w:tcBorders>
            <w:shd w:val="clear" w:color="auto" w:fill="auto"/>
            <w:noWrap/>
            <w:vAlign w:val="bottom"/>
            <w:hideMark/>
          </w:tcPr>
          <w:p w:rsidR="007A17D2" w:rsidRPr="001F3DD7" w:rsidRDefault="007A17D2" w:rsidP="007A17D2">
            <w:pPr>
              <w:jc w:val="right"/>
              <w:rPr>
                <w:rFonts w:ascii="Arial Narrow" w:hAnsi="Arial Narrow" w:cs="Calibri"/>
                <w:color w:val="000000"/>
                <w:sz w:val="22"/>
                <w:szCs w:val="22"/>
                <w:lang w:eastAsia="es-CO"/>
              </w:rPr>
            </w:pPr>
            <w:r w:rsidRPr="001F3DD7">
              <w:rPr>
                <w:rFonts w:ascii="Arial Narrow" w:hAnsi="Arial Narrow" w:cs="Calibri"/>
                <w:color w:val="000000"/>
                <w:sz w:val="22"/>
                <w:szCs w:val="22"/>
                <w:lang w:eastAsia="es-CO"/>
              </w:rPr>
              <w:t>101,521,483</w:t>
            </w:r>
          </w:p>
        </w:tc>
        <w:tc>
          <w:tcPr>
            <w:tcW w:w="1842" w:type="dxa"/>
            <w:tcBorders>
              <w:top w:val="nil"/>
              <w:left w:val="nil"/>
              <w:bottom w:val="single" w:sz="4" w:space="0" w:color="auto"/>
              <w:right w:val="single" w:sz="4" w:space="0" w:color="auto"/>
            </w:tcBorders>
            <w:shd w:val="clear" w:color="auto" w:fill="auto"/>
            <w:noWrap/>
            <w:vAlign w:val="bottom"/>
            <w:hideMark/>
          </w:tcPr>
          <w:p w:rsidR="007A17D2" w:rsidRPr="001F3DD7" w:rsidRDefault="007A17D2" w:rsidP="007A17D2">
            <w:pPr>
              <w:jc w:val="right"/>
              <w:rPr>
                <w:rFonts w:ascii="Arial Narrow" w:hAnsi="Arial Narrow" w:cs="Calibri"/>
                <w:color w:val="000000"/>
                <w:sz w:val="22"/>
                <w:szCs w:val="22"/>
                <w:lang w:eastAsia="es-CO"/>
              </w:rPr>
            </w:pPr>
            <w:r w:rsidRPr="001F3DD7">
              <w:rPr>
                <w:rFonts w:ascii="Arial Narrow" w:hAnsi="Arial Narrow" w:cs="Calibri"/>
                <w:color w:val="000000"/>
                <w:sz w:val="22"/>
                <w:szCs w:val="22"/>
                <w:lang w:eastAsia="es-CO"/>
              </w:rPr>
              <w:t>115,166,237</w:t>
            </w:r>
          </w:p>
        </w:tc>
      </w:tr>
    </w:tbl>
    <w:p w:rsidR="006B1DAE" w:rsidRPr="001F3DD7" w:rsidRDefault="008B0F52" w:rsidP="006B1DAE">
      <w:pPr>
        <w:rPr>
          <w:rFonts w:ascii="Arial Narrow" w:hAnsi="Arial Narrow" w:cs="Arial"/>
        </w:rPr>
      </w:pPr>
      <w:r w:rsidRPr="001F3DD7">
        <w:rPr>
          <w:rFonts w:ascii="Arial Narrow" w:hAnsi="Arial Narrow" w:cs="Arial"/>
        </w:rPr>
        <w:t xml:space="preserve"> </w:t>
      </w:r>
    </w:p>
    <w:p w:rsidR="007A17D2" w:rsidRPr="001F3DD7" w:rsidRDefault="007A17D2" w:rsidP="00277295">
      <w:pPr>
        <w:pStyle w:val="Prrafodelista"/>
        <w:ind w:left="0"/>
        <w:jc w:val="both"/>
        <w:rPr>
          <w:rFonts w:ascii="Arial Narrow" w:hAnsi="Arial Narrow" w:cs="Arial"/>
          <w:b/>
          <w:lang w:val="es-CO"/>
        </w:rPr>
      </w:pPr>
    </w:p>
    <w:p w:rsidR="007A17D2" w:rsidRPr="001F3DD7" w:rsidRDefault="007A17D2" w:rsidP="00277295">
      <w:pPr>
        <w:pStyle w:val="Prrafodelista"/>
        <w:ind w:left="0"/>
        <w:jc w:val="both"/>
        <w:rPr>
          <w:rFonts w:ascii="Arial Narrow" w:hAnsi="Arial Narrow" w:cs="Arial"/>
          <w:b/>
          <w:lang w:val="es-CO"/>
        </w:rPr>
      </w:pPr>
    </w:p>
    <w:p w:rsidR="007A17D2" w:rsidRPr="001F3DD7" w:rsidRDefault="007A17D2" w:rsidP="00277295">
      <w:pPr>
        <w:pStyle w:val="Prrafodelista"/>
        <w:ind w:left="0"/>
        <w:jc w:val="both"/>
        <w:rPr>
          <w:rFonts w:ascii="Arial Narrow" w:hAnsi="Arial Narrow" w:cs="Arial"/>
          <w:b/>
          <w:lang w:val="es-CO"/>
        </w:rPr>
      </w:pPr>
    </w:p>
    <w:p w:rsidR="007A17D2" w:rsidRPr="001F3DD7" w:rsidRDefault="007A17D2" w:rsidP="00277295">
      <w:pPr>
        <w:pStyle w:val="Prrafodelista"/>
        <w:ind w:left="0"/>
        <w:jc w:val="both"/>
        <w:rPr>
          <w:rFonts w:ascii="Arial Narrow" w:hAnsi="Arial Narrow" w:cs="Arial"/>
          <w:b/>
          <w:lang w:val="es-CO"/>
        </w:rPr>
      </w:pPr>
    </w:p>
    <w:p w:rsidR="007A17D2" w:rsidRPr="001F3DD7" w:rsidRDefault="007A17D2" w:rsidP="00277295">
      <w:pPr>
        <w:pStyle w:val="Prrafodelista"/>
        <w:ind w:left="0"/>
        <w:jc w:val="both"/>
        <w:rPr>
          <w:rFonts w:ascii="Arial Narrow" w:hAnsi="Arial Narrow" w:cs="Arial"/>
          <w:b/>
          <w:lang w:val="es-CO"/>
        </w:rPr>
      </w:pPr>
    </w:p>
    <w:p w:rsidR="00BB7F77" w:rsidRPr="001F3DD7" w:rsidRDefault="00BB7F77" w:rsidP="00BB7F77">
      <w:pPr>
        <w:pStyle w:val="Prrafodelista"/>
        <w:jc w:val="both"/>
        <w:rPr>
          <w:rFonts w:ascii="Arial Narrow" w:hAnsi="Arial Narrow" w:cs="Arial"/>
          <w:lang w:val="es-CO"/>
        </w:rPr>
      </w:pPr>
      <w:r w:rsidRPr="001F3DD7">
        <w:rPr>
          <w:rFonts w:ascii="Arial Narrow" w:hAnsi="Arial Narrow" w:cs="Arial"/>
          <w:lang w:val="es-CO"/>
        </w:rPr>
        <w:t xml:space="preserve">Se concluye </w:t>
      </w:r>
      <w:proofErr w:type="gramStart"/>
      <w:r w:rsidRPr="001F3DD7">
        <w:rPr>
          <w:rFonts w:ascii="Arial Narrow" w:hAnsi="Arial Narrow" w:cs="Arial"/>
          <w:lang w:val="es-CO"/>
        </w:rPr>
        <w:t>que</w:t>
      </w:r>
      <w:proofErr w:type="gramEnd"/>
      <w:r w:rsidRPr="001F3DD7">
        <w:rPr>
          <w:rFonts w:ascii="Arial Narrow" w:hAnsi="Arial Narrow" w:cs="Arial"/>
          <w:lang w:val="es-CO"/>
        </w:rPr>
        <w:t xml:space="preserve"> a 31 de </w:t>
      </w:r>
      <w:r w:rsidR="00192B01" w:rsidRPr="001F3DD7">
        <w:rPr>
          <w:rFonts w:ascii="Arial Narrow" w:hAnsi="Arial Narrow" w:cs="Arial"/>
          <w:lang w:val="es-CO"/>
        </w:rPr>
        <w:t>marzo</w:t>
      </w:r>
      <w:r w:rsidRPr="001F3DD7">
        <w:rPr>
          <w:rFonts w:ascii="Arial Narrow" w:hAnsi="Arial Narrow" w:cs="Arial"/>
          <w:lang w:val="es-CO"/>
        </w:rPr>
        <w:t xml:space="preserve"> de 2018</w:t>
      </w:r>
      <w:r w:rsidR="00393D6E">
        <w:rPr>
          <w:rFonts w:ascii="Arial Narrow" w:hAnsi="Arial Narrow" w:cs="Arial"/>
          <w:lang w:val="es-CO"/>
        </w:rPr>
        <w:t>,</w:t>
      </w:r>
      <w:r w:rsidRPr="001F3DD7">
        <w:rPr>
          <w:rFonts w:ascii="Arial Narrow" w:hAnsi="Arial Narrow" w:cs="Arial"/>
          <w:lang w:val="es-CO"/>
        </w:rPr>
        <w:t xml:space="preserve"> aún no se ha legalizado en la Subdirección </w:t>
      </w:r>
      <w:r w:rsidR="00393D6E">
        <w:rPr>
          <w:rFonts w:ascii="Arial Narrow" w:hAnsi="Arial Narrow" w:cs="Arial"/>
          <w:lang w:val="es-CO"/>
        </w:rPr>
        <w:t xml:space="preserve">de Gestión </w:t>
      </w:r>
      <w:r w:rsidRPr="001F3DD7">
        <w:rPr>
          <w:rFonts w:ascii="Arial Narrow" w:hAnsi="Arial Narrow" w:cs="Arial"/>
          <w:lang w:val="es-CO"/>
        </w:rPr>
        <w:t>Financiera</w:t>
      </w:r>
      <w:r w:rsidR="00192B01" w:rsidRPr="001F3DD7">
        <w:rPr>
          <w:rFonts w:ascii="Arial Narrow" w:hAnsi="Arial Narrow" w:cs="Arial"/>
          <w:lang w:val="es-CO"/>
        </w:rPr>
        <w:t xml:space="preserve"> la suma de $101.521.483 y queda por liberar </w:t>
      </w:r>
      <w:r w:rsidRPr="001F3DD7">
        <w:rPr>
          <w:rFonts w:ascii="Arial Narrow" w:hAnsi="Arial Narrow" w:cs="Arial"/>
          <w:lang w:val="es-CO"/>
        </w:rPr>
        <w:t>la suma de $115.166.237, discriminad</w:t>
      </w:r>
      <w:r w:rsidR="00192B01" w:rsidRPr="001F3DD7">
        <w:rPr>
          <w:rFonts w:ascii="Arial Narrow" w:hAnsi="Arial Narrow" w:cs="Arial"/>
          <w:lang w:val="es-CO"/>
        </w:rPr>
        <w:t>a así:</w:t>
      </w:r>
    </w:p>
    <w:p w:rsidR="001F3DD7" w:rsidRPr="001F3DD7" w:rsidRDefault="001F3DD7" w:rsidP="00BB7F77">
      <w:pPr>
        <w:pStyle w:val="Prrafodelista"/>
        <w:jc w:val="both"/>
        <w:rPr>
          <w:rFonts w:ascii="Arial Narrow" w:hAnsi="Arial Narrow" w:cs="Arial"/>
          <w:lang w:val="es-CO"/>
        </w:rPr>
      </w:pPr>
    </w:p>
    <w:p w:rsidR="00BB7F77" w:rsidRPr="0050631B" w:rsidRDefault="00BB7F77" w:rsidP="00BB7F77">
      <w:pPr>
        <w:pStyle w:val="Prrafodelista"/>
        <w:numPr>
          <w:ilvl w:val="0"/>
          <w:numId w:val="24"/>
        </w:numPr>
        <w:jc w:val="both"/>
        <w:rPr>
          <w:rFonts w:ascii="Arial Narrow" w:hAnsi="Arial Narrow" w:cs="Arial"/>
          <w:lang w:val="es-CO"/>
        </w:rPr>
      </w:pPr>
      <w:r w:rsidRPr="0050631B">
        <w:rPr>
          <w:rFonts w:ascii="Arial Narrow" w:hAnsi="Arial Narrow" w:cs="Arial"/>
          <w:lang w:val="es-CO"/>
        </w:rPr>
        <w:t>$43.478.517 del saldo inicial del convenio</w:t>
      </w:r>
    </w:p>
    <w:p w:rsidR="00BB7F77" w:rsidRPr="0050631B" w:rsidRDefault="00BB7F77" w:rsidP="00BB7F77">
      <w:pPr>
        <w:pStyle w:val="Prrafodelista"/>
        <w:numPr>
          <w:ilvl w:val="0"/>
          <w:numId w:val="24"/>
        </w:numPr>
        <w:jc w:val="both"/>
        <w:rPr>
          <w:rFonts w:ascii="Arial Narrow" w:hAnsi="Arial Narrow" w:cs="Arial"/>
          <w:lang w:val="es-CO"/>
        </w:rPr>
      </w:pPr>
      <w:r w:rsidRPr="0050631B">
        <w:rPr>
          <w:rFonts w:ascii="Arial Narrow" w:hAnsi="Arial Narrow" w:cs="Arial"/>
          <w:lang w:val="es-CO"/>
        </w:rPr>
        <w:lastRenderedPageBreak/>
        <w:t xml:space="preserve">$71.687.720 de la adición del aporte por parte del Ministerio, solicitada por medio electrónico el 23 de octubre de 2017, aprobada por </w:t>
      </w:r>
      <w:r w:rsidR="00393D6E">
        <w:rPr>
          <w:rFonts w:ascii="Arial Narrow" w:hAnsi="Arial Narrow" w:cs="Arial"/>
          <w:lang w:val="es-CO"/>
        </w:rPr>
        <w:t>C</w:t>
      </w:r>
      <w:r w:rsidRPr="0050631B">
        <w:rPr>
          <w:rFonts w:ascii="Arial Narrow" w:hAnsi="Arial Narrow" w:cs="Arial"/>
          <w:lang w:val="es-CO"/>
        </w:rPr>
        <w:t xml:space="preserve">omité de </w:t>
      </w:r>
      <w:r w:rsidR="00393D6E">
        <w:rPr>
          <w:rFonts w:ascii="Arial Narrow" w:hAnsi="Arial Narrow" w:cs="Arial"/>
          <w:lang w:val="es-CO"/>
        </w:rPr>
        <w:t>C</w:t>
      </w:r>
      <w:r w:rsidRPr="0050631B">
        <w:rPr>
          <w:rFonts w:ascii="Arial Narrow" w:hAnsi="Arial Narrow" w:cs="Arial"/>
          <w:lang w:val="es-CO"/>
        </w:rPr>
        <w:t xml:space="preserve">ontratación el 21 de noviembre </w:t>
      </w:r>
      <w:r w:rsidR="00393D6E">
        <w:rPr>
          <w:rFonts w:ascii="Arial Narrow" w:hAnsi="Arial Narrow" w:cs="Arial"/>
          <w:lang w:val="es-CO"/>
        </w:rPr>
        <w:t>de 2017</w:t>
      </w:r>
      <w:r w:rsidR="004023AF">
        <w:rPr>
          <w:rFonts w:ascii="Arial Narrow" w:hAnsi="Arial Narrow" w:cs="Arial"/>
          <w:lang w:val="es-CO"/>
        </w:rPr>
        <w:t>,</w:t>
      </w:r>
      <w:r w:rsidR="00393D6E">
        <w:rPr>
          <w:rFonts w:ascii="Arial Narrow" w:hAnsi="Arial Narrow" w:cs="Arial"/>
          <w:lang w:val="es-CO"/>
        </w:rPr>
        <w:t xml:space="preserve"> </w:t>
      </w:r>
      <w:r w:rsidRPr="0050631B">
        <w:rPr>
          <w:rFonts w:ascii="Arial Narrow" w:hAnsi="Arial Narrow" w:cs="Arial"/>
          <w:lang w:val="es-CO"/>
        </w:rPr>
        <w:t xml:space="preserve">mediante </w:t>
      </w:r>
      <w:r w:rsidR="00393D6E">
        <w:rPr>
          <w:rFonts w:ascii="Arial Narrow" w:hAnsi="Arial Narrow" w:cs="Arial"/>
          <w:lang w:val="es-CO"/>
        </w:rPr>
        <w:t>A</w:t>
      </w:r>
      <w:r w:rsidRPr="0050631B">
        <w:rPr>
          <w:rFonts w:ascii="Arial Narrow" w:hAnsi="Arial Narrow" w:cs="Arial"/>
          <w:lang w:val="es-CO"/>
        </w:rPr>
        <w:t>cta No. 82, el BID otorgó la No Objeción el 29 de noviembre mediante comunicado CCO-2064/2017 y aprobada por el MEN el 12 de diciembre de 2017</w:t>
      </w:r>
      <w:r w:rsidR="00192B01" w:rsidRPr="0050631B">
        <w:rPr>
          <w:rFonts w:ascii="Arial Narrow" w:hAnsi="Arial Narrow" w:cs="Arial"/>
          <w:lang w:val="es-CO"/>
        </w:rPr>
        <w:t>, fecha en la cual no se logró la ejecución de los recursos.</w:t>
      </w:r>
    </w:p>
    <w:p w:rsidR="007A17D2" w:rsidRPr="0050631B" w:rsidRDefault="007A17D2" w:rsidP="00277295">
      <w:pPr>
        <w:pStyle w:val="Prrafodelista"/>
        <w:ind w:left="0"/>
        <w:jc w:val="both"/>
        <w:rPr>
          <w:rFonts w:ascii="Arial Narrow" w:hAnsi="Arial Narrow" w:cs="Arial"/>
          <w:b/>
          <w:lang w:val="es-CO"/>
        </w:rPr>
      </w:pPr>
    </w:p>
    <w:p w:rsidR="008F0EF6" w:rsidRPr="0050631B" w:rsidRDefault="008B0F52" w:rsidP="0050631B">
      <w:pPr>
        <w:pStyle w:val="Prrafodelista"/>
        <w:ind w:left="708"/>
        <w:jc w:val="both"/>
        <w:rPr>
          <w:rFonts w:ascii="Arial Narrow" w:hAnsi="Arial Narrow" w:cs="Arial"/>
          <w:lang w:val="es-CO"/>
        </w:rPr>
      </w:pPr>
      <w:r w:rsidRPr="0050631B">
        <w:rPr>
          <w:rFonts w:ascii="Arial Narrow" w:hAnsi="Arial Narrow" w:cs="Arial"/>
          <w:b/>
          <w:lang w:val="es-CO"/>
        </w:rPr>
        <w:t>Alianza para el Desarrollo Educativo del Bajo Cauca Antioqueño</w:t>
      </w:r>
      <w:r w:rsidR="00C5203B" w:rsidRPr="0050631B">
        <w:rPr>
          <w:rFonts w:ascii="Arial Narrow" w:hAnsi="Arial Narrow" w:cs="Arial"/>
          <w:b/>
          <w:lang w:val="es-CO"/>
        </w:rPr>
        <w:t xml:space="preserve"> – Fundación de Educación Superior San José</w:t>
      </w:r>
      <w:r w:rsidR="00841C11" w:rsidRPr="0050631B">
        <w:rPr>
          <w:rFonts w:ascii="Arial Narrow" w:hAnsi="Arial Narrow" w:cs="Arial"/>
          <w:lang w:val="es-CO"/>
        </w:rPr>
        <w:t xml:space="preserve">   Convenio 1141 de 2013</w:t>
      </w:r>
    </w:p>
    <w:p w:rsidR="00277295" w:rsidRPr="0050631B" w:rsidRDefault="00277295" w:rsidP="00277295">
      <w:pPr>
        <w:pStyle w:val="Prrafodelista"/>
        <w:ind w:left="0"/>
        <w:jc w:val="both"/>
        <w:rPr>
          <w:rFonts w:ascii="Arial Narrow" w:hAnsi="Arial Narrow" w:cs="Arial"/>
          <w:lang w:val="es-CO"/>
        </w:rPr>
      </w:pPr>
    </w:p>
    <w:p w:rsidR="00841C11" w:rsidRPr="0050631B" w:rsidRDefault="00277295" w:rsidP="00277295">
      <w:pPr>
        <w:pStyle w:val="Prrafodelista"/>
        <w:ind w:left="0"/>
        <w:rPr>
          <w:rFonts w:ascii="Arial Narrow" w:hAnsi="Arial Narrow" w:cs="Arial"/>
          <w:lang w:val="es-CO"/>
        </w:rPr>
      </w:pPr>
      <w:r w:rsidRPr="0050631B">
        <w:rPr>
          <w:rFonts w:ascii="Arial Narrow" w:hAnsi="Arial Narrow" w:cs="Arial"/>
          <w:lang w:val="es-CO"/>
        </w:rPr>
        <w:tab/>
      </w:r>
      <w:r w:rsidR="00841C11" w:rsidRPr="0050631B">
        <w:rPr>
          <w:rFonts w:ascii="Arial Narrow" w:hAnsi="Arial Narrow" w:cs="Arial"/>
          <w:lang w:val="es-CO"/>
        </w:rPr>
        <w:t xml:space="preserve">En la visita realizada al establecimiento se </w:t>
      </w:r>
      <w:r w:rsidRPr="0050631B">
        <w:rPr>
          <w:rFonts w:ascii="Arial Narrow" w:hAnsi="Arial Narrow" w:cs="Arial"/>
          <w:lang w:val="es-CO"/>
        </w:rPr>
        <w:t>evidenció</w:t>
      </w:r>
      <w:r w:rsidR="00841C11" w:rsidRPr="0050631B">
        <w:rPr>
          <w:rFonts w:ascii="Arial Narrow" w:hAnsi="Arial Narrow" w:cs="Arial"/>
          <w:lang w:val="es-CO"/>
        </w:rPr>
        <w:t>:</w:t>
      </w:r>
    </w:p>
    <w:p w:rsidR="0050631B" w:rsidRPr="0050631B" w:rsidRDefault="0050631B" w:rsidP="00277295">
      <w:pPr>
        <w:pStyle w:val="Prrafodelista"/>
        <w:ind w:left="0"/>
        <w:rPr>
          <w:rFonts w:ascii="Arial Narrow" w:hAnsi="Arial Narrow" w:cs="Arial"/>
          <w:lang w:val="es-CO"/>
        </w:rPr>
      </w:pPr>
    </w:p>
    <w:p w:rsidR="00277295" w:rsidRPr="0050631B" w:rsidRDefault="00393D6E" w:rsidP="004023AF">
      <w:pPr>
        <w:pStyle w:val="Prrafodelista"/>
        <w:numPr>
          <w:ilvl w:val="0"/>
          <w:numId w:val="32"/>
        </w:numPr>
        <w:jc w:val="both"/>
        <w:rPr>
          <w:rFonts w:ascii="Arial Narrow" w:hAnsi="Arial Narrow" w:cs="Arial"/>
          <w:lang w:val="es-CO"/>
        </w:rPr>
      </w:pPr>
      <w:r>
        <w:rPr>
          <w:rFonts w:ascii="Arial Narrow" w:hAnsi="Arial Narrow" w:cs="Arial"/>
          <w:lang w:val="es-CO"/>
        </w:rPr>
        <w:t>L</w:t>
      </w:r>
      <w:r w:rsidR="00841C11" w:rsidRPr="0050631B">
        <w:rPr>
          <w:rFonts w:ascii="Arial Narrow" w:hAnsi="Arial Narrow" w:cs="Arial"/>
          <w:lang w:val="es-CO"/>
        </w:rPr>
        <w:t>a meta de alumnos matriculados para la vigencia 2017 era 600 alumnos.</w:t>
      </w:r>
      <w:r w:rsidR="003B283B" w:rsidRPr="0050631B">
        <w:rPr>
          <w:rFonts w:ascii="Arial Narrow" w:hAnsi="Arial Narrow" w:cs="Arial"/>
          <w:lang w:val="es-CO"/>
        </w:rPr>
        <w:t xml:space="preserve"> </w:t>
      </w:r>
      <w:r w:rsidR="004A4636" w:rsidRPr="0050631B">
        <w:rPr>
          <w:rFonts w:ascii="Arial Narrow" w:hAnsi="Arial Narrow" w:cs="Arial"/>
          <w:lang w:val="es-CO"/>
        </w:rPr>
        <w:t>De acuerdo con la</w:t>
      </w:r>
      <w:r w:rsidR="00841C11" w:rsidRPr="0050631B">
        <w:rPr>
          <w:rFonts w:ascii="Arial Narrow" w:hAnsi="Arial Narrow" w:cs="Arial"/>
          <w:lang w:val="es-CO"/>
        </w:rPr>
        <w:t xml:space="preserve"> certificación expedida por la Fundación de Educación Superior San José</w:t>
      </w:r>
      <w:r>
        <w:rPr>
          <w:rFonts w:ascii="Arial Narrow" w:hAnsi="Arial Narrow" w:cs="Arial"/>
          <w:lang w:val="es-CO"/>
        </w:rPr>
        <w:t>,</w:t>
      </w:r>
      <w:r w:rsidR="00841C11" w:rsidRPr="0050631B">
        <w:rPr>
          <w:rFonts w:ascii="Arial Narrow" w:hAnsi="Arial Narrow" w:cs="Arial"/>
          <w:lang w:val="es-CO"/>
        </w:rPr>
        <w:t xml:space="preserve"> en</w:t>
      </w:r>
      <w:r w:rsidR="00277295" w:rsidRPr="0050631B">
        <w:rPr>
          <w:rFonts w:ascii="Arial Narrow" w:hAnsi="Arial Narrow" w:cs="Arial"/>
          <w:lang w:val="es-CO"/>
        </w:rPr>
        <w:t xml:space="preserve"> el segund</w:t>
      </w:r>
      <w:r w:rsidR="004A4636" w:rsidRPr="0050631B">
        <w:rPr>
          <w:rFonts w:ascii="Arial Narrow" w:hAnsi="Arial Narrow" w:cs="Arial"/>
          <w:lang w:val="es-CO"/>
        </w:rPr>
        <w:t xml:space="preserve">o período académico del año 2017 </w:t>
      </w:r>
      <w:r w:rsidR="00277295" w:rsidRPr="0050631B">
        <w:rPr>
          <w:rFonts w:ascii="Arial Narrow" w:hAnsi="Arial Narrow" w:cs="Arial"/>
          <w:lang w:val="es-CO"/>
        </w:rPr>
        <w:t xml:space="preserve">se matricularon para el programa </w:t>
      </w:r>
      <w:r w:rsidR="004A4636" w:rsidRPr="0050631B">
        <w:rPr>
          <w:rFonts w:ascii="Arial Narrow" w:hAnsi="Arial Narrow" w:cs="Arial"/>
          <w:lang w:val="es-CO"/>
        </w:rPr>
        <w:t>“T</w:t>
      </w:r>
      <w:r w:rsidR="00277295" w:rsidRPr="0050631B">
        <w:rPr>
          <w:rFonts w:ascii="Arial Narrow" w:hAnsi="Arial Narrow" w:cs="Arial"/>
          <w:lang w:val="es-CO"/>
        </w:rPr>
        <w:t>écnico</w:t>
      </w:r>
      <w:r w:rsidR="004A4636" w:rsidRPr="0050631B">
        <w:rPr>
          <w:rFonts w:ascii="Arial Narrow" w:hAnsi="Arial Narrow" w:cs="Arial"/>
          <w:lang w:val="es-CO"/>
        </w:rPr>
        <w:t xml:space="preserve"> P</w:t>
      </w:r>
      <w:r w:rsidR="00277295" w:rsidRPr="0050631B">
        <w:rPr>
          <w:rFonts w:ascii="Arial Narrow" w:hAnsi="Arial Narrow" w:cs="Arial"/>
          <w:lang w:val="es-CO"/>
        </w:rPr>
        <w:t xml:space="preserve">rofesional en </w:t>
      </w:r>
      <w:r w:rsidR="00841C11" w:rsidRPr="0050631B">
        <w:rPr>
          <w:rFonts w:ascii="Arial Narrow" w:hAnsi="Arial Narrow" w:cs="Arial"/>
          <w:lang w:val="es-CO"/>
        </w:rPr>
        <w:t>M</w:t>
      </w:r>
      <w:r w:rsidR="00277295" w:rsidRPr="0050631B">
        <w:rPr>
          <w:rFonts w:ascii="Arial Narrow" w:hAnsi="Arial Narrow" w:cs="Arial"/>
          <w:lang w:val="es-CO"/>
        </w:rPr>
        <w:t xml:space="preserve">edición del </w:t>
      </w:r>
      <w:r w:rsidR="00841C11" w:rsidRPr="0050631B">
        <w:rPr>
          <w:rFonts w:ascii="Arial Narrow" w:hAnsi="Arial Narrow" w:cs="Arial"/>
          <w:lang w:val="es-CO"/>
        </w:rPr>
        <w:t>Impacto A</w:t>
      </w:r>
      <w:r w:rsidR="00277295" w:rsidRPr="0050631B">
        <w:rPr>
          <w:rFonts w:ascii="Arial Narrow" w:hAnsi="Arial Narrow" w:cs="Arial"/>
          <w:lang w:val="es-CO"/>
        </w:rPr>
        <w:t>mbiental</w:t>
      </w:r>
      <w:r w:rsidR="004A4636" w:rsidRPr="0050631B">
        <w:rPr>
          <w:rFonts w:ascii="Arial Narrow" w:hAnsi="Arial Narrow" w:cs="Arial"/>
          <w:lang w:val="es-CO"/>
        </w:rPr>
        <w:t>”</w:t>
      </w:r>
      <w:r w:rsidR="00277295" w:rsidRPr="0050631B">
        <w:rPr>
          <w:rFonts w:ascii="Arial Narrow" w:hAnsi="Arial Narrow" w:cs="Arial"/>
          <w:lang w:val="es-CO"/>
        </w:rPr>
        <w:t xml:space="preserve"> de la sede Bajo Cauca Antioqueño 526 estudiantes, los cuales se encuentran</w:t>
      </w:r>
      <w:r w:rsidR="004A4636" w:rsidRPr="0050631B">
        <w:rPr>
          <w:rFonts w:ascii="Arial Narrow" w:hAnsi="Arial Narrow" w:cs="Arial"/>
          <w:lang w:val="es-CO"/>
        </w:rPr>
        <w:t xml:space="preserve"> </w:t>
      </w:r>
      <w:r w:rsidR="00277295" w:rsidRPr="0050631B">
        <w:rPr>
          <w:rFonts w:ascii="Arial Narrow" w:hAnsi="Arial Narrow" w:cs="Arial"/>
          <w:lang w:val="es-CO"/>
        </w:rPr>
        <w:t xml:space="preserve">registrados en el SNIES. </w:t>
      </w:r>
      <w:r w:rsidR="004A4636" w:rsidRPr="0050631B">
        <w:rPr>
          <w:rFonts w:ascii="Arial Narrow" w:hAnsi="Arial Narrow" w:cs="Arial"/>
          <w:lang w:val="es-CO"/>
        </w:rPr>
        <w:t>P</w:t>
      </w:r>
      <w:r w:rsidR="00277295" w:rsidRPr="0050631B">
        <w:rPr>
          <w:rFonts w:ascii="Arial Narrow" w:hAnsi="Arial Narrow" w:cs="Arial"/>
          <w:lang w:val="es-CO"/>
        </w:rPr>
        <w:t xml:space="preserve">ara diciembre </w:t>
      </w:r>
      <w:r w:rsidR="004A4636" w:rsidRPr="0050631B">
        <w:rPr>
          <w:rFonts w:ascii="Arial Narrow" w:hAnsi="Arial Narrow" w:cs="Arial"/>
          <w:lang w:val="es-CO"/>
        </w:rPr>
        <w:t>de 2017 la institución registr</w:t>
      </w:r>
      <w:r w:rsidR="00277295" w:rsidRPr="0050631B">
        <w:rPr>
          <w:rFonts w:ascii="Arial Narrow" w:hAnsi="Arial Narrow" w:cs="Arial"/>
          <w:lang w:val="es-CO"/>
        </w:rPr>
        <w:t xml:space="preserve">ó en el sistema de información académico </w:t>
      </w:r>
      <w:r w:rsidR="00841C11" w:rsidRPr="0050631B">
        <w:rPr>
          <w:rFonts w:ascii="Arial Narrow" w:hAnsi="Arial Narrow" w:cs="Arial"/>
          <w:lang w:val="es-CO"/>
        </w:rPr>
        <w:t>“</w:t>
      </w:r>
      <w:r w:rsidR="00277295" w:rsidRPr="0050631B">
        <w:rPr>
          <w:rFonts w:ascii="Arial Narrow" w:hAnsi="Arial Narrow" w:cs="Arial"/>
          <w:lang w:val="es-CO"/>
        </w:rPr>
        <w:t>Q10</w:t>
      </w:r>
      <w:r w:rsidR="00841C11" w:rsidRPr="0050631B">
        <w:rPr>
          <w:rFonts w:ascii="Arial Narrow" w:hAnsi="Arial Narrow" w:cs="Arial"/>
          <w:lang w:val="es-CO"/>
        </w:rPr>
        <w:t xml:space="preserve">” a 78 estudiantes </w:t>
      </w:r>
      <w:r w:rsidR="004A4636" w:rsidRPr="0050631B">
        <w:rPr>
          <w:rFonts w:ascii="Arial Narrow" w:hAnsi="Arial Narrow" w:cs="Arial"/>
          <w:lang w:val="es-CO"/>
        </w:rPr>
        <w:t>para un total de 604, superando</w:t>
      </w:r>
      <w:r>
        <w:rPr>
          <w:rFonts w:ascii="Arial Narrow" w:hAnsi="Arial Narrow" w:cs="Arial"/>
          <w:lang w:val="es-CO"/>
        </w:rPr>
        <w:t xml:space="preserve"> así</w:t>
      </w:r>
      <w:r w:rsidR="004A4636" w:rsidRPr="0050631B">
        <w:rPr>
          <w:rFonts w:ascii="Arial Narrow" w:hAnsi="Arial Narrow" w:cs="Arial"/>
          <w:lang w:val="es-CO"/>
        </w:rPr>
        <w:t xml:space="preserve"> la meta</w:t>
      </w:r>
      <w:r w:rsidR="006D5B3F">
        <w:rPr>
          <w:rFonts w:ascii="Arial Narrow" w:hAnsi="Arial Narrow" w:cs="Arial"/>
          <w:lang w:val="es-CO"/>
        </w:rPr>
        <w:t xml:space="preserve"> propuesta</w:t>
      </w:r>
      <w:r w:rsidR="004A4636" w:rsidRPr="0050631B">
        <w:rPr>
          <w:rFonts w:ascii="Arial Narrow" w:hAnsi="Arial Narrow" w:cs="Arial"/>
          <w:lang w:val="es-CO"/>
        </w:rPr>
        <w:t>.</w:t>
      </w:r>
    </w:p>
    <w:p w:rsidR="00674213" w:rsidRPr="0050631B" w:rsidRDefault="00315298" w:rsidP="004023AF">
      <w:pPr>
        <w:pStyle w:val="Prrafodelista"/>
        <w:numPr>
          <w:ilvl w:val="0"/>
          <w:numId w:val="29"/>
        </w:numPr>
        <w:jc w:val="both"/>
        <w:rPr>
          <w:rFonts w:ascii="Arial Narrow" w:hAnsi="Arial Narrow" w:cs="Arial"/>
          <w:sz w:val="20"/>
          <w:szCs w:val="20"/>
        </w:rPr>
      </w:pPr>
      <w:r w:rsidRPr="0050631B">
        <w:rPr>
          <w:rFonts w:ascii="Arial Narrow" w:hAnsi="Arial Narrow" w:cs="Arial"/>
        </w:rPr>
        <w:t xml:space="preserve">De acuerdo </w:t>
      </w:r>
      <w:r w:rsidR="004023AF">
        <w:rPr>
          <w:rFonts w:ascii="Arial Narrow" w:hAnsi="Arial Narrow" w:cs="Arial"/>
        </w:rPr>
        <w:t>con</w:t>
      </w:r>
      <w:r w:rsidRPr="0050631B">
        <w:rPr>
          <w:rFonts w:ascii="Arial Narrow" w:hAnsi="Arial Narrow" w:cs="Arial"/>
        </w:rPr>
        <w:t xml:space="preserve"> la información financiera </w:t>
      </w:r>
      <w:r w:rsidR="00A025F1" w:rsidRPr="0050631B">
        <w:rPr>
          <w:rFonts w:ascii="Arial Narrow" w:hAnsi="Arial Narrow" w:cs="Arial"/>
        </w:rPr>
        <w:t xml:space="preserve">reportada por </w:t>
      </w:r>
      <w:r w:rsidRPr="0050631B">
        <w:rPr>
          <w:rFonts w:ascii="Arial Narrow" w:hAnsi="Arial Narrow" w:cs="Arial"/>
        </w:rPr>
        <w:t xml:space="preserve">el Equipo de </w:t>
      </w:r>
      <w:r w:rsidR="00A025F1" w:rsidRPr="0050631B">
        <w:rPr>
          <w:rFonts w:ascii="Arial Narrow" w:hAnsi="Arial Narrow" w:cs="Arial"/>
        </w:rPr>
        <w:t>T</w:t>
      </w:r>
      <w:r w:rsidRPr="0050631B">
        <w:rPr>
          <w:rFonts w:ascii="Arial Narrow" w:hAnsi="Arial Narrow" w:cs="Arial"/>
        </w:rPr>
        <w:t xml:space="preserve">rabajo </w:t>
      </w:r>
      <w:r w:rsidR="00A025F1" w:rsidRPr="0050631B">
        <w:rPr>
          <w:rFonts w:ascii="Arial Narrow" w:hAnsi="Arial Narrow" w:cs="Arial"/>
        </w:rPr>
        <w:t>U</w:t>
      </w:r>
      <w:r w:rsidRPr="0050631B">
        <w:rPr>
          <w:rFonts w:ascii="Arial Narrow" w:hAnsi="Arial Narrow" w:cs="Arial"/>
        </w:rPr>
        <w:t xml:space="preserve">nificado de </w:t>
      </w:r>
      <w:r w:rsidR="00A025F1" w:rsidRPr="0050631B">
        <w:rPr>
          <w:rFonts w:ascii="Arial Narrow" w:hAnsi="Arial Narrow" w:cs="Arial"/>
        </w:rPr>
        <w:t>C</w:t>
      </w:r>
      <w:r w:rsidRPr="0050631B">
        <w:rPr>
          <w:rFonts w:ascii="Arial Narrow" w:hAnsi="Arial Narrow" w:cs="Arial"/>
        </w:rPr>
        <w:t xml:space="preserve">rédito </w:t>
      </w:r>
      <w:r w:rsidR="00A025F1" w:rsidRPr="0050631B">
        <w:rPr>
          <w:rFonts w:ascii="Arial Narrow" w:hAnsi="Arial Narrow" w:cs="Arial"/>
        </w:rPr>
        <w:t>E</w:t>
      </w:r>
      <w:r w:rsidRPr="0050631B">
        <w:rPr>
          <w:rFonts w:ascii="Arial Narrow" w:hAnsi="Arial Narrow" w:cs="Arial"/>
        </w:rPr>
        <w:t xml:space="preserve">xterno y </w:t>
      </w:r>
      <w:r w:rsidR="00A025F1" w:rsidRPr="0050631B">
        <w:rPr>
          <w:rFonts w:ascii="Arial Narrow" w:hAnsi="Arial Narrow" w:cs="Arial"/>
        </w:rPr>
        <w:t>D</w:t>
      </w:r>
      <w:r w:rsidRPr="0050631B">
        <w:rPr>
          <w:rFonts w:ascii="Arial Narrow" w:hAnsi="Arial Narrow" w:cs="Arial"/>
        </w:rPr>
        <w:t xml:space="preserve">onaciones a noviembre </w:t>
      </w:r>
      <w:r w:rsidR="00A025F1" w:rsidRPr="0050631B">
        <w:rPr>
          <w:rFonts w:ascii="Arial Narrow" w:hAnsi="Arial Narrow" w:cs="Arial"/>
        </w:rPr>
        <w:t>de 2017</w:t>
      </w:r>
      <w:r w:rsidR="006D5B3F">
        <w:rPr>
          <w:rFonts w:ascii="Arial Narrow" w:hAnsi="Arial Narrow" w:cs="Arial"/>
        </w:rPr>
        <w:t>,</w:t>
      </w:r>
      <w:r w:rsidR="00A025F1" w:rsidRPr="0050631B">
        <w:rPr>
          <w:rFonts w:ascii="Arial Narrow" w:hAnsi="Arial Narrow" w:cs="Arial"/>
        </w:rPr>
        <w:t xml:space="preserve"> el saldo por </w:t>
      </w:r>
      <w:r w:rsidRPr="0050631B">
        <w:rPr>
          <w:rFonts w:ascii="Arial Narrow" w:hAnsi="Arial Narrow" w:cs="Arial"/>
        </w:rPr>
        <w:t xml:space="preserve">ejecutar de recursos MEN es de $ 18.946.359, </w:t>
      </w:r>
      <w:r w:rsidR="00A025F1" w:rsidRPr="0050631B">
        <w:rPr>
          <w:rFonts w:ascii="Arial Narrow" w:hAnsi="Arial Narrow" w:cs="Arial"/>
        </w:rPr>
        <w:t xml:space="preserve">y las </w:t>
      </w:r>
      <w:r w:rsidRPr="0050631B">
        <w:rPr>
          <w:rFonts w:ascii="Arial Narrow" w:hAnsi="Arial Narrow" w:cs="Arial"/>
        </w:rPr>
        <w:t>contrapartida</w:t>
      </w:r>
      <w:r w:rsidR="00A025F1" w:rsidRPr="0050631B">
        <w:rPr>
          <w:rFonts w:ascii="Arial Narrow" w:hAnsi="Arial Narrow" w:cs="Arial"/>
        </w:rPr>
        <w:t>s,</w:t>
      </w:r>
      <w:r w:rsidRPr="0050631B">
        <w:rPr>
          <w:rFonts w:ascii="Arial Narrow" w:hAnsi="Arial Narrow" w:cs="Arial"/>
        </w:rPr>
        <w:t xml:space="preserve"> en efectivo $ 4.355.993, en especie $ 21.394.010</w:t>
      </w:r>
      <w:r w:rsidR="006D5B3F">
        <w:rPr>
          <w:rFonts w:ascii="Arial Narrow" w:hAnsi="Arial Narrow" w:cs="Arial"/>
        </w:rPr>
        <w:t>,</w:t>
      </w:r>
      <w:r w:rsidRPr="0050631B">
        <w:rPr>
          <w:rFonts w:ascii="Arial Narrow" w:hAnsi="Arial Narrow" w:cs="Arial"/>
        </w:rPr>
        <w:t xml:space="preserve"> para un valor total del convenio por ejecutar, $ 44.696.362</w:t>
      </w:r>
      <w:r w:rsidR="00674213" w:rsidRPr="0050631B">
        <w:rPr>
          <w:rFonts w:ascii="Arial Narrow" w:hAnsi="Arial Narrow" w:cs="Arial"/>
          <w:sz w:val="20"/>
          <w:szCs w:val="20"/>
        </w:rPr>
        <w:t>.</w:t>
      </w:r>
    </w:p>
    <w:p w:rsidR="00315298" w:rsidRPr="0050631B" w:rsidRDefault="00315298" w:rsidP="004023AF">
      <w:pPr>
        <w:pStyle w:val="Prrafodelista"/>
        <w:numPr>
          <w:ilvl w:val="0"/>
          <w:numId w:val="29"/>
        </w:numPr>
        <w:jc w:val="both"/>
        <w:rPr>
          <w:rFonts w:ascii="Arial Narrow" w:hAnsi="Arial Narrow" w:cs="Arial"/>
          <w:sz w:val="20"/>
          <w:szCs w:val="20"/>
        </w:rPr>
      </w:pPr>
      <w:r w:rsidRPr="0050631B">
        <w:rPr>
          <w:rFonts w:ascii="Arial Narrow" w:hAnsi="Arial Narrow" w:cs="Arial"/>
        </w:rPr>
        <w:t xml:space="preserve">Al revisar el correo de la supervisora del mencionado convenio, con fecha 19 de abril de 2018, dirigido al </w:t>
      </w:r>
      <w:r w:rsidR="00957504" w:rsidRPr="0050631B">
        <w:rPr>
          <w:rFonts w:ascii="Arial Narrow" w:hAnsi="Arial Narrow" w:cs="Arial"/>
        </w:rPr>
        <w:t>Coordinado</w:t>
      </w:r>
      <w:r w:rsidR="009D62C9">
        <w:rPr>
          <w:rFonts w:ascii="Arial Narrow" w:hAnsi="Arial Narrow" w:cs="Arial"/>
        </w:rPr>
        <w:t>r</w:t>
      </w:r>
      <w:r w:rsidR="00957504" w:rsidRPr="0050631B">
        <w:rPr>
          <w:rFonts w:ascii="Arial Narrow" w:hAnsi="Arial Narrow" w:cs="Arial"/>
        </w:rPr>
        <w:t xml:space="preserve"> y </w:t>
      </w:r>
      <w:r w:rsidR="009D62C9">
        <w:rPr>
          <w:rFonts w:ascii="Arial Narrow" w:hAnsi="Arial Narrow" w:cs="Arial"/>
        </w:rPr>
        <w:t>R</w:t>
      </w:r>
      <w:r w:rsidR="00957504" w:rsidRPr="0050631B">
        <w:rPr>
          <w:rFonts w:ascii="Arial Narrow" w:hAnsi="Arial Narrow" w:cs="Arial"/>
        </w:rPr>
        <w:t xml:space="preserve">epresentante Legal Suplente del </w:t>
      </w:r>
      <w:r w:rsidR="009D62C9">
        <w:rPr>
          <w:rFonts w:ascii="Arial Narrow" w:hAnsi="Arial Narrow" w:cs="Arial"/>
        </w:rPr>
        <w:t>C</w:t>
      </w:r>
      <w:r w:rsidR="00957504" w:rsidRPr="0050631B">
        <w:rPr>
          <w:rFonts w:ascii="Arial Narrow" w:hAnsi="Arial Narrow" w:cs="Arial"/>
        </w:rPr>
        <w:t>onvenio 1141 de 2013</w:t>
      </w:r>
      <w:r w:rsidRPr="0050631B">
        <w:rPr>
          <w:rFonts w:ascii="Arial Narrow" w:hAnsi="Arial Narrow" w:cs="Arial"/>
        </w:rPr>
        <w:t>, reza textualmente en uno de sus apartes:</w:t>
      </w:r>
    </w:p>
    <w:p w:rsidR="00315298" w:rsidRPr="0050631B" w:rsidRDefault="00957504" w:rsidP="004023AF">
      <w:pPr>
        <w:pStyle w:val="Prrafodelista"/>
        <w:ind w:left="1416"/>
        <w:jc w:val="both"/>
        <w:rPr>
          <w:rFonts w:ascii="Arial Narrow" w:hAnsi="Arial Narrow" w:cs="Arial"/>
          <w:i/>
        </w:rPr>
      </w:pPr>
      <w:r w:rsidRPr="0050631B">
        <w:rPr>
          <w:rFonts w:ascii="Arial Narrow" w:hAnsi="Arial Narrow" w:cs="Arial"/>
        </w:rPr>
        <w:t>“…</w:t>
      </w:r>
      <w:r w:rsidR="00315298" w:rsidRPr="0050631B">
        <w:rPr>
          <w:rFonts w:ascii="Arial Narrow" w:hAnsi="Arial Narrow" w:cs="Arial"/>
          <w:i/>
        </w:rPr>
        <w:t xml:space="preserve">En cuanto a los informes financieros y </w:t>
      </w:r>
      <w:proofErr w:type="gramStart"/>
      <w:r w:rsidR="00315298" w:rsidRPr="0050631B">
        <w:rPr>
          <w:rFonts w:ascii="Arial Narrow" w:hAnsi="Arial Narrow" w:cs="Arial"/>
          <w:i/>
        </w:rPr>
        <w:t>de acuerdo al</w:t>
      </w:r>
      <w:proofErr w:type="gramEnd"/>
      <w:r w:rsidR="00315298" w:rsidRPr="0050631B">
        <w:rPr>
          <w:rFonts w:ascii="Arial Narrow" w:hAnsi="Arial Narrow" w:cs="Arial"/>
          <w:i/>
        </w:rPr>
        <w:t xml:space="preserve"> reporte de nuestro apoyo financiero, en el cierre del ejercicio de ejecución presupuestal de la alianza 1141 de 2013 así: Según informe de Justificación al 30 de </w:t>
      </w:r>
      <w:r w:rsidR="00674213" w:rsidRPr="0050631B">
        <w:rPr>
          <w:rFonts w:ascii="Arial Narrow" w:hAnsi="Arial Narrow" w:cs="Arial"/>
          <w:i/>
        </w:rPr>
        <w:t>noviembre</w:t>
      </w:r>
      <w:r w:rsidR="00315298" w:rsidRPr="0050631B">
        <w:rPr>
          <w:rFonts w:ascii="Arial Narrow" w:hAnsi="Arial Narrow" w:cs="Arial"/>
          <w:i/>
        </w:rPr>
        <w:t xml:space="preserve"> de 2017, el valor a reintegrar de los Recursos del MEN es de   $18.749.359</w:t>
      </w:r>
      <w:r w:rsidR="00DE27FE" w:rsidRPr="0050631B">
        <w:rPr>
          <w:rFonts w:ascii="Arial Narrow" w:hAnsi="Arial Narrow" w:cs="Arial"/>
          <w:i/>
        </w:rPr>
        <w:t>, falta</w:t>
      </w:r>
      <w:r w:rsidR="00315298" w:rsidRPr="0050631B">
        <w:rPr>
          <w:rFonts w:ascii="Arial Narrow" w:hAnsi="Arial Narrow" w:cs="Arial"/>
          <w:i/>
        </w:rPr>
        <w:t xml:space="preserve"> por legalizar de la Contrapartida en efectivo el valor de $4.355.993 y en Especie $21.394.010. De lo anterior solcito amablemente hacer el reintegro de los recursos del MEN al Tesoro Nacional.”</w:t>
      </w:r>
    </w:p>
    <w:p w:rsidR="00FB224A" w:rsidRPr="0050631B" w:rsidRDefault="00FB224A" w:rsidP="004023AF">
      <w:pPr>
        <w:pStyle w:val="Prrafodelista"/>
        <w:ind w:left="696"/>
        <w:jc w:val="both"/>
        <w:rPr>
          <w:rFonts w:ascii="Arial Narrow" w:hAnsi="Arial Narrow" w:cs="Arial"/>
          <w:i/>
        </w:rPr>
      </w:pPr>
    </w:p>
    <w:p w:rsidR="00315298" w:rsidRPr="0050631B" w:rsidRDefault="00957504" w:rsidP="004023AF">
      <w:pPr>
        <w:pStyle w:val="Prrafodelista"/>
        <w:ind w:left="1404"/>
        <w:jc w:val="both"/>
        <w:rPr>
          <w:rFonts w:ascii="Arial Narrow" w:hAnsi="Arial Narrow" w:cs="Arial"/>
        </w:rPr>
      </w:pPr>
      <w:r w:rsidRPr="0050631B">
        <w:rPr>
          <w:rFonts w:ascii="Arial Narrow" w:hAnsi="Arial Narrow" w:cs="Arial"/>
        </w:rPr>
        <w:t xml:space="preserve">Se comunicará </w:t>
      </w:r>
      <w:r w:rsidR="00315298" w:rsidRPr="0050631B">
        <w:rPr>
          <w:rFonts w:ascii="Arial Narrow" w:hAnsi="Arial Narrow" w:cs="Arial"/>
        </w:rPr>
        <w:t>a la supervisión la diferencia en las cifras</w:t>
      </w:r>
      <w:r w:rsidRPr="0050631B">
        <w:rPr>
          <w:rFonts w:ascii="Arial Narrow" w:hAnsi="Arial Narrow" w:cs="Arial"/>
        </w:rPr>
        <w:t>,</w:t>
      </w:r>
      <w:r w:rsidR="00315298" w:rsidRPr="0050631B">
        <w:rPr>
          <w:rFonts w:ascii="Arial Narrow" w:hAnsi="Arial Narrow" w:cs="Arial"/>
        </w:rPr>
        <w:t xml:space="preserve"> con el ánimo de </w:t>
      </w:r>
      <w:r w:rsidRPr="0050631B">
        <w:rPr>
          <w:rFonts w:ascii="Arial Narrow" w:hAnsi="Arial Narrow" w:cs="Arial"/>
        </w:rPr>
        <w:t>que se revise e informe a l</w:t>
      </w:r>
      <w:r w:rsidR="00315298" w:rsidRPr="0050631B">
        <w:rPr>
          <w:rFonts w:ascii="Arial Narrow" w:hAnsi="Arial Narrow" w:cs="Arial"/>
        </w:rPr>
        <w:t>a Fundación de Educación Superior San José el valor exacto a reintegrar al Tesoro Nacional.</w:t>
      </w:r>
    </w:p>
    <w:p w:rsidR="007A17D2" w:rsidRDefault="007A17D2" w:rsidP="008F0EF6">
      <w:pPr>
        <w:pStyle w:val="Prrafodelista"/>
        <w:ind w:left="0"/>
        <w:rPr>
          <w:rFonts w:ascii="Arial" w:hAnsi="Arial" w:cs="Arial"/>
        </w:rPr>
      </w:pPr>
    </w:p>
    <w:p w:rsidR="00101A89" w:rsidRPr="002D2F4C" w:rsidRDefault="008F0EF6" w:rsidP="00101A89">
      <w:pPr>
        <w:pStyle w:val="Prrafodelista"/>
        <w:jc w:val="both"/>
        <w:rPr>
          <w:rFonts w:ascii="Arial Narrow" w:hAnsi="Arial Narrow" w:cs="Arial"/>
          <w:lang w:val="es-CO"/>
        </w:rPr>
      </w:pPr>
      <w:r w:rsidRPr="002D2F4C">
        <w:rPr>
          <w:rFonts w:ascii="Arial Narrow" w:hAnsi="Arial Narrow" w:cs="Arial"/>
          <w:b/>
          <w:lang w:val="es-CO"/>
        </w:rPr>
        <w:t>Muni</w:t>
      </w:r>
      <w:r w:rsidR="008B0F52" w:rsidRPr="002D2F4C">
        <w:rPr>
          <w:rFonts w:ascii="Arial Narrow" w:hAnsi="Arial Narrow" w:cs="Arial"/>
          <w:b/>
          <w:lang w:val="es-CO"/>
        </w:rPr>
        <w:t xml:space="preserve">cipio de Soacha </w:t>
      </w:r>
      <w:r w:rsidR="00101A89" w:rsidRPr="002D2F4C">
        <w:rPr>
          <w:rFonts w:ascii="Arial Narrow" w:hAnsi="Arial Narrow" w:cs="Arial"/>
          <w:b/>
          <w:lang w:val="es-CO"/>
        </w:rPr>
        <w:t>– Convenio 815 de 2013</w:t>
      </w:r>
    </w:p>
    <w:p w:rsidR="009D7DBD" w:rsidRPr="002D2F4C" w:rsidRDefault="009D7DBD" w:rsidP="008F0EF6">
      <w:pPr>
        <w:pStyle w:val="Prrafodelista"/>
        <w:ind w:left="0"/>
        <w:rPr>
          <w:rFonts w:ascii="Arial Narrow" w:hAnsi="Arial Narrow" w:cs="Arial"/>
          <w:b/>
          <w:lang w:val="es-CO"/>
        </w:rPr>
      </w:pPr>
    </w:p>
    <w:p w:rsidR="002C2B39" w:rsidRPr="002D2F4C" w:rsidRDefault="00101A89" w:rsidP="001B022A">
      <w:pPr>
        <w:pStyle w:val="Prrafodelista"/>
        <w:jc w:val="both"/>
        <w:rPr>
          <w:rFonts w:ascii="Arial Narrow" w:hAnsi="Arial Narrow" w:cs="Arial"/>
          <w:i/>
          <w:sz w:val="20"/>
          <w:szCs w:val="20"/>
          <w:lang w:val="es-CO"/>
        </w:rPr>
      </w:pPr>
      <w:r w:rsidRPr="002D2F4C">
        <w:rPr>
          <w:rFonts w:ascii="Arial Narrow" w:hAnsi="Arial Narrow" w:cs="Arial"/>
          <w:lang w:val="es-CO"/>
        </w:rPr>
        <w:t xml:space="preserve">Se evidenció que </w:t>
      </w:r>
      <w:r w:rsidR="001133F9" w:rsidRPr="002D2F4C">
        <w:rPr>
          <w:rFonts w:ascii="Arial Narrow" w:hAnsi="Arial Narrow" w:cs="Arial"/>
          <w:lang w:val="es-CO"/>
        </w:rPr>
        <w:t xml:space="preserve">la </w:t>
      </w:r>
      <w:r w:rsidR="002C2B39" w:rsidRPr="002D2F4C">
        <w:rPr>
          <w:rFonts w:ascii="Arial Narrow" w:hAnsi="Arial Narrow" w:cs="Arial"/>
          <w:lang w:val="es-CO"/>
        </w:rPr>
        <w:t xml:space="preserve">supervisora del Convenio radicó informe final mediante el número 2017-IE-053077 del 11-03-2017 </w:t>
      </w:r>
      <w:r w:rsidR="00A6771C" w:rsidRPr="002D2F4C">
        <w:rPr>
          <w:rFonts w:ascii="Arial Narrow" w:hAnsi="Arial Narrow" w:cs="Arial"/>
          <w:lang w:val="es-CO"/>
        </w:rPr>
        <w:t>el cual dice</w:t>
      </w:r>
      <w:r w:rsidR="001B022A" w:rsidRPr="002D2F4C">
        <w:rPr>
          <w:rFonts w:ascii="Arial Narrow" w:hAnsi="Arial Narrow" w:cs="Arial"/>
          <w:lang w:val="es-CO"/>
        </w:rPr>
        <w:t xml:space="preserve"> </w:t>
      </w:r>
      <w:r w:rsidR="001B022A" w:rsidRPr="002D2F4C">
        <w:rPr>
          <w:rFonts w:ascii="Arial Narrow" w:hAnsi="Arial Narrow" w:cs="Arial"/>
          <w:i/>
          <w:lang w:val="es-CO"/>
        </w:rPr>
        <w:t>textualmente</w:t>
      </w:r>
      <w:r w:rsidR="002C2B39" w:rsidRPr="002D2F4C">
        <w:rPr>
          <w:rFonts w:ascii="Arial Narrow" w:hAnsi="Arial Narrow" w:cs="Arial"/>
          <w:i/>
          <w:sz w:val="20"/>
          <w:szCs w:val="20"/>
          <w:lang w:val="es-CO"/>
        </w:rPr>
        <w:t xml:space="preserve"> </w:t>
      </w:r>
      <w:r w:rsidR="001B022A" w:rsidRPr="002D2F4C">
        <w:rPr>
          <w:rFonts w:ascii="Arial Narrow" w:hAnsi="Arial Narrow" w:cs="Arial"/>
          <w:b/>
          <w:i/>
          <w:sz w:val="20"/>
          <w:szCs w:val="20"/>
          <w:lang w:val="es-CO"/>
        </w:rPr>
        <w:t>“….</w:t>
      </w:r>
      <w:r w:rsidR="002C2B39" w:rsidRPr="002D2F4C">
        <w:rPr>
          <w:rFonts w:ascii="Arial Narrow" w:hAnsi="Arial Narrow" w:cs="Arial"/>
          <w:b/>
          <w:i/>
          <w:sz w:val="20"/>
          <w:szCs w:val="20"/>
          <w:lang w:val="es-CO"/>
        </w:rPr>
        <w:t xml:space="preserve"> la Secretaría de Educación</w:t>
      </w:r>
      <w:r w:rsidR="001B022A" w:rsidRPr="002D2F4C">
        <w:rPr>
          <w:rFonts w:ascii="Arial Narrow" w:hAnsi="Arial Narrow" w:cs="Arial"/>
          <w:b/>
          <w:i/>
          <w:sz w:val="20"/>
          <w:szCs w:val="20"/>
          <w:lang w:val="es-CO"/>
        </w:rPr>
        <w:t xml:space="preserve"> ejecutó los recursos fuera de la vigencia 2014 y que no ha evidenciado lo contrario ni ha presentado suficientes soportes y documentos financieros y </w:t>
      </w:r>
      <w:r w:rsidR="001B022A" w:rsidRPr="002D2F4C">
        <w:rPr>
          <w:rFonts w:ascii="Arial Narrow" w:hAnsi="Arial Narrow" w:cs="Arial"/>
          <w:b/>
          <w:i/>
          <w:sz w:val="20"/>
          <w:szCs w:val="20"/>
          <w:lang w:val="es-CO"/>
        </w:rPr>
        <w:lastRenderedPageBreak/>
        <w:t>que además no ha mostrado ningún interés en colaborar con las solicitudes del Ministerio, la supervisión decide no reconocer la ejecución de los recursos por valor de $72.000.000 y por el contrario solicitar su reintegro, lo que debe quedar estipulado y pactado en el acta de liquidación del Convenio</w:t>
      </w:r>
      <w:r w:rsidR="00A6771C" w:rsidRPr="002D2F4C">
        <w:rPr>
          <w:rFonts w:ascii="Arial Narrow" w:hAnsi="Arial Narrow" w:cs="Arial"/>
          <w:b/>
          <w:i/>
          <w:sz w:val="20"/>
          <w:szCs w:val="20"/>
          <w:lang w:val="es-CO"/>
        </w:rPr>
        <w:t>”</w:t>
      </w:r>
      <w:r w:rsidR="001B022A" w:rsidRPr="002D2F4C">
        <w:rPr>
          <w:rFonts w:ascii="Arial Narrow" w:hAnsi="Arial Narrow" w:cs="Arial"/>
          <w:b/>
          <w:i/>
          <w:sz w:val="20"/>
          <w:szCs w:val="20"/>
          <w:lang w:val="es-CO"/>
        </w:rPr>
        <w:t>.</w:t>
      </w:r>
      <w:r w:rsidR="001B022A" w:rsidRPr="002D2F4C">
        <w:rPr>
          <w:rFonts w:ascii="Arial Narrow" w:hAnsi="Arial Narrow" w:cs="Arial"/>
          <w:i/>
          <w:sz w:val="20"/>
          <w:szCs w:val="20"/>
          <w:lang w:val="es-CO"/>
        </w:rPr>
        <w:t xml:space="preserve"> </w:t>
      </w:r>
    </w:p>
    <w:p w:rsidR="00402414" w:rsidRPr="002D2F4C" w:rsidRDefault="00402414" w:rsidP="001B022A">
      <w:pPr>
        <w:pStyle w:val="Prrafodelista"/>
        <w:jc w:val="both"/>
        <w:rPr>
          <w:rFonts w:ascii="Arial Narrow" w:hAnsi="Arial Narrow" w:cs="Arial"/>
          <w:i/>
          <w:sz w:val="20"/>
          <w:szCs w:val="20"/>
          <w:lang w:val="es-CO"/>
        </w:rPr>
      </w:pPr>
    </w:p>
    <w:p w:rsidR="0008450E" w:rsidRPr="002D2F4C" w:rsidRDefault="001B022A" w:rsidP="00101A89">
      <w:pPr>
        <w:pStyle w:val="Prrafodelista"/>
        <w:jc w:val="both"/>
        <w:rPr>
          <w:rFonts w:ascii="Arial Narrow" w:hAnsi="Arial Narrow" w:cs="Arial"/>
          <w:lang w:val="es-CO"/>
        </w:rPr>
      </w:pPr>
      <w:r w:rsidRPr="002D2F4C">
        <w:rPr>
          <w:rFonts w:ascii="Arial Narrow" w:hAnsi="Arial Narrow" w:cs="Arial"/>
          <w:lang w:val="es-CO"/>
        </w:rPr>
        <w:t>Posteriormente</w:t>
      </w:r>
      <w:r w:rsidR="009D62C9" w:rsidRPr="002D2F4C">
        <w:rPr>
          <w:rFonts w:ascii="Arial Narrow" w:hAnsi="Arial Narrow" w:cs="Arial"/>
          <w:lang w:val="es-CO"/>
        </w:rPr>
        <w:t>,</w:t>
      </w:r>
      <w:r w:rsidRPr="002D2F4C">
        <w:rPr>
          <w:rFonts w:ascii="Arial Narrow" w:hAnsi="Arial Narrow" w:cs="Arial"/>
          <w:lang w:val="es-CO"/>
        </w:rPr>
        <w:t xml:space="preserve"> e</w:t>
      </w:r>
      <w:r w:rsidR="009D7DBD" w:rsidRPr="002D2F4C">
        <w:rPr>
          <w:rFonts w:ascii="Arial Narrow" w:hAnsi="Arial Narrow" w:cs="Arial"/>
          <w:lang w:val="es-CO"/>
        </w:rPr>
        <w:t xml:space="preserve">n reunión </w:t>
      </w:r>
      <w:r w:rsidR="00EE755C" w:rsidRPr="002D2F4C">
        <w:rPr>
          <w:rFonts w:ascii="Arial Narrow" w:hAnsi="Arial Narrow" w:cs="Arial"/>
          <w:lang w:val="es-CO"/>
        </w:rPr>
        <w:t xml:space="preserve">celebrada </w:t>
      </w:r>
      <w:r w:rsidR="009D7DBD" w:rsidRPr="002D2F4C">
        <w:rPr>
          <w:rFonts w:ascii="Arial Narrow" w:hAnsi="Arial Narrow" w:cs="Arial"/>
          <w:lang w:val="es-CO"/>
        </w:rPr>
        <w:t>el 24</w:t>
      </w:r>
      <w:r w:rsidR="00EE755C" w:rsidRPr="002D2F4C">
        <w:rPr>
          <w:rFonts w:ascii="Arial Narrow" w:hAnsi="Arial Narrow" w:cs="Arial"/>
          <w:lang w:val="es-CO"/>
        </w:rPr>
        <w:t xml:space="preserve"> </w:t>
      </w:r>
      <w:r w:rsidR="00BB7CE3" w:rsidRPr="002D2F4C">
        <w:rPr>
          <w:rFonts w:ascii="Arial Narrow" w:hAnsi="Arial Narrow" w:cs="Arial"/>
          <w:lang w:val="es-CO"/>
        </w:rPr>
        <w:t xml:space="preserve">de abril de </w:t>
      </w:r>
      <w:r w:rsidR="009D7DBD" w:rsidRPr="002D2F4C">
        <w:rPr>
          <w:rFonts w:ascii="Arial Narrow" w:hAnsi="Arial Narrow" w:cs="Arial"/>
          <w:lang w:val="es-CO"/>
        </w:rPr>
        <w:t>2018</w:t>
      </w:r>
      <w:r w:rsidR="00EE755C" w:rsidRPr="002D2F4C">
        <w:rPr>
          <w:rFonts w:ascii="Arial Narrow" w:hAnsi="Arial Narrow" w:cs="Arial"/>
          <w:lang w:val="es-CO"/>
        </w:rPr>
        <w:t>,</w:t>
      </w:r>
      <w:r w:rsidR="009D7DBD" w:rsidRPr="002D2F4C">
        <w:rPr>
          <w:rFonts w:ascii="Arial Narrow" w:hAnsi="Arial Narrow" w:cs="Arial"/>
          <w:lang w:val="es-CO"/>
        </w:rPr>
        <w:t xml:space="preserve"> se levantó acta donde se contextualizó acerca del tema de cómo legalizar los recursos entregados en administración</w:t>
      </w:r>
      <w:r w:rsidR="00A6771C" w:rsidRPr="002D2F4C">
        <w:rPr>
          <w:rFonts w:ascii="Arial Narrow" w:hAnsi="Arial Narrow" w:cs="Arial"/>
          <w:lang w:val="es-CO"/>
        </w:rPr>
        <w:t xml:space="preserve"> y se concluyó que </w:t>
      </w:r>
      <w:r w:rsidR="009D7DBD" w:rsidRPr="002D2F4C">
        <w:rPr>
          <w:rFonts w:ascii="Arial Narrow" w:hAnsi="Arial Narrow" w:cs="Arial"/>
          <w:lang w:val="es-CO"/>
        </w:rPr>
        <w:t xml:space="preserve">en caso de no reunir la totalidad de los documentos </w:t>
      </w:r>
      <w:r w:rsidR="00EE755C" w:rsidRPr="002D2F4C">
        <w:rPr>
          <w:rFonts w:ascii="Arial Narrow" w:hAnsi="Arial Narrow" w:cs="Arial"/>
          <w:lang w:val="es-CO"/>
        </w:rPr>
        <w:t xml:space="preserve">que soportan la ejecución, </w:t>
      </w:r>
      <w:r w:rsidR="009D7DBD" w:rsidRPr="002D2F4C">
        <w:rPr>
          <w:rFonts w:ascii="Arial Narrow" w:hAnsi="Arial Narrow" w:cs="Arial"/>
          <w:lang w:val="es-CO"/>
        </w:rPr>
        <w:t>se procederá a la elaboración del acta de liquidación</w:t>
      </w:r>
      <w:r w:rsidR="005B2BC0" w:rsidRPr="002D2F4C">
        <w:rPr>
          <w:rFonts w:ascii="Arial Narrow" w:hAnsi="Arial Narrow" w:cs="Arial"/>
          <w:lang w:val="es-CO"/>
        </w:rPr>
        <w:t xml:space="preserve"> de manera unilateral por parte del Ministerio de Educación Nacional y se </w:t>
      </w:r>
      <w:r w:rsidR="00EE755C" w:rsidRPr="002D2F4C">
        <w:rPr>
          <w:rFonts w:ascii="Arial Narrow" w:hAnsi="Arial Narrow" w:cs="Arial"/>
          <w:lang w:val="es-CO"/>
        </w:rPr>
        <w:t xml:space="preserve">procederá a </w:t>
      </w:r>
      <w:r w:rsidR="005B2BC0" w:rsidRPr="002D2F4C">
        <w:rPr>
          <w:rFonts w:ascii="Arial Narrow" w:hAnsi="Arial Narrow" w:cs="Arial"/>
          <w:lang w:val="es-CO"/>
        </w:rPr>
        <w:t>adelantar el trámite de cobro coactivo de los recursos no legalizados por valor de $</w:t>
      </w:r>
      <w:r w:rsidR="002C2B39" w:rsidRPr="002D2F4C">
        <w:rPr>
          <w:rFonts w:ascii="Arial Narrow" w:hAnsi="Arial Narrow" w:cs="Arial"/>
          <w:lang w:val="es-CO"/>
        </w:rPr>
        <w:t>72.000.000.</w:t>
      </w:r>
    </w:p>
    <w:p w:rsidR="00192B01" w:rsidRPr="002D2F4C" w:rsidRDefault="00192B01" w:rsidP="00101A89">
      <w:pPr>
        <w:pStyle w:val="Prrafodelista"/>
        <w:jc w:val="both"/>
        <w:rPr>
          <w:rFonts w:ascii="Arial Narrow" w:hAnsi="Arial Narrow" w:cs="Arial"/>
          <w:lang w:val="es-CO"/>
        </w:rPr>
      </w:pPr>
    </w:p>
    <w:p w:rsidR="00192B01" w:rsidRPr="002D2F4C" w:rsidRDefault="00192B01" w:rsidP="00101A89">
      <w:pPr>
        <w:pStyle w:val="Prrafodelista"/>
        <w:jc w:val="both"/>
        <w:rPr>
          <w:rFonts w:ascii="Arial Narrow" w:hAnsi="Arial Narrow" w:cs="Arial"/>
          <w:lang w:val="es-CO"/>
        </w:rPr>
      </w:pPr>
      <w:r w:rsidRPr="002D2F4C">
        <w:rPr>
          <w:rFonts w:ascii="Arial Narrow" w:hAnsi="Arial Narrow" w:cs="Arial"/>
          <w:lang w:val="es-CO"/>
        </w:rPr>
        <w:t xml:space="preserve">Se observó que el Convenio con la Secretaría de Educación de Soacha finalizó el 31 de diciembre de 2014 y los $72.000.000 se ejecutaron </w:t>
      </w:r>
      <w:r w:rsidR="00EE755C" w:rsidRPr="002D2F4C">
        <w:rPr>
          <w:rFonts w:ascii="Arial Narrow" w:hAnsi="Arial Narrow" w:cs="Arial"/>
          <w:lang w:val="es-CO"/>
        </w:rPr>
        <w:t>en 2015</w:t>
      </w:r>
      <w:r w:rsidRPr="002D2F4C">
        <w:rPr>
          <w:rFonts w:ascii="Arial Narrow" w:hAnsi="Arial Narrow" w:cs="Arial"/>
          <w:lang w:val="es-CO"/>
        </w:rPr>
        <w:t>.</w:t>
      </w:r>
    </w:p>
    <w:p w:rsidR="00E57781" w:rsidRPr="002D2F4C" w:rsidRDefault="00E57781" w:rsidP="00101A89">
      <w:pPr>
        <w:pStyle w:val="Prrafodelista"/>
        <w:jc w:val="both"/>
        <w:rPr>
          <w:rFonts w:ascii="Arial Narrow" w:hAnsi="Arial Narrow" w:cs="Arial"/>
          <w:lang w:val="es-CO"/>
        </w:rPr>
      </w:pPr>
    </w:p>
    <w:p w:rsidR="00C42A66" w:rsidRPr="002D2F4C" w:rsidRDefault="00A24945" w:rsidP="00100728">
      <w:pPr>
        <w:pStyle w:val="Prrafodelista"/>
        <w:numPr>
          <w:ilvl w:val="2"/>
          <w:numId w:val="13"/>
        </w:numPr>
        <w:jc w:val="both"/>
        <w:outlineLvl w:val="2"/>
        <w:rPr>
          <w:rFonts w:ascii="Arial Narrow" w:hAnsi="Arial Narrow" w:cs="Arial"/>
          <w:b/>
          <w:lang w:val="es-CO"/>
        </w:rPr>
      </w:pPr>
      <w:bookmarkStart w:id="63" w:name="_Toc513826482"/>
      <w:r w:rsidRPr="002D2F4C">
        <w:rPr>
          <w:rFonts w:ascii="Arial Narrow" w:hAnsi="Arial Narrow" w:cs="Arial"/>
          <w:b/>
          <w:color w:val="000000"/>
          <w:lang w:val="es-CO"/>
        </w:rPr>
        <w:t>R</w:t>
      </w:r>
      <w:r w:rsidR="006B492D" w:rsidRPr="002D2F4C">
        <w:rPr>
          <w:rFonts w:ascii="Arial Narrow" w:hAnsi="Arial Narrow" w:cs="Arial"/>
          <w:b/>
          <w:color w:val="000000"/>
          <w:lang w:val="es-CO"/>
        </w:rPr>
        <w:t>evisión a las funciones y responsabilidades del Manual Operativo. Versión 4</w:t>
      </w:r>
      <w:bookmarkEnd w:id="63"/>
    </w:p>
    <w:p w:rsidR="008D39F0" w:rsidRPr="002D2F4C" w:rsidRDefault="008D39F0" w:rsidP="00BD4632">
      <w:pPr>
        <w:autoSpaceDE w:val="0"/>
        <w:autoSpaceDN w:val="0"/>
        <w:adjustRightInd w:val="0"/>
        <w:jc w:val="both"/>
        <w:rPr>
          <w:rFonts w:ascii="Arial Narrow" w:eastAsiaTheme="minorHAnsi" w:hAnsi="Arial Narrow" w:cs="Arial"/>
          <w:bCs/>
          <w:color w:val="000000"/>
          <w:sz w:val="22"/>
          <w:szCs w:val="22"/>
        </w:rPr>
      </w:pPr>
      <w:r w:rsidRPr="002D2F4C">
        <w:rPr>
          <w:rFonts w:ascii="Arial Narrow" w:eastAsiaTheme="minorHAnsi" w:hAnsi="Arial Narrow" w:cs="Arial"/>
          <w:bCs/>
          <w:color w:val="000000"/>
          <w:sz w:val="22"/>
          <w:szCs w:val="22"/>
        </w:rPr>
        <w:t xml:space="preserve">Efectuada la verificación del </w:t>
      </w:r>
      <w:r w:rsidR="00BA1587" w:rsidRPr="002D2F4C">
        <w:rPr>
          <w:rFonts w:ascii="Arial Narrow" w:eastAsiaTheme="minorHAnsi" w:hAnsi="Arial Narrow" w:cs="Arial"/>
          <w:bCs/>
          <w:color w:val="000000"/>
          <w:sz w:val="22"/>
          <w:szCs w:val="22"/>
        </w:rPr>
        <w:t>Numeral</w:t>
      </w:r>
      <w:r w:rsidR="005F7B7A" w:rsidRPr="002D2F4C">
        <w:rPr>
          <w:rFonts w:ascii="Arial Narrow" w:eastAsiaTheme="minorHAnsi" w:hAnsi="Arial Narrow" w:cs="Arial"/>
          <w:bCs/>
          <w:color w:val="000000"/>
          <w:sz w:val="22"/>
          <w:szCs w:val="22"/>
        </w:rPr>
        <w:t xml:space="preserve"> 3.3. </w:t>
      </w:r>
      <w:r w:rsidRPr="002D2F4C">
        <w:rPr>
          <w:rFonts w:ascii="Arial Narrow" w:eastAsiaTheme="minorHAnsi" w:hAnsi="Arial Narrow" w:cs="Arial"/>
          <w:bCs/>
          <w:color w:val="000000"/>
          <w:sz w:val="22"/>
          <w:szCs w:val="22"/>
        </w:rPr>
        <w:t xml:space="preserve"> se pudo establecer que se cumple </w:t>
      </w:r>
      <w:r w:rsidR="00BD4632" w:rsidRPr="002D2F4C">
        <w:rPr>
          <w:rFonts w:ascii="Arial Narrow" w:eastAsiaTheme="minorHAnsi" w:hAnsi="Arial Narrow" w:cs="Arial"/>
          <w:bCs/>
          <w:color w:val="000000"/>
          <w:sz w:val="22"/>
          <w:szCs w:val="22"/>
        </w:rPr>
        <w:t>con las</w:t>
      </w:r>
      <w:r w:rsidRPr="002D2F4C">
        <w:rPr>
          <w:rFonts w:ascii="Arial Narrow" w:eastAsiaTheme="minorHAnsi" w:hAnsi="Arial Narrow" w:cs="Arial"/>
          <w:bCs/>
          <w:color w:val="000000"/>
          <w:sz w:val="22"/>
          <w:szCs w:val="22"/>
        </w:rPr>
        <w:t xml:space="preserve"> funciones y responsabilidades establecidas</w:t>
      </w:r>
      <w:r w:rsidR="002D2F4C">
        <w:rPr>
          <w:rFonts w:ascii="Arial Narrow" w:eastAsiaTheme="minorHAnsi" w:hAnsi="Arial Narrow" w:cs="Arial"/>
          <w:bCs/>
          <w:color w:val="000000"/>
          <w:sz w:val="22"/>
          <w:szCs w:val="22"/>
        </w:rPr>
        <w:t>,</w:t>
      </w:r>
      <w:r w:rsidRPr="002D2F4C">
        <w:rPr>
          <w:rFonts w:ascii="Arial Narrow" w:eastAsiaTheme="minorHAnsi" w:hAnsi="Arial Narrow" w:cs="Arial"/>
          <w:bCs/>
          <w:color w:val="000000"/>
          <w:sz w:val="22"/>
          <w:szCs w:val="22"/>
        </w:rPr>
        <w:t xml:space="preserve"> en las diferentes instancias del Ministerio.</w:t>
      </w:r>
    </w:p>
    <w:p w:rsidR="00FB224A" w:rsidRPr="002D2F4C" w:rsidRDefault="00BD4632" w:rsidP="008D39F0">
      <w:pPr>
        <w:autoSpaceDE w:val="0"/>
        <w:autoSpaceDN w:val="0"/>
        <w:adjustRightInd w:val="0"/>
        <w:jc w:val="both"/>
        <w:rPr>
          <w:rFonts w:ascii="Arial Narrow" w:eastAsiaTheme="minorHAnsi" w:hAnsi="Arial Narrow" w:cs="Arial"/>
          <w:bCs/>
          <w:color w:val="000000"/>
          <w:sz w:val="22"/>
          <w:szCs w:val="22"/>
        </w:rPr>
      </w:pPr>
      <w:r w:rsidRPr="002D2F4C">
        <w:rPr>
          <w:rFonts w:ascii="Arial Narrow" w:eastAsiaTheme="minorHAnsi" w:hAnsi="Arial Narrow" w:cs="Arial"/>
          <w:bCs/>
          <w:color w:val="000000"/>
          <w:sz w:val="22"/>
          <w:szCs w:val="22"/>
        </w:rPr>
        <w:t xml:space="preserve"> </w:t>
      </w:r>
    </w:p>
    <w:p w:rsidR="00082949" w:rsidRPr="002D2F4C" w:rsidRDefault="00B037B7" w:rsidP="00082949">
      <w:pPr>
        <w:jc w:val="both"/>
        <w:rPr>
          <w:rFonts w:ascii="Arial Narrow" w:hAnsi="Arial Narrow" w:cs="Arial"/>
          <w:b/>
          <w:sz w:val="22"/>
          <w:szCs w:val="22"/>
        </w:rPr>
      </w:pPr>
      <w:r w:rsidRPr="002D2F4C">
        <w:rPr>
          <w:rFonts w:ascii="Arial Narrow" w:hAnsi="Arial Narrow" w:cs="Arial"/>
          <w:b/>
          <w:sz w:val="22"/>
          <w:szCs w:val="22"/>
        </w:rPr>
        <w:t>2.3.3</w:t>
      </w:r>
      <w:r w:rsidRPr="002D2F4C">
        <w:rPr>
          <w:rFonts w:ascii="Arial Narrow" w:hAnsi="Arial Narrow" w:cs="Arial"/>
          <w:b/>
          <w:sz w:val="22"/>
          <w:szCs w:val="22"/>
        </w:rPr>
        <w:tab/>
      </w:r>
      <w:r w:rsidR="008D39F0" w:rsidRPr="002D2F4C">
        <w:rPr>
          <w:rFonts w:ascii="Arial Narrow" w:hAnsi="Arial Narrow" w:cs="Arial"/>
          <w:b/>
          <w:color w:val="000000"/>
          <w:sz w:val="22"/>
          <w:szCs w:val="22"/>
        </w:rPr>
        <w:t xml:space="preserve">Verificación de </w:t>
      </w:r>
      <w:r w:rsidR="00701CDB" w:rsidRPr="002D2F4C">
        <w:rPr>
          <w:rFonts w:ascii="Arial Narrow" w:hAnsi="Arial Narrow" w:cs="Arial"/>
          <w:b/>
          <w:color w:val="000000"/>
          <w:sz w:val="22"/>
          <w:szCs w:val="22"/>
        </w:rPr>
        <w:t>la oportuna presentación de informes requeridos por el Banco</w:t>
      </w:r>
      <w:r w:rsidR="00701CDB" w:rsidRPr="002D2F4C">
        <w:rPr>
          <w:rFonts w:ascii="Arial Narrow" w:hAnsi="Arial Narrow" w:cs="Arial"/>
          <w:b/>
          <w:sz w:val="22"/>
          <w:szCs w:val="22"/>
        </w:rPr>
        <w:t xml:space="preserve"> </w:t>
      </w:r>
    </w:p>
    <w:p w:rsidR="00B037B7" w:rsidRPr="002D2F4C" w:rsidRDefault="00B037B7" w:rsidP="00C42A66">
      <w:pPr>
        <w:jc w:val="both"/>
        <w:rPr>
          <w:rFonts w:ascii="Arial Narrow" w:hAnsi="Arial Narrow" w:cs="Arial"/>
          <w:sz w:val="22"/>
          <w:szCs w:val="22"/>
        </w:rPr>
      </w:pPr>
      <w:bookmarkStart w:id="64" w:name="_Hlk485840790"/>
    </w:p>
    <w:p w:rsidR="003740C8" w:rsidRPr="002D2F4C" w:rsidRDefault="003740C8" w:rsidP="00C42A66">
      <w:pPr>
        <w:jc w:val="both"/>
        <w:rPr>
          <w:rFonts w:ascii="Arial Narrow" w:hAnsi="Arial Narrow" w:cs="Arial"/>
          <w:sz w:val="22"/>
          <w:szCs w:val="22"/>
        </w:rPr>
      </w:pPr>
      <w:r w:rsidRPr="002D2F4C">
        <w:rPr>
          <w:rFonts w:ascii="Arial Narrow" w:hAnsi="Arial Narrow" w:cs="Arial"/>
          <w:sz w:val="22"/>
          <w:szCs w:val="22"/>
        </w:rPr>
        <w:t xml:space="preserve">Se evidenció la presentación oportuna de los informes al BID, estipulados </w:t>
      </w:r>
      <w:r w:rsidR="00C33825" w:rsidRPr="002D2F4C">
        <w:rPr>
          <w:rFonts w:ascii="Arial Narrow" w:hAnsi="Arial Narrow" w:cs="Arial"/>
          <w:sz w:val="22"/>
          <w:szCs w:val="22"/>
        </w:rPr>
        <w:t>en:</w:t>
      </w:r>
    </w:p>
    <w:p w:rsidR="003740C8" w:rsidRPr="002D2F4C" w:rsidRDefault="003740C8" w:rsidP="00C42A66">
      <w:pPr>
        <w:jc w:val="both"/>
        <w:rPr>
          <w:rFonts w:ascii="Arial Narrow" w:hAnsi="Arial Narrow" w:cs="Arial"/>
          <w:sz w:val="22"/>
          <w:szCs w:val="22"/>
        </w:rPr>
      </w:pPr>
    </w:p>
    <w:p w:rsidR="002D2F4C" w:rsidRDefault="003740C8" w:rsidP="003740C8">
      <w:pPr>
        <w:pStyle w:val="Prrafodelista"/>
        <w:numPr>
          <w:ilvl w:val="0"/>
          <w:numId w:val="22"/>
        </w:numPr>
        <w:jc w:val="both"/>
        <w:rPr>
          <w:rFonts w:ascii="Arial Narrow" w:hAnsi="Arial Narrow" w:cs="Arial"/>
        </w:rPr>
      </w:pPr>
      <w:r w:rsidRPr="002D2F4C">
        <w:rPr>
          <w:rFonts w:ascii="Arial Narrow" w:hAnsi="Arial Narrow" w:cs="Arial"/>
        </w:rPr>
        <w:t xml:space="preserve">Cláusula 7.03 de las Normas </w:t>
      </w:r>
      <w:r w:rsidR="002D2F4C">
        <w:rPr>
          <w:rFonts w:ascii="Arial Narrow" w:hAnsi="Arial Narrow" w:cs="Arial"/>
        </w:rPr>
        <w:t>G</w:t>
      </w:r>
      <w:r w:rsidRPr="002D2F4C">
        <w:rPr>
          <w:rFonts w:ascii="Arial Narrow" w:hAnsi="Arial Narrow" w:cs="Arial"/>
        </w:rPr>
        <w:t xml:space="preserve">enerales : </w:t>
      </w:r>
      <w:r w:rsidR="002D2F4C">
        <w:rPr>
          <w:rFonts w:ascii="Arial Narrow" w:hAnsi="Arial Narrow" w:cs="Arial"/>
        </w:rPr>
        <w:t>“</w:t>
      </w:r>
      <w:r w:rsidRPr="002D2F4C">
        <w:rPr>
          <w:rFonts w:ascii="Arial Narrow" w:hAnsi="Arial Narrow" w:cs="Arial"/>
        </w:rPr>
        <w:t xml:space="preserve">El prestatario </w:t>
      </w:r>
      <w:r w:rsidR="004023AF">
        <w:rPr>
          <w:rFonts w:ascii="Arial Narrow" w:hAnsi="Arial Narrow" w:cs="Arial"/>
        </w:rPr>
        <w:t>o</w:t>
      </w:r>
      <w:r w:rsidRPr="002D2F4C">
        <w:rPr>
          <w:rFonts w:ascii="Arial Narrow" w:hAnsi="Arial Narrow" w:cs="Arial"/>
        </w:rPr>
        <w:t xml:space="preserve"> el organismo ejecutor, según corresponda, deberá presentar a la satisfacción del Banco, los informes relativos a la ejecución del proyecto, dentro de los sesenta días siguientes a la finalización de cada semestre o en otro plazo que las partes acuerden, preparados de conformidad con las normas que al respecto se acuerden con el Banco, y los demás informes que el Banco razonablemente solicite en relación con la inversión de las sumas prestadas, la utilización de los bienes adquiridos con dichas sumas y el progreso del Proyecto.</w:t>
      </w:r>
      <w:r w:rsidR="002D2F4C">
        <w:rPr>
          <w:rFonts w:ascii="Arial Narrow" w:hAnsi="Arial Narrow" w:cs="Arial"/>
        </w:rPr>
        <w:t>”</w:t>
      </w:r>
    </w:p>
    <w:p w:rsidR="0010198B" w:rsidRPr="002D2F4C" w:rsidRDefault="003740C8" w:rsidP="002D2F4C">
      <w:pPr>
        <w:pStyle w:val="Prrafodelista"/>
        <w:jc w:val="both"/>
        <w:rPr>
          <w:rFonts w:ascii="Arial Narrow" w:hAnsi="Arial Narrow" w:cs="Arial"/>
        </w:rPr>
      </w:pPr>
      <w:r w:rsidRPr="002D2F4C">
        <w:rPr>
          <w:rFonts w:ascii="Arial Narrow" w:hAnsi="Arial Narrow" w:cs="Arial"/>
        </w:rPr>
        <w:t xml:space="preserve"> </w:t>
      </w:r>
    </w:p>
    <w:p w:rsidR="003740C8" w:rsidRPr="002D2F4C" w:rsidRDefault="00C5203B" w:rsidP="003740C8">
      <w:pPr>
        <w:pStyle w:val="Prrafodelista"/>
        <w:numPr>
          <w:ilvl w:val="0"/>
          <w:numId w:val="22"/>
        </w:numPr>
        <w:jc w:val="both"/>
        <w:rPr>
          <w:rFonts w:ascii="Arial Narrow" w:hAnsi="Arial Narrow" w:cs="Arial"/>
        </w:rPr>
      </w:pPr>
      <w:r w:rsidRPr="002D2F4C">
        <w:rPr>
          <w:rFonts w:ascii="Arial Narrow" w:hAnsi="Arial Narrow" w:cs="Arial"/>
        </w:rPr>
        <w:t>Cláusula</w:t>
      </w:r>
      <w:r w:rsidR="003740C8" w:rsidRPr="002D2F4C">
        <w:rPr>
          <w:rFonts w:ascii="Arial Narrow" w:hAnsi="Arial Narrow" w:cs="Arial"/>
        </w:rPr>
        <w:t xml:space="preserve"> 5.02 del anexo único del contrato de préstamos BID 2709-OC-</w:t>
      </w:r>
      <w:r w:rsidR="00C33825" w:rsidRPr="002D2F4C">
        <w:rPr>
          <w:rFonts w:ascii="Arial Narrow" w:hAnsi="Arial Narrow" w:cs="Arial"/>
        </w:rPr>
        <w:t>CO:</w:t>
      </w:r>
      <w:r w:rsidR="003740C8" w:rsidRPr="002D2F4C">
        <w:rPr>
          <w:rFonts w:ascii="Arial Narrow" w:hAnsi="Arial Narrow" w:cs="Arial"/>
        </w:rPr>
        <w:t xml:space="preserve"> </w:t>
      </w:r>
      <w:r w:rsidR="002D2F4C">
        <w:rPr>
          <w:rFonts w:ascii="Arial Narrow" w:hAnsi="Arial Narrow" w:cs="Arial"/>
        </w:rPr>
        <w:t>“</w:t>
      </w:r>
      <w:r w:rsidR="003740C8" w:rsidRPr="002D2F4C">
        <w:rPr>
          <w:rFonts w:ascii="Arial Narrow" w:hAnsi="Arial Narrow" w:cs="Arial"/>
        </w:rPr>
        <w:t>El MEN presentará al Banco informes semestrales</w:t>
      </w:r>
      <w:r w:rsidR="000B5AB9" w:rsidRPr="002D2F4C">
        <w:rPr>
          <w:rFonts w:ascii="Arial Narrow" w:hAnsi="Arial Narrow" w:cs="Arial"/>
        </w:rPr>
        <w:t xml:space="preserve"> del progreso del programa.</w:t>
      </w:r>
      <w:r w:rsidR="002D2F4C">
        <w:rPr>
          <w:rFonts w:ascii="Arial Narrow" w:hAnsi="Arial Narrow" w:cs="Arial"/>
        </w:rPr>
        <w:t>”</w:t>
      </w:r>
      <w:r w:rsidR="000B5AB9" w:rsidRPr="002D2F4C">
        <w:rPr>
          <w:rFonts w:ascii="Arial Narrow" w:hAnsi="Arial Narrow" w:cs="Arial"/>
        </w:rPr>
        <w:t xml:space="preserve"> </w:t>
      </w:r>
    </w:p>
    <w:p w:rsidR="000B5AB9" w:rsidRDefault="000B5AB9" w:rsidP="000B5AB9">
      <w:pPr>
        <w:jc w:val="both"/>
        <w:rPr>
          <w:rFonts w:ascii="Arial Narrow" w:hAnsi="Arial Narrow" w:cs="Arial"/>
          <w:sz w:val="22"/>
          <w:szCs w:val="22"/>
        </w:rPr>
      </w:pPr>
      <w:r w:rsidRPr="002D2F4C">
        <w:rPr>
          <w:rFonts w:ascii="Arial Narrow" w:hAnsi="Arial Narrow" w:cs="Arial"/>
          <w:sz w:val="22"/>
          <w:szCs w:val="22"/>
        </w:rPr>
        <w:t>Se revisaron los informes semestrales de ene</w:t>
      </w:r>
      <w:r w:rsidR="00C33825" w:rsidRPr="002D2F4C">
        <w:rPr>
          <w:rFonts w:ascii="Arial Narrow" w:hAnsi="Arial Narrow" w:cs="Arial"/>
          <w:sz w:val="22"/>
          <w:szCs w:val="22"/>
        </w:rPr>
        <w:t>r</w:t>
      </w:r>
      <w:r w:rsidRPr="002D2F4C">
        <w:rPr>
          <w:rFonts w:ascii="Arial Narrow" w:hAnsi="Arial Narrow" w:cs="Arial"/>
          <w:sz w:val="22"/>
          <w:szCs w:val="22"/>
        </w:rPr>
        <w:t>o a jun</w:t>
      </w:r>
      <w:r w:rsidR="008D39F0" w:rsidRPr="002D2F4C">
        <w:rPr>
          <w:rFonts w:ascii="Arial Narrow" w:hAnsi="Arial Narrow" w:cs="Arial"/>
          <w:sz w:val="22"/>
          <w:szCs w:val="22"/>
        </w:rPr>
        <w:t>io y julio a diciembre de 2017 y</w:t>
      </w:r>
      <w:r w:rsidR="001738D9" w:rsidRPr="002D2F4C">
        <w:rPr>
          <w:rFonts w:ascii="Arial Narrow" w:hAnsi="Arial Narrow" w:cs="Arial"/>
          <w:sz w:val="22"/>
          <w:szCs w:val="22"/>
        </w:rPr>
        <w:t xml:space="preserve"> los de seguimiento</w:t>
      </w:r>
      <w:r w:rsidR="00C33825" w:rsidRPr="002D2F4C">
        <w:rPr>
          <w:rFonts w:ascii="Arial Narrow" w:hAnsi="Arial Narrow" w:cs="Arial"/>
          <w:sz w:val="22"/>
          <w:szCs w:val="22"/>
        </w:rPr>
        <w:t xml:space="preserve"> reportados al DNP de </w:t>
      </w:r>
      <w:r w:rsidR="008120B8" w:rsidRPr="002D2F4C">
        <w:rPr>
          <w:rFonts w:ascii="Arial Narrow" w:hAnsi="Arial Narrow" w:cs="Arial"/>
          <w:sz w:val="22"/>
          <w:szCs w:val="22"/>
        </w:rPr>
        <w:t>s</w:t>
      </w:r>
      <w:r w:rsidR="001738D9" w:rsidRPr="002D2F4C">
        <w:rPr>
          <w:rFonts w:ascii="Arial Narrow" w:hAnsi="Arial Narrow" w:cs="Arial"/>
          <w:sz w:val="22"/>
          <w:szCs w:val="22"/>
        </w:rPr>
        <w:t xml:space="preserve">eptiembre, </w:t>
      </w:r>
      <w:r w:rsidR="008120B8" w:rsidRPr="002D2F4C">
        <w:rPr>
          <w:rFonts w:ascii="Arial Narrow" w:hAnsi="Arial Narrow" w:cs="Arial"/>
          <w:sz w:val="22"/>
          <w:szCs w:val="22"/>
        </w:rPr>
        <w:t>diciembre</w:t>
      </w:r>
      <w:r w:rsidR="00C33825" w:rsidRPr="002D2F4C">
        <w:rPr>
          <w:rFonts w:ascii="Arial Narrow" w:hAnsi="Arial Narrow" w:cs="Arial"/>
          <w:sz w:val="22"/>
          <w:szCs w:val="22"/>
        </w:rPr>
        <w:t xml:space="preserve"> de 2017 y </w:t>
      </w:r>
      <w:r w:rsidR="008120B8" w:rsidRPr="002D2F4C">
        <w:rPr>
          <w:rFonts w:ascii="Arial Narrow" w:hAnsi="Arial Narrow" w:cs="Arial"/>
          <w:sz w:val="22"/>
          <w:szCs w:val="22"/>
        </w:rPr>
        <w:t>marzo</w:t>
      </w:r>
      <w:r w:rsidR="001738D9" w:rsidRPr="002D2F4C">
        <w:rPr>
          <w:rFonts w:ascii="Arial Narrow" w:hAnsi="Arial Narrow" w:cs="Arial"/>
          <w:sz w:val="22"/>
          <w:szCs w:val="22"/>
        </w:rPr>
        <w:t xml:space="preserve"> de 2018, concluyendo que se presentaron en los tiempos establecidos.</w:t>
      </w:r>
    </w:p>
    <w:p w:rsidR="002D2F4C" w:rsidRPr="002D2F4C" w:rsidRDefault="002D2F4C" w:rsidP="000B5AB9">
      <w:pPr>
        <w:jc w:val="both"/>
        <w:rPr>
          <w:rFonts w:ascii="Arial Narrow" w:hAnsi="Arial Narrow" w:cs="Arial"/>
          <w:sz w:val="22"/>
          <w:szCs w:val="22"/>
        </w:rPr>
      </w:pPr>
    </w:p>
    <w:p w:rsidR="00233369" w:rsidRPr="002D2F4C" w:rsidRDefault="001738D9" w:rsidP="00100728">
      <w:pPr>
        <w:pStyle w:val="Prrafodelista"/>
        <w:numPr>
          <w:ilvl w:val="2"/>
          <w:numId w:val="14"/>
        </w:numPr>
        <w:jc w:val="both"/>
        <w:outlineLvl w:val="2"/>
        <w:rPr>
          <w:rFonts w:ascii="Arial Narrow" w:hAnsi="Arial Narrow" w:cs="Arial"/>
          <w:b/>
          <w:lang w:val="es-CO"/>
        </w:rPr>
      </w:pPr>
      <w:bookmarkStart w:id="65" w:name="_Toc513826483"/>
      <w:r w:rsidRPr="002D2F4C">
        <w:rPr>
          <w:rFonts w:ascii="Arial Narrow" w:hAnsi="Arial Narrow" w:cs="Arial"/>
          <w:b/>
          <w:lang w:val="es-CO"/>
        </w:rPr>
        <w:t>S</w:t>
      </w:r>
      <w:r w:rsidR="00922A92" w:rsidRPr="002D2F4C">
        <w:rPr>
          <w:rFonts w:ascii="Arial Narrow" w:hAnsi="Arial Narrow" w:cs="Arial"/>
          <w:b/>
          <w:lang w:val="es-CO"/>
        </w:rPr>
        <w:t xml:space="preserve">eguimiento a los </w:t>
      </w:r>
      <w:r w:rsidR="002D2F4C">
        <w:rPr>
          <w:rFonts w:ascii="Arial Narrow" w:hAnsi="Arial Narrow" w:cs="Arial"/>
          <w:b/>
          <w:lang w:val="es-CO"/>
        </w:rPr>
        <w:t>D</w:t>
      </w:r>
      <w:r w:rsidR="00922A92" w:rsidRPr="002D2F4C">
        <w:rPr>
          <w:rFonts w:ascii="Arial Narrow" w:hAnsi="Arial Narrow" w:cs="Arial"/>
          <w:b/>
          <w:lang w:val="es-CO"/>
        </w:rPr>
        <w:t>esembolsos.</w:t>
      </w:r>
      <w:bookmarkEnd w:id="65"/>
    </w:p>
    <w:p w:rsidR="00E578DA" w:rsidRPr="002D2F4C" w:rsidRDefault="0015296F" w:rsidP="00204DDF">
      <w:pPr>
        <w:rPr>
          <w:rFonts w:ascii="Arial Narrow" w:hAnsi="Arial Narrow" w:cs="Arial"/>
          <w:sz w:val="22"/>
          <w:szCs w:val="22"/>
        </w:rPr>
      </w:pPr>
      <w:r w:rsidRPr="002D2F4C">
        <w:rPr>
          <w:rFonts w:ascii="Arial Narrow" w:hAnsi="Arial Narrow" w:cs="Arial"/>
          <w:sz w:val="22"/>
          <w:szCs w:val="22"/>
        </w:rPr>
        <w:t xml:space="preserve">En cuanto a </w:t>
      </w:r>
      <w:r w:rsidR="002D2F4C">
        <w:rPr>
          <w:rFonts w:ascii="Arial Narrow" w:hAnsi="Arial Narrow" w:cs="Arial"/>
          <w:sz w:val="22"/>
          <w:szCs w:val="22"/>
        </w:rPr>
        <w:t>d</w:t>
      </w:r>
      <w:r w:rsidRPr="002D2F4C">
        <w:rPr>
          <w:rFonts w:ascii="Arial Narrow" w:hAnsi="Arial Narrow" w:cs="Arial"/>
          <w:sz w:val="22"/>
          <w:szCs w:val="22"/>
        </w:rPr>
        <w:t>esembolsos se verificó</w:t>
      </w:r>
      <w:r w:rsidR="00D0071B" w:rsidRPr="002D2F4C">
        <w:rPr>
          <w:rFonts w:ascii="Arial Narrow" w:hAnsi="Arial Narrow" w:cs="Arial"/>
          <w:sz w:val="22"/>
          <w:szCs w:val="22"/>
        </w:rPr>
        <w:t xml:space="preserve"> el trabajo elaborado </w:t>
      </w:r>
      <w:r w:rsidRPr="002D2F4C">
        <w:rPr>
          <w:rFonts w:ascii="Arial Narrow" w:hAnsi="Arial Narrow" w:cs="Arial"/>
          <w:sz w:val="22"/>
          <w:szCs w:val="22"/>
        </w:rPr>
        <w:t>por el grupo financiero del equipo de Crédito Externo y Donaciones, así:</w:t>
      </w:r>
    </w:p>
    <w:p w:rsidR="002D2F4C" w:rsidRDefault="002D2F4C" w:rsidP="000F71B3">
      <w:pPr>
        <w:jc w:val="center"/>
        <w:rPr>
          <w:rFonts w:ascii="Arial Narrow" w:hAnsi="Arial Narrow" w:cs="Arial"/>
        </w:rPr>
      </w:pPr>
    </w:p>
    <w:p w:rsidR="000F71B3" w:rsidRPr="002D2F4C" w:rsidRDefault="000F71B3" w:rsidP="000F71B3">
      <w:pPr>
        <w:jc w:val="center"/>
        <w:rPr>
          <w:rFonts w:ascii="Arial Narrow" w:hAnsi="Arial Narrow" w:cs="Arial"/>
          <w:b/>
        </w:rPr>
      </w:pPr>
      <w:r w:rsidRPr="002D2F4C">
        <w:rPr>
          <w:rFonts w:ascii="Arial Narrow" w:hAnsi="Arial Narrow" w:cs="Arial"/>
          <w:b/>
        </w:rPr>
        <w:lastRenderedPageBreak/>
        <w:t xml:space="preserve"> Solicitudes</w:t>
      </w:r>
      <w:r w:rsidR="00235571" w:rsidRPr="002D2F4C">
        <w:rPr>
          <w:rFonts w:ascii="Arial Narrow" w:hAnsi="Arial Narrow" w:cs="Arial"/>
          <w:b/>
        </w:rPr>
        <w:t xml:space="preserve"> de desembolso</w:t>
      </w:r>
    </w:p>
    <w:p w:rsidR="002D2F4C" w:rsidRPr="002D2F4C" w:rsidRDefault="002D2F4C" w:rsidP="000F71B3">
      <w:pPr>
        <w:jc w:val="center"/>
        <w:rPr>
          <w:rFonts w:ascii="Arial Narrow" w:hAnsi="Arial Narrow" w:cs="Arial"/>
        </w:rPr>
      </w:pPr>
    </w:p>
    <w:tbl>
      <w:tblPr>
        <w:tblStyle w:val="Tablaconcuadrcula5oscu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910"/>
        <w:gridCol w:w="1985"/>
      </w:tblGrid>
      <w:tr w:rsidR="000F71B3" w:rsidRPr="002D2F4C" w:rsidTr="00101A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right w:val="none" w:sz="0" w:space="0" w:color="auto"/>
            </w:tcBorders>
            <w:shd w:val="clear" w:color="auto" w:fill="D9D9D9" w:themeFill="background1" w:themeFillShade="D9"/>
          </w:tcPr>
          <w:p w:rsidR="000F71B3" w:rsidRPr="002D2F4C" w:rsidRDefault="000F71B3" w:rsidP="00517C61">
            <w:pPr>
              <w:pStyle w:val="Prrafodelista"/>
              <w:ind w:left="0"/>
              <w:jc w:val="center"/>
              <w:rPr>
                <w:rFonts w:ascii="Arial Narrow" w:hAnsi="Arial Narrow" w:cs="Arial"/>
                <w:color w:val="auto"/>
                <w:sz w:val="20"/>
                <w:szCs w:val="20"/>
                <w:lang w:val="es-CO"/>
              </w:rPr>
            </w:pPr>
            <w:r w:rsidRPr="002D2F4C">
              <w:rPr>
                <w:rFonts w:ascii="Arial Narrow" w:hAnsi="Arial Narrow" w:cs="Arial"/>
                <w:color w:val="auto"/>
                <w:sz w:val="20"/>
                <w:szCs w:val="20"/>
                <w:lang w:val="es-CO"/>
              </w:rPr>
              <w:t>Tipo</w:t>
            </w:r>
          </w:p>
        </w:tc>
        <w:tc>
          <w:tcPr>
            <w:tcW w:w="1910" w:type="dxa"/>
            <w:tcBorders>
              <w:top w:val="none" w:sz="0" w:space="0" w:color="auto"/>
              <w:left w:val="none" w:sz="0" w:space="0" w:color="auto"/>
              <w:right w:val="none" w:sz="0" w:space="0" w:color="auto"/>
            </w:tcBorders>
            <w:shd w:val="clear" w:color="auto" w:fill="D9D9D9" w:themeFill="background1" w:themeFillShade="D9"/>
          </w:tcPr>
          <w:p w:rsidR="000F71B3" w:rsidRPr="002D2F4C" w:rsidRDefault="000F71B3" w:rsidP="00517C6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sz w:val="20"/>
                <w:szCs w:val="20"/>
                <w:lang w:val="es-CO"/>
              </w:rPr>
            </w:pPr>
            <w:r w:rsidRPr="002D2F4C">
              <w:rPr>
                <w:rFonts w:ascii="Arial Narrow" w:hAnsi="Arial Narrow" w:cs="Arial"/>
                <w:color w:val="auto"/>
                <w:sz w:val="20"/>
                <w:szCs w:val="20"/>
                <w:lang w:val="es-CO"/>
              </w:rPr>
              <w:t>Vigencia 2017</w:t>
            </w:r>
          </w:p>
        </w:tc>
        <w:tc>
          <w:tcPr>
            <w:tcW w:w="1985" w:type="dxa"/>
            <w:tcBorders>
              <w:top w:val="none" w:sz="0" w:space="0" w:color="auto"/>
              <w:left w:val="none" w:sz="0" w:space="0" w:color="auto"/>
              <w:right w:val="none" w:sz="0" w:space="0" w:color="auto"/>
            </w:tcBorders>
            <w:shd w:val="clear" w:color="auto" w:fill="D9D9D9" w:themeFill="background1" w:themeFillShade="D9"/>
          </w:tcPr>
          <w:p w:rsidR="000F71B3" w:rsidRPr="002D2F4C" w:rsidRDefault="000F71B3" w:rsidP="00517C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auto"/>
                <w:lang w:eastAsia="es-ES"/>
              </w:rPr>
            </w:pPr>
            <w:r w:rsidRPr="002D2F4C">
              <w:rPr>
                <w:rFonts w:ascii="Arial Narrow" w:hAnsi="Arial Narrow" w:cs="Arial"/>
                <w:color w:val="auto"/>
                <w:lang w:eastAsia="es-ES"/>
              </w:rPr>
              <w:t>Vigencia 2018</w:t>
            </w:r>
          </w:p>
        </w:tc>
      </w:tr>
      <w:tr w:rsidR="000F71B3" w:rsidRPr="002D2F4C" w:rsidTr="00101A89">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tcBorders>
            <w:shd w:val="clear" w:color="auto" w:fill="FFFFFF" w:themeFill="background1"/>
          </w:tcPr>
          <w:p w:rsidR="000F71B3" w:rsidRPr="002D2F4C" w:rsidRDefault="000F71B3" w:rsidP="00517C61">
            <w:pPr>
              <w:pStyle w:val="Prrafodelista"/>
              <w:ind w:left="0"/>
              <w:rPr>
                <w:rFonts w:ascii="Arial Narrow" w:hAnsi="Arial Narrow" w:cs="Arial"/>
                <w:color w:val="auto"/>
                <w:sz w:val="20"/>
                <w:szCs w:val="20"/>
                <w:lang w:val="es-CO"/>
              </w:rPr>
            </w:pPr>
            <w:r w:rsidRPr="002D2F4C">
              <w:rPr>
                <w:rFonts w:ascii="Arial Narrow" w:hAnsi="Arial Narrow" w:cs="Arial"/>
                <w:color w:val="auto"/>
                <w:sz w:val="20"/>
                <w:szCs w:val="20"/>
                <w:lang w:val="es-CO"/>
              </w:rPr>
              <w:t xml:space="preserve">Justificaciones </w:t>
            </w:r>
          </w:p>
        </w:tc>
        <w:tc>
          <w:tcPr>
            <w:tcW w:w="1910" w:type="dxa"/>
            <w:shd w:val="clear" w:color="auto" w:fill="FFFFFF" w:themeFill="background1"/>
          </w:tcPr>
          <w:p w:rsidR="000F71B3" w:rsidRPr="002D2F4C" w:rsidRDefault="000F71B3" w:rsidP="00517C6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s-CO"/>
              </w:rPr>
            </w:pPr>
            <w:r w:rsidRPr="002D2F4C">
              <w:rPr>
                <w:rFonts w:ascii="Arial Narrow" w:hAnsi="Arial Narrow" w:cs="Arial"/>
                <w:sz w:val="20"/>
                <w:szCs w:val="20"/>
                <w:lang w:val="es-CO"/>
              </w:rPr>
              <w:t>3</w:t>
            </w:r>
          </w:p>
        </w:tc>
        <w:tc>
          <w:tcPr>
            <w:tcW w:w="1985" w:type="dxa"/>
            <w:shd w:val="clear" w:color="auto" w:fill="FFFFFF" w:themeFill="background1"/>
          </w:tcPr>
          <w:p w:rsidR="000F71B3" w:rsidRPr="002D2F4C" w:rsidRDefault="000F71B3" w:rsidP="00517C6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s-CO"/>
              </w:rPr>
            </w:pPr>
            <w:r w:rsidRPr="002D2F4C">
              <w:rPr>
                <w:rFonts w:ascii="Arial Narrow" w:hAnsi="Arial Narrow" w:cs="Arial"/>
                <w:sz w:val="20"/>
                <w:szCs w:val="20"/>
                <w:lang w:val="es-CO"/>
              </w:rPr>
              <w:t>1</w:t>
            </w:r>
          </w:p>
        </w:tc>
      </w:tr>
      <w:tr w:rsidR="000F71B3" w:rsidRPr="002D2F4C" w:rsidTr="0050631B">
        <w:trPr>
          <w:trHeight w:val="277"/>
          <w:jc w:val="center"/>
        </w:trPr>
        <w:tc>
          <w:tcPr>
            <w:cnfStyle w:val="001000000000" w:firstRow="0" w:lastRow="0" w:firstColumn="1" w:lastColumn="0" w:oddVBand="0" w:evenVBand="0" w:oddHBand="0" w:evenHBand="0" w:firstRowFirstColumn="0" w:firstRowLastColumn="0" w:lastRowFirstColumn="0" w:lastRowLastColumn="0"/>
            <w:tcW w:w="2538" w:type="dxa"/>
            <w:tcBorders>
              <w:left w:val="none" w:sz="0" w:space="0" w:color="auto"/>
              <w:bottom w:val="none" w:sz="0" w:space="0" w:color="auto"/>
            </w:tcBorders>
            <w:shd w:val="clear" w:color="auto" w:fill="FFFFFF" w:themeFill="background1"/>
          </w:tcPr>
          <w:p w:rsidR="000F71B3" w:rsidRPr="002D2F4C" w:rsidRDefault="000F71B3" w:rsidP="00517C61">
            <w:pPr>
              <w:pStyle w:val="Prrafodelista"/>
              <w:ind w:left="0"/>
              <w:rPr>
                <w:rFonts w:ascii="Arial Narrow" w:hAnsi="Arial Narrow" w:cs="Arial"/>
                <w:color w:val="auto"/>
                <w:sz w:val="20"/>
                <w:szCs w:val="20"/>
                <w:lang w:val="es-CO"/>
              </w:rPr>
            </w:pPr>
            <w:r w:rsidRPr="002D2F4C">
              <w:rPr>
                <w:rFonts w:ascii="Arial Narrow" w:hAnsi="Arial Narrow" w:cs="Arial"/>
                <w:color w:val="auto"/>
                <w:sz w:val="20"/>
                <w:szCs w:val="20"/>
                <w:lang w:val="es-CO"/>
              </w:rPr>
              <w:t>Anticipos</w:t>
            </w:r>
          </w:p>
        </w:tc>
        <w:tc>
          <w:tcPr>
            <w:tcW w:w="1910" w:type="dxa"/>
            <w:shd w:val="clear" w:color="auto" w:fill="FFFFFF" w:themeFill="background1"/>
          </w:tcPr>
          <w:p w:rsidR="000F71B3" w:rsidRPr="002D2F4C" w:rsidRDefault="000F71B3" w:rsidP="00517C6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s-CO"/>
              </w:rPr>
            </w:pPr>
            <w:r w:rsidRPr="002D2F4C">
              <w:rPr>
                <w:rFonts w:ascii="Arial Narrow" w:hAnsi="Arial Narrow" w:cs="Arial"/>
                <w:sz w:val="20"/>
                <w:szCs w:val="20"/>
                <w:lang w:val="es-CO"/>
              </w:rPr>
              <w:t>2</w:t>
            </w:r>
          </w:p>
        </w:tc>
        <w:tc>
          <w:tcPr>
            <w:tcW w:w="1985" w:type="dxa"/>
            <w:shd w:val="clear" w:color="auto" w:fill="FFFFFF" w:themeFill="background1"/>
          </w:tcPr>
          <w:p w:rsidR="000F71B3" w:rsidRPr="002D2F4C" w:rsidRDefault="000F71B3" w:rsidP="00517C6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s-CO"/>
              </w:rPr>
            </w:pPr>
            <w:r w:rsidRPr="002D2F4C">
              <w:rPr>
                <w:rFonts w:ascii="Arial Narrow" w:hAnsi="Arial Narrow" w:cs="Arial"/>
                <w:sz w:val="20"/>
                <w:szCs w:val="20"/>
                <w:lang w:val="es-CO"/>
              </w:rPr>
              <w:t>1</w:t>
            </w:r>
          </w:p>
        </w:tc>
      </w:tr>
    </w:tbl>
    <w:p w:rsidR="000F71B3" w:rsidRPr="002D2F4C" w:rsidRDefault="000F71B3" w:rsidP="000F71B3">
      <w:pPr>
        <w:jc w:val="center"/>
        <w:rPr>
          <w:rFonts w:ascii="Arial Narrow" w:hAnsi="Arial Narrow" w:cs="Arial"/>
          <w:sz w:val="16"/>
          <w:szCs w:val="16"/>
        </w:rPr>
      </w:pPr>
      <w:r w:rsidRPr="002D2F4C">
        <w:rPr>
          <w:rFonts w:ascii="Arial Narrow" w:hAnsi="Arial Narrow" w:cs="Arial"/>
          <w:sz w:val="16"/>
          <w:szCs w:val="16"/>
        </w:rPr>
        <w:t>Fuente: Crédito Externo Subdirección Financiera</w:t>
      </w:r>
    </w:p>
    <w:p w:rsidR="000F71B3" w:rsidRPr="002D2F4C" w:rsidRDefault="000F71B3" w:rsidP="000F71B3">
      <w:pPr>
        <w:rPr>
          <w:rFonts w:ascii="Arial Narrow" w:hAnsi="Arial Narrow" w:cs="Arial"/>
          <w:sz w:val="16"/>
          <w:szCs w:val="16"/>
        </w:rPr>
      </w:pPr>
    </w:p>
    <w:p w:rsidR="00194396" w:rsidRPr="002D2F4C" w:rsidRDefault="00194396" w:rsidP="000F71B3">
      <w:pPr>
        <w:jc w:val="both"/>
        <w:rPr>
          <w:rFonts w:ascii="Arial Narrow" w:hAnsi="Arial Narrow" w:cs="Arial"/>
          <w:sz w:val="22"/>
          <w:szCs w:val="22"/>
        </w:rPr>
      </w:pPr>
    </w:p>
    <w:p w:rsidR="000F71B3" w:rsidRPr="002D2F4C" w:rsidRDefault="00C5203B" w:rsidP="002D2F4C">
      <w:pPr>
        <w:ind w:left="708"/>
        <w:jc w:val="both"/>
        <w:rPr>
          <w:rFonts w:ascii="Arial Narrow" w:hAnsi="Arial Narrow" w:cs="Arial"/>
          <w:sz w:val="22"/>
          <w:szCs w:val="22"/>
        </w:rPr>
      </w:pPr>
      <w:r w:rsidRPr="002D2F4C">
        <w:rPr>
          <w:rFonts w:ascii="Arial Narrow" w:hAnsi="Arial Narrow" w:cs="Arial"/>
          <w:sz w:val="22"/>
          <w:szCs w:val="22"/>
        </w:rPr>
        <w:t>Se evidenció</w:t>
      </w:r>
      <w:r w:rsidR="000F71B3" w:rsidRPr="002D2F4C">
        <w:rPr>
          <w:rFonts w:ascii="Arial Narrow" w:hAnsi="Arial Narrow" w:cs="Arial"/>
          <w:sz w:val="22"/>
          <w:szCs w:val="22"/>
        </w:rPr>
        <w:t xml:space="preserve"> que las solicitudes de justificación y anticipos dentro del periodo auditado se realizaro</w:t>
      </w:r>
      <w:r w:rsidR="00D0071B" w:rsidRPr="002D2F4C">
        <w:rPr>
          <w:rFonts w:ascii="Arial Narrow" w:hAnsi="Arial Narrow" w:cs="Arial"/>
          <w:sz w:val="22"/>
          <w:szCs w:val="22"/>
        </w:rPr>
        <w:t>n acorde a las condiciones del B</w:t>
      </w:r>
      <w:r w:rsidR="000F71B3" w:rsidRPr="002D2F4C">
        <w:rPr>
          <w:rFonts w:ascii="Arial Narrow" w:hAnsi="Arial Narrow" w:cs="Arial"/>
          <w:sz w:val="22"/>
          <w:szCs w:val="22"/>
        </w:rPr>
        <w:t xml:space="preserve">anco y el Ministerio de Hacienda. </w:t>
      </w:r>
      <w:r w:rsidR="005924C3" w:rsidRPr="002D2F4C">
        <w:rPr>
          <w:rFonts w:ascii="Arial Narrow" w:hAnsi="Arial Narrow" w:cs="Arial"/>
          <w:sz w:val="22"/>
          <w:szCs w:val="22"/>
        </w:rPr>
        <w:t xml:space="preserve">Los pagos realizados en el proyecto, por cada uno de los componentes, se aprecian </w:t>
      </w:r>
      <w:r w:rsidR="000F71B3" w:rsidRPr="002D2F4C">
        <w:rPr>
          <w:rFonts w:ascii="Arial Narrow" w:hAnsi="Arial Narrow" w:cs="Arial"/>
          <w:sz w:val="22"/>
          <w:szCs w:val="22"/>
        </w:rPr>
        <w:t>en la siguiente tabla:</w:t>
      </w:r>
    </w:p>
    <w:p w:rsidR="00253FD2" w:rsidRDefault="00253FD2" w:rsidP="000F71B3">
      <w:pPr>
        <w:pStyle w:val="Prrafodelista"/>
        <w:ind w:left="1080"/>
        <w:jc w:val="center"/>
        <w:rPr>
          <w:rFonts w:ascii="Arial" w:hAnsi="Arial" w:cs="Arial"/>
          <w:sz w:val="20"/>
          <w:szCs w:val="20"/>
          <w:lang w:val="es-CO"/>
        </w:rPr>
      </w:pPr>
    </w:p>
    <w:p w:rsidR="00194396" w:rsidRDefault="00194396" w:rsidP="000F71B3">
      <w:pPr>
        <w:pStyle w:val="Prrafodelista"/>
        <w:ind w:left="1080"/>
        <w:jc w:val="center"/>
        <w:rPr>
          <w:rFonts w:ascii="Arial" w:hAnsi="Arial" w:cs="Arial"/>
          <w:sz w:val="20"/>
          <w:szCs w:val="20"/>
          <w:lang w:val="es-CO"/>
        </w:rPr>
      </w:pPr>
    </w:p>
    <w:p w:rsidR="000F71B3" w:rsidRPr="002D2F4C" w:rsidRDefault="000F71B3" w:rsidP="000F71B3">
      <w:pPr>
        <w:pStyle w:val="Prrafodelista"/>
        <w:ind w:left="1080"/>
        <w:jc w:val="center"/>
        <w:rPr>
          <w:rFonts w:ascii="Arial" w:hAnsi="Arial" w:cs="Arial"/>
          <w:b/>
          <w:lang w:val="es-CO"/>
        </w:rPr>
      </w:pPr>
      <w:r w:rsidRPr="002D2F4C">
        <w:rPr>
          <w:rFonts w:ascii="Arial" w:hAnsi="Arial" w:cs="Arial"/>
          <w:b/>
          <w:sz w:val="20"/>
          <w:szCs w:val="20"/>
          <w:lang w:val="es-CO"/>
        </w:rPr>
        <w:t>Detalle de los pagos realizados con corte a 31 de marzo 2018</w:t>
      </w:r>
      <w:r w:rsidRPr="002D2F4C">
        <w:rPr>
          <w:rFonts w:ascii="Arial" w:hAnsi="Arial" w:cs="Arial"/>
          <w:b/>
          <w:lang w:val="es-CO"/>
        </w:rPr>
        <w:t>.</w:t>
      </w:r>
    </w:p>
    <w:tbl>
      <w:tblPr>
        <w:tblStyle w:val="Tablaconcuadrcula5oscura-nfasis1"/>
        <w:tblW w:w="10631" w:type="dxa"/>
        <w:jc w:val="center"/>
        <w:tblLook w:val="04A0" w:firstRow="1" w:lastRow="0" w:firstColumn="1" w:lastColumn="0" w:noHBand="0" w:noVBand="1"/>
      </w:tblPr>
      <w:tblGrid>
        <w:gridCol w:w="1078"/>
        <w:gridCol w:w="2603"/>
        <w:gridCol w:w="1701"/>
        <w:gridCol w:w="1984"/>
        <w:gridCol w:w="1418"/>
        <w:gridCol w:w="1984"/>
      </w:tblGrid>
      <w:tr w:rsidR="000F71B3" w:rsidRPr="007C66A4" w:rsidTr="00101A89">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71B3" w:rsidRPr="00101A89" w:rsidRDefault="000F71B3" w:rsidP="00517C61">
            <w:pPr>
              <w:jc w:val="center"/>
              <w:rPr>
                <w:rFonts w:ascii="Calibri" w:hAnsi="Calibri" w:cs="Calibri"/>
                <w:color w:val="auto"/>
                <w:sz w:val="16"/>
                <w:szCs w:val="16"/>
                <w:lang w:eastAsia="es-CO"/>
              </w:rPr>
            </w:pPr>
            <w:r w:rsidRPr="00101A89">
              <w:rPr>
                <w:rFonts w:ascii="Calibri" w:hAnsi="Calibri" w:cs="Calibri"/>
                <w:color w:val="auto"/>
                <w:sz w:val="16"/>
                <w:szCs w:val="16"/>
                <w:lang w:eastAsia="es-CO"/>
              </w:rPr>
              <w:t>Componente</w:t>
            </w:r>
          </w:p>
        </w:tc>
        <w:tc>
          <w:tcPr>
            <w:tcW w:w="2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F71B3" w:rsidRPr="00101A89" w:rsidRDefault="000F71B3" w:rsidP="00517C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lang w:eastAsia="es-CO"/>
              </w:rPr>
            </w:pPr>
            <w:r w:rsidRPr="00101A89">
              <w:rPr>
                <w:rFonts w:ascii="Calibri" w:hAnsi="Calibri" w:cs="Calibri"/>
                <w:color w:val="auto"/>
                <w:sz w:val="16"/>
                <w:szCs w:val="16"/>
                <w:lang w:eastAsia="es-CO"/>
              </w:rPr>
              <w:t>Tipo de Entidad</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71B3" w:rsidRPr="00101A89" w:rsidRDefault="000F71B3" w:rsidP="00517C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lang w:eastAsia="es-CO"/>
              </w:rPr>
            </w:pPr>
            <w:r w:rsidRPr="00101A89">
              <w:rPr>
                <w:rFonts w:ascii="Calibri" w:hAnsi="Calibri" w:cs="Calibri"/>
                <w:color w:val="auto"/>
                <w:sz w:val="16"/>
                <w:szCs w:val="16"/>
                <w:lang w:eastAsia="es-CO"/>
              </w:rPr>
              <w:t xml:space="preserve">Pagos Acumulados  </w:t>
            </w:r>
          </w:p>
          <w:p w:rsidR="000F71B3" w:rsidRPr="00101A89" w:rsidRDefault="000F71B3" w:rsidP="00517C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lang w:eastAsia="es-CO"/>
              </w:rPr>
            </w:pPr>
            <w:r w:rsidRPr="00101A89">
              <w:rPr>
                <w:rFonts w:ascii="Calibri" w:hAnsi="Calibri" w:cs="Calibri"/>
                <w:color w:val="auto"/>
                <w:sz w:val="16"/>
                <w:szCs w:val="16"/>
                <w:lang w:eastAsia="es-CO"/>
              </w:rPr>
              <w:t>COP</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71B3" w:rsidRPr="00101A89" w:rsidRDefault="000F71B3" w:rsidP="00517C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lang w:eastAsia="es-CO"/>
              </w:rPr>
            </w:pPr>
            <w:r w:rsidRPr="00101A89">
              <w:rPr>
                <w:rFonts w:ascii="Calibri" w:hAnsi="Calibri" w:cs="Calibri"/>
                <w:color w:val="auto"/>
                <w:sz w:val="16"/>
                <w:szCs w:val="16"/>
                <w:lang w:eastAsia="es-CO"/>
              </w:rPr>
              <w:t xml:space="preserve">Var. Legalizado </w:t>
            </w:r>
            <w:r w:rsidRPr="00101A89">
              <w:rPr>
                <w:rFonts w:ascii="Calibri" w:hAnsi="Calibri" w:cs="Calibri"/>
                <w:color w:val="auto"/>
                <w:sz w:val="16"/>
                <w:szCs w:val="16"/>
                <w:lang w:eastAsia="es-CO"/>
              </w:rPr>
              <w:br/>
              <w:t>(Rec. Préstamo) COP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71B3" w:rsidRPr="00101A89" w:rsidRDefault="000F71B3" w:rsidP="00517C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lang w:eastAsia="es-CO"/>
              </w:rPr>
            </w:pPr>
            <w:r w:rsidRPr="00101A89">
              <w:rPr>
                <w:rFonts w:ascii="Calibri" w:hAnsi="Calibri" w:cs="Calibri"/>
                <w:color w:val="auto"/>
                <w:sz w:val="16"/>
                <w:szCs w:val="16"/>
                <w:lang w:eastAsia="es-CO"/>
              </w:rPr>
              <w:t xml:space="preserve">Reintegro </w:t>
            </w:r>
            <w:r w:rsidRPr="00101A89">
              <w:rPr>
                <w:rFonts w:ascii="Calibri" w:hAnsi="Calibri" w:cs="Calibri"/>
                <w:color w:val="auto"/>
                <w:sz w:val="16"/>
                <w:szCs w:val="16"/>
                <w:lang w:eastAsia="es-CO"/>
              </w:rPr>
              <w:br/>
              <w:t>COP</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71B3" w:rsidRPr="00101A89" w:rsidRDefault="000F71B3" w:rsidP="00517C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lang w:eastAsia="es-CO"/>
              </w:rPr>
            </w:pPr>
            <w:r w:rsidRPr="00101A89">
              <w:rPr>
                <w:rFonts w:ascii="Calibri" w:hAnsi="Calibri" w:cs="Calibri"/>
                <w:color w:val="auto"/>
                <w:sz w:val="16"/>
                <w:szCs w:val="16"/>
                <w:lang w:eastAsia="es-CO"/>
              </w:rPr>
              <w:t>Var. Pte. por legalizar</w:t>
            </w:r>
          </w:p>
          <w:p w:rsidR="000F71B3" w:rsidRPr="00101A89" w:rsidRDefault="000F71B3" w:rsidP="00517C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lang w:eastAsia="es-CO"/>
              </w:rPr>
            </w:pPr>
            <w:r w:rsidRPr="00101A89">
              <w:rPr>
                <w:rFonts w:ascii="Calibri" w:hAnsi="Calibri" w:cs="Calibri"/>
                <w:color w:val="auto"/>
                <w:sz w:val="16"/>
                <w:szCs w:val="16"/>
                <w:lang w:eastAsia="es-CO"/>
              </w:rPr>
              <w:t xml:space="preserve"> COP</w:t>
            </w:r>
          </w:p>
        </w:tc>
      </w:tr>
      <w:tr w:rsidR="00101A89" w:rsidRPr="00101A89" w:rsidTr="00101A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F71B3" w:rsidRPr="00101A89" w:rsidRDefault="000F71B3" w:rsidP="00517C61">
            <w:pPr>
              <w:jc w:val="center"/>
              <w:rPr>
                <w:rFonts w:ascii="Calibri" w:hAnsi="Calibri" w:cs="Calibri"/>
                <w:color w:val="auto"/>
                <w:sz w:val="16"/>
                <w:szCs w:val="16"/>
                <w:lang w:eastAsia="es-CO"/>
              </w:rPr>
            </w:pPr>
          </w:p>
          <w:p w:rsidR="000F71B3" w:rsidRPr="00101A89" w:rsidRDefault="000F71B3" w:rsidP="00517C61">
            <w:pPr>
              <w:jc w:val="center"/>
              <w:rPr>
                <w:rFonts w:ascii="Calibri" w:hAnsi="Calibri" w:cs="Calibri"/>
                <w:color w:val="auto"/>
                <w:sz w:val="16"/>
                <w:szCs w:val="16"/>
                <w:lang w:eastAsia="es-CO"/>
              </w:rPr>
            </w:pPr>
            <w:r w:rsidRPr="00101A89">
              <w:rPr>
                <w:rFonts w:ascii="Calibri" w:hAnsi="Calibri" w:cs="Calibri"/>
                <w:color w:val="auto"/>
                <w:sz w:val="16"/>
                <w:szCs w:val="16"/>
                <w:lang w:eastAsia="es-CO"/>
              </w:rPr>
              <w:t>2</w:t>
            </w: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COMPETENCIAS CIUDADANAS 2013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4.727.553.558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4.094.907.648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w:t>
            </w:r>
            <w:r w:rsidR="002D2F4C" w:rsidRPr="00101A89">
              <w:rPr>
                <w:rFonts w:ascii="Calibri" w:hAnsi="Calibri" w:cs="Calibri"/>
                <w:sz w:val="16"/>
                <w:szCs w:val="16"/>
                <w:lang w:eastAsia="es-CO"/>
              </w:rPr>
              <w:t>$ 560.645.910</w:t>
            </w:r>
            <w:r w:rsidRPr="00101A89">
              <w:rPr>
                <w:rFonts w:ascii="Calibri" w:hAnsi="Calibri" w:cs="Calibri"/>
                <w:sz w:val="16"/>
                <w:szCs w:val="16"/>
                <w:lang w:eastAsia="es-CO"/>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72.000.000 </w:t>
            </w:r>
          </w:p>
        </w:tc>
      </w:tr>
      <w:tr w:rsidR="00101A89" w:rsidRPr="00101A89" w:rsidTr="00101A89">
        <w:trPr>
          <w:trHeight w:val="300"/>
          <w:jc w:val="center"/>
        </w:trPr>
        <w:tc>
          <w:tcPr>
            <w:cnfStyle w:val="001000000000" w:firstRow="0" w:lastRow="0" w:firstColumn="1" w:lastColumn="0" w:oddVBand="0" w:evenVBand="0" w:oddHBand="0" w:evenHBand="0" w:firstRowFirstColumn="0" w:firstRowLastColumn="0" w:lastRowFirstColumn="0" w:lastRowLastColumn="0"/>
            <w:tcW w:w="9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F71B3" w:rsidRPr="00101A89" w:rsidRDefault="000F71B3" w:rsidP="00517C61">
            <w:pPr>
              <w:rPr>
                <w:rFonts w:ascii="Calibri" w:hAnsi="Calibri" w:cs="Calibri"/>
                <w:color w:val="auto"/>
                <w:sz w:val="16"/>
                <w:szCs w:val="16"/>
                <w:lang w:eastAsia="es-CO"/>
              </w:rPr>
            </w:pP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OEI 2017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2.216.728.440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1.812.145.387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404.583.053 </w:t>
            </w:r>
          </w:p>
        </w:tc>
      </w:tr>
      <w:tr w:rsidR="00101A89" w:rsidRPr="00101A89" w:rsidTr="00101A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F71B3" w:rsidRPr="00101A89" w:rsidRDefault="000F71B3" w:rsidP="00517C61">
            <w:pPr>
              <w:rPr>
                <w:rFonts w:ascii="Calibri" w:hAnsi="Calibri" w:cs="Calibri"/>
                <w:color w:val="auto"/>
                <w:sz w:val="16"/>
                <w:szCs w:val="16"/>
                <w:lang w:eastAsia="es-CO"/>
              </w:rPr>
            </w:pPr>
          </w:p>
          <w:p w:rsidR="000F71B3" w:rsidRPr="00101A89" w:rsidRDefault="000F71B3" w:rsidP="00517C61">
            <w:pPr>
              <w:rPr>
                <w:rFonts w:ascii="Calibri" w:hAnsi="Calibri" w:cs="Calibri"/>
                <w:color w:val="auto"/>
                <w:sz w:val="16"/>
                <w:szCs w:val="16"/>
                <w:lang w:eastAsia="es-CO"/>
              </w:rPr>
            </w:pPr>
          </w:p>
          <w:p w:rsidR="000F71B3" w:rsidRPr="00101A89" w:rsidRDefault="000F71B3" w:rsidP="00517C61">
            <w:pPr>
              <w:rPr>
                <w:rFonts w:ascii="Calibri" w:hAnsi="Calibri" w:cs="Calibri"/>
                <w:color w:val="auto"/>
                <w:sz w:val="16"/>
                <w:szCs w:val="16"/>
                <w:lang w:eastAsia="es-CO"/>
              </w:rPr>
            </w:pPr>
          </w:p>
          <w:p w:rsidR="000F71B3" w:rsidRPr="00101A89" w:rsidRDefault="000F71B3" w:rsidP="00517C61">
            <w:pPr>
              <w:rPr>
                <w:rFonts w:ascii="Calibri" w:hAnsi="Calibri" w:cs="Calibri"/>
                <w:color w:val="auto"/>
                <w:sz w:val="16"/>
                <w:szCs w:val="16"/>
                <w:lang w:eastAsia="es-CO"/>
              </w:rPr>
            </w:pPr>
          </w:p>
          <w:p w:rsidR="000F71B3" w:rsidRPr="00101A89" w:rsidRDefault="000F71B3" w:rsidP="00517C61">
            <w:pPr>
              <w:jc w:val="center"/>
              <w:rPr>
                <w:rFonts w:ascii="Calibri" w:hAnsi="Calibri" w:cs="Calibri"/>
                <w:color w:val="auto"/>
                <w:sz w:val="16"/>
                <w:szCs w:val="16"/>
                <w:lang w:eastAsia="es-CO"/>
              </w:rPr>
            </w:pPr>
            <w:r w:rsidRPr="00101A89">
              <w:rPr>
                <w:rFonts w:ascii="Calibri" w:hAnsi="Calibri" w:cs="Calibri"/>
                <w:color w:val="auto"/>
                <w:sz w:val="16"/>
                <w:szCs w:val="16"/>
                <w:lang w:eastAsia="es-CO"/>
              </w:rPr>
              <w:t>3</w:t>
            </w: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ALIANZAS  2013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14.571.732.050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14.425.908.144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w:t>
            </w:r>
            <w:r w:rsidR="002D2F4C" w:rsidRPr="00101A89">
              <w:rPr>
                <w:rFonts w:ascii="Calibri" w:hAnsi="Calibri" w:cs="Calibri"/>
                <w:sz w:val="16"/>
                <w:szCs w:val="16"/>
                <w:lang w:eastAsia="es-CO"/>
              </w:rPr>
              <w:t>$ 108.109.010</w:t>
            </w:r>
            <w:r w:rsidRPr="00101A89">
              <w:rPr>
                <w:rFonts w:ascii="Calibri" w:hAnsi="Calibri" w:cs="Calibri"/>
                <w:sz w:val="16"/>
                <w:szCs w:val="16"/>
                <w:lang w:eastAsia="es-CO"/>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37.714.896 </w:t>
            </w:r>
          </w:p>
        </w:tc>
      </w:tr>
      <w:tr w:rsidR="00101A89" w:rsidRPr="00101A89" w:rsidTr="00101A89">
        <w:trPr>
          <w:trHeight w:val="300"/>
          <w:jc w:val="center"/>
        </w:trPr>
        <w:tc>
          <w:tcPr>
            <w:cnfStyle w:val="001000000000" w:firstRow="0" w:lastRow="0" w:firstColumn="1" w:lastColumn="0" w:oddVBand="0" w:evenVBand="0" w:oddHBand="0" w:evenHBand="0" w:firstRowFirstColumn="0" w:firstRowLastColumn="0" w:lastRowFirstColumn="0" w:lastRowLastColumn="0"/>
            <w:tcW w:w="9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F71B3" w:rsidRPr="00101A89" w:rsidRDefault="000F71B3" w:rsidP="00517C61">
            <w:pPr>
              <w:rPr>
                <w:rFonts w:ascii="Calibri" w:hAnsi="Calibri" w:cs="Calibri"/>
                <w:color w:val="auto"/>
                <w:sz w:val="16"/>
                <w:szCs w:val="16"/>
                <w:lang w:eastAsia="es-CO"/>
              </w:rPr>
            </w:pP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CALIDAD 2015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5.122.995.400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5.070.671.117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52.324.283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 </w:t>
            </w:r>
          </w:p>
        </w:tc>
      </w:tr>
      <w:tr w:rsidR="00101A89" w:rsidRPr="00101A89" w:rsidTr="00101A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F71B3" w:rsidRPr="00101A89" w:rsidRDefault="000F71B3" w:rsidP="00517C61">
            <w:pPr>
              <w:rPr>
                <w:rFonts w:ascii="Calibri" w:hAnsi="Calibri" w:cs="Calibri"/>
                <w:color w:val="auto"/>
                <w:sz w:val="16"/>
                <w:szCs w:val="16"/>
                <w:lang w:eastAsia="es-CO"/>
              </w:rPr>
            </w:pP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CALIDAD 2016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5.766.776.840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5.757.771.723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9.005.117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                                  </w:t>
            </w:r>
          </w:p>
        </w:tc>
      </w:tr>
      <w:tr w:rsidR="00101A89" w:rsidRPr="00101A89" w:rsidTr="00101A89">
        <w:trPr>
          <w:trHeight w:val="300"/>
          <w:jc w:val="center"/>
        </w:trPr>
        <w:tc>
          <w:tcPr>
            <w:cnfStyle w:val="001000000000" w:firstRow="0" w:lastRow="0" w:firstColumn="1" w:lastColumn="0" w:oddVBand="0" w:evenVBand="0" w:oddHBand="0" w:evenHBand="0" w:firstRowFirstColumn="0" w:firstRowLastColumn="0" w:lastRowFirstColumn="0" w:lastRowLastColumn="0"/>
            <w:tcW w:w="9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F71B3" w:rsidRPr="00101A89" w:rsidRDefault="000F71B3" w:rsidP="00517C61">
            <w:pPr>
              <w:rPr>
                <w:rFonts w:ascii="Calibri" w:hAnsi="Calibri" w:cs="Calibri"/>
                <w:color w:val="auto"/>
                <w:sz w:val="16"/>
                <w:szCs w:val="16"/>
                <w:lang w:eastAsia="es-CO"/>
              </w:rPr>
            </w:pP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CALIDAD 2017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3.911.624.445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2.814.638.602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1.096.985.843 </w:t>
            </w:r>
          </w:p>
        </w:tc>
      </w:tr>
      <w:tr w:rsidR="00101A89" w:rsidRPr="00101A89" w:rsidTr="00101A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F71B3" w:rsidRPr="00101A89" w:rsidRDefault="000F71B3" w:rsidP="00517C61">
            <w:pPr>
              <w:rPr>
                <w:rFonts w:ascii="Calibri" w:hAnsi="Calibri" w:cs="Calibri"/>
                <w:color w:val="auto"/>
                <w:sz w:val="16"/>
                <w:szCs w:val="16"/>
                <w:lang w:eastAsia="es-CO"/>
              </w:rPr>
            </w:pP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SNET 2016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4.870.992.449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4.438.270.744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w:t>
            </w:r>
            <w:r w:rsidR="002D2F4C" w:rsidRPr="00101A89">
              <w:rPr>
                <w:rFonts w:ascii="Calibri" w:hAnsi="Calibri" w:cs="Calibri"/>
                <w:sz w:val="16"/>
                <w:szCs w:val="16"/>
                <w:lang w:eastAsia="es-CO"/>
              </w:rPr>
              <w:t>$ 137.284.688</w:t>
            </w:r>
            <w:r w:rsidRPr="00101A89">
              <w:rPr>
                <w:rFonts w:ascii="Calibri" w:hAnsi="Calibri" w:cs="Calibri"/>
                <w:sz w:val="16"/>
                <w:szCs w:val="16"/>
                <w:lang w:eastAsia="es-CO"/>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295.437.017 </w:t>
            </w:r>
          </w:p>
        </w:tc>
      </w:tr>
      <w:tr w:rsidR="00101A89" w:rsidRPr="00101A89" w:rsidTr="00101A89">
        <w:trPr>
          <w:trHeight w:val="300"/>
          <w:jc w:val="center"/>
        </w:trPr>
        <w:tc>
          <w:tcPr>
            <w:cnfStyle w:val="001000000000" w:firstRow="0" w:lastRow="0" w:firstColumn="1" w:lastColumn="0" w:oddVBand="0" w:evenVBand="0" w:oddHBand="0" w:evenHBand="0" w:firstRowFirstColumn="0" w:firstRowLastColumn="0" w:lastRowFirstColumn="0" w:lastRowLastColumn="0"/>
            <w:tcW w:w="9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F71B3" w:rsidRPr="00101A89" w:rsidRDefault="000F71B3" w:rsidP="00517C61">
            <w:pPr>
              <w:rPr>
                <w:rFonts w:ascii="Calibri" w:hAnsi="Calibri" w:cs="Calibri"/>
                <w:color w:val="auto"/>
                <w:sz w:val="16"/>
                <w:szCs w:val="16"/>
                <w:lang w:eastAsia="es-CO"/>
              </w:rPr>
            </w:pP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SNET 2017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3.932.448.039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1.747.439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13.394.421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F71B3" w:rsidRPr="00101A89" w:rsidRDefault="000F71B3" w:rsidP="00517C6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es-CO"/>
              </w:rPr>
            </w:pPr>
            <w:r w:rsidRPr="00101A89">
              <w:rPr>
                <w:rFonts w:ascii="Calibri" w:hAnsi="Calibri" w:cs="Calibri"/>
                <w:sz w:val="16"/>
                <w:szCs w:val="16"/>
                <w:lang w:eastAsia="es-CO"/>
              </w:rPr>
              <w:t xml:space="preserve"> $                  3.917.306.179 </w:t>
            </w:r>
          </w:p>
        </w:tc>
      </w:tr>
      <w:tr w:rsidR="00101A89" w:rsidRPr="00101A89" w:rsidTr="00101A89">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71B3" w:rsidRPr="00101A89" w:rsidRDefault="000F71B3" w:rsidP="00BE48FF">
            <w:pPr>
              <w:jc w:val="center"/>
              <w:rPr>
                <w:rFonts w:ascii="Calibri" w:hAnsi="Calibri" w:cs="Calibri"/>
                <w:color w:val="auto"/>
                <w:sz w:val="18"/>
                <w:szCs w:val="18"/>
                <w:lang w:eastAsia="es-CO"/>
              </w:rPr>
            </w:pPr>
            <w:r w:rsidRPr="00101A89">
              <w:rPr>
                <w:rFonts w:ascii="Calibri" w:hAnsi="Calibri" w:cs="Calibri"/>
                <w:color w:val="auto"/>
                <w:sz w:val="18"/>
                <w:szCs w:val="18"/>
                <w:lang w:eastAsia="es-CO"/>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b/>
                <w:sz w:val="16"/>
                <w:szCs w:val="16"/>
                <w:lang w:eastAsia="es-CO"/>
              </w:rPr>
            </w:pPr>
            <w:r w:rsidRPr="00101A89">
              <w:rPr>
                <w:rFonts w:ascii="Calibri" w:hAnsi="Calibri" w:cs="Calibri"/>
                <w:b/>
                <w:sz w:val="16"/>
                <w:szCs w:val="16"/>
                <w:lang w:eastAsia="es-CO"/>
              </w:rPr>
              <w:t xml:space="preserve">$      45.120.851.221 </w:t>
            </w:r>
          </w:p>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es-CO"/>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b/>
                <w:sz w:val="16"/>
                <w:szCs w:val="16"/>
                <w:lang w:eastAsia="es-CO"/>
              </w:rPr>
            </w:pPr>
            <w:r w:rsidRPr="00101A89">
              <w:rPr>
                <w:rFonts w:ascii="Calibri" w:hAnsi="Calibri" w:cs="Calibri"/>
                <w:b/>
                <w:sz w:val="16"/>
                <w:szCs w:val="16"/>
                <w:lang w:eastAsia="es-CO"/>
              </w:rPr>
              <w:t xml:space="preserve">$                38.416.060.804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b/>
                <w:sz w:val="16"/>
                <w:szCs w:val="16"/>
                <w:lang w:eastAsia="es-CO"/>
              </w:rPr>
            </w:pPr>
            <w:r w:rsidRPr="00101A89">
              <w:rPr>
                <w:rFonts w:ascii="Calibri" w:hAnsi="Calibri" w:cs="Calibri"/>
                <w:b/>
                <w:sz w:val="16"/>
                <w:szCs w:val="16"/>
                <w:lang w:eastAsia="es-CO"/>
              </w:rPr>
              <w:t xml:space="preserve"> $    880.763.429 </w:t>
            </w:r>
          </w:p>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b/>
                <w:sz w:val="16"/>
                <w:szCs w:val="16"/>
                <w:lang w:eastAsia="es-CO"/>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b/>
                <w:sz w:val="16"/>
                <w:szCs w:val="16"/>
                <w:lang w:eastAsia="es-CO"/>
              </w:rPr>
            </w:pPr>
            <w:r w:rsidRPr="00101A89">
              <w:rPr>
                <w:rFonts w:ascii="Calibri" w:hAnsi="Calibri" w:cs="Calibri"/>
                <w:b/>
                <w:sz w:val="16"/>
                <w:szCs w:val="16"/>
                <w:lang w:eastAsia="es-CO"/>
              </w:rPr>
              <w:t xml:space="preserve"> $                   5.824.026.988 </w:t>
            </w:r>
          </w:p>
          <w:p w:rsidR="000F71B3" w:rsidRPr="00101A89" w:rsidRDefault="000F71B3" w:rsidP="00517C61">
            <w:pPr>
              <w:cnfStyle w:val="000000100000" w:firstRow="0" w:lastRow="0" w:firstColumn="0" w:lastColumn="0" w:oddVBand="0" w:evenVBand="0" w:oddHBand="1" w:evenHBand="0" w:firstRowFirstColumn="0" w:firstRowLastColumn="0" w:lastRowFirstColumn="0" w:lastRowLastColumn="0"/>
              <w:rPr>
                <w:rFonts w:ascii="Calibri" w:hAnsi="Calibri" w:cs="Calibri"/>
                <w:b/>
                <w:sz w:val="16"/>
                <w:szCs w:val="16"/>
                <w:lang w:eastAsia="es-CO"/>
              </w:rPr>
            </w:pPr>
          </w:p>
        </w:tc>
      </w:tr>
    </w:tbl>
    <w:p w:rsidR="000F71B3" w:rsidRPr="007C66A4" w:rsidRDefault="000F71B3" w:rsidP="000F71B3">
      <w:pPr>
        <w:rPr>
          <w:rFonts w:ascii="Arial" w:hAnsi="Arial" w:cs="Arial"/>
        </w:rPr>
      </w:pPr>
    </w:p>
    <w:p w:rsidR="000F71B3" w:rsidRPr="002D2F4C" w:rsidRDefault="000F71B3" w:rsidP="000F71B3">
      <w:pPr>
        <w:pStyle w:val="Prrafodelista"/>
        <w:ind w:left="1080"/>
        <w:jc w:val="center"/>
        <w:rPr>
          <w:rFonts w:ascii="Arial Narrow" w:hAnsi="Arial Narrow" w:cs="Arial"/>
          <w:sz w:val="16"/>
          <w:szCs w:val="16"/>
          <w:lang w:val="es-CO"/>
        </w:rPr>
      </w:pPr>
      <w:r w:rsidRPr="002D2F4C">
        <w:rPr>
          <w:rFonts w:ascii="Arial Narrow" w:hAnsi="Arial Narrow" w:cs="Arial"/>
          <w:sz w:val="16"/>
          <w:szCs w:val="16"/>
          <w:lang w:val="es-CO"/>
        </w:rPr>
        <w:t xml:space="preserve">Fuente: Grupo de </w:t>
      </w:r>
      <w:r w:rsidR="000C6696">
        <w:rPr>
          <w:rFonts w:ascii="Arial Narrow" w:hAnsi="Arial Narrow" w:cs="Arial"/>
          <w:sz w:val="16"/>
          <w:szCs w:val="16"/>
          <w:lang w:val="es-CO"/>
        </w:rPr>
        <w:t>C</w:t>
      </w:r>
      <w:r w:rsidRPr="002D2F4C">
        <w:rPr>
          <w:rFonts w:ascii="Arial Narrow" w:hAnsi="Arial Narrow" w:cs="Arial"/>
          <w:sz w:val="16"/>
          <w:szCs w:val="16"/>
          <w:lang w:val="es-CO"/>
        </w:rPr>
        <w:t xml:space="preserve">rédito </w:t>
      </w:r>
      <w:r w:rsidR="000C6696">
        <w:rPr>
          <w:rFonts w:ascii="Arial Narrow" w:hAnsi="Arial Narrow" w:cs="Arial"/>
          <w:sz w:val="16"/>
          <w:szCs w:val="16"/>
          <w:lang w:val="es-CO"/>
        </w:rPr>
        <w:t>E</w:t>
      </w:r>
      <w:r w:rsidRPr="002D2F4C">
        <w:rPr>
          <w:rFonts w:ascii="Arial Narrow" w:hAnsi="Arial Narrow" w:cs="Arial"/>
          <w:sz w:val="16"/>
          <w:szCs w:val="16"/>
          <w:lang w:val="es-CO"/>
        </w:rPr>
        <w:t>xterno Subdirección Financiera</w:t>
      </w:r>
    </w:p>
    <w:p w:rsidR="005924C3" w:rsidRPr="002D2F4C" w:rsidRDefault="005924C3" w:rsidP="005924C3">
      <w:pPr>
        <w:jc w:val="both"/>
        <w:rPr>
          <w:rFonts w:ascii="Arial Narrow" w:hAnsi="Arial Narrow" w:cs="Arial"/>
          <w:sz w:val="22"/>
          <w:szCs w:val="22"/>
        </w:rPr>
      </w:pPr>
      <w:r w:rsidRPr="002D2F4C">
        <w:rPr>
          <w:rFonts w:ascii="Arial Narrow" w:hAnsi="Arial Narrow" w:cs="Arial"/>
          <w:sz w:val="22"/>
          <w:szCs w:val="22"/>
        </w:rPr>
        <w:t>Como se observa queda</w:t>
      </w:r>
      <w:r w:rsidR="00995841">
        <w:rPr>
          <w:rFonts w:ascii="Arial Narrow" w:hAnsi="Arial Narrow" w:cs="Arial"/>
          <w:sz w:val="22"/>
          <w:szCs w:val="22"/>
        </w:rPr>
        <w:t>n</w:t>
      </w:r>
      <w:r w:rsidRPr="002D2F4C">
        <w:rPr>
          <w:rFonts w:ascii="Arial Narrow" w:hAnsi="Arial Narrow" w:cs="Arial"/>
          <w:sz w:val="22"/>
          <w:szCs w:val="22"/>
        </w:rPr>
        <w:t xml:space="preserve"> por legalizar</w:t>
      </w:r>
      <w:r w:rsidR="000F71B3" w:rsidRPr="002D2F4C">
        <w:rPr>
          <w:rFonts w:ascii="Arial Narrow" w:hAnsi="Arial Narrow" w:cs="Arial"/>
          <w:sz w:val="22"/>
          <w:szCs w:val="22"/>
        </w:rPr>
        <w:t xml:space="preserve"> $ 5.824.026.988 COP</w:t>
      </w:r>
      <w:r w:rsidRPr="002D2F4C">
        <w:rPr>
          <w:rFonts w:ascii="Arial Narrow" w:hAnsi="Arial Narrow" w:cs="Arial"/>
          <w:sz w:val="22"/>
          <w:szCs w:val="22"/>
        </w:rPr>
        <w:t xml:space="preserve"> equivalente</w:t>
      </w:r>
      <w:r w:rsidR="00995841">
        <w:rPr>
          <w:rFonts w:ascii="Arial Narrow" w:hAnsi="Arial Narrow" w:cs="Arial"/>
          <w:sz w:val="22"/>
          <w:szCs w:val="22"/>
        </w:rPr>
        <w:t>s</w:t>
      </w:r>
      <w:r w:rsidRPr="002D2F4C">
        <w:rPr>
          <w:rFonts w:ascii="Arial Narrow" w:hAnsi="Arial Narrow" w:cs="Arial"/>
          <w:sz w:val="22"/>
          <w:szCs w:val="22"/>
        </w:rPr>
        <w:t xml:space="preserve"> al 8% del total de los desembolsos. Esta auditoria verificó que el grupo financiero viene trabajando en la respectiva legalización. </w:t>
      </w:r>
    </w:p>
    <w:p w:rsidR="0010198B" w:rsidRPr="002D2F4C" w:rsidRDefault="00233369" w:rsidP="000F71B3">
      <w:pPr>
        <w:jc w:val="both"/>
        <w:rPr>
          <w:rFonts w:ascii="Arial Narrow" w:hAnsi="Arial Narrow" w:cs="Arial"/>
          <w:sz w:val="22"/>
          <w:szCs w:val="22"/>
        </w:rPr>
      </w:pPr>
      <w:r w:rsidRPr="002D2F4C">
        <w:rPr>
          <w:rFonts w:ascii="Arial Narrow" w:hAnsi="Arial Narrow" w:cs="Arial"/>
          <w:sz w:val="22"/>
          <w:szCs w:val="22"/>
        </w:rPr>
        <w:lastRenderedPageBreak/>
        <w:t xml:space="preserve"> </w:t>
      </w:r>
    </w:p>
    <w:p w:rsidR="0015296F" w:rsidRPr="002D2F4C" w:rsidRDefault="00B06201" w:rsidP="00100728">
      <w:pPr>
        <w:pStyle w:val="Prrafodelista"/>
        <w:numPr>
          <w:ilvl w:val="2"/>
          <w:numId w:val="14"/>
        </w:numPr>
        <w:jc w:val="both"/>
        <w:outlineLvl w:val="2"/>
        <w:rPr>
          <w:rFonts w:ascii="Arial Narrow" w:hAnsi="Arial Narrow" w:cs="Arial"/>
          <w:b/>
          <w:lang w:val="es-CO"/>
        </w:rPr>
      </w:pPr>
      <w:bookmarkStart w:id="66" w:name="_Toc513826484"/>
      <w:bookmarkStart w:id="67" w:name="_Hlk485844797"/>
      <w:r w:rsidRPr="002D2F4C">
        <w:rPr>
          <w:rFonts w:ascii="Arial Narrow" w:hAnsi="Arial Narrow" w:cs="Arial"/>
          <w:b/>
          <w:lang w:val="es-CO"/>
        </w:rPr>
        <w:t>S</w:t>
      </w:r>
      <w:r w:rsidR="00922A92" w:rsidRPr="002D2F4C">
        <w:rPr>
          <w:rFonts w:ascii="Arial Narrow" w:hAnsi="Arial Narrow" w:cs="Arial"/>
          <w:b/>
          <w:lang w:val="es-CO"/>
        </w:rPr>
        <w:t>eguimiento a la liquidación de convenios y /o contratos</w:t>
      </w:r>
      <w:bookmarkEnd w:id="66"/>
    </w:p>
    <w:p w:rsidR="00BC06DB" w:rsidRPr="002D2F4C" w:rsidRDefault="00BC06DB" w:rsidP="00BC06DB">
      <w:pPr>
        <w:pStyle w:val="Prrafodelista"/>
        <w:spacing w:after="0" w:line="240" w:lineRule="auto"/>
        <w:ind w:left="0"/>
        <w:jc w:val="both"/>
        <w:rPr>
          <w:rFonts w:ascii="Arial Narrow" w:hAnsi="Arial Narrow" w:cs="Arial"/>
          <w:lang w:val="es-CO"/>
        </w:rPr>
      </w:pPr>
    </w:p>
    <w:p w:rsidR="00BE48FF" w:rsidRPr="002D2F4C" w:rsidRDefault="00BC06DB" w:rsidP="007E6C00">
      <w:pPr>
        <w:pStyle w:val="Prrafodelista"/>
        <w:spacing w:after="0" w:line="240" w:lineRule="auto"/>
        <w:ind w:left="0"/>
        <w:rPr>
          <w:rFonts w:ascii="Arial Narrow" w:hAnsi="Arial Narrow" w:cs="Arial"/>
          <w:lang w:val="es-CO"/>
        </w:rPr>
      </w:pPr>
      <w:r w:rsidRPr="002D2F4C">
        <w:rPr>
          <w:rFonts w:ascii="Arial Narrow" w:hAnsi="Arial Narrow" w:cs="Arial"/>
          <w:lang w:val="es-CO"/>
        </w:rPr>
        <w:t xml:space="preserve">Analizada la información suministrada por el Equipo de </w:t>
      </w:r>
      <w:r w:rsidR="00995841">
        <w:rPr>
          <w:rFonts w:ascii="Arial Narrow" w:hAnsi="Arial Narrow" w:cs="Arial"/>
          <w:lang w:val="es-CO"/>
        </w:rPr>
        <w:t>T</w:t>
      </w:r>
      <w:r w:rsidRPr="002D2F4C">
        <w:rPr>
          <w:rFonts w:ascii="Arial Narrow" w:hAnsi="Arial Narrow" w:cs="Arial"/>
          <w:lang w:val="es-CO"/>
        </w:rPr>
        <w:t xml:space="preserve">rabajo </w:t>
      </w:r>
      <w:r w:rsidR="00995841">
        <w:rPr>
          <w:rFonts w:ascii="Arial Narrow" w:hAnsi="Arial Narrow" w:cs="Arial"/>
          <w:lang w:val="es-CO"/>
        </w:rPr>
        <w:t>U</w:t>
      </w:r>
      <w:r w:rsidRPr="002D2F4C">
        <w:rPr>
          <w:rFonts w:ascii="Arial Narrow" w:hAnsi="Arial Narrow" w:cs="Arial"/>
          <w:lang w:val="es-CO"/>
        </w:rPr>
        <w:t>nificado de Proyectos de Crédito Externo y Donaciones del</w:t>
      </w:r>
      <w:r w:rsidR="007E6C00" w:rsidRPr="002D2F4C">
        <w:rPr>
          <w:rFonts w:ascii="Arial Narrow" w:hAnsi="Arial Narrow" w:cs="Arial"/>
          <w:lang w:val="es-CO"/>
        </w:rPr>
        <w:t xml:space="preserve"> </w:t>
      </w:r>
      <w:r w:rsidR="008F0AB9" w:rsidRPr="002D2F4C">
        <w:rPr>
          <w:rFonts w:ascii="Arial Narrow" w:hAnsi="Arial Narrow" w:cs="Arial"/>
          <w:lang w:val="es-CO"/>
        </w:rPr>
        <w:t>MEN,</w:t>
      </w:r>
      <w:r w:rsidRPr="002D2F4C">
        <w:rPr>
          <w:rFonts w:ascii="Arial Narrow" w:hAnsi="Arial Narrow" w:cs="Arial"/>
          <w:lang w:val="es-CO"/>
        </w:rPr>
        <w:t xml:space="preserve"> </w:t>
      </w:r>
      <w:r w:rsidR="00E37F15" w:rsidRPr="002D2F4C">
        <w:rPr>
          <w:rFonts w:ascii="Arial Narrow" w:hAnsi="Arial Narrow" w:cs="Arial"/>
          <w:lang w:val="es-CO"/>
        </w:rPr>
        <w:t>correspondiente</w:t>
      </w:r>
      <w:r w:rsidRPr="002D2F4C">
        <w:rPr>
          <w:rFonts w:ascii="Arial Narrow" w:hAnsi="Arial Narrow" w:cs="Arial"/>
          <w:lang w:val="es-CO"/>
        </w:rPr>
        <w:t xml:space="preserve"> a los contratos y convenios por liquidar, </w:t>
      </w:r>
      <w:r w:rsidR="008F0AB9" w:rsidRPr="002D2F4C">
        <w:rPr>
          <w:rFonts w:ascii="Arial Narrow" w:hAnsi="Arial Narrow" w:cs="Arial"/>
          <w:lang w:val="es-CO"/>
        </w:rPr>
        <w:t xml:space="preserve">se </w:t>
      </w:r>
      <w:r w:rsidR="000B740E" w:rsidRPr="002D2F4C">
        <w:rPr>
          <w:rFonts w:ascii="Arial Narrow" w:hAnsi="Arial Narrow" w:cs="Arial"/>
          <w:lang w:val="es-CO"/>
        </w:rPr>
        <w:t>observaron diferentes situaciones que se presentan a continuación:</w:t>
      </w:r>
    </w:p>
    <w:p w:rsidR="00BE48FF" w:rsidRPr="002D2F4C" w:rsidRDefault="00BE48FF" w:rsidP="00BE48FF">
      <w:pPr>
        <w:pStyle w:val="Prrafodelista"/>
        <w:spacing w:after="0" w:line="240" w:lineRule="auto"/>
        <w:ind w:left="0"/>
        <w:rPr>
          <w:rFonts w:ascii="Arial Narrow" w:hAnsi="Arial Narrow" w:cs="Arial"/>
          <w:lang w:eastAsia="es-CO"/>
        </w:rPr>
      </w:pPr>
    </w:p>
    <w:p w:rsidR="00101A89" w:rsidRPr="002D2F4C" w:rsidRDefault="00101A89" w:rsidP="00BE48FF">
      <w:pPr>
        <w:pStyle w:val="Prrafodelista"/>
        <w:spacing w:after="0" w:line="240" w:lineRule="auto"/>
        <w:ind w:left="0"/>
        <w:rPr>
          <w:rFonts w:ascii="Arial Narrow" w:hAnsi="Arial Narrow" w:cs="Arial"/>
          <w:lang w:eastAsia="es-CO"/>
        </w:rPr>
      </w:pPr>
    </w:p>
    <w:tbl>
      <w:tblPr>
        <w:tblW w:w="10352" w:type="dxa"/>
        <w:tblInd w:w="562" w:type="dxa"/>
        <w:tblCellMar>
          <w:left w:w="70" w:type="dxa"/>
          <w:right w:w="70" w:type="dxa"/>
        </w:tblCellMar>
        <w:tblLook w:val="04A0" w:firstRow="1" w:lastRow="0" w:firstColumn="1" w:lastColumn="0" w:noHBand="0" w:noVBand="1"/>
      </w:tblPr>
      <w:tblGrid>
        <w:gridCol w:w="9356"/>
        <w:gridCol w:w="996"/>
      </w:tblGrid>
      <w:tr w:rsidR="00BE48FF" w:rsidRPr="002D2F4C" w:rsidTr="00113DC1">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BE48FF" w:rsidRPr="002D2F4C" w:rsidRDefault="00BE48FF" w:rsidP="006A2449">
            <w:pPr>
              <w:jc w:val="center"/>
              <w:rPr>
                <w:rFonts w:ascii="Arial Narrow" w:hAnsi="Arial Narrow" w:cs="Arial"/>
                <w:b/>
                <w:bCs/>
                <w:color w:val="000000"/>
                <w:lang w:eastAsia="es-CO"/>
              </w:rPr>
            </w:pPr>
            <w:r w:rsidRPr="002D2F4C">
              <w:rPr>
                <w:rFonts w:ascii="Arial Narrow" w:hAnsi="Arial Narrow" w:cs="Arial"/>
                <w:b/>
                <w:bCs/>
                <w:color w:val="000000"/>
                <w:lang w:eastAsia="es-CO"/>
              </w:rPr>
              <w:t xml:space="preserve">          Estado Liquidación Contrato 2709/OC -CO </w:t>
            </w:r>
            <w:r w:rsidR="006F4722" w:rsidRPr="002D2F4C">
              <w:rPr>
                <w:rFonts w:ascii="Arial Narrow" w:hAnsi="Arial Narrow" w:cs="Arial"/>
                <w:b/>
                <w:bCs/>
                <w:color w:val="000000"/>
                <w:lang w:eastAsia="es-CO"/>
              </w:rPr>
              <w:t>–</w:t>
            </w:r>
            <w:r w:rsidRPr="002D2F4C">
              <w:rPr>
                <w:rFonts w:ascii="Arial Narrow" w:hAnsi="Arial Narrow" w:cs="Arial"/>
                <w:b/>
                <w:bCs/>
                <w:color w:val="000000"/>
                <w:lang w:eastAsia="es-CO"/>
              </w:rPr>
              <w:t xml:space="preserve"> TOTAL</w:t>
            </w:r>
          </w:p>
        </w:tc>
        <w:tc>
          <w:tcPr>
            <w:tcW w:w="996"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E48FF" w:rsidRPr="002D2F4C" w:rsidRDefault="00BE48FF" w:rsidP="003F6A62">
            <w:pPr>
              <w:jc w:val="center"/>
              <w:rPr>
                <w:rFonts w:ascii="Arial Narrow" w:hAnsi="Arial Narrow" w:cs="Arial"/>
                <w:b/>
                <w:bCs/>
                <w:color w:val="000000"/>
                <w:lang w:eastAsia="es-CO"/>
              </w:rPr>
            </w:pPr>
            <w:r w:rsidRPr="002D2F4C">
              <w:rPr>
                <w:rFonts w:ascii="Arial Narrow" w:hAnsi="Arial Narrow" w:cs="Arial"/>
                <w:b/>
                <w:bCs/>
                <w:color w:val="000000"/>
                <w:lang w:eastAsia="es-CO"/>
              </w:rPr>
              <w:t>Cantidad</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Liquidado</w:t>
            </w:r>
            <w:r w:rsidR="006F4722" w:rsidRPr="002D2F4C">
              <w:rPr>
                <w:rFonts w:ascii="Arial Narrow" w:hAnsi="Arial Narrow" w:cs="Arial"/>
                <w:color w:val="000000"/>
                <w:lang w:eastAsia="es-CO"/>
              </w:rPr>
              <w:t>s</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536</w:t>
            </w:r>
          </w:p>
        </w:tc>
      </w:tr>
      <w:tr w:rsidR="00BE48FF" w:rsidRPr="002D2F4C" w:rsidTr="00113DC1">
        <w:trPr>
          <w:trHeight w:val="283"/>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 xml:space="preserve">Revisión de </w:t>
            </w:r>
            <w:r w:rsidR="00995841">
              <w:rPr>
                <w:rFonts w:ascii="Arial Narrow" w:hAnsi="Arial Narrow" w:cs="Arial"/>
                <w:color w:val="000000"/>
                <w:lang w:eastAsia="es-CO"/>
              </w:rPr>
              <w:t>c</w:t>
            </w:r>
            <w:r w:rsidRPr="002D2F4C">
              <w:rPr>
                <w:rFonts w:ascii="Arial Narrow" w:hAnsi="Arial Narrow" w:cs="Arial"/>
                <w:color w:val="000000"/>
                <w:lang w:eastAsia="es-CO"/>
              </w:rPr>
              <w:t xml:space="preserve">onstancia de no liquidación o </w:t>
            </w:r>
            <w:r w:rsidR="00995841">
              <w:rPr>
                <w:rFonts w:ascii="Arial Narrow" w:hAnsi="Arial Narrow" w:cs="Arial"/>
                <w:color w:val="000000"/>
                <w:lang w:eastAsia="es-CO"/>
              </w:rPr>
              <w:t>r</w:t>
            </w:r>
            <w:r w:rsidRPr="002D2F4C">
              <w:rPr>
                <w:rFonts w:ascii="Arial Narrow" w:hAnsi="Arial Narrow" w:cs="Arial"/>
                <w:color w:val="000000"/>
                <w:lang w:eastAsia="es-CO"/>
              </w:rPr>
              <w:t xml:space="preserve">evisión </w:t>
            </w:r>
            <w:r w:rsidR="00995841">
              <w:rPr>
                <w:rFonts w:ascii="Arial Narrow" w:hAnsi="Arial Narrow" w:cs="Arial"/>
                <w:color w:val="000000"/>
                <w:lang w:eastAsia="es-CO"/>
              </w:rPr>
              <w:t>a</w:t>
            </w:r>
            <w:r w:rsidRPr="002D2F4C">
              <w:rPr>
                <w:rFonts w:ascii="Arial Narrow" w:hAnsi="Arial Narrow" w:cs="Arial"/>
                <w:color w:val="000000"/>
                <w:lang w:eastAsia="es-CO"/>
              </w:rPr>
              <w:t>cta de cierre y archivo</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18</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Acta en firma del contratista</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2</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Acta para firma ordenador del gasto</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1</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 xml:space="preserve">Revisión - </w:t>
            </w:r>
            <w:r w:rsidR="00995841">
              <w:rPr>
                <w:rFonts w:ascii="Arial Narrow" w:hAnsi="Arial Narrow" w:cs="Arial"/>
                <w:color w:val="000000"/>
                <w:lang w:eastAsia="es-CO"/>
              </w:rPr>
              <w:t>a</w:t>
            </w:r>
            <w:r w:rsidRPr="002D2F4C">
              <w:rPr>
                <w:rFonts w:ascii="Arial Narrow" w:hAnsi="Arial Narrow" w:cs="Arial"/>
                <w:color w:val="000000"/>
                <w:lang w:eastAsia="es-CO"/>
              </w:rPr>
              <w:t>cta de liquidación</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3</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Informe final corregido recibido</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11</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 xml:space="preserve">Devolución informe final Req. N.3 </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1</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Devolución informe final Req. N.1</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1</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Devolución informe final</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5</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Informe final recibido</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8</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Solicitud de informe final - Req. N1</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58</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Sin informe final</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12</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BE48FF" w:rsidRPr="002D2F4C" w:rsidRDefault="00BE48FF" w:rsidP="006A2449">
            <w:pPr>
              <w:rPr>
                <w:rFonts w:ascii="Arial Narrow" w:hAnsi="Arial Narrow" w:cs="Arial"/>
                <w:color w:val="000000"/>
                <w:lang w:eastAsia="es-CO"/>
              </w:rPr>
            </w:pPr>
            <w:r w:rsidRPr="002D2F4C">
              <w:rPr>
                <w:rFonts w:ascii="Arial Narrow" w:hAnsi="Arial Narrow" w:cs="Arial"/>
                <w:color w:val="000000"/>
                <w:lang w:eastAsia="es-CO"/>
              </w:rPr>
              <w:t>En ejecución</w:t>
            </w:r>
          </w:p>
        </w:tc>
        <w:tc>
          <w:tcPr>
            <w:tcW w:w="996" w:type="dxa"/>
            <w:tcBorders>
              <w:top w:val="nil"/>
              <w:left w:val="nil"/>
              <w:bottom w:val="single" w:sz="4" w:space="0" w:color="auto"/>
              <w:right w:val="single" w:sz="4" w:space="0" w:color="auto"/>
            </w:tcBorders>
            <w:shd w:val="clear" w:color="auto" w:fill="auto"/>
            <w:noWrap/>
            <w:vAlign w:val="bottom"/>
            <w:hideMark/>
          </w:tcPr>
          <w:p w:rsidR="00BE48FF" w:rsidRPr="002D2F4C" w:rsidRDefault="00BE48FF" w:rsidP="006A2449">
            <w:pPr>
              <w:jc w:val="right"/>
              <w:rPr>
                <w:rFonts w:ascii="Arial Narrow" w:hAnsi="Arial Narrow" w:cs="Arial"/>
                <w:color w:val="000000"/>
                <w:lang w:eastAsia="es-CO"/>
              </w:rPr>
            </w:pPr>
            <w:r w:rsidRPr="002D2F4C">
              <w:rPr>
                <w:rFonts w:ascii="Arial Narrow" w:hAnsi="Arial Narrow" w:cs="Arial"/>
                <w:color w:val="000000"/>
                <w:lang w:eastAsia="es-CO"/>
              </w:rPr>
              <w:t>35</w:t>
            </w:r>
          </w:p>
        </w:tc>
      </w:tr>
      <w:tr w:rsidR="00BE48FF" w:rsidRPr="002D2F4C" w:rsidTr="00113DC1">
        <w:trPr>
          <w:trHeight w:val="300"/>
        </w:trPr>
        <w:tc>
          <w:tcPr>
            <w:tcW w:w="935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BE48FF" w:rsidRPr="002D2F4C" w:rsidRDefault="00BE48FF" w:rsidP="006A2449">
            <w:pPr>
              <w:jc w:val="center"/>
              <w:rPr>
                <w:rFonts w:ascii="Arial Narrow" w:hAnsi="Arial Narrow" w:cs="Arial"/>
                <w:b/>
                <w:bCs/>
                <w:color w:val="000000"/>
                <w:lang w:eastAsia="es-CO"/>
              </w:rPr>
            </w:pPr>
            <w:r w:rsidRPr="002D2F4C">
              <w:rPr>
                <w:rFonts w:ascii="Arial Narrow" w:hAnsi="Arial Narrow" w:cs="Arial"/>
                <w:b/>
                <w:bCs/>
                <w:color w:val="000000"/>
                <w:lang w:eastAsia="es-CO"/>
              </w:rPr>
              <w:t>Total</w:t>
            </w:r>
          </w:p>
        </w:tc>
        <w:tc>
          <w:tcPr>
            <w:tcW w:w="996" w:type="dxa"/>
            <w:tcBorders>
              <w:top w:val="nil"/>
              <w:left w:val="nil"/>
              <w:bottom w:val="single" w:sz="4" w:space="0" w:color="auto"/>
              <w:right w:val="single" w:sz="4" w:space="0" w:color="auto"/>
            </w:tcBorders>
            <w:shd w:val="clear" w:color="auto" w:fill="DEEAF6" w:themeFill="accent1" w:themeFillTint="33"/>
            <w:noWrap/>
            <w:vAlign w:val="bottom"/>
            <w:hideMark/>
          </w:tcPr>
          <w:p w:rsidR="00BE48FF" w:rsidRPr="002D2F4C" w:rsidRDefault="00BE48FF" w:rsidP="006A2449">
            <w:pPr>
              <w:jc w:val="center"/>
              <w:rPr>
                <w:rFonts w:ascii="Arial Narrow" w:hAnsi="Arial Narrow" w:cs="Arial"/>
                <w:b/>
                <w:bCs/>
                <w:color w:val="000000"/>
                <w:lang w:eastAsia="es-CO"/>
              </w:rPr>
            </w:pPr>
            <w:r w:rsidRPr="002D2F4C">
              <w:rPr>
                <w:rFonts w:ascii="Arial Narrow" w:hAnsi="Arial Narrow" w:cs="Arial"/>
                <w:b/>
                <w:bCs/>
                <w:color w:val="000000"/>
                <w:lang w:eastAsia="es-CO"/>
              </w:rPr>
              <w:t>691</w:t>
            </w:r>
          </w:p>
        </w:tc>
      </w:tr>
    </w:tbl>
    <w:p w:rsidR="00E65F5B" w:rsidRPr="002D2F4C" w:rsidRDefault="00E65F5B" w:rsidP="00E65F5B">
      <w:pPr>
        <w:jc w:val="both"/>
        <w:rPr>
          <w:rFonts w:ascii="Arial Narrow" w:hAnsi="Arial Narrow" w:cs="Arial"/>
          <w:sz w:val="16"/>
          <w:szCs w:val="16"/>
        </w:rPr>
      </w:pPr>
      <w:r w:rsidRPr="002D2F4C">
        <w:rPr>
          <w:rFonts w:ascii="Arial Narrow" w:hAnsi="Arial Narrow" w:cs="Arial"/>
          <w:lang w:eastAsia="es-CO"/>
        </w:rPr>
        <w:tab/>
      </w:r>
      <w:r w:rsidRPr="002D2F4C">
        <w:rPr>
          <w:rFonts w:ascii="Arial Narrow" w:hAnsi="Arial Narrow" w:cs="Arial"/>
          <w:sz w:val="16"/>
          <w:szCs w:val="16"/>
        </w:rPr>
        <w:t xml:space="preserve">Fuente: Unidad de </w:t>
      </w:r>
      <w:r w:rsidR="00995841">
        <w:rPr>
          <w:rFonts w:ascii="Arial Narrow" w:hAnsi="Arial Narrow" w:cs="Arial"/>
          <w:sz w:val="16"/>
          <w:szCs w:val="16"/>
        </w:rPr>
        <w:t>C</w:t>
      </w:r>
      <w:r w:rsidRPr="002D2F4C">
        <w:rPr>
          <w:rFonts w:ascii="Arial Narrow" w:hAnsi="Arial Narrow" w:cs="Arial"/>
          <w:sz w:val="16"/>
          <w:szCs w:val="16"/>
        </w:rPr>
        <w:t xml:space="preserve">rédito </w:t>
      </w:r>
      <w:r w:rsidR="00995841">
        <w:rPr>
          <w:rFonts w:ascii="Arial Narrow" w:hAnsi="Arial Narrow" w:cs="Arial"/>
          <w:sz w:val="16"/>
          <w:szCs w:val="16"/>
        </w:rPr>
        <w:t>E</w:t>
      </w:r>
      <w:r w:rsidRPr="002D2F4C">
        <w:rPr>
          <w:rFonts w:ascii="Arial Narrow" w:hAnsi="Arial Narrow" w:cs="Arial"/>
          <w:sz w:val="16"/>
          <w:szCs w:val="16"/>
        </w:rPr>
        <w:t>xterno</w:t>
      </w:r>
    </w:p>
    <w:p w:rsidR="00960A66" w:rsidRPr="002D2F4C" w:rsidRDefault="00960A66" w:rsidP="00BC06DB">
      <w:pPr>
        <w:pStyle w:val="Prrafodelista"/>
        <w:spacing w:after="0" w:line="240" w:lineRule="auto"/>
        <w:ind w:left="0"/>
        <w:jc w:val="both"/>
        <w:rPr>
          <w:rFonts w:ascii="Arial Narrow" w:hAnsi="Arial Narrow" w:cs="Arial"/>
          <w:sz w:val="20"/>
          <w:szCs w:val="20"/>
          <w:lang w:val="es-CO" w:eastAsia="es-CO"/>
        </w:rPr>
      </w:pPr>
    </w:p>
    <w:p w:rsidR="000B740E" w:rsidRPr="002D2F4C" w:rsidRDefault="000B740E" w:rsidP="00BC06DB">
      <w:pPr>
        <w:pStyle w:val="Prrafodelista"/>
        <w:spacing w:after="0" w:line="240" w:lineRule="auto"/>
        <w:ind w:left="0"/>
        <w:jc w:val="both"/>
        <w:rPr>
          <w:rFonts w:ascii="Arial Narrow" w:hAnsi="Arial Narrow" w:cs="Arial"/>
          <w:sz w:val="20"/>
          <w:szCs w:val="20"/>
          <w:lang w:eastAsia="es-CO"/>
        </w:rPr>
      </w:pPr>
      <w:r w:rsidRPr="002D2F4C">
        <w:rPr>
          <w:rFonts w:ascii="Arial Narrow" w:hAnsi="Arial Narrow" w:cs="Arial"/>
          <w:sz w:val="20"/>
          <w:szCs w:val="20"/>
          <w:lang w:eastAsia="es-CO"/>
        </w:rPr>
        <w:t>De la anterior información se resalta:</w:t>
      </w:r>
    </w:p>
    <w:p w:rsidR="000B740E" w:rsidRPr="002D2F4C" w:rsidRDefault="000B740E" w:rsidP="00BC06DB">
      <w:pPr>
        <w:pStyle w:val="Prrafodelista"/>
        <w:spacing w:after="0" w:line="240" w:lineRule="auto"/>
        <w:ind w:left="0"/>
        <w:jc w:val="both"/>
        <w:rPr>
          <w:rFonts w:ascii="Arial Narrow" w:hAnsi="Arial Narrow" w:cs="Arial"/>
          <w:sz w:val="20"/>
          <w:szCs w:val="20"/>
          <w:lang w:eastAsia="es-CO"/>
        </w:rPr>
      </w:pPr>
    </w:p>
    <w:p w:rsidR="000B740E" w:rsidRPr="00995841" w:rsidRDefault="000B740E" w:rsidP="006E435E">
      <w:pPr>
        <w:pStyle w:val="Prrafodelista"/>
        <w:numPr>
          <w:ilvl w:val="0"/>
          <w:numId w:val="19"/>
        </w:numPr>
        <w:spacing w:after="0" w:line="240" w:lineRule="auto"/>
        <w:jc w:val="both"/>
        <w:rPr>
          <w:rFonts w:ascii="Arial Narrow" w:hAnsi="Arial Narrow" w:cs="Arial"/>
          <w:lang w:val="es-CO"/>
        </w:rPr>
      </w:pPr>
      <w:r w:rsidRPr="00995841">
        <w:rPr>
          <w:rFonts w:ascii="Arial Narrow" w:hAnsi="Arial Narrow" w:cs="Arial"/>
          <w:lang w:val="es-CO"/>
        </w:rPr>
        <w:t xml:space="preserve">Tres requerimientos de devolución de informe final al Subdirector de Fomento de Competencias para la liquidación del </w:t>
      </w:r>
      <w:r w:rsidR="00995841">
        <w:rPr>
          <w:rFonts w:ascii="Arial Narrow" w:hAnsi="Arial Narrow" w:cs="Arial"/>
          <w:lang w:val="es-CO"/>
        </w:rPr>
        <w:t>C</w:t>
      </w:r>
      <w:r w:rsidRPr="00995841">
        <w:rPr>
          <w:rFonts w:ascii="Arial Narrow" w:hAnsi="Arial Narrow" w:cs="Arial"/>
          <w:lang w:val="es-CO"/>
        </w:rPr>
        <w:t>ontrato 1165/2015.</w:t>
      </w:r>
    </w:p>
    <w:p w:rsidR="000B740E" w:rsidRPr="00995841" w:rsidRDefault="000B740E" w:rsidP="006E435E">
      <w:pPr>
        <w:pStyle w:val="Prrafodelista"/>
        <w:numPr>
          <w:ilvl w:val="0"/>
          <w:numId w:val="19"/>
        </w:numPr>
        <w:spacing w:after="0" w:line="240" w:lineRule="auto"/>
        <w:jc w:val="both"/>
        <w:rPr>
          <w:rFonts w:ascii="Arial Narrow" w:hAnsi="Arial Narrow" w:cs="Arial"/>
          <w:lang w:val="es-CO"/>
        </w:rPr>
      </w:pPr>
      <w:r w:rsidRPr="00995841">
        <w:rPr>
          <w:rFonts w:ascii="Arial Narrow" w:hAnsi="Arial Narrow" w:cs="Arial"/>
          <w:lang w:val="es-CO"/>
        </w:rPr>
        <w:t>La solicitud de</w:t>
      </w:r>
      <w:r w:rsidR="00995841">
        <w:rPr>
          <w:rFonts w:ascii="Arial Narrow" w:hAnsi="Arial Narrow" w:cs="Arial"/>
          <w:lang w:val="es-CO"/>
        </w:rPr>
        <w:t>l</w:t>
      </w:r>
      <w:r w:rsidRPr="00995841">
        <w:rPr>
          <w:rFonts w:ascii="Arial Narrow" w:hAnsi="Arial Narrow" w:cs="Arial"/>
          <w:lang w:val="es-CO"/>
        </w:rPr>
        <w:t xml:space="preserve"> 3 de abril de 2018 de los 58 informes finales de supervisión a las Directoras de Calidad (e) Educación Preescolar Básica y Media y de Fomento para la Educación Superior. </w:t>
      </w:r>
    </w:p>
    <w:p w:rsidR="006B3296" w:rsidRPr="00995841" w:rsidRDefault="000B740E" w:rsidP="006E435E">
      <w:pPr>
        <w:pStyle w:val="Prrafodelista"/>
        <w:numPr>
          <w:ilvl w:val="0"/>
          <w:numId w:val="19"/>
        </w:numPr>
        <w:spacing w:after="0" w:line="240" w:lineRule="auto"/>
        <w:jc w:val="both"/>
        <w:rPr>
          <w:rFonts w:ascii="Arial Narrow" w:hAnsi="Arial Narrow" w:cs="Arial"/>
          <w:lang w:val="es-CO"/>
        </w:rPr>
      </w:pPr>
      <w:r w:rsidRPr="00995841">
        <w:rPr>
          <w:rFonts w:ascii="Arial Narrow" w:hAnsi="Arial Narrow" w:cs="Arial"/>
          <w:lang w:val="es-CO"/>
        </w:rPr>
        <w:t>Los once informes finales corregidos y recibidos</w:t>
      </w:r>
    </w:p>
    <w:p w:rsidR="000B740E" w:rsidRPr="00995841" w:rsidRDefault="00E65F5B" w:rsidP="006E435E">
      <w:pPr>
        <w:pStyle w:val="Prrafodelista"/>
        <w:numPr>
          <w:ilvl w:val="0"/>
          <w:numId w:val="19"/>
        </w:numPr>
        <w:spacing w:after="0" w:line="240" w:lineRule="auto"/>
        <w:jc w:val="both"/>
        <w:rPr>
          <w:rFonts w:ascii="Arial Narrow" w:hAnsi="Arial Narrow" w:cs="Arial"/>
          <w:lang w:val="es-CO"/>
        </w:rPr>
      </w:pPr>
      <w:r w:rsidRPr="00995841">
        <w:rPr>
          <w:rFonts w:ascii="Arial Narrow" w:hAnsi="Arial Narrow" w:cs="Arial"/>
          <w:lang w:val="es-CO"/>
        </w:rPr>
        <w:lastRenderedPageBreak/>
        <w:t>D</w:t>
      </w:r>
      <w:r w:rsidR="000B740E" w:rsidRPr="00995841">
        <w:rPr>
          <w:rFonts w:ascii="Arial Narrow" w:hAnsi="Arial Narrow" w:cs="Arial"/>
          <w:lang w:val="es-CO"/>
        </w:rPr>
        <w:t>oce contratos sin informe final.</w:t>
      </w:r>
    </w:p>
    <w:p w:rsidR="000B740E" w:rsidRPr="00995841" w:rsidRDefault="000B740E" w:rsidP="00BC06DB">
      <w:pPr>
        <w:pStyle w:val="Prrafodelista"/>
        <w:spacing w:after="0" w:line="240" w:lineRule="auto"/>
        <w:ind w:left="0"/>
        <w:jc w:val="both"/>
        <w:rPr>
          <w:rFonts w:ascii="Arial Narrow" w:hAnsi="Arial Narrow" w:cs="Arial"/>
          <w:sz w:val="20"/>
          <w:szCs w:val="20"/>
          <w:lang w:val="es-CO" w:eastAsia="es-CO"/>
        </w:rPr>
      </w:pPr>
    </w:p>
    <w:p w:rsidR="000B740E" w:rsidRPr="00995841" w:rsidRDefault="000B740E" w:rsidP="00BC06DB">
      <w:pPr>
        <w:pStyle w:val="Prrafodelista"/>
        <w:spacing w:after="0" w:line="240" w:lineRule="auto"/>
        <w:ind w:left="0"/>
        <w:jc w:val="both"/>
        <w:rPr>
          <w:rFonts w:ascii="Arial Narrow" w:hAnsi="Arial Narrow" w:cs="Arial"/>
          <w:sz w:val="20"/>
          <w:szCs w:val="20"/>
          <w:lang w:eastAsia="es-CO"/>
        </w:rPr>
      </w:pPr>
    </w:p>
    <w:p w:rsidR="000B740E" w:rsidRPr="00995841" w:rsidRDefault="00E65F5B" w:rsidP="00BC06DB">
      <w:pPr>
        <w:pStyle w:val="Prrafodelista"/>
        <w:spacing w:after="0" w:line="240" w:lineRule="auto"/>
        <w:ind w:left="0"/>
        <w:jc w:val="both"/>
        <w:rPr>
          <w:rFonts w:ascii="Arial Narrow" w:hAnsi="Arial Narrow" w:cs="Arial"/>
          <w:sz w:val="20"/>
          <w:szCs w:val="20"/>
          <w:lang w:eastAsia="es-CO"/>
        </w:rPr>
      </w:pPr>
      <w:r w:rsidRPr="00995841">
        <w:rPr>
          <w:rFonts w:ascii="Arial Narrow" w:hAnsi="Arial Narrow" w:cs="Arial"/>
          <w:sz w:val="20"/>
          <w:szCs w:val="20"/>
          <w:lang w:eastAsia="es-CO"/>
        </w:rPr>
        <w:t>Aunque la auditoria no incluyó</w:t>
      </w:r>
      <w:r w:rsidR="006E435E" w:rsidRPr="00995841">
        <w:rPr>
          <w:rFonts w:ascii="Arial Narrow" w:hAnsi="Arial Narrow" w:cs="Arial"/>
          <w:sz w:val="20"/>
          <w:szCs w:val="20"/>
          <w:lang w:eastAsia="es-CO"/>
        </w:rPr>
        <w:t xml:space="preserve"> en su alcance</w:t>
      </w:r>
      <w:r w:rsidRPr="00995841">
        <w:rPr>
          <w:rFonts w:ascii="Arial Narrow" w:hAnsi="Arial Narrow" w:cs="Arial"/>
          <w:sz w:val="20"/>
          <w:szCs w:val="20"/>
          <w:lang w:eastAsia="es-CO"/>
        </w:rPr>
        <w:t xml:space="preserve"> los anteriores créditos y donaciones</w:t>
      </w:r>
      <w:r w:rsidR="006E435E" w:rsidRPr="00995841">
        <w:rPr>
          <w:rFonts w:ascii="Arial Narrow" w:hAnsi="Arial Narrow" w:cs="Arial"/>
          <w:sz w:val="20"/>
          <w:szCs w:val="20"/>
          <w:lang w:eastAsia="es-CO"/>
        </w:rPr>
        <w:t>, s</w:t>
      </w:r>
      <w:r w:rsidRPr="00995841">
        <w:rPr>
          <w:rFonts w:ascii="Arial Narrow" w:hAnsi="Arial Narrow" w:cs="Arial"/>
          <w:sz w:val="20"/>
          <w:szCs w:val="20"/>
          <w:lang w:eastAsia="es-CO"/>
        </w:rPr>
        <w:t xml:space="preserve">e observó que queda un rezago por liquidar que se </w:t>
      </w:r>
      <w:r w:rsidR="006E435E" w:rsidRPr="00995841">
        <w:rPr>
          <w:rFonts w:ascii="Arial Narrow" w:hAnsi="Arial Narrow" w:cs="Arial"/>
          <w:sz w:val="20"/>
          <w:szCs w:val="20"/>
          <w:lang w:eastAsia="es-CO"/>
        </w:rPr>
        <w:t>presenta en el siguiente cuadro:</w:t>
      </w:r>
      <w:r w:rsidRPr="00995841">
        <w:rPr>
          <w:rFonts w:ascii="Arial Narrow" w:hAnsi="Arial Narrow" w:cs="Arial"/>
          <w:sz w:val="20"/>
          <w:szCs w:val="20"/>
          <w:lang w:eastAsia="es-CO"/>
        </w:rPr>
        <w:t xml:space="preserve">  </w:t>
      </w:r>
    </w:p>
    <w:p w:rsidR="00960A66" w:rsidRDefault="00960A66" w:rsidP="00BC06DB">
      <w:pPr>
        <w:pStyle w:val="Prrafodelista"/>
        <w:spacing w:after="0" w:line="240" w:lineRule="auto"/>
        <w:ind w:left="0"/>
        <w:jc w:val="both"/>
        <w:rPr>
          <w:rFonts w:ascii="Arial" w:hAnsi="Arial" w:cs="Arial"/>
          <w:sz w:val="20"/>
          <w:szCs w:val="20"/>
          <w:lang w:eastAsia="es-CO"/>
        </w:rPr>
      </w:pPr>
    </w:p>
    <w:p w:rsidR="00960A66" w:rsidRDefault="00960A66" w:rsidP="00BC06DB">
      <w:pPr>
        <w:pStyle w:val="Prrafodelista"/>
        <w:spacing w:after="0" w:line="240" w:lineRule="auto"/>
        <w:ind w:left="0"/>
        <w:jc w:val="both"/>
        <w:rPr>
          <w:rFonts w:ascii="Arial" w:hAnsi="Arial" w:cs="Arial"/>
          <w:sz w:val="20"/>
          <w:szCs w:val="20"/>
          <w:lang w:eastAsia="es-CO"/>
        </w:rPr>
      </w:pPr>
    </w:p>
    <w:tbl>
      <w:tblPr>
        <w:tblW w:w="10352" w:type="dxa"/>
        <w:tblInd w:w="562" w:type="dxa"/>
        <w:tblCellMar>
          <w:left w:w="70" w:type="dxa"/>
          <w:right w:w="70" w:type="dxa"/>
        </w:tblCellMar>
        <w:tblLook w:val="04A0" w:firstRow="1" w:lastRow="0" w:firstColumn="1" w:lastColumn="0" w:noHBand="0" w:noVBand="1"/>
      </w:tblPr>
      <w:tblGrid>
        <w:gridCol w:w="9356"/>
        <w:gridCol w:w="996"/>
      </w:tblGrid>
      <w:tr w:rsidR="003F6A62" w:rsidRPr="00995841" w:rsidTr="00E65F5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3F6A62" w:rsidRPr="00995841" w:rsidRDefault="003F6A62" w:rsidP="003F6A62">
            <w:pPr>
              <w:jc w:val="center"/>
              <w:rPr>
                <w:rFonts w:ascii="Arial Narrow" w:hAnsi="Arial Narrow" w:cs="Arial"/>
                <w:b/>
                <w:bCs/>
                <w:color w:val="000000"/>
                <w:lang w:eastAsia="es-CO"/>
              </w:rPr>
            </w:pPr>
            <w:r w:rsidRPr="00995841">
              <w:rPr>
                <w:rFonts w:ascii="Arial Narrow" w:hAnsi="Arial Narrow" w:cs="Arial"/>
                <w:b/>
                <w:bCs/>
                <w:color w:val="000000"/>
                <w:lang w:eastAsia="es-CO"/>
              </w:rPr>
              <w:t>Estado</w:t>
            </w:r>
            <w:r w:rsidR="00C2768D" w:rsidRPr="00995841">
              <w:rPr>
                <w:rFonts w:ascii="Arial Narrow" w:hAnsi="Arial Narrow" w:cs="Arial"/>
                <w:b/>
                <w:bCs/>
                <w:color w:val="000000"/>
                <w:lang w:eastAsia="es-CO"/>
              </w:rPr>
              <w:t xml:space="preserve"> Liquidación de contratos y convenios con recursos BID y BID + Banco Mundial</w:t>
            </w:r>
          </w:p>
        </w:tc>
        <w:tc>
          <w:tcPr>
            <w:tcW w:w="996"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3F6A62" w:rsidRPr="00995841" w:rsidRDefault="003F6A62" w:rsidP="003F6A62">
            <w:pPr>
              <w:jc w:val="center"/>
              <w:rPr>
                <w:rFonts w:ascii="Arial Narrow" w:hAnsi="Arial Narrow" w:cs="Arial"/>
                <w:b/>
                <w:bCs/>
                <w:color w:val="000000"/>
                <w:lang w:eastAsia="es-CO"/>
              </w:rPr>
            </w:pPr>
            <w:r w:rsidRPr="00995841">
              <w:rPr>
                <w:rFonts w:ascii="Arial Narrow" w:hAnsi="Arial Narrow" w:cs="Arial"/>
                <w:b/>
                <w:bCs/>
                <w:color w:val="000000"/>
                <w:lang w:eastAsia="es-CO"/>
              </w:rPr>
              <w:t>Cantidad</w:t>
            </w:r>
          </w:p>
        </w:tc>
      </w:tr>
      <w:tr w:rsidR="003F6A62" w:rsidRPr="00995841" w:rsidTr="00E65F5B">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3F6A62" w:rsidRPr="00995841" w:rsidRDefault="003F6A62" w:rsidP="003F6A62">
            <w:pPr>
              <w:rPr>
                <w:rFonts w:ascii="Arial Narrow" w:hAnsi="Arial Narrow" w:cs="Arial"/>
                <w:color w:val="000000"/>
                <w:lang w:eastAsia="es-CO"/>
              </w:rPr>
            </w:pPr>
            <w:r w:rsidRPr="00995841">
              <w:rPr>
                <w:rFonts w:ascii="Arial Narrow" w:hAnsi="Arial Narrow" w:cs="Arial"/>
                <w:color w:val="000000"/>
                <w:lang w:eastAsia="es-CO"/>
              </w:rPr>
              <w:t>Liquidado</w:t>
            </w:r>
          </w:p>
        </w:tc>
        <w:tc>
          <w:tcPr>
            <w:tcW w:w="996" w:type="dxa"/>
            <w:tcBorders>
              <w:top w:val="nil"/>
              <w:left w:val="nil"/>
              <w:bottom w:val="single" w:sz="4" w:space="0" w:color="auto"/>
              <w:right w:val="single" w:sz="4" w:space="0" w:color="auto"/>
            </w:tcBorders>
            <w:shd w:val="clear" w:color="auto" w:fill="auto"/>
            <w:noWrap/>
            <w:vAlign w:val="bottom"/>
            <w:hideMark/>
          </w:tcPr>
          <w:p w:rsidR="003F6A62" w:rsidRPr="00995841" w:rsidRDefault="003F6A62" w:rsidP="003F6A62">
            <w:pPr>
              <w:jc w:val="right"/>
              <w:rPr>
                <w:rFonts w:ascii="Arial Narrow" w:hAnsi="Arial Narrow" w:cs="Arial"/>
                <w:color w:val="000000"/>
                <w:lang w:eastAsia="es-CO"/>
              </w:rPr>
            </w:pPr>
            <w:r w:rsidRPr="00995841">
              <w:rPr>
                <w:rFonts w:ascii="Arial Narrow" w:hAnsi="Arial Narrow" w:cs="Arial"/>
                <w:color w:val="000000"/>
                <w:lang w:eastAsia="es-CO"/>
              </w:rPr>
              <w:t>218</w:t>
            </w:r>
          </w:p>
        </w:tc>
      </w:tr>
      <w:tr w:rsidR="003F6A62" w:rsidRPr="00995841" w:rsidTr="00E65F5B">
        <w:trPr>
          <w:trHeight w:val="304"/>
        </w:trPr>
        <w:tc>
          <w:tcPr>
            <w:tcW w:w="9356" w:type="dxa"/>
            <w:tcBorders>
              <w:top w:val="nil"/>
              <w:left w:val="single" w:sz="4" w:space="0" w:color="auto"/>
              <w:bottom w:val="single" w:sz="4" w:space="0" w:color="auto"/>
              <w:right w:val="single" w:sz="4" w:space="0" w:color="auto"/>
            </w:tcBorders>
            <w:shd w:val="clear" w:color="auto" w:fill="auto"/>
            <w:vAlign w:val="bottom"/>
            <w:hideMark/>
          </w:tcPr>
          <w:p w:rsidR="003F6A62" w:rsidRPr="00995841" w:rsidRDefault="003F6A62" w:rsidP="003F6A62">
            <w:pPr>
              <w:rPr>
                <w:rFonts w:ascii="Arial Narrow" w:hAnsi="Arial Narrow" w:cs="Arial"/>
                <w:color w:val="000000"/>
                <w:lang w:eastAsia="es-CO"/>
              </w:rPr>
            </w:pPr>
            <w:r w:rsidRPr="00995841">
              <w:rPr>
                <w:rFonts w:ascii="Arial Narrow" w:hAnsi="Arial Narrow" w:cs="Arial"/>
                <w:color w:val="000000"/>
                <w:lang w:eastAsia="es-CO"/>
              </w:rPr>
              <w:t xml:space="preserve">Revisión de Constancia de no liquidación o </w:t>
            </w:r>
            <w:r w:rsidR="00995841">
              <w:rPr>
                <w:rFonts w:ascii="Arial Narrow" w:hAnsi="Arial Narrow" w:cs="Arial"/>
                <w:color w:val="000000"/>
                <w:lang w:eastAsia="es-CO"/>
              </w:rPr>
              <w:t>r</w:t>
            </w:r>
            <w:r w:rsidRPr="00995841">
              <w:rPr>
                <w:rFonts w:ascii="Arial Narrow" w:hAnsi="Arial Narrow" w:cs="Arial"/>
                <w:color w:val="000000"/>
                <w:lang w:eastAsia="es-CO"/>
              </w:rPr>
              <w:t xml:space="preserve">evisión </w:t>
            </w:r>
            <w:r w:rsidR="00995841">
              <w:rPr>
                <w:rFonts w:ascii="Arial Narrow" w:hAnsi="Arial Narrow" w:cs="Arial"/>
                <w:color w:val="000000"/>
                <w:lang w:eastAsia="es-CO"/>
              </w:rPr>
              <w:t>a</w:t>
            </w:r>
            <w:r w:rsidRPr="00995841">
              <w:rPr>
                <w:rFonts w:ascii="Arial Narrow" w:hAnsi="Arial Narrow" w:cs="Arial"/>
                <w:color w:val="000000"/>
                <w:lang w:eastAsia="es-CO"/>
              </w:rPr>
              <w:t>cta de cierre y archivo</w:t>
            </w:r>
          </w:p>
        </w:tc>
        <w:tc>
          <w:tcPr>
            <w:tcW w:w="996" w:type="dxa"/>
            <w:tcBorders>
              <w:top w:val="nil"/>
              <w:left w:val="nil"/>
              <w:bottom w:val="single" w:sz="4" w:space="0" w:color="auto"/>
              <w:right w:val="single" w:sz="4" w:space="0" w:color="auto"/>
            </w:tcBorders>
            <w:shd w:val="clear" w:color="auto" w:fill="auto"/>
            <w:noWrap/>
            <w:vAlign w:val="bottom"/>
            <w:hideMark/>
          </w:tcPr>
          <w:p w:rsidR="003F6A62" w:rsidRPr="00995841" w:rsidRDefault="003F6A62" w:rsidP="003F6A62">
            <w:pPr>
              <w:jc w:val="right"/>
              <w:rPr>
                <w:rFonts w:ascii="Arial Narrow" w:hAnsi="Arial Narrow" w:cs="Arial"/>
                <w:color w:val="000000"/>
                <w:lang w:eastAsia="es-CO"/>
              </w:rPr>
            </w:pPr>
            <w:r w:rsidRPr="00995841">
              <w:rPr>
                <w:rFonts w:ascii="Arial Narrow" w:hAnsi="Arial Narrow" w:cs="Arial"/>
                <w:color w:val="000000"/>
                <w:lang w:eastAsia="es-CO"/>
              </w:rPr>
              <w:t>16</w:t>
            </w:r>
          </w:p>
        </w:tc>
      </w:tr>
      <w:tr w:rsidR="003F6A62" w:rsidRPr="00995841" w:rsidTr="00E65F5B">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3F6A62" w:rsidRPr="00995841" w:rsidRDefault="003F6A62" w:rsidP="003F6A62">
            <w:pPr>
              <w:rPr>
                <w:rFonts w:ascii="Arial Narrow" w:hAnsi="Arial Narrow" w:cs="Arial"/>
                <w:color w:val="000000"/>
                <w:lang w:eastAsia="es-CO"/>
              </w:rPr>
            </w:pPr>
            <w:r w:rsidRPr="00995841">
              <w:rPr>
                <w:rFonts w:ascii="Arial Narrow" w:hAnsi="Arial Narrow" w:cs="Arial"/>
                <w:color w:val="000000"/>
                <w:lang w:eastAsia="es-CO"/>
              </w:rPr>
              <w:t>Acta en firma del contratista</w:t>
            </w:r>
          </w:p>
        </w:tc>
        <w:tc>
          <w:tcPr>
            <w:tcW w:w="996" w:type="dxa"/>
            <w:tcBorders>
              <w:top w:val="nil"/>
              <w:left w:val="nil"/>
              <w:bottom w:val="single" w:sz="4" w:space="0" w:color="auto"/>
              <w:right w:val="single" w:sz="4" w:space="0" w:color="auto"/>
            </w:tcBorders>
            <w:shd w:val="clear" w:color="auto" w:fill="auto"/>
            <w:noWrap/>
            <w:vAlign w:val="bottom"/>
            <w:hideMark/>
          </w:tcPr>
          <w:p w:rsidR="003F6A62" w:rsidRPr="00995841" w:rsidRDefault="003F6A62" w:rsidP="003F6A62">
            <w:pPr>
              <w:jc w:val="right"/>
              <w:rPr>
                <w:rFonts w:ascii="Arial Narrow" w:hAnsi="Arial Narrow" w:cs="Arial"/>
                <w:color w:val="000000"/>
                <w:lang w:eastAsia="es-CO"/>
              </w:rPr>
            </w:pPr>
            <w:r w:rsidRPr="00995841">
              <w:rPr>
                <w:rFonts w:ascii="Arial Narrow" w:hAnsi="Arial Narrow" w:cs="Arial"/>
                <w:color w:val="000000"/>
                <w:lang w:eastAsia="es-CO"/>
              </w:rPr>
              <w:t>2</w:t>
            </w:r>
          </w:p>
        </w:tc>
      </w:tr>
      <w:tr w:rsidR="003F6A62" w:rsidRPr="00995841" w:rsidTr="00E65F5B">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3F6A62" w:rsidRPr="00995841" w:rsidRDefault="003F6A62" w:rsidP="003F6A62">
            <w:pPr>
              <w:rPr>
                <w:rFonts w:ascii="Arial Narrow" w:hAnsi="Arial Narrow" w:cs="Arial"/>
                <w:color w:val="000000"/>
                <w:lang w:eastAsia="es-CO"/>
              </w:rPr>
            </w:pPr>
            <w:r w:rsidRPr="00995841">
              <w:rPr>
                <w:rFonts w:ascii="Arial Narrow" w:hAnsi="Arial Narrow" w:cs="Arial"/>
                <w:color w:val="000000"/>
                <w:lang w:eastAsia="es-CO"/>
              </w:rPr>
              <w:t>Acta para firma ordenador del gasto</w:t>
            </w:r>
          </w:p>
        </w:tc>
        <w:tc>
          <w:tcPr>
            <w:tcW w:w="996" w:type="dxa"/>
            <w:tcBorders>
              <w:top w:val="nil"/>
              <w:left w:val="nil"/>
              <w:bottom w:val="single" w:sz="4" w:space="0" w:color="auto"/>
              <w:right w:val="single" w:sz="4" w:space="0" w:color="auto"/>
            </w:tcBorders>
            <w:shd w:val="clear" w:color="auto" w:fill="auto"/>
            <w:noWrap/>
            <w:vAlign w:val="bottom"/>
            <w:hideMark/>
          </w:tcPr>
          <w:p w:rsidR="003F6A62" w:rsidRPr="00995841" w:rsidRDefault="003F6A62" w:rsidP="003F6A62">
            <w:pPr>
              <w:jc w:val="right"/>
              <w:rPr>
                <w:rFonts w:ascii="Arial Narrow" w:hAnsi="Arial Narrow" w:cs="Arial"/>
                <w:color w:val="000000"/>
                <w:lang w:eastAsia="es-CO"/>
              </w:rPr>
            </w:pPr>
            <w:r w:rsidRPr="00995841">
              <w:rPr>
                <w:rFonts w:ascii="Arial Narrow" w:hAnsi="Arial Narrow" w:cs="Arial"/>
                <w:color w:val="000000"/>
                <w:lang w:eastAsia="es-CO"/>
              </w:rPr>
              <w:t>1</w:t>
            </w:r>
          </w:p>
        </w:tc>
      </w:tr>
      <w:tr w:rsidR="003F6A62" w:rsidRPr="00995841" w:rsidTr="00E65F5B">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3F6A62" w:rsidRPr="00995841" w:rsidRDefault="003F6A62" w:rsidP="003F6A62">
            <w:pPr>
              <w:rPr>
                <w:rFonts w:ascii="Arial Narrow" w:hAnsi="Arial Narrow" w:cs="Arial"/>
                <w:color w:val="000000"/>
                <w:lang w:eastAsia="es-CO"/>
              </w:rPr>
            </w:pPr>
            <w:r w:rsidRPr="00995841">
              <w:rPr>
                <w:rFonts w:ascii="Arial Narrow" w:hAnsi="Arial Narrow" w:cs="Arial"/>
                <w:color w:val="000000"/>
                <w:lang w:eastAsia="es-CO"/>
              </w:rPr>
              <w:t xml:space="preserve">Revisión - </w:t>
            </w:r>
            <w:r w:rsidR="00995841">
              <w:rPr>
                <w:rFonts w:ascii="Arial Narrow" w:hAnsi="Arial Narrow" w:cs="Arial"/>
                <w:color w:val="000000"/>
                <w:lang w:eastAsia="es-CO"/>
              </w:rPr>
              <w:t>a</w:t>
            </w:r>
            <w:r w:rsidRPr="00995841">
              <w:rPr>
                <w:rFonts w:ascii="Arial Narrow" w:hAnsi="Arial Narrow" w:cs="Arial"/>
                <w:color w:val="000000"/>
                <w:lang w:eastAsia="es-CO"/>
              </w:rPr>
              <w:t>cta de liquidación</w:t>
            </w:r>
          </w:p>
        </w:tc>
        <w:tc>
          <w:tcPr>
            <w:tcW w:w="996" w:type="dxa"/>
            <w:tcBorders>
              <w:top w:val="nil"/>
              <w:left w:val="nil"/>
              <w:bottom w:val="single" w:sz="4" w:space="0" w:color="auto"/>
              <w:right w:val="single" w:sz="4" w:space="0" w:color="auto"/>
            </w:tcBorders>
            <w:shd w:val="clear" w:color="auto" w:fill="auto"/>
            <w:noWrap/>
            <w:vAlign w:val="bottom"/>
            <w:hideMark/>
          </w:tcPr>
          <w:p w:rsidR="003F6A62" w:rsidRPr="00995841" w:rsidRDefault="003F6A62" w:rsidP="003F6A62">
            <w:pPr>
              <w:jc w:val="right"/>
              <w:rPr>
                <w:rFonts w:ascii="Arial Narrow" w:hAnsi="Arial Narrow" w:cs="Arial"/>
                <w:color w:val="000000"/>
                <w:lang w:eastAsia="es-CO"/>
              </w:rPr>
            </w:pPr>
            <w:r w:rsidRPr="00995841">
              <w:rPr>
                <w:rFonts w:ascii="Arial Narrow" w:hAnsi="Arial Narrow" w:cs="Arial"/>
                <w:color w:val="000000"/>
                <w:lang w:eastAsia="es-CO"/>
              </w:rPr>
              <w:t>3</w:t>
            </w:r>
          </w:p>
        </w:tc>
      </w:tr>
      <w:tr w:rsidR="003F6A62" w:rsidRPr="00995841" w:rsidTr="00E65F5B">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3F6A62" w:rsidRPr="00995841" w:rsidRDefault="003F6A62" w:rsidP="003F6A62">
            <w:pPr>
              <w:rPr>
                <w:rFonts w:ascii="Arial Narrow" w:hAnsi="Arial Narrow" w:cs="Arial"/>
                <w:color w:val="000000"/>
                <w:lang w:eastAsia="es-CO"/>
              </w:rPr>
            </w:pPr>
            <w:r w:rsidRPr="00995841">
              <w:rPr>
                <w:rFonts w:ascii="Arial Narrow" w:hAnsi="Arial Narrow" w:cs="Arial"/>
                <w:color w:val="000000"/>
                <w:lang w:eastAsia="es-CO"/>
              </w:rPr>
              <w:t>Informe final corregido recibido</w:t>
            </w:r>
          </w:p>
        </w:tc>
        <w:tc>
          <w:tcPr>
            <w:tcW w:w="996" w:type="dxa"/>
            <w:tcBorders>
              <w:top w:val="nil"/>
              <w:left w:val="nil"/>
              <w:bottom w:val="single" w:sz="4" w:space="0" w:color="auto"/>
              <w:right w:val="single" w:sz="4" w:space="0" w:color="auto"/>
            </w:tcBorders>
            <w:shd w:val="clear" w:color="auto" w:fill="auto"/>
            <w:noWrap/>
            <w:vAlign w:val="bottom"/>
            <w:hideMark/>
          </w:tcPr>
          <w:p w:rsidR="003F6A62" w:rsidRPr="00995841" w:rsidRDefault="003F6A62" w:rsidP="003F6A62">
            <w:pPr>
              <w:jc w:val="right"/>
              <w:rPr>
                <w:rFonts w:ascii="Arial Narrow" w:hAnsi="Arial Narrow" w:cs="Arial"/>
                <w:color w:val="000000"/>
                <w:lang w:eastAsia="es-CO"/>
              </w:rPr>
            </w:pPr>
            <w:r w:rsidRPr="00995841">
              <w:rPr>
                <w:rFonts w:ascii="Arial Narrow" w:hAnsi="Arial Narrow" w:cs="Arial"/>
                <w:color w:val="000000"/>
                <w:lang w:eastAsia="es-CO"/>
              </w:rPr>
              <w:t>8</w:t>
            </w:r>
          </w:p>
        </w:tc>
      </w:tr>
      <w:tr w:rsidR="003F6A62" w:rsidRPr="00995841" w:rsidTr="00E65F5B">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3F6A62" w:rsidRPr="00995841" w:rsidRDefault="003F6A62" w:rsidP="003F6A62">
            <w:pPr>
              <w:rPr>
                <w:rFonts w:ascii="Arial Narrow" w:hAnsi="Arial Narrow" w:cs="Arial"/>
                <w:color w:val="000000"/>
                <w:lang w:eastAsia="es-CO"/>
              </w:rPr>
            </w:pPr>
            <w:r w:rsidRPr="00995841">
              <w:rPr>
                <w:rFonts w:ascii="Arial Narrow" w:hAnsi="Arial Narrow" w:cs="Arial"/>
                <w:color w:val="000000"/>
                <w:lang w:eastAsia="es-CO"/>
              </w:rPr>
              <w:t>Devolución informe final Req. N.3</w:t>
            </w:r>
          </w:p>
        </w:tc>
        <w:tc>
          <w:tcPr>
            <w:tcW w:w="996" w:type="dxa"/>
            <w:tcBorders>
              <w:top w:val="nil"/>
              <w:left w:val="nil"/>
              <w:bottom w:val="single" w:sz="4" w:space="0" w:color="auto"/>
              <w:right w:val="single" w:sz="4" w:space="0" w:color="auto"/>
            </w:tcBorders>
            <w:shd w:val="clear" w:color="auto" w:fill="auto"/>
            <w:noWrap/>
            <w:vAlign w:val="bottom"/>
            <w:hideMark/>
          </w:tcPr>
          <w:p w:rsidR="003F6A62" w:rsidRPr="00995841" w:rsidRDefault="003F6A62" w:rsidP="003F6A62">
            <w:pPr>
              <w:jc w:val="right"/>
              <w:rPr>
                <w:rFonts w:ascii="Arial Narrow" w:hAnsi="Arial Narrow" w:cs="Arial"/>
                <w:color w:val="000000"/>
                <w:lang w:eastAsia="es-CO"/>
              </w:rPr>
            </w:pPr>
            <w:r w:rsidRPr="00995841">
              <w:rPr>
                <w:rFonts w:ascii="Arial Narrow" w:hAnsi="Arial Narrow" w:cs="Arial"/>
                <w:color w:val="000000"/>
                <w:lang w:eastAsia="es-CO"/>
              </w:rPr>
              <w:t>1</w:t>
            </w:r>
          </w:p>
        </w:tc>
      </w:tr>
      <w:tr w:rsidR="003F6A62" w:rsidRPr="00995841" w:rsidTr="00E65F5B">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3F6A62" w:rsidRPr="00995841" w:rsidRDefault="003F6A62" w:rsidP="003F6A62">
            <w:pPr>
              <w:rPr>
                <w:rFonts w:ascii="Arial Narrow" w:hAnsi="Arial Narrow" w:cs="Arial"/>
                <w:color w:val="000000"/>
                <w:lang w:eastAsia="es-CO"/>
              </w:rPr>
            </w:pPr>
            <w:r w:rsidRPr="00995841">
              <w:rPr>
                <w:rFonts w:ascii="Arial Narrow" w:hAnsi="Arial Narrow" w:cs="Arial"/>
                <w:color w:val="000000"/>
                <w:lang w:eastAsia="es-CO"/>
              </w:rPr>
              <w:t>Devolución informe final Req. N.1</w:t>
            </w:r>
          </w:p>
        </w:tc>
        <w:tc>
          <w:tcPr>
            <w:tcW w:w="996" w:type="dxa"/>
            <w:tcBorders>
              <w:top w:val="nil"/>
              <w:left w:val="nil"/>
              <w:bottom w:val="single" w:sz="4" w:space="0" w:color="auto"/>
              <w:right w:val="single" w:sz="4" w:space="0" w:color="auto"/>
            </w:tcBorders>
            <w:shd w:val="clear" w:color="auto" w:fill="auto"/>
            <w:noWrap/>
            <w:vAlign w:val="bottom"/>
            <w:hideMark/>
          </w:tcPr>
          <w:p w:rsidR="003F6A62" w:rsidRPr="00995841" w:rsidRDefault="003F6A62" w:rsidP="003F6A62">
            <w:pPr>
              <w:jc w:val="right"/>
              <w:rPr>
                <w:rFonts w:ascii="Arial Narrow" w:hAnsi="Arial Narrow" w:cs="Arial"/>
                <w:color w:val="000000"/>
                <w:lang w:eastAsia="es-CO"/>
              </w:rPr>
            </w:pPr>
            <w:r w:rsidRPr="00995841">
              <w:rPr>
                <w:rFonts w:ascii="Arial Narrow" w:hAnsi="Arial Narrow" w:cs="Arial"/>
                <w:color w:val="000000"/>
                <w:lang w:eastAsia="es-CO"/>
              </w:rPr>
              <w:t>1</w:t>
            </w:r>
          </w:p>
        </w:tc>
      </w:tr>
      <w:tr w:rsidR="003F6A62" w:rsidRPr="00995841" w:rsidTr="00E65F5B">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3F6A62" w:rsidRPr="00995841" w:rsidRDefault="003F6A62" w:rsidP="003F6A62">
            <w:pPr>
              <w:rPr>
                <w:rFonts w:ascii="Arial Narrow" w:hAnsi="Arial Narrow" w:cs="Arial"/>
                <w:color w:val="000000"/>
                <w:lang w:eastAsia="es-CO"/>
              </w:rPr>
            </w:pPr>
            <w:r w:rsidRPr="00995841">
              <w:rPr>
                <w:rFonts w:ascii="Arial Narrow" w:hAnsi="Arial Narrow" w:cs="Arial"/>
                <w:color w:val="000000"/>
                <w:lang w:eastAsia="es-CO"/>
              </w:rPr>
              <w:t>Informe final recibido</w:t>
            </w:r>
          </w:p>
        </w:tc>
        <w:tc>
          <w:tcPr>
            <w:tcW w:w="996" w:type="dxa"/>
            <w:tcBorders>
              <w:top w:val="nil"/>
              <w:left w:val="nil"/>
              <w:bottom w:val="single" w:sz="4" w:space="0" w:color="auto"/>
              <w:right w:val="single" w:sz="4" w:space="0" w:color="auto"/>
            </w:tcBorders>
            <w:shd w:val="clear" w:color="auto" w:fill="auto"/>
            <w:noWrap/>
            <w:vAlign w:val="bottom"/>
            <w:hideMark/>
          </w:tcPr>
          <w:p w:rsidR="003F6A62" w:rsidRPr="00995841" w:rsidRDefault="003F6A62" w:rsidP="003F6A62">
            <w:pPr>
              <w:jc w:val="right"/>
              <w:rPr>
                <w:rFonts w:ascii="Arial Narrow" w:hAnsi="Arial Narrow" w:cs="Arial"/>
                <w:color w:val="000000"/>
                <w:lang w:eastAsia="es-CO"/>
              </w:rPr>
            </w:pPr>
            <w:r w:rsidRPr="00995841">
              <w:rPr>
                <w:rFonts w:ascii="Arial Narrow" w:hAnsi="Arial Narrow" w:cs="Arial"/>
                <w:color w:val="000000"/>
                <w:lang w:eastAsia="es-CO"/>
              </w:rPr>
              <w:t>5</w:t>
            </w:r>
          </w:p>
        </w:tc>
      </w:tr>
      <w:tr w:rsidR="003F6A62" w:rsidRPr="00995841" w:rsidTr="00E65F5B">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3F6A62" w:rsidRPr="00995841" w:rsidRDefault="003F6A62" w:rsidP="003F6A62">
            <w:pPr>
              <w:rPr>
                <w:rFonts w:ascii="Arial Narrow" w:hAnsi="Arial Narrow" w:cs="Arial"/>
                <w:color w:val="000000"/>
                <w:lang w:eastAsia="es-CO"/>
              </w:rPr>
            </w:pPr>
            <w:r w:rsidRPr="00995841">
              <w:rPr>
                <w:rFonts w:ascii="Arial Narrow" w:hAnsi="Arial Narrow" w:cs="Arial"/>
                <w:color w:val="000000"/>
                <w:lang w:eastAsia="es-CO"/>
              </w:rPr>
              <w:t>Solicitud de informe final - Req. N1</w:t>
            </w:r>
          </w:p>
        </w:tc>
        <w:tc>
          <w:tcPr>
            <w:tcW w:w="996" w:type="dxa"/>
            <w:tcBorders>
              <w:top w:val="nil"/>
              <w:left w:val="nil"/>
              <w:bottom w:val="single" w:sz="4" w:space="0" w:color="auto"/>
              <w:right w:val="single" w:sz="4" w:space="0" w:color="auto"/>
            </w:tcBorders>
            <w:shd w:val="clear" w:color="auto" w:fill="auto"/>
            <w:noWrap/>
            <w:vAlign w:val="bottom"/>
            <w:hideMark/>
          </w:tcPr>
          <w:p w:rsidR="003F6A62" w:rsidRPr="00995841" w:rsidRDefault="003F6A62" w:rsidP="003F6A62">
            <w:pPr>
              <w:jc w:val="right"/>
              <w:rPr>
                <w:rFonts w:ascii="Arial Narrow" w:hAnsi="Arial Narrow" w:cs="Arial"/>
                <w:color w:val="000000"/>
                <w:lang w:eastAsia="es-CO"/>
              </w:rPr>
            </w:pPr>
            <w:r w:rsidRPr="00995841">
              <w:rPr>
                <w:rFonts w:ascii="Arial Narrow" w:hAnsi="Arial Narrow" w:cs="Arial"/>
                <w:color w:val="000000"/>
                <w:lang w:eastAsia="es-CO"/>
              </w:rPr>
              <w:t>58</w:t>
            </w:r>
          </w:p>
        </w:tc>
      </w:tr>
      <w:tr w:rsidR="003F6A62" w:rsidRPr="00995841" w:rsidTr="00E65F5B">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3F6A62" w:rsidRPr="00995841" w:rsidRDefault="003F6A62" w:rsidP="003F6A62">
            <w:pPr>
              <w:rPr>
                <w:rFonts w:ascii="Arial Narrow" w:hAnsi="Arial Narrow" w:cs="Arial"/>
                <w:color w:val="000000"/>
                <w:lang w:eastAsia="es-CO"/>
              </w:rPr>
            </w:pPr>
            <w:r w:rsidRPr="00995841">
              <w:rPr>
                <w:rFonts w:ascii="Arial Narrow" w:hAnsi="Arial Narrow" w:cs="Arial"/>
                <w:color w:val="000000"/>
                <w:lang w:eastAsia="es-CO"/>
              </w:rPr>
              <w:t>Sin informe final</w:t>
            </w:r>
          </w:p>
        </w:tc>
        <w:tc>
          <w:tcPr>
            <w:tcW w:w="996" w:type="dxa"/>
            <w:tcBorders>
              <w:top w:val="nil"/>
              <w:left w:val="nil"/>
              <w:bottom w:val="single" w:sz="4" w:space="0" w:color="auto"/>
              <w:right w:val="single" w:sz="4" w:space="0" w:color="auto"/>
            </w:tcBorders>
            <w:shd w:val="clear" w:color="auto" w:fill="auto"/>
            <w:noWrap/>
            <w:vAlign w:val="bottom"/>
            <w:hideMark/>
          </w:tcPr>
          <w:p w:rsidR="003F6A62" w:rsidRPr="00995841" w:rsidRDefault="003F6A62" w:rsidP="003F6A62">
            <w:pPr>
              <w:jc w:val="right"/>
              <w:rPr>
                <w:rFonts w:ascii="Arial Narrow" w:hAnsi="Arial Narrow" w:cs="Arial"/>
                <w:color w:val="000000"/>
                <w:lang w:eastAsia="es-CO"/>
              </w:rPr>
            </w:pPr>
            <w:r w:rsidRPr="00995841">
              <w:rPr>
                <w:rFonts w:ascii="Arial Narrow" w:hAnsi="Arial Narrow" w:cs="Arial"/>
                <w:color w:val="000000"/>
                <w:lang w:eastAsia="es-CO"/>
              </w:rPr>
              <w:t>4</w:t>
            </w:r>
          </w:p>
        </w:tc>
      </w:tr>
      <w:tr w:rsidR="003F6A62" w:rsidRPr="00995841" w:rsidTr="00E65F5B">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3F6A62" w:rsidRPr="00995841" w:rsidRDefault="003F6A62" w:rsidP="003F6A62">
            <w:pPr>
              <w:rPr>
                <w:rFonts w:ascii="Arial Narrow" w:hAnsi="Arial Narrow" w:cs="Arial"/>
                <w:color w:val="000000"/>
                <w:lang w:eastAsia="es-CO"/>
              </w:rPr>
            </w:pPr>
            <w:r w:rsidRPr="00995841">
              <w:rPr>
                <w:rFonts w:ascii="Arial Narrow" w:hAnsi="Arial Narrow" w:cs="Arial"/>
                <w:color w:val="000000"/>
                <w:lang w:eastAsia="es-CO"/>
              </w:rPr>
              <w:t>En ejecución</w:t>
            </w:r>
          </w:p>
        </w:tc>
        <w:tc>
          <w:tcPr>
            <w:tcW w:w="996" w:type="dxa"/>
            <w:tcBorders>
              <w:top w:val="nil"/>
              <w:left w:val="nil"/>
              <w:bottom w:val="single" w:sz="4" w:space="0" w:color="auto"/>
              <w:right w:val="single" w:sz="4" w:space="0" w:color="auto"/>
            </w:tcBorders>
            <w:shd w:val="clear" w:color="auto" w:fill="auto"/>
            <w:noWrap/>
            <w:vAlign w:val="bottom"/>
            <w:hideMark/>
          </w:tcPr>
          <w:p w:rsidR="003F6A62" w:rsidRPr="00995841" w:rsidRDefault="003F6A62" w:rsidP="003F6A62">
            <w:pPr>
              <w:jc w:val="right"/>
              <w:rPr>
                <w:rFonts w:ascii="Arial Narrow" w:hAnsi="Arial Narrow" w:cs="Arial"/>
                <w:color w:val="000000"/>
                <w:lang w:eastAsia="es-CO"/>
              </w:rPr>
            </w:pPr>
            <w:r w:rsidRPr="00995841">
              <w:rPr>
                <w:rFonts w:ascii="Arial Narrow" w:hAnsi="Arial Narrow" w:cs="Arial"/>
                <w:color w:val="000000"/>
                <w:lang w:eastAsia="es-CO"/>
              </w:rPr>
              <w:t>34</w:t>
            </w:r>
          </w:p>
        </w:tc>
      </w:tr>
      <w:tr w:rsidR="003F6A62" w:rsidRPr="00995841" w:rsidTr="00E65F5B">
        <w:trPr>
          <w:trHeight w:val="300"/>
        </w:trPr>
        <w:tc>
          <w:tcPr>
            <w:tcW w:w="9356"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3F6A62" w:rsidRPr="00995841" w:rsidRDefault="003F6A62" w:rsidP="003F6A62">
            <w:pPr>
              <w:jc w:val="center"/>
              <w:rPr>
                <w:rFonts w:ascii="Arial Narrow" w:hAnsi="Arial Narrow" w:cs="Arial"/>
                <w:b/>
                <w:bCs/>
                <w:color w:val="000000"/>
                <w:lang w:eastAsia="es-CO"/>
              </w:rPr>
            </w:pPr>
            <w:r w:rsidRPr="00995841">
              <w:rPr>
                <w:rFonts w:ascii="Arial Narrow" w:hAnsi="Arial Narrow" w:cs="Arial"/>
                <w:b/>
                <w:bCs/>
                <w:color w:val="000000"/>
                <w:lang w:eastAsia="es-CO"/>
              </w:rPr>
              <w:t>Total</w:t>
            </w:r>
          </w:p>
        </w:tc>
        <w:tc>
          <w:tcPr>
            <w:tcW w:w="996" w:type="dxa"/>
            <w:tcBorders>
              <w:top w:val="nil"/>
              <w:left w:val="nil"/>
              <w:bottom w:val="single" w:sz="4" w:space="0" w:color="auto"/>
              <w:right w:val="single" w:sz="4" w:space="0" w:color="auto"/>
            </w:tcBorders>
            <w:shd w:val="clear" w:color="auto" w:fill="DEEAF6" w:themeFill="accent1" w:themeFillTint="33"/>
            <w:noWrap/>
            <w:vAlign w:val="bottom"/>
            <w:hideMark/>
          </w:tcPr>
          <w:p w:rsidR="003F6A62" w:rsidRPr="00995841" w:rsidRDefault="003F6A62" w:rsidP="003F6A62">
            <w:pPr>
              <w:jc w:val="center"/>
              <w:rPr>
                <w:rFonts w:ascii="Arial Narrow" w:hAnsi="Arial Narrow" w:cs="Arial"/>
                <w:b/>
                <w:bCs/>
                <w:color w:val="000000"/>
                <w:lang w:eastAsia="es-CO"/>
              </w:rPr>
            </w:pPr>
            <w:r w:rsidRPr="00995841">
              <w:rPr>
                <w:rFonts w:ascii="Arial Narrow" w:hAnsi="Arial Narrow" w:cs="Arial"/>
                <w:b/>
                <w:bCs/>
                <w:color w:val="000000"/>
                <w:lang w:eastAsia="es-CO"/>
              </w:rPr>
              <w:t>351</w:t>
            </w:r>
          </w:p>
        </w:tc>
      </w:tr>
    </w:tbl>
    <w:p w:rsidR="00204DDF" w:rsidRPr="00995841" w:rsidRDefault="00452C61" w:rsidP="00AE1E40">
      <w:pPr>
        <w:jc w:val="both"/>
        <w:rPr>
          <w:rFonts w:ascii="Arial Narrow" w:hAnsi="Arial Narrow" w:cs="Arial"/>
          <w:sz w:val="16"/>
          <w:szCs w:val="16"/>
        </w:rPr>
      </w:pPr>
      <w:bookmarkStart w:id="68" w:name="_Hlk485846216"/>
      <w:bookmarkEnd w:id="64"/>
      <w:bookmarkEnd w:id="67"/>
      <w:r w:rsidRPr="00995841">
        <w:rPr>
          <w:rFonts w:ascii="Arial Narrow" w:hAnsi="Arial Narrow" w:cs="Arial"/>
          <w:sz w:val="22"/>
          <w:szCs w:val="22"/>
        </w:rPr>
        <w:t xml:space="preserve">         </w:t>
      </w:r>
      <w:r w:rsidRPr="00995841">
        <w:rPr>
          <w:rFonts w:ascii="Arial Narrow" w:hAnsi="Arial Narrow" w:cs="Arial"/>
          <w:sz w:val="16"/>
          <w:szCs w:val="16"/>
        </w:rPr>
        <w:t xml:space="preserve">Fuente: Unidad de </w:t>
      </w:r>
      <w:r w:rsidR="000C6696">
        <w:rPr>
          <w:rFonts w:ascii="Arial Narrow" w:hAnsi="Arial Narrow" w:cs="Arial"/>
          <w:sz w:val="16"/>
          <w:szCs w:val="16"/>
        </w:rPr>
        <w:t>C</w:t>
      </w:r>
      <w:r w:rsidRPr="00995841">
        <w:rPr>
          <w:rFonts w:ascii="Arial Narrow" w:hAnsi="Arial Narrow" w:cs="Arial"/>
          <w:sz w:val="16"/>
          <w:szCs w:val="16"/>
        </w:rPr>
        <w:t xml:space="preserve">rédito </w:t>
      </w:r>
      <w:r w:rsidR="000C6696">
        <w:rPr>
          <w:rFonts w:ascii="Arial Narrow" w:hAnsi="Arial Narrow" w:cs="Arial"/>
          <w:sz w:val="16"/>
          <w:szCs w:val="16"/>
        </w:rPr>
        <w:t>E</w:t>
      </w:r>
      <w:r w:rsidRPr="00995841">
        <w:rPr>
          <w:rFonts w:ascii="Arial Narrow" w:hAnsi="Arial Narrow" w:cs="Arial"/>
          <w:sz w:val="16"/>
          <w:szCs w:val="16"/>
        </w:rPr>
        <w:t>xterno</w:t>
      </w:r>
    </w:p>
    <w:p w:rsidR="00452C61" w:rsidRPr="00995841" w:rsidRDefault="00452C61" w:rsidP="00AE1E40">
      <w:pPr>
        <w:jc w:val="both"/>
        <w:rPr>
          <w:rFonts w:ascii="Arial Narrow" w:hAnsi="Arial Narrow" w:cs="Arial"/>
          <w:b/>
          <w:sz w:val="16"/>
          <w:szCs w:val="16"/>
        </w:rPr>
      </w:pPr>
    </w:p>
    <w:p w:rsidR="006914D9" w:rsidRPr="00995841" w:rsidRDefault="006914D9" w:rsidP="00995841">
      <w:pPr>
        <w:ind w:firstLine="708"/>
        <w:jc w:val="both"/>
        <w:rPr>
          <w:rFonts w:ascii="Arial Narrow" w:hAnsi="Arial Narrow" w:cs="Arial"/>
          <w:sz w:val="22"/>
          <w:szCs w:val="22"/>
        </w:rPr>
      </w:pPr>
      <w:r w:rsidRPr="00995841">
        <w:rPr>
          <w:rFonts w:ascii="Arial Narrow" w:hAnsi="Arial Narrow" w:cs="Arial"/>
          <w:sz w:val="22"/>
          <w:szCs w:val="22"/>
        </w:rPr>
        <w:t>De la anterior información se resalta, que se encuentran en proceso de ejecución 34 convenios y/o contratos.</w:t>
      </w:r>
    </w:p>
    <w:p w:rsidR="006914D9" w:rsidRPr="00995841" w:rsidRDefault="006914D9" w:rsidP="00AE1E40">
      <w:pPr>
        <w:jc w:val="both"/>
        <w:rPr>
          <w:rFonts w:ascii="Arial Narrow" w:hAnsi="Arial Narrow" w:cs="Arial"/>
          <w:sz w:val="22"/>
          <w:szCs w:val="22"/>
        </w:rPr>
      </w:pPr>
    </w:p>
    <w:p w:rsidR="00C17823" w:rsidRPr="00995841" w:rsidRDefault="00995841" w:rsidP="005E63D6">
      <w:pPr>
        <w:pStyle w:val="Prrafodelista"/>
        <w:numPr>
          <w:ilvl w:val="0"/>
          <w:numId w:val="32"/>
        </w:numPr>
        <w:jc w:val="both"/>
        <w:rPr>
          <w:rFonts w:ascii="Arial Narrow" w:hAnsi="Arial Narrow" w:cs="Arial"/>
        </w:rPr>
      </w:pPr>
      <w:r>
        <w:rPr>
          <w:rFonts w:ascii="Arial Narrow" w:hAnsi="Arial Narrow" w:cs="Arial"/>
        </w:rPr>
        <w:t>Seleccion</w:t>
      </w:r>
      <w:r w:rsidR="006914D9" w:rsidRPr="00995841">
        <w:rPr>
          <w:rFonts w:ascii="Arial Narrow" w:hAnsi="Arial Narrow" w:cs="Arial"/>
        </w:rPr>
        <w:t>ados al azar el</w:t>
      </w:r>
      <w:r w:rsidR="00C17823" w:rsidRPr="00995841">
        <w:rPr>
          <w:rFonts w:ascii="Arial Narrow" w:hAnsi="Arial Narrow" w:cs="Arial"/>
        </w:rPr>
        <w:t xml:space="preserve"> Convenio 1281 de 2016 </w:t>
      </w:r>
      <w:r w:rsidR="001D3C1A" w:rsidRPr="00995841">
        <w:rPr>
          <w:rFonts w:ascii="Arial Narrow" w:hAnsi="Arial Narrow" w:cs="Arial"/>
        </w:rPr>
        <w:t xml:space="preserve">suscrito entre </w:t>
      </w:r>
      <w:r w:rsidR="00C17823" w:rsidRPr="00995841">
        <w:rPr>
          <w:rFonts w:ascii="Arial Narrow" w:hAnsi="Arial Narrow" w:cs="Arial"/>
        </w:rPr>
        <w:t xml:space="preserve">el Ministerio de Educación Nacional y el </w:t>
      </w:r>
      <w:r w:rsidR="001D3C1A" w:rsidRPr="00995841">
        <w:rPr>
          <w:rFonts w:ascii="Arial Narrow" w:hAnsi="Arial Narrow" w:cs="Arial"/>
        </w:rPr>
        <w:t>PNUD,</w:t>
      </w:r>
      <w:r w:rsidR="006914D9" w:rsidRPr="00995841">
        <w:rPr>
          <w:rFonts w:ascii="Arial Narrow" w:hAnsi="Arial Narrow" w:cs="Arial"/>
        </w:rPr>
        <w:t xml:space="preserve"> se estableció que el informe final</w:t>
      </w:r>
      <w:r w:rsidR="005E63D6" w:rsidRPr="00995841">
        <w:rPr>
          <w:rFonts w:ascii="Arial Narrow" w:hAnsi="Arial Narrow" w:cs="Arial"/>
        </w:rPr>
        <w:t xml:space="preserve"> </w:t>
      </w:r>
      <w:r w:rsidR="006914D9" w:rsidRPr="00995841">
        <w:rPr>
          <w:rFonts w:ascii="Arial Narrow" w:hAnsi="Arial Narrow" w:cs="Arial"/>
        </w:rPr>
        <w:t>s</w:t>
      </w:r>
      <w:r w:rsidR="005E63D6" w:rsidRPr="00995841">
        <w:rPr>
          <w:rFonts w:ascii="Arial Narrow" w:hAnsi="Arial Narrow" w:cs="Arial"/>
        </w:rPr>
        <w:t>e</w:t>
      </w:r>
      <w:r w:rsidR="006914D9" w:rsidRPr="00995841">
        <w:rPr>
          <w:rFonts w:ascii="Arial Narrow" w:hAnsi="Arial Narrow" w:cs="Arial"/>
        </w:rPr>
        <w:t xml:space="preserve"> radicó </w:t>
      </w:r>
      <w:r w:rsidR="00C17823" w:rsidRPr="00995841">
        <w:rPr>
          <w:rFonts w:ascii="Arial Narrow" w:hAnsi="Arial Narrow" w:cs="Arial"/>
        </w:rPr>
        <w:t xml:space="preserve">mediante el número 2018-ER-070231 del </w:t>
      </w:r>
      <w:r w:rsidR="00C17823" w:rsidRPr="00B92317">
        <w:rPr>
          <w:rFonts w:ascii="Arial Narrow" w:hAnsi="Arial Narrow" w:cs="Arial"/>
        </w:rPr>
        <w:t>27 de marzo</w:t>
      </w:r>
      <w:r w:rsidR="00204DDF" w:rsidRPr="00995841">
        <w:rPr>
          <w:rFonts w:ascii="Arial Narrow" w:hAnsi="Arial Narrow" w:cs="Arial"/>
        </w:rPr>
        <w:t xml:space="preserve">, </w:t>
      </w:r>
      <w:r w:rsidR="006914D9" w:rsidRPr="00995841">
        <w:rPr>
          <w:rFonts w:ascii="Arial Narrow" w:hAnsi="Arial Narrow" w:cs="Arial"/>
        </w:rPr>
        <w:t xml:space="preserve">con la firma de </w:t>
      </w:r>
      <w:r w:rsidR="00204DDF" w:rsidRPr="00995841">
        <w:rPr>
          <w:rFonts w:ascii="Arial Narrow" w:hAnsi="Arial Narrow" w:cs="Arial"/>
        </w:rPr>
        <w:t xml:space="preserve">cuatro de los cinco </w:t>
      </w:r>
      <w:r w:rsidR="00AE1E40" w:rsidRPr="00995841">
        <w:rPr>
          <w:rFonts w:ascii="Arial Narrow" w:hAnsi="Arial Narrow" w:cs="Arial"/>
        </w:rPr>
        <w:t>interventores</w:t>
      </w:r>
      <w:r w:rsidR="006914D9" w:rsidRPr="00995841">
        <w:rPr>
          <w:rFonts w:ascii="Arial Narrow" w:hAnsi="Arial Narrow" w:cs="Arial"/>
        </w:rPr>
        <w:t>; quedando pendiente el interventor del sector de Minas</w:t>
      </w:r>
      <w:r w:rsidR="005E63D6" w:rsidRPr="00995841">
        <w:rPr>
          <w:rFonts w:ascii="Arial Narrow" w:hAnsi="Arial Narrow" w:cs="Arial"/>
        </w:rPr>
        <w:t xml:space="preserve">, dado que la interventoría estaba distribuida por sectores en los cuales se encontraba Cultura, Agricultura, Salud y Defensa. El equipo auditor pudo establecer que el interventor de Minas ya había radicado </w:t>
      </w:r>
      <w:r w:rsidR="00EB2AD4" w:rsidRPr="00995841">
        <w:rPr>
          <w:rFonts w:ascii="Arial Narrow" w:hAnsi="Arial Narrow" w:cs="Arial"/>
        </w:rPr>
        <w:t xml:space="preserve">mediante </w:t>
      </w:r>
      <w:r w:rsidR="00472F68" w:rsidRPr="00995841">
        <w:rPr>
          <w:rFonts w:ascii="Arial Narrow" w:hAnsi="Arial Narrow" w:cs="Arial"/>
        </w:rPr>
        <w:t>el número</w:t>
      </w:r>
      <w:r w:rsidR="00EB2AD4" w:rsidRPr="00995841">
        <w:rPr>
          <w:rFonts w:ascii="Arial Narrow" w:hAnsi="Arial Narrow" w:cs="Arial"/>
        </w:rPr>
        <w:t xml:space="preserve"> </w:t>
      </w:r>
      <w:r w:rsidR="00472F68" w:rsidRPr="00995841">
        <w:rPr>
          <w:rFonts w:ascii="Arial Narrow" w:hAnsi="Arial Narrow" w:cs="Arial"/>
        </w:rPr>
        <w:t>2018-IE-017046</w:t>
      </w:r>
      <w:r w:rsidR="00546F4A" w:rsidRPr="00995841">
        <w:rPr>
          <w:rFonts w:ascii="Arial Narrow" w:hAnsi="Arial Narrow" w:cs="Arial"/>
        </w:rPr>
        <w:t xml:space="preserve"> del 18 de octubre de 2017, </w:t>
      </w:r>
      <w:r w:rsidR="005E63D6" w:rsidRPr="00995841">
        <w:rPr>
          <w:rFonts w:ascii="Arial Narrow" w:hAnsi="Arial Narrow" w:cs="Arial"/>
        </w:rPr>
        <w:t xml:space="preserve">el informe </w:t>
      </w:r>
      <w:r>
        <w:rPr>
          <w:rFonts w:ascii="Arial Narrow" w:hAnsi="Arial Narrow" w:cs="Arial"/>
        </w:rPr>
        <w:t>f</w:t>
      </w:r>
      <w:r w:rsidR="00AE1E40" w:rsidRPr="00995841">
        <w:rPr>
          <w:rFonts w:ascii="Arial Narrow" w:hAnsi="Arial Narrow" w:cs="Arial"/>
        </w:rPr>
        <w:t>inal</w:t>
      </w:r>
      <w:r w:rsidR="005E63D6" w:rsidRPr="00995841">
        <w:rPr>
          <w:rFonts w:ascii="Arial Narrow" w:hAnsi="Arial Narrow" w:cs="Arial"/>
        </w:rPr>
        <w:t xml:space="preserve"> (</w:t>
      </w:r>
      <w:r w:rsidR="00960A66" w:rsidRPr="00995841">
        <w:rPr>
          <w:rFonts w:ascii="Arial Narrow" w:hAnsi="Arial Narrow" w:cs="Arial"/>
        </w:rPr>
        <w:t>Parcial</w:t>
      </w:r>
      <w:r w:rsidR="005E63D6" w:rsidRPr="00995841">
        <w:rPr>
          <w:rFonts w:ascii="Arial Narrow" w:hAnsi="Arial Narrow" w:cs="Arial"/>
        </w:rPr>
        <w:t>)</w:t>
      </w:r>
      <w:r w:rsidR="00EB2AD4" w:rsidRPr="00995841">
        <w:rPr>
          <w:rFonts w:ascii="Arial Narrow" w:hAnsi="Arial Narrow" w:cs="Arial"/>
        </w:rPr>
        <w:t>. Por lo anterior</w:t>
      </w:r>
      <w:r>
        <w:rPr>
          <w:rFonts w:ascii="Arial Narrow" w:hAnsi="Arial Narrow" w:cs="Arial"/>
        </w:rPr>
        <w:t>,</w:t>
      </w:r>
      <w:r w:rsidR="00EB2AD4" w:rsidRPr="00995841">
        <w:rPr>
          <w:rFonts w:ascii="Arial Narrow" w:hAnsi="Arial Narrow" w:cs="Arial"/>
        </w:rPr>
        <w:t xml:space="preserve"> se recomienda archivar en la carpeta del convenio dicho informe con el fin de </w:t>
      </w:r>
      <w:r w:rsidR="00576E48" w:rsidRPr="00995841">
        <w:rPr>
          <w:rFonts w:ascii="Arial Narrow" w:hAnsi="Arial Narrow" w:cs="Arial"/>
        </w:rPr>
        <w:t>tener la</w:t>
      </w:r>
      <w:r w:rsidR="005E63D6" w:rsidRPr="00995841">
        <w:rPr>
          <w:rFonts w:ascii="Arial Narrow" w:hAnsi="Arial Narrow" w:cs="Arial"/>
        </w:rPr>
        <w:t xml:space="preserve"> trazabilidad en el </w:t>
      </w:r>
      <w:r w:rsidR="00EB2AD4" w:rsidRPr="00995841">
        <w:rPr>
          <w:rFonts w:ascii="Arial Narrow" w:hAnsi="Arial Narrow" w:cs="Arial"/>
        </w:rPr>
        <w:t>momento de</w:t>
      </w:r>
      <w:r w:rsidR="005E63D6" w:rsidRPr="00995841">
        <w:rPr>
          <w:rFonts w:ascii="Arial Narrow" w:hAnsi="Arial Narrow" w:cs="Arial"/>
        </w:rPr>
        <w:t xml:space="preserve"> la</w:t>
      </w:r>
      <w:r w:rsidR="00EB2AD4" w:rsidRPr="00995841">
        <w:rPr>
          <w:rFonts w:ascii="Arial Narrow" w:hAnsi="Arial Narrow" w:cs="Arial"/>
        </w:rPr>
        <w:t xml:space="preserve"> realización </w:t>
      </w:r>
      <w:r w:rsidR="0098572E" w:rsidRPr="00995841">
        <w:rPr>
          <w:rFonts w:ascii="Arial Narrow" w:hAnsi="Arial Narrow" w:cs="Arial"/>
        </w:rPr>
        <w:t>del acta</w:t>
      </w:r>
      <w:r w:rsidR="00AE1E40" w:rsidRPr="00995841">
        <w:rPr>
          <w:rFonts w:ascii="Arial Narrow" w:hAnsi="Arial Narrow" w:cs="Arial"/>
        </w:rPr>
        <w:t xml:space="preserve"> de liquidación.</w:t>
      </w:r>
    </w:p>
    <w:p w:rsidR="004B7AF7" w:rsidRPr="00995841" w:rsidRDefault="00960A66" w:rsidP="00466B8E">
      <w:pPr>
        <w:pStyle w:val="Prrafodelista"/>
        <w:numPr>
          <w:ilvl w:val="2"/>
          <w:numId w:val="4"/>
        </w:numPr>
        <w:jc w:val="both"/>
        <w:rPr>
          <w:rFonts w:ascii="Arial Narrow" w:hAnsi="Arial Narrow" w:cs="Arial"/>
        </w:rPr>
      </w:pPr>
      <w:r w:rsidRPr="00995841">
        <w:rPr>
          <w:rFonts w:ascii="Arial Narrow" w:hAnsi="Arial Narrow" w:cs="Arial"/>
        </w:rPr>
        <w:lastRenderedPageBreak/>
        <w:t>Por otra parte, al</w:t>
      </w:r>
      <w:r w:rsidR="00BC28E6" w:rsidRPr="00995841">
        <w:rPr>
          <w:rFonts w:ascii="Arial Narrow" w:hAnsi="Arial Narrow" w:cs="Arial"/>
        </w:rPr>
        <w:t xml:space="preserve"> revisar la carpeta del Convenio 1050 de 2017 suscrito entre el Ministerio de Educación N</w:t>
      </w:r>
      <w:r w:rsidR="005E63D6" w:rsidRPr="00995841">
        <w:rPr>
          <w:rFonts w:ascii="Arial Narrow" w:hAnsi="Arial Narrow" w:cs="Arial"/>
        </w:rPr>
        <w:t>acional y el Instituto Universit</w:t>
      </w:r>
      <w:r w:rsidR="00BC28E6" w:rsidRPr="00995841">
        <w:rPr>
          <w:rFonts w:ascii="Arial Narrow" w:hAnsi="Arial Narrow" w:cs="Arial"/>
        </w:rPr>
        <w:t xml:space="preserve">ario de la Paz – </w:t>
      </w:r>
      <w:proofErr w:type="spellStart"/>
      <w:r w:rsidR="00BC28E6" w:rsidRPr="00995841">
        <w:rPr>
          <w:rFonts w:ascii="Arial Narrow" w:hAnsi="Arial Narrow" w:cs="Arial"/>
        </w:rPr>
        <w:t>Unipaz</w:t>
      </w:r>
      <w:proofErr w:type="spellEnd"/>
      <w:r w:rsidR="00BC28E6" w:rsidRPr="00995841">
        <w:rPr>
          <w:rFonts w:ascii="Arial Narrow" w:hAnsi="Arial Narrow" w:cs="Arial"/>
        </w:rPr>
        <w:t xml:space="preserve"> se evidencian dos</w:t>
      </w:r>
      <w:r w:rsidR="00680BE9" w:rsidRPr="00995841">
        <w:rPr>
          <w:rFonts w:ascii="Arial Narrow" w:hAnsi="Arial Narrow" w:cs="Arial"/>
        </w:rPr>
        <w:t xml:space="preserve"> </w:t>
      </w:r>
      <w:r w:rsidR="00BC28E6" w:rsidRPr="00995841">
        <w:rPr>
          <w:rFonts w:ascii="Arial Narrow" w:hAnsi="Arial Narrow" w:cs="Arial"/>
        </w:rPr>
        <w:t>informes</w:t>
      </w:r>
      <w:r w:rsidR="00680BE9" w:rsidRPr="00995841">
        <w:rPr>
          <w:rFonts w:ascii="Arial Narrow" w:hAnsi="Arial Narrow" w:cs="Arial"/>
        </w:rPr>
        <w:t xml:space="preserve"> Parciales de Interventoría/Supervisión con el mismo número (1-Uno); pero firmados por diferentes personas y r</w:t>
      </w:r>
      <w:r w:rsidR="00466B8E" w:rsidRPr="00995841">
        <w:rPr>
          <w:rFonts w:ascii="Arial Narrow" w:hAnsi="Arial Narrow" w:cs="Arial"/>
        </w:rPr>
        <w:t xml:space="preserve">adicados con los números </w:t>
      </w:r>
      <w:r w:rsidR="004B7AF7" w:rsidRPr="00995841">
        <w:rPr>
          <w:rFonts w:ascii="Arial Narrow" w:hAnsi="Arial Narrow" w:cs="Arial"/>
        </w:rPr>
        <w:t>2017-IE-049625 de 18/</w:t>
      </w:r>
      <w:r w:rsidR="00995841">
        <w:rPr>
          <w:rFonts w:ascii="Arial Narrow" w:hAnsi="Arial Narrow" w:cs="Arial"/>
        </w:rPr>
        <w:t>oct</w:t>
      </w:r>
      <w:r w:rsidR="004B7AF7" w:rsidRPr="00995841">
        <w:rPr>
          <w:rFonts w:ascii="Arial Narrow" w:hAnsi="Arial Narrow" w:cs="Arial"/>
        </w:rPr>
        <w:t>/2017</w:t>
      </w:r>
      <w:r w:rsidR="00466B8E" w:rsidRPr="00995841">
        <w:rPr>
          <w:rFonts w:ascii="Arial Narrow" w:hAnsi="Arial Narrow" w:cs="Arial"/>
        </w:rPr>
        <w:t xml:space="preserve"> y </w:t>
      </w:r>
      <w:r w:rsidR="004B7AF7" w:rsidRPr="00995841">
        <w:rPr>
          <w:rFonts w:ascii="Arial Narrow" w:hAnsi="Arial Narrow" w:cs="Arial"/>
        </w:rPr>
        <w:t>2018-IE-010090 de 1/</w:t>
      </w:r>
      <w:r w:rsidR="00995841" w:rsidRPr="00995841">
        <w:rPr>
          <w:rFonts w:ascii="Arial Narrow" w:hAnsi="Arial Narrow" w:cs="Arial"/>
        </w:rPr>
        <w:t>mar</w:t>
      </w:r>
      <w:r w:rsidR="004B7AF7" w:rsidRPr="00995841">
        <w:rPr>
          <w:rFonts w:ascii="Arial Narrow" w:hAnsi="Arial Narrow" w:cs="Arial"/>
        </w:rPr>
        <w:t>/2018</w:t>
      </w:r>
      <w:r w:rsidR="00466B8E" w:rsidRPr="00995841">
        <w:rPr>
          <w:rFonts w:ascii="Arial Narrow" w:hAnsi="Arial Narrow" w:cs="Arial"/>
        </w:rPr>
        <w:t>; s</w:t>
      </w:r>
      <w:r w:rsidR="00B51BB4" w:rsidRPr="00995841">
        <w:rPr>
          <w:rFonts w:ascii="Arial Narrow" w:hAnsi="Arial Narrow" w:cs="Arial"/>
        </w:rPr>
        <w:t>in que</w:t>
      </w:r>
      <w:r w:rsidR="009A068E" w:rsidRPr="00995841">
        <w:rPr>
          <w:rFonts w:ascii="Arial Narrow" w:hAnsi="Arial Narrow" w:cs="Arial"/>
        </w:rPr>
        <w:t xml:space="preserve"> se evidencie</w:t>
      </w:r>
      <w:r w:rsidR="00B51BB4" w:rsidRPr="00995841">
        <w:rPr>
          <w:rFonts w:ascii="Arial Narrow" w:hAnsi="Arial Narrow" w:cs="Arial"/>
        </w:rPr>
        <w:t xml:space="preserve"> en la carpeta modificaciones que amerite esta situación.</w:t>
      </w:r>
    </w:p>
    <w:p w:rsidR="00527BD4" w:rsidRPr="00995841" w:rsidRDefault="00527BD4" w:rsidP="00527BD4">
      <w:pPr>
        <w:jc w:val="both"/>
        <w:rPr>
          <w:rFonts w:ascii="Arial Narrow" w:hAnsi="Arial Narrow" w:cs="Arial"/>
          <w:sz w:val="22"/>
          <w:szCs w:val="22"/>
        </w:rPr>
      </w:pPr>
    </w:p>
    <w:p w:rsidR="00527BD4" w:rsidRPr="00995841" w:rsidRDefault="00527BD4" w:rsidP="00527BD4">
      <w:pPr>
        <w:pStyle w:val="Prrafodelista"/>
        <w:numPr>
          <w:ilvl w:val="2"/>
          <w:numId w:val="14"/>
        </w:numPr>
        <w:jc w:val="both"/>
        <w:outlineLvl w:val="2"/>
        <w:rPr>
          <w:rFonts w:ascii="Arial Narrow" w:hAnsi="Arial Narrow" w:cs="Arial"/>
          <w:b/>
          <w:lang w:val="es-CO"/>
        </w:rPr>
      </w:pPr>
      <w:bookmarkStart w:id="69" w:name="_Toc513826485"/>
      <w:r w:rsidRPr="00995841">
        <w:rPr>
          <w:rFonts w:ascii="Arial Narrow" w:hAnsi="Arial Narrow" w:cs="Arial"/>
          <w:b/>
          <w:lang w:val="es-CO"/>
        </w:rPr>
        <w:t>Reservas Presupuestales</w:t>
      </w:r>
      <w:bookmarkEnd w:id="69"/>
    </w:p>
    <w:p w:rsidR="00527BD4" w:rsidRPr="00995841" w:rsidRDefault="00527BD4" w:rsidP="00527BD4">
      <w:pPr>
        <w:pStyle w:val="Prrafodelista"/>
        <w:spacing w:after="0" w:line="240" w:lineRule="auto"/>
        <w:ind w:left="0"/>
        <w:jc w:val="both"/>
        <w:rPr>
          <w:rFonts w:ascii="Arial Narrow" w:hAnsi="Arial Narrow" w:cs="Arial"/>
          <w:lang w:val="es-CO"/>
        </w:rPr>
      </w:pPr>
    </w:p>
    <w:bookmarkEnd w:id="68"/>
    <w:p w:rsidR="00AC0B14" w:rsidRPr="00995841" w:rsidRDefault="00AE15A9" w:rsidP="00E14FA0">
      <w:pPr>
        <w:tabs>
          <w:tab w:val="left" w:pos="3450"/>
        </w:tabs>
        <w:jc w:val="both"/>
        <w:rPr>
          <w:rFonts w:ascii="Arial Narrow" w:hAnsi="Arial Narrow" w:cs="Arial"/>
          <w:b/>
          <w:sz w:val="22"/>
          <w:szCs w:val="22"/>
          <w:u w:val="single"/>
        </w:rPr>
      </w:pPr>
      <w:r>
        <w:rPr>
          <w:rFonts w:ascii="Arial Narrow" w:hAnsi="Arial Narrow" w:cs="Arial"/>
          <w:sz w:val="22"/>
          <w:szCs w:val="22"/>
        </w:rPr>
        <w:t>L</w:t>
      </w:r>
      <w:r w:rsidR="00D65C6A" w:rsidRPr="00995841">
        <w:rPr>
          <w:rFonts w:ascii="Arial Narrow" w:hAnsi="Arial Narrow" w:cs="Arial"/>
          <w:sz w:val="22"/>
          <w:szCs w:val="22"/>
        </w:rPr>
        <w:t>a Circular</w:t>
      </w:r>
      <w:bookmarkStart w:id="70" w:name="_Hlk485846707"/>
      <w:r w:rsidR="009100C0" w:rsidRPr="00995841">
        <w:rPr>
          <w:rFonts w:ascii="Arial Narrow" w:hAnsi="Arial Narrow" w:cs="Arial"/>
          <w:sz w:val="22"/>
          <w:szCs w:val="22"/>
        </w:rPr>
        <w:t xml:space="preserve"> 53 del 1</w:t>
      </w:r>
      <w:r>
        <w:rPr>
          <w:rFonts w:ascii="Arial Narrow" w:hAnsi="Arial Narrow" w:cs="Arial"/>
          <w:sz w:val="22"/>
          <w:szCs w:val="22"/>
        </w:rPr>
        <w:t>º</w:t>
      </w:r>
      <w:r w:rsidR="009100C0" w:rsidRPr="00995841">
        <w:rPr>
          <w:rFonts w:ascii="Arial Narrow" w:hAnsi="Arial Narrow" w:cs="Arial"/>
          <w:sz w:val="22"/>
          <w:szCs w:val="22"/>
        </w:rPr>
        <w:t xml:space="preserve"> de diciembre de 2017 – Cierre de la Vigencia 2017 y apertura de la Vigencia 2018-</w:t>
      </w:r>
      <w:r w:rsidR="00541D1F" w:rsidRPr="00995841">
        <w:rPr>
          <w:rFonts w:ascii="Arial Narrow" w:hAnsi="Arial Narrow" w:cs="Arial"/>
          <w:sz w:val="22"/>
          <w:szCs w:val="22"/>
        </w:rPr>
        <w:t xml:space="preserve"> </w:t>
      </w:r>
      <w:r w:rsidR="009100C0" w:rsidRPr="00995841">
        <w:rPr>
          <w:rFonts w:ascii="Arial Narrow" w:hAnsi="Arial Narrow" w:cs="Arial"/>
          <w:sz w:val="22"/>
          <w:szCs w:val="22"/>
        </w:rPr>
        <w:t>emanada de</w:t>
      </w:r>
      <w:r w:rsidR="007775BD" w:rsidRPr="00995841">
        <w:rPr>
          <w:rFonts w:ascii="Arial Narrow" w:hAnsi="Arial Narrow" w:cs="Arial"/>
          <w:sz w:val="22"/>
          <w:szCs w:val="22"/>
        </w:rPr>
        <w:t xml:space="preserve"> </w:t>
      </w:r>
      <w:r w:rsidR="00C22468" w:rsidRPr="00995841">
        <w:rPr>
          <w:rFonts w:ascii="Arial Narrow" w:hAnsi="Arial Narrow" w:cs="Arial"/>
          <w:sz w:val="22"/>
          <w:szCs w:val="22"/>
        </w:rPr>
        <w:t>la</w:t>
      </w:r>
      <w:r w:rsidR="007775BD" w:rsidRPr="00995841">
        <w:rPr>
          <w:rFonts w:ascii="Arial Narrow" w:hAnsi="Arial Narrow" w:cs="Arial"/>
          <w:sz w:val="22"/>
          <w:szCs w:val="22"/>
        </w:rPr>
        <w:t xml:space="preserve"> Secretaría General</w:t>
      </w:r>
      <w:r>
        <w:rPr>
          <w:rFonts w:ascii="Arial Narrow" w:hAnsi="Arial Narrow" w:cs="Arial"/>
          <w:sz w:val="22"/>
          <w:szCs w:val="22"/>
        </w:rPr>
        <w:t>,</w:t>
      </w:r>
      <w:r w:rsidR="009100C0" w:rsidRPr="00995841">
        <w:rPr>
          <w:rFonts w:ascii="Arial Narrow" w:hAnsi="Arial Narrow" w:cs="Arial"/>
          <w:sz w:val="22"/>
          <w:szCs w:val="22"/>
        </w:rPr>
        <w:t xml:space="preserve"> </w:t>
      </w:r>
      <w:r w:rsidR="00C22468" w:rsidRPr="00995841">
        <w:rPr>
          <w:rFonts w:ascii="Arial Narrow" w:hAnsi="Arial Narrow" w:cs="Arial"/>
          <w:sz w:val="22"/>
          <w:szCs w:val="22"/>
        </w:rPr>
        <w:t xml:space="preserve">reza </w:t>
      </w:r>
      <w:r w:rsidR="00B83026" w:rsidRPr="00995841">
        <w:rPr>
          <w:rFonts w:ascii="Arial Narrow" w:hAnsi="Arial Narrow" w:cs="Arial"/>
          <w:sz w:val="22"/>
          <w:szCs w:val="22"/>
        </w:rPr>
        <w:t>“...</w:t>
      </w:r>
      <w:r w:rsidR="00C22468" w:rsidRPr="00995841">
        <w:rPr>
          <w:rFonts w:ascii="Arial Narrow" w:hAnsi="Arial Narrow" w:cs="Arial"/>
          <w:sz w:val="22"/>
          <w:szCs w:val="22"/>
        </w:rPr>
        <w:t xml:space="preserve"> </w:t>
      </w:r>
      <w:r w:rsidR="00C22468" w:rsidRPr="00AE15A9">
        <w:rPr>
          <w:rFonts w:ascii="Arial Narrow" w:hAnsi="Arial Narrow" w:cs="Arial"/>
          <w:i/>
          <w:sz w:val="22"/>
          <w:szCs w:val="22"/>
        </w:rPr>
        <w:t xml:space="preserve">Los ordenadores del </w:t>
      </w:r>
      <w:r w:rsidR="00B83026" w:rsidRPr="00AE15A9">
        <w:rPr>
          <w:rFonts w:ascii="Arial Narrow" w:hAnsi="Arial Narrow" w:cs="Arial"/>
          <w:i/>
          <w:sz w:val="22"/>
          <w:szCs w:val="22"/>
        </w:rPr>
        <w:t>gasto,</w:t>
      </w:r>
      <w:r w:rsidR="00C22468" w:rsidRPr="00AE15A9">
        <w:rPr>
          <w:rFonts w:ascii="Arial Narrow" w:hAnsi="Arial Narrow" w:cs="Arial"/>
          <w:i/>
          <w:sz w:val="22"/>
          <w:szCs w:val="22"/>
        </w:rPr>
        <w:t xml:space="preserve"> supervisores e interventores deben garantizar que los compromisos constituidos </w:t>
      </w:r>
      <w:r w:rsidR="00B83026" w:rsidRPr="00AE15A9">
        <w:rPr>
          <w:rFonts w:ascii="Arial Narrow" w:hAnsi="Arial Narrow" w:cs="Arial"/>
          <w:i/>
          <w:sz w:val="22"/>
          <w:szCs w:val="22"/>
        </w:rPr>
        <w:t xml:space="preserve">durante la vigencia 2017 sean ejecutados de acuerdo con los cronogramas establecidos contractualmente, evitando generar saldos de contratos en Reserva a ser ejecutada en la vigencia 2018. </w:t>
      </w:r>
      <w:r w:rsidR="00B83026" w:rsidRPr="00B92317">
        <w:rPr>
          <w:rFonts w:ascii="Arial Narrow" w:hAnsi="Arial Narrow" w:cs="Arial"/>
          <w:b/>
          <w:i/>
          <w:sz w:val="22"/>
          <w:szCs w:val="22"/>
          <w:u w:val="single"/>
        </w:rPr>
        <w:t>Al respecto es importante tener en cuenta que la constitución de reservas presupuestales debe corresponder a situaciones excepcionales o de fuerza mayor, por eventos imprevisibles e irresistibles.</w:t>
      </w:r>
      <w:r w:rsidRPr="00B92317">
        <w:rPr>
          <w:rFonts w:ascii="Arial Narrow" w:hAnsi="Arial Narrow" w:cs="Arial"/>
          <w:b/>
          <w:i/>
          <w:sz w:val="22"/>
          <w:szCs w:val="22"/>
          <w:u w:val="single"/>
        </w:rPr>
        <w:t>”</w:t>
      </w:r>
    </w:p>
    <w:p w:rsidR="00B83026" w:rsidRDefault="00B83026" w:rsidP="00BB64FE">
      <w:pPr>
        <w:tabs>
          <w:tab w:val="left" w:pos="3450"/>
        </w:tabs>
        <w:rPr>
          <w:rFonts w:ascii="Arial Narrow" w:hAnsi="Arial Narrow" w:cs="Arial"/>
          <w:b/>
          <w:color w:val="FF0000"/>
          <w:sz w:val="22"/>
          <w:szCs w:val="22"/>
          <w:u w:val="single"/>
        </w:rPr>
      </w:pPr>
    </w:p>
    <w:p w:rsidR="00B92317" w:rsidRPr="00995841" w:rsidRDefault="00B92317" w:rsidP="00B92317">
      <w:pPr>
        <w:tabs>
          <w:tab w:val="left" w:pos="3450"/>
        </w:tabs>
        <w:jc w:val="both"/>
        <w:rPr>
          <w:rFonts w:ascii="Arial Narrow" w:hAnsi="Arial Narrow" w:cs="Arial"/>
          <w:sz w:val="22"/>
          <w:szCs w:val="22"/>
        </w:rPr>
      </w:pPr>
      <w:r>
        <w:rPr>
          <w:rFonts w:ascii="Arial Narrow" w:hAnsi="Arial Narrow" w:cs="Arial"/>
          <w:b/>
          <w:sz w:val="22"/>
          <w:szCs w:val="22"/>
          <w:u w:val="single"/>
        </w:rPr>
        <w:t>(…) “</w:t>
      </w:r>
      <w:r w:rsidRPr="00B92317">
        <w:rPr>
          <w:rFonts w:ascii="Arial Narrow" w:hAnsi="Arial Narrow" w:cs="Arial"/>
          <w:b/>
          <w:sz w:val="22"/>
          <w:szCs w:val="22"/>
          <w:u w:val="single"/>
        </w:rPr>
        <w:t>En este sentido se recalca que sin excepción alguna una comisión o gasto de viaje no legalizado a 22 de diciembre, no se ajusta a la figura de reserva presupuestal y, por ende, no será registrada como tal en el SIIF</w:t>
      </w:r>
      <w:r w:rsidRPr="00B92317">
        <w:rPr>
          <w:rFonts w:ascii="Arial Narrow" w:hAnsi="Arial Narrow" w:cs="Arial"/>
          <w:sz w:val="22"/>
          <w:szCs w:val="22"/>
          <w:u w:val="single"/>
        </w:rPr>
        <w:t>.</w:t>
      </w:r>
      <w:r w:rsidRPr="00B92317">
        <w:rPr>
          <w:rFonts w:ascii="Arial Narrow" w:hAnsi="Arial Narrow" w:cs="Arial"/>
          <w:sz w:val="22"/>
          <w:szCs w:val="22"/>
        </w:rPr>
        <w:t xml:space="preserve"> Por lo tanto, aquellos compromisos correspondientes a gastos de viaje o comisiones sin legalizar que presenten saldo a 31 de diciembre de 2017 expirarán sin derecho a pago en el 2018, y serán informados a la Secretaría General quien ostenta la competencia disciplinaria en primera instancia.</w:t>
      </w:r>
      <w:r>
        <w:rPr>
          <w:rFonts w:ascii="Arial Narrow" w:hAnsi="Arial Narrow" w:cs="Arial"/>
          <w:sz w:val="22"/>
          <w:szCs w:val="22"/>
        </w:rPr>
        <w:t>”</w:t>
      </w:r>
    </w:p>
    <w:p w:rsidR="00B92317" w:rsidRPr="00995841" w:rsidRDefault="00B92317" w:rsidP="00BB64FE">
      <w:pPr>
        <w:tabs>
          <w:tab w:val="left" w:pos="3450"/>
        </w:tabs>
        <w:rPr>
          <w:rFonts w:ascii="Arial Narrow" w:hAnsi="Arial Narrow" w:cs="Arial"/>
          <w:b/>
          <w:color w:val="FF0000"/>
          <w:sz w:val="22"/>
          <w:szCs w:val="22"/>
          <w:u w:val="single"/>
        </w:rPr>
      </w:pPr>
    </w:p>
    <w:p w:rsidR="00E14FA0" w:rsidRDefault="00E14FA0" w:rsidP="00E14FA0">
      <w:pPr>
        <w:tabs>
          <w:tab w:val="left" w:pos="3450"/>
        </w:tabs>
        <w:jc w:val="both"/>
        <w:rPr>
          <w:rFonts w:ascii="Arial Narrow" w:hAnsi="Arial Narrow" w:cs="Arial"/>
          <w:sz w:val="22"/>
          <w:szCs w:val="22"/>
        </w:rPr>
      </w:pPr>
      <w:r w:rsidRPr="00995841">
        <w:rPr>
          <w:rFonts w:ascii="Arial Narrow" w:hAnsi="Arial Narrow" w:cs="Arial"/>
          <w:sz w:val="22"/>
          <w:szCs w:val="22"/>
        </w:rPr>
        <w:t xml:space="preserve">Frente al tema, la Procuraduría General de la Nación emitió la </w:t>
      </w:r>
      <w:r w:rsidR="00AE15A9">
        <w:rPr>
          <w:rFonts w:ascii="Arial Narrow" w:hAnsi="Arial Narrow" w:cs="Arial"/>
          <w:sz w:val="22"/>
          <w:szCs w:val="22"/>
        </w:rPr>
        <w:t>C</w:t>
      </w:r>
      <w:r w:rsidRPr="00995841">
        <w:rPr>
          <w:rFonts w:ascii="Arial Narrow" w:hAnsi="Arial Narrow" w:cs="Arial"/>
          <w:sz w:val="22"/>
          <w:szCs w:val="22"/>
        </w:rPr>
        <w:t xml:space="preserve">ircular No. 031 de octubre de 2011, en </w:t>
      </w:r>
      <w:r w:rsidR="00810F9B" w:rsidRPr="00995841">
        <w:rPr>
          <w:rFonts w:ascii="Arial Narrow" w:hAnsi="Arial Narrow" w:cs="Arial"/>
          <w:sz w:val="22"/>
          <w:szCs w:val="22"/>
        </w:rPr>
        <w:t>l</w:t>
      </w:r>
      <w:r w:rsidRPr="00995841">
        <w:rPr>
          <w:rFonts w:ascii="Arial Narrow" w:hAnsi="Arial Narrow" w:cs="Arial"/>
          <w:sz w:val="22"/>
          <w:szCs w:val="22"/>
        </w:rPr>
        <w:t xml:space="preserve">a cual expuso lo siguiente: </w:t>
      </w:r>
      <w:r w:rsidR="00F04504" w:rsidRPr="00995841">
        <w:rPr>
          <w:rFonts w:ascii="Arial Narrow" w:hAnsi="Arial Narrow" w:cs="Arial"/>
          <w:sz w:val="22"/>
          <w:szCs w:val="22"/>
        </w:rPr>
        <w:t xml:space="preserve">“ </w:t>
      </w:r>
      <w:r w:rsidR="00AE15A9">
        <w:rPr>
          <w:rFonts w:ascii="Arial Narrow" w:hAnsi="Arial Narrow" w:cs="Arial"/>
          <w:sz w:val="22"/>
          <w:szCs w:val="22"/>
        </w:rPr>
        <w:t>(</w:t>
      </w:r>
      <w:r w:rsidR="00F04504" w:rsidRPr="00995841">
        <w:rPr>
          <w:rFonts w:ascii="Arial Narrow" w:hAnsi="Arial Narrow" w:cs="Arial"/>
          <w:sz w:val="22"/>
          <w:szCs w:val="22"/>
        </w:rPr>
        <w:t xml:space="preserve"> ...</w:t>
      </w:r>
      <w:r w:rsidR="00AE15A9">
        <w:rPr>
          <w:rFonts w:ascii="Arial Narrow" w:hAnsi="Arial Narrow" w:cs="Arial"/>
          <w:sz w:val="22"/>
          <w:szCs w:val="22"/>
        </w:rPr>
        <w:t>)</w:t>
      </w:r>
      <w:r w:rsidRPr="00995841">
        <w:rPr>
          <w:rFonts w:ascii="Arial Narrow" w:hAnsi="Arial Narrow" w:cs="Arial"/>
          <w:sz w:val="22"/>
          <w:szCs w:val="22"/>
        </w:rPr>
        <w:t xml:space="preserve"> </w:t>
      </w:r>
      <w:r w:rsidRPr="00AE15A9">
        <w:rPr>
          <w:rFonts w:ascii="Arial Narrow" w:hAnsi="Arial Narrow" w:cs="Arial"/>
          <w:i/>
          <w:sz w:val="22"/>
          <w:szCs w:val="22"/>
        </w:rPr>
        <w:t>En e</w:t>
      </w:r>
      <w:r w:rsidR="00810F9B" w:rsidRPr="00AE15A9">
        <w:rPr>
          <w:rFonts w:ascii="Arial Narrow" w:hAnsi="Arial Narrow" w:cs="Arial"/>
          <w:i/>
          <w:sz w:val="22"/>
          <w:szCs w:val="22"/>
        </w:rPr>
        <w:t>l</w:t>
      </w:r>
      <w:r w:rsidRPr="00AE15A9">
        <w:rPr>
          <w:rFonts w:ascii="Arial Narrow" w:hAnsi="Arial Narrow" w:cs="Arial"/>
          <w:i/>
          <w:sz w:val="22"/>
          <w:szCs w:val="22"/>
        </w:rPr>
        <w:t xml:space="preserve"> mismo </w:t>
      </w:r>
      <w:r w:rsidR="00810F9B" w:rsidRPr="00AE15A9">
        <w:rPr>
          <w:rFonts w:ascii="Arial Narrow" w:hAnsi="Arial Narrow" w:cs="Arial"/>
          <w:i/>
          <w:sz w:val="22"/>
          <w:szCs w:val="22"/>
        </w:rPr>
        <w:t>sentido</w:t>
      </w:r>
      <w:r w:rsidRPr="00AE15A9">
        <w:rPr>
          <w:rFonts w:ascii="Arial Narrow" w:hAnsi="Arial Narrow" w:cs="Arial"/>
          <w:i/>
          <w:sz w:val="22"/>
          <w:szCs w:val="22"/>
        </w:rPr>
        <w:t xml:space="preserve"> el Ministerio de Hacienda y Crédito Público califica las</w:t>
      </w:r>
      <w:r w:rsidR="00810F9B" w:rsidRPr="00AE15A9">
        <w:rPr>
          <w:rFonts w:ascii="Arial Narrow" w:hAnsi="Arial Narrow" w:cs="Arial"/>
          <w:i/>
          <w:sz w:val="22"/>
          <w:szCs w:val="22"/>
        </w:rPr>
        <w:t xml:space="preserve"> </w:t>
      </w:r>
      <w:r w:rsidRPr="00AE15A9">
        <w:rPr>
          <w:rFonts w:ascii="Arial Narrow" w:hAnsi="Arial Narrow" w:cs="Arial"/>
          <w:i/>
          <w:sz w:val="22"/>
          <w:szCs w:val="22"/>
        </w:rPr>
        <w:t>reservas presupuesta</w:t>
      </w:r>
      <w:r w:rsidR="00F04504" w:rsidRPr="00AE15A9">
        <w:rPr>
          <w:rFonts w:ascii="Arial Narrow" w:hAnsi="Arial Narrow" w:cs="Arial"/>
          <w:i/>
          <w:sz w:val="22"/>
          <w:szCs w:val="22"/>
        </w:rPr>
        <w:t>l</w:t>
      </w:r>
      <w:r w:rsidRPr="00AE15A9">
        <w:rPr>
          <w:rFonts w:ascii="Arial Narrow" w:hAnsi="Arial Narrow" w:cs="Arial"/>
          <w:i/>
          <w:sz w:val="22"/>
          <w:szCs w:val="22"/>
        </w:rPr>
        <w:t>es como un "instrumento de uso excepcional, o sea, esporádico y justificado únicamente en situaciones atípicas y ajenas a la voluntad de la entidad</w:t>
      </w:r>
      <w:r w:rsidR="00810F9B" w:rsidRPr="00AE15A9">
        <w:rPr>
          <w:rFonts w:ascii="Arial Narrow" w:hAnsi="Arial Narrow" w:cs="Arial"/>
          <w:i/>
          <w:sz w:val="22"/>
          <w:szCs w:val="22"/>
        </w:rPr>
        <w:t xml:space="preserve"> </w:t>
      </w:r>
      <w:r w:rsidRPr="00AE15A9">
        <w:rPr>
          <w:rFonts w:ascii="Arial Narrow" w:hAnsi="Arial Narrow" w:cs="Arial"/>
          <w:i/>
          <w:sz w:val="22"/>
          <w:szCs w:val="22"/>
        </w:rPr>
        <w:t>contratante que impidan la ejecución de los compromisos en las fechas</w:t>
      </w:r>
      <w:r w:rsidR="00810F9B" w:rsidRPr="00AE15A9">
        <w:rPr>
          <w:rFonts w:ascii="Arial Narrow" w:hAnsi="Arial Narrow" w:cs="Arial"/>
          <w:i/>
          <w:sz w:val="22"/>
          <w:szCs w:val="22"/>
        </w:rPr>
        <w:t xml:space="preserve"> </w:t>
      </w:r>
      <w:r w:rsidRPr="00AE15A9">
        <w:rPr>
          <w:rFonts w:ascii="Arial Narrow" w:hAnsi="Arial Narrow" w:cs="Arial"/>
          <w:i/>
          <w:sz w:val="22"/>
          <w:szCs w:val="22"/>
        </w:rPr>
        <w:t>inicialmente pactadas dentro de la misma vigencia en que éste se perfeccionó, debiendo desplazarse la recepción de</w:t>
      </w:r>
      <w:r w:rsidR="00F04504" w:rsidRPr="00AE15A9">
        <w:rPr>
          <w:rFonts w:ascii="Arial Narrow" w:hAnsi="Arial Narrow" w:cs="Arial"/>
          <w:i/>
          <w:sz w:val="22"/>
          <w:szCs w:val="22"/>
        </w:rPr>
        <w:t xml:space="preserve">l </w:t>
      </w:r>
      <w:r w:rsidRPr="00AE15A9">
        <w:rPr>
          <w:rFonts w:ascii="Arial Narrow" w:hAnsi="Arial Narrow" w:cs="Arial"/>
          <w:i/>
          <w:sz w:val="22"/>
          <w:szCs w:val="22"/>
        </w:rPr>
        <w:t>respectivo bien</w:t>
      </w:r>
      <w:r w:rsidR="00810F9B" w:rsidRPr="00AE15A9">
        <w:rPr>
          <w:rFonts w:ascii="Arial Narrow" w:hAnsi="Arial Narrow" w:cs="Arial"/>
          <w:i/>
          <w:sz w:val="22"/>
          <w:szCs w:val="22"/>
        </w:rPr>
        <w:t xml:space="preserve"> </w:t>
      </w:r>
      <w:r w:rsidRPr="00AE15A9">
        <w:rPr>
          <w:rFonts w:ascii="Arial Narrow" w:hAnsi="Arial Narrow" w:cs="Arial"/>
          <w:i/>
          <w:sz w:val="22"/>
          <w:szCs w:val="22"/>
        </w:rPr>
        <w:t>o servic</w:t>
      </w:r>
      <w:r w:rsidR="00810F9B" w:rsidRPr="00AE15A9">
        <w:rPr>
          <w:rFonts w:ascii="Arial Narrow" w:hAnsi="Arial Narrow" w:cs="Arial"/>
          <w:i/>
          <w:sz w:val="22"/>
          <w:szCs w:val="22"/>
        </w:rPr>
        <w:t>io</w:t>
      </w:r>
      <w:r w:rsidR="00F04504" w:rsidRPr="00AE15A9">
        <w:rPr>
          <w:rFonts w:ascii="Arial Narrow" w:hAnsi="Arial Narrow" w:cs="Arial"/>
          <w:i/>
          <w:sz w:val="22"/>
          <w:szCs w:val="22"/>
        </w:rPr>
        <w:t xml:space="preserve"> </w:t>
      </w:r>
      <w:r w:rsidRPr="00AE15A9">
        <w:rPr>
          <w:rFonts w:ascii="Arial Narrow" w:hAnsi="Arial Narrow" w:cs="Arial"/>
          <w:i/>
          <w:sz w:val="22"/>
          <w:szCs w:val="22"/>
        </w:rPr>
        <w:t xml:space="preserve">a la vigencia fiscal </w:t>
      </w:r>
      <w:r w:rsidR="00810F9B" w:rsidRPr="00AE15A9">
        <w:rPr>
          <w:rFonts w:ascii="Arial Narrow" w:hAnsi="Arial Narrow" w:cs="Arial"/>
          <w:i/>
          <w:sz w:val="22"/>
          <w:szCs w:val="22"/>
        </w:rPr>
        <w:t>siguiente</w:t>
      </w:r>
      <w:r w:rsidRPr="00AE15A9">
        <w:rPr>
          <w:rFonts w:ascii="Arial Narrow" w:hAnsi="Arial Narrow" w:cs="Arial"/>
          <w:i/>
          <w:sz w:val="22"/>
          <w:szCs w:val="22"/>
        </w:rPr>
        <w:t xml:space="preserve">, </w:t>
      </w:r>
      <w:r w:rsidR="00F04504" w:rsidRPr="00AE15A9">
        <w:rPr>
          <w:rFonts w:ascii="Arial Narrow" w:hAnsi="Arial Narrow" w:cs="Arial"/>
          <w:i/>
          <w:sz w:val="22"/>
          <w:szCs w:val="22"/>
        </w:rPr>
        <w:t>l</w:t>
      </w:r>
      <w:r w:rsidRPr="00AE15A9">
        <w:rPr>
          <w:rFonts w:ascii="Arial Narrow" w:hAnsi="Arial Narrow" w:cs="Arial"/>
          <w:i/>
          <w:sz w:val="22"/>
          <w:szCs w:val="22"/>
        </w:rPr>
        <w:t>o</w:t>
      </w:r>
      <w:r w:rsidR="00F04504" w:rsidRPr="00AE15A9">
        <w:rPr>
          <w:rFonts w:ascii="Arial Narrow" w:hAnsi="Arial Narrow" w:cs="Arial"/>
          <w:i/>
          <w:sz w:val="22"/>
          <w:szCs w:val="22"/>
        </w:rPr>
        <w:t xml:space="preserve"> </w:t>
      </w:r>
      <w:r w:rsidRPr="00AE15A9">
        <w:rPr>
          <w:rFonts w:ascii="Arial Narrow" w:hAnsi="Arial Narrow" w:cs="Arial"/>
          <w:i/>
          <w:sz w:val="22"/>
          <w:szCs w:val="22"/>
        </w:rPr>
        <w:t>cual conlleva</w:t>
      </w:r>
      <w:r w:rsidR="00F04504" w:rsidRPr="00AE15A9">
        <w:rPr>
          <w:rFonts w:ascii="Arial Narrow" w:hAnsi="Arial Narrow" w:cs="Arial"/>
          <w:i/>
          <w:sz w:val="22"/>
          <w:szCs w:val="22"/>
        </w:rPr>
        <w:t xml:space="preserve"> </w:t>
      </w:r>
      <w:r w:rsidRPr="00AE15A9">
        <w:rPr>
          <w:rFonts w:ascii="Arial Narrow" w:hAnsi="Arial Narrow" w:cs="Arial"/>
          <w:i/>
          <w:sz w:val="22"/>
          <w:szCs w:val="22"/>
        </w:rPr>
        <w:t xml:space="preserve">a que en tales eventos se </w:t>
      </w:r>
      <w:r w:rsidR="00F04504" w:rsidRPr="00AE15A9">
        <w:rPr>
          <w:rFonts w:ascii="Arial Narrow" w:hAnsi="Arial Narrow" w:cs="Arial"/>
          <w:i/>
          <w:sz w:val="22"/>
          <w:szCs w:val="22"/>
        </w:rPr>
        <w:t>constituya l</w:t>
      </w:r>
      <w:r w:rsidRPr="00AE15A9">
        <w:rPr>
          <w:rFonts w:ascii="Arial Narrow" w:hAnsi="Arial Narrow" w:cs="Arial"/>
          <w:i/>
          <w:sz w:val="22"/>
          <w:szCs w:val="22"/>
        </w:rPr>
        <w:t>a respectiva reserva presupu</w:t>
      </w:r>
      <w:r w:rsidR="00F04504" w:rsidRPr="00AE15A9">
        <w:rPr>
          <w:rFonts w:ascii="Arial Narrow" w:hAnsi="Arial Narrow" w:cs="Arial"/>
          <w:i/>
          <w:sz w:val="22"/>
          <w:szCs w:val="22"/>
        </w:rPr>
        <w:t>estal</w:t>
      </w:r>
      <w:r w:rsidRPr="00AE15A9">
        <w:rPr>
          <w:rFonts w:ascii="Arial Narrow" w:hAnsi="Arial Narrow" w:cs="Arial"/>
          <w:i/>
          <w:sz w:val="22"/>
          <w:szCs w:val="22"/>
        </w:rPr>
        <w:t xml:space="preserve"> </w:t>
      </w:r>
      <w:r w:rsidR="00AE15A9">
        <w:rPr>
          <w:rFonts w:ascii="Arial Narrow" w:hAnsi="Arial Narrow" w:cs="Arial"/>
          <w:i/>
          <w:sz w:val="22"/>
          <w:szCs w:val="22"/>
        </w:rPr>
        <w:t>(</w:t>
      </w:r>
      <w:r w:rsidRPr="00AE15A9">
        <w:rPr>
          <w:rFonts w:ascii="Arial Narrow" w:hAnsi="Arial Narrow" w:cs="Arial"/>
          <w:i/>
          <w:sz w:val="22"/>
          <w:szCs w:val="22"/>
        </w:rPr>
        <w:t>....</w:t>
      </w:r>
      <w:r w:rsidR="00AE15A9">
        <w:rPr>
          <w:rFonts w:ascii="Arial Narrow" w:hAnsi="Arial Narrow" w:cs="Arial"/>
          <w:i/>
          <w:sz w:val="22"/>
          <w:szCs w:val="22"/>
        </w:rPr>
        <w:t>)</w:t>
      </w:r>
      <w:r w:rsidRPr="00AE15A9">
        <w:rPr>
          <w:rFonts w:ascii="Arial Narrow" w:hAnsi="Arial Narrow" w:cs="Arial"/>
          <w:i/>
          <w:sz w:val="22"/>
          <w:szCs w:val="22"/>
        </w:rPr>
        <w:t xml:space="preserve"> De tal manera que el uso excepcional de las reservas</w:t>
      </w:r>
      <w:r w:rsidR="00F04504" w:rsidRPr="00AE15A9">
        <w:rPr>
          <w:rFonts w:ascii="Arial Narrow" w:hAnsi="Arial Narrow" w:cs="Arial"/>
          <w:i/>
          <w:sz w:val="22"/>
          <w:szCs w:val="22"/>
        </w:rPr>
        <w:t xml:space="preserve"> </w:t>
      </w:r>
      <w:r w:rsidRPr="00AE15A9">
        <w:rPr>
          <w:rFonts w:ascii="Arial Narrow" w:hAnsi="Arial Narrow" w:cs="Arial"/>
          <w:i/>
          <w:sz w:val="22"/>
          <w:szCs w:val="22"/>
        </w:rPr>
        <w:t>presupuesta</w:t>
      </w:r>
      <w:r w:rsidR="00F04504" w:rsidRPr="00AE15A9">
        <w:rPr>
          <w:rFonts w:ascii="Arial Narrow" w:hAnsi="Arial Narrow" w:cs="Arial"/>
          <w:i/>
          <w:sz w:val="22"/>
          <w:szCs w:val="22"/>
        </w:rPr>
        <w:t>l</w:t>
      </w:r>
      <w:r w:rsidRPr="00AE15A9">
        <w:rPr>
          <w:rFonts w:ascii="Arial Narrow" w:hAnsi="Arial Narrow" w:cs="Arial"/>
          <w:i/>
          <w:sz w:val="22"/>
          <w:szCs w:val="22"/>
        </w:rPr>
        <w:t xml:space="preserve">es ante la verificación de eventos en los que de manera sustancial se afecte el ejercicio </w:t>
      </w:r>
      <w:r w:rsidR="00F04504" w:rsidRPr="00AE15A9">
        <w:rPr>
          <w:rFonts w:ascii="Arial Narrow" w:hAnsi="Arial Narrow" w:cs="Arial"/>
          <w:i/>
          <w:sz w:val="22"/>
          <w:szCs w:val="22"/>
        </w:rPr>
        <w:t>básico</w:t>
      </w:r>
      <w:r w:rsidRPr="00AE15A9">
        <w:rPr>
          <w:rFonts w:ascii="Arial Narrow" w:hAnsi="Arial Narrow" w:cs="Arial"/>
          <w:i/>
          <w:sz w:val="22"/>
          <w:szCs w:val="22"/>
        </w:rPr>
        <w:t xml:space="preserve"> de la función pública, caso en el cual las entidades territoriales que decidan constituir reservas presupuesta</w:t>
      </w:r>
      <w:r w:rsidR="00F04504" w:rsidRPr="00AE15A9">
        <w:rPr>
          <w:rFonts w:ascii="Arial Narrow" w:hAnsi="Arial Narrow" w:cs="Arial"/>
          <w:i/>
          <w:sz w:val="22"/>
          <w:szCs w:val="22"/>
        </w:rPr>
        <w:t>les</w:t>
      </w:r>
      <w:r w:rsidRPr="00AE15A9">
        <w:rPr>
          <w:rFonts w:ascii="Arial Narrow" w:hAnsi="Arial Narrow" w:cs="Arial"/>
          <w:i/>
          <w:sz w:val="22"/>
          <w:szCs w:val="22"/>
        </w:rPr>
        <w:t xml:space="preserve"> deberán </w:t>
      </w:r>
      <w:r w:rsidR="00F04504" w:rsidRPr="00AE15A9">
        <w:rPr>
          <w:rFonts w:ascii="Arial Narrow" w:hAnsi="Arial Narrow" w:cs="Arial"/>
          <w:i/>
          <w:sz w:val="22"/>
          <w:szCs w:val="22"/>
        </w:rPr>
        <w:t xml:space="preserve">justificarlas </w:t>
      </w:r>
      <w:r w:rsidRPr="00AE15A9">
        <w:rPr>
          <w:rFonts w:ascii="Arial Narrow" w:hAnsi="Arial Narrow" w:cs="Arial"/>
          <w:i/>
          <w:sz w:val="22"/>
          <w:szCs w:val="22"/>
        </w:rPr>
        <w:t>por el ordenador del gasto y e</w:t>
      </w:r>
      <w:r w:rsidR="00F04504" w:rsidRPr="00AE15A9">
        <w:rPr>
          <w:rFonts w:ascii="Arial Narrow" w:hAnsi="Arial Narrow" w:cs="Arial"/>
          <w:i/>
          <w:sz w:val="22"/>
          <w:szCs w:val="22"/>
        </w:rPr>
        <w:t xml:space="preserve">l </w:t>
      </w:r>
      <w:r w:rsidRPr="00AE15A9">
        <w:rPr>
          <w:rFonts w:ascii="Arial Narrow" w:hAnsi="Arial Narrow" w:cs="Arial"/>
          <w:i/>
          <w:sz w:val="22"/>
          <w:szCs w:val="22"/>
        </w:rPr>
        <w:t xml:space="preserve">jefe de presupuesto. Las </w:t>
      </w:r>
      <w:r w:rsidR="00F04504" w:rsidRPr="00AE15A9">
        <w:rPr>
          <w:rFonts w:ascii="Arial Narrow" w:hAnsi="Arial Narrow" w:cs="Arial"/>
          <w:i/>
          <w:sz w:val="22"/>
          <w:szCs w:val="22"/>
        </w:rPr>
        <w:t>reservas presupuestales</w:t>
      </w:r>
      <w:r w:rsidRPr="00AE15A9">
        <w:rPr>
          <w:rFonts w:ascii="Arial Narrow" w:hAnsi="Arial Narrow" w:cs="Arial"/>
          <w:i/>
          <w:sz w:val="22"/>
          <w:szCs w:val="22"/>
        </w:rPr>
        <w:t xml:space="preserve"> no se podrán utilizar para resolver defic</w:t>
      </w:r>
      <w:r w:rsidR="00F04504" w:rsidRPr="00AE15A9">
        <w:rPr>
          <w:rFonts w:ascii="Arial Narrow" w:hAnsi="Arial Narrow" w:cs="Arial"/>
          <w:i/>
          <w:sz w:val="22"/>
          <w:szCs w:val="22"/>
        </w:rPr>
        <w:t>i</w:t>
      </w:r>
      <w:r w:rsidRPr="00AE15A9">
        <w:rPr>
          <w:rFonts w:ascii="Arial Narrow" w:hAnsi="Arial Narrow" w:cs="Arial"/>
          <w:i/>
          <w:sz w:val="22"/>
          <w:szCs w:val="22"/>
        </w:rPr>
        <w:t>encias generadas en la falta de planeación"</w:t>
      </w:r>
      <w:r w:rsidR="00AE15A9" w:rsidRPr="00AE15A9">
        <w:rPr>
          <w:rFonts w:ascii="Arial Narrow" w:hAnsi="Arial Narrow" w:cs="Arial"/>
          <w:i/>
          <w:sz w:val="22"/>
          <w:szCs w:val="22"/>
        </w:rPr>
        <w:t>.</w:t>
      </w:r>
    </w:p>
    <w:p w:rsidR="00AE15A9" w:rsidRPr="00995841" w:rsidRDefault="00AE15A9" w:rsidP="00E14FA0">
      <w:pPr>
        <w:tabs>
          <w:tab w:val="left" w:pos="3450"/>
        </w:tabs>
        <w:jc w:val="both"/>
        <w:rPr>
          <w:rFonts w:ascii="Arial Narrow" w:hAnsi="Arial Narrow" w:cs="Arial"/>
          <w:sz w:val="22"/>
          <w:szCs w:val="22"/>
        </w:rPr>
      </w:pPr>
    </w:p>
    <w:p w:rsidR="00A420CA" w:rsidRDefault="00B65C9C" w:rsidP="00BB64FE">
      <w:pPr>
        <w:tabs>
          <w:tab w:val="left" w:pos="3450"/>
        </w:tabs>
        <w:rPr>
          <w:rFonts w:ascii="Arial Narrow" w:hAnsi="Arial Narrow" w:cs="Arial"/>
          <w:sz w:val="22"/>
          <w:szCs w:val="22"/>
        </w:rPr>
      </w:pPr>
      <w:r w:rsidRPr="00995841">
        <w:rPr>
          <w:rFonts w:ascii="Arial Narrow" w:hAnsi="Arial Narrow" w:cs="Arial"/>
          <w:sz w:val="22"/>
          <w:szCs w:val="22"/>
        </w:rPr>
        <w:t>Sin embargo, al</w:t>
      </w:r>
      <w:r w:rsidR="00C40B4D" w:rsidRPr="00995841">
        <w:rPr>
          <w:rFonts w:ascii="Arial Narrow" w:hAnsi="Arial Narrow" w:cs="Arial"/>
          <w:sz w:val="22"/>
          <w:szCs w:val="22"/>
        </w:rPr>
        <w:t xml:space="preserve"> revisar </w:t>
      </w:r>
      <w:r w:rsidR="00561989" w:rsidRPr="00995841">
        <w:rPr>
          <w:rFonts w:ascii="Arial Narrow" w:hAnsi="Arial Narrow" w:cs="Arial"/>
          <w:sz w:val="22"/>
          <w:szCs w:val="22"/>
        </w:rPr>
        <w:t xml:space="preserve">el estado de reservas presupuestales </w:t>
      </w:r>
      <w:r w:rsidR="00C40B4D" w:rsidRPr="00995841">
        <w:rPr>
          <w:rFonts w:ascii="Arial Narrow" w:hAnsi="Arial Narrow" w:cs="Arial"/>
          <w:sz w:val="22"/>
          <w:szCs w:val="22"/>
        </w:rPr>
        <w:t xml:space="preserve">en el SIIF se </w:t>
      </w:r>
      <w:r w:rsidR="0047640D" w:rsidRPr="00995841">
        <w:rPr>
          <w:rFonts w:ascii="Arial Narrow" w:hAnsi="Arial Narrow" w:cs="Arial"/>
          <w:sz w:val="22"/>
          <w:szCs w:val="22"/>
        </w:rPr>
        <w:t>encontró:</w:t>
      </w:r>
    </w:p>
    <w:p w:rsidR="00A237D5" w:rsidRDefault="00A237D5" w:rsidP="00BB64FE">
      <w:pPr>
        <w:tabs>
          <w:tab w:val="left" w:pos="3450"/>
        </w:tabs>
        <w:rPr>
          <w:rFonts w:ascii="Arial Narrow" w:hAnsi="Arial Narrow" w:cs="Arial"/>
          <w:sz w:val="22"/>
          <w:szCs w:val="22"/>
        </w:rPr>
      </w:pPr>
    </w:p>
    <w:p w:rsidR="00420E5C" w:rsidRPr="00995841" w:rsidRDefault="00420E5C" w:rsidP="00BB64FE">
      <w:pPr>
        <w:tabs>
          <w:tab w:val="left" w:pos="3450"/>
        </w:tabs>
        <w:rPr>
          <w:rFonts w:ascii="Arial Narrow" w:hAnsi="Arial Narrow" w:cs="Arial"/>
          <w:sz w:val="18"/>
          <w:szCs w:val="18"/>
        </w:rPr>
      </w:pPr>
    </w:p>
    <w:p w:rsidR="00420E5C" w:rsidRDefault="00420E5C" w:rsidP="00BB64FE">
      <w:pPr>
        <w:tabs>
          <w:tab w:val="left" w:pos="3450"/>
        </w:tabs>
        <w:rPr>
          <w:rFonts w:ascii="Arial Narrow" w:hAnsi="Arial Narrow" w:cs="Arial"/>
          <w:sz w:val="18"/>
          <w:szCs w:val="18"/>
        </w:rPr>
      </w:pPr>
    </w:p>
    <w:p w:rsidR="00AE15A9" w:rsidRDefault="00AE15A9" w:rsidP="00BB64FE">
      <w:pPr>
        <w:tabs>
          <w:tab w:val="left" w:pos="3450"/>
        </w:tabs>
        <w:rPr>
          <w:rFonts w:ascii="Arial Narrow" w:hAnsi="Arial Narrow" w:cs="Arial"/>
          <w:sz w:val="18"/>
          <w:szCs w:val="18"/>
        </w:rPr>
      </w:pPr>
    </w:p>
    <w:p w:rsidR="00AE15A9" w:rsidRDefault="00AE15A9" w:rsidP="00BB64FE">
      <w:pPr>
        <w:tabs>
          <w:tab w:val="left" w:pos="3450"/>
        </w:tabs>
        <w:rPr>
          <w:rFonts w:ascii="Arial Narrow" w:hAnsi="Arial Narrow" w:cs="Arial"/>
          <w:sz w:val="18"/>
          <w:szCs w:val="18"/>
        </w:rPr>
      </w:pPr>
    </w:p>
    <w:p w:rsidR="00AE15A9" w:rsidRDefault="00AE15A9" w:rsidP="00BB64FE">
      <w:pPr>
        <w:tabs>
          <w:tab w:val="left" w:pos="3450"/>
        </w:tabs>
        <w:rPr>
          <w:rFonts w:ascii="Arial Narrow" w:hAnsi="Arial Narrow" w:cs="Arial"/>
          <w:sz w:val="18"/>
          <w:szCs w:val="18"/>
        </w:rPr>
      </w:pPr>
    </w:p>
    <w:p w:rsidR="00AE15A9" w:rsidRDefault="00AE15A9" w:rsidP="00BB64FE">
      <w:pPr>
        <w:tabs>
          <w:tab w:val="left" w:pos="3450"/>
        </w:tabs>
        <w:rPr>
          <w:rFonts w:ascii="Arial Narrow" w:hAnsi="Arial Narrow" w:cs="Arial"/>
          <w:sz w:val="18"/>
          <w:szCs w:val="18"/>
        </w:rPr>
      </w:pPr>
    </w:p>
    <w:tbl>
      <w:tblPr>
        <w:tblStyle w:val="Tablaconcuadrcula"/>
        <w:tblW w:w="13672" w:type="dxa"/>
        <w:tblLook w:val="04A0" w:firstRow="1" w:lastRow="0" w:firstColumn="1" w:lastColumn="0" w:noHBand="0" w:noVBand="1"/>
      </w:tblPr>
      <w:tblGrid>
        <w:gridCol w:w="1413"/>
        <w:gridCol w:w="3260"/>
        <w:gridCol w:w="4961"/>
        <w:gridCol w:w="4038"/>
      </w:tblGrid>
      <w:tr w:rsidR="00E82211" w:rsidRPr="00995841" w:rsidTr="005B5170">
        <w:trPr>
          <w:trHeight w:val="77"/>
        </w:trPr>
        <w:tc>
          <w:tcPr>
            <w:tcW w:w="1413" w:type="dxa"/>
            <w:shd w:val="clear" w:color="auto" w:fill="BFBFBF" w:themeFill="background1" w:themeFillShade="BF"/>
            <w:noWrap/>
            <w:hideMark/>
          </w:tcPr>
          <w:p w:rsidR="00E82211" w:rsidRPr="00995841" w:rsidRDefault="00E82211" w:rsidP="0082633E">
            <w:pPr>
              <w:tabs>
                <w:tab w:val="left" w:pos="3450"/>
              </w:tabs>
              <w:jc w:val="center"/>
              <w:rPr>
                <w:rFonts w:ascii="Arial Narrow" w:hAnsi="Arial Narrow" w:cs="Arial"/>
                <w:b/>
                <w:bCs/>
                <w:sz w:val="18"/>
                <w:szCs w:val="18"/>
                <w:lang w:eastAsia="en-US"/>
              </w:rPr>
            </w:pPr>
            <w:r w:rsidRPr="00995841">
              <w:rPr>
                <w:rFonts w:ascii="Arial Narrow" w:hAnsi="Arial Narrow" w:cs="Arial"/>
                <w:b/>
                <w:bCs/>
                <w:sz w:val="18"/>
                <w:szCs w:val="18"/>
                <w:lang w:eastAsia="en-US"/>
              </w:rPr>
              <w:lastRenderedPageBreak/>
              <w:t>Saldo por Utilizar $</w:t>
            </w:r>
          </w:p>
        </w:tc>
        <w:tc>
          <w:tcPr>
            <w:tcW w:w="3260" w:type="dxa"/>
            <w:shd w:val="clear" w:color="auto" w:fill="BFBFBF" w:themeFill="background1" w:themeFillShade="BF"/>
            <w:noWrap/>
            <w:hideMark/>
          </w:tcPr>
          <w:p w:rsidR="00E82211" w:rsidRPr="00995841" w:rsidRDefault="00E82211" w:rsidP="0082633E">
            <w:pPr>
              <w:tabs>
                <w:tab w:val="left" w:pos="3450"/>
              </w:tabs>
              <w:jc w:val="center"/>
              <w:rPr>
                <w:rFonts w:ascii="Arial Narrow" w:hAnsi="Arial Narrow" w:cs="Arial"/>
                <w:b/>
                <w:bCs/>
                <w:sz w:val="18"/>
                <w:szCs w:val="18"/>
                <w:lang w:eastAsia="en-US"/>
              </w:rPr>
            </w:pPr>
            <w:r w:rsidRPr="00995841">
              <w:rPr>
                <w:rFonts w:ascii="Arial Narrow" w:hAnsi="Arial Narrow" w:cs="Arial"/>
                <w:b/>
                <w:bCs/>
                <w:sz w:val="18"/>
                <w:szCs w:val="18"/>
                <w:lang w:eastAsia="en-US"/>
              </w:rPr>
              <w:t>Nombre Razón Social</w:t>
            </w:r>
          </w:p>
        </w:tc>
        <w:tc>
          <w:tcPr>
            <w:tcW w:w="4961" w:type="dxa"/>
            <w:shd w:val="clear" w:color="auto" w:fill="BFBFBF" w:themeFill="background1" w:themeFillShade="BF"/>
            <w:noWrap/>
            <w:hideMark/>
          </w:tcPr>
          <w:p w:rsidR="00E82211" w:rsidRPr="00995841" w:rsidRDefault="00E82211" w:rsidP="0082633E">
            <w:pPr>
              <w:tabs>
                <w:tab w:val="left" w:pos="3450"/>
              </w:tabs>
              <w:jc w:val="center"/>
              <w:rPr>
                <w:rFonts w:ascii="Arial Narrow" w:hAnsi="Arial Narrow" w:cs="Arial"/>
                <w:b/>
                <w:bCs/>
                <w:sz w:val="18"/>
                <w:szCs w:val="18"/>
                <w:lang w:eastAsia="en-US"/>
              </w:rPr>
            </w:pPr>
            <w:r w:rsidRPr="00995841">
              <w:rPr>
                <w:rFonts w:ascii="Arial Narrow" w:hAnsi="Arial Narrow" w:cs="Arial"/>
                <w:b/>
                <w:bCs/>
                <w:sz w:val="18"/>
                <w:szCs w:val="18"/>
                <w:lang w:eastAsia="en-US"/>
              </w:rPr>
              <w:t xml:space="preserve">Justificación Reserva- </w:t>
            </w:r>
          </w:p>
        </w:tc>
        <w:tc>
          <w:tcPr>
            <w:tcW w:w="4038" w:type="dxa"/>
            <w:shd w:val="clear" w:color="auto" w:fill="BFBFBF" w:themeFill="background1" w:themeFillShade="BF"/>
          </w:tcPr>
          <w:p w:rsidR="00E82211" w:rsidRPr="00995841" w:rsidRDefault="00E82211" w:rsidP="0082633E">
            <w:pPr>
              <w:tabs>
                <w:tab w:val="left" w:pos="3450"/>
              </w:tabs>
              <w:jc w:val="center"/>
              <w:rPr>
                <w:rFonts w:ascii="Arial Narrow" w:hAnsi="Arial Narrow" w:cs="Arial"/>
                <w:b/>
                <w:bCs/>
                <w:sz w:val="18"/>
                <w:szCs w:val="18"/>
              </w:rPr>
            </w:pPr>
            <w:r w:rsidRPr="00995841">
              <w:rPr>
                <w:rFonts w:ascii="Arial Narrow" w:hAnsi="Arial Narrow" w:cs="Arial"/>
                <w:b/>
                <w:bCs/>
                <w:sz w:val="18"/>
                <w:szCs w:val="18"/>
                <w:lang w:eastAsia="en-US"/>
              </w:rPr>
              <w:t>Observaciones</w:t>
            </w:r>
            <w:r w:rsidR="006476A9" w:rsidRPr="00995841">
              <w:rPr>
                <w:rFonts w:ascii="Arial Narrow" w:hAnsi="Arial Narrow" w:cs="Arial"/>
                <w:b/>
                <w:bCs/>
                <w:sz w:val="18"/>
                <w:szCs w:val="18"/>
                <w:lang w:eastAsia="en-US"/>
              </w:rPr>
              <w:t xml:space="preserve"> OCI</w:t>
            </w:r>
          </w:p>
        </w:tc>
      </w:tr>
      <w:tr w:rsidR="00E82211" w:rsidRPr="00995841" w:rsidTr="005B5170">
        <w:trPr>
          <w:trHeight w:val="1546"/>
        </w:trPr>
        <w:tc>
          <w:tcPr>
            <w:tcW w:w="1413" w:type="dxa"/>
            <w:noWrap/>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w:t>
            </w:r>
          </w:p>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6,625,920 </w:t>
            </w:r>
          </w:p>
        </w:tc>
        <w:tc>
          <w:tcPr>
            <w:tcW w:w="3260" w:type="dxa"/>
            <w:hideMark/>
          </w:tcPr>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LEGISLACION ECONOMICA S.A. LEGIS S.A.</w:t>
            </w:r>
          </w:p>
        </w:tc>
        <w:tc>
          <w:tcPr>
            <w:tcW w:w="4961" w:type="dxa"/>
            <w:hideMark/>
          </w:tcPr>
          <w:p w:rsidR="00E82211" w:rsidRPr="00995841" w:rsidRDefault="00E82211" w:rsidP="0082633E">
            <w:pPr>
              <w:tabs>
                <w:tab w:val="left" w:pos="3450"/>
              </w:tabs>
              <w:jc w:val="both"/>
              <w:rPr>
                <w:rFonts w:ascii="Arial Narrow" w:hAnsi="Arial Narrow" w:cs="Arial"/>
                <w:sz w:val="18"/>
                <w:szCs w:val="18"/>
                <w:lang w:eastAsia="en-US"/>
              </w:rPr>
            </w:pPr>
            <w:r w:rsidRPr="00B92317">
              <w:rPr>
                <w:rFonts w:ascii="Arial Narrow" w:hAnsi="Arial Narrow" w:cs="Arial"/>
                <w:sz w:val="18"/>
                <w:szCs w:val="18"/>
                <w:lang w:eastAsia="en-US"/>
              </w:rPr>
              <w:t>Si se tiene en cuenta que en la modificación 1, reza : "… Adicionalmente si se tiene en cuenta que</w:t>
            </w:r>
            <w:r w:rsidRPr="00995841">
              <w:rPr>
                <w:rFonts w:ascii="Arial Narrow" w:hAnsi="Arial Narrow" w:cs="Arial"/>
                <w:sz w:val="18"/>
                <w:szCs w:val="18"/>
                <w:lang w:eastAsia="en-US"/>
              </w:rPr>
              <w:t xml:space="preserve"> los materiales impresos se entregarán para distribución entre los meses de septiembre y octubre, las IE no tendrán tiempo suficiente para solicitar los ajustes al informe por colegio, hecho que hace ampliar el tiempo de ejecución del contrato hasta el 15 de diciembre, con el fin de cumplir a satisfacción con la entrega del producto 11 del contrato "Corrección al Informe de aprendizajes Saber 2017 para web”</w:t>
            </w:r>
          </w:p>
        </w:tc>
        <w:tc>
          <w:tcPr>
            <w:tcW w:w="4038" w:type="dxa"/>
          </w:tcPr>
          <w:p w:rsidR="00576E48" w:rsidRPr="00995841" w:rsidRDefault="00576E48" w:rsidP="0082633E">
            <w:pPr>
              <w:tabs>
                <w:tab w:val="left" w:pos="3450"/>
              </w:tabs>
              <w:jc w:val="both"/>
              <w:rPr>
                <w:rFonts w:ascii="Arial Narrow" w:hAnsi="Arial Narrow" w:cs="Arial"/>
                <w:sz w:val="18"/>
                <w:szCs w:val="18"/>
                <w:lang w:eastAsia="en-US"/>
              </w:rPr>
            </w:pPr>
          </w:p>
          <w:p w:rsidR="00576E48" w:rsidRPr="00995841" w:rsidRDefault="00576E48" w:rsidP="0082633E">
            <w:pPr>
              <w:tabs>
                <w:tab w:val="left" w:pos="3450"/>
              </w:tabs>
              <w:jc w:val="both"/>
              <w:rPr>
                <w:rFonts w:ascii="Arial Narrow" w:hAnsi="Arial Narrow" w:cs="Arial"/>
                <w:sz w:val="18"/>
                <w:szCs w:val="18"/>
                <w:lang w:eastAsia="en-US"/>
              </w:rPr>
            </w:pPr>
          </w:p>
          <w:p w:rsidR="00E82211" w:rsidRPr="00995841" w:rsidRDefault="00E82211" w:rsidP="0082633E">
            <w:pPr>
              <w:tabs>
                <w:tab w:val="left" w:pos="3450"/>
              </w:tabs>
              <w:jc w:val="both"/>
              <w:rPr>
                <w:rFonts w:ascii="Arial Narrow" w:hAnsi="Arial Narrow" w:cs="Arial"/>
                <w:sz w:val="18"/>
                <w:szCs w:val="18"/>
              </w:rPr>
            </w:pPr>
            <w:r w:rsidRPr="00995841">
              <w:rPr>
                <w:rFonts w:ascii="Arial Narrow" w:hAnsi="Arial Narrow" w:cs="Arial"/>
                <w:sz w:val="18"/>
                <w:szCs w:val="18"/>
                <w:lang w:eastAsia="en-US"/>
              </w:rPr>
              <w:t>En ese contexto se debieron liberar los recursos a 31 de diciembre de 2017. Cabe anotar que a 31 de marzo de 2018 continua la reserva vigente.</w:t>
            </w:r>
          </w:p>
        </w:tc>
      </w:tr>
      <w:tr w:rsidR="00E82211" w:rsidRPr="00995841" w:rsidTr="005B5170">
        <w:trPr>
          <w:trHeight w:val="580"/>
        </w:trPr>
        <w:tc>
          <w:tcPr>
            <w:tcW w:w="1413" w:type="dxa"/>
            <w:noWrap/>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383,518,000 </w:t>
            </w:r>
          </w:p>
        </w:tc>
        <w:tc>
          <w:tcPr>
            <w:tcW w:w="3260" w:type="dxa"/>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INSTITUTO COLOMBIANO PARA EL FOMENTO DE LA EDUCACION SUPERIOR ICFES</w:t>
            </w:r>
          </w:p>
        </w:tc>
        <w:tc>
          <w:tcPr>
            <w:tcW w:w="4961" w:type="dxa"/>
            <w:hideMark/>
          </w:tcPr>
          <w:p w:rsidR="00E82211" w:rsidRPr="00995841" w:rsidRDefault="00E82211" w:rsidP="00AE15A9">
            <w:pPr>
              <w:tabs>
                <w:tab w:val="left" w:pos="3450"/>
              </w:tabs>
              <w:jc w:val="both"/>
              <w:rPr>
                <w:rFonts w:ascii="Arial Narrow" w:hAnsi="Arial Narrow" w:cs="Arial"/>
                <w:sz w:val="18"/>
                <w:szCs w:val="18"/>
                <w:lang w:eastAsia="en-US"/>
              </w:rPr>
            </w:pPr>
            <w:r w:rsidRPr="00995841">
              <w:rPr>
                <w:rFonts w:ascii="Arial Narrow" w:hAnsi="Arial Narrow" w:cs="Arial"/>
                <w:sz w:val="18"/>
                <w:szCs w:val="18"/>
                <w:lang w:eastAsia="en-US"/>
              </w:rPr>
              <w:t xml:space="preserve">Mediante Resolución 24528 se modificó el cronograma inicial y requirió adición presupuestal autorizada por Ministerio de Hacienda y Crédito Público. </w:t>
            </w:r>
          </w:p>
        </w:tc>
        <w:tc>
          <w:tcPr>
            <w:tcW w:w="4038" w:type="dxa"/>
          </w:tcPr>
          <w:p w:rsidR="00576E48" w:rsidRPr="00995841" w:rsidRDefault="00576E48"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rPr>
            </w:pPr>
            <w:r w:rsidRPr="00995841">
              <w:rPr>
                <w:rFonts w:ascii="Arial Narrow" w:hAnsi="Arial Narrow" w:cs="Arial"/>
                <w:sz w:val="18"/>
                <w:szCs w:val="18"/>
                <w:lang w:eastAsia="en-US"/>
              </w:rPr>
              <w:t>A 31 de marzo se canceló el saldo por utilizar.</w:t>
            </w:r>
          </w:p>
        </w:tc>
      </w:tr>
      <w:tr w:rsidR="00E82211" w:rsidRPr="00995841" w:rsidTr="005B5170">
        <w:trPr>
          <w:trHeight w:val="382"/>
        </w:trPr>
        <w:tc>
          <w:tcPr>
            <w:tcW w:w="1413" w:type="dxa"/>
            <w:noWrap/>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142,800 </w:t>
            </w:r>
          </w:p>
        </w:tc>
        <w:tc>
          <w:tcPr>
            <w:tcW w:w="3260" w:type="dxa"/>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CONVETUR S. A. S.</w:t>
            </w:r>
          </w:p>
        </w:tc>
        <w:tc>
          <w:tcPr>
            <w:tcW w:w="4961" w:type="dxa"/>
            <w:hideMark/>
          </w:tcPr>
          <w:p w:rsidR="00E82211" w:rsidRPr="00995841" w:rsidRDefault="00171D30" w:rsidP="00AE15A9">
            <w:pPr>
              <w:tabs>
                <w:tab w:val="left" w:pos="3450"/>
              </w:tabs>
              <w:jc w:val="both"/>
              <w:rPr>
                <w:rFonts w:ascii="Arial Narrow" w:hAnsi="Arial Narrow" w:cs="Arial"/>
                <w:sz w:val="18"/>
                <w:szCs w:val="18"/>
                <w:lang w:eastAsia="en-US"/>
              </w:rPr>
            </w:pPr>
            <w:r w:rsidRPr="00995841">
              <w:rPr>
                <w:rFonts w:ascii="Arial Narrow" w:hAnsi="Arial Narrow" w:cs="Arial"/>
                <w:sz w:val="18"/>
                <w:szCs w:val="18"/>
                <w:lang w:eastAsia="en-US"/>
              </w:rPr>
              <w:t>Informe final en elaboración y se liberará con el acta de liquidación.</w:t>
            </w:r>
            <w:r w:rsidR="00E82211" w:rsidRPr="00995841">
              <w:rPr>
                <w:rFonts w:ascii="Arial Narrow" w:hAnsi="Arial Narrow" w:cs="Arial"/>
                <w:sz w:val="18"/>
                <w:szCs w:val="18"/>
                <w:lang w:eastAsia="en-US"/>
              </w:rPr>
              <w:t xml:space="preserve"> </w:t>
            </w:r>
          </w:p>
        </w:tc>
        <w:tc>
          <w:tcPr>
            <w:tcW w:w="4038" w:type="dxa"/>
          </w:tcPr>
          <w:p w:rsidR="00E82211" w:rsidRPr="00995841" w:rsidRDefault="00E82211" w:rsidP="00E907E9">
            <w:pPr>
              <w:tabs>
                <w:tab w:val="left" w:pos="3450"/>
              </w:tabs>
              <w:rPr>
                <w:rFonts w:ascii="Arial Narrow" w:hAnsi="Arial Narrow" w:cs="Arial"/>
                <w:sz w:val="18"/>
                <w:szCs w:val="18"/>
              </w:rPr>
            </w:pPr>
            <w:r w:rsidRPr="00995841">
              <w:rPr>
                <w:rFonts w:ascii="Arial Narrow" w:hAnsi="Arial Narrow" w:cs="Arial"/>
                <w:sz w:val="18"/>
                <w:szCs w:val="18"/>
                <w:lang w:eastAsia="en-US"/>
              </w:rPr>
              <w:t>A 31 de marzo de 2018 esta suma no se ha liberado.</w:t>
            </w:r>
          </w:p>
        </w:tc>
      </w:tr>
      <w:tr w:rsidR="00E82211" w:rsidRPr="00995841" w:rsidTr="005B5170">
        <w:trPr>
          <w:trHeight w:val="516"/>
        </w:trPr>
        <w:tc>
          <w:tcPr>
            <w:tcW w:w="1413" w:type="dxa"/>
            <w:noWrap/>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477,605 </w:t>
            </w:r>
          </w:p>
        </w:tc>
        <w:tc>
          <w:tcPr>
            <w:tcW w:w="3260" w:type="dxa"/>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INSTITUTO SUPERIOR DE EDUCACION RURAL DE PAMPLONA – ISER</w:t>
            </w:r>
          </w:p>
        </w:tc>
        <w:tc>
          <w:tcPr>
            <w:tcW w:w="4961" w:type="dxa"/>
            <w:hideMark/>
          </w:tcPr>
          <w:p w:rsidR="00E82211" w:rsidRPr="00995841" w:rsidRDefault="00102E25" w:rsidP="00AE15A9">
            <w:pPr>
              <w:tabs>
                <w:tab w:val="left" w:pos="3450"/>
              </w:tabs>
              <w:jc w:val="both"/>
              <w:rPr>
                <w:rFonts w:ascii="Arial Narrow" w:hAnsi="Arial Narrow" w:cs="Arial"/>
                <w:sz w:val="18"/>
                <w:szCs w:val="18"/>
                <w:lang w:eastAsia="en-US"/>
              </w:rPr>
            </w:pPr>
            <w:r w:rsidRPr="00995841">
              <w:rPr>
                <w:rFonts w:ascii="Arial Narrow" w:hAnsi="Arial Narrow" w:cs="Arial"/>
                <w:sz w:val="18"/>
                <w:szCs w:val="18"/>
                <w:lang w:eastAsia="en-US"/>
              </w:rPr>
              <w:t>El ISER recibió un primer desembolso</w:t>
            </w:r>
            <w:r w:rsidR="00A86A2F" w:rsidRPr="00995841">
              <w:rPr>
                <w:rFonts w:ascii="Arial Narrow" w:hAnsi="Arial Narrow" w:cs="Arial"/>
                <w:sz w:val="18"/>
                <w:szCs w:val="18"/>
                <w:lang w:eastAsia="en-US"/>
              </w:rPr>
              <w:t xml:space="preserve"> como obligación del MEN por valor de $145.000.000 correspondiente al 50% del total comprometido por el Ministerio</w:t>
            </w:r>
            <w:r w:rsidR="00AE15A9">
              <w:rPr>
                <w:rFonts w:ascii="Arial Narrow" w:hAnsi="Arial Narrow" w:cs="Arial"/>
                <w:sz w:val="18"/>
                <w:szCs w:val="18"/>
                <w:lang w:eastAsia="en-US"/>
              </w:rPr>
              <w:t>.</w:t>
            </w:r>
            <w:r w:rsidR="00A86A2F" w:rsidRPr="00995841">
              <w:rPr>
                <w:rFonts w:ascii="Arial Narrow" w:hAnsi="Arial Narrow" w:cs="Arial"/>
                <w:sz w:val="18"/>
                <w:szCs w:val="18"/>
                <w:lang w:eastAsia="en-US"/>
              </w:rPr>
              <w:t xml:space="preserve"> Para un segundo desembolso el ISER presentó una factura de cobro por </w:t>
            </w:r>
            <w:r w:rsidR="0090587F" w:rsidRPr="00995841">
              <w:rPr>
                <w:rFonts w:ascii="Arial Narrow" w:hAnsi="Arial Narrow" w:cs="Arial"/>
                <w:sz w:val="18"/>
                <w:szCs w:val="18"/>
                <w:lang w:eastAsia="en-US"/>
              </w:rPr>
              <w:t>valor $</w:t>
            </w:r>
            <w:r w:rsidR="00A86A2F" w:rsidRPr="00995841">
              <w:rPr>
                <w:rFonts w:ascii="Arial Narrow" w:hAnsi="Arial Narrow" w:cs="Arial"/>
                <w:sz w:val="18"/>
                <w:szCs w:val="18"/>
                <w:lang w:eastAsia="en-US"/>
              </w:rPr>
              <w:t>144.522.395, mismo valor que le giro el MEN al Instituto, lo que originó un saldo de $477.605 al interior del MEN, suma que será liberada en el momento de liquidación del convenio</w:t>
            </w:r>
          </w:p>
        </w:tc>
        <w:tc>
          <w:tcPr>
            <w:tcW w:w="4038" w:type="dxa"/>
          </w:tcPr>
          <w:p w:rsidR="00576E48" w:rsidRPr="00995841" w:rsidRDefault="00576E48" w:rsidP="00E907E9">
            <w:pPr>
              <w:tabs>
                <w:tab w:val="left" w:pos="3450"/>
              </w:tabs>
              <w:rPr>
                <w:rFonts w:ascii="Arial Narrow" w:hAnsi="Arial Narrow" w:cs="Arial"/>
                <w:sz w:val="18"/>
                <w:szCs w:val="18"/>
                <w:lang w:eastAsia="en-US"/>
              </w:rPr>
            </w:pPr>
          </w:p>
          <w:p w:rsidR="00576E48" w:rsidRPr="00995841" w:rsidRDefault="00576E48"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rPr>
            </w:pPr>
            <w:r w:rsidRPr="00995841">
              <w:rPr>
                <w:rFonts w:ascii="Arial Narrow" w:hAnsi="Arial Narrow" w:cs="Arial"/>
                <w:sz w:val="18"/>
                <w:szCs w:val="18"/>
                <w:lang w:eastAsia="en-US"/>
              </w:rPr>
              <w:t>A 31 de marzo de 2018 esta suma no se ha liberado.</w:t>
            </w:r>
          </w:p>
        </w:tc>
      </w:tr>
      <w:tr w:rsidR="00E82211" w:rsidRPr="00995841" w:rsidTr="005B5170">
        <w:trPr>
          <w:trHeight w:val="600"/>
        </w:trPr>
        <w:tc>
          <w:tcPr>
            <w:tcW w:w="1413" w:type="dxa"/>
            <w:noWrap/>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145,000,000 </w:t>
            </w:r>
          </w:p>
        </w:tc>
        <w:tc>
          <w:tcPr>
            <w:tcW w:w="3260" w:type="dxa"/>
            <w:noWrap/>
            <w:hideMark/>
          </w:tcPr>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CONSERVATORIO DEL TOLIMA</w:t>
            </w:r>
          </w:p>
        </w:tc>
        <w:tc>
          <w:tcPr>
            <w:tcW w:w="4961" w:type="dxa"/>
            <w:hideMark/>
          </w:tcPr>
          <w:p w:rsidR="00B97661" w:rsidRDefault="00B97661" w:rsidP="00AE15A9">
            <w:pPr>
              <w:tabs>
                <w:tab w:val="left" w:pos="3450"/>
              </w:tabs>
              <w:jc w:val="both"/>
              <w:rPr>
                <w:rFonts w:ascii="Arial Narrow" w:hAnsi="Arial Narrow" w:cs="Arial"/>
                <w:sz w:val="18"/>
                <w:szCs w:val="18"/>
                <w:lang w:eastAsia="en-US"/>
              </w:rPr>
            </w:pPr>
          </w:p>
          <w:p w:rsidR="00E82211" w:rsidRPr="00995841" w:rsidRDefault="00E82211" w:rsidP="00AE15A9">
            <w:pPr>
              <w:tabs>
                <w:tab w:val="left" w:pos="3450"/>
              </w:tabs>
              <w:jc w:val="both"/>
              <w:rPr>
                <w:rFonts w:ascii="Arial Narrow" w:hAnsi="Arial Narrow" w:cs="Arial"/>
                <w:sz w:val="18"/>
                <w:szCs w:val="18"/>
                <w:lang w:eastAsia="en-US"/>
              </w:rPr>
            </w:pPr>
            <w:r w:rsidRPr="00995841">
              <w:rPr>
                <w:rFonts w:ascii="Arial Narrow" w:hAnsi="Arial Narrow" w:cs="Arial"/>
                <w:sz w:val="18"/>
                <w:szCs w:val="18"/>
                <w:lang w:eastAsia="en-US"/>
              </w:rPr>
              <w:t xml:space="preserve">El </w:t>
            </w:r>
            <w:r w:rsidR="009459F3" w:rsidRPr="00995841">
              <w:rPr>
                <w:rFonts w:ascii="Arial Narrow" w:hAnsi="Arial Narrow" w:cs="Arial"/>
                <w:sz w:val="18"/>
                <w:szCs w:val="18"/>
                <w:lang w:eastAsia="en-US"/>
              </w:rPr>
              <w:t>conservatorio</w:t>
            </w:r>
            <w:r w:rsidRPr="00995841">
              <w:rPr>
                <w:rFonts w:ascii="Arial Narrow" w:hAnsi="Arial Narrow" w:cs="Arial"/>
                <w:sz w:val="18"/>
                <w:szCs w:val="18"/>
                <w:lang w:eastAsia="en-US"/>
              </w:rPr>
              <w:t xml:space="preserve"> no presentó cuentas de cobro 2,3, y 4.</w:t>
            </w:r>
            <w:r w:rsidR="009459F3" w:rsidRPr="00995841">
              <w:rPr>
                <w:rFonts w:ascii="Arial Narrow" w:hAnsi="Arial Narrow" w:cs="Arial"/>
                <w:sz w:val="18"/>
                <w:szCs w:val="18"/>
                <w:lang w:eastAsia="en-US"/>
              </w:rPr>
              <w:t xml:space="preserve"> Desembolso.</w:t>
            </w:r>
          </w:p>
        </w:tc>
        <w:tc>
          <w:tcPr>
            <w:tcW w:w="4038" w:type="dxa"/>
          </w:tcPr>
          <w:p w:rsidR="00B97661" w:rsidRDefault="00B97661" w:rsidP="00E907E9">
            <w:pPr>
              <w:tabs>
                <w:tab w:val="left" w:pos="3450"/>
              </w:tabs>
              <w:rPr>
                <w:rFonts w:ascii="Arial Narrow" w:hAnsi="Arial Narrow" w:cs="Arial"/>
                <w:sz w:val="18"/>
                <w:szCs w:val="18"/>
                <w:lang w:eastAsia="en-US"/>
              </w:rPr>
            </w:pPr>
          </w:p>
          <w:p w:rsidR="00E82211" w:rsidRPr="00995841" w:rsidRDefault="009459F3" w:rsidP="00E907E9">
            <w:pPr>
              <w:tabs>
                <w:tab w:val="left" w:pos="3450"/>
              </w:tabs>
              <w:rPr>
                <w:rFonts w:ascii="Arial Narrow" w:hAnsi="Arial Narrow" w:cs="Arial"/>
                <w:sz w:val="18"/>
                <w:szCs w:val="18"/>
              </w:rPr>
            </w:pPr>
            <w:r w:rsidRPr="00995841">
              <w:rPr>
                <w:rFonts w:ascii="Arial Narrow" w:hAnsi="Arial Narrow" w:cs="Arial"/>
                <w:sz w:val="18"/>
                <w:szCs w:val="18"/>
                <w:lang w:eastAsia="en-US"/>
              </w:rPr>
              <w:t>A 31 de marzo de 2018 esta suma no se ha liberado</w:t>
            </w:r>
          </w:p>
        </w:tc>
      </w:tr>
      <w:tr w:rsidR="00E82211" w:rsidRPr="00995841" w:rsidTr="005B5170">
        <w:trPr>
          <w:trHeight w:val="600"/>
        </w:trPr>
        <w:tc>
          <w:tcPr>
            <w:tcW w:w="1413" w:type="dxa"/>
            <w:noWrap/>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29,000,000 </w:t>
            </w:r>
          </w:p>
        </w:tc>
        <w:tc>
          <w:tcPr>
            <w:tcW w:w="3260" w:type="dxa"/>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INSTITUTO NACIONAL DE FORMACION TECNICA PROFESIONAL DE SAN JUAN DEL CESAR</w:t>
            </w:r>
          </w:p>
        </w:tc>
        <w:tc>
          <w:tcPr>
            <w:tcW w:w="4961" w:type="dxa"/>
            <w:hideMark/>
          </w:tcPr>
          <w:p w:rsidR="00E82211" w:rsidRPr="00995841" w:rsidRDefault="00E82211" w:rsidP="00AE15A9">
            <w:pPr>
              <w:tabs>
                <w:tab w:val="left" w:pos="3450"/>
              </w:tabs>
              <w:jc w:val="both"/>
              <w:rPr>
                <w:rFonts w:ascii="Arial Narrow" w:hAnsi="Arial Narrow" w:cs="Arial"/>
                <w:sz w:val="18"/>
                <w:szCs w:val="18"/>
                <w:lang w:eastAsia="en-US"/>
              </w:rPr>
            </w:pPr>
            <w:r w:rsidRPr="00995841">
              <w:rPr>
                <w:rFonts w:ascii="Arial Narrow" w:hAnsi="Arial Narrow" w:cs="Arial"/>
                <w:sz w:val="18"/>
                <w:szCs w:val="18"/>
                <w:lang w:eastAsia="en-US"/>
              </w:rPr>
              <w:t>El instituto no pas</w:t>
            </w:r>
            <w:r w:rsidR="00AE15A9">
              <w:rPr>
                <w:rFonts w:ascii="Arial Narrow" w:hAnsi="Arial Narrow" w:cs="Arial"/>
                <w:sz w:val="18"/>
                <w:szCs w:val="18"/>
                <w:lang w:eastAsia="en-US"/>
              </w:rPr>
              <w:t>ó</w:t>
            </w:r>
            <w:r w:rsidRPr="00995841">
              <w:rPr>
                <w:rFonts w:ascii="Arial Narrow" w:hAnsi="Arial Narrow" w:cs="Arial"/>
                <w:sz w:val="18"/>
                <w:szCs w:val="18"/>
                <w:lang w:eastAsia="en-US"/>
              </w:rPr>
              <w:t xml:space="preserve"> </w:t>
            </w:r>
            <w:r w:rsidR="0090587F" w:rsidRPr="00995841">
              <w:rPr>
                <w:rFonts w:ascii="Arial Narrow" w:hAnsi="Arial Narrow" w:cs="Arial"/>
                <w:sz w:val="18"/>
                <w:szCs w:val="18"/>
                <w:lang w:eastAsia="en-US"/>
              </w:rPr>
              <w:t>los soportes a tiempo para verificación y aprobación del pago.</w:t>
            </w:r>
          </w:p>
        </w:tc>
        <w:tc>
          <w:tcPr>
            <w:tcW w:w="4038" w:type="dxa"/>
          </w:tcPr>
          <w:p w:rsidR="00B97661" w:rsidRDefault="00B97661" w:rsidP="00E907E9">
            <w:pPr>
              <w:tabs>
                <w:tab w:val="left" w:pos="3450"/>
              </w:tabs>
              <w:rPr>
                <w:rFonts w:ascii="Arial Narrow" w:hAnsi="Arial Narrow" w:cs="Arial"/>
                <w:sz w:val="18"/>
                <w:szCs w:val="18"/>
                <w:lang w:eastAsia="en-US"/>
              </w:rPr>
            </w:pPr>
          </w:p>
          <w:p w:rsidR="00E82211" w:rsidRPr="00995841" w:rsidRDefault="0090587F" w:rsidP="00E907E9">
            <w:pPr>
              <w:tabs>
                <w:tab w:val="left" w:pos="3450"/>
              </w:tabs>
              <w:rPr>
                <w:rFonts w:ascii="Arial Narrow" w:hAnsi="Arial Narrow" w:cs="Arial"/>
                <w:sz w:val="18"/>
                <w:szCs w:val="18"/>
              </w:rPr>
            </w:pPr>
            <w:r w:rsidRPr="00995841">
              <w:rPr>
                <w:rFonts w:ascii="Arial Narrow" w:hAnsi="Arial Narrow" w:cs="Arial"/>
                <w:sz w:val="18"/>
                <w:szCs w:val="18"/>
                <w:lang w:eastAsia="en-US"/>
              </w:rPr>
              <w:t>A 31 de marzo de 2018 esta suma no se ha liberado</w:t>
            </w:r>
          </w:p>
        </w:tc>
      </w:tr>
      <w:tr w:rsidR="00E82211" w:rsidRPr="00995841" w:rsidTr="005B5170">
        <w:trPr>
          <w:trHeight w:val="927"/>
        </w:trPr>
        <w:tc>
          <w:tcPr>
            <w:tcW w:w="1413" w:type="dxa"/>
            <w:noWrap/>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w:t>
            </w:r>
          </w:p>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2,234,635 </w:t>
            </w:r>
          </w:p>
        </w:tc>
        <w:tc>
          <w:tcPr>
            <w:tcW w:w="3260" w:type="dxa"/>
            <w:noWrap/>
            <w:hideMark/>
          </w:tcPr>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HAAGA HELIA OY AB</w:t>
            </w:r>
          </w:p>
        </w:tc>
        <w:tc>
          <w:tcPr>
            <w:tcW w:w="4961" w:type="dxa"/>
            <w:hideMark/>
          </w:tcPr>
          <w:p w:rsidR="00ED2611" w:rsidRPr="00995841" w:rsidRDefault="00ED2611" w:rsidP="00AE15A9">
            <w:pPr>
              <w:tabs>
                <w:tab w:val="left" w:pos="3450"/>
              </w:tabs>
              <w:jc w:val="both"/>
              <w:rPr>
                <w:rFonts w:ascii="Arial Narrow" w:hAnsi="Arial Narrow" w:cs="Arial"/>
                <w:sz w:val="18"/>
                <w:szCs w:val="18"/>
                <w:lang w:eastAsia="en-US"/>
              </w:rPr>
            </w:pPr>
          </w:p>
          <w:p w:rsidR="00E82211" w:rsidRPr="00995841" w:rsidRDefault="00E82211" w:rsidP="00AE15A9">
            <w:pPr>
              <w:tabs>
                <w:tab w:val="left" w:pos="3450"/>
              </w:tabs>
              <w:jc w:val="both"/>
              <w:rPr>
                <w:rFonts w:ascii="Arial Narrow" w:hAnsi="Arial Narrow" w:cs="Arial"/>
                <w:sz w:val="18"/>
                <w:szCs w:val="18"/>
                <w:lang w:eastAsia="en-US"/>
              </w:rPr>
            </w:pPr>
            <w:r w:rsidRPr="00995841">
              <w:rPr>
                <w:rFonts w:ascii="Arial Narrow" w:hAnsi="Arial Narrow" w:cs="Arial"/>
                <w:sz w:val="18"/>
                <w:szCs w:val="18"/>
                <w:lang w:eastAsia="en-US"/>
              </w:rPr>
              <w:t xml:space="preserve">En la última ejecución del convenio el aliado identificó y reportó no usar la totalidad de los recursos por tal razón se ejecuta por el valor real ejecutado. </w:t>
            </w:r>
            <w:r w:rsidR="00ED2611" w:rsidRPr="00995841">
              <w:rPr>
                <w:rFonts w:ascii="Arial Narrow" w:hAnsi="Arial Narrow" w:cs="Arial"/>
                <w:sz w:val="18"/>
                <w:szCs w:val="18"/>
                <w:lang w:eastAsia="en-US"/>
              </w:rPr>
              <w:t xml:space="preserve">El saldo que genera la reserva será </w:t>
            </w:r>
            <w:r w:rsidR="00576E48" w:rsidRPr="00995841">
              <w:rPr>
                <w:rFonts w:ascii="Arial Narrow" w:hAnsi="Arial Narrow" w:cs="Arial"/>
                <w:sz w:val="18"/>
                <w:szCs w:val="18"/>
                <w:lang w:eastAsia="en-US"/>
              </w:rPr>
              <w:t>liberado</w:t>
            </w:r>
            <w:r w:rsidR="00ED2611" w:rsidRPr="00995841">
              <w:rPr>
                <w:rFonts w:ascii="Arial Narrow" w:hAnsi="Arial Narrow" w:cs="Arial"/>
                <w:sz w:val="18"/>
                <w:szCs w:val="18"/>
                <w:lang w:eastAsia="en-US"/>
              </w:rPr>
              <w:t xml:space="preserve"> en el momento de la liquidación del convenio.</w:t>
            </w:r>
          </w:p>
          <w:p w:rsidR="00ED2611" w:rsidRPr="00995841" w:rsidRDefault="00ED2611" w:rsidP="00AE15A9">
            <w:pPr>
              <w:tabs>
                <w:tab w:val="left" w:pos="3450"/>
              </w:tabs>
              <w:jc w:val="both"/>
              <w:rPr>
                <w:rFonts w:ascii="Arial Narrow" w:hAnsi="Arial Narrow" w:cs="Arial"/>
                <w:sz w:val="18"/>
                <w:szCs w:val="18"/>
                <w:lang w:eastAsia="en-US"/>
              </w:rPr>
            </w:pPr>
          </w:p>
        </w:tc>
        <w:tc>
          <w:tcPr>
            <w:tcW w:w="4038" w:type="dxa"/>
          </w:tcPr>
          <w:p w:rsidR="00ED2611" w:rsidRPr="00995841" w:rsidRDefault="00ED2611" w:rsidP="00E907E9">
            <w:pPr>
              <w:tabs>
                <w:tab w:val="left" w:pos="3450"/>
              </w:tabs>
              <w:rPr>
                <w:rFonts w:ascii="Arial Narrow" w:hAnsi="Arial Narrow" w:cs="Arial"/>
                <w:sz w:val="18"/>
                <w:szCs w:val="18"/>
                <w:lang w:eastAsia="en-US"/>
              </w:rPr>
            </w:pPr>
          </w:p>
          <w:p w:rsidR="00ED2611" w:rsidRPr="00995841" w:rsidRDefault="00ED2611" w:rsidP="00E907E9">
            <w:pPr>
              <w:tabs>
                <w:tab w:val="left" w:pos="3450"/>
              </w:tabs>
              <w:rPr>
                <w:rFonts w:ascii="Arial Narrow" w:hAnsi="Arial Narrow" w:cs="Arial"/>
                <w:sz w:val="18"/>
                <w:szCs w:val="18"/>
                <w:lang w:eastAsia="en-US"/>
              </w:rPr>
            </w:pPr>
          </w:p>
          <w:p w:rsidR="00E82211" w:rsidRPr="00995841" w:rsidRDefault="00ED2611" w:rsidP="00E907E9">
            <w:pPr>
              <w:tabs>
                <w:tab w:val="left" w:pos="3450"/>
              </w:tabs>
              <w:rPr>
                <w:rFonts w:ascii="Arial Narrow" w:hAnsi="Arial Narrow" w:cs="Arial"/>
                <w:sz w:val="18"/>
                <w:szCs w:val="18"/>
              </w:rPr>
            </w:pPr>
            <w:r w:rsidRPr="00995841">
              <w:rPr>
                <w:rFonts w:ascii="Arial Narrow" w:hAnsi="Arial Narrow" w:cs="Arial"/>
                <w:sz w:val="18"/>
                <w:szCs w:val="18"/>
                <w:lang w:eastAsia="en-US"/>
              </w:rPr>
              <w:t>A 31 de marzo de 2018 esta suma no se ha liberado</w:t>
            </w:r>
          </w:p>
        </w:tc>
      </w:tr>
      <w:tr w:rsidR="00E82211" w:rsidRPr="00995841" w:rsidTr="005B5170">
        <w:trPr>
          <w:trHeight w:val="600"/>
        </w:trPr>
        <w:tc>
          <w:tcPr>
            <w:tcW w:w="1413" w:type="dxa"/>
            <w:noWrap/>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13,844,367 </w:t>
            </w:r>
          </w:p>
        </w:tc>
        <w:tc>
          <w:tcPr>
            <w:tcW w:w="3260" w:type="dxa"/>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INSTITUTO SUPERIOR DE EDUCACION RURAL DE PAMPLONA – ISER</w:t>
            </w:r>
          </w:p>
        </w:tc>
        <w:tc>
          <w:tcPr>
            <w:tcW w:w="4961" w:type="dxa"/>
            <w:hideMark/>
          </w:tcPr>
          <w:p w:rsidR="00E82211" w:rsidRPr="00995841" w:rsidRDefault="007762DF" w:rsidP="00AE15A9">
            <w:pPr>
              <w:tabs>
                <w:tab w:val="left" w:pos="3450"/>
              </w:tabs>
              <w:jc w:val="both"/>
              <w:rPr>
                <w:rFonts w:ascii="Arial Narrow" w:hAnsi="Arial Narrow" w:cs="Arial"/>
                <w:sz w:val="18"/>
                <w:szCs w:val="18"/>
                <w:lang w:eastAsia="en-US"/>
              </w:rPr>
            </w:pPr>
            <w:r w:rsidRPr="00995841">
              <w:rPr>
                <w:rFonts w:ascii="Arial Narrow" w:hAnsi="Arial Narrow" w:cs="Arial"/>
                <w:sz w:val="18"/>
                <w:szCs w:val="18"/>
                <w:lang w:eastAsia="en-US"/>
              </w:rPr>
              <w:t>En la última ejecución del convenio el aliado identificó y reportó no usar la totalidad de los recursos por tal razón se ejecuta por el valor real ejecutado. La reserva será liberada en el momento de la liquidación del convenio.</w:t>
            </w:r>
          </w:p>
        </w:tc>
        <w:tc>
          <w:tcPr>
            <w:tcW w:w="4038" w:type="dxa"/>
          </w:tcPr>
          <w:p w:rsidR="00BE3DA7" w:rsidRPr="00995841" w:rsidRDefault="00BE3DA7" w:rsidP="00E907E9">
            <w:pPr>
              <w:tabs>
                <w:tab w:val="left" w:pos="3450"/>
              </w:tabs>
              <w:rPr>
                <w:rFonts w:ascii="Arial Narrow" w:hAnsi="Arial Narrow" w:cs="Arial"/>
                <w:sz w:val="18"/>
                <w:szCs w:val="18"/>
                <w:lang w:eastAsia="en-US"/>
              </w:rPr>
            </w:pPr>
          </w:p>
          <w:p w:rsidR="00E82211" w:rsidRPr="00995841" w:rsidRDefault="007762DF" w:rsidP="00E907E9">
            <w:pPr>
              <w:tabs>
                <w:tab w:val="left" w:pos="3450"/>
              </w:tabs>
              <w:rPr>
                <w:rFonts w:ascii="Arial Narrow" w:hAnsi="Arial Narrow" w:cs="Arial"/>
                <w:sz w:val="18"/>
                <w:szCs w:val="18"/>
              </w:rPr>
            </w:pPr>
            <w:r w:rsidRPr="00995841">
              <w:rPr>
                <w:rFonts w:ascii="Arial Narrow" w:hAnsi="Arial Narrow" w:cs="Arial"/>
                <w:sz w:val="18"/>
                <w:szCs w:val="18"/>
                <w:lang w:eastAsia="en-US"/>
              </w:rPr>
              <w:t>A 31 de marzo de 2018 esta suma no se ha liberado</w:t>
            </w:r>
          </w:p>
        </w:tc>
      </w:tr>
      <w:tr w:rsidR="00E82211" w:rsidRPr="00995841" w:rsidTr="005B5170">
        <w:trPr>
          <w:trHeight w:val="973"/>
        </w:trPr>
        <w:tc>
          <w:tcPr>
            <w:tcW w:w="1413" w:type="dxa"/>
            <w:noWrap/>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w:t>
            </w:r>
          </w:p>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5,881,356 </w:t>
            </w:r>
          </w:p>
        </w:tc>
        <w:tc>
          <w:tcPr>
            <w:tcW w:w="3260" w:type="dxa"/>
            <w:noWrap/>
            <w:hideMark/>
          </w:tcPr>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POLITECNICO COLOMBIANO JAIME ISAZA CADAVID</w:t>
            </w:r>
          </w:p>
        </w:tc>
        <w:tc>
          <w:tcPr>
            <w:tcW w:w="4961" w:type="dxa"/>
            <w:hideMark/>
          </w:tcPr>
          <w:p w:rsidR="00102D1E" w:rsidRPr="00995841" w:rsidRDefault="00102D1E" w:rsidP="00E907E9">
            <w:pPr>
              <w:tabs>
                <w:tab w:val="left" w:pos="3450"/>
              </w:tabs>
              <w:rPr>
                <w:rFonts w:ascii="Arial Narrow" w:hAnsi="Arial Narrow" w:cs="Arial"/>
                <w:sz w:val="18"/>
                <w:szCs w:val="18"/>
                <w:lang w:eastAsia="en-US"/>
              </w:rPr>
            </w:pPr>
          </w:p>
          <w:p w:rsidR="00E82211" w:rsidRPr="00995841" w:rsidRDefault="00102D1E"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En la última ejecución del convenio el aliado identificó y reportó no usar la totalidad de los recursos por tal razón se ejecuta por el valor real </w:t>
            </w:r>
            <w:r w:rsidRPr="00995841">
              <w:rPr>
                <w:rFonts w:ascii="Arial Narrow" w:hAnsi="Arial Narrow" w:cs="Arial"/>
                <w:sz w:val="18"/>
                <w:szCs w:val="18"/>
                <w:lang w:eastAsia="en-US"/>
              </w:rPr>
              <w:lastRenderedPageBreak/>
              <w:t>ejecutado. La reserva será liberada en el momento de la liquidación del convenio</w:t>
            </w:r>
          </w:p>
        </w:tc>
        <w:tc>
          <w:tcPr>
            <w:tcW w:w="4038" w:type="dxa"/>
          </w:tcPr>
          <w:p w:rsidR="00371CF7" w:rsidRPr="00995841" w:rsidRDefault="00371CF7" w:rsidP="00E907E9">
            <w:pPr>
              <w:tabs>
                <w:tab w:val="left" w:pos="3450"/>
              </w:tabs>
              <w:rPr>
                <w:rFonts w:ascii="Arial Narrow" w:hAnsi="Arial Narrow" w:cs="Arial"/>
                <w:sz w:val="18"/>
                <w:szCs w:val="18"/>
                <w:lang w:eastAsia="en-US"/>
              </w:rPr>
            </w:pPr>
          </w:p>
          <w:p w:rsidR="00E82211" w:rsidRPr="00995841" w:rsidRDefault="00371CF7" w:rsidP="00E907E9">
            <w:pPr>
              <w:tabs>
                <w:tab w:val="left" w:pos="3450"/>
              </w:tabs>
              <w:rPr>
                <w:rFonts w:ascii="Arial Narrow" w:hAnsi="Arial Narrow" w:cs="Arial"/>
                <w:sz w:val="18"/>
                <w:szCs w:val="18"/>
              </w:rPr>
            </w:pPr>
            <w:r w:rsidRPr="00995841">
              <w:rPr>
                <w:rFonts w:ascii="Arial Narrow" w:hAnsi="Arial Narrow" w:cs="Arial"/>
                <w:sz w:val="18"/>
                <w:szCs w:val="18"/>
                <w:lang w:eastAsia="en-US"/>
              </w:rPr>
              <w:t>A 31 de marzo de 2018 esta suma no se ha liberado</w:t>
            </w:r>
          </w:p>
        </w:tc>
      </w:tr>
      <w:tr w:rsidR="00E82211" w:rsidRPr="00995841" w:rsidTr="005B5170">
        <w:trPr>
          <w:trHeight w:val="832"/>
        </w:trPr>
        <w:tc>
          <w:tcPr>
            <w:tcW w:w="1413" w:type="dxa"/>
            <w:noWrap/>
            <w:hideMark/>
          </w:tcPr>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36,750,000 </w:t>
            </w:r>
          </w:p>
        </w:tc>
        <w:tc>
          <w:tcPr>
            <w:tcW w:w="3260" w:type="dxa"/>
            <w:noWrap/>
            <w:hideMark/>
          </w:tcPr>
          <w:p w:rsidR="00E82211" w:rsidRPr="00995841" w:rsidRDefault="00E8221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INSTITUTO TECNOLOGICO METROPOLITANO</w:t>
            </w:r>
          </w:p>
        </w:tc>
        <w:tc>
          <w:tcPr>
            <w:tcW w:w="4961" w:type="dxa"/>
          </w:tcPr>
          <w:p w:rsidR="00E82211" w:rsidRPr="00995841" w:rsidRDefault="00102D1E"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En la última ejecución del convenio el aliado identificó y reportó no usar la totalidad de los recursos por tal razón se ejecuta por el valor real ejecutado. La reserva será liberada en el momento de la liquidación del convenio</w:t>
            </w:r>
          </w:p>
        </w:tc>
        <w:tc>
          <w:tcPr>
            <w:tcW w:w="4038" w:type="dxa"/>
          </w:tcPr>
          <w:p w:rsidR="003A070E" w:rsidRPr="00995841" w:rsidRDefault="003A070E" w:rsidP="00E907E9">
            <w:pPr>
              <w:tabs>
                <w:tab w:val="left" w:pos="3450"/>
              </w:tabs>
              <w:rPr>
                <w:rFonts w:ascii="Arial Narrow" w:hAnsi="Arial Narrow" w:cs="Arial"/>
                <w:sz w:val="18"/>
                <w:szCs w:val="18"/>
                <w:lang w:eastAsia="en-US"/>
              </w:rPr>
            </w:pPr>
          </w:p>
          <w:p w:rsidR="00E82211" w:rsidRPr="00995841" w:rsidRDefault="003A070E" w:rsidP="00E907E9">
            <w:pPr>
              <w:tabs>
                <w:tab w:val="left" w:pos="3450"/>
              </w:tabs>
              <w:rPr>
                <w:rFonts w:ascii="Arial Narrow" w:hAnsi="Arial Narrow" w:cs="Arial"/>
                <w:sz w:val="18"/>
                <w:szCs w:val="18"/>
              </w:rPr>
            </w:pPr>
            <w:r w:rsidRPr="00995841">
              <w:rPr>
                <w:rFonts w:ascii="Arial Narrow" w:hAnsi="Arial Narrow" w:cs="Arial"/>
                <w:sz w:val="18"/>
                <w:szCs w:val="18"/>
                <w:lang w:eastAsia="en-US"/>
              </w:rPr>
              <w:t>A 31 de marzo de 2018 esta suma no se ha liberado</w:t>
            </w:r>
          </w:p>
        </w:tc>
      </w:tr>
      <w:tr w:rsidR="00E82211" w:rsidRPr="00995841" w:rsidTr="005B5170">
        <w:trPr>
          <w:trHeight w:val="600"/>
        </w:trPr>
        <w:tc>
          <w:tcPr>
            <w:tcW w:w="1413" w:type="dxa"/>
            <w:noWrap/>
            <w:hideMark/>
          </w:tcPr>
          <w:p w:rsidR="00B9766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w:t>
            </w:r>
          </w:p>
          <w:p w:rsidR="00B97661" w:rsidRDefault="00B97661" w:rsidP="00E907E9">
            <w:pPr>
              <w:tabs>
                <w:tab w:val="left" w:pos="3450"/>
              </w:tabs>
              <w:rPr>
                <w:rFonts w:ascii="Arial Narrow" w:hAnsi="Arial Narrow" w:cs="Arial"/>
                <w:sz w:val="18"/>
                <w:szCs w:val="18"/>
                <w:lang w:eastAsia="en-US"/>
              </w:rPr>
            </w:pPr>
          </w:p>
          <w:p w:rsidR="00B97661" w:rsidRDefault="00B9766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14,171,687 </w:t>
            </w:r>
          </w:p>
        </w:tc>
        <w:tc>
          <w:tcPr>
            <w:tcW w:w="3260" w:type="dxa"/>
            <w:noWrap/>
            <w:hideMark/>
          </w:tcPr>
          <w:p w:rsidR="00E82211" w:rsidRPr="00995841" w:rsidRDefault="00E82211" w:rsidP="00E907E9">
            <w:pPr>
              <w:tabs>
                <w:tab w:val="left" w:pos="3450"/>
              </w:tabs>
              <w:rPr>
                <w:rFonts w:ascii="Arial Narrow" w:hAnsi="Arial Narrow" w:cs="Arial"/>
                <w:sz w:val="18"/>
                <w:szCs w:val="18"/>
                <w:lang w:eastAsia="en-US"/>
              </w:rPr>
            </w:pPr>
          </w:p>
          <w:p w:rsidR="00B97661" w:rsidRDefault="00B97661" w:rsidP="00E907E9">
            <w:pPr>
              <w:tabs>
                <w:tab w:val="left" w:pos="3450"/>
              </w:tabs>
              <w:rPr>
                <w:rFonts w:ascii="Arial Narrow" w:hAnsi="Arial Narrow" w:cs="Arial"/>
                <w:sz w:val="18"/>
                <w:szCs w:val="18"/>
                <w:lang w:eastAsia="en-US"/>
              </w:rPr>
            </w:pPr>
          </w:p>
          <w:p w:rsidR="00B97661" w:rsidRDefault="00B9766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COLEGIO MAYOR DE BOLIVAR</w:t>
            </w:r>
          </w:p>
        </w:tc>
        <w:tc>
          <w:tcPr>
            <w:tcW w:w="4961" w:type="dxa"/>
            <w:hideMark/>
          </w:tcPr>
          <w:p w:rsidR="005B5170" w:rsidRPr="00995841" w:rsidRDefault="005B5170" w:rsidP="00AB1587">
            <w:pPr>
              <w:tabs>
                <w:tab w:val="left" w:pos="3450"/>
              </w:tabs>
              <w:jc w:val="both"/>
              <w:rPr>
                <w:rFonts w:ascii="Arial Narrow" w:hAnsi="Arial Narrow" w:cs="Arial"/>
                <w:sz w:val="18"/>
                <w:szCs w:val="18"/>
                <w:lang w:eastAsia="en-US"/>
              </w:rPr>
            </w:pPr>
          </w:p>
          <w:p w:rsidR="005B5170" w:rsidRPr="00995841" w:rsidRDefault="005B5170" w:rsidP="00AB1587">
            <w:pPr>
              <w:tabs>
                <w:tab w:val="left" w:pos="3450"/>
              </w:tabs>
              <w:jc w:val="both"/>
              <w:rPr>
                <w:rFonts w:ascii="Arial Narrow" w:hAnsi="Arial Narrow" w:cs="Arial"/>
                <w:sz w:val="18"/>
                <w:szCs w:val="18"/>
                <w:lang w:eastAsia="en-US"/>
              </w:rPr>
            </w:pPr>
          </w:p>
          <w:p w:rsidR="005B5170" w:rsidRPr="00995841" w:rsidRDefault="005B5170" w:rsidP="00AB1587">
            <w:pPr>
              <w:tabs>
                <w:tab w:val="left" w:pos="3450"/>
              </w:tabs>
              <w:jc w:val="both"/>
              <w:rPr>
                <w:rFonts w:ascii="Arial Narrow" w:hAnsi="Arial Narrow" w:cs="Arial"/>
                <w:sz w:val="18"/>
                <w:szCs w:val="18"/>
                <w:lang w:eastAsia="en-US"/>
              </w:rPr>
            </w:pPr>
          </w:p>
          <w:p w:rsidR="00E82211" w:rsidRPr="00995841" w:rsidRDefault="00AB1587" w:rsidP="00AB1587">
            <w:pPr>
              <w:tabs>
                <w:tab w:val="left" w:pos="3450"/>
              </w:tabs>
              <w:jc w:val="both"/>
              <w:rPr>
                <w:rFonts w:ascii="Arial Narrow" w:hAnsi="Arial Narrow" w:cs="Arial"/>
                <w:sz w:val="18"/>
                <w:szCs w:val="18"/>
                <w:lang w:eastAsia="en-US"/>
              </w:rPr>
            </w:pPr>
            <w:r w:rsidRPr="00995841">
              <w:rPr>
                <w:rFonts w:ascii="Arial Narrow" w:hAnsi="Arial Narrow" w:cs="Arial"/>
                <w:sz w:val="18"/>
                <w:szCs w:val="18"/>
                <w:lang w:eastAsia="en-US"/>
              </w:rPr>
              <w:t>El supervisor no</w:t>
            </w:r>
            <w:r w:rsidR="00E82211" w:rsidRPr="00995841">
              <w:rPr>
                <w:rFonts w:ascii="Arial Narrow" w:hAnsi="Arial Narrow" w:cs="Arial"/>
                <w:sz w:val="18"/>
                <w:szCs w:val="18"/>
                <w:lang w:eastAsia="en-US"/>
              </w:rPr>
              <w:t xml:space="preserve"> presenta justificación de la reserva presupuestal. </w:t>
            </w:r>
          </w:p>
        </w:tc>
        <w:tc>
          <w:tcPr>
            <w:tcW w:w="4038" w:type="dxa"/>
          </w:tcPr>
          <w:p w:rsidR="00E82211" w:rsidRPr="00995841" w:rsidRDefault="00AE15A9" w:rsidP="00AB1587">
            <w:pPr>
              <w:tabs>
                <w:tab w:val="left" w:pos="3450"/>
              </w:tabs>
              <w:jc w:val="both"/>
              <w:rPr>
                <w:rFonts w:ascii="Arial Narrow" w:hAnsi="Arial Narrow" w:cs="Arial"/>
                <w:sz w:val="18"/>
                <w:szCs w:val="18"/>
              </w:rPr>
            </w:pPr>
            <w:r>
              <w:rPr>
                <w:rFonts w:ascii="Arial Narrow" w:hAnsi="Arial Narrow" w:cs="Arial"/>
                <w:sz w:val="18"/>
                <w:szCs w:val="18"/>
              </w:rPr>
              <w:t xml:space="preserve">Se </w:t>
            </w:r>
            <w:r w:rsidR="00AB1587" w:rsidRPr="00995841">
              <w:rPr>
                <w:rFonts w:ascii="Arial Narrow" w:hAnsi="Arial Narrow" w:cs="Arial"/>
                <w:sz w:val="18"/>
                <w:szCs w:val="18"/>
              </w:rPr>
              <w:t xml:space="preserve">Incumple lo establecido en la </w:t>
            </w:r>
            <w:r>
              <w:rPr>
                <w:rFonts w:ascii="Arial Narrow" w:hAnsi="Arial Narrow" w:cs="Arial"/>
                <w:sz w:val="18"/>
                <w:szCs w:val="18"/>
              </w:rPr>
              <w:t>C</w:t>
            </w:r>
            <w:r w:rsidR="00AB1587" w:rsidRPr="00995841">
              <w:rPr>
                <w:rFonts w:ascii="Arial Narrow" w:hAnsi="Arial Narrow" w:cs="Arial"/>
                <w:sz w:val="18"/>
                <w:szCs w:val="18"/>
              </w:rPr>
              <w:t>ircular 53 del 1</w:t>
            </w:r>
            <w:r w:rsidR="00B97661">
              <w:rPr>
                <w:rFonts w:ascii="Arial Narrow" w:hAnsi="Arial Narrow" w:cs="Arial"/>
                <w:sz w:val="18"/>
                <w:szCs w:val="18"/>
              </w:rPr>
              <w:t>º</w:t>
            </w:r>
            <w:r>
              <w:rPr>
                <w:rFonts w:ascii="Arial Narrow" w:hAnsi="Arial Narrow" w:cs="Arial"/>
                <w:sz w:val="18"/>
                <w:szCs w:val="18"/>
              </w:rPr>
              <w:t xml:space="preserve"> de diciembre de </w:t>
            </w:r>
            <w:r w:rsidR="00AB1587" w:rsidRPr="00995841">
              <w:rPr>
                <w:rFonts w:ascii="Arial Narrow" w:hAnsi="Arial Narrow" w:cs="Arial"/>
                <w:sz w:val="18"/>
                <w:szCs w:val="18"/>
              </w:rPr>
              <w:t xml:space="preserve">2017 que reza </w:t>
            </w:r>
            <w:proofErr w:type="gramStart"/>
            <w:r w:rsidR="00AB1587" w:rsidRPr="00995841">
              <w:rPr>
                <w:rFonts w:ascii="Arial Narrow" w:hAnsi="Arial Narrow" w:cs="Arial"/>
                <w:sz w:val="18"/>
                <w:szCs w:val="18"/>
              </w:rPr>
              <w:t>…”</w:t>
            </w:r>
            <w:r w:rsidR="00AB1587" w:rsidRPr="00AE15A9">
              <w:rPr>
                <w:rFonts w:ascii="Arial Narrow" w:hAnsi="Arial Narrow" w:cs="Arial"/>
                <w:i/>
                <w:sz w:val="18"/>
                <w:szCs w:val="18"/>
              </w:rPr>
              <w:t>En</w:t>
            </w:r>
            <w:proofErr w:type="gramEnd"/>
            <w:r w:rsidR="00AB1587" w:rsidRPr="00AE15A9">
              <w:rPr>
                <w:rFonts w:ascii="Arial Narrow" w:hAnsi="Arial Narrow" w:cs="Arial"/>
                <w:i/>
                <w:sz w:val="18"/>
                <w:szCs w:val="18"/>
              </w:rPr>
              <w:t xml:space="preserve"> el evento que exista un saldo de compromiso no obligado en la vigencia 2017, supervisores e interventores de contratos y convenios deberán sin excepción alguna diligenciar el formato de “Justificación Constitución de Reservas Presupuestales y radicarlo en la Subdirección Financiera con fecha limite 10 de enero de 2018..”</w:t>
            </w:r>
          </w:p>
        </w:tc>
      </w:tr>
      <w:tr w:rsidR="00E82211" w:rsidRPr="00995841" w:rsidTr="005B5170">
        <w:trPr>
          <w:trHeight w:val="300"/>
        </w:trPr>
        <w:tc>
          <w:tcPr>
            <w:tcW w:w="1413" w:type="dxa"/>
            <w:noWrap/>
            <w:hideMark/>
          </w:tcPr>
          <w:p w:rsidR="00B9766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w:t>
            </w:r>
          </w:p>
          <w:p w:rsidR="00B97661" w:rsidRDefault="00B9766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432,835 </w:t>
            </w:r>
          </w:p>
        </w:tc>
        <w:tc>
          <w:tcPr>
            <w:tcW w:w="3260" w:type="dxa"/>
            <w:noWrap/>
            <w:hideMark/>
          </w:tcPr>
          <w:p w:rsidR="00E82211" w:rsidRDefault="00E82211" w:rsidP="00E907E9">
            <w:pPr>
              <w:tabs>
                <w:tab w:val="left" w:pos="3450"/>
              </w:tabs>
              <w:rPr>
                <w:rFonts w:ascii="Arial Narrow" w:hAnsi="Arial Narrow" w:cs="Arial"/>
                <w:sz w:val="18"/>
                <w:szCs w:val="18"/>
                <w:lang w:eastAsia="en-US"/>
              </w:rPr>
            </w:pPr>
          </w:p>
          <w:p w:rsidR="00B97661" w:rsidRPr="00995841" w:rsidRDefault="00B97661" w:rsidP="00E907E9">
            <w:pPr>
              <w:tabs>
                <w:tab w:val="left" w:pos="3450"/>
              </w:tabs>
              <w:rPr>
                <w:rFonts w:ascii="Arial Narrow" w:hAnsi="Arial Narrow" w:cs="Arial"/>
                <w:sz w:val="18"/>
                <w:szCs w:val="18"/>
                <w:lang w:eastAsia="en-US"/>
              </w:rPr>
            </w:pPr>
          </w:p>
          <w:p w:rsidR="00E82211" w:rsidRPr="00995841" w:rsidRDefault="00E82211" w:rsidP="00E907E9">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ABDALA VERGARA CARLOS ALBERTO</w:t>
            </w:r>
          </w:p>
        </w:tc>
        <w:tc>
          <w:tcPr>
            <w:tcW w:w="4961" w:type="dxa"/>
            <w:noWrap/>
            <w:hideMark/>
          </w:tcPr>
          <w:p w:rsidR="00B97661" w:rsidRDefault="00B97661" w:rsidP="000E44F0">
            <w:pPr>
              <w:tabs>
                <w:tab w:val="left" w:pos="3450"/>
              </w:tabs>
              <w:rPr>
                <w:rFonts w:ascii="Arial Narrow" w:hAnsi="Arial Narrow" w:cs="Arial"/>
                <w:sz w:val="18"/>
                <w:szCs w:val="18"/>
                <w:lang w:eastAsia="en-US"/>
              </w:rPr>
            </w:pPr>
          </w:p>
          <w:p w:rsidR="00E82211" w:rsidRPr="00995841" w:rsidRDefault="00E82211" w:rsidP="000E44F0">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No se realizó ajuste </w:t>
            </w:r>
            <w:r w:rsidR="00171D30" w:rsidRPr="00995841">
              <w:rPr>
                <w:rFonts w:ascii="Arial Narrow" w:hAnsi="Arial Narrow" w:cs="Arial"/>
                <w:sz w:val="18"/>
                <w:szCs w:val="18"/>
                <w:lang w:eastAsia="en-US"/>
              </w:rPr>
              <w:t>al error en la cuenta</w:t>
            </w:r>
            <w:r w:rsidR="00F74948" w:rsidRPr="00995841">
              <w:rPr>
                <w:rFonts w:ascii="Arial Narrow" w:hAnsi="Arial Narrow" w:cs="Arial"/>
                <w:sz w:val="18"/>
                <w:szCs w:val="18"/>
                <w:lang w:eastAsia="en-US"/>
              </w:rPr>
              <w:t xml:space="preserve"> antes de la finalización del período establecido ya que el funcionario se encontraba fuera de la ciudad en descanso.</w:t>
            </w:r>
          </w:p>
        </w:tc>
        <w:tc>
          <w:tcPr>
            <w:tcW w:w="4038" w:type="dxa"/>
          </w:tcPr>
          <w:p w:rsidR="00E82211" w:rsidRPr="00995841" w:rsidRDefault="00F74948" w:rsidP="00F74948">
            <w:pPr>
              <w:tabs>
                <w:tab w:val="left" w:pos="3450"/>
              </w:tabs>
              <w:jc w:val="both"/>
              <w:rPr>
                <w:rFonts w:ascii="Arial Narrow" w:hAnsi="Arial Narrow" w:cs="Arial"/>
                <w:sz w:val="18"/>
                <w:szCs w:val="18"/>
              </w:rPr>
            </w:pPr>
            <w:r w:rsidRPr="00995841">
              <w:rPr>
                <w:rFonts w:ascii="Arial Narrow" w:hAnsi="Arial Narrow" w:cs="Arial"/>
                <w:sz w:val="18"/>
                <w:szCs w:val="18"/>
              </w:rPr>
              <w:t>Acorde a lo establecido en la Circular 53 del 1/DIC/17</w:t>
            </w:r>
            <w:r w:rsidR="00AB1587" w:rsidRPr="00995841">
              <w:rPr>
                <w:rFonts w:ascii="Arial Narrow" w:hAnsi="Arial Narrow" w:cs="Arial"/>
                <w:sz w:val="18"/>
                <w:szCs w:val="18"/>
              </w:rPr>
              <w:t xml:space="preserve"> que dice</w:t>
            </w:r>
            <w:r w:rsidRPr="00995841">
              <w:rPr>
                <w:rFonts w:ascii="Arial Narrow" w:hAnsi="Arial Narrow" w:cs="Arial"/>
                <w:sz w:val="18"/>
                <w:szCs w:val="18"/>
              </w:rPr>
              <w:t>.” sin excepción alguna una comisión o gasto de viaje no legalizado a 22 de diciembre, no se ajusta a la figura de reserva presupuestal y, por ende, no será registrada como tal en el SIIF</w:t>
            </w:r>
            <w:r w:rsidR="00AB1587" w:rsidRPr="00995841">
              <w:rPr>
                <w:rFonts w:ascii="Arial Narrow" w:hAnsi="Arial Narrow" w:cs="Arial"/>
                <w:sz w:val="18"/>
                <w:szCs w:val="18"/>
              </w:rPr>
              <w:t>.”</w:t>
            </w:r>
            <w:r w:rsidRPr="00995841">
              <w:rPr>
                <w:rFonts w:ascii="Arial Narrow" w:hAnsi="Arial Narrow" w:cs="Arial"/>
                <w:sz w:val="18"/>
                <w:szCs w:val="18"/>
              </w:rPr>
              <w:t xml:space="preserve"> </w:t>
            </w:r>
          </w:p>
        </w:tc>
      </w:tr>
      <w:tr w:rsidR="00787333" w:rsidRPr="00995841" w:rsidTr="005B5170">
        <w:trPr>
          <w:trHeight w:val="600"/>
        </w:trPr>
        <w:tc>
          <w:tcPr>
            <w:tcW w:w="1413" w:type="dxa"/>
            <w:noWrap/>
            <w:hideMark/>
          </w:tcPr>
          <w:p w:rsidR="00787333" w:rsidRPr="00995841" w:rsidRDefault="00787333" w:rsidP="00787333">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 xml:space="preserve">                    71,687,720 </w:t>
            </w:r>
          </w:p>
        </w:tc>
        <w:tc>
          <w:tcPr>
            <w:tcW w:w="3260" w:type="dxa"/>
            <w:noWrap/>
            <w:hideMark/>
          </w:tcPr>
          <w:p w:rsidR="00787333" w:rsidRPr="00995841" w:rsidRDefault="00787333" w:rsidP="00787333">
            <w:pPr>
              <w:tabs>
                <w:tab w:val="left" w:pos="3450"/>
              </w:tabs>
              <w:rPr>
                <w:rFonts w:ascii="Arial Narrow" w:hAnsi="Arial Narrow" w:cs="Arial"/>
                <w:sz w:val="18"/>
                <w:szCs w:val="18"/>
                <w:lang w:eastAsia="en-US"/>
              </w:rPr>
            </w:pPr>
          </w:p>
          <w:p w:rsidR="00787333" w:rsidRPr="00995841" w:rsidRDefault="00787333" w:rsidP="00787333">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CONSERVATORIO DEL TOLIMA</w:t>
            </w:r>
          </w:p>
        </w:tc>
        <w:tc>
          <w:tcPr>
            <w:tcW w:w="4961" w:type="dxa"/>
            <w:hideMark/>
          </w:tcPr>
          <w:p w:rsidR="00B97661" w:rsidRDefault="00B97661" w:rsidP="00787333">
            <w:pPr>
              <w:tabs>
                <w:tab w:val="left" w:pos="3450"/>
              </w:tabs>
              <w:rPr>
                <w:rFonts w:ascii="Arial Narrow" w:hAnsi="Arial Narrow" w:cs="Arial"/>
                <w:sz w:val="18"/>
                <w:szCs w:val="18"/>
                <w:lang w:eastAsia="en-US"/>
              </w:rPr>
            </w:pPr>
          </w:p>
          <w:p w:rsidR="00787333" w:rsidRPr="00995841" w:rsidRDefault="00787333" w:rsidP="00787333">
            <w:pPr>
              <w:tabs>
                <w:tab w:val="left" w:pos="3450"/>
              </w:tabs>
              <w:rPr>
                <w:rFonts w:ascii="Arial Narrow" w:hAnsi="Arial Narrow" w:cs="Arial"/>
                <w:sz w:val="18"/>
                <w:szCs w:val="18"/>
                <w:lang w:eastAsia="en-US"/>
              </w:rPr>
            </w:pPr>
            <w:r w:rsidRPr="00995841">
              <w:rPr>
                <w:rFonts w:ascii="Arial Narrow" w:hAnsi="Arial Narrow" w:cs="Arial"/>
                <w:sz w:val="18"/>
                <w:szCs w:val="18"/>
                <w:lang w:eastAsia="en-US"/>
              </w:rPr>
              <w:t>El conservatorio no presentó cuentas de cobro 2</w:t>
            </w:r>
            <w:r w:rsidR="00B97661">
              <w:rPr>
                <w:rFonts w:ascii="Arial Narrow" w:hAnsi="Arial Narrow" w:cs="Arial"/>
                <w:sz w:val="18"/>
                <w:szCs w:val="18"/>
                <w:lang w:eastAsia="en-US"/>
              </w:rPr>
              <w:t>º</w:t>
            </w:r>
            <w:r w:rsidRPr="00995841">
              <w:rPr>
                <w:rFonts w:ascii="Arial Narrow" w:hAnsi="Arial Narrow" w:cs="Arial"/>
                <w:sz w:val="18"/>
                <w:szCs w:val="18"/>
                <w:lang w:eastAsia="en-US"/>
              </w:rPr>
              <w:t>,</w:t>
            </w:r>
            <w:r w:rsidR="00B97661">
              <w:rPr>
                <w:rFonts w:ascii="Arial Narrow" w:hAnsi="Arial Narrow" w:cs="Arial"/>
                <w:sz w:val="18"/>
                <w:szCs w:val="18"/>
                <w:lang w:eastAsia="en-US"/>
              </w:rPr>
              <w:t xml:space="preserve"> </w:t>
            </w:r>
            <w:r w:rsidRPr="00995841">
              <w:rPr>
                <w:rFonts w:ascii="Arial Narrow" w:hAnsi="Arial Narrow" w:cs="Arial"/>
                <w:sz w:val="18"/>
                <w:szCs w:val="18"/>
                <w:lang w:eastAsia="en-US"/>
              </w:rPr>
              <w:t>3</w:t>
            </w:r>
            <w:r w:rsidR="00B97661">
              <w:rPr>
                <w:rFonts w:ascii="Arial Narrow" w:hAnsi="Arial Narrow" w:cs="Arial"/>
                <w:sz w:val="18"/>
                <w:szCs w:val="18"/>
                <w:lang w:eastAsia="en-US"/>
              </w:rPr>
              <w:t>º</w:t>
            </w:r>
            <w:r w:rsidRPr="00995841">
              <w:rPr>
                <w:rFonts w:ascii="Arial Narrow" w:hAnsi="Arial Narrow" w:cs="Arial"/>
                <w:sz w:val="18"/>
                <w:szCs w:val="18"/>
                <w:lang w:eastAsia="en-US"/>
              </w:rPr>
              <w:t>, y 4</w:t>
            </w:r>
            <w:r w:rsidR="00B97661">
              <w:rPr>
                <w:rFonts w:ascii="Arial Narrow" w:hAnsi="Arial Narrow" w:cs="Arial"/>
                <w:sz w:val="18"/>
                <w:szCs w:val="18"/>
                <w:lang w:eastAsia="en-US"/>
              </w:rPr>
              <w:t>º d</w:t>
            </w:r>
            <w:r w:rsidRPr="00995841">
              <w:rPr>
                <w:rFonts w:ascii="Arial Narrow" w:hAnsi="Arial Narrow" w:cs="Arial"/>
                <w:sz w:val="18"/>
                <w:szCs w:val="18"/>
                <w:lang w:eastAsia="en-US"/>
              </w:rPr>
              <w:t>esembolso.</w:t>
            </w:r>
          </w:p>
        </w:tc>
        <w:tc>
          <w:tcPr>
            <w:tcW w:w="4038" w:type="dxa"/>
          </w:tcPr>
          <w:p w:rsidR="00B97661" w:rsidRDefault="00B97661" w:rsidP="00787333">
            <w:pPr>
              <w:tabs>
                <w:tab w:val="left" w:pos="3450"/>
              </w:tabs>
              <w:rPr>
                <w:rFonts w:ascii="Arial Narrow" w:hAnsi="Arial Narrow" w:cs="Arial"/>
                <w:sz w:val="18"/>
                <w:szCs w:val="18"/>
                <w:lang w:eastAsia="en-US"/>
              </w:rPr>
            </w:pPr>
          </w:p>
          <w:p w:rsidR="00787333" w:rsidRPr="00995841" w:rsidRDefault="00787333" w:rsidP="00787333">
            <w:pPr>
              <w:tabs>
                <w:tab w:val="left" w:pos="3450"/>
              </w:tabs>
              <w:rPr>
                <w:rFonts w:ascii="Arial Narrow" w:hAnsi="Arial Narrow" w:cs="Arial"/>
                <w:sz w:val="18"/>
                <w:szCs w:val="18"/>
              </w:rPr>
            </w:pPr>
            <w:r w:rsidRPr="00995841">
              <w:rPr>
                <w:rFonts w:ascii="Arial Narrow" w:hAnsi="Arial Narrow" w:cs="Arial"/>
                <w:sz w:val="18"/>
                <w:szCs w:val="18"/>
                <w:lang w:eastAsia="en-US"/>
              </w:rPr>
              <w:t>A 31 de marzo de 2018 esta suma no se ha liberado</w:t>
            </w:r>
          </w:p>
        </w:tc>
      </w:tr>
      <w:tr w:rsidR="00787333" w:rsidRPr="00995841" w:rsidTr="005B5170">
        <w:trPr>
          <w:trHeight w:val="300"/>
        </w:trPr>
        <w:tc>
          <w:tcPr>
            <w:tcW w:w="1413" w:type="dxa"/>
            <w:shd w:val="clear" w:color="auto" w:fill="BFBFBF" w:themeFill="background1" w:themeFillShade="BF"/>
            <w:noWrap/>
            <w:hideMark/>
          </w:tcPr>
          <w:p w:rsidR="00787333" w:rsidRPr="00995841" w:rsidRDefault="00787333" w:rsidP="00787333">
            <w:pPr>
              <w:tabs>
                <w:tab w:val="left" w:pos="3450"/>
              </w:tabs>
              <w:rPr>
                <w:rFonts w:ascii="Arial Narrow" w:hAnsi="Arial Narrow" w:cs="Arial"/>
                <w:b/>
                <w:bCs/>
                <w:sz w:val="18"/>
                <w:szCs w:val="18"/>
                <w:lang w:eastAsia="en-US"/>
              </w:rPr>
            </w:pPr>
            <w:r w:rsidRPr="00995841">
              <w:rPr>
                <w:rFonts w:ascii="Arial Narrow" w:hAnsi="Arial Narrow" w:cs="Arial"/>
                <w:b/>
                <w:bCs/>
                <w:sz w:val="18"/>
                <w:szCs w:val="18"/>
                <w:lang w:eastAsia="en-US"/>
              </w:rPr>
              <w:t xml:space="preserve">                  709,766,925 </w:t>
            </w:r>
          </w:p>
        </w:tc>
        <w:tc>
          <w:tcPr>
            <w:tcW w:w="3260" w:type="dxa"/>
            <w:shd w:val="clear" w:color="auto" w:fill="BFBFBF" w:themeFill="background1" w:themeFillShade="BF"/>
            <w:noWrap/>
            <w:hideMark/>
          </w:tcPr>
          <w:p w:rsidR="00787333" w:rsidRPr="00995841" w:rsidRDefault="00787333" w:rsidP="00787333">
            <w:pPr>
              <w:tabs>
                <w:tab w:val="left" w:pos="3450"/>
              </w:tabs>
              <w:jc w:val="center"/>
              <w:rPr>
                <w:rFonts w:ascii="Arial Narrow" w:hAnsi="Arial Narrow" w:cs="Arial"/>
                <w:b/>
                <w:bCs/>
                <w:sz w:val="18"/>
                <w:szCs w:val="18"/>
                <w:lang w:eastAsia="en-US"/>
              </w:rPr>
            </w:pPr>
          </w:p>
          <w:p w:rsidR="00787333" w:rsidRPr="00995841" w:rsidRDefault="00787333" w:rsidP="00787333">
            <w:pPr>
              <w:tabs>
                <w:tab w:val="left" w:pos="3450"/>
              </w:tabs>
              <w:jc w:val="center"/>
              <w:rPr>
                <w:rFonts w:ascii="Arial Narrow" w:hAnsi="Arial Narrow" w:cs="Arial"/>
                <w:b/>
                <w:bCs/>
                <w:sz w:val="18"/>
                <w:szCs w:val="18"/>
                <w:lang w:eastAsia="en-US"/>
              </w:rPr>
            </w:pPr>
            <w:r w:rsidRPr="00995841">
              <w:rPr>
                <w:rFonts w:ascii="Arial Narrow" w:hAnsi="Arial Narrow" w:cs="Arial"/>
                <w:b/>
                <w:bCs/>
                <w:sz w:val="18"/>
                <w:szCs w:val="18"/>
                <w:lang w:eastAsia="en-US"/>
              </w:rPr>
              <w:t>TOTAL, RESERVAS</w:t>
            </w:r>
          </w:p>
        </w:tc>
        <w:tc>
          <w:tcPr>
            <w:tcW w:w="4961" w:type="dxa"/>
            <w:shd w:val="clear" w:color="auto" w:fill="BFBFBF" w:themeFill="background1" w:themeFillShade="BF"/>
            <w:noWrap/>
            <w:hideMark/>
          </w:tcPr>
          <w:p w:rsidR="00787333" w:rsidRPr="00995841" w:rsidRDefault="00787333" w:rsidP="00787333">
            <w:pPr>
              <w:tabs>
                <w:tab w:val="left" w:pos="3450"/>
              </w:tabs>
              <w:rPr>
                <w:rFonts w:ascii="Arial Narrow" w:hAnsi="Arial Narrow" w:cs="Arial"/>
                <w:sz w:val="18"/>
                <w:szCs w:val="18"/>
                <w:lang w:eastAsia="en-US"/>
              </w:rPr>
            </w:pPr>
          </w:p>
        </w:tc>
        <w:tc>
          <w:tcPr>
            <w:tcW w:w="4038" w:type="dxa"/>
            <w:shd w:val="clear" w:color="auto" w:fill="BFBFBF" w:themeFill="background1" w:themeFillShade="BF"/>
          </w:tcPr>
          <w:p w:rsidR="00787333" w:rsidRPr="00995841" w:rsidRDefault="00787333" w:rsidP="00787333">
            <w:pPr>
              <w:tabs>
                <w:tab w:val="left" w:pos="3450"/>
              </w:tabs>
              <w:rPr>
                <w:rFonts w:ascii="Arial Narrow" w:hAnsi="Arial Narrow" w:cs="Arial"/>
                <w:sz w:val="18"/>
                <w:szCs w:val="18"/>
              </w:rPr>
            </w:pPr>
          </w:p>
        </w:tc>
      </w:tr>
    </w:tbl>
    <w:p w:rsidR="00C40B4D" w:rsidRPr="00995841" w:rsidRDefault="005C7B76" w:rsidP="00BB64FE">
      <w:pPr>
        <w:tabs>
          <w:tab w:val="left" w:pos="3450"/>
        </w:tabs>
        <w:rPr>
          <w:rFonts w:ascii="Arial Narrow" w:hAnsi="Arial Narrow" w:cs="Arial"/>
          <w:sz w:val="16"/>
          <w:szCs w:val="16"/>
        </w:rPr>
      </w:pPr>
      <w:r w:rsidRPr="00995841">
        <w:rPr>
          <w:rFonts w:ascii="Arial Narrow" w:hAnsi="Arial Narrow" w:cs="Arial"/>
          <w:sz w:val="16"/>
          <w:szCs w:val="16"/>
        </w:rPr>
        <w:t xml:space="preserve">Fuente: SIIF </w:t>
      </w:r>
      <w:r w:rsidR="009B04BF">
        <w:rPr>
          <w:rFonts w:ascii="Arial Narrow" w:hAnsi="Arial Narrow" w:cs="Arial"/>
          <w:sz w:val="16"/>
          <w:szCs w:val="16"/>
        </w:rPr>
        <w:t>N</w:t>
      </w:r>
      <w:r w:rsidRPr="00995841">
        <w:rPr>
          <w:rFonts w:ascii="Arial Narrow" w:hAnsi="Arial Narrow" w:cs="Arial"/>
          <w:sz w:val="16"/>
          <w:szCs w:val="16"/>
        </w:rPr>
        <w:t>ación- Grupo de Presupuesto.</w:t>
      </w:r>
    </w:p>
    <w:p w:rsidR="00A45D30" w:rsidRPr="00995841" w:rsidRDefault="00A45D30" w:rsidP="00BB64FE">
      <w:pPr>
        <w:tabs>
          <w:tab w:val="left" w:pos="3450"/>
        </w:tabs>
        <w:rPr>
          <w:rFonts w:ascii="Arial Narrow" w:hAnsi="Arial Narrow" w:cs="Arial"/>
          <w:sz w:val="16"/>
          <w:szCs w:val="16"/>
        </w:rPr>
      </w:pPr>
    </w:p>
    <w:p w:rsidR="00452C61" w:rsidRPr="00995841" w:rsidRDefault="00E65EFC" w:rsidP="00BB64FE">
      <w:pPr>
        <w:tabs>
          <w:tab w:val="left" w:pos="3450"/>
        </w:tabs>
        <w:rPr>
          <w:rFonts w:ascii="Arial Narrow" w:hAnsi="Arial Narrow" w:cs="Arial"/>
          <w:sz w:val="22"/>
          <w:szCs w:val="22"/>
        </w:rPr>
      </w:pPr>
      <w:r w:rsidRPr="00995841">
        <w:rPr>
          <w:rFonts w:ascii="Arial Narrow" w:hAnsi="Arial Narrow" w:cs="Arial"/>
          <w:sz w:val="22"/>
          <w:szCs w:val="22"/>
        </w:rPr>
        <w:t>En conclusión,</w:t>
      </w:r>
      <w:r w:rsidR="004E4A25" w:rsidRPr="00995841">
        <w:rPr>
          <w:rFonts w:ascii="Arial Narrow" w:hAnsi="Arial Narrow" w:cs="Arial"/>
          <w:sz w:val="22"/>
          <w:szCs w:val="22"/>
        </w:rPr>
        <w:t xml:space="preserve"> no se evidencia el cumplimiento del</w:t>
      </w:r>
      <w:r w:rsidRPr="00995841">
        <w:rPr>
          <w:rFonts w:ascii="Arial Narrow" w:hAnsi="Arial Narrow" w:cs="Arial"/>
          <w:sz w:val="22"/>
          <w:szCs w:val="22"/>
        </w:rPr>
        <w:t xml:space="preserve"> procedimiento</w:t>
      </w:r>
      <w:r w:rsidRPr="00995841">
        <w:rPr>
          <w:rFonts w:ascii="Arial Narrow" w:hAnsi="Arial Narrow"/>
        </w:rPr>
        <w:t xml:space="preserve"> </w:t>
      </w:r>
      <w:r w:rsidRPr="00995841">
        <w:rPr>
          <w:rFonts w:ascii="Arial Narrow" w:hAnsi="Arial Narrow" w:cs="Arial"/>
          <w:sz w:val="22"/>
          <w:szCs w:val="22"/>
        </w:rPr>
        <w:t>supervisión y/o interventoría del contrato o convenio Código:   A-FT-CN-CO-02-01   Versión: 4 en su ítem 13 que reza…”</w:t>
      </w:r>
      <w:r w:rsidRPr="00995841">
        <w:rPr>
          <w:rFonts w:ascii="Arial Narrow" w:hAnsi="Arial Narrow"/>
        </w:rPr>
        <w:t xml:space="preserve"> </w:t>
      </w:r>
      <w:r w:rsidRPr="00995841">
        <w:rPr>
          <w:rFonts w:ascii="Arial Narrow" w:hAnsi="Arial Narrow" w:cs="Arial"/>
          <w:sz w:val="22"/>
          <w:szCs w:val="22"/>
        </w:rPr>
        <w:t>ELABORAR INFORME FINAL DE SUPERVISIÓN O INTERVENTORÍA</w:t>
      </w:r>
      <w:r w:rsidR="009F555F">
        <w:rPr>
          <w:rFonts w:ascii="Arial Narrow" w:hAnsi="Arial Narrow" w:cs="Arial"/>
          <w:sz w:val="22"/>
          <w:szCs w:val="22"/>
        </w:rPr>
        <w:t>.</w:t>
      </w:r>
      <w:r w:rsidRPr="00995841">
        <w:rPr>
          <w:rFonts w:ascii="Arial Narrow" w:hAnsi="Arial Narrow" w:cs="Arial"/>
          <w:sz w:val="22"/>
          <w:szCs w:val="22"/>
        </w:rPr>
        <w:t xml:space="preserve"> Elabora informe final de interventoría o supervisión al Contrato, Convenio y entrega a la Subdirección de Contratación para su respectiva publicación en el SECOP e incorporación de los documentos en el expediente físico” y sus tiempos son de 10 a 20 días hábiles para su elaboración. </w:t>
      </w:r>
    </w:p>
    <w:p w:rsidR="00452C61" w:rsidRPr="00995841" w:rsidRDefault="00452C61" w:rsidP="00BB64FE">
      <w:pPr>
        <w:tabs>
          <w:tab w:val="left" w:pos="3450"/>
        </w:tabs>
        <w:rPr>
          <w:rFonts w:ascii="Arial Narrow" w:hAnsi="Arial Narrow" w:cs="Arial"/>
          <w:sz w:val="16"/>
          <w:szCs w:val="16"/>
        </w:rPr>
      </w:pPr>
    </w:p>
    <w:p w:rsidR="00452C61" w:rsidRPr="00995841" w:rsidRDefault="00452C61" w:rsidP="00BB64FE">
      <w:pPr>
        <w:tabs>
          <w:tab w:val="left" w:pos="3450"/>
        </w:tabs>
        <w:rPr>
          <w:rFonts w:ascii="Arial Narrow" w:hAnsi="Arial Narrow" w:cs="Arial"/>
          <w:sz w:val="16"/>
          <w:szCs w:val="16"/>
        </w:rPr>
      </w:pPr>
    </w:p>
    <w:p w:rsidR="00A45D30" w:rsidRPr="00995841" w:rsidRDefault="00A45D30" w:rsidP="00BB64FE">
      <w:pPr>
        <w:tabs>
          <w:tab w:val="left" w:pos="3450"/>
        </w:tabs>
        <w:rPr>
          <w:rFonts w:ascii="Arial Narrow" w:hAnsi="Arial Narrow" w:cs="Arial"/>
          <w:sz w:val="16"/>
          <w:szCs w:val="16"/>
        </w:rPr>
      </w:pPr>
    </w:p>
    <w:p w:rsidR="00F63243" w:rsidRPr="00995841" w:rsidRDefault="00BB64FE" w:rsidP="003A0B2D">
      <w:pPr>
        <w:pStyle w:val="Prrafodelista"/>
        <w:numPr>
          <w:ilvl w:val="2"/>
          <w:numId w:val="14"/>
        </w:numPr>
        <w:jc w:val="both"/>
        <w:outlineLvl w:val="2"/>
        <w:rPr>
          <w:rFonts w:ascii="Arial Narrow" w:hAnsi="Arial Narrow" w:cs="Arial"/>
          <w:b/>
        </w:rPr>
      </w:pPr>
      <w:bookmarkStart w:id="71" w:name="_Toc513826486"/>
      <w:r w:rsidRPr="00995841">
        <w:rPr>
          <w:rFonts w:ascii="Arial Narrow" w:hAnsi="Arial Narrow" w:cs="Arial"/>
          <w:b/>
        </w:rPr>
        <w:t xml:space="preserve">Sistema de ejecución de planes de adquisiciones </w:t>
      </w:r>
      <w:r w:rsidR="00574AC9" w:rsidRPr="00995841">
        <w:rPr>
          <w:rFonts w:ascii="Arial Narrow" w:hAnsi="Arial Narrow" w:cs="Arial"/>
          <w:b/>
        </w:rPr>
        <w:t>“</w:t>
      </w:r>
      <w:r w:rsidRPr="00995841">
        <w:rPr>
          <w:rFonts w:ascii="Arial Narrow" w:hAnsi="Arial Narrow" w:cs="Arial"/>
          <w:b/>
        </w:rPr>
        <w:t>SEPA</w:t>
      </w:r>
      <w:r w:rsidR="00574AC9" w:rsidRPr="00995841">
        <w:rPr>
          <w:rFonts w:ascii="Arial Narrow" w:hAnsi="Arial Narrow" w:cs="Arial"/>
          <w:b/>
        </w:rPr>
        <w:t>”</w:t>
      </w:r>
      <w:bookmarkEnd w:id="71"/>
      <w:r w:rsidR="008351F0" w:rsidRPr="00995841">
        <w:rPr>
          <w:rFonts w:ascii="Arial Narrow" w:hAnsi="Arial Narrow" w:cs="Arial"/>
          <w:b/>
        </w:rPr>
        <w:t xml:space="preserve"> </w:t>
      </w:r>
    </w:p>
    <w:p w:rsidR="003A0B2D" w:rsidRPr="00995841" w:rsidRDefault="003A0B2D" w:rsidP="003A0B2D">
      <w:pPr>
        <w:jc w:val="both"/>
        <w:rPr>
          <w:rFonts w:ascii="Arial Narrow" w:hAnsi="Arial Narrow" w:cs="Arial"/>
          <w:sz w:val="22"/>
          <w:szCs w:val="22"/>
        </w:rPr>
      </w:pPr>
      <w:r w:rsidRPr="00995841">
        <w:rPr>
          <w:rFonts w:ascii="Arial Narrow" w:hAnsi="Arial Narrow" w:cs="Arial"/>
          <w:sz w:val="22"/>
          <w:szCs w:val="22"/>
        </w:rPr>
        <w:t>Se re</w:t>
      </w:r>
      <w:r w:rsidR="009F555F">
        <w:rPr>
          <w:rFonts w:ascii="Arial Narrow" w:hAnsi="Arial Narrow" w:cs="Arial"/>
          <w:sz w:val="22"/>
          <w:szCs w:val="22"/>
        </w:rPr>
        <w:t>visó</w:t>
      </w:r>
      <w:r w:rsidRPr="00995841">
        <w:rPr>
          <w:rFonts w:ascii="Arial Narrow" w:hAnsi="Arial Narrow" w:cs="Arial"/>
          <w:sz w:val="22"/>
          <w:szCs w:val="22"/>
        </w:rPr>
        <w:t xml:space="preserve"> una muestra aleatoria a los planes de adquisiciones en el sistema </w:t>
      </w:r>
      <w:r w:rsidR="00574AC9" w:rsidRPr="00995841">
        <w:rPr>
          <w:rFonts w:ascii="Arial Narrow" w:hAnsi="Arial Narrow" w:cs="Arial"/>
          <w:sz w:val="22"/>
          <w:szCs w:val="22"/>
        </w:rPr>
        <w:t>“</w:t>
      </w:r>
      <w:r w:rsidRPr="00995841">
        <w:rPr>
          <w:rFonts w:ascii="Arial Narrow" w:hAnsi="Arial Narrow" w:cs="Arial"/>
          <w:sz w:val="22"/>
          <w:szCs w:val="22"/>
        </w:rPr>
        <w:t>SEPA</w:t>
      </w:r>
      <w:r w:rsidR="00574AC9" w:rsidRPr="00995841">
        <w:rPr>
          <w:rFonts w:ascii="Arial Narrow" w:hAnsi="Arial Narrow" w:cs="Arial"/>
          <w:sz w:val="22"/>
          <w:szCs w:val="22"/>
        </w:rPr>
        <w:t>”</w:t>
      </w:r>
      <w:r w:rsidR="009F555F">
        <w:rPr>
          <w:rFonts w:ascii="Arial Narrow" w:hAnsi="Arial Narrow" w:cs="Arial"/>
          <w:sz w:val="22"/>
          <w:szCs w:val="22"/>
        </w:rPr>
        <w:t>,</w:t>
      </w:r>
      <w:r w:rsidRPr="00995841">
        <w:rPr>
          <w:rFonts w:ascii="Arial Narrow" w:hAnsi="Arial Narrow" w:cs="Arial"/>
          <w:sz w:val="22"/>
          <w:szCs w:val="22"/>
        </w:rPr>
        <w:t xml:space="preserve"> </w:t>
      </w:r>
      <w:r w:rsidR="009F555F">
        <w:rPr>
          <w:rFonts w:ascii="Arial Narrow" w:hAnsi="Arial Narrow" w:cs="Arial"/>
          <w:sz w:val="22"/>
          <w:szCs w:val="22"/>
        </w:rPr>
        <w:t>evidenci</w:t>
      </w:r>
      <w:r w:rsidR="00574AC9" w:rsidRPr="00995841">
        <w:rPr>
          <w:rFonts w:ascii="Arial Narrow" w:hAnsi="Arial Narrow" w:cs="Arial"/>
          <w:sz w:val="22"/>
          <w:szCs w:val="22"/>
        </w:rPr>
        <w:t>ando</w:t>
      </w:r>
      <w:r w:rsidRPr="00995841">
        <w:rPr>
          <w:rFonts w:ascii="Arial Narrow" w:hAnsi="Arial Narrow" w:cs="Arial"/>
          <w:sz w:val="22"/>
          <w:szCs w:val="22"/>
        </w:rPr>
        <w:t>:</w:t>
      </w:r>
    </w:p>
    <w:p w:rsidR="003A0B2D" w:rsidRPr="00995841" w:rsidRDefault="00574AC9" w:rsidP="003A0B2D">
      <w:pPr>
        <w:numPr>
          <w:ilvl w:val="0"/>
          <w:numId w:val="27"/>
        </w:numPr>
        <w:spacing w:line="240" w:lineRule="atLeast"/>
        <w:ind w:right="107"/>
        <w:rPr>
          <w:rFonts w:ascii="Arial Narrow" w:hAnsi="Arial Narrow" w:cs="Arial"/>
          <w:sz w:val="22"/>
          <w:szCs w:val="22"/>
        </w:rPr>
      </w:pPr>
      <w:r w:rsidRPr="00995841">
        <w:rPr>
          <w:rFonts w:ascii="Arial Narrow" w:hAnsi="Arial Narrow" w:cs="Arial"/>
          <w:sz w:val="22"/>
          <w:szCs w:val="22"/>
        </w:rPr>
        <w:t>Adecuado</w:t>
      </w:r>
      <w:r w:rsidR="003A0B2D" w:rsidRPr="00995841">
        <w:rPr>
          <w:rFonts w:ascii="Arial Narrow" w:hAnsi="Arial Narrow" w:cs="Arial"/>
          <w:sz w:val="22"/>
          <w:szCs w:val="22"/>
        </w:rPr>
        <w:t xml:space="preserve"> diligencia</w:t>
      </w:r>
      <w:r w:rsidRPr="00995841">
        <w:rPr>
          <w:rFonts w:ascii="Arial Narrow" w:hAnsi="Arial Narrow" w:cs="Arial"/>
          <w:sz w:val="22"/>
          <w:szCs w:val="22"/>
        </w:rPr>
        <w:t>miento</w:t>
      </w:r>
      <w:r w:rsidR="003A0B2D" w:rsidRPr="00995841">
        <w:rPr>
          <w:rFonts w:ascii="Arial Narrow" w:hAnsi="Arial Narrow" w:cs="Arial"/>
          <w:sz w:val="22"/>
          <w:szCs w:val="22"/>
        </w:rPr>
        <w:t xml:space="preserve"> </w:t>
      </w:r>
      <w:r w:rsidRPr="00995841">
        <w:rPr>
          <w:rFonts w:ascii="Arial Narrow" w:hAnsi="Arial Narrow" w:cs="Arial"/>
          <w:sz w:val="22"/>
          <w:szCs w:val="22"/>
        </w:rPr>
        <w:t>d</w:t>
      </w:r>
      <w:r w:rsidR="003A0B2D" w:rsidRPr="00995841">
        <w:rPr>
          <w:rFonts w:ascii="Arial Narrow" w:hAnsi="Arial Narrow" w:cs="Arial"/>
          <w:sz w:val="22"/>
          <w:szCs w:val="22"/>
        </w:rPr>
        <w:t>el aplicativo.</w:t>
      </w:r>
    </w:p>
    <w:p w:rsidR="003A0B2D" w:rsidRPr="00995841" w:rsidRDefault="003A0B2D" w:rsidP="003A0B2D">
      <w:pPr>
        <w:numPr>
          <w:ilvl w:val="0"/>
          <w:numId w:val="27"/>
        </w:numPr>
        <w:spacing w:line="240" w:lineRule="atLeast"/>
        <w:ind w:right="107"/>
        <w:rPr>
          <w:rFonts w:ascii="Arial Narrow" w:hAnsi="Arial Narrow" w:cs="Arial"/>
          <w:sz w:val="22"/>
          <w:szCs w:val="22"/>
        </w:rPr>
      </w:pPr>
      <w:r w:rsidRPr="00995841">
        <w:rPr>
          <w:rFonts w:ascii="Arial Narrow" w:hAnsi="Arial Narrow" w:cs="Arial"/>
          <w:sz w:val="22"/>
          <w:szCs w:val="22"/>
        </w:rPr>
        <w:lastRenderedPageBreak/>
        <w:t xml:space="preserve">El aplicativo SEPA </w:t>
      </w:r>
      <w:r w:rsidR="0007143E" w:rsidRPr="00995841">
        <w:rPr>
          <w:rFonts w:ascii="Arial Narrow" w:hAnsi="Arial Narrow" w:cs="Arial"/>
          <w:sz w:val="22"/>
          <w:szCs w:val="22"/>
        </w:rPr>
        <w:t xml:space="preserve">se alimenta </w:t>
      </w:r>
      <w:r w:rsidR="00437AE9" w:rsidRPr="00995841">
        <w:rPr>
          <w:rFonts w:ascii="Arial Narrow" w:hAnsi="Arial Narrow" w:cs="Arial"/>
          <w:sz w:val="22"/>
          <w:szCs w:val="22"/>
        </w:rPr>
        <w:t>acorde a las necesidades del</w:t>
      </w:r>
      <w:r w:rsidRPr="00995841">
        <w:rPr>
          <w:rFonts w:ascii="Arial Narrow" w:hAnsi="Arial Narrow" w:cs="Arial"/>
          <w:sz w:val="22"/>
          <w:szCs w:val="22"/>
        </w:rPr>
        <w:t xml:space="preserve"> POA.</w:t>
      </w:r>
    </w:p>
    <w:p w:rsidR="003A0B2D" w:rsidRPr="00995841" w:rsidRDefault="003A0B2D" w:rsidP="002B6125">
      <w:pPr>
        <w:spacing w:line="240" w:lineRule="atLeast"/>
        <w:ind w:left="720" w:right="107"/>
        <w:rPr>
          <w:rFonts w:ascii="Arial Narrow" w:hAnsi="Arial Narrow" w:cs="Arial"/>
          <w:sz w:val="22"/>
          <w:szCs w:val="22"/>
        </w:rPr>
      </w:pPr>
    </w:p>
    <w:p w:rsidR="003A0B2D" w:rsidRPr="00995841" w:rsidRDefault="003A0B2D" w:rsidP="003A0B2D">
      <w:pPr>
        <w:spacing w:line="240" w:lineRule="atLeast"/>
        <w:ind w:right="107"/>
        <w:rPr>
          <w:rFonts w:ascii="Arial Narrow" w:hAnsi="Arial Narrow" w:cs="Arial"/>
          <w:sz w:val="22"/>
          <w:szCs w:val="22"/>
        </w:rPr>
      </w:pPr>
    </w:p>
    <w:p w:rsidR="005C7B76" w:rsidRPr="00995841" w:rsidRDefault="00BA57A8" w:rsidP="00EA3098">
      <w:pPr>
        <w:autoSpaceDE w:val="0"/>
        <w:autoSpaceDN w:val="0"/>
        <w:adjustRightInd w:val="0"/>
        <w:rPr>
          <w:rFonts w:ascii="Arial Narrow" w:hAnsi="Arial Narrow" w:cs="Arial"/>
          <w:b/>
          <w:sz w:val="22"/>
          <w:szCs w:val="22"/>
        </w:rPr>
      </w:pPr>
      <w:bookmarkStart w:id="72" w:name="_Toc432067217"/>
      <w:bookmarkStart w:id="73" w:name="_Toc433634397"/>
      <w:bookmarkEnd w:id="55"/>
      <w:bookmarkEnd w:id="70"/>
      <w:bookmarkEnd w:id="72"/>
      <w:bookmarkEnd w:id="73"/>
      <w:r w:rsidRPr="00995841">
        <w:rPr>
          <w:rFonts w:ascii="Arial Narrow" w:hAnsi="Arial Narrow" w:cs="Arial"/>
          <w:b/>
          <w:sz w:val="22"/>
          <w:szCs w:val="22"/>
        </w:rPr>
        <w:t xml:space="preserve">2.3.8. </w:t>
      </w:r>
      <w:r w:rsidR="00184C9B" w:rsidRPr="00995841">
        <w:rPr>
          <w:rFonts w:ascii="Arial Narrow" w:hAnsi="Arial Narrow" w:cs="Arial"/>
          <w:b/>
          <w:sz w:val="22"/>
          <w:szCs w:val="22"/>
        </w:rPr>
        <w:t xml:space="preserve">Términos de referencia y no objeciones del equipo BID en el Ministerio de Educación Nacional.  </w:t>
      </w:r>
    </w:p>
    <w:p w:rsidR="00EA3098" w:rsidRPr="00995841" w:rsidRDefault="00184C9B" w:rsidP="00EA3098">
      <w:pPr>
        <w:autoSpaceDE w:val="0"/>
        <w:autoSpaceDN w:val="0"/>
        <w:adjustRightInd w:val="0"/>
        <w:rPr>
          <w:rFonts w:ascii="Arial Narrow" w:eastAsiaTheme="minorHAnsi" w:hAnsi="Arial Narrow"/>
          <w:sz w:val="22"/>
          <w:szCs w:val="22"/>
        </w:rPr>
      </w:pPr>
      <w:r w:rsidRPr="00995841">
        <w:rPr>
          <w:rFonts w:ascii="Arial Narrow" w:hAnsi="Arial Narrow" w:cs="Arial"/>
          <w:b/>
          <w:sz w:val="22"/>
          <w:szCs w:val="22"/>
        </w:rPr>
        <w:t xml:space="preserve">  </w:t>
      </w:r>
    </w:p>
    <w:p w:rsidR="00EA3098" w:rsidRPr="00995841" w:rsidRDefault="00EA3098" w:rsidP="00EA3098">
      <w:pPr>
        <w:autoSpaceDE w:val="0"/>
        <w:autoSpaceDN w:val="0"/>
        <w:adjustRightInd w:val="0"/>
        <w:rPr>
          <w:rFonts w:ascii="Arial Narrow" w:hAnsi="Arial Narrow" w:cs="Arial"/>
          <w:color w:val="000000"/>
          <w:sz w:val="22"/>
          <w:szCs w:val="22"/>
          <w:lang w:eastAsia="es-CO"/>
        </w:rPr>
      </w:pPr>
      <w:r w:rsidRPr="00995841">
        <w:rPr>
          <w:rFonts w:ascii="Arial Narrow" w:hAnsi="Arial Narrow" w:cs="Arial"/>
          <w:color w:val="000000"/>
          <w:sz w:val="22"/>
          <w:szCs w:val="22"/>
          <w:lang w:eastAsia="es-CO"/>
        </w:rPr>
        <w:t>Se comprobó que</w:t>
      </w:r>
      <w:r w:rsidR="0046558A" w:rsidRPr="00995841">
        <w:rPr>
          <w:rFonts w:ascii="Arial Narrow" w:hAnsi="Arial Narrow" w:cs="Arial"/>
          <w:color w:val="000000"/>
          <w:sz w:val="22"/>
          <w:szCs w:val="22"/>
          <w:lang w:eastAsia="es-CO"/>
        </w:rPr>
        <w:t xml:space="preserve"> para la vinculación del personal que integra el equipo de la Unidad de Crédito Externo del Programa de la Vigencia 2018</w:t>
      </w:r>
      <w:r w:rsidRPr="00995841">
        <w:rPr>
          <w:rFonts w:ascii="Arial Narrow" w:hAnsi="Arial Narrow" w:cs="Arial"/>
          <w:color w:val="000000"/>
          <w:sz w:val="22"/>
          <w:szCs w:val="22"/>
          <w:lang w:eastAsia="es-CO"/>
        </w:rPr>
        <w:t xml:space="preserve"> </w:t>
      </w:r>
      <w:r w:rsidR="0046558A" w:rsidRPr="00995841">
        <w:rPr>
          <w:rFonts w:ascii="Arial Narrow" w:hAnsi="Arial Narrow" w:cs="Arial"/>
          <w:color w:val="000000"/>
          <w:sz w:val="22"/>
          <w:szCs w:val="22"/>
          <w:lang w:eastAsia="es-CO"/>
        </w:rPr>
        <w:t>se dieron</w:t>
      </w:r>
      <w:r w:rsidRPr="00995841">
        <w:rPr>
          <w:rFonts w:ascii="Arial Narrow" w:hAnsi="Arial Narrow" w:cs="Arial"/>
          <w:color w:val="000000"/>
          <w:sz w:val="22"/>
          <w:szCs w:val="22"/>
          <w:lang w:eastAsia="es-CO"/>
        </w:rPr>
        <w:t xml:space="preserve"> las no objeciones</w:t>
      </w:r>
      <w:r w:rsidR="00810D78" w:rsidRPr="00995841">
        <w:rPr>
          <w:rFonts w:ascii="Arial Narrow" w:hAnsi="Arial Narrow" w:cs="Arial"/>
          <w:color w:val="000000"/>
          <w:sz w:val="22"/>
          <w:szCs w:val="22"/>
          <w:lang w:eastAsia="es-CO"/>
        </w:rPr>
        <w:t xml:space="preserve"> con sus términos de referencia</w:t>
      </w:r>
      <w:r w:rsidR="0046558A" w:rsidRPr="00995841">
        <w:rPr>
          <w:rFonts w:ascii="Arial Narrow" w:hAnsi="Arial Narrow" w:cs="Arial"/>
          <w:color w:val="000000"/>
          <w:sz w:val="22"/>
          <w:szCs w:val="22"/>
          <w:lang w:eastAsia="es-CO"/>
        </w:rPr>
        <w:t>.</w:t>
      </w:r>
    </w:p>
    <w:p w:rsidR="005C7B76" w:rsidRPr="00995841" w:rsidRDefault="005C7B76" w:rsidP="00EA3098">
      <w:pPr>
        <w:autoSpaceDE w:val="0"/>
        <w:autoSpaceDN w:val="0"/>
        <w:adjustRightInd w:val="0"/>
        <w:rPr>
          <w:rFonts w:ascii="Arial Narrow" w:hAnsi="Arial Narrow" w:cs="Arial"/>
          <w:color w:val="000000"/>
          <w:sz w:val="22"/>
          <w:szCs w:val="22"/>
          <w:lang w:eastAsia="es-CO"/>
        </w:rPr>
      </w:pPr>
    </w:p>
    <w:p w:rsidR="00546F4A" w:rsidRPr="00995841" w:rsidRDefault="00BA57A8" w:rsidP="00BA57A8">
      <w:pPr>
        <w:outlineLvl w:val="2"/>
        <w:rPr>
          <w:rFonts w:ascii="Arial Narrow" w:hAnsi="Arial Narrow" w:cs="Arial"/>
          <w:b/>
          <w:sz w:val="22"/>
          <w:szCs w:val="22"/>
        </w:rPr>
      </w:pPr>
      <w:bookmarkStart w:id="74" w:name="_Toc513826487"/>
      <w:r w:rsidRPr="00995841">
        <w:rPr>
          <w:rFonts w:ascii="Arial Narrow" w:hAnsi="Arial Narrow" w:cs="Arial"/>
          <w:b/>
          <w:sz w:val="22"/>
          <w:szCs w:val="22"/>
        </w:rPr>
        <w:t>2.3.9</w:t>
      </w:r>
      <w:r w:rsidR="00546F4A" w:rsidRPr="00995841">
        <w:rPr>
          <w:rFonts w:ascii="Arial Narrow" w:hAnsi="Arial Narrow" w:cs="Arial"/>
          <w:b/>
          <w:sz w:val="22"/>
          <w:szCs w:val="22"/>
        </w:rPr>
        <w:t>. Seguimiento</w:t>
      </w:r>
      <w:r w:rsidR="00E40C92" w:rsidRPr="00995841">
        <w:rPr>
          <w:rFonts w:ascii="Arial Narrow" w:hAnsi="Arial Narrow" w:cs="Arial"/>
          <w:b/>
          <w:sz w:val="22"/>
          <w:szCs w:val="22"/>
        </w:rPr>
        <w:t xml:space="preserve"> al Sistema de Proyectos Inversión.</w:t>
      </w:r>
      <w:bookmarkEnd w:id="74"/>
      <w:r w:rsidR="00E40C92" w:rsidRPr="00995841">
        <w:rPr>
          <w:rFonts w:ascii="Arial Narrow" w:hAnsi="Arial Narrow" w:cs="Arial"/>
          <w:b/>
          <w:sz w:val="22"/>
          <w:szCs w:val="22"/>
        </w:rPr>
        <w:t xml:space="preserve"> </w:t>
      </w:r>
    </w:p>
    <w:p w:rsidR="00D56393" w:rsidRPr="00995841" w:rsidRDefault="00D56393" w:rsidP="00BA57A8">
      <w:pPr>
        <w:outlineLvl w:val="2"/>
        <w:rPr>
          <w:rFonts w:ascii="Arial Narrow" w:hAnsi="Arial Narrow" w:cs="Arial"/>
          <w:b/>
          <w:sz w:val="22"/>
          <w:szCs w:val="22"/>
        </w:rPr>
      </w:pPr>
    </w:p>
    <w:p w:rsidR="00184C9B" w:rsidRPr="00995841" w:rsidRDefault="00546F4A" w:rsidP="00BA57A8">
      <w:pPr>
        <w:outlineLvl w:val="2"/>
        <w:rPr>
          <w:rFonts w:ascii="Arial Narrow" w:hAnsi="Arial Narrow" w:cs="Arial"/>
        </w:rPr>
      </w:pPr>
      <w:bookmarkStart w:id="75" w:name="_Toc512699350"/>
      <w:bookmarkStart w:id="76" w:name="_Toc513556388"/>
      <w:bookmarkStart w:id="77" w:name="_Toc513826443"/>
      <w:bookmarkStart w:id="78" w:name="_Toc513826488"/>
      <w:r w:rsidRPr="00995841">
        <w:rPr>
          <w:rFonts w:ascii="Arial Narrow" w:hAnsi="Arial Narrow" w:cs="Arial"/>
          <w:sz w:val="22"/>
          <w:szCs w:val="22"/>
        </w:rPr>
        <w:t>Se verificó que se reporta al DNP mensualmente los datos</w:t>
      </w:r>
      <w:r w:rsidR="00D56393" w:rsidRPr="00995841">
        <w:rPr>
          <w:rFonts w:ascii="Arial Narrow" w:hAnsi="Arial Narrow" w:cs="Arial"/>
          <w:sz w:val="22"/>
          <w:szCs w:val="22"/>
        </w:rPr>
        <w:t xml:space="preserve"> relacionados con la ejecución del Programa,</w:t>
      </w:r>
      <w:r w:rsidRPr="00995841">
        <w:rPr>
          <w:rFonts w:ascii="Arial Narrow" w:hAnsi="Arial Narrow" w:cs="Arial"/>
          <w:sz w:val="22"/>
          <w:szCs w:val="22"/>
        </w:rPr>
        <w:t xml:space="preserve"> </w:t>
      </w:r>
      <w:r w:rsidR="00AE7439" w:rsidRPr="00995841">
        <w:rPr>
          <w:rFonts w:ascii="Arial Narrow" w:hAnsi="Arial Narrow" w:cs="Arial"/>
          <w:sz w:val="22"/>
          <w:szCs w:val="22"/>
        </w:rPr>
        <w:t xml:space="preserve">en </w:t>
      </w:r>
      <w:r w:rsidRPr="00995841">
        <w:rPr>
          <w:rFonts w:ascii="Arial Narrow" w:hAnsi="Arial Narrow" w:cs="Arial"/>
          <w:sz w:val="22"/>
          <w:szCs w:val="22"/>
        </w:rPr>
        <w:t>el Sistema de Proyectos de inversión</w:t>
      </w:r>
      <w:bookmarkEnd w:id="75"/>
      <w:r w:rsidR="00D56393" w:rsidRPr="00995841">
        <w:rPr>
          <w:rFonts w:ascii="Arial Narrow" w:hAnsi="Arial Narrow" w:cs="Arial"/>
          <w:sz w:val="22"/>
          <w:szCs w:val="22"/>
        </w:rPr>
        <w:t xml:space="preserve"> (SPI)</w:t>
      </w:r>
      <w:r w:rsidR="00DA11F9" w:rsidRPr="00995841">
        <w:rPr>
          <w:rFonts w:ascii="Arial Narrow" w:hAnsi="Arial Narrow" w:cs="Arial"/>
          <w:sz w:val="22"/>
          <w:szCs w:val="22"/>
        </w:rPr>
        <w:t>, como se observa a continuación:</w:t>
      </w:r>
      <w:bookmarkEnd w:id="76"/>
      <w:bookmarkEnd w:id="77"/>
      <w:bookmarkEnd w:id="78"/>
      <w:r w:rsidR="00D56393" w:rsidRPr="00995841">
        <w:rPr>
          <w:rFonts w:ascii="Arial Narrow" w:hAnsi="Arial Narrow" w:cs="Arial"/>
          <w:sz w:val="22"/>
          <w:szCs w:val="22"/>
        </w:rPr>
        <w:t xml:space="preserve"> </w:t>
      </w:r>
    </w:p>
    <w:p w:rsidR="003E6D32" w:rsidRPr="00995841" w:rsidRDefault="003E6D32" w:rsidP="00BA57A8">
      <w:pPr>
        <w:outlineLvl w:val="2"/>
        <w:rPr>
          <w:rFonts w:ascii="Arial Narrow" w:hAnsi="Arial Narrow" w:cs="Arial"/>
        </w:rPr>
      </w:pPr>
    </w:p>
    <w:p w:rsidR="003E6D32" w:rsidRDefault="003E6D32" w:rsidP="00BA57A8">
      <w:pPr>
        <w:outlineLvl w:val="2"/>
        <w:rPr>
          <w:rFonts w:ascii="Arial" w:hAnsi="Arial" w:cs="Arial"/>
        </w:rPr>
      </w:pPr>
    </w:p>
    <w:p w:rsidR="003E6D32" w:rsidRDefault="009D353B" w:rsidP="00BA57A8">
      <w:pPr>
        <w:outlineLvl w:val="2"/>
        <w:rPr>
          <w:rFonts w:ascii="Arial" w:hAnsi="Arial" w:cs="Arial"/>
        </w:rPr>
      </w:pPr>
      <w:bookmarkStart w:id="79" w:name="_Toc512699351"/>
      <w:bookmarkStart w:id="80" w:name="_Toc513556389"/>
      <w:bookmarkStart w:id="81" w:name="_Toc513826444"/>
      <w:bookmarkStart w:id="82" w:name="_Toc513826489"/>
      <w:r w:rsidRPr="009D353B">
        <w:rPr>
          <w:rFonts w:ascii="Arial" w:hAnsi="Arial" w:cs="Arial"/>
          <w:noProof/>
          <w:lang w:eastAsia="es-CO"/>
        </w:rPr>
        <w:drawing>
          <wp:inline distT="0" distB="0" distL="0" distR="0" wp14:anchorId="1127DED7" wp14:editId="419C9195">
            <wp:extent cx="8688070" cy="1580266"/>
            <wp:effectExtent l="0" t="0" r="0" b="1270"/>
            <wp:docPr id="2" name="Imagen 2" descr="C:\Users\JaimeRoberto\AppData\Local\Packages\Microsoft.MicrosoftEdge_8wekyb3d8bbwe\TempState\Download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imeRoberto\AppData\Local\Packages\Microsoft.MicrosoftEdge_8wekyb3d8bbwe\TempState\Downloads\image0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8070" cy="1580266"/>
                    </a:xfrm>
                    <a:prstGeom prst="rect">
                      <a:avLst/>
                    </a:prstGeom>
                    <a:noFill/>
                    <a:ln>
                      <a:noFill/>
                    </a:ln>
                  </pic:spPr>
                </pic:pic>
              </a:graphicData>
            </a:graphic>
          </wp:inline>
        </w:drawing>
      </w:r>
      <w:bookmarkEnd w:id="79"/>
      <w:bookmarkEnd w:id="80"/>
      <w:bookmarkEnd w:id="81"/>
      <w:bookmarkEnd w:id="82"/>
    </w:p>
    <w:p w:rsidR="003E6D32" w:rsidRPr="008261F6" w:rsidRDefault="0008450E" w:rsidP="00BA57A8">
      <w:pPr>
        <w:outlineLvl w:val="2"/>
        <w:rPr>
          <w:rFonts w:ascii="Arial" w:hAnsi="Arial" w:cs="Arial"/>
          <w:sz w:val="16"/>
          <w:szCs w:val="16"/>
        </w:rPr>
      </w:pPr>
      <w:bookmarkStart w:id="83" w:name="_Toc512699352"/>
      <w:bookmarkStart w:id="84" w:name="_Toc513556390"/>
      <w:bookmarkStart w:id="85" w:name="_Toc513826490"/>
      <w:r w:rsidRPr="008261F6">
        <w:rPr>
          <w:rFonts w:ascii="Arial" w:hAnsi="Arial" w:cs="Arial"/>
          <w:sz w:val="16"/>
          <w:szCs w:val="16"/>
        </w:rPr>
        <w:t>Fuente: SPI</w:t>
      </w:r>
      <w:bookmarkEnd w:id="83"/>
      <w:bookmarkEnd w:id="84"/>
      <w:bookmarkEnd w:id="85"/>
    </w:p>
    <w:p w:rsidR="003E6D32" w:rsidRDefault="003E6D32" w:rsidP="00BA57A8">
      <w:pPr>
        <w:outlineLvl w:val="2"/>
        <w:rPr>
          <w:rFonts w:ascii="Arial" w:hAnsi="Arial" w:cs="Arial"/>
        </w:rPr>
      </w:pPr>
    </w:p>
    <w:p w:rsidR="00E40C92" w:rsidRPr="00BE46C3" w:rsidRDefault="00E40C92" w:rsidP="00BA57A8">
      <w:pPr>
        <w:pStyle w:val="Prrafodelista"/>
        <w:numPr>
          <w:ilvl w:val="2"/>
          <w:numId w:val="11"/>
        </w:numPr>
        <w:outlineLvl w:val="2"/>
        <w:rPr>
          <w:rFonts w:ascii="Arial Narrow" w:hAnsi="Arial Narrow" w:cs="Arial"/>
          <w:b/>
          <w:lang w:val="es-CO"/>
        </w:rPr>
      </w:pPr>
      <w:bookmarkStart w:id="86" w:name="_Toc513826491"/>
      <w:r w:rsidRPr="00BE46C3">
        <w:rPr>
          <w:rFonts w:ascii="Arial Narrow" w:hAnsi="Arial Narrow" w:cs="Arial"/>
          <w:b/>
          <w:lang w:val="es-CO"/>
        </w:rPr>
        <w:t>Riesgos</w:t>
      </w:r>
      <w:bookmarkEnd w:id="86"/>
    </w:p>
    <w:p w:rsidR="004609BB" w:rsidRPr="00BE46C3" w:rsidRDefault="00C5318C" w:rsidP="004609BB">
      <w:pPr>
        <w:outlineLvl w:val="2"/>
        <w:rPr>
          <w:rFonts w:ascii="Arial Narrow" w:hAnsi="Arial Narrow" w:cs="Arial"/>
          <w:sz w:val="22"/>
          <w:szCs w:val="22"/>
        </w:rPr>
      </w:pPr>
      <w:bookmarkStart w:id="87" w:name="_Toc512699354"/>
      <w:bookmarkStart w:id="88" w:name="_Toc513556392"/>
      <w:bookmarkStart w:id="89" w:name="_Toc513826492"/>
      <w:r w:rsidRPr="00BE46C3">
        <w:rPr>
          <w:rFonts w:ascii="Arial Narrow" w:hAnsi="Arial Narrow" w:cs="Arial"/>
          <w:sz w:val="22"/>
          <w:szCs w:val="22"/>
        </w:rPr>
        <w:t>Una vez analizada la</w:t>
      </w:r>
      <w:r w:rsidR="004609BB" w:rsidRPr="00BE46C3">
        <w:rPr>
          <w:rFonts w:ascii="Arial Narrow" w:hAnsi="Arial Narrow" w:cs="Arial"/>
          <w:sz w:val="22"/>
          <w:szCs w:val="22"/>
        </w:rPr>
        <w:t xml:space="preserve"> </w:t>
      </w:r>
      <w:r w:rsidRPr="00BE46C3">
        <w:rPr>
          <w:rFonts w:ascii="Arial Narrow" w:hAnsi="Arial Narrow" w:cs="Arial"/>
          <w:sz w:val="22"/>
          <w:szCs w:val="22"/>
        </w:rPr>
        <w:t xml:space="preserve">matriz </w:t>
      </w:r>
      <w:r w:rsidR="004609BB" w:rsidRPr="00BE46C3">
        <w:rPr>
          <w:rFonts w:ascii="Arial Narrow" w:hAnsi="Arial Narrow" w:cs="Arial"/>
          <w:sz w:val="22"/>
          <w:szCs w:val="22"/>
        </w:rPr>
        <w:t xml:space="preserve">de riesgo con corte </w:t>
      </w:r>
      <w:r w:rsidR="009328D4">
        <w:rPr>
          <w:rFonts w:ascii="Arial Narrow" w:hAnsi="Arial Narrow" w:cs="Arial"/>
          <w:sz w:val="22"/>
          <w:szCs w:val="22"/>
        </w:rPr>
        <w:t>marzo</w:t>
      </w:r>
      <w:r w:rsidR="004609BB" w:rsidRPr="00BE46C3">
        <w:rPr>
          <w:rFonts w:ascii="Arial Narrow" w:hAnsi="Arial Narrow" w:cs="Arial"/>
          <w:sz w:val="22"/>
          <w:szCs w:val="22"/>
        </w:rPr>
        <w:t xml:space="preserve"> de 201</w:t>
      </w:r>
      <w:bookmarkEnd w:id="87"/>
      <w:r w:rsidR="009328D4">
        <w:rPr>
          <w:rFonts w:ascii="Arial Narrow" w:hAnsi="Arial Narrow" w:cs="Arial"/>
          <w:sz w:val="22"/>
          <w:szCs w:val="22"/>
        </w:rPr>
        <w:t>8</w:t>
      </w:r>
      <w:r w:rsidR="008261F6">
        <w:rPr>
          <w:rFonts w:ascii="Arial Narrow" w:hAnsi="Arial Narrow" w:cs="Arial"/>
          <w:sz w:val="22"/>
          <w:szCs w:val="22"/>
        </w:rPr>
        <w:t>,</w:t>
      </w:r>
      <w:r w:rsidRPr="00BE46C3">
        <w:rPr>
          <w:rFonts w:ascii="Arial Narrow" w:hAnsi="Arial Narrow" w:cs="Arial"/>
          <w:sz w:val="22"/>
          <w:szCs w:val="22"/>
        </w:rPr>
        <w:t xml:space="preserve"> se observa que s</w:t>
      </w:r>
      <w:r w:rsidR="009328D4">
        <w:rPr>
          <w:rFonts w:ascii="Arial Narrow" w:hAnsi="Arial Narrow" w:cs="Arial"/>
          <w:sz w:val="22"/>
          <w:szCs w:val="22"/>
        </w:rPr>
        <w:t xml:space="preserve">iguen vigentes los </w:t>
      </w:r>
      <w:r w:rsidRPr="00BE46C3">
        <w:rPr>
          <w:rFonts w:ascii="Arial Narrow" w:hAnsi="Arial Narrow" w:cs="Arial"/>
          <w:sz w:val="22"/>
          <w:szCs w:val="22"/>
        </w:rPr>
        <w:t>siguientes riesgos:</w:t>
      </w:r>
      <w:bookmarkEnd w:id="88"/>
      <w:bookmarkEnd w:id="89"/>
    </w:p>
    <w:p w:rsidR="004609BB" w:rsidRPr="00BE46C3" w:rsidRDefault="004609BB" w:rsidP="004609BB">
      <w:pPr>
        <w:outlineLvl w:val="2"/>
        <w:rPr>
          <w:rFonts w:ascii="Arial Narrow" w:hAnsi="Arial Narrow" w:cs="Arial"/>
        </w:rPr>
      </w:pPr>
    </w:p>
    <w:p w:rsidR="00790022" w:rsidRDefault="00790022" w:rsidP="005860FA">
      <w:pPr>
        <w:outlineLvl w:val="2"/>
        <w:rPr>
          <w:rFonts w:ascii="Arial" w:hAnsi="Arial" w:cs="Arial"/>
          <w:b/>
        </w:rPr>
      </w:pPr>
      <w:bookmarkStart w:id="90" w:name="_Toc512699355"/>
    </w:p>
    <w:p w:rsidR="00BE46C3" w:rsidRDefault="00BE46C3" w:rsidP="005860FA">
      <w:pPr>
        <w:outlineLvl w:val="2"/>
        <w:rPr>
          <w:rFonts w:ascii="Arial" w:hAnsi="Arial" w:cs="Arial"/>
          <w:b/>
        </w:rPr>
      </w:pPr>
    </w:p>
    <w:p w:rsidR="00BE46C3" w:rsidRDefault="00BE46C3" w:rsidP="005860FA">
      <w:pPr>
        <w:outlineLvl w:val="2"/>
        <w:rPr>
          <w:rFonts w:ascii="Arial" w:hAnsi="Arial" w:cs="Arial"/>
          <w:b/>
        </w:rPr>
      </w:pPr>
    </w:p>
    <w:p w:rsidR="005860FA" w:rsidRPr="00BE46C3" w:rsidRDefault="005860FA" w:rsidP="005860FA">
      <w:pPr>
        <w:outlineLvl w:val="2"/>
        <w:rPr>
          <w:rFonts w:ascii="Arial Narrow" w:hAnsi="Arial Narrow" w:cs="Arial"/>
          <w:b/>
        </w:rPr>
      </w:pPr>
      <w:bookmarkStart w:id="91" w:name="_Toc513556393"/>
      <w:bookmarkStart w:id="92" w:name="_Toc513826493"/>
      <w:r w:rsidRPr="00BE46C3">
        <w:rPr>
          <w:rFonts w:ascii="Arial Narrow" w:hAnsi="Arial Narrow" w:cs="Arial"/>
          <w:b/>
        </w:rPr>
        <w:t xml:space="preserve">Componente </w:t>
      </w:r>
      <w:r w:rsidR="009F3B9B" w:rsidRPr="00BE46C3">
        <w:rPr>
          <w:rFonts w:ascii="Arial Narrow" w:hAnsi="Arial Narrow" w:cs="Arial"/>
          <w:b/>
        </w:rPr>
        <w:t>2</w:t>
      </w:r>
      <w:bookmarkEnd w:id="90"/>
      <w:bookmarkEnd w:id="91"/>
      <w:bookmarkEnd w:id="92"/>
    </w:p>
    <w:p w:rsidR="002B4F40" w:rsidRDefault="00B037B7" w:rsidP="00184C9B">
      <w:pPr>
        <w:jc w:val="both"/>
        <w:outlineLvl w:val="2"/>
        <w:rPr>
          <w:rFonts w:ascii="Arial" w:hAnsi="Arial" w:cs="Arial"/>
          <w:b/>
          <w:sz w:val="22"/>
          <w:szCs w:val="22"/>
        </w:rPr>
      </w:pPr>
      <w:r w:rsidRPr="00810D78">
        <w:rPr>
          <w:rFonts w:ascii="Arial" w:hAnsi="Arial" w:cs="Arial"/>
          <w:b/>
          <w:sz w:val="22"/>
          <w:szCs w:val="22"/>
        </w:rPr>
        <w:lastRenderedPageBreak/>
        <w:t xml:space="preserve">   </w:t>
      </w:r>
    </w:p>
    <w:tbl>
      <w:tblPr>
        <w:tblStyle w:val="Tablaconcuadrcula"/>
        <w:tblW w:w="13110" w:type="dxa"/>
        <w:tblInd w:w="562" w:type="dxa"/>
        <w:tblLook w:val="04A0" w:firstRow="1" w:lastRow="0" w:firstColumn="1" w:lastColumn="0" w:noHBand="0" w:noVBand="1"/>
      </w:tblPr>
      <w:tblGrid>
        <w:gridCol w:w="2100"/>
        <w:gridCol w:w="878"/>
        <w:gridCol w:w="1558"/>
        <w:gridCol w:w="1944"/>
        <w:gridCol w:w="4152"/>
        <w:gridCol w:w="2478"/>
      </w:tblGrid>
      <w:tr w:rsidR="00352823" w:rsidRPr="009E667C" w:rsidTr="00AE29FA">
        <w:trPr>
          <w:trHeight w:val="341"/>
        </w:trPr>
        <w:tc>
          <w:tcPr>
            <w:tcW w:w="2100" w:type="dxa"/>
            <w:shd w:val="clear" w:color="auto" w:fill="D9D9D9" w:themeFill="background1" w:themeFillShade="D9"/>
          </w:tcPr>
          <w:p w:rsidR="00352823" w:rsidRPr="009E667C" w:rsidRDefault="00352823" w:rsidP="009924F5">
            <w:pPr>
              <w:jc w:val="center"/>
              <w:rPr>
                <w:rFonts w:ascii="Arial Narrow" w:hAnsi="Arial Narrow" w:cs="Arial"/>
                <w:b/>
                <w:sz w:val="22"/>
                <w:szCs w:val="22"/>
              </w:rPr>
            </w:pPr>
            <w:r w:rsidRPr="009E667C">
              <w:rPr>
                <w:rFonts w:ascii="Arial Narrow" w:hAnsi="Arial Narrow" w:cs="Arial"/>
                <w:b/>
                <w:sz w:val="22"/>
                <w:szCs w:val="22"/>
              </w:rPr>
              <w:t>Nombre del Riesgo</w:t>
            </w:r>
          </w:p>
        </w:tc>
        <w:tc>
          <w:tcPr>
            <w:tcW w:w="878" w:type="dxa"/>
            <w:shd w:val="clear" w:color="auto" w:fill="D9D9D9" w:themeFill="background1" w:themeFillShade="D9"/>
          </w:tcPr>
          <w:p w:rsidR="00352823" w:rsidRPr="009E667C" w:rsidRDefault="00352823" w:rsidP="009924F5">
            <w:pPr>
              <w:jc w:val="center"/>
              <w:rPr>
                <w:rFonts w:ascii="Arial Narrow" w:hAnsi="Arial Narrow" w:cs="Arial"/>
                <w:b/>
                <w:sz w:val="22"/>
                <w:szCs w:val="22"/>
              </w:rPr>
            </w:pPr>
            <w:r w:rsidRPr="009E667C">
              <w:rPr>
                <w:rFonts w:ascii="Arial Narrow" w:hAnsi="Arial Narrow" w:cs="Arial"/>
                <w:b/>
                <w:sz w:val="22"/>
                <w:szCs w:val="22"/>
              </w:rPr>
              <w:t>Tipo de Riesgo</w:t>
            </w:r>
          </w:p>
        </w:tc>
        <w:tc>
          <w:tcPr>
            <w:tcW w:w="1558" w:type="dxa"/>
            <w:shd w:val="clear" w:color="auto" w:fill="D9D9D9" w:themeFill="background1" w:themeFillShade="D9"/>
          </w:tcPr>
          <w:p w:rsidR="00352823" w:rsidRPr="009E667C" w:rsidRDefault="00352823" w:rsidP="009924F5">
            <w:pPr>
              <w:jc w:val="center"/>
              <w:rPr>
                <w:rFonts w:ascii="Arial Narrow" w:hAnsi="Arial Narrow" w:cs="Arial"/>
                <w:b/>
                <w:sz w:val="22"/>
                <w:szCs w:val="22"/>
              </w:rPr>
            </w:pPr>
            <w:r w:rsidRPr="009E667C">
              <w:rPr>
                <w:rFonts w:ascii="Arial Narrow" w:hAnsi="Arial Narrow" w:cs="Arial"/>
                <w:b/>
                <w:sz w:val="22"/>
                <w:szCs w:val="22"/>
              </w:rPr>
              <w:t>Estado del riesgo</w:t>
            </w:r>
          </w:p>
        </w:tc>
        <w:tc>
          <w:tcPr>
            <w:tcW w:w="1944" w:type="dxa"/>
            <w:shd w:val="clear" w:color="auto" w:fill="D9D9D9" w:themeFill="background1" w:themeFillShade="D9"/>
          </w:tcPr>
          <w:p w:rsidR="00352823" w:rsidRPr="009E667C" w:rsidRDefault="00352823" w:rsidP="009924F5">
            <w:pPr>
              <w:jc w:val="center"/>
              <w:rPr>
                <w:rFonts w:ascii="Arial Narrow" w:hAnsi="Arial Narrow" w:cs="Arial"/>
                <w:b/>
                <w:sz w:val="22"/>
                <w:szCs w:val="22"/>
              </w:rPr>
            </w:pPr>
            <w:r w:rsidRPr="009E667C">
              <w:rPr>
                <w:rFonts w:ascii="Arial Narrow" w:hAnsi="Arial Narrow" w:cs="Arial"/>
                <w:b/>
                <w:sz w:val="22"/>
                <w:szCs w:val="22"/>
              </w:rPr>
              <w:t>Controles Existentes</w:t>
            </w:r>
          </w:p>
        </w:tc>
        <w:tc>
          <w:tcPr>
            <w:tcW w:w="4152" w:type="dxa"/>
            <w:shd w:val="clear" w:color="auto" w:fill="D9D9D9" w:themeFill="background1" w:themeFillShade="D9"/>
          </w:tcPr>
          <w:p w:rsidR="00352823" w:rsidRPr="009E667C" w:rsidRDefault="00352823" w:rsidP="009924F5">
            <w:pPr>
              <w:jc w:val="center"/>
              <w:rPr>
                <w:rFonts w:ascii="Arial Narrow" w:hAnsi="Arial Narrow" w:cs="Arial"/>
                <w:b/>
                <w:sz w:val="22"/>
                <w:szCs w:val="22"/>
              </w:rPr>
            </w:pPr>
            <w:r w:rsidRPr="009E667C">
              <w:rPr>
                <w:rFonts w:ascii="Arial Narrow" w:hAnsi="Arial Narrow" w:cs="Arial"/>
                <w:b/>
                <w:sz w:val="22"/>
                <w:szCs w:val="22"/>
              </w:rPr>
              <w:t xml:space="preserve">Actividades </w:t>
            </w:r>
            <w:r>
              <w:rPr>
                <w:rFonts w:ascii="Arial Narrow" w:hAnsi="Arial Narrow" w:cs="Arial"/>
                <w:b/>
                <w:sz w:val="22"/>
                <w:szCs w:val="22"/>
              </w:rPr>
              <w:t>realizadas</w:t>
            </w:r>
          </w:p>
        </w:tc>
        <w:tc>
          <w:tcPr>
            <w:tcW w:w="2478" w:type="dxa"/>
            <w:shd w:val="clear" w:color="auto" w:fill="D9D9D9" w:themeFill="background1" w:themeFillShade="D9"/>
          </w:tcPr>
          <w:p w:rsidR="00352823" w:rsidRPr="009E667C" w:rsidRDefault="00352823" w:rsidP="009924F5">
            <w:pPr>
              <w:jc w:val="center"/>
              <w:rPr>
                <w:rFonts w:ascii="Arial Narrow" w:hAnsi="Arial Narrow" w:cs="Arial"/>
                <w:b/>
                <w:sz w:val="22"/>
                <w:szCs w:val="22"/>
              </w:rPr>
            </w:pPr>
            <w:r>
              <w:rPr>
                <w:rFonts w:ascii="Arial Narrow" w:hAnsi="Arial Narrow" w:cs="Arial"/>
                <w:b/>
                <w:sz w:val="22"/>
                <w:szCs w:val="22"/>
              </w:rPr>
              <w:t>Observaciones OCI</w:t>
            </w:r>
          </w:p>
        </w:tc>
      </w:tr>
      <w:tr w:rsidR="00352823" w:rsidRPr="009E667C" w:rsidTr="00BF5353">
        <w:trPr>
          <w:trHeight w:val="1844"/>
        </w:trPr>
        <w:tc>
          <w:tcPr>
            <w:tcW w:w="2100" w:type="dxa"/>
          </w:tcPr>
          <w:p w:rsidR="00352823" w:rsidRPr="009E667C" w:rsidRDefault="00352823" w:rsidP="009924F5">
            <w:pPr>
              <w:jc w:val="both"/>
              <w:rPr>
                <w:rFonts w:ascii="Arial Narrow" w:hAnsi="Arial Narrow" w:cs="Arial"/>
                <w:sz w:val="22"/>
                <w:szCs w:val="22"/>
              </w:rPr>
            </w:pPr>
          </w:p>
          <w:p w:rsidR="00352823" w:rsidRPr="009E667C" w:rsidRDefault="00352823" w:rsidP="009924F5">
            <w:pPr>
              <w:jc w:val="both"/>
              <w:rPr>
                <w:rFonts w:ascii="Arial Narrow" w:hAnsi="Arial Narrow" w:cs="Arial"/>
                <w:sz w:val="22"/>
                <w:szCs w:val="22"/>
              </w:rPr>
            </w:pPr>
            <w:r w:rsidRPr="009E667C">
              <w:rPr>
                <w:rFonts w:ascii="Arial Narrow" w:hAnsi="Arial Narrow" w:cs="Arial"/>
                <w:sz w:val="22"/>
                <w:szCs w:val="22"/>
              </w:rPr>
              <w:t>Los recursos que amparan los convenios no son incorporados en el presupuesto de manera oportuna por parte de las SE.</w:t>
            </w:r>
          </w:p>
        </w:tc>
        <w:tc>
          <w:tcPr>
            <w:tcW w:w="878" w:type="dxa"/>
          </w:tcPr>
          <w:p w:rsidR="00352823" w:rsidRPr="009E667C" w:rsidRDefault="00352823" w:rsidP="009924F5">
            <w:pPr>
              <w:jc w:val="center"/>
              <w:rPr>
                <w:rFonts w:ascii="Arial Narrow" w:hAnsi="Arial Narrow" w:cs="Arial"/>
                <w:sz w:val="22"/>
                <w:szCs w:val="22"/>
              </w:rPr>
            </w:pPr>
          </w:p>
          <w:p w:rsidR="00352823" w:rsidRPr="009E667C" w:rsidRDefault="00352823" w:rsidP="009924F5">
            <w:pPr>
              <w:jc w:val="center"/>
              <w:rPr>
                <w:rFonts w:ascii="Arial Narrow" w:hAnsi="Arial Narrow" w:cs="Arial"/>
                <w:sz w:val="22"/>
                <w:szCs w:val="22"/>
              </w:rPr>
            </w:pPr>
          </w:p>
          <w:p w:rsidR="00352823" w:rsidRPr="009E667C" w:rsidRDefault="00352823" w:rsidP="009924F5">
            <w:pPr>
              <w:jc w:val="center"/>
              <w:rPr>
                <w:rFonts w:ascii="Arial Narrow" w:hAnsi="Arial Narrow" w:cs="Arial"/>
                <w:sz w:val="22"/>
                <w:szCs w:val="22"/>
              </w:rPr>
            </w:pPr>
          </w:p>
          <w:p w:rsidR="00352823" w:rsidRPr="009E667C" w:rsidRDefault="00352823" w:rsidP="009924F5">
            <w:pPr>
              <w:jc w:val="center"/>
              <w:rPr>
                <w:rFonts w:ascii="Arial Narrow" w:hAnsi="Arial Narrow" w:cs="Arial"/>
                <w:sz w:val="22"/>
                <w:szCs w:val="22"/>
              </w:rPr>
            </w:pPr>
            <w:r w:rsidRPr="009E667C">
              <w:rPr>
                <w:rFonts w:ascii="Arial Narrow" w:hAnsi="Arial Narrow" w:cs="Arial"/>
                <w:sz w:val="22"/>
                <w:szCs w:val="22"/>
              </w:rPr>
              <w:t>Alto.</w:t>
            </w:r>
          </w:p>
        </w:tc>
        <w:tc>
          <w:tcPr>
            <w:tcW w:w="1558" w:type="dxa"/>
          </w:tcPr>
          <w:p w:rsidR="00352823" w:rsidRPr="009E667C" w:rsidRDefault="00352823" w:rsidP="009924F5">
            <w:pPr>
              <w:ind w:left="360"/>
              <w:jc w:val="both"/>
              <w:rPr>
                <w:rFonts w:ascii="Arial Narrow" w:hAnsi="Arial Narrow" w:cs="Arial"/>
                <w:sz w:val="22"/>
                <w:szCs w:val="22"/>
              </w:rPr>
            </w:pPr>
          </w:p>
          <w:p w:rsidR="00352823" w:rsidRPr="009E667C" w:rsidRDefault="00352823" w:rsidP="009924F5">
            <w:pPr>
              <w:ind w:left="360"/>
              <w:jc w:val="both"/>
              <w:rPr>
                <w:rFonts w:ascii="Arial Narrow" w:hAnsi="Arial Narrow" w:cs="Arial"/>
                <w:sz w:val="22"/>
                <w:szCs w:val="22"/>
              </w:rPr>
            </w:pPr>
          </w:p>
          <w:p w:rsidR="00352823" w:rsidRPr="009E667C" w:rsidRDefault="00352823" w:rsidP="009924F5">
            <w:pPr>
              <w:ind w:left="360"/>
              <w:jc w:val="both"/>
              <w:rPr>
                <w:rFonts w:ascii="Arial Narrow" w:hAnsi="Arial Narrow" w:cs="Arial"/>
                <w:sz w:val="22"/>
                <w:szCs w:val="22"/>
              </w:rPr>
            </w:pPr>
          </w:p>
          <w:p w:rsidR="00352823" w:rsidRPr="009E667C" w:rsidRDefault="00A64F6E" w:rsidP="009924F5">
            <w:pPr>
              <w:ind w:left="360"/>
              <w:jc w:val="both"/>
              <w:rPr>
                <w:rFonts w:ascii="Arial Narrow" w:hAnsi="Arial Narrow" w:cs="Arial"/>
                <w:sz w:val="22"/>
                <w:szCs w:val="22"/>
              </w:rPr>
            </w:pPr>
            <w:r>
              <w:rPr>
                <w:rFonts w:ascii="Arial Narrow" w:hAnsi="Arial Narrow" w:cs="Arial"/>
                <w:sz w:val="22"/>
                <w:szCs w:val="22"/>
              </w:rPr>
              <w:t>Vigente</w:t>
            </w:r>
          </w:p>
        </w:tc>
        <w:tc>
          <w:tcPr>
            <w:tcW w:w="1944" w:type="dxa"/>
          </w:tcPr>
          <w:p w:rsidR="00352823" w:rsidRPr="009E667C" w:rsidRDefault="00352823" w:rsidP="009924F5">
            <w:pPr>
              <w:pStyle w:val="Prrafodelista"/>
              <w:spacing w:line="240" w:lineRule="auto"/>
              <w:ind w:left="29"/>
              <w:jc w:val="both"/>
              <w:rPr>
                <w:rFonts w:ascii="Arial Narrow" w:hAnsi="Arial Narrow" w:cs="Arial"/>
              </w:rPr>
            </w:pPr>
          </w:p>
          <w:p w:rsidR="00352823" w:rsidRPr="009E667C" w:rsidRDefault="00352823" w:rsidP="009924F5">
            <w:pPr>
              <w:pStyle w:val="Prrafodelista"/>
              <w:spacing w:line="240" w:lineRule="auto"/>
              <w:ind w:left="29"/>
              <w:jc w:val="both"/>
              <w:rPr>
                <w:rFonts w:ascii="Arial Narrow" w:hAnsi="Arial Narrow" w:cs="Arial"/>
              </w:rPr>
            </w:pPr>
          </w:p>
          <w:p w:rsidR="00352823" w:rsidRPr="009E667C" w:rsidRDefault="00352823" w:rsidP="009924F5">
            <w:pPr>
              <w:pStyle w:val="Prrafodelista"/>
              <w:spacing w:line="240" w:lineRule="auto"/>
              <w:ind w:left="29"/>
              <w:jc w:val="both"/>
              <w:rPr>
                <w:rFonts w:ascii="Arial Narrow" w:hAnsi="Arial Narrow" w:cs="Arial"/>
              </w:rPr>
            </w:pPr>
            <w:r w:rsidRPr="009E667C">
              <w:rPr>
                <w:rFonts w:ascii="Arial Narrow" w:hAnsi="Arial Narrow" w:cs="Arial"/>
              </w:rPr>
              <w:t>Sensibilización a los Secretarios de Educación, concejales y Diputados.</w:t>
            </w:r>
          </w:p>
        </w:tc>
        <w:tc>
          <w:tcPr>
            <w:tcW w:w="4152" w:type="dxa"/>
          </w:tcPr>
          <w:p w:rsidR="00A64F6E" w:rsidRDefault="00A64F6E" w:rsidP="004C2186">
            <w:pPr>
              <w:pStyle w:val="Prrafodelista"/>
              <w:spacing w:line="240" w:lineRule="auto"/>
              <w:ind w:left="29"/>
              <w:jc w:val="both"/>
              <w:rPr>
                <w:rFonts w:ascii="Arial Narrow" w:hAnsi="Arial Narrow" w:cs="Arial"/>
              </w:rPr>
            </w:pPr>
          </w:p>
          <w:p w:rsidR="00A64F6E" w:rsidRDefault="00A64F6E" w:rsidP="004C2186">
            <w:pPr>
              <w:pStyle w:val="Prrafodelista"/>
              <w:spacing w:line="240" w:lineRule="auto"/>
              <w:ind w:left="29"/>
              <w:jc w:val="both"/>
              <w:rPr>
                <w:rFonts w:ascii="Arial Narrow" w:hAnsi="Arial Narrow" w:cs="Arial"/>
              </w:rPr>
            </w:pPr>
          </w:p>
          <w:p w:rsidR="00352823" w:rsidRPr="009E667C" w:rsidRDefault="00A64F6E" w:rsidP="004C2186">
            <w:pPr>
              <w:pStyle w:val="Prrafodelista"/>
              <w:spacing w:line="240" w:lineRule="auto"/>
              <w:ind w:left="29"/>
              <w:jc w:val="both"/>
              <w:rPr>
                <w:rFonts w:ascii="Arial Narrow" w:hAnsi="Arial Narrow" w:cs="Arial"/>
              </w:rPr>
            </w:pPr>
            <w:r>
              <w:rPr>
                <w:rFonts w:ascii="Arial Narrow" w:hAnsi="Arial Narrow" w:cs="Arial"/>
              </w:rPr>
              <w:t>El C</w:t>
            </w:r>
            <w:r w:rsidRPr="009E667C">
              <w:rPr>
                <w:rFonts w:ascii="Arial Narrow" w:hAnsi="Arial Narrow" w:cs="Arial"/>
              </w:rPr>
              <w:t>onvenio 815 de 2013 (Municipio de Soacha)</w:t>
            </w:r>
            <w:r>
              <w:rPr>
                <w:rFonts w:ascii="Arial Narrow" w:hAnsi="Arial Narrow" w:cs="Arial"/>
              </w:rPr>
              <w:t>, se encuentra en la etapa de liquidación, una vez finalizada se definirá la ejecución o reintegro de los recursos.</w:t>
            </w:r>
          </w:p>
        </w:tc>
        <w:tc>
          <w:tcPr>
            <w:tcW w:w="2478" w:type="dxa"/>
          </w:tcPr>
          <w:p w:rsidR="00E22858" w:rsidRDefault="00E22858" w:rsidP="004C2186">
            <w:pPr>
              <w:pStyle w:val="Prrafodelista"/>
              <w:spacing w:line="240" w:lineRule="auto"/>
              <w:ind w:left="29"/>
              <w:jc w:val="both"/>
              <w:rPr>
                <w:rFonts w:ascii="Arial Narrow" w:hAnsi="Arial Narrow" w:cs="Arial"/>
                <w:lang w:val="es-CO"/>
              </w:rPr>
            </w:pPr>
          </w:p>
          <w:p w:rsidR="00E22858" w:rsidRDefault="00E22858" w:rsidP="004C2186">
            <w:pPr>
              <w:pStyle w:val="Prrafodelista"/>
              <w:spacing w:line="240" w:lineRule="auto"/>
              <w:ind w:left="29"/>
              <w:jc w:val="both"/>
              <w:rPr>
                <w:rFonts w:ascii="Arial Narrow" w:hAnsi="Arial Narrow" w:cs="Arial"/>
                <w:lang w:val="es-CO"/>
              </w:rPr>
            </w:pPr>
          </w:p>
          <w:p w:rsidR="00E22858" w:rsidRDefault="00E22858" w:rsidP="004C2186">
            <w:pPr>
              <w:pStyle w:val="Prrafodelista"/>
              <w:spacing w:line="240" w:lineRule="auto"/>
              <w:ind w:left="29"/>
              <w:jc w:val="both"/>
              <w:rPr>
                <w:rFonts w:ascii="Arial Narrow" w:hAnsi="Arial Narrow" w:cs="Arial"/>
                <w:lang w:val="es-CO"/>
              </w:rPr>
            </w:pPr>
          </w:p>
          <w:p w:rsidR="00352823" w:rsidRPr="004F1060" w:rsidRDefault="00A64F6E" w:rsidP="004C2186">
            <w:pPr>
              <w:pStyle w:val="Prrafodelista"/>
              <w:spacing w:line="240" w:lineRule="auto"/>
              <w:ind w:left="29"/>
              <w:jc w:val="both"/>
              <w:rPr>
                <w:rFonts w:ascii="Arial Narrow" w:hAnsi="Arial Narrow" w:cs="Arial"/>
              </w:rPr>
            </w:pPr>
            <w:r>
              <w:rPr>
                <w:rFonts w:ascii="Arial Narrow" w:hAnsi="Arial Narrow" w:cs="Arial"/>
              </w:rPr>
              <w:t>Existe un plan de manejo para la legalización de los recursos</w:t>
            </w:r>
            <w:r w:rsidR="00352823">
              <w:rPr>
                <w:rFonts w:ascii="Arial Narrow" w:hAnsi="Arial Narrow" w:cs="Arial"/>
                <w:lang w:val="es-CO"/>
              </w:rPr>
              <w:t>.</w:t>
            </w:r>
          </w:p>
        </w:tc>
      </w:tr>
      <w:tr w:rsidR="00BF5353" w:rsidRPr="009E667C" w:rsidTr="00AE29FA">
        <w:trPr>
          <w:trHeight w:val="911"/>
        </w:trPr>
        <w:tc>
          <w:tcPr>
            <w:tcW w:w="2100" w:type="dxa"/>
          </w:tcPr>
          <w:p w:rsidR="00BF5353" w:rsidRPr="009E667C" w:rsidRDefault="00BF5353" w:rsidP="00BF5353">
            <w:pPr>
              <w:jc w:val="both"/>
              <w:rPr>
                <w:rFonts w:ascii="Arial Narrow" w:hAnsi="Arial Narrow" w:cs="Arial"/>
                <w:sz w:val="22"/>
                <w:szCs w:val="22"/>
                <w:lang w:eastAsia="en-US"/>
              </w:rPr>
            </w:pPr>
          </w:p>
          <w:p w:rsidR="00BF5353" w:rsidRDefault="00BF5353" w:rsidP="00BF5353">
            <w:pPr>
              <w:jc w:val="both"/>
              <w:rPr>
                <w:rFonts w:ascii="Arial Narrow" w:hAnsi="Arial Narrow" w:cs="Arial"/>
                <w:sz w:val="22"/>
                <w:szCs w:val="22"/>
                <w:lang w:eastAsia="en-US"/>
              </w:rPr>
            </w:pPr>
          </w:p>
          <w:p w:rsidR="00BF5353" w:rsidRPr="009E667C" w:rsidRDefault="00BF5353" w:rsidP="00BF5353">
            <w:pPr>
              <w:jc w:val="both"/>
              <w:rPr>
                <w:rFonts w:ascii="Arial Narrow" w:hAnsi="Arial Narrow" w:cs="Arial"/>
                <w:sz w:val="22"/>
                <w:szCs w:val="22"/>
                <w:lang w:eastAsia="en-US"/>
              </w:rPr>
            </w:pPr>
            <w:r w:rsidRPr="009E667C">
              <w:rPr>
                <w:rFonts w:ascii="Arial Narrow" w:hAnsi="Arial Narrow" w:cs="Arial"/>
                <w:sz w:val="22"/>
                <w:szCs w:val="22"/>
                <w:lang w:eastAsia="en-US"/>
              </w:rPr>
              <w:t>Falta de ejecución técnica y financiera de los recursos entregados a los convenios.</w:t>
            </w:r>
          </w:p>
        </w:tc>
        <w:tc>
          <w:tcPr>
            <w:tcW w:w="878" w:type="dxa"/>
          </w:tcPr>
          <w:p w:rsidR="00BF5353" w:rsidRPr="009E667C" w:rsidRDefault="00BF5353" w:rsidP="00BF5353">
            <w:pPr>
              <w:rPr>
                <w:rFonts w:ascii="Arial Narrow" w:hAnsi="Arial Narrow" w:cs="Arial"/>
                <w:sz w:val="22"/>
                <w:szCs w:val="22"/>
                <w:lang w:val="es-CO" w:eastAsia="en-US"/>
              </w:rPr>
            </w:pPr>
          </w:p>
          <w:p w:rsidR="00BF5353" w:rsidRPr="009E667C" w:rsidRDefault="00BF5353" w:rsidP="00BF5353">
            <w:pPr>
              <w:rPr>
                <w:rFonts w:ascii="Arial Narrow" w:hAnsi="Arial Narrow" w:cs="Arial"/>
                <w:sz w:val="22"/>
                <w:szCs w:val="22"/>
                <w:lang w:val="es-CO" w:eastAsia="en-US"/>
              </w:rPr>
            </w:pPr>
          </w:p>
          <w:p w:rsidR="00BF5353" w:rsidRPr="009E667C" w:rsidRDefault="00BF5353" w:rsidP="00BF5353">
            <w:pPr>
              <w:jc w:val="center"/>
              <w:rPr>
                <w:rFonts w:ascii="Arial Narrow" w:hAnsi="Arial Narrow" w:cs="Arial"/>
                <w:sz w:val="22"/>
                <w:szCs w:val="22"/>
                <w:lang w:val="es-CO" w:eastAsia="en-US"/>
              </w:rPr>
            </w:pPr>
            <w:r w:rsidRPr="009E667C">
              <w:rPr>
                <w:rFonts w:ascii="Arial Narrow" w:hAnsi="Arial Narrow" w:cs="Arial"/>
                <w:sz w:val="22"/>
                <w:szCs w:val="22"/>
                <w:lang w:val="es-CO" w:eastAsia="en-US"/>
              </w:rPr>
              <w:t>Alto</w:t>
            </w:r>
          </w:p>
        </w:tc>
        <w:tc>
          <w:tcPr>
            <w:tcW w:w="1558" w:type="dxa"/>
          </w:tcPr>
          <w:p w:rsidR="00BF5353" w:rsidRPr="009E667C" w:rsidRDefault="00BF5353" w:rsidP="00BF5353">
            <w:pPr>
              <w:ind w:left="-42"/>
              <w:jc w:val="both"/>
              <w:rPr>
                <w:rFonts w:ascii="Arial Narrow" w:hAnsi="Arial Narrow" w:cs="Arial"/>
                <w:sz w:val="22"/>
                <w:szCs w:val="22"/>
                <w:lang w:eastAsia="en-US"/>
              </w:rPr>
            </w:pPr>
          </w:p>
          <w:p w:rsidR="00BF5353" w:rsidRPr="009E667C" w:rsidRDefault="00BF5353" w:rsidP="00BF5353">
            <w:pPr>
              <w:ind w:left="-42"/>
              <w:jc w:val="both"/>
              <w:rPr>
                <w:rFonts w:ascii="Arial Narrow" w:hAnsi="Arial Narrow" w:cs="Arial"/>
                <w:sz w:val="22"/>
                <w:szCs w:val="22"/>
                <w:lang w:eastAsia="en-US"/>
              </w:rPr>
            </w:pPr>
          </w:p>
          <w:p w:rsidR="00BF5353" w:rsidRDefault="00BF5353" w:rsidP="00BF5353">
            <w:pPr>
              <w:ind w:left="-42"/>
              <w:jc w:val="center"/>
              <w:rPr>
                <w:rFonts w:ascii="Arial Narrow" w:hAnsi="Arial Narrow" w:cs="Arial"/>
                <w:sz w:val="22"/>
                <w:szCs w:val="22"/>
                <w:lang w:eastAsia="en-US"/>
              </w:rPr>
            </w:pPr>
          </w:p>
          <w:p w:rsidR="00BF5353" w:rsidRDefault="00BF5353" w:rsidP="00BF5353">
            <w:pPr>
              <w:ind w:left="-42"/>
              <w:jc w:val="center"/>
              <w:rPr>
                <w:rFonts w:ascii="Arial Narrow" w:hAnsi="Arial Narrow" w:cs="Arial"/>
                <w:sz w:val="22"/>
                <w:szCs w:val="22"/>
                <w:lang w:eastAsia="en-US"/>
              </w:rPr>
            </w:pPr>
          </w:p>
          <w:p w:rsidR="00BF5353" w:rsidRPr="009E667C" w:rsidRDefault="00BF5353" w:rsidP="00BF5353">
            <w:pPr>
              <w:ind w:left="-42"/>
              <w:jc w:val="center"/>
              <w:rPr>
                <w:rFonts w:ascii="Arial Narrow" w:hAnsi="Arial Narrow" w:cs="Arial"/>
                <w:sz w:val="22"/>
                <w:szCs w:val="22"/>
                <w:lang w:eastAsia="en-US"/>
              </w:rPr>
            </w:pPr>
            <w:r>
              <w:rPr>
                <w:rFonts w:ascii="Arial Narrow" w:hAnsi="Arial Narrow" w:cs="Arial"/>
                <w:sz w:val="22"/>
                <w:szCs w:val="22"/>
                <w:lang w:eastAsia="en-US"/>
              </w:rPr>
              <w:t>Vigente</w:t>
            </w:r>
          </w:p>
        </w:tc>
        <w:tc>
          <w:tcPr>
            <w:tcW w:w="1944" w:type="dxa"/>
          </w:tcPr>
          <w:p w:rsidR="00BF5353" w:rsidRPr="009E667C" w:rsidRDefault="00BF5353" w:rsidP="00BF5353">
            <w:pPr>
              <w:jc w:val="both"/>
              <w:rPr>
                <w:rFonts w:ascii="Arial Narrow" w:hAnsi="Arial Narrow" w:cs="Arial"/>
                <w:sz w:val="22"/>
                <w:szCs w:val="22"/>
              </w:rPr>
            </w:pPr>
          </w:p>
          <w:p w:rsidR="00BF5353" w:rsidRPr="009E667C" w:rsidRDefault="00BF5353" w:rsidP="00BF5353">
            <w:pPr>
              <w:jc w:val="both"/>
              <w:rPr>
                <w:rFonts w:ascii="Arial Narrow" w:hAnsi="Arial Narrow" w:cs="Arial"/>
                <w:sz w:val="22"/>
                <w:szCs w:val="22"/>
              </w:rPr>
            </w:pPr>
            <w:r w:rsidRPr="009E667C">
              <w:rPr>
                <w:rFonts w:ascii="Arial Narrow" w:hAnsi="Arial Narrow" w:cs="Arial"/>
                <w:sz w:val="22"/>
                <w:szCs w:val="22"/>
              </w:rPr>
              <w:t>Contratación equipo de Asistencia Técnica que realice acompañamiento en aspectos administrativos y financieros.</w:t>
            </w:r>
          </w:p>
        </w:tc>
        <w:tc>
          <w:tcPr>
            <w:tcW w:w="4152" w:type="dxa"/>
          </w:tcPr>
          <w:p w:rsidR="00BF5353" w:rsidRPr="009E667C" w:rsidRDefault="00BF5353" w:rsidP="00BF5353">
            <w:pPr>
              <w:pStyle w:val="Prrafodelista"/>
              <w:spacing w:line="240" w:lineRule="auto"/>
              <w:ind w:left="29"/>
              <w:jc w:val="both"/>
              <w:rPr>
                <w:rFonts w:ascii="Arial Narrow" w:hAnsi="Arial Narrow" w:cs="Arial"/>
                <w:lang w:val="es-CO" w:eastAsia="en-US"/>
              </w:rPr>
            </w:pPr>
            <w:r w:rsidRPr="00BF5353">
              <w:rPr>
                <w:rFonts w:ascii="Arial Narrow" w:hAnsi="Arial Narrow" w:cs="Arial"/>
                <w:lang w:val="es-CO" w:eastAsia="en-US"/>
              </w:rPr>
              <w:t>Toda vez que en enero se expidió el conce</w:t>
            </w:r>
            <w:r>
              <w:rPr>
                <w:rFonts w:ascii="Arial Narrow" w:hAnsi="Arial Narrow" w:cs="Arial"/>
                <w:lang w:val="es-CO" w:eastAsia="en-US"/>
              </w:rPr>
              <w:t>p</w:t>
            </w:r>
            <w:r w:rsidRPr="00BF5353">
              <w:rPr>
                <w:rFonts w:ascii="Arial Narrow" w:hAnsi="Arial Narrow" w:cs="Arial"/>
                <w:lang w:val="es-CO" w:eastAsia="en-US"/>
              </w:rPr>
              <w:t xml:space="preserve">to jurídico que dio vía a la proyección de actas de cierre y archivo; y constancias de no liquidación. </w:t>
            </w:r>
            <w:r>
              <w:rPr>
                <w:rFonts w:ascii="Arial Narrow" w:hAnsi="Arial Narrow" w:cs="Arial"/>
                <w:lang w:val="es-CO" w:eastAsia="en-US"/>
              </w:rPr>
              <w:t xml:space="preserve">Se da terminación al apoyo técnico y financiero de los convenios, quedando en trámite </w:t>
            </w:r>
            <w:r w:rsidRPr="00BF5353">
              <w:rPr>
                <w:rFonts w:ascii="Arial Narrow" w:hAnsi="Arial Narrow" w:cs="Arial"/>
                <w:lang w:val="es-CO" w:eastAsia="en-US"/>
              </w:rPr>
              <w:t>20 actas</w:t>
            </w:r>
            <w:r>
              <w:rPr>
                <w:rFonts w:ascii="Arial Narrow" w:hAnsi="Arial Narrow" w:cs="Arial"/>
                <w:lang w:val="es-CO" w:eastAsia="en-US"/>
              </w:rPr>
              <w:t xml:space="preserve"> de cierre y archivo</w:t>
            </w:r>
            <w:r w:rsidRPr="00BF5353">
              <w:rPr>
                <w:rFonts w:ascii="Arial Narrow" w:hAnsi="Arial Narrow" w:cs="Arial"/>
                <w:lang w:val="es-CO" w:eastAsia="en-US"/>
              </w:rPr>
              <w:t xml:space="preserve"> ante la </w:t>
            </w:r>
            <w:r>
              <w:rPr>
                <w:rFonts w:ascii="Arial Narrow" w:hAnsi="Arial Narrow" w:cs="Arial"/>
                <w:lang w:val="es-CO" w:eastAsia="en-US"/>
              </w:rPr>
              <w:t>S</w:t>
            </w:r>
            <w:r w:rsidRPr="00BF5353">
              <w:rPr>
                <w:rFonts w:ascii="Arial Narrow" w:hAnsi="Arial Narrow" w:cs="Arial"/>
                <w:lang w:val="es-CO" w:eastAsia="en-US"/>
              </w:rPr>
              <w:t xml:space="preserve">ubdirección de </w:t>
            </w:r>
            <w:r>
              <w:rPr>
                <w:rFonts w:ascii="Arial Narrow" w:hAnsi="Arial Narrow" w:cs="Arial"/>
                <w:lang w:val="es-CO" w:eastAsia="en-US"/>
              </w:rPr>
              <w:t>C</w:t>
            </w:r>
            <w:r w:rsidRPr="00BF5353">
              <w:rPr>
                <w:rFonts w:ascii="Arial Narrow" w:hAnsi="Arial Narrow" w:cs="Arial"/>
                <w:lang w:val="es-CO" w:eastAsia="en-US"/>
              </w:rPr>
              <w:t>ontratación</w:t>
            </w:r>
            <w:r>
              <w:rPr>
                <w:rFonts w:ascii="Arial Narrow" w:hAnsi="Arial Narrow" w:cs="Arial"/>
                <w:lang w:val="es-CO" w:eastAsia="en-US"/>
              </w:rPr>
              <w:t>, junto con la expedición del acta liquidación del convenio 815 de 2013.</w:t>
            </w:r>
          </w:p>
        </w:tc>
        <w:tc>
          <w:tcPr>
            <w:tcW w:w="2478" w:type="dxa"/>
          </w:tcPr>
          <w:p w:rsidR="00BF5353" w:rsidRDefault="00BF5353" w:rsidP="00BF5353">
            <w:pPr>
              <w:jc w:val="both"/>
              <w:rPr>
                <w:rFonts w:ascii="Arial Narrow" w:hAnsi="Arial Narrow" w:cs="Arial"/>
                <w:sz w:val="22"/>
                <w:szCs w:val="22"/>
                <w:lang w:val="es-CO"/>
              </w:rPr>
            </w:pPr>
          </w:p>
          <w:p w:rsidR="00BF5353" w:rsidRPr="008C1655" w:rsidRDefault="00BF5353" w:rsidP="00BF5353">
            <w:pPr>
              <w:jc w:val="both"/>
              <w:rPr>
                <w:rFonts w:ascii="Arial Narrow" w:hAnsi="Arial Narrow" w:cs="Arial"/>
                <w:sz w:val="22"/>
                <w:szCs w:val="22"/>
              </w:rPr>
            </w:pPr>
            <w:r>
              <w:rPr>
                <w:rFonts w:ascii="Arial Narrow" w:hAnsi="Arial Narrow" w:cs="Arial"/>
                <w:sz w:val="22"/>
                <w:szCs w:val="22"/>
                <w:lang w:val="es-CO"/>
              </w:rPr>
              <w:t>Se evidencia el concepto jurídico</w:t>
            </w:r>
            <w:r w:rsidR="009328D4">
              <w:rPr>
                <w:rFonts w:ascii="Arial Narrow" w:hAnsi="Arial Narrow" w:cs="Arial"/>
                <w:sz w:val="22"/>
                <w:szCs w:val="22"/>
                <w:lang w:val="es-CO"/>
              </w:rPr>
              <w:t xml:space="preserve"> remito por la Subdirección de Contratación sobre liquidación de convenios y/contratos, además </w:t>
            </w:r>
            <w:r w:rsidR="00D74B15">
              <w:rPr>
                <w:rFonts w:ascii="Arial Narrow" w:hAnsi="Arial Narrow" w:cs="Arial"/>
                <w:sz w:val="22"/>
                <w:szCs w:val="22"/>
                <w:lang w:val="es-CO"/>
              </w:rPr>
              <w:t>de los</w:t>
            </w:r>
            <w:r>
              <w:rPr>
                <w:rFonts w:ascii="Arial Narrow" w:hAnsi="Arial Narrow" w:cs="Arial"/>
                <w:sz w:val="22"/>
                <w:szCs w:val="22"/>
                <w:lang w:val="es-CO"/>
              </w:rPr>
              <w:t xml:space="preserve"> trámites efectuados para el apoyo a</w:t>
            </w:r>
            <w:r w:rsidR="00684C56">
              <w:rPr>
                <w:rFonts w:ascii="Arial Narrow" w:hAnsi="Arial Narrow" w:cs="Arial"/>
                <w:sz w:val="22"/>
                <w:szCs w:val="22"/>
                <w:lang w:val="es-CO"/>
              </w:rPr>
              <w:t xml:space="preserve"> la ejecución técnica y financiera</w:t>
            </w:r>
            <w:r>
              <w:rPr>
                <w:rFonts w:ascii="Arial Narrow" w:hAnsi="Arial Narrow" w:cs="Arial"/>
                <w:lang w:val="es-CO"/>
              </w:rPr>
              <w:t>.</w:t>
            </w:r>
          </w:p>
        </w:tc>
      </w:tr>
    </w:tbl>
    <w:p w:rsidR="009F3B9B" w:rsidRPr="009E667C" w:rsidRDefault="009F3B9B" w:rsidP="009F3B9B">
      <w:pPr>
        <w:ind w:left="360"/>
        <w:jc w:val="both"/>
        <w:rPr>
          <w:rFonts w:ascii="Arial" w:hAnsi="Arial" w:cs="Arial"/>
          <w:sz w:val="22"/>
          <w:szCs w:val="22"/>
        </w:rPr>
      </w:pPr>
    </w:p>
    <w:p w:rsidR="00D74B15" w:rsidRDefault="00D74B15" w:rsidP="00AE29FA">
      <w:pPr>
        <w:ind w:firstLine="708"/>
        <w:outlineLvl w:val="2"/>
        <w:rPr>
          <w:rFonts w:ascii="Arial" w:hAnsi="Arial" w:cs="Arial"/>
          <w:b/>
        </w:rPr>
      </w:pPr>
      <w:bookmarkStart w:id="93" w:name="_Toc512699357"/>
      <w:bookmarkStart w:id="94" w:name="_Toc513556394"/>
      <w:bookmarkStart w:id="95" w:name="_Toc513826494"/>
    </w:p>
    <w:p w:rsidR="00D74B15" w:rsidRDefault="00D74B15" w:rsidP="00AE29FA">
      <w:pPr>
        <w:ind w:firstLine="708"/>
        <w:outlineLvl w:val="2"/>
        <w:rPr>
          <w:rFonts w:ascii="Arial" w:hAnsi="Arial" w:cs="Arial"/>
          <w:b/>
        </w:rPr>
      </w:pPr>
    </w:p>
    <w:p w:rsidR="00D74B15" w:rsidRDefault="00D74B15" w:rsidP="00AE29FA">
      <w:pPr>
        <w:ind w:firstLine="708"/>
        <w:outlineLvl w:val="2"/>
        <w:rPr>
          <w:rFonts w:ascii="Arial" w:hAnsi="Arial" w:cs="Arial"/>
          <w:b/>
        </w:rPr>
      </w:pPr>
    </w:p>
    <w:p w:rsidR="00D74B15" w:rsidRDefault="00D74B15" w:rsidP="00AE29FA">
      <w:pPr>
        <w:ind w:firstLine="708"/>
        <w:outlineLvl w:val="2"/>
        <w:rPr>
          <w:rFonts w:ascii="Arial" w:hAnsi="Arial" w:cs="Arial"/>
          <w:b/>
        </w:rPr>
      </w:pPr>
    </w:p>
    <w:p w:rsidR="00D74B15" w:rsidRDefault="00D74B15" w:rsidP="00AE29FA">
      <w:pPr>
        <w:ind w:firstLine="708"/>
        <w:outlineLvl w:val="2"/>
        <w:rPr>
          <w:rFonts w:ascii="Arial" w:hAnsi="Arial" w:cs="Arial"/>
          <w:b/>
        </w:rPr>
      </w:pPr>
    </w:p>
    <w:p w:rsidR="00D74B15" w:rsidRDefault="00D74B15" w:rsidP="00AE29FA">
      <w:pPr>
        <w:ind w:firstLine="708"/>
        <w:outlineLvl w:val="2"/>
        <w:rPr>
          <w:rFonts w:ascii="Arial" w:hAnsi="Arial" w:cs="Arial"/>
          <w:b/>
        </w:rPr>
      </w:pPr>
    </w:p>
    <w:p w:rsidR="00D74B15" w:rsidRDefault="00D74B15" w:rsidP="00AE29FA">
      <w:pPr>
        <w:ind w:firstLine="708"/>
        <w:outlineLvl w:val="2"/>
        <w:rPr>
          <w:rFonts w:ascii="Arial" w:hAnsi="Arial" w:cs="Arial"/>
          <w:b/>
        </w:rPr>
      </w:pPr>
    </w:p>
    <w:p w:rsidR="00D74B15" w:rsidRDefault="00D74B15" w:rsidP="00AE29FA">
      <w:pPr>
        <w:ind w:firstLine="708"/>
        <w:outlineLvl w:val="2"/>
        <w:rPr>
          <w:rFonts w:ascii="Arial" w:hAnsi="Arial" w:cs="Arial"/>
          <w:b/>
        </w:rPr>
      </w:pPr>
    </w:p>
    <w:p w:rsidR="00D74B15" w:rsidRDefault="00D74B15" w:rsidP="00AE29FA">
      <w:pPr>
        <w:ind w:firstLine="708"/>
        <w:outlineLvl w:val="2"/>
        <w:rPr>
          <w:rFonts w:ascii="Arial" w:hAnsi="Arial" w:cs="Arial"/>
          <w:b/>
        </w:rPr>
      </w:pPr>
    </w:p>
    <w:p w:rsidR="00D74B15" w:rsidRDefault="00D74B15" w:rsidP="00AE29FA">
      <w:pPr>
        <w:ind w:firstLine="708"/>
        <w:outlineLvl w:val="2"/>
        <w:rPr>
          <w:rFonts w:ascii="Arial" w:hAnsi="Arial" w:cs="Arial"/>
          <w:b/>
        </w:rPr>
      </w:pPr>
    </w:p>
    <w:p w:rsidR="00D74B15" w:rsidRDefault="00D74B15" w:rsidP="00AE29FA">
      <w:pPr>
        <w:ind w:firstLine="708"/>
        <w:outlineLvl w:val="2"/>
        <w:rPr>
          <w:rFonts w:ascii="Arial" w:hAnsi="Arial" w:cs="Arial"/>
          <w:b/>
        </w:rPr>
      </w:pPr>
    </w:p>
    <w:p w:rsidR="00D74B15" w:rsidRDefault="00D74B15" w:rsidP="00AE29FA">
      <w:pPr>
        <w:ind w:firstLine="708"/>
        <w:outlineLvl w:val="2"/>
        <w:rPr>
          <w:rFonts w:ascii="Arial" w:hAnsi="Arial" w:cs="Arial"/>
          <w:b/>
        </w:rPr>
      </w:pPr>
    </w:p>
    <w:p w:rsidR="00801D44" w:rsidRPr="005860FA" w:rsidRDefault="00801D44" w:rsidP="00AE29FA">
      <w:pPr>
        <w:ind w:firstLine="708"/>
        <w:outlineLvl w:val="2"/>
        <w:rPr>
          <w:rFonts w:ascii="Arial" w:hAnsi="Arial" w:cs="Arial"/>
          <w:b/>
        </w:rPr>
      </w:pPr>
      <w:r>
        <w:rPr>
          <w:rFonts w:ascii="Arial" w:hAnsi="Arial" w:cs="Arial"/>
          <w:b/>
        </w:rPr>
        <w:t>Compartidos</w:t>
      </w:r>
      <w:bookmarkEnd w:id="93"/>
      <w:bookmarkEnd w:id="94"/>
      <w:bookmarkEnd w:id="95"/>
    </w:p>
    <w:p w:rsidR="00801D44" w:rsidRDefault="00801D44" w:rsidP="00801D44">
      <w:pPr>
        <w:jc w:val="both"/>
        <w:outlineLvl w:val="2"/>
        <w:rPr>
          <w:rFonts w:ascii="Arial" w:hAnsi="Arial" w:cs="Arial"/>
          <w:b/>
          <w:sz w:val="22"/>
          <w:szCs w:val="22"/>
        </w:rPr>
      </w:pPr>
      <w:r w:rsidRPr="00810D78">
        <w:rPr>
          <w:rFonts w:ascii="Arial" w:hAnsi="Arial" w:cs="Arial"/>
          <w:b/>
          <w:sz w:val="22"/>
          <w:szCs w:val="22"/>
        </w:rPr>
        <w:lastRenderedPageBreak/>
        <w:t xml:space="preserve">   </w:t>
      </w:r>
    </w:p>
    <w:tbl>
      <w:tblPr>
        <w:tblStyle w:val="Tablaconcuadrcula"/>
        <w:tblW w:w="13110" w:type="dxa"/>
        <w:tblInd w:w="562" w:type="dxa"/>
        <w:tblLook w:val="04A0" w:firstRow="1" w:lastRow="0" w:firstColumn="1" w:lastColumn="0" w:noHBand="0" w:noVBand="1"/>
      </w:tblPr>
      <w:tblGrid>
        <w:gridCol w:w="1993"/>
        <w:gridCol w:w="818"/>
        <w:gridCol w:w="1709"/>
        <w:gridCol w:w="1945"/>
        <w:gridCol w:w="4167"/>
        <w:gridCol w:w="2478"/>
      </w:tblGrid>
      <w:tr w:rsidR="00C5318C" w:rsidRPr="009E667C" w:rsidTr="00AE29FA">
        <w:trPr>
          <w:trHeight w:val="341"/>
        </w:trPr>
        <w:tc>
          <w:tcPr>
            <w:tcW w:w="1993" w:type="dxa"/>
            <w:shd w:val="clear" w:color="auto" w:fill="D9D9D9" w:themeFill="background1" w:themeFillShade="D9"/>
          </w:tcPr>
          <w:p w:rsidR="00C5318C" w:rsidRPr="009E667C" w:rsidRDefault="00C5318C" w:rsidP="00B33E8A">
            <w:pPr>
              <w:jc w:val="center"/>
              <w:rPr>
                <w:rFonts w:ascii="Arial Narrow" w:hAnsi="Arial Narrow" w:cs="Arial"/>
                <w:b/>
                <w:sz w:val="22"/>
                <w:szCs w:val="22"/>
              </w:rPr>
            </w:pPr>
            <w:r w:rsidRPr="009E667C">
              <w:rPr>
                <w:rFonts w:ascii="Arial Narrow" w:hAnsi="Arial Narrow" w:cs="Arial"/>
                <w:b/>
                <w:sz w:val="22"/>
                <w:szCs w:val="22"/>
              </w:rPr>
              <w:t>Nombre del Riesgo</w:t>
            </w:r>
          </w:p>
        </w:tc>
        <w:tc>
          <w:tcPr>
            <w:tcW w:w="818" w:type="dxa"/>
            <w:shd w:val="clear" w:color="auto" w:fill="D9D9D9" w:themeFill="background1" w:themeFillShade="D9"/>
          </w:tcPr>
          <w:p w:rsidR="00C5318C" w:rsidRPr="009E667C" w:rsidRDefault="00C5318C" w:rsidP="00B33E8A">
            <w:pPr>
              <w:jc w:val="center"/>
              <w:rPr>
                <w:rFonts w:ascii="Arial Narrow" w:hAnsi="Arial Narrow" w:cs="Arial"/>
                <w:b/>
                <w:sz w:val="22"/>
                <w:szCs w:val="22"/>
              </w:rPr>
            </w:pPr>
            <w:r w:rsidRPr="009E667C">
              <w:rPr>
                <w:rFonts w:ascii="Arial Narrow" w:hAnsi="Arial Narrow" w:cs="Arial"/>
                <w:b/>
                <w:sz w:val="22"/>
                <w:szCs w:val="22"/>
              </w:rPr>
              <w:t>Tipo de Riesgo</w:t>
            </w:r>
          </w:p>
        </w:tc>
        <w:tc>
          <w:tcPr>
            <w:tcW w:w="1709" w:type="dxa"/>
            <w:shd w:val="clear" w:color="auto" w:fill="D9D9D9" w:themeFill="background1" w:themeFillShade="D9"/>
          </w:tcPr>
          <w:p w:rsidR="00C5318C" w:rsidRPr="009E667C" w:rsidRDefault="00C5318C" w:rsidP="00B33E8A">
            <w:pPr>
              <w:jc w:val="center"/>
              <w:rPr>
                <w:rFonts w:ascii="Arial Narrow" w:hAnsi="Arial Narrow" w:cs="Arial"/>
                <w:b/>
                <w:sz w:val="22"/>
                <w:szCs w:val="22"/>
              </w:rPr>
            </w:pPr>
            <w:r>
              <w:rPr>
                <w:rFonts w:ascii="Arial Narrow" w:hAnsi="Arial Narrow" w:cs="Arial"/>
                <w:b/>
                <w:sz w:val="22"/>
                <w:szCs w:val="22"/>
              </w:rPr>
              <w:t>R</w:t>
            </w:r>
            <w:r w:rsidRPr="009E667C">
              <w:rPr>
                <w:rFonts w:ascii="Arial Narrow" w:hAnsi="Arial Narrow" w:cs="Arial"/>
                <w:b/>
                <w:sz w:val="22"/>
                <w:szCs w:val="22"/>
              </w:rPr>
              <w:t>iesgo</w:t>
            </w:r>
          </w:p>
        </w:tc>
        <w:tc>
          <w:tcPr>
            <w:tcW w:w="1945" w:type="dxa"/>
            <w:shd w:val="clear" w:color="auto" w:fill="D9D9D9" w:themeFill="background1" w:themeFillShade="D9"/>
          </w:tcPr>
          <w:p w:rsidR="00C5318C" w:rsidRPr="009E667C" w:rsidRDefault="00C5318C" w:rsidP="00B33E8A">
            <w:pPr>
              <w:jc w:val="center"/>
              <w:rPr>
                <w:rFonts w:ascii="Arial Narrow" w:hAnsi="Arial Narrow" w:cs="Arial"/>
                <w:b/>
                <w:sz w:val="22"/>
                <w:szCs w:val="22"/>
              </w:rPr>
            </w:pPr>
            <w:r w:rsidRPr="009E667C">
              <w:rPr>
                <w:rFonts w:ascii="Arial Narrow" w:hAnsi="Arial Narrow" w:cs="Arial"/>
                <w:b/>
                <w:sz w:val="22"/>
                <w:szCs w:val="22"/>
              </w:rPr>
              <w:t>Controles Existentes</w:t>
            </w:r>
          </w:p>
        </w:tc>
        <w:tc>
          <w:tcPr>
            <w:tcW w:w="4167" w:type="dxa"/>
            <w:shd w:val="clear" w:color="auto" w:fill="D9D9D9" w:themeFill="background1" w:themeFillShade="D9"/>
          </w:tcPr>
          <w:p w:rsidR="00C5318C" w:rsidRPr="009E667C" w:rsidRDefault="00C5318C" w:rsidP="00B33E8A">
            <w:pPr>
              <w:jc w:val="center"/>
              <w:rPr>
                <w:rFonts w:ascii="Arial Narrow" w:hAnsi="Arial Narrow" w:cs="Arial"/>
                <w:b/>
                <w:sz w:val="22"/>
                <w:szCs w:val="22"/>
              </w:rPr>
            </w:pPr>
            <w:r w:rsidRPr="009E667C">
              <w:rPr>
                <w:rFonts w:ascii="Arial Narrow" w:hAnsi="Arial Narrow" w:cs="Arial"/>
                <w:b/>
                <w:sz w:val="22"/>
                <w:szCs w:val="22"/>
              </w:rPr>
              <w:t xml:space="preserve">Actividades </w:t>
            </w:r>
            <w:r>
              <w:rPr>
                <w:rFonts w:ascii="Arial Narrow" w:hAnsi="Arial Narrow" w:cs="Arial"/>
                <w:b/>
                <w:sz w:val="22"/>
                <w:szCs w:val="22"/>
              </w:rPr>
              <w:t>realizadas</w:t>
            </w:r>
          </w:p>
        </w:tc>
        <w:tc>
          <w:tcPr>
            <w:tcW w:w="2478" w:type="dxa"/>
            <w:shd w:val="clear" w:color="auto" w:fill="D9D9D9" w:themeFill="background1" w:themeFillShade="D9"/>
          </w:tcPr>
          <w:p w:rsidR="00C5318C" w:rsidRPr="009E667C" w:rsidRDefault="00C5318C" w:rsidP="00B33E8A">
            <w:pPr>
              <w:jc w:val="center"/>
              <w:rPr>
                <w:rFonts w:ascii="Arial Narrow" w:hAnsi="Arial Narrow" w:cs="Arial"/>
                <w:b/>
                <w:sz w:val="22"/>
                <w:szCs w:val="22"/>
              </w:rPr>
            </w:pPr>
            <w:r>
              <w:rPr>
                <w:rFonts w:ascii="Arial Narrow" w:hAnsi="Arial Narrow" w:cs="Arial"/>
                <w:b/>
                <w:sz w:val="22"/>
                <w:szCs w:val="22"/>
              </w:rPr>
              <w:t>Observación OCI</w:t>
            </w:r>
          </w:p>
        </w:tc>
      </w:tr>
      <w:tr w:rsidR="00C5318C" w:rsidRPr="009E667C" w:rsidTr="003C743B">
        <w:trPr>
          <w:trHeight w:val="1664"/>
        </w:trPr>
        <w:tc>
          <w:tcPr>
            <w:tcW w:w="1993" w:type="dxa"/>
          </w:tcPr>
          <w:p w:rsidR="00C5318C" w:rsidRDefault="00C5318C" w:rsidP="00B33E8A">
            <w:pPr>
              <w:jc w:val="both"/>
              <w:rPr>
                <w:rFonts w:ascii="Arial Narrow" w:hAnsi="Arial Narrow" w:cs="Arial"/>
                <w:sz w:val="22"/>
                <w:szCs w:val="22"/>
              </w:rPr>
            </w:pPr>
          </w:p>
          <w:p w:rsidR="00C5318C" w:rsidRPr="009E667C" w:rsidRDefault="00C5318C" w:rsidP="00B33E8A">
            <w:pPr>
              <w:jc w:val="both"/>
              <w:rPr>
                <w:rFonts w:ascii="Arial Narrow" w:hAnsi="Arial Narrow" w:cs="Arial"/>
                <w:sz w:val="22"/>
                <w:szCs w:val="22"/>
              </w:rPr>
            </w:pPr>
            <w:r w:rsidRPr="002169BF">
              <w:rPr>
                <w:rFonts w:ascii="Arial Narrow" w:hAnsi="Arial Narrow" w:cs="Arial"/>
                <w:sz w:val="22"/>
                <w:szCs w:val="22"/>
              </w:rPr>
              <w:t>Al liquidar los convenios se ocasione la pérdida de los dineros, debido a la no devolución del efectivo.</w:t>
            </w:r>
          </w:p>
        </w:tc>
        <w:tc>
          <w:tcPr>
            <w:tcW w:w="818" w:type="dxa"/>
          </w:tcPr>
          <w:p w:rsidR="00C5318C" w:rsidRPr="009E667C" w:rsidRDefault="00C5318C" w:rsidP="00B33E8A">
            <w:pPr>
              <w:jc w:val="center"/>
              <w:rPr>
                <w:rFonts w:ascii="Arial Narrow" w:hAnsi="Arial Narrow" w:cs="Arial"/>
                <w:sz w:val="22"/>
                <w:szCs w:val="22"/>
              </w:rPr>
            </w:pPr>
          </w:p>
          <w:p w:rsidR="00C5318C" w:rsidRPr="009E667C" w:rsidRDefault="00C5318C" w:rsidP="00B33E8A">
            <w:pPr>
              <w:jc w:val="center"/>
              <w:rPr>
                <w:rFonts w:ascii="Arial Narrow" w:hAnsi="Arial Narrow" w:cs="Arial"/>
                <w:sz w:val="22"/>
                <w:szCs w:val="22"/>
              </w:rPr>
            </w:pPr>
          </w:p>
          <w:p w:rsidR="00C5318C" w:rsidRPr="009E667C" w:rsidRDefault="00C5318C" w:rsidP="00B33E8A">
            <w:pPr>
              <w:jc w:val="center"/>
              <w:rPr>
                <w:rFonts w:ascii="Arial Narrow" w:hAnsi="Arial Narrow" w:cs="Arial"/>
                <w:sz w:val="22"/>
                <w:szCs w:val="22"/>
              </w:rPr>
            </w:pPr>
          </w:p>
          <w:p w:rsidR="00C5318C" w:rsidRPr="009E667C" w:rsidRDefault="00C5318C" w:rsidP="00B33E8A">
            <w:pPr>
              <w:jc w:val="center"/>
              <w:rPr>
                <w:rFonts w:ascii="Arial Narrow" w:hAnsi="Arial Narrow" w:cs="Arial"/>
                <w:sz w:val="22"/>
                <w:szCs w:val="22"/>
              </w:rPr>
            </w:pPr>
            <w:r w:rsidRPr="009E667C">
              <w:rPr>
                <w:rFonts w:ascii="Arial Narrow" w:hAnsi="Arial Narrow" w:cs="Arial"/>
                <w:sz w:val="22"/>
                <w:szCs w:val="22"/>
              </w:rPr>
              <w:t>Alto</w:t>
            </w:r>
          </w:p>
        </w:tc>
        <w:tc>
          <w:tcPr>
            <w:tcW w:w="1709" w:type="dxa"/>
          </w:tcPr>
          <w:p w:rsidR="00C5318C" w:rsidRPr="009E667C" w:rsidRDefault="00C5318C" w:rsidP="00B33E8A">
            <w:pPr>
              <w:ind w:left="360"/>
              <w:jc w:val="both"/>
              <w:rPr>
                <w:rFonts w:ascii="Arial Narrow" w:hAnsi="Arial Narrow" w:cs="Arial"/>
                <w:sz w:val="22"/>
                <w:szCs w:val="22"/>
              </w:rPr>
            </w:pPr>
          </w:p>
          <w:p w:rsidR="00C5318C" w:rsidRPr="009E667C" w:rsidRDefault="00C5318C" w:rsidP="00B33E8A">
            <w:pPr>
              <w:ind w:left="360"/>
              <w:jc w:val="both"/>
              <w:rPr>
                <w:rFonts w:ascii="Arial Narrow" w:hAnsi="Arial Narrow" w:cs="Arial"/>
                <w:sz w:val="22"/>
                <w:szCs w:val="22"/>
              </w:rPr>
            </w:pPr>
          </w:p>
          <w:p w:rsidR="00C5318C" w:rsidRPr="009E667C" w:rsidRDefault="00C5318C" w:rsidP="00B33E8A">
            <w:pPr>
              <w:ind w:left="360"/>
              <w:jc w:val="both"/>
              <w:rPr>
                <w:rFonts w:ascii="Arial Narrow" w:hAnsi="Arial Narrow" w:cs="Arial"/>
                <w:sz w:val="22"/>
                <w:szCs w:val="22"/>
              </w:rPr>
            </w:pPr>
          </w:p>
          <w:p w:rsidR="00C5318C" w:rsidRPr="009E667C" w:rsidRDefault="00684C56" w:rsidP="00B33E8A">
            <w:pPr>
              <w:ind w:left="360"/>
              <w:jc w:val="both"/>
              <w:rPr>
                <w:rFonts w:ascii="Arial Narrow" w:hAnsi="Arial Narrow" w:cs="Arial"/>
                <w:sz w:val="22"/>
                <w:szCs w:val="22"/>
              </w:rPr>
            </w:pPr>
            <w:r>
              <w:rPr>
                <w:rFonts w:ascii="Arial Narrow" w:hAnsi="Arial Narrow" w:cs="Arial"/>
                <w:sz w:val="22"/>
                <w:szCs w:val="22"/>
              </w:rPr>
              <w:t>Vigente</w:t>
            </w:r>
          </w:p>
        </w:tc>
        <w:tc>
          <w:tcPr>
            <w:tcW w:w="1945" w:type="dxa"/>
          </w:tcPr>
          <w:p w:rsidR="00C5318C" w:rsidRPr="009E667C" w:rsidRDefault="00C5318C" w:rsidP="00B33E8A">
            <w:pPr>
              <w:pStyle w:val="Prrafodelista"/>
              <w:spacing w:line="240" w:lineRule="auto"/>
              <w:ind w:left="29"/>
              <w:jc w:val="both"/>
              <w:rPr>
                <w:rFonts w:ascii="Arial Narrow" w:hAnsi="Arial Narrow" w:cs="Arial"/>
              </w:rPr>
            </w:pPr>
            <w:r w:rsidRPr="002169BF">
              <w:rPr>
                <w:rFonts w:ascii="Arial Narrow" w:hAnsi="Arial Narrow" w:cs="Arial"/>
              </w:rPr>
              <w:t>Contratación equipo de Asistencia Técnica que realice acompañamiento en aspectos administrativos y financieros.</w:t>
            </w:r>
          </w:p>
        </w:tc>
        <w:tc>
          <w:tcPr>
            <w:tcW w:w="4167" w:type="dxa"/>
          </w:tcPr>
          <w:p w:rsidR="003C743B" w:rsidRDefault="003C743B" w:rsidP="00C5318C">
            <w:pPr>
              <w:jc w:val="both"/>
              <w:rPr>
                <w:rFonts w:ascii="Arial Narrow" w:hAnsi="Arial Narrow" w:cs="Arial"/>
                <w:sz w:val="22"/>
                <w:szCs w:val="22"/>
              </w:rPr>
            </w:pPr>
          </w:p>
          <w:p w:rsidR="00684C56" w:rsidRPr="005C2245" w:rsidRDefault="00684C56" w:rsidP="00C5318C">
            <w:pPr>
              <w:jc w:val="both"/>
              <w:rPr>
                <w:rFonts w:ascii="Arial Narrow" w:hAnsi="Arial Narrow" w:cs="Arial"/>
                <w:sz w:val="22"/>
                <w:szCs w:val="22"/>
              </w:rPr>
            </w:pPr>
            <w:r>
              <w:rPr>
                <w:rFonts w:ascii="Arial Narrow" w:hAnsi="Arial Narrow" w:cs="Arial"/>
                <w:sz w:val="22"/>
                <w:szCs w:val="22"/>
              </w:rPr>
              <w:t xml:space="preserve">Los convenios del componente 2 liquidados al 31 de marzo de 2018 </w:t>
            </w:r>
            <w:r w:rsidR="00D74B15">
              <w:rPr>
                <w:rFonts w:ascii="Arial Narrow" w:hAnsi="Arial Narrow" w:cs="Arial"/>
                <w:sz w:val="22"/>
                <w:szCs w:val="22"/>
              </w:rPr>
              <w:t xml:space="preserve">y </w:t>
            </w:r>
            <w:r>
              <w:rPr>
                <w:rFonts w:ascii="Arial Narrow" w:hAnsi="Arial Narrow" w:cs="Arial"/>
                <w:sz w:val="22"/>
                <w:szCs w:val="22"/>
              </w:rPr>
              <w:t>que no ejecutaron la totalidad de los recursos, reintegraron los mismos al MEN, sin embargo, queda pendiente la expedición de las actas de liquidación de los convenios del componente 3 y uno del componente 2.</w:t>
            </w:r>
          </w:p>
        </w:tc>
        <w:tc>
          <w:tcPr>
            <w:tcW w:w="2478" w:type="dxa"/>
          </w:tcPr>
          <w:p w:rsidR="005C2245" w:rsidRDefault="005C2245" w:rsidP="00B33E8A">
            <w:pPr>
              <w:pStyle w:val="Prrafodelista"/>
              <w:spacing w:line="240" w:lineRule="auto"/>
              <w:ind w:left="29"/>
              <w:jc w:val="both"/>
              <w:rPr>
                <w:rFonts w:ascii="Arial Narrow" w:hAnsi="Arial Narrow" w:cs="Arial"/>
                <w:lang w:val="es-CO"/>
              </w:rPr>
            </w:pPr>
          </w:p>
          <w:p w:rsidR="003C743B" w:rsidRDefault="003C743B" w:rsidP="00B33E8A">
            <w:pPr>
              <w:pStyle w:val="Prrafodelista"/>
              <w:spacing w:line="240" w:lineRule="auto"/>
              <w:ind w:left="29"/>
              <w:jc w:val="both"/>
              <w:rPr>
                <w:rFonts w:ascii="Arial Narrow" w:hAnsi="Arial Narrow" w:cs="Arial"/>
                <w:lang w:val="es-CO"/>
              </w:rPr>
            </w:pPr>
          </w:p>
          <w:p w:rsidR="003C743B" w:rsidRDefault="003C743B" w:rsidP="00B33E8A">
            <w:pPr>
              <w:pStyle w:val="Prrafodelista"/>
              <w:spacing w:line="240" w:lineRule="auto"/>
              <w:ind w:left="29"/>
              <w:jc w:val="both"/>
              <w:rPr>
                <w:rFonts w:ascii="Arial Narrow" w:hAnsi="Arial Narrow" w:cs="Arial"/>
                <w:lang w:val="es-CO"/>
              </w:rPr>
            </w:pPr>
          </w:p>
          <w:p w:rsidR="00C5318C" w:rsidRDefault="00684C56" w:rsidP="00B33E8A">
            <w:pPr>
              <w:pStyle w:val="Prrafodelista"/>
              <w:spacing w:line="240" w:lineRule="auto"/>
              <w:ind w:left="29"/>
              <w:jc w:val="both"/>
              <w:rPr>
                <w:rFonts w:ascii="Arial Narrow" w:hAnsi="Arial Narrow" w:cs="Arial"/>
              </w:rPr>
            </w:pPr>
            <w:r>
              <w:rPr>
                <w:rFonts w:ascii="Arial Narrow" w:hAnsi="Arial Narrow" w:cs="Arial"/>
                <w:lang w:val="es-CO"/>
              </w:rPr>
              <w:t>Se evidencia el reintegro de los recursos no ejecutados</w:t>
            </w:r>
            <w:r w:rsidR="000F1239">
              <w:rPr>
                <w:rFonts w:ascii="Arial Narrow" w:hAnsi="Arial Narrow" w:cs="Arial"/>
                <w:lang w:val="es-CO"/>
              </w:rPr>
              <w:t>.</w:t>
            </w:r>
          </w:p>
        </w:tc>
      </w:tr>
    </w:tbl>
    <w:p w:rsidR="009F3B9B" w:rsidRPr="00AE29FA" w:rsidRDefault="008158A3" w:rsidP="00184C9B">
      <w:pPr>
        <w:jc w:val="both"/>
        <w:outlineLvl w:val="2"/>
        <w:rPr>
          <w:rFonts w:ascii="Arial" w:hAnsi="Arial" w:cs="Arial"/>
          <w:sz w:val="22"/>
          <w:szCs w:val="22"/>
        </w:rPr>
      </w:pPr>
      <w:r>
        <w:rPr>
          <w:rFonts w:ascii="Arial" w:hAnsi="Arial" w:cs="Arial"/>
          <w:b/>
          <w:sz w:val="22"/>
          <w:szCs w:val="22"/>
        </w:rPr>
        <w:t xml:space="preserve">          </w:t>
      </w:r>
      <w:bookmarkStart w:id="96" w:name="_Toc512699358"/>
      <w:bookmarkStart w:id="97" w:name="_Toc513556395"/>
      <w:bookmarkStart w:id="98" w:name="_Toc513826495"/>
      <w:r w:rsidRPr="00AE29FA">
        <w:rPr>
          <w:rFonts w:ascii="Arial" w:hAnsi="Arial" w:cs="Arial"/>
          <w:sz w:val="16"/>
          <w:szCs w:val="16"/>
        </w:rPr>
        <w:t xml:space="preserve">Fuente: Unidad de </w:t>
      </w:r>
      <w:r w:rsidR="00AE29FA">
        <w:rPr>
          <w:rFonts w:ascii="Arial" w:hAnsi="Arial" w:cs="Arial"/>
          <w:sz w:val="16"/>
          <w:szCs w:val="16"/>
        </w:rPr>
        <w:t>C</w:t>
      </w:r>
      <w:r w:rsidRPr="00AE29FA">
        <w:rPr>
          <w:rFonts w:ascii="Arial" w:hAnsi="Arial" w:cs="Arial"/>
          <w:sz w:val="16"/>
          <w:szCs w:val="16"/>
        </w:rPr>
        <w:t xml:space="preserve">rédito </w:t>
      </w:r>
      <w:r w:rsidR="00AE29FA">
        <w:rPr>
          <w:rFonts w:ascii="Arial" w:hAnsi="Arial" w:cs="Arial"/>
          <w:sz w:val="16"/>
          <w:szCs w:val="16"/>
        </w:rPr>
        <w:t>E</w:t>
      </w:r>
      <w:r w:rsidRPr="00AE29FA">
        <w:rPr>
          <w:rFonts w:ascii="Arial" w:hAnsi="Arial" w:cs="Arial"/>
          <w:sz w:val="16"/>
          <w:szCs w:val="16"/>
        </w:rPr>
        <w:t>xterno.</w:t>
      </w:r>
      <w:bookmarkEnd w:id="96"/>
      <w:bookmarkEnd w:id="97"/>
      <w:bookmarkEnd w:id="98"/>
    </w:p>
    <w:p w:rsidR="00E40E9C" w:rsidRDefault="005665FB" w:rsidP="00E40E9C">
      <w:pPr>
        <w:ind w:left="360"/>
        <w:jc w:val="both"/>
        <w:rPr>
          <w:rFonts w:ascii="Arial" w:hAnsi="Arial" w:cs="Arial"/>
          <w:sz w:val="22"/>
          <w:szCs w:val="22"/>
        </w:rPr>
      </w:pPr>
      <w:r w:rsidRPr="00810D78">
        <w:rPr>
          <w:rFonts w:ascii="Arial" w:hAnsi="Arial" w:cs="Arial"/>
          <w:sz w:val="22"/>
          <w:szCs w:val="22"/>
        </w:rPr>
        <w:t xml:space="preserve">    </w:t>
      </w:r>
    </w:p>
    <w:p w:rsidR="00177B17" w:rsidRPr="00AE29FA" w:rsidRDefault="00E40E9C" w:rsidP="00E40E9C">
      <w:pPr>
        <w:ind w:left="360"/>
        <w:jc w:val="both"/>
        <w:rPr>
          <w:rFonts w:ascii="Arial Narrow" w:hAnsi="Arial Narrow" w:cs="Arial"/>
          <w:sz w:val="22"/>
          <w:szCs w:val="22"/>
        </w:rPr>
      </w:pPr>
      <w:r w:rsidRPr="00AE29FA">
        <w:rPr>
          <w:rFonts w:ascii="Arial Narrow" w:hAnsi="Arial Narrow" w:cs="Arial"/>
          <w:sz w:val="22"/>
          <w:szCs w:val="22"/>
        </w:rPr>
        <w:t xml:space="preserve">Se concluye que los controles diseñados para los riesgos identificados no fueron suficientes por cuanto estos se materializaron. </w:t>
      </w:r>
    </w:p>
    <w:p w:rsidR="00E40E9C" w:rsidRDefault="00E40E9C" w:rsidP="00E40E9C">
      <w:pPr>
        <w:ind w:left="360"/>
        <w:jc w:val="both"/>
        <w:rPr>
          <w:rFonts w:ascii="Arial" w:hAnsi="Arial" w:cs="Arial"/>
          <w:sz w:val="22"/>
          <w:szCs w:val="22"/>
        </w:rPr>
      </w:pPr>
    </w:p>
    <w:p w:rsidR="005665FB" w:rsidRPr="00AE29FA" w:rsidRDefault="005665FB" w:rsidP="00100728">
      <w:pPr>
        <w:pStyle w:val="Ttulo2"/>
        <w:numPr>
          <w:ilvl w:val="1"/>
          <w:numId w:val="7"/>
        </w:numPr>
        <w:spacing w:before="0" w:after="0" w:line="240" w:lineRule="auto"/>
        <w:jc w:val="both"/>
        <w:rPr>
          <w:rFonts w:ascii="Arial Narrow" w:hAnsi="Arial Narrow"/>
          <w:bCs/>
          <w:sz w:val="22"/>
          <w:szCs w:val="22"/>
        </w:rPr>
      </w:pPr>
      <w:bookmarkStart w:id="99" w:name="_Toc513826496"/>
      <w:r w:rsidRPr="00AE29FA">
        <w:rPr>
          <w:rFonts w:ascii="Arial Narrow" w:hAnsi="Arial Narrow"/>
          <w:bCs/>
          <w:sz w:val="22"/>
          <w:szCs w:val="22"/>
        </w:rPr>
        <w:t>Conclusiones y Recomendaciones.</w:t>
      </w:r>
      <w:bookmarkEnd w:id="99"/>
    </w:p>
    <w:p w:rsidR="00D01A85" w:rsidRPr="00AE29FA" w:rsidRDefault="00B037B7" w:rsidP="00B037B7">
      <w:pPr>
        <w:pStyle w:val="Ttulo2"/>
        <w:rPr>
          <w:rFonts w:ascii="Arial Narrow" w:hAnsi="Arial Narrow"/>
          <w:sz w:val="22"/>
          <w:szCs w:val="22"/>
        </w:rPr>
      </w:pPr>
      <w:bookmarkStart w:id="100" w:name="_Toc513826497"/>
      <w:bookmarkStart w:id="101" w:name="_Hlk485721375"/>
      <w:r w:rsidRPr="00AE29FA">
        <w:rPr>
          <w:rFonts w:ascii="Arial Narrow" w:hAnsi="Arial Narrow"/>
          <w:sz w:val="22"/>
          <w:szCs w:val="22"/>
        </w:rPr>
        <w:t xml:space="preserve">2.4.1 </w:t>
      </w:r>
      <w:r w:rsidR="00D01A85" w:rsidRPr="00AE29FA">
        <w:rPr>
          <w:rFonts w:ascii="Arial Narrow" w:hAnsi="Arial Narrow"/>
          <w:sz w:val="22"/>
          <w:szCs w:val="22"/>
        </w:rPr>
        <w:t>Conclusiones:</w:t>
      </w:r>
      <w:bookmarkEnd w:id="100"/>
    </w:p>
    <w:p w:rsidR="00063556" w:rsidRPr="00AE29FA" w:rsidRDefault="00063556" w:rsidP="00070B08">
      <w:pPr>
        <w:rPr>
          <w:rFonts w:ascii="Arial Narrow" w:hAnsi="Arial Narrow" w:cs="Arial"/>
          <w:sz w:val="22"/>
          <w:szCs w:val="22"/>
          <w:u w:val="single"/>
        </w:rPr>
      </w:pPr>
    </w:p>
    <w:bookmarkEnd w:id="101"/>
    <w:p w:rsidR="00255D96" w:rsidRPr="00AE29FA" w:rsidRDefault="00255D96" w:rsidP="00100728">
      <w:pPr>
        <w:pStyle w:val="Prrafodelista"/>
        <w:numPr>
          <w:ilvl w:val="0"/>
          <w:numId w:val="8"/>
        </w:numPr>
        <w:spacing w:line="240" w:lineRule="auto"/>
        <w:ind w:left="714" w:hanging="357"/>
        <w:jc w:val="both"/>
        <w:rPr>
          <w:rFonts w:ascii="Arial Narrow" w:hAnsi="Arial Narrow" w:cs="Arial"/>
          <w:lang w:val="es-CO"/>
        </w:rPr>
      </w:pPr>
      <w:r w:rsidRPr="00AE29FA">
        <w:rPr>
          <w:rFonts w:ascii="Arial Narrow" w:hAnsi="Arial Narrow" w:cs="Arial"/>
          <w:color w:val="000000"/>
          <w:lang w:val="es-CO"/>
        </w:rPr>
        <w:t>En los convenios y contratos, se observa falta de oportunidad en la elaboración y entrega de los informes de supervisión.</w:t>
      </w:r>
    </w:p>
    <w:p w:rsidR="00EA3F05" w:rsidRPr="00EA3F05" w:rsidRDefault="009B04BF" w:rsidP="00EA3F05">
      <w:pPr>
        <w:pStyle w:val="Prrafodelista"/>
        <w:numPr>
          <w:ilvl w:val="0"/>
          <w:numId w:val="8"/>
        </w:numPr>
        <w:rPr>
          <w:rFonts w:ascii="Arial Narrow" w:hAnsi="Arial Narrow" w:cs="Arial"/>
          <w:lang w:val="es-CO"/>
        </w:rPr>
      </w:pPr>
      <w:r>
        <w:rPr>
          <w:rFonts w:ascii="Arial Narrow" w:hAnsi="Arial Narrow" w:cs="Arial"/>
          <w:lang w:val="es-CO"/>
        </w:rPr>
        <w:t>Al re</w:t>
      </w:r>
      <w:r w:rsidR="00B14249">
        <w:rPr>
          <w:rFonts w:ascii="Arial Narrow" w:hAnsi="Arial Narrow" w:cs="Arial"/>
          <w:lang w:val="es-CO"/>
        </w:rPr>
        <w:t xml:space="preserve">visar </w:t>
      </w:r>
      <w:r>
        <w:rPr>
          <w:rFonts w:ascii="Arial Narrow" w:hAnsi="Arial Narrow" w:cs="Arial"/>
          <w:lang w:val="es-CO"/>
        </w:rPr>
        <w:t xml:space="preserve">el </w:t>
      </w:r>
      <w:r w:rsidR="00B14249">
        <w:rPr>
          <w:rFonts w:ascii="Arial Narrow" w:hAnsi="Arial Narrow" w:cs="Arial"/>
          <w:lang w:val="es-CO"/>
        </w:rPr>
        <w:t>ciclo de legalizaciones, se encontraron diferencias en las cifras.</w:t>
      </w:r>
    </w:p>
    <w:p w:rsidR="002B6125" w:rsidRPr="00AE29FA" w:rsidRDefault="002B6125" w:rsidP="00100728">
      <w:pPr>
        <w:pStyle w:val="Prrafodelista"/>
        <w:numPr>
          <w:ilvl w:val="0"/>
          <w:numId w:val="8"/>
        </w:numPr>
        <w:spacing w:after="0" w:line="240" w:lineRule="auto"/>
        <w:ind w:left="714" w:hanging="357"/>
        <w:jc w:val="both"/>
        <w:rPr>
          <w:rFonts w:ascii="Arial Narrow" w:hAnsi="Arial Narrow" w:cs="Arial"/>
          <w:lang w:val="es-CO"/>
        </w:rPr>
      </w:pPr>
      <w:r w:rsidRPr="00AE29FA">
        <w:rPr>
          <w:rFonts w:ascii="Arial Narrow" w:hAnsi="Arial Narrow" w:cs="Arial"/>
        </w:rPr>
        <w:t xml:space="preserve">Se evidenció el trabajo conjunto del grupo </w:t>
      </w:r>
      <w:r w:rsidR="00E40E9C" w:rsidRPr="00AE29FA">
        <w:rPr>
          <w:rFonts w:ascii="Arial Narrow" w:hAnsi="Arial Narrow" w:cs="Arial"/>
        </w:rPr>
        <w:t xml:space="preserve">del </w:t>
      </w:r>
      <w:r w:rsidR="009B04BF">
        <w:rPr>
          <w:rFonts w:ascii="Arial Narrow" w:hAnsi="Arial Narrow" w:cs="Arial"/>
        </w:rPr>
        <w:t>C</w:t>
      </w:r>
      <w:r w:rsidR="00E40E9C" w:rsidRPr="00AE29FA">
        <w:rPr>
          <w:rFonts w:ascii="Arial Narrow" w:hAnsi="Arial Narrow" w:cs="Arial"/>
        </w:rPr>
        <w:t xml:space="preserve">rédito </w:t>
      </w:r>
      <w:r w:rsidR="009B04BF">
        <w:rPr>
          <w:rFonts w:ascii="Arial Narrow" w:hAnsi="Arial Narrow" w:cs="Arial"/>
        </w:rPr>
        <w:t>E</w:t>
      </w:r>
      <w:r w:rsidR="00E40E9C" w:rsidRPr="00AE29FA">
        <w:rPr>
          <w:rFonts w:ascii="Arial Narrow" w:hAnsi="Arial Narrow" w:cs="Arial"/>
        </w:rPr>
        <w:t xml:space="preserve">xterno con el área de </w:t>
      </w:r>
      <w:r w:rsidR="009B04BF">
        <w:rPr>
          <w:rFonts w:ascii="Arial Narrow" w:hAnsi="Arial Narrow" w:cs="Arial"/>
        </w:rPr>
        <w:t>C</w:t>
      </w:r>
      <w:r w:rsidR="00E40E9C" w:rsidRPr="00AE29FA">
        <w:rPr>
          <w:rFonts w:ascii="Arial Narrow" w:hAnsi="Arial Narrow" w:cs="Arial"/>
        </w:rPr>
        <w:t>ontratación</w:t>
      </w:r>
      <w:r w:rsidR="008E7E46" w:rsidRPr="00AE29FA">
        <w:rPr>
          <w:rFonts w:ascii="Arial Narrow" w:hAnsi="Arial Narrow" w:cs="Arial"/>
        </w:rPr>
        <w:t>,</w:t>
      </w:r>
      <w:r w:rsidR="00E40E9C" w:rsidRPr="00AE29FA">
        <w:rPr>
          <w:rFonts w:ascii="Arial Narrow" w:hAnsi="Arial Narrow" w:cs="Arial"/>
        </w:rPr>
        <w:t xml:space="preserve"> </w:t>
      </w:r>
      <w:r w:rsidR="008E7E46" w:rsidRPr="00AE29FA">
        <w:rPr>
          <w:rFonts w:ascii="Arial Narrow" w:hAnsi="Arial Narrow" w:cs="Arial"/>
        </w:rPr>
        <w:t>quienes</w:t>
      </w:r>
      <w:r w:rsidRPr="00AE29FA">
        <w:rPr>
          <w:rFonts w:ascii="Arial Narrow" w:hAnsi="Arial Narrow" w:cs="Arial"/>
        </w:rPr>
        <w:t xml:space="preserve"> realiza</w:t>
      </w:r>
      <w:r w:rsidR="008E7E46" w:rsidRPr="00AE29FA">
        <w:rPr>
          <w:rFonts w:ascii="Arial Narrow" w:hAnsi="Arial Narrow" w:cs="Arial"/>
        </w:rPr>
        <w:t>n</w:t>
      </w:r>
      <w:r w:rsidRPr="00AE29FA">
        <w:rPr>
          <w:rFonts w:ascii="Arial Narrow" w:hAnsi="Arial Narrow" w:cs="Arial"/>
        </w:rPr>
        <w:t xml:space="preserve"> reuniones semanales para modificar las necesidades planteadas tanto en el </w:t>
      </w:r>
      <w:r w:rsidR="00FE42A3" w:rsidRPr="00AE29FA">
        <w:rPr>
          <w:rFonts w:ascii="Arial Narrow" w:hAnsi="Arial Narrow" w:cs="Arial"/>
        </w:rPr>
        <w:t>aplicativo SEPA</w:t>
      </w:r>
      <w:r w:rsidRPr="00AE29FA">
        <w:rPr>
          <w:rFonts w:ascii="Arial Narrow" w:hAnsi="Arial Narrow" w:cs="Arial"/>
        </w:rPr>
        <w:t xml:space="preserve"> como en </w:t>
      </w:r>
      <w:r w:rsidR="00FE42A3" w:rsidRPr="00AE29FA">
        <w:rPr>
          <w:rFonts w:ascii="Arial Narrow" w:hAnsi="Arial Narrow" w:cs="Arial"/>
        </w:rPr>
        <w:t>el POA</w:t>
      </w:r>
      <w:r w:rsidR="008E7E46" w:rsidRPr="00AE29FA">
        <w:rPr>
          <w:rFonts w:ascii="Arial Narrow" w:hAnsi="Arial Narrow" w:cs="Arial"/>
        </w:rPr>
        <w:t xml:space="preserve">, sin embargo, no se deja registro de las mismas en actas o ayudas de memoria. </w:t>
      </w:r>
    </w:p>
    <w:p w:rsidR="003D2E84" w:rsidRPr="00AE29FA" w:rsidRDefault="003D2E84" w:rsidP="003D2E84">
      <w:pPr>
        <w:pStyle w:val="Prrafodelista"/>
        <w:numPr>
          <w:ilvl w:val="0"/>
          <w:numId w:val="8"/>
        </w:numPr>
        <w:spacing w:after="0" w:line="240" w:lineRule="auto"/>
        <w:ind w:left="714" w:hanging="357"/>
        <w:jc w:val="both"/>
        <w:rPr>
          <w:rFonts w:ascii="Arial Narrow" w:hAnsi="Arial Narrow" w:cs="Arial"/>
          <w:lang w:val="es-CO"/>
        </w:rPr>
      </w:pPr>
      <w:r w:rsidRPr="00AE29FA">
        <w:rPr>
          <w:rFonts w:ascii="Arial Narrow" w:hAnsi="Arial Narrow" w:cs="Arial"/>
        </w:rPr>
        <w:t xml:space="preserve">En la reserva constituida para el </w:t>
      </w:r>
      <w:r w:rsidR="00026D1F" w:rsidRPr="00AE29FA">
        <w:rPr>
          <w:rFonts w:ascii="Arial Narrow" w:hAnsi="Arial Narrow" w:cs="Arial"/>
        </w:rPr>
        <w:t>C</w:t>
      </w:r>
      <w:r w:rsidRPr="00AE29FA">
        <w:rPr>
          <w:rFonts w:ascii="Arial Narrow" w:hAnsi="Arial Narrow" w:cs="Arial"/>
        </w:rPr>
        <w:t>onvenio</w:t>
      </w:r>
      <w:r w:rsidR="00026D1F" w:rsidRPr="00AE29FA">
        <w:rPr>
          <w:rFonts w:ascii="Arial Narrow" w:hAnsi="Arial Narrow" w:cs="Arial"/>
        </w:rPr>
        <w:t xml:space="preserve"> 1294 de 2017</w:t>
      </w:r>
      <w:r w:rsidRPr="00AE29FA">
        <w:rPr>
          <w:rFonts w:ascii="Arial Narrow" w:hAnsi="Arial Narrow" w:cs="Arial"/>
        </w:rPr>
        <w:t xml:space="preserve"> suscrito </w:t>
      </w:r>
      <w:r w:rsidR="00026D1F" w:rsidRPr="00AE29FA">
        <w:rPr>
          <w:rFonts w:ascii="Arial Narrow" w:hAnsi="Arial Narrow" w:cs="Arial"/>
        </w:rPr>
        <w:t>con el</w:t>
      </w:r>
      <w:r w:rsidRPr="00AE29FA">
        <w:rPr>
          <w:rFonts w:ascii="Arial Narrow" w:hAnsi="Arial Narrow" w:cs="Arial"/>
        </w:rPr>
        <w:t xml:space="preserve"> Colegio Mayor de </w:t>
      </w:r>
      <w:r w:rsidR="00026D1F" w:rsidRPr="00AE29FA">
        <w:rPr>
          <w:rFonts w:ascii="Arial Narrow" w:hAnsi="Arial Narrow" w:cs="Arial"/>
        </w:rPr>
        <w:t>Bolívar</w:t>
      </w:r>
      <w:r w:rsidRPr="00AE29FA">
        <w:rPr>
          <w:rFonts w:ascii="Arial Narrow" w:hAnsi="Arial Narrow" w:cs="Arial"/>
        </w:rPr>
        <w:t xml:space="preserve"> por valor de $14.171.687 no se presentó el formato de justificación de reservas.</w:t>
      </w:r>
    </w:p>
    <w:p w:rsidR="00712E4B" w:rsidRPr="00AE29FA" w:rsidRDefault="000822B5" w:rsidP="003D2E84">
      <w:pPr>
        <w:pStyle w:val="Prrafodelista"/>
        <w:numPr>
          <w:ilvl w:val="0"/>
          <w:numId w:val="8"/>
        </w:numPr>
        <w:spacing w:after="0" w:line="240" w:lineRule="auto"/>
        <w:jc w:val="both"/>
        <w:rPr>
          <w:rFonts w:ascii="Arial Narrow" w:hAnsi="Arial Narrow" w:cs="Arial"/>
        </w:rPr>
      </w:pPr>
      <w:r w:rsidRPr="00AE29FA">
        <w:rPr>
          <w:rFonts w:ascii="Arial Narrow" w:hAnsi="Arial Narrow" w:cs="Arial"/>
        </w:rPr>
        <w:t xml:space="preserve">El </w:t>
      </w:r>
      <w:r w:rsidR="00D36738">
        <w:rPr>
          <w:rFonts w:ascii="Arial Narrow" w:hAnsi="Arial Narrow" w:cs="Arial"/>
        </w:rPr>
        <w:t>C</w:t>
      </w:r>
      <w:r w:rsidRPr="00AE29FA">
        <w:rPr>
          <w:rFonts w:ascii="Arial Narrow" w:hAnsi="Arial Narrow" w:cs="Arial"/>
        </w:rPr>
        <w:t>onvenio BID 2709/OC-CO</w:t>
      </w:r>
      <w:r w:rsidR="00712E4B" w:rsidRPr="00AE29FA">
        <w:rPr>
          <w:rFonts w:ascii="Arial Narrow" w:hAnsi="Arial Narrow" w:cs="Arial"/>
        </w:rPr>
        <w:t xml:space="preserve"> tiene fecha de terminación el 16 de agosto</w:t>
      </w:r>
      <w:r w:rsidR="00D36738">
        <w:rPr>
          <w:rFonts w:ascii="Arial Narrow" w:hAnsi="Arial Narrow" w:cs="Arial"/>
        </w:rPr>
        <w:t xml:space="preserve"> de 2018</w:t>
      </w:r>
      <w:r w:rsidR="00712E4B" w:rsidRPr="00AE29FA">
        <w:rPr>
          <w:rFonts w:ascii="Arial Narrow" w:hAnsi="Arial Narrow" w:cs="Arial"/>
        </w:rPr>
        <w:t>; mediante oficio CCO-80-2018</w:t>
      </w:r>
      <w:r w:rsidR="003D2E84" w:rsidRPr="00AE29FA">
        <w:rPr>
          <w:rFonts w:ascii="Arial Narrow" w:hAnsi="Arial Narrow" w:cs="Arial"/>
        </w:rPr>
        <w:t xml:space="preserve"> y con radicado del M</w:t>
      </w:r>
      <w:r w:rsidR="00712E4B" w:rsidRPr="00AE29FA">
        <w:rPr>
          <w:rFonts w:ascii="Arial Narrow" w:hAnsi="Arial Narrow" w:cs="Arial"/>
        </w:rPr>
        <w:t xml:space="preserve">inisterio de </w:t>
      </w:r>
      <w:r w:rsidR="003D2E84" w:rsidRPr="00AE29FA">
        <w:rPr>
          <w:rFonts w:ascii="Arial Narrow" w:hAnsi="Arial Narrow" w:cs="Arial"/>
        </w:rPr>
        <w:t>E</w:t>
      </w:r>
      <w:r w:rsidR="00712E4B" w:rsidRPr="00AE29FA">
        <w:rPr>
          <w:rFonts w:ascii="Arial Narrow" w:hAnsi="Arial Narrow" w:cs="Arial"/>
        </w:rPr>
        <w:t>ducación 2018-ER-018857 se amplía el plazo de los desembolsos hasta el</w:t>
      </w:r>
      <w:r w:rsidRPr="00AE29FA">
        <w:rPr>
          <w:rFonts w:ascii="Arial Narrow" w:hAnsi="Arial Narrow" w:cs="Arial"/>
        </w:rPr>
        <w:t xml:space="preserve"> </w:t>
      </w:r>
      <w:r w:rsidR="00712E4B" w:rsidRPr="00AE29FA">
        <w:rPr>
          <w:rFonts w:ascii="Arial Narrow" w:hAnsi="Arial Narrow" w:cs="Arial"/>
        </w:rPr>
        <w:t>31 de diciembre de 2018</w:t>
      </w:r>
      <w:r w:rsidR="00AE29FA">
        <w:rPr>
          <w:rFonts w:ascii="Arial Narrow" w:hAnsi="Arial Narrow" w:cs="Arial"/>
        </w:rPr>
        <w:t>,</w:t>
      </w:r>
      <w:r w:rsidR="003D2E84" w:rsidRPr="00AE29FA">
        <w:rPr>
          <w:rFonts w:ascii="Arial Narrow" w:hAnsi="Arial Narrow" w:cs="Arial"/>
        </w:rPr>
        <w:t xml:space="preserve"> como se evidenció</w:t>
      </w:r>
      <w:r w:rsidR="00712E4B" w:rsidRPr="00AE29FA">
        <w:rPr>
          <w:rFonts w:ascii="Arial Narrow" w:hAnsi="Arial Narrow" w:cs="Arial"/>
        </w:rPr>
        <w:t xml:space="preserve"> a la fecha de la auditoria aún se encuentran convenios sin liquidar y liberaciones por efectuar</w:t>
      </w:r>
      <w:r w:rsidR="003D2E84" w:rsidRPr="00AE29FA">
        <w:rPr>
          <w:rFonts w:ascii="Arial Narrow" w:hAnsi="Arial Narrow" w:cs="Arial"/>
        </w:rPr>
        <w:t>, lo que representa un riesgo para el cierre del crédito.</w:t>
      </w:r>
    </w:p>
    <w:p w:rsidR="00C42A66" w:rsidRDefault="00C42A66" w:rsidP="00C42A66">
      <w:pPr>
        <w:pStyle w:val="Prrafodelista"/>
        <w:spacing w:after="0"/>
        <w:jc w:val="both"/>
        <w:rPr>
          <w:rFonts w:ascii="Arial Narrow" w:hAnsi="Arial Narrow" w:cs="Arial"/>
          <w:lang w:val="es-CO"/>
        </w:rPr>
      </w:pPr>
    </w:p>
    <w:p w:rsidR="00D74B15" w:rsidRDefault="00D74B15" w:rsidP="00C42A66">
      <w:pPr>
        <w:pStyle w:val="Prrafodelista"/>
        <w:spacing w:after="0"/>
        <w:jc w:val="both"/>
        <w:rPr>
          <w:rFonts w:ascii="Arial Narrow" w:hAnsi="Arial Narrow" w:cs="Arial"/>
          <w:lang w:val="es-CO"/>
        </w:rPr>
      </w:pPr>
    </w:p>
    <w:p w:rsidR="00D74B15" w:rsidRPr="00AE29FA" w:rsidRDefault="00D74B15" w:rsidP="00C42A66">
      <w:pPr>
        <w:pStyle w:val="Prrafodelista"/>
        <w:spacing w:after="0"/>
        <w:jc w:val="both"/>
        <w:rPr>
          <w:rFonts w:ascii="Arial Narrow" w:hAnsi="Arial Narrow" w:cs="Arial"/>
          <w:lang w:val="es-CO"/>
        </w:rPr>
      </w:pPr>
    </w:p>
    <w:p w:rsidR="00D01A85" w:rsidRPr="00AE29FA" w:rsidRDefault="00B037B7" w:rsidP="00B037B7">
      <w:pPr>
        <w:pStyle w:val="Ttulo2"/>
        <w:rPr>
          <w:rFonts w:ascii="Arial Narrow" w:hAnsi="Arial Narrow"/>
          <w:sz w:val="22"/>
          <w:szCs w:val="22"/>
        </w:rPr>
      </w:pPr>
      <w:bookmarkStart w:id="102" w:name="_Toc513826498"/>
      <w:r w:rsidRPr="00AE29FA">
        <w:rPr>
          <w:rFonts w:ascii="Arial Narrow" w:hAnsi="Arial Narrow"/>
          <w:sz w:val="22"/>
          <w:szCs w:val="22"/>
        </w:rPr>
        <w:lastRenderedPageBreak/>
        <w:t xml:space="preserve">2.4.2 </w:t>
      </w:r>
      <w:r w:rsidR="00D01A85" w:rsidRPr="00AE29FA">
        <w:rPr>
          <w:rFonts w:ascii="Arial Narrow" w:hAnsi="Arial Narrow"/>
          <w:sz w:val="22"/>
          <w:szCs w:val="22"/>
        </w:rPr>
        <w:t>Recomendaciones:</w:t>
      </w:r>
      <w:bookmarkEnd w:id="102"/>
    </w:p>
    <w:p w:rsidR="000632A1" w:rsidRPr="00AE29FA" w:rsidRDefault="000632A1" w:rsidP="002B6125">
      <w:pPr>
        <w:pStyle w:val="Prrafodelista"/>
        <w:spacing w:after="0"/>
        <w:jc w:val="both"/>
        <w:rPr>
          <w:rFonts w:ascii="Arial Narrow" w:hAnsi="Arial Narrow" w:cs="Arial"/>
          <w:color w:val="000000"/>
          <w:lang w:val="es-CO"/>
        </w:rPr>
      </w:pPr>
    </w:p>
    <w:p w:rsidR="007F3AB5" w:rsidRPr="00AE29FA" w:rsidRDefault="00FF4B6B" w:rsidP="00100728">
      <w:pPr>
        <w:pStyle w:val="Prrafodelista"/>
        <w:numPr>
          <w:ilvl w:val="0"/>
          <w:numId w:val="8"/>
        </w:numPr>
        <w:spacing w:after="0"/>
        <w:jc w:val="both"/>
        <w:rPr>
          <w:rFonts w:ascii="Arial Narrow" w:hAnsi="Arial Narrow" w:cs="Arial"/>
          <w:color w:val="000000"/>
          <w:lang w:val="es-CO"/>
        </w:rPr>
      </w:pPr>
      <w:r w:rsidRPr="00AE29FA">
        <w:rPr>
          <w:rFonts w:ascii="Arial Narrow" w:hAnsi="Arial Narrow" w:cs="Arial"/>
          <w:color w:val="000000"/>
          <w:lang w:val="es-CO"/>
        </w:rPr>
        <w:t>C</w:t>
      </w:r>
      <w:r w:rsidR="00C036BC" w:rsidRPr="00AE29FA">
        <w:rPr>
          <w:rFonts w:ascii="Arial Narrow" w:hAnsi="Arial Narrow" w:cs="Arial"/>
          <w:color w:val="000000"/>
          <w:lang w:val="es-CO"/>
        </w:rPr>
        <w:t xml:space="preserve">ontinuar </w:t>
      </w:r>
      <w:r w:rsidR="007F3AB5" w:rsidRPr="00AE29FA">
        <w:rPr>
          <w:rFonts w:ascii="Arial Narrow" w:hAnsi="Arial Narrow" w:cs="Arial"/>
          <w:color w:val="000000"/>
          <w:lang w:val="es-CO"/>
        </w:rPr>
        <w:t>con</w:t>
      </w:r>
      <w:r w:rsidRPr="00AE29FA">
        <w:rPr>
          <w:rFonts w:ascii="Arial Narrow" w:hAnsi="Arial Narrow" w:cs="Arial"/>
          <w:color w:val="000000"/>
          <w:lang w:val="es-CO"/>
        </w:rPr>
        <w:t xml:space="preserve"> las</w:t>
      </w:r>
      <w:r w:rsidR="007F3AB5" w:rsidRPr="00AE29FA">
        <w:rPr>
          <w:rFonts w:ascii="Arial Narrow" w:hAnsi="Arial Narrow" w:cs="Arial"/>
          <w:color w:val="000000"/>
          <w:lang w:val="es-CO"/>
        </w:rPr>
        <w:t xml:space="preserve"> estrategias</w:t>
      </w:r>
      <w:r w:rsidRPr="00AE29FA">
        <w:rPr>
          <w:rFonts w:ascii="Arial Narrow" w:hAnsi="Arial Narrow" w:cs="Arial"/>
          <w:color w:val="000000"/>
          <w:lang w:val="es-CO"/>
        </w:rPr>
        <w:t xml:space="preserve"> </w:t>
      </w:r>
      <w:r w:rsidR="00345C53" w:rsidRPr="00AE29FA">
        <w:rPr>
          <w:rFonts w:ascii="Arial Narrow" w:hAnsi="Arial Narrow" w:cs="Arial"/>
          <w:color w:val="000000"/>
          <w:lang w:val="es-CO"/>
        </w:rPr>
        <w:t>para</w:t>
      </w:r>
      <w:r w:rsidR="007F3AB5" w:rsidRPr="00AE29FA">
        <w:rPr>
          <w:rFonts w:ascii="Arial Narrow" w:hAnsi="Arial Narrow" w:cs="Arial"/>
          <w:color w:val="000000"/>
          <w:lang w:val="es-CO"/>
        </w:rPr>
        <w:t xml:space="preserve"> agilizar el proceso de liquidación de contratos y/o convenios termina</w:t>
      </w:r>
      <w:r w:rsidR="005760A7" w:rsidRPr="00AE29FA">
        <w:rPr>
          <w:rFonts w:ascii="Arial Narrow" w:hAnsi="Arial Narrow" w:cs="Arial"/>
          <w:color w:val="000000"/>
          <w:lang w:val="es-CO"/>
        </w:rPr>
        <w:t xml:space="preserve">dos en </w:t>
      </w:r>
      <w:r w:rsidR="00C036BC" w:rsidRPr="00AE29FA">
        <w:rPr>
          <w:rFonts w:ascii="Arial Narrow" w:hAnsi="Arial Narrow" w:cs="Arial"/>
          <w:color w:val="000000"/>
          <w:lang w:val="es-CO"/>
        </w:rPr>
        <w:t>vigencias anteriores.</w:t>
      </w:r>
    </w:p>
    <w:p w:rsidR="007F3AB5" w:rsidRPr="00AE29FA" w:rsidRDefault="00EA3F05" w:rsidP="00EA3F05">
      <w:pPr>
        <w:numPr>
          <w:ilvl w:val="0"/>
          <w:numId w:val="8"/>
        </w:numPr>
        <w:jc w:val="both"/>
        <w:rPr>
          <w:rFonts w:ascii="Arial Narrow" w:hAnsi="Arial Narrow" w:cs="Arial"/>
          <w:sz w:val="22"/>
          <w:szCs w:val="22"/>
        </w:rPr>
      </w:pPr>
      <w:r w:rsidRPr="00EA3F05">
        <w:rPr>
          <w:rFonts w:ascii="Arial Narrow" w:hAnsi="Arial Narrow" w:cs="Arial"/>
          <w:sz w:val="22"/>
          <w:szCs w:val="22"/>
        </w:rPr>
        <w:t>Socializar los resultados de la auditoria con los supervisores y su equipo de apoyo</w:t>
      </w:r>
    </w:p>
    <w:p w:rsidR="002B6125" w:rsidRPr="00AE29FA" w:rsidRDefault="00FF4B6B" w:rsidP="002B6125">
      <w:pPr>
        <w:pStyle w:val="Prrafodelista"/>
        <w:numPr>
          <w:ilvl w:val="0"/>
          <w:numId w:val="8"/>
        </w:numPr>
        <w:spacing w:line="240" w:lineRule="atLeast"/>
        <w:ind w:right="107"/>
        <w:rPr>
          <w:rFonts w:ascii="Arial Narrow" w:hAnsi="Arial Narrow" w:cs="Arial"/>
        </w:rPr>
      </w:pPr>
      <w:r w:rsidRPr="00AE29FA">
        <w:rPr>
          <w:rFonts w:ascii="Arial Narrow" w:hAnsi="Arial Narrow" w:cs="Arial"/>
          <w:lang w:val="es-CO"/>
        </w:rPr>
        <w:t>Suscribir</w:t>
      </w:r>
      <w:r w:rsidR="002B6125" w:rsidRPr="00AE29FA">
        <w:rPr>
          <w:rFonts w:ascii="Arial Narrow" w:hAnsi="Arial Narrow" w:cs="Arial"/>
        </w:rPr>
        <w:t xml:space="preserve"> actas </w:t>
      </w:r>
      <w:r w:rsidRPr="00AE29FA">
        <w:rPr>
          <w:rFonts w:ascii="Arial Narrow" w:hAnsi="Arial Narrow" w:cs="Arial"/>
        </w:rPr>
        <w:t xml:space="preserve">de las </w:t>
      </w:r>
      <w:r w:rsidR="002B6125" w:rsidRPr="00AE29FA">
        <w:rPr>
          <w:rFonts w:ascii="Arial Narrow" w:hAnsi="Arial Narrow" w:cs="Arial"/>
        </w:rPr>
        <w:t>reuniones semanales de articula</w:t>
      </w:r>
      <w:r w:rsidR="00FE42A3" w:rsidRPr="00AE29FA">
        <w:rPr>
          <w:rFonts w:ascii="Arial Narrow" w:hAnsi="Arial Narrow" w:cs="Arial"/>
        </w:rPr>
        <w:t xml:space="preserve">ción entre </w:t>
      </w:r>
      <w:proofErr w:type="spellStart"/>
      <w:r w:rsidR="00B566F3" w:rsidRPr="00AE29FA">
        <w:rPr>
          <w:rFonts w:ascii="Arial Narrow" w:hAnsi="Arial Narrow" w:cs="Arial"/>
        </w:rPr>
        <w:t>el</w:t>
      </w:r>
      <w:proofErr w:type="spellEnd"/>
      <w:r w:rsidR="00FE42A3" w:rsidRPr="00AE29FA">
        <w:rPr>
          <w:rFonts w:ascii="Arial Narrow" w:hAnsi="Arial Narrow" w:cs="Arial"/>
        </w:rPr>
        <w:t xml:space="preserve"> SEPA y el POA.</w:t>
      </w:r>
    </w:p>
    <w:p w:rsidR="007071E4" w:rsidRPr="00AE29FA" w:rsidRDefault="008E00FE" w:rsidP="005C2245">
      <w:pPr>
        <w:pStyle w:val="Prrafodelista"/>
        <w:numPr>
          <w:ilvl w:val="0"/>
          <w:numId w:val="8"/>
        </w:numPr>
        <w:spacing w:line="240" w:lineRule="atLeast"/>
        <w:ind w:right="107"/>
        <w:jc w:val="both"/>
        <w:rPr>
          <w:rFonts w:ascii="Arial Narrow" w:hAnsi="Arial Narrow" w:cs="Arial"/>
        </w:rPr>
      </w:pPr>
      <w:r w:rsidRPr="00AE29FA">
        <w:rPr>
          <w:rFonts w:ascii="Arial Narrow" w:hAnsi="Arial Narrow" w:cs="Arial"/>
        </w:rPr>
        <w:t xml:space="preserve">Definir estrategias para garantizar el adecuado cierre del crédito </w:t>
      </w:r>
      <w:r w:rsidR="00B566F3" w:rsidRPr="00AE29FA">
        <w:rPr>
          <w:rFonts w:ascii="Arial Narrow" w:hAnsi="Arial Narrow" w:cs="Arial"/>
        </w:rPr>
        <w:t xml:space="preserve">BID 2709/OC-CO “Programa de apoyo en Gestión al Plan de Educación de calidad </w:t>
      </w:r>
      <w:r w:rsidRPr="00AE29FA">
        <w:rPr>
          <w:rFonts w:ascii="Arial Narrow" w:hAnsi="Arial Narrow" w:cs="Arial"/>
        </w:rPr>
        <w:t xml:space="preserve">para la </w:t>
      </w:r>
      <w:r w:rsidR="00D36738">
        <w:rPr>
          <w:rFonts w:ascii="Arial Narrow" w:hAnsi="Arial Narrow" w:cs="Arial"/>
        </w:rPr>
        <w:t>P</w:t>
      </w:r>
      <w:r w:rsidRPr="00AE29FA">
        <w:rPr>
          <w:rFonts w:ascii="Arial Narrow" w:hAnsi="Arial Narrow" w:cs="Arial"/>
        </w:rPr>
        <w:t>rosperidad”, de tal manera que</w:t>
      </w:r>
      <w:r w:rsidR="00B566F3" w:rsidRPr="00AE29FA">
        <w:rPr>
          <w:rFonts w:ascii="Arial Narrow" w:hAnsi="Arial Narrow" w:cs="Arial"/>
        </w:rPr>
        <w:t xml:space="preserve"> se cuente</w:t>
      </w:r>
      <w:r w:rsidRPr="00AE29FA">
        <w:rPr>
          <w:rFonts w:ascii="Arial Narrow" w:hAnsi="Arial Narrow" w:cs="Arial"/>
        </w:rPr>
        <w:t xml:space="preserve"> con la </w:t>
      </w:r>
      <w:r w:rsidR="007F39BB" w:rsidRPr="00AE29FA">
        <w:rPr>
          <w:rFonts w:ascii="Arial Narrow" w:hAnsi="Arial Narrow" w:cs="Arial"/>
        </w:rPr>
        <w:t xml:space="preserve">memoria institucional </w:t>
      </w:r>
      <w:r w:rsidRPr="00AE29FA">
        <w:rPr>
          <w:rFonts w:ascii="Arial Narrow" w:hAnsi="Arial Narrow" w:cs="Arial"/>
        </w:rPr>
        <w:t xml:space="preserve">del </w:t>
      </w:r>
      <w:r w:rsidR="00B566F3" w:rsidRPr="00AE29FA">
        <w:rPr>
          <w:rFonts w:ascii="Arial Narrow" w:hAnsi="Arial Narrow" w:cs="Arial"/>
        </w:rPr>
        <w:t>crédito</w:t>
      </w:r>
      <w:r w:rsidRPr="00AE29FA">
        <w:rPr>
          <w:rFonts w:ascii="Arial Narrow" w:hAnsi="Arial Narrow" w:cs="Arial"/>
        </w:rPr>
        <w:t xml:space="preserve"> desde su inicio hasta su finalización,</w:t>
      </w:r>
      <w:r w:rsidR="00B566F3" w:rsidRPr="00AE29FA">
        <w:rPr>
          <w:rFonts w:ascii="Arial Narrow" w:hAnsi="Arial Narrow" w:cs="Arial"/>
        </w:rPr>
        <w:t xml:space="preserve"> para </w:t>
      </w:r>
      <w:r w:rsidR="007F39BB" w:rsidRPr="00AE29FA">
        <w:rPr>
          <w:rFonts w:ascii="Arial Narrow" w:hAnsi="Arial Narrow" w:cs="Arial"/>
        </w:rPr>
        <w:t>que</w:t>
      </w:r>
      <w:r w:rsidRPr="00AE29FA">
        <w:rPr>
          <w:rFonts w:ascii="Arial Narrow" w:hAnsi="Arial Narrow" w:cs="Arial"/>
        </w:rPr>
        <w:t xml:space="preserve"> las partes interesadas puedan acceder a la información.</w:t>
      </w:r>
    </w:p>
    <w:p w:rsidR="007071E4" w:rsidRPr="00AE29FA" w:rsidRDefault="008E00FE" w:rsidP="007071E4">
      <w:pPr>
        <w:pStyle w:val="Prrafodelista"/>
        <w:numPr>
          <w:ilvl w:val="0"/>
          <w:numId w:val="8"/>
        </w:numPr>
        <w:spacing w:line="240" w:lineRule="atLeast"/>
        <w:ind w:right="107"/>
        <w:jc w:val="both"/>
        <w:rPr>
          <w:rFonts w:ascii="Arial Narrow" w:hAnsi="Arial Narrow" w:cs="Arial"/>
        </w:rPr>
      </w:pPr>
      <w:r w:rsidRPr="00AE29FA">
        <w:rPr>
          <w:rFonts w:ascii="Arial Narrow" w:hAnsi="Arial Narrow" w:cs="Arial"/>
        </w:rPr>
        <w:t>Revisar y complementar los controles de los riesgos</w:t>
      </w:r>
      <w:r w:rsidR="00717552">
        <w:rPr>
          <w:rFonts w:ascii="Arial Narrow" w:hAnsi="Arial Narrow" w:cs="Arial"/>
        </w:rPr>
        <w:t xml:space="preserve"> vigentes.</w:t>
      </w:r>
    </w:p>
    <w:p w:rsidR="007F3AB5" w:rsidRPr="00AE29FA" w:rsidRDefault="007F3AB5" w:rsidP="007F3AB5">
      <w:pPr>
        <w:jc w:val="both"/>
        <w:rPr>
          <w:rFonts w:ascii="Arial Narrow" w:hAnsi="Arial Narrow" w:cs="Arial"/>
          <w:sz w:val="22"/>
          <w:szCs w:val="22"/>
        </w:rPr>
      </w:pPr>
    </w:p>
    <w:p w:rsidR="00345C53" w:rsidRPr="00AE29FA" w:rsidRDefault="00345C53" w:rsidP="007F3AB5">
      <w:pPr>
        <w:jc w:val="both"/>
        <w:rPr>
          <w:rFonts w:ascii="Arial Narrow" w:hAnsi="Arial Narrow" w:cs="Arial"/>
          <w:sz w:val="22"/>
          <w:szCs w:val="22"/>
        </w:rPr>
      </w:pPr>
    </w:p>
    <w:p w:rsidR="00345C53" w:rsidRPr="00AE29FA" w:rsidRDefault="00345C53" w:rsidP="007F3AB5">
      <w:pPr>
        <w:jc w:val="both"/>
        <w:rPr>
          <w:rFonts w:ascii="Arial Narrow" w:hAnsi="Arial Narrow" w:cs="Arial"/>
          <w:sz w:val="22"/>
          <w:szCs w:val="22"/>
        </w:rPr>
      </w:pPr>
    </w:p>
    <w:p w:rsidR="00345C53" w:rsidRPr="00AE29FA" w:rsidRDefault="00345C53" w:rsidP="007F3AB5">
      <w:pPr>
        <w:jc w:val="both"/>
        <w:rPr>
          <w:rFonts w:ascii="Arial Narrow" w:hAnsi="Arial Narrow" w:cs="Arial"/>
          <w:sz w:val="22"/>
          <w:szCs w:val="22"/>
        </w:rPr>
      </w:pPr>
    </w:p>
    <w:p w:rsidR="0050631B" w:rsidRPr="00AE29FA" w:rsidRDefault="0050631B" w:rsidP="007F3AB5">
      <w:pPr>
        <w:jc w:val="both"/>
        <w:rPr>
          <w:rFonts w:ascii="Arial Narrow" w:hAnsi="Arial Narrow" w:cs="Arial"/>
          <w:sz w:val="22"/>
          <w:szCs w:val="22"/>
        </w:rPr>
      </w:pPr>
    </w:p>
    <w:p w:rsidR="0050631B" w:rsidRPr="00AE29FA" w:rsidRDefault="0050631B" w:rsidP="007F3AB5">
      <w:pPr>
        <w:jc w:val="both"/>
        <w:rPr>
          <w:rFonts w:ascii="Arial Narrow" w:hAnsi="Arial Narrow" w:cs="Arial"/>
          <w:sz w:val="22"/>
          <w:szCs w:val="22"/>
        </w:rPr>
      </w:pPr>
    </w:p>
    <w:p w:rsidR="0050631B" w:rsidRDefault="0050631B" w:rsidP="007F3AB5">
      <w:pPr>
        <w:jc w:val="both"/>
        <w:rPr>
          <w:rFonts w:ascii="Arial Narrow" w:hAnsi="Arial Narrow" w:cs="Arial"/>
          <w:sz w:val="22"/>
          <w:szCs w:val="22"/>
        </w:rPr>
      </w:pPr>
    </w:p>
    <w:p w:rsidR="00D74B15" w:rsidRDefault="00D74B15" w:rsidP="007F3AB5">
      <w:pPr>
        <w:jc w:val="both"/>
        <w:rPr>
          <w:rFonts w:ascii="Arial Narrow" w:hAnsi="Arial Narrow" w:cs="Arial"/>
          <w:sz w:val="22"/>
          <w:szCs w:val="22"/>
        </w:rPr>
      </w:pPr>
    </w:p>
    <w:p w:rsidR="00D74B15" w:rsidRDefault="00D74B15" w:rsidP="007F3AB5">
      <w:pPr>
        <w:jc w:val="both"/>
        <w:rPr>
          <w:rFonts w:ascii="Arial Narrow" w:hAnsi="Arial Narrow" w:cs="Arial"/>
          <w:sz w:val="22"/>
          <w:szCs w:val="22"/>
        </w:rPr>
      </w:pPr>
    </w:p>
    <w:p w:rsidR="00D74B15" w:rsidRDefault="00D74B15" w:rsidP="007F3AB5">
      <w:pPr>
        <w:jc w:val="both"/>
        <w:rPr>
          <w:rFonts w:ascii="Arial Narrow" w:hAnsi="Arial Narrow" w:cs="Arial"/>
          <w:sz w:val="22"/>
          <w:szCs w:val="22"/>
        </w:rPr>
      </w:pPr>
    </w:p>
    <w:p w:rsidR="00D74B15" w:rsidRDefault="00D74B15" w:rsidP="007F3AB5">
      <w:pPr>
        <w:jc w:val="both"/>
        <w:rPr>
          <w:rFonts w:ascii="Arial Narrow" w:hAnsi="Arial Narrow" w:cs="Arial"/>
          <w:sz w:val="22"/>
          <w:szCs w:val="22"/>
        </w:rPr>
      </w:pPr>
    </w:p>
    <w:p w:rsidR="00D74B15" w:rsidRDefault="00D74B15" w:rsidP="007F3AB5">
      <w:pPr>
        <w:jc w:val="both"/>
        <w:rPr>
          <w:rFonts w:ascii="Arial Narrow" w:hAnsi="Arial Narrow" w:cs="Arial"/>
          <w:sz w:val="22"/>
          <w:szCs w:val="22"/>
        </w:rPr>
      </w:pPr>
    </w:p>
    <w:p w:rsidR="00D74B15" w:rsidRDefault="00D74B15" w:rsidP="007F3AB5">
      <w:pPr>
        <w:jc w:val="both"/>
        <w:rPr>
          <w:rFonts w:ascii="Arial Narrow" w:hAnsi="Arial Narrow" w:cs="Arial"/>
          <w:sz w:val="22"/>
          <w:szCs w:val="22"/>
        </w:rPr>
      </w:pPr>
    </w:p>
    <w:p w:rsidR="00D74B15" w:rsidRPr="00AE29FA" w:rsidRDefault="00D74B15" w:rsidP="007F3AB5">
      <w:pPr>
        <w:jc w:val="both"/>
        <w:rPr>
          <w:rFonts w:ascii="Arial Narrow" w:hAnsi="Arial Narrow" w:cs="Arial"/>
          <w:sz w:val="22"/>
          <w:szCs w:val="22"/>
        </w:rPr>
      </w:pPr>
    </w:p>
    <w:p w:rsidR="0050631B" w:rsidRPr="00AE29FA" w:rsidRDefault="0050631B" w:rsidP="007F3AB5">
      <w:pPr>
        <w:jc w:val="both"/>
        <w:rPr>
          <w:rFonts w:ascii="Arial Narrow" w:hAnsi="Arial Narrow" w:cs="Arial"/>
          <w:sz w:val="22"/>
          <w:szCs w:val="22"/>
        </w:rPr>
      </w:pPr>
    </w:p>
    <w:p w:rsidR="0050631B" w:rsidRPr="00AE29FA" w:rsidRDefault="0050631B" w:rsidP="007F3AB5">
      <w:pPr>
        <w:jc w:val="both"/>
        <w:rPr>
          <w:rFonts w:ascii="Arial Narrow" w:hAnsi="Arial Narrow" w:cs="Arial"/>
          <w:sz w:val="22"/>
          <w:szCs w:val="22"/>
        </w:rPr>
      </w:pPr>
    </w:p>
    <w:p w:rsidR="0050631B" w:rsidRPr="00AE29FA" w:rsidRDefault="0050631B" w:rsidP="007F3AB5">
      <w:pPr>
        <w:jc w:val="both"/>
        <w:rPr>
          <w:rFonts w:ascii="Arial Narrow" w:hAnsi="Arial Narrow" w:cs="Arial"/>
          <w:sz w:val="22"/>
          <w:szCs w:val="22"/>
        </w:rPr>
      </w:pPr>
    </w:p>
    <w:p w:rsidR="0050631B" w:rsidRPr="00AE29FA" w:rsidRDefault="0050631B" w:rsidP="007F3AB5">
      <w:pPr>
        <w:jc w:val="both"/>
        <w:rPr>
          <w:rFonts w:ascii="Arial Narrow" w:hAnsi="Arial Narrow" w:cs="Arial"/>
          <w:sz w:val="22"/>
          <w:szCs w:val="22"/>
        </w:rPr>
      </w:pPr>
    </w:p>
    <w:p w:rsidR="0050631B" w:rsidRPr="00AE29FA" w:rsidRDefault="0050631B" w:rsidP="007F3AB5">
      <w:pPr>
        <w:jc w:val="both"/>
        <w:rPr>
          <w:rFonts w:ascii="Arial Narrow" w:hAnsi="Arial Narrow" w:cs="Arial"/>
          <w:sz w:val="22"/>
          <w:szCs w:val="22"/>
        </w:rPr>
      </w:pPr>
    </w:p>
    <w:p w:rsidR="000D0AA0" w:rsidRPr="00AE29FA" w:rsidRDefault="000D0AA0" w:rsidP="000D0AA0">
      <w:pPr>
        <w:jc w:val="both"/>
        <w:rPr>
          <w:rFonts w:ascii="Arial Narrow" w:hAnsi="Arial Narrow" w:cs="Arial"/>
          <w:sz w:val="22"/>
          <w:szCs w:val="22"/>
          <w:lang w:val="es-ES"/>
        </w:rPr>
      </w:pPr>
    </w:p>
    <w:tbl>
      <w:tblPr>
        <w:tblpPr w:leftFromText="180" w:rightFromText="180" w:vertAnchor="text" w:horzAnchor="margin" w:tblpXSpec="right" w:tblpY="-5"/>
        <w:tblW w:w="13665" w:type="dxa"/>
        <w:tblBorders>
          <w:top w:val="single" w:sz="4" w:space="0" w:color="8C6E25"/>
          <w:bottom w:val="single" w:sz="4" w:space="0" w:color="8C6E25"/>
        </w:tblBorders>
        <w:tblLook w:val="01E0" w:firstRow="1" w:lastRow="1" w:firstColumn="1" w:lastColumn="1" w:noHBand="0" w:noVBand="0"/>
      </w:tblPr>
      <w:tblGrid>
        <w:gridCol w:w="13665"/>
      </w:tblGrid>
      <w:tr w:rsidR="000D0AA0" w:rsidRPr="00AE29FA" w:rsidTr="00923B54">
        <w:trPr>
          <w:trHeight w:val="273"/>
        </w:trPr>
        <w:tc>
          <w:tcPr>
            <w:tcW w:w="13665" w:type="dxa"/>
            <w:tcBorders>
              <w:top w:val="single" w:sz="4" w:space="0" w:color="61798D"/>
              <w:bottom w:val="single" w:sz="4" w:space="0" w:color="61798D"/>
            </w:tcBorders>
          </w:tcPr>
          <w:p w:rsidR="000D0AA0" w:rsidRPr="00923B54" w:rsidRDefault="000D0AA0" w:rsidP="003A46EA">
            <w:pPr>
              <w:pStyle w:val="Ttulo1"/>
              <w:numPr>
                <w:ilvl w:val="0"/>
                <w:numId w:val="5"/>
              </w:numPr>
              <w:spacing w:before="0" w:after="0"/>
              <w:ind w:left="360"/>
              <w:rPr>
                <w:rFonts w:ascii="Arial Narrow" w:hAnsi="Arial Narrow"/>
                <w:bCs w:val="0"/>
                <w:color w:val="2E74B5" w:themeColor="accent1" w:themeShade="BF"/>
                <w:sz w:val="22"/>
                <w:szCs w:val="22"/>
              </w:rPr>
            </w:pPr>
            <w:r w:rsidRPr="00923B54">
              <w:rPr>
                <w:rFonts w:ascii="Arial Narrow" w:hAnsi="Arial Narrow"/>
                <w:bCs w:val="0"/>
                <w:color w:val="2E74B5" w:themeColor="accent1" w:themeShade="BF"/>
                <w:sz w:val="22"/>
                <w:szCs w:val="22"/>
              </w:rPr>
              <w:lastRenderedPageBreak/>
              <w:t xml:space="preserve"> </w:t>
            </w:r>
            <w:bookmarkStart w:id="103" w:name="_Toc394301903"/>
            <w:r w:rsidR="00923B54" w:rsidRPr="00923B54">
              <w:rPr>
                <w:bCs w:val="0"/>
                <w:color w:val="2E74B5" w:themeColor="accent1" w:themeShade="BF"/>
                <w:sz w:val="22"/>
                <w:szCs w:val="22"/>
              </w:rPr>
              <w:t xml:space="preserve"> </w:t>
            </w:r>
            <w:bookmarkStart w:id="104" w:name="_Toc513826499"/>
            <w:r w:rsidR="00923B54" w:rsidRPr="00923B54">
              <w:rPr>
                <w:bCs w:val="0"/>
                <w:color w:val="2E74B5" w:themeColor="accent1" w:themeShade="BF"/>
                <w:sz w:val="22"/>
                <w:szCs w:val="22"/>
              </w:rPr>
              <w:t>Informe Detallado</w:t>
            </w:r>
            <w:bookmarkEnd w:id="103"/>
            <w:bookmarkEnd w:id="104"/>
            <w:r w:rsidR="00923B54" w:rsidRPr="00923B54">
              <w:rPr>
                <w:bCs w:val="0"/>
                <w:color w:val="2E74B5" w:themeColor="accent1" w:themeShade="BF"/>
                <w:sz w:val="22"/>
                <w:szCs w:val="22"/>
              </w:rPr>
              <w:t xml:space="preserve">    </w:t>
            </w:r>
            <w:r w:rsidRPr="00923B54">
              <w:rPr>
                <w:rFonts w:ascii="Arial Narrow" w:hAnsi="Arial Narrow"/>
                <w:bCs w:val="0"/>
                <w:color w:val="2E74B5" w:themeColor="accent1" w:themeShade="BF"/>
                <w:sz w:val="22"/>
                <w:szCs w:val="22"/>
              </w:rPr>
              <w:t xml:space="preserve">                                                                                                                                                                                         </w:t>
            </w:r>
          </w:p>
          <w:p w:rsidR="000D0AA0" w:rsidRPr="00AE29FA" w:rsidRDefault="000D0AA0" w:rsidP="00022208">
            <w:pPr>
              <w:rPr>
                <w:rFonts w:ascii="Arial Narrow" w:hAnsi="Arial Narrow" w:cs="Arial"/>
                <w:sz w:val="22"/>
                <w:szCs w:val="22"/>
              </w:rPr>
            </w:pPr>
          </w:p>
        </w:tc>
      </w:tr>
    </w:tbl>
    <w:p w:rsidR="000D0AA0" w:rsidRDefault="000D0AA0" w:rsidP="000D0AA0">
      <w:pPr>
        <w:pStyle w:val="Prrafodelista"/>
        <w:rPr>
          <w:rFonts w:ascii="Arial Narrow" w:hAnsi="Arial Narrow" w:cs="Arial"/>
          <w:lang w:eastAsia="es-ES"/>
        </w:rPr>
      </w:pPr>
    </w:p>
    <w:p w:rsidR="00923B54" w:rsidRDefault="00923B54" w:rsidP="000D0AA0">
      <w:pPr>
        <w:pStyle w:val="Prrafodelista"/>
        <w:rPr>
          <w:rFonts w:ascii="Arial Narrow" w:hAnsi="Arial Narrow" w:cs="Arial"/>
          <w:lang w:eastAsia="es-ES"/>
        </w:rPr>
      </w:pPr>
    </w:p>
    <w:p w:rsidR="00923B54" w:rsidRPr="00AE29FA" w:rsidRDefault="00923B54" w:rsidP="000D0AA0">
      <w:pPr>
        <w:pStyle w:val="Prrafodelista"/>
        <w:rPr>
          <w:rFonts w:ascii="Arial Narrow" w:hAnsi="Arial Narrow" w:cs="Arial"/>
          <w:lang w:eastAsia="es-ES"/>
        </w:rPr>
      </w:pPr>
    </w:p>
    <w:tbl>
      <w:tblPr>
        <w:tblpPr w:leftFromText="141" w:rightFromText="141" w:vertAnchor="text" w:horzAnchor="margin" w:tblpY="-714"/>
        <w:tblOverlap w:val="never"/>
        <w:tblW w:w="5164" w:type="pct"/>
        <w:tblBorders>
          <w:insideH w:val="single" w:sz="12" w:space="0" w:color="FFFFFF"/>
          <w:insideV w:val="single" w:sz="12" w:space="0" w:color="FFFFFF"/>
        </w:tblBorders>
        <w:tblLook w:val="01E0" w:firstRow="1" w:lastRow="1" w:firstColumn="1" w:lastColumn="1" w:noHBand="0" w:noVBand="0"/>
      </w:tblPr>
      <w:tblGrid>
        <w:gridCol w:w="1457"/>
        <w:gridCol w:w="1945"/>
        <w:gridCol w:w="7498"/>
        <w:gridCol w:w="3237"/>
      </w:tblGrid>
      <w:tr w:rsidR="000D0AA0" w:rsidRPr="00AE29FA" w:rsidTr="00022208">
        <w:trPr>
          <w:cantSplit/>
          <w:trHeight w:val="148"/>
          <w:tblHeader/>
        </w:trPr>
        <w:tc>
          <w:tcPr>
            <w:tcW w:w="515" w:type="pct"/>
            <w:tcBorders>
              <w:top w:val="nil"/>
            </w:tcBorders>
            <w:shd w:val="clear" w:color="auto" w:fill="8096A8"/>
            <w:vAlign w:val="center"/>
          </w:tcPr>
          <w:p w:rsidR="000D0AA0" w:rsidRPr="00AE29FA" w:rsidRDefault="000D0AA0" w:rsidP="00022208">
            <w:pPr>
              <w:ind w:right="-57"/>
              <w:rPr>
                <w:rFonts w:ascii="Arial Narrow" w:hAnsi="Arial Narrow" w:cs="Arial"/>
                <w:b/>
                <w:color w:val="000000" w:themeColor="text1"/>
                <w:sz w:val="22"/>
                <w:szCs w:val="22"/>
              </w:rPr>
            </w:pPr>
            <w:bookmarkStart w:id="105" w:name="_Hlk485294251"/>
            <w:r w:rsidRPr="00AE29FA">
              <w:rPr>
                <w:rFonts w:ascii="Arial Narrow" w:hAnsi="Arial Narrow" w:cs="Arial"/>
                <w:b/>
                <w:color w:val="000000" w:themeColor="text1"/>
                <w:sz w:val="22"/>
                <w:szCs w:val="22"/>
              </w:rPr>
              <w:t>Ref.</w:t>
            </w:r>
          </w:p>
        </w:tc>
        <w:tc>
          <w:tcPr>
            <w:tcW w:w="688" w:type="pct"/>
            <w:tcBorders>
              <w:top w:val="nil"/>
            </w:tcBorders>
            <w:shd w:val="clear" w:color="auto" w:fill="8096A8"/>
          </w:tcPr>
          <w:p w:rsidR="00C14E91" w:rsidRPr="00AE29FA" w:rsidRDefault="00C14E91" w:rsidP="00022208">
            <w:pPr>
              <w:ind w:left="-57" w:right="-57"/>
              <w:jc w:val="center"/>
              <w:rPr>
                <w:rFonts w:ascii="Arial Narrow" w:hAnsi="Arial Narrow" w:cs="Arial"/>
                <w:b/>
                <w:color w:val="000000" w:themeColor="text1"/>
                <w:sz w:val="22"/>
                <w:szCs w:val="22"/>
              </w:rPr>
            </w:pPr>
          </w:p>
          <w:p w:rsidR="007D3891" w:rsidRPr="00AE29FA" w:rsidRDefault="007D3891" w:rsidP="00022208">
            <w:pPr>
              <w:ind w:left="-57" w:right="-57"/>
              <w:jc w:val="center"/>
              <w:rPr>
                <w:rFonts w:ascii="Arial Narrow" w:hAnsi="Arial Narrow" w:cs="Arial"/>
                <w:b/>
                <w:color w:val="000000" w:themeColor="text1"/>
                <w:sz w:val="22"/>
                <w:szCs w:val="22"/>
              </w:rPr>
            </w:pPr>
          </w:p>
          <w:p w:rsidR="000D0AA0" w:rsidRPr="00AE29FA" w:rsidRDefault="000D0AA0" w:rsidP="00022208">
            <w:pPr>
              <w:ind w:left="-57" w:right="-57"/>
              <w:jc w:val="center"/>
              <w:rPr>
                <w:rFonts w:ascii="Arial Narrow" w:hAnsi="Arial Narrow" w:cs="Arial"/>
                <w:b/>
                <w:color w:val="000000" w:themeColor="text1"/>
                <w:sz w:val="22"/>
                <w:szCs w:val="22"/>
              </w:rPr>
            </w:pPr>
            <w:r w:rsidRPr="00AE29FA">
              <w:rPr>
                <w:rFonts w:ascii="Arial Narrow" w:hAnsi="Arial Narrow" w:cs="Arial"/>
                <w:b/>
                <w:color w:val="000000" w:themeColor="text1"/>
                <w:sz w:val="22"/>
                <w:szCs w:val="22"/>
              </w:rPr>
              <w:t>Proceso</w:t>
            </w:r>
          </w:p>
        </w:tc>
        <w:tc>
          <w:tcPr>
            <w:tcW w:w="2652" w:type="pct"/>
            <w:tcBorders>
              <w:top w:val="nil"/>
            </w:tcBorders>
            <w:shd w:val="clear" w:color="auto" w:fill="8096A8"/>
            <w:vAlign w:val="center"/>
          </w:tcPr>
          <w:p w:rsidR="000D0AA0" w:rsidRPr="00AE29FA" w:rsidRDefault="000D0AA0" w:rsidP="00022208">
            <w:pPr>
              <w:ind w:left="-57" w:right="-57"/>
              <w:jc w:val="center"/>
              <w:rPr>
                <w:rFonts w:ascii="Arial Narrow" w:hAnsi="Arial Narrow" w:cs="Arial"/>
                <w:b/>
                <w:color w:val="000000" w:themeColor="text1"/>
                <w:sz w:val="22"/>
                <w:szCs w:val="22"/>
              </w:rPr>
            </w:pPr>
            <w:r w:rsidRPr="00AE29FA">
              <w:rPr>
                <w:rFonts w:ascii="Arial Narrow" w:hAnsi="Arial Narrow" w:cs="Arial"/>
                <w:b/>
                <w:color w:val="000000" w:themeColor="text1"/>
                <w:sz w:val="22"/>
                <w:szCs w:val="22"/>
              </w:rPr>
              <w:t>Hallazgos</w:t>
            </w:r>
          </w:p>
        </w:tc>
        <w:tc>
          <w:tcPr>
            <w:tcW w:w="1145" w:type="pct"/>
            <w:tcBorders>
              <w:top w:val="nil"/>
            </w:tcBorders>
            <w:shd w:val="clear" w:color="auto" w:fill="8096A8"/>
            <w:vAlign w:val="center"/>
          </w:tcPr>
          <w:p w:rsidR="00CD4A59" w:rsidRPr="00AE29FA" w:rsidRDefault="00CD4A59" w:rsidP="00022208">
            <w:pPr>
              <w:ind w:left="-57" w:right="-57"/>
              <w:jc w:val="center"/>
              <w:rPr>
                <w:rFonts w:ascii="Arial Narrow" w:hAnsi="Arial Narrow" w:cs="Arial"/>
                <w:b/>
                <w:color w:val="000000" w:themeColor="text1"/>
                <w:sz w:val="22"/>
                <w:szCs w:val="22"/>
              </w:rPr>
            </w:pPr>
          </w:p>
          <w:p w:rsidR="00CD4A59" w:rsidRPr="00AE29FA" w:rsidRDefault="00CD4A59" w:rsidP="00022208">
            <w:pPr>
              <w:ind w:left="-57" w:right="-57"/>
              <w:jc w:val="center"/>
              <w:rPr>
                <w:rFonts w:ascii="Arial Narrow" w:hAnsi="Arial Narrow" w:cs="Arial"/>
                <w:b/>
                <w:color w:val="000000" w:themeColor="text1"/>
                <w:sz w:val="22"/>
                <w:szCs w:val="22"/>
              </w:rPr>
            </w:pPr>
          </w:p>
          <w:p w:rsidR="000D0AA0" w:rsidRPr="00AE29FA" w:rsidRDefault="000D0AA0" w:rsidP="00022208">
            <w:pPr>
              <w:ind w:left="-57" w:right="-57"/>
              <w:jc w:val="center"/>
              <w:rPr>
                <w:rFonts w:ascii="Arial Narrow" w:hAnsi="Arial Narrow" w:cs="Arial"/>
                <w:b/>
                <w:color w:val="000000" w:themeColor="text1"/>
                <w:sz w:val="22"/>
                <w:szCs w:val="22"/>
              </w:rPr>
            </w:pPr>
            <w:r w:rsidRPr="00AE29FA">
              <w:rPr>
                <w:rFonts w:ascii="Arial Narrow" w:hAnsi="Arial Narrow" w:cs="Arial"/>
                <w:b/>
                <w:color w:val="000000" w:themeColor="text1"/>
                <w:sz w:val="22"/>
                <w:szCs w:val="22"/>
              </w:rPr>
              <w:t>Recomendación</w:t>
            </w:r>
          </w:p>
          <w:p w:rsidR="000D0AA0" w:rsidRPr="00AE29FA" w:rsidRDefault="000D0AA0" w:rsidP="00022208">
            <w:pPr>
              <w:ind w:left="-57" w:right="-57"/>
              <w:jc w:val="center"/>
              <w:rPr>
                <w:rFonts w:ascii="Arial Narrow" w:hAnsi="Arial Narrow" w:cs="Arial"/>
                <w:b/>
                <w:color w:val="000000" w:themeColor="text1"/>
                <w:sz w:val="22"/>
                <w:szCs w:val="22"/>
              </w:rPr>
            </w:pPr>
          </w:p>
          <w:p w:rsidR="000D0AA0" w:rsidRPr="00AE29FA" w:rsidRDefault="000D0AA0" w:rsidP="00022208">
            <w:pPr>
              <w:ind w:left="-57" w:right="-57"/>
              <w:jc w:val="center"/>
              <w:rPr>
                <w:rFonts w:ascii="Arial Narrow" w:hAnsi="Arial Narrow" w:cs="Arial"/>
                <w:b/>
                <w:color w:val="000000" w:themeColor="text1"/>
                <w:sz w:val="22"/>
                <w:szCs w:val="22"/>
              </w:rPr>
            </w:pPr>
          </w:p>
        </w:tc>
      </w:tr>
      <w:tr w:rsidR="000D0AA0" w:rsidRPr="00AE29FA" w:rsidTr="00022208">
        <w:trPr>
          <w:cantSplit/>
          <w:trHeight w:val="117"/>
        </w:trPr>
        <w:tc>
          <w:tcPr>
            <w:tcW w:w="515" w:type="pct"/>
            <w:shd w:val="clear" w:color="auto" w:fill="EDF0F3"/>
          </w:tcPr>
          <w:p w:rsidR="000D0AA0" w:rsidRPr="00AE29FA" w:rsidRDefault="00D97F0B" w:rsidP="000D0AA0">
            <w:pPr>
              <w:rPr>
                <w:rFonts w:ascii="Arial Narrow" w:hAnsi="Arial Narrow" w:cs="Arial"/>
                <w:color w:val="000000"/>
                <w:sz w:val="22"/>
                <w:szCs w:val="22"/>
              </w:rPr>
            </w:pPr>
            <w:r w:rsidRPr="00AE29FA">
              <w:rPr>
                <w:rFonts w:ascii="Arial Narrow" w:hAnsi="Arial Narrow" w:cs="Arial"/>
                <w:color w:val="000000"/>
                <w:sz w:val="22"/>
                <w:szCs w:val="22"/>
              </w:rPr>
              <w:t>HZ</w:t>
            </w:r>
            <w:r w:rsidR="000D0AA0" w:rsidRPr="00AE29FA">
              <w:rPr>
                <w:rFonts w:ascii="Arial Narrow" w:hAnsi="Arial Narrow" w:cs="Arial"/>
                <w:color w:val="000000"/>
                <w:sz w:val="22"/>
                <w:szCs w:val="22"/>
              </w:rPr>
              <w:t xml:space="preserve"> 01</w:t>
            </w:r>
          </w:p>
          <w:p w:rsidR="000D0AA0" w:rsidRPr="00AE29FA" w:rsidRDefault="000D0AA0" w:rsidP="000D0AA0">
            <w:pPr>
              <w:rPr>
                <w:rFonts w:ascii="Arial Narrow" w:hAnsi="Arial Narrow" w:cs="Arial"/>
                <w:b/>
                <w:color w:val="000000" w:themeColor="text1"/>
                <w:sz w:val="22"/>
                <w:szCs w:val="22"/>
              </w:rPr>
            </w:pPr>
          </w:p>
        </w:tc>
        <w:tc>
          <w:tcPr>
            <w:tcW w:w="688" w:type="pct"/>
            <w:shd w:val="clear" w:color="auto" w:fill="EDF0F3"/>
          </w:tcPr>
          <w:p w:rsidR="00C14E91" w:rsidRPr="00AE29FA" w:rsidRDefault="00C14E91" w:rsidP="00C14E91">
            <w:pPr>
              <w:autoSpaceDE w:val="0"/>
              <w:autoSpaceDN w:val="0"/>
              <w:adjustRightInd w:val="0"/>
              <w:jc w:val="center"/>
              <w:rPr>
                <w:rFonts w:ascii="Arial Narrow" w:hAnsi="Arial Narrow" w:cs="Arial"/>
                <w:b/>
                <w:color w:val="000000"/>
                <w:sz w:val="22"/>
                <w:szCs w:val="22"/>
                <w:lang w:eastAsia="es-CO"/>
              </w:rPr>
            </w:pPr>
            <w:r w:rsidRPr="00AE29FA">
              <w:rPr>
                <w:rFonts w:ascii="Arial Narrow" w:hAnsi="Arial Narrow" w:cs="Arial"/>
                <w:b/>
                <w:color w:val="000000"/>
                <w:sz w:val="22"/>
                <w:szCs w:val="22"/>
                <w:lang w:eastAsia="es-CO"/>
              </w:rPr>
              <w:t xml:space="preserve"> Crédito </w:t>
            </w:r>
          </w:p>
          <w:p w:rsidR="00C14E91" w:rsidRPr="00AE29FA" w:rsidRDefault="00C14E91" w:rsidP="00C14E91">
            <w:pPr>
              <w:autoSpaceDE w:val="0"/>
              <w:autoSpaceDN w:val="0"/>
              <w:adjustRightInd w:val="0"/>
              <w:jc w:val="center"/>
              <w:rPr>
                <w:rFonts w:ascii="Arial Narrow" w:hAnsi="Arial Narrow" w:cs="Arial"/>
                <w:b/>
                <w:color w:val="000000"/>
                <w:sz w:val="22"/>
                <w:szCs w:val="22"/>
                <w:lang w:eastAsia="es-CO"/>
              </w:rPr>
            </w:pPr>
            <w:r w:rsidRPr="00AE29FA">
              <w:rPr>
                <w:rFonts w:ascii="Arial Narrow" w:hAnsi="Arial Narrow" w:cs="Arial"/>
                <w:b/>
                <w:color w:val="000000"/>
                <w:sz w:val="22"/>
                <w:szCs w:val="22"/>
                <w:lang w:eastAsia="es-CO"/>
              </w:rPr>
              <w:t>Externo</w:t>
            </w:r>
          </w:p>
          <w:p w:rsidR="000D0AA0" w:rsidRPr="00AE29FA" w:rsidRDefault="000D0AA0" w:rsidP="000D0AA0">
            <w:pPr>
              <w:pStyle w:val="Textoindependiente"/>
              <w:rPr>
                <w:rFonts w:ascii="Arial Narrow" w:hAnsi="Arial Narrow" w:cs="Arial"/>
                <w:i w:val="0"/>
                <w:color w:val="000000" w:themeColor="text1"/>
                <w:sz w:val="22"/>
                <w:szCs w:val="22"/>
              </w:rPr>
            </w:pPr>
          </w:p>
        </w:tc>
        <w:tc>
          <w:tcPr>
            <w:tcW w:w="2652" w:type="pct"/>
            <w:shd w:val="clear" w:color="auto" w:fill="EDF0F3"/>
          </w:tcPr>
          <w:p w:rsidR="000D0AA0" w:rsidRPr="00AE29FA" w:rsidRDefault="005C755A" w:rsidP="005C755A">
            <w:pPr>
              <w:pStyle w:val="Textoindependiente"/>
              <w:jc w:val="both"/>
              <w:rPr>
                <w:rFonts w:ascii="Arial Narrow" w:hAnsi="Arial Narrow" w:cs="Arial"/>
                <w:b w:val="0"/>
                <w:i w:val="0"/>
                <w:color w:val="000000"/>
                <w:sz w:val="22"/>
                <w:szCs w:val="22"/>
              </w:rPr>
            </w:pPr>
            <w:r w:rsidRPr="00AE29FA">
              <w:rPr>
                <w:rFonts w:ascii="Arial Narrow" w:hAnsi="Arial Narrow" w:cs="Arial"/>
                <w:b w:val="0"/>
                <w:i w:val="0"/>
                <w:color w:val="000000"/>
                <w:sz w:val="22"/>
                <w:szCs w:val="22"/>
              </w:rPr>
              <w:t>S</w:t>
            </w:r>
            <w:r w:rsidR="0066602B" w:rsidRPr="00AE29FA">
              <w:rPr>
                <w:rFonts w:ascii="Arial Narrow" w:hAnsi="Arial Narrow" w:cs="Arial"/>
                <w:b w:val="0"/>
                <w:i w:val="0"/>
                <w:color w:val="000000"/>
                <w:sz w:val="22"/>
                <w:szCs w:val="22"/>
              </w:rPr>
              <w:t>e</w:t>
            </w:r>
            <w:r w:rsidRPr="00AE29FA">
              <w:rPr>
                <w:rFonts w:ascii="Arial Narrow" w:hAnsi="Arial Narrow" w:cs="Arial"/>
                <w:b w:val="0"/>
                <w:i w:val="0"/>
                <w:color w:val="000000"/>
                <w:sz w:val="22"/>
                <w:szCs w:val="22"/>
              </w:rPr>
              <w:t xml:space="preserve"> </w:t>
            </w:r>
            <w:r w:rsidR="0066602B" w:rsidRPr="00AE29FA">
              <w:rPr>
                <w:rFonts w:ascii="Arial Narrow" w:hAnsi="Arial Narrow" w:cs="Arial"/>
                <w:b w:val="0"/>
                <w:i w:val="0"/>
                <w:color w:val="000000"/>
                <w:sz w:val="22"/>
                <w:szCs w:val="22"/>
              </w:rPr>
              <w:t xml:space="preserve">continúan constituyendo </w:t>
            </w:r>
            <w:r w:rsidR="00D36738">
              <w:rPr>
                <w:rFonts w:ascii="Arial Narrow" w:hAnsi="Arial Narrow" w:cs="Arial"/>
                <w:b w:val="0"/>
                <w:i w:val="0"/>
                <w:color w:val="000000"/>
                <w:sz w:val="22"/>
                <w:szCs w:val="22"/>
              </w:rPr>
              <w:t>R</w:t>
            </w:r>
            <w:r w:rsidRPr="00AE29FA">
              <w:rPr>
                <w:rFonts w:ascii="Arial Narrow" w:hAnsi="Arial Narrow" w:cs="Arial"/>
                <w:b w:val="0"/>
                <w:i w:val="0"/>
                <w:color w:val="000000"/>
                <w:sz w:val="22"/>
                <w:szCs w:val="22"/>
              </w:rPr>
              <w:t xml:space="preserve">eservas </w:t>
            </w:r>
            <w:r w:rsidR="00D36738">
              <w:rPr>
                <w:rFonts w:ascii="Arial Narrow" w:hAnsi="Arial Narrow" w:cs="Arial"/>
                <w:b w:val="0"/>
                <w:i w:val="0"/>
                <w:color w:val="000000"/>
                <w:sz w:val="22"/>
                <w:szCs w:val="22"/>
              </w:rPr>
              <w:t>P</w:t>
            </w:r>
            <w:r w:rsidRPr="00AE29FA">
              <w:rPr>
                <w:rFonts w:ascii="Arial Narrow" w:hAnsi="Arial Narrow" w:cs="Arial"/>
                <w:b w:val="0"/>
                <w:i w:val="0"/>
                <w:color w:val="000000"/>
                <w:sz w:val="22"/>
                <w:szCs w:val="22"/>
              </w:rPr>
              <w:t>resupuestal</w:t>
            </w:r>
            <w:r w:rsidR="00D36738">
              <w:rPr>
                <w:rFonts w:ascii="Arial Narrow" w:hAnsi="Arial Narrow" w:cs="Arial"/>
                <w:b w:val="0"/>
                <w:i w:val="0"/>
                <w:color w:val="000000"/>
                <w:sz w:val="22"/>
                <w:szCs w:val="22"/>
              </w:rPr>
              <w:t>es</w:t>
            </w:r>
            <w:r w:rsidR="00846632" w:rsidRPr="00AE29FA">
              <w:rPr>
                <w:rFonts w:ascii="Arial Narrow" w:hAnsi="Arial Narrow" w:cs="Arial"/>
                <w:b w:val="0"/>
                <w:i w:val="0"/>
                <w:color w:val="000000"/>
                <w:sz w:val="22"/>
                <w:szCs w:val="22"/>
              </w:rPr>
              <w:t xml:space="preserve"> en gastos de viaje y comisiones.</w:t>
            </w:r>
          </w:p>
          <w:p w:rsidR="00C35743" w:rsidRPr="00AE29FA" w:rsidRDefault="00C35743" w:rsidP="000D0AA0">
            <w:pPr>
              <w:pStyle w:val="Textoindependiente"/>
              <w:jc w:val="both"/>
              <w:rPr>
                <w:rFonts w:ascii="Arial Narrow" w:hAnsi="Arial Narrow" w:cs="Arial"/>
                <w:i w:val="0"/>
                <w:color w:val="000000" w:themeColor="text1"/>
                <w:sz w:val="22"/>
                <w:szCs w:val="22"/>
              </w:rPr>
            </w:pPr>
          </w:p>
          <w:p w:rsidR="000D0AA0" w:rsidRPr="00AE29FA" w:rsidRDefault="000D0AA0" w:rsidP="000D0AA0">
            <w:pPr>
              <w:pStyle w:val="Textoindependiente"/>
              <w:jc w:val="both"/>
              <w:rPr>
                <w:rFonts w:ascii="Arial Narrow" w:hAnsi="Arial Narrow" w:cs="Arial"/>
                <w:b w:val="0"/>
                <w:i w:val="0"/>
                <w:color w:val="000000"/>
                <w:sz w:val="22"/>
                <w:szCs w:val="22"/>
              </w:rPr>
            </w:pPr>
            <w:r w:rsidRPr="00AE29FA">
              <w:rPr>
                <w:rFonts w:ascii="Arial Narrow" w:hAnsi="Arial Narrow" w:cs="Arial"/>
                <w:i w:val="0"/>
                <w:color w:val="000000" w:themeColor="text1"/>
                <w:sz w:val="22"/>
                <w:szCs w:val="22"/>
              </w:rPr>
              <w:t>Exposición Potencial</w:t>
            </w:r>
            <w:r w:rsidRPr="00AE29FA">
              <w:rPr>
                <w:rFonts w:ascii="Arial Narrow" w:hAnsi="Arial Narrow" w:cs="Arial"/>
                <w:b w:val="0"/>
                <w:i w:val="0"/>
                <w:color w:val="000000"/>
                <w:sz w:val="22"/>
                <w:szCs w:val="22"/>
              </w:rPr>
              <w:t xml:space="preserve">: </w:t>
            </w:r>
          </w:p>
          <w:p w:rsidR="000D0AA0" w:rsidRPr="00AE29FA" w:rsidRDefault="0074707C" w:rsidP="000D0AA0">
            <w:pPr>
              <w:pStyle w:val="Textoindependiente"/>
              <w:jc w:val="both"/>
              <w:rPr>
                <w:rFonts w:ascii="Arial Narrow" w:hAnsi="Arial Narrow" w:cs="Arial"/>
                <w:b w:val="0"/>
                <w:i w:val="0"/>
                <w:color w:val="auto"/>
                <w:sz w:val="22"/>
                <w:szCs w:val="22"/>
              </w:rPr>
            </w:pPr>
            <w:r w:rsidRPr="00AE29FA">
              <w:rPr>
                <w:rFonts w:ascii="Arial Narrow" w:hAnsi="Arial Narrow" w:cs="Arial"/>
                <w:b w:val="0"/>
                <w:i w:val="0"/>
                <w:color w:val="000000"/>
                <w:sz w:val="22"/>
                <w:szCs w:val="22"/>
              </w:rPr>
              <w:t>In</w:t>
            </w:r>
            <w:r w:rsidR="00846632" w:rsidRPr="00AE29FA">
              <w:rPr>
                <w:rFonts w:ascii="Arial Narrow" w:hAnsi="Arial Narrow" w:cs="Arial"/>
                <w:b w:val="0"/>
                <w:i w:val="0"/>
                <w:color w:val="000000"/>
                <w:sz w:val="22"/>
                <w:szCs w:val="22"/>
              </w:rPr>
              <w:t>cumplimiento de la Circular 53 de 1/DIC/2017</w:t>
            </w:r>
            <w:r w:rsidR="00375EDA" w:rsidRPr="00AE29FA">
              <w:rPr>
                <w:rFonts w:ascii="Arial Narrow" w:hAnsi="Arial Narrow" w:cs="Arial"/>
                <w:b w:val="0"/>
                <w:i w:val="0"/>
                <w:color w:val="000000"/>
                <w:sz w:val="22"/>
                <w:szCs w:val="22"/>
              </w:rPr>
              <w:t xml:space="preserve"> emitida por la Secretaría general del MEN</w:t>
            </w:r>
            <w:r w:rsidR="00846632" w:rsidRPr="00AE29FA">
              <w:rPr>
                <w:rFonts w:ascii="Arial Narrow" w:hAnsi="Arial Narrow" w:cs="Arial"/>
                <w:b w:val="0"/>
                <w:i w:val="0"/>
                <w:color w:val="000000"/>
                <w:sz w:val="22"/>
                <w:szCs w:val="22"/>
              </w:rPr>
              <w:t xml:space="preserve"> que reza</w:t>
            </w:r>
            <w:r w:rsidRPr="00AE29FA">
              <w:rPr>
                <w:rFonts w:ascii="Arial Narrow" w:hAnsi="Arial Narrow" w:cs="Arial"/>
                <w:b w:val="0"/>
                <w:i w:val="0"/>
                <w:color w:val="000000"/>
                <w:sz w:val="22"/>
                <w:szCs w:val="22"/>
              </w:rPr>
              <w:t>…”</w:t>
            </w:r>
            <w:r w:rsidRPr="00AE29FA">
              <w:rPr>
                <w:rFonts w:ascii="Arial Narrow" w:hAnsi="Arial Narrow" w:cs="Arial"/>
                <w:b w:val="0"/>
                <w:color w:val="auto"/>
                <w:sz w:val="22"/>
                <w:szCs w:val="22"/>
              </w:rPr>
              <w:t xml:space="preserve"> En</w:t>
            </w:r>
            <w:r w:rsidR="00846632" w:rsidRPr="00AE29FA">
              <w:rPr>
                <w:rFonts w:ascii="Arial Narrow" w:hAnsi="Arial Narrow" w:cs="Arial"/>
                <w:b w:val="0"/>
                <w:color w:val="auto"/>
                <w:sz w:val="22"/>
                <w:szCs w:val="22"/>
              </w:rPr>
              <w:t xml:space="preserve"> este sentido se recalca que </w:t>
            </w:r>
            <w:r w:rsidR="00846632" w:rsidRPr="00AE29FA">
              <w:rPr>
                <w:rFonts w:ascii="Arial Narrow" w:hAnsi="Arial Narrow" w:cs="Arial"/>
                <w:b w:val="0"/>
                <w:color w:val="auto"/>
                <w:sz w:val="22"/>
                <w:szCs w:val="22"/>
                <w:u w:val="single"/>
              </w:rPr>
              <w:t xml:space="preserve">sin excepción alguna una comisión o gasto de viaje no legalizado a 22 de diciembre, no se ajusta a la figura de reserva presupuestal </w:t>
            </w:r>
            <w:r w:rsidR="00846632" w:rsidRPr="00AE29FA">
              <w:rPr>
                <w:rFonts w:ascii="Arial Narrow" w:hAnsi="Arial Narrow" w:cs="Arial"/>
                <w:b w:val="0"/>
                <w:color w:val="auto"/>
                <w:sz w:val="22"/>
                <w:szCs w:val="22"/>
              </w:rPr>
              <w:t>y, por ende, no será registrada como tal en el SIIF. Por lo tanto, aquellos compromisos correspondientes a gastos de viaje o comisiones sin legalizar que presenten saldo a 31 de diciembre de 2017 expirarán sin derecho a pago en el 2018, y serán informados a la Secretaría General quien ostenta la competencia disciplinaria en primera instancia</w:t>
            </w:r>
            <w:r w:rsidR="00C35743" w:rsidRPr="00AE29FA">
              <w:rPr>
                <w:rFonts w:ascii="Arial Narrow" w:hAnsi="Arial Narrow" w:cs="Arial"/>
                <w:b w:val="0"/>
                <w:i w:val="0"/>
                <w:color w:val="auto"/>
                <w:sz w:val="22"/>
                <w:szCs w:val="22"/>
              </w:rPr>
              <w:t>.</w:t>
            </w:r>
            <w:r w:rsidR="00846632" w:rsidRPr="00AE29FA">
              <w:rPr>
                <w:rFonts w:ascii="Arial Narrow" w:hAnsi="Arial Narrow" w:cs="Arial"/>
                <w:b w:val="0"/>
                <w:i w:val="0"/>
                <w:color w:val="auto"/>
                <w:sz w:val="22"/>
                <w:szCs w:val="22"/>
              </w:rPr>
              <w:t>”</w:t>
            </w:r>
          </w:p>
          <w:p w:rsidR="00C35743" w:rsidRPr="00AE29FA" w:rsidRDefault="00C35743" w:rsidP="000D0AA0">
            <w:pPr>
              <w:pStyle w:val="Textoindependiente"/>
              <w:jc w:val="both"/>
              <w:rPr>
                <w:rFonts w:ascii="Arial Narrow" w:hAnsi="Arial Narrow" w:cs="Arial"/>
                <w:b w:val="0"/>
                <w:i w:val="0"/>
                <w:color w:val="000000"/>
                <w:sz w:val="22"/>
                <w:szCs w:val="22"/>
              </w:rPr>
            </w:pPr>
          </w:p>
          <w:p w:rsidR="000D0AA0" w:rsidRPr="00AE29FA" w:rsidRDefault="000D0AA0" w:rsidP="001B7E20">
            <w:pPr>
              <w:jc w:val="both"/>
              <w:rPr>
                <w:rFonts w:ascii="Arial Narrow" w:hAnsi="Arial Narrow" w:cs="Arial"/>
                <w:b/>
                <w:i/>
                <w:color w:val="000000" w:themeColor="text1"/>
                <w:sz w:val="22"/>
                <w:szCs w:val="22"/>
                <w:lang w:val="es-ES" w:eastAsia="es-CO"/>
              </w:rPr>
            </w:pPr>
          </w:p>
        </w:tc>
        <w:tc>
          <w:tcPr>
            <w:tcW w:w="1145" w:type="pct"/>
            <w:shd w:val="clear" w:color="auto" w:fill="EDF0F3"/>
          </w:tcPr>
          <w:p w:rsidR="000D0AA0" w:rsidRPr="00AE29FA" w:rsidRDefault="000D0AA0" w:rsidP="000D0AA0">
            <w:pPr>
              <w:jc w:val="both"/>
              <w:rPr>
                <w:rFonts w:ascii="Arial Narrow" w:hAnsi="Arial Narrow" w:cs="Arial"/>
                <w:sz w:val="22"/>
                <w:szCs w:val="22"/>
              </w:rPr>
            </w:pPr>
            <w:r w:rsidRPr="00AE29FA">
              <w:rPr>
                <w:rFonts w:ascii="Arial Narrow" w:hAnsi="Arial Narrow" w:cs="Arial"/>
                <w:color w:val="000000"/>
                <w:sz w:val="22"/>
                <w:szCs w:val="22"/>
              </w:rPr>
              <w:t>Se debe adelantar un ejercicio más riguroso</w:t>
            </w:r>
            <w:r w:rsidR="00C036BC" w:rsidRPr="00AE29FA">
              <w:rPr>
                <w:rFonts w:ascii="Arial Narrow" w:hAnsi="Arial Narrow" w:cs="Arial"/>
                <w:color w:val="000000"/>
                <w:sz w:val="22"/>
                <w:szCs w:val="22"/>
              </w:rPr>
              <w:t xml:space="preserve"> para no constituir</w:t>
            </w:r>
            <w:r w:rsidR="00375EDA" w:rsidRPr="00AE29FA">
              <w:rPr>
                <w:rFonts w:ascii="Arial Narrow" w:hAnsi="Arial Narrow" w:cs="Arial"/>
                <w:color w:val="000000"/>
                <w:sz w:val="22"/>
                <w:szCs w:val="22"/>
              </w:rPr>
              <w:t xml:space="preserve"> </w:t>
            </w:r>
            <w:r w:rsidR="00D36738">
              <w:rPr>
                <w:rFonts w:ascii="Arial Narrow" w:hAnsi="Arial Narrow" w:cs="Arial"/>
                <w:color w:val="000000"/>
                <w:sz w:val="22"/>
                <w:szCs w:val="22"/>
              </w:rPr>
              <w:t>r</w:t>
            </w:r>
            <w:r w:rsidR="00375EDA" w:rsidRPr="00AE29FA">
              <w:rPr>
                <w:rFonts w:ascii="Arial Narrow" w:hAnsi="Arial Narrow" w:cs="Arial"/>
                <w:color w:val="000000"/>
                <w:sz w:val="22"/>
                <w:szCs w:val="22"/>
              </w:rPr>
              <w:t xml:space="preserve">eservas </w:t>
            </w:r>
            <w:r w:rsidR="00D36738">
              <w:rPr>
                <w:rFonts w:ascii="Arial Narrow" w:hAnsi="Arial Narrow" w:cs="Arial"/>
                <w:color w:val="000000"/>
                <w:sz w:val="22"/>
                <w:szCs w:val="22"/>
              </w:rPr>
              <w:t>p</w:t>
            </w:r>
            <w:r w:rsidR="00375EDA" w:rsidRPr="00AE29FA">
              <w:rPr>
                <w:rFonts w:ascii="Arial Narrow" w:hAnsi="Arial Narrow" w:cs="Arial"/>
                <w:color w:val="000000"/>
                <w:sz w:val="22"/>
                <w:szCs w:val="22"/>
              </w:rPr>
              <w:t>resupuestales, principalmente en esta vigencia de cierre.</w:t>
            </w:r>
          </w:p>
          <w:p w:rsidR="000D0AA0" w:rsidRPr="00AE29FA" w:rsidRDefault="000D0AA0" w:rsidP="000D0AA0">
            <w:pPr>
              <w:pStyle w:val="Textoindependiente"/>
              <w:jc w:val="both"/>
              <w:rPr>
                <w:rFonts w:ascii="Arial Narrow" w:hAnsi="Arial Narrow" w:cs="Arial"/>
                <w:b w:val="0"/>
                <w:i w:val="0"/>
                <w:color w:val="000000" w:themeColor="text1"/>
                <w:sz w:val="22"/>
                <w:szCs w:val="22"/>
                <w:lang w:val="es-ES"/>
              </w:rPr>
            </w:pPr>
          </w:p>
        </w:tc>
      </w:tr>
      <w:bookmarkEnd w:id="105"/>
    </w:tbl>
    <w:p w:rsidR="002F6815" w:rsidRPr="00AE29FA" w:rsidRDefault="002F6815" w:rsidP="004457C5">
      <w:pPr>
        <w:jc w:val="both"/>
        <w:rPr>
          <w:rFonts w:ascii="Arial Narrow" w:hAnsi="Arial Narrow" w:cs="Arial"/>
          <w:color w:val="405399"/>
          <w:sz w:val="22"/>
          <w:szCs w:val="22"/>
        </w:rPr>
      </w:pPr>
    </w:p>
    <w:p w:rsidR="002F6815" w:rsidRPr="00AE29FA" w:rsidRDefault="002F6815" w:rsidP="004457C5">
      <w:pPr>
        <w:jc w:val="both"/>
        <w:rPr>
          <w:rFonts w:ascii="Arial Narrow" w:hAnsi="Arial Narrow"/>
          <w:color w:val="405399"/>
          <w:sz w:val="24"/>
          <w:szCs w:val="24"/>
        </w:rPr>
      </w:pPr>
    </w:p>
    <w:p w:rsidR="002F6815" w:rsidRPr="00AE29FA" w:rsidRDefault="002F6815" w:rsidP="004457C5">
      <w:pPr>
        <w:jc w:val="both"/>
        <w:rPr>
          <w:rFonts w:ascii="Arial Narrow" w:hAnsi="Arial Narrow"/>
          <w:color w:val="405399"/>
          <w:sz w:val="24"/>
          <w:szCs w:val="24"/>
        </w:rPr>
      </w:pPr>
    </w:p>
    <w:p w:rsidR="002F6815" w:rsidRPr="00AE29FA" w:rsidRDefault="002F6815" w:rsidP="004457C5">
      <w:pPr>
        <w:jc w:val="both"/>
        <w:rPr>
          <w:rFonts w:ascii="Arial Narrow" w:hAnsi="Arial Narrow"/>
          <w:color w:val="405399"/>
          <w:sz w:val="24"/>
          <w:szCs w:val="24"/>
        </w:rPr>
      </w:pPr>
    </w:p>
    <w:p w:rsidR="002F6815" w:rsidRPr="00AE29FA" w:rsidRDefault="002F6815" w:rsidP="004457C5">
      <w:pPr>
        <w:jc w:val="both"/>
        <w:rPr>
          <w:rFonts w:ascii="Arial Narrow" w:hAnsi="Arial Narrow"/>
          <w:color w:val="405399"/>
          <w:sz w:val="24"/>
          <w:szCs w:val="24"/>
        </w:rPr>
      </w:pPr>
    </w:p>
    <w:tbl>
      <w:tblPr>
        <w:tblpPr w:leftFromText="141" w:rightFromText="141" w:vertAnchor="text" w:horzAnchor="margin" w:tblpY="-714"/>
        <w:tblOverlap w:val="never"/>
        <w:tblW w:w="5164" w:type="pct"/>
        <w:tblBorders>
          <w:insideH w:val="single" w:sz="12" w:space="0" w:color="FFFFFF"/>
          <w:insideV w:val="single" w:sz="12" w:space="0" w:color="FFFFFF"/>
        </w:tblBorders>
        <w:tblLook w:val="01E0" w:firstRow="1" w:lastRow="1" w:firstColumn="1" w:lastColumn="1" w:noHBand="0" w:noVBand="0"/>
      </w:tblPr>
      <w:tblGrid>
        <w:gridCol w:w="1457"/>
        <w:gridCol w:w="1945"/>
        <w:gridCol w:w="7498"/>
        <w:gridCol w:w="3237"/>
      </w:tblGrid>
      <w:tr w:rsidR="00C14E91" w:rsidRPr="00AE29FA" w:rsidTr="00FE3A68">
        <w:trPr>
          <w:cantSplit/>
          <w:trHeight w:val="1000"/>
          <w:tblHeader/>
        </w:trPr>
        <w:tc>
          <w:tcPr>
            <w:tcW w:w="515" w:type="pct"/>
            <w:tcBorders>
              <w:top w:val="nil"/>
            </w:tcBorders>
            <w:shd w:val="clear" w:color="auto" w:fill="8096A8"/>
            <w:vAlign w:val="center"/>
          </w:tcPr>
          <w:p w:rsidR="00C14E91" w:rsidRPr="00AE29FA" w:rsidRDefault="00C14E91" w:rsidP="00022208">
            <w:pPr>
              <w:ind w:right="-57"/>
              <w:rPr>
                <w:rFonts w:ascii="Arial Narrow" w:hAnsi="Arial Narrow" w:cs="Arial"/>
                <w:b/>
                <w:color w:val="000000" w:themeColor="text1"/>
                <w:sz w:val="22"/>
                <w:szCs w:val="22"/>
              </w:rPr>
            </w:pPr>
            <w:r w:rsidRPr="00AE29FA">
              <w:rPr>
                <w:rFonts w:ascii="Arial Narrow" w:hAnsi="Arial Narrow" w:cs="Arial"/>
                <w:b/>
                <w:color w:val="000000" w:themeColor="text1"/>
                <w:sz w:val="22"/>
                <w:szCs w:val="22"/>
              </w:rPr>
              <w:lastRenderedPageBreak/>
              <w:t>Ref.</w:t>
            </w:r>
          </w:p>
        </w:tc>
        <w:tc>
          <w:tcPr>
            <w:tcW w:w="688" w:type="pct"/>
            <w:tcBorders>
              <w:top w:val="nil"/>
            </w:tcBorders>
            <w:shd w:val="clear" w:color="auto" w:fill="8096A8"/>
          </w:tcPr>
          <w:p w:rsidR="00C14E91" w:rsidRPr="00AE29FA" w:rsidRDefault="00C14E91" w:rsidP="00022208">
            <w:pPr>
              <w:ind w:left="-57" w:right="-57"/>
              <w:jc w:val="center"/>
              <w:rPr>
                <w:rFonts w:ascii="Arial Narrow" w:hAnsi="Arial Narrow" w:cs="Arial"/>
                <w:b/>
                <w:color w:val="000000" w:themeColor="text1"/>
                <w:sz w:val="22"/>
                <w:szCs w:val="22"/>
              </w:rPr>
            </w:pPr>
          </w:p>
          <w:p w:rsidR="00C14E91" w:rsidRPr="00AE29FA" w:rsidRDefault="00C14E91" w:rsidP="00022208">
            <w:pPr>
              <w:ind w:left="-57" w:right="-57"/>
              <w:jc w:val="center"/>
              <w:rPr>
                <w:rFonts w:ascii="Arial Narrow" w:hAnsi="Arial Narrow" w:cs="Arial"/>
                <w:b/>
                <w:color w:val="000000" w:themeColor="text1"/>
                <w:sz w:val="22"/>
                <w:szCs w:val="22"/>
              </w:rPr>
            </w:pPr>
            <w:r w:rsidRPr="00AE29FA">
              <w:rPr>
                <w:rFonts w:ascii="Arial Narrow" w:hAnsi="Arial Narrow" w:cs="Arial"/>
                <w:b/>
                <w:color w:val="000000" w:themeColor="text1"/>
                <w:sz w:val="22"/>
                <w:szCs w:val="22"/>
              </w:rPr>
              <w:t>Proceso</w:t>
            </w:r>
          </w:p>
        </w:tc>
        <w:tc>
          <w:tcPr>
            <w:tcW w:w="2652" w:type="pct"/>
            <w:tcBorders>
              <w:top w:val="nil"/>
            </w:tcBorders>
            <w:shd w:val="clear" w:color="auto" w:fill="8096A8"/>
            <w:vAlign w:val="center"/>
          </w:tcPr>
          <w:p w:rsidR="00CD4A59" w:rsidRPr="00AE29FA" w:rsidRDefault="00C14E91" w:rsidP="00022208">
            <w:pPr>
              <w:ind w:left="-57" w:right="-57"/>
              <w:jc w:val="center"/>
              <w:rPr>
                <w:rFonts w:ascii="Arial Narrow" w:hAnsi="Arial Narrow" w:cs="Arial"/>
                <w:b/>
                <w:color w:val="000000" w:themeColor="text1"/>
                <w:sz w:val="22"/>
                <w:szCs w:val="22"/>
              </w:rPr>
            </w:pPr>
            <w:r w:rsidRPr="00AE29FA">
              <w:rPr>
                <w:rFonts w:ascii="Arial Narrow" w:hAnsi="Arial Narrow" w:cs="Arial"/>
                <w:b/>
                <w:color w:val="000000" w:themeColor="text1"/>
                <w:sz w:val="22"/>
                <w:szCs w:val="22"/>
              </w:rPr>
              <w:t>Hallazgos</w:t>
            </w:r>
          </w:p>
          <w:p w:rsidR="00C14E91" w:rsidRPr="00AE29FA" w:rsidRDefault="00C14E91" w:rsidP="00CD4A59">
            <w:pPr>
              <w:rPr>
                <w:rFonts w:ascii="Arial Narrow" w:hAnsi="Arial Narrow" w:cs="Arial"/>
                <w:sz w:val="22"/>
                <w:szCs w:val="22"/>
              </w:rPr>
            </w:pPr>
          </w:p>
        </w:tc>
        <w:tc>
          <w:tcPr>
            <w:tcW w:w="1145" w:type="pct"/>
            <w:tcBorders>
              <w:top w:val="nil"/>
            </w:tcBorders>
            <w:shd w:val="clear" w:color="auto" w:fill="8096A8"/>
            <w:vAlign w:val="center"/>
          </w:tcPr>
          <w:p w:rsidR="00C14E91" w:rsidRPr="00AE29FA" w:rsidRDefault="00C14E91" w:rsidP="00FE3A68">
            <w:pPr>
              <w:ind w:left="-57" w:right="-57"/>
              <w:jc w:val="center"/>
              <w:rPr>
                <w:rFonts w:ascii="Arial Narrow" w:hAnsi="Arial Narrow" w:cs="Arial"/>
                <w:b/>
                <w:color w:val="000000" w:themeColor="text1"/>
                <w:sz w:val="22"/>
                <w:szCs w:val="22"/>
              </w:rPr>
            </w:pPr>
            <w:r w:rsidRPr="00AE29FA">
              <w:rPr>
                <w:rFonts w:ascii="Arial Narrow" w:hAnsi="Arial Narrow" w:cs="Arial"/>
                <w:b/>
                <w:color w:val="000000" w:themeColor="text1"/>
                <w:sz w:val="22"/>
                <w:szCs w:val="22"/>
              </w:rPr>
              <w:t>Recomendación</w:t>
            </w:r>
          </w:p>
        </w:tc>
      </w:tr>
      <w:tr w:rsidR="00C14E91" w:rsidRPr="00AE29FA" w:rsidTr="00022208">
        <w:trPr>
          <w:cantSplit/>
          <w:trHeight w:val="117"/>
        </w:trPr>
        <w:tc>
          <w:tcPr>
            <w:tcW w:w="515" w:type="pct"/>
            <w:shd w:val="clear" w:color="auto" w:fill="EDF0F3"/>
          </w:tcPr>
          <w:p w:rsidR="00C14E91" w:rsidRPr="00AE29FA" w:rsidRDefault="001B7E20" w:rsidP="00022208">
            <w:pPr>
              <w:rPr>
                <w:rFonts w:ascii="Arial Narrow" w:hAnsi="Arial Narrow" w:cs="Arial"/>
                <w:b/>
                <w:color w:val="000000" w:themeColor="text1"/>
                <w:sz w:val="22"/>
                <w:szCs w:val="22"/>
              </w:rPr>
            </w:pPr>
            <w:r w:rsidRPr="00AE29FA">
              <w:rPr>
                <w:rFonts w:ascii="Arial Narrow" w:hAnsi="Arial Narrow" w:cs="Arial"/>
                <w:b/>
                <w:color w:val="000000" w:themeColor="text1"/>
                <w:sz w:val="22"/>
                <w:szCs w:val="22"/>
              </w:rPr>
              <w:t>HZ</w:t>
            </w:r>
            <w:r w:rsidR="00375EDA" w:rsidRPr="00AE29FA">
              <w:rPr>
                <w:rFonts w:ascii="Arial Narrow" w:hAnsi="Arial Narrow" w:cs="Arial"/>
                <w:b/>
                <w:color w:val="000000" w:themeColor="text1"/>
                <w:sz w:val="22"/>
                <w:szCs w:val="22"/>
              </w:rPr>
              <w:t xml:space="preserve">  02</w:t>
            </w:r>
          </w:p>
          <w:p w:rsidR="00C14E91" w:rsidRPr="00AE29FA" w:rsidRDefault="00C14E91" w:rsidP="00022208">
            <w:pPr>
              <w:rPr>
                <w:rFonts w:ascii="Arial Narrow" w:hAnsi="Arial Narrow" w:cs="Arial"/>
                <w:b/>
                <w:color w:val="000000" w:themeColor="text1"/>
                <w:sz w:val="22"/>
                <w:szCs w:val="22"/>
              </w:rPr>
            </w:pPr>
          </w:p>
        </w:tc>
        <w:tc>
          <w:tcPr>
            <w:tcW w:w="688" w:type="pct"/>
            <w:shd w:val="clear" w:color="auto" w:fill="EDF0F3"/>
          </w:tcPr>
          <w:p w:rsidR="00C14E91" w:rsidRPr="00AE29FA" w:rsidRDefault="00C14E91" w:rsidP="00022208">
            <w:pPr>
              <w:autoSpaceDE w:val="0"/>
              <w:autoSpaceDN w:val="0"/>
              <w:adjustRightInd w:val="0"/>
              <w:jc w:val="center"/>
              <w:rPr>
                <w:rFonts w:ascii="Arial Narrow" w:hAnsi="Arial Narrow" w:cs="Arial"/>
                <w:b/>
                <w:color w:val="000000"/>
                <w:sz w:val="22"/>
                <w:szCs w:val="22"/>
                <w:lang w:eastAsia="es-CO"/>
              </w:rPr>
            </w:pPr>
            <w:r w:rsidRPr="00AE29FA">
              <w:rPr>
                <w:rFonts w:ascii="Arial Narrow" w:hAnsi="Arial Narrow" w:cs="Arial"/>
                <w:b/>
                <w:color w:val="000000"/>
                <w:sz w:val="22"/>
                <w:szCs w:val="22"/>
                <w:lang w:eastAsia="es-CO"/>
              </w:rPr>
              <w:t xml:space="preserve"> Crédito </w:t>
            </w:r>
          </w:p>
          <w:p w:rsidR="00C14E91" w:rsidRPr="00AE29FA" w:rsidRDefault="00C14E91" w:rsidP="00022208">
            <w:pPr>
              <w:autoSpaceDE w:val="0"/>
              <w:autoSpaceDN w:val="0"/>
              <w:adjustRightInd w:val="0"/>
              <w:jc w:val="center"/>
              <w:rPr>
                <w:rFonts w:ascii="Arial Narrow" w:hAnsi="Arial Narrow" w:cs="Arial"/>
                <w:b/>
                <w:color w:val="000000"/>
                <w:sz w:val="22"/>
                <w:szCs w:val="22"/>
                <w:lang w:eastAsia="es-CO"/>
              </w:rPr>
            </w:pPr>
            <w:r w:rsidRPr="00AE29FA">
              <w:rPr>
                <w:rFonts w:ascii="Arial Narrow" w:hAnsi="Arial Narrow" w:cs="Arial"/>
                <w:b/>
                <w:color w:val="000000"/>
                <w:sz w:val="22"/>
                <w:szCs w:val="22"/>
                <w:lang w:eastAsia="es-CO"/>
              </w:rPr>
              <w:t>Externo</w:t>
            </w:r>
          </w:p>
          <w:p w:rsidR="00C14E91" w:rsidRPr="00AE29FA" w:rsidRDefault="00C14E91" w:rsidP="00022208">
            <w:pPr>
              <w:pStyle w:val="Textoindependiente"/>
              <w:rPr>
                <w:rFonts w:ascii="Arial Narrow" w:hAnsi="Arial Narrow" w:cs="Arial"/>
                <w:i w:val="0"/>
                <w:color w:val="000000" w:themeColor="text1"/>
                <w:sz w:val="22"/>
                <w:szCs w:val="22"/>
              </w:rPr>
            </w:pPr>
          </w:p>
        </w:tc>
        <w:tc>
          <w:tcPr>
            <w:tcW w:w="2652" w:type="pct"/>
            <w:shd w:val="clear" w:color="auto" w:fill="EDF0F3"/>
          </w:tcPr>
          <w:p w:rsidR="00FE3A68" w:rsidRPr="00AE29FA" w:rsidRDefault="00F23BE4" w:rsidP="00C14E91">
            <w:pPr>
              <w:jc w:val="both"/>
              <w:rPr>
                <w:rFonts w:ascii="Arial Narrow" w:hAnsi="Arial Narrow" w:cs="Arial"/>
                <w:color w:val="000000"/>
                <w:sz w:val="22"/>
                <w:szCs w:val="22"/>
              </w:rPr>
            </w:pPr>
            <w:r w:rsidRPr="00AE29FA">
              <w:rPr>
                <w:rFonts w:ascii="Arial Narrow" w:hAnsi="Arial Narrow" w:cs="Arial"/>
                <w:color w:val="000000"/>
                <w:sz w:val="22"/>
                <w:szCs w:val="22"/>
              </w:rPr>
              <w:t xml:space="preserve">En los convenios y contratos </w:t>
            </w:r>
            <w:r w:rsidR="00FE77A1" w:rsidRPr="00AE29FA">
              <w:rPr>
                <w:rFonts w:ascii="Arial Narrow" w:hAnsi="Arial Narrow" w:cs="Arial"/>
                <w:color w:val="000000"/>
                <w:sz w:val="22"/>
                <w:szCs w:val="22"/>
              </w:rPr>
              <w:t xml:space="preserve">del </w:t>
            </w:r>
            <w:r w:rsidR="00345C53" w:rsidRPr="00AE29FA">
              <w:rPr>
                <w:rFonts w:ascii="Arial Narrow" w:hAnsi="Arial Narrow" w:cs="Arial"/>
                <w:color w:val="000000"/>
                <w:sz w:val="22"/>
                <w:szCs w:val="22"/>
              </w:rPr>
              <w:t xml:space="preserve">PRÉSTAMO </w:t>
            </w:r>
            <w:r w:rsidR="00345C53" w:rsidRPr="00AE29FA">
              <w:rPr>
                <w:rFonts w:ascii="Arial Narrow" w:hAnsi="Arial Narrow" w:cs="Arial"/>
                <w:sz w:val="22"/>
                <w:szCs w:val="22"/>
              </w:rPr>
              <w:t>BID 2709-OC-CO</w:t>
            </w:r>
            <w:r w:rsidR="00345C53" w:rsidRPr="00AE29FA">
              <w:rPr>
                <w:rFonts w:ascii="Arial Narrow" w:hAnsi="Arial Narrow" w:cs="Arial"/>
                <w:color w:val="000000"/>
                <w:sz w:val="22"/>
                <w:szCs w:val="22"/>
              </w:rPr>
              <w:t xml:space="preserve"> </w:t>
            </w:r>
            <w:r w:rsidRPr="00AE29FA">
              <w:rPr>
                <w:rFonts w:ascii="Arial Narrow" w:hAnsi="Arial Narrow" w:cs="Arial"/>
                <w:color w:val="000000"/>
                <w:sz w:val="22"/>
                <w:szCs w:val="22"/>
              </w:rPr>
              <w:t>s</w:t>
            </w:r>
            <w:r w:rsidR="0074707C" w:rsidRPr="00AE29FA">
              <w:rPr>
                <w:rFonts w:ascii="Arial Narrow" w:hAnsi="Arial Narrow" w:cs="Arial"/>
                <w:color w:val="000000"/>
                <w:sz w:val="22"/>
                <w:szCs w:val="22"/>
              </w:rPr>
              <w:t>e presenta falta</w:t>
            </w:r>
            <w:r w:rsidR="00F8228E" w:rsidRPr="00AE29FA">
              <w:rPr>
                <w:rFonts w:ascii="Arial Narrow" w:hAnsi="Arial Narrow" w:cs="Arial"/>
                <w:color w:val="000000"/>
                <w:sz w:val="22"/>
                <w:szCs w:val="22"/>
              </w:rPr>
              <w:t xml:space="preserve"> de </w:t>
            </w:r>
            <w:r w:rsidRPr="00AE29FA">
              <w:rPr>
                <w:rFonts w:ascii="Arial Narrow" w:hAnsi="Arial Narrow" w:cs="Arial"/>
                <w:color w:val="000000"/>
                <w:sz w:val="22"/>
                <w:szCs w:val="22"/>
              </w:rPr>
              <w:t>oportunidad en la elaboración y entrega de los informes finales de supervisión</w:t>
            </w:r>
            <w:r w:rsidR="00345C53" w:rsidRPr="00AE29FA">
              <w:rPr>
                <w:rFonts w:ascii="Arial Narrow" w:hAnsi="Arial Narrow" w:cs="Arial"/>
                <w:color w:val="000000"/>
                <w:sz w:val="22"/>
                <w:szCs w:val="22"/>
              </w:rPr>
              <w:t>.</w:t>
            </w:r>
            <w:r w:rsidR="00F8228E" w:rsidRPr="00AE29FA">
              <w:rPr>
                <w:rFonts w:ascii="Arial Narrow" w:hAnsi="Arial Narrow" w:cs="Arial"/>
                <w:color w:val="000000"/>
                <w:sz w:val="22"/>
                <w:szCs w:val="22"/>
              </w:rPr>
              <w:t xml:space="preserve"> </w:t>
            </w:r>
          </w:p>
          <w:p w:rsidR="00F23BE4" w:rsidRPr="00AE29FA" w:rsidRDefault="00F23BE4" w:rsidP="00C14E91">
            <w:pPr>
              <w:jc w:val="both"/>
              <w:rPr>
                <w:rFonts w:ascii="Arial Narrow" w:hAnsi="Arial Narrow" w:cs="Arial"/>
                <w:color w:val="000000"/>
                <w:sz w:val="22"/>
                <w:szCs w:val="22"/>
              </w:rPr>
            </w:pPr>
          </w:p>
          <w:p w:rsidR="00B343F1" w:rsidRPr="00AE29FA" w:rsidRDefault="00C14E91" w:rsidP="00022208">
            <w:pPr>
              <w:pStyle w:val="Textoindependiente"/>
              <w:jc w:val="both"/>
              <w:rPr>
                <w:rFonts w:ascii="Arial Narrow" w:hAnsi="Arial Narrow" w:cs="Arial"/>
                <w:i w:val="0"/>
                <w:color w:val="000000" w:themeColor="text1"/>
                <w:sz w:val="22"/>
                <w:szCs w:val="22"/>
              </w:rPr>
            </w:pPr>
            <w:r w:rsidRPr="00AE29FA">
              <w:rPr>
                <w:rFonts w:ascii="Arial Narrow" w:hAnsi="Arial Narrow" w:cs="Arial"/>
                <w:i w:val="0"/>
                <w:color w:val="000000" w:themeColor="text1"/>
                <w:sz w:val="22"/>
                <w:szCs w:val="22"/>
              </w:rPr>
              <w:t>Exposición Potencial</w:t>
            </w:r>
            <w:r w:rsidR="00B343F1" w:rsidRPr="00AE29FA">
              <w:rPr>
                <w:rFonts w:ascii="Arial Narrow" w:hAnsi="Arial Narrow" w:cs="Arial"/>
                <w:i w:val="0"/>
                <w:color w:val="000000" w:themeColor="text1"/>
                <w:sz w:val="22"/>
                <w:szCs w:val="22"/>
              </w:rPr>
              <w:t>:</w:t>
            </w:r>
          </w:p>
          <w:p w:rsidR="00B343F1" w:rsidRPr="00AE29FA" w:rsidRDefault="00B343F1" w:rsidP="00022208">
            <w:pPr>
              <w:pStyle w:val="Textoindependiente"/>
              <w:jc w:val="both"/>
              <w:rPr>
                <w:rFonts w:ascii="Arial Narrow" w:hAnsi="Arial Narrow" w:cs="Arial"/>
                <w:b w:val="0"/>
                <w:i w:val="0"/>
                <w:color w:val="000000"/>
                <w:sz w:val="22"/>
                <w:szCs w:val="22"/>
              </w:rPr>
            </w:pPr>
          </w:p>
          <w:p w:rsidR="009E0709" w:rsidRPr="00AE29FA" w:rsidRDefault="0074707C" w:rsidP="00022208">
            <w:pPr>
              <w:pStyle w:val="Textoindependiente"/>
              <w:jc w:val="both"/>
              <w:rPr>
                <w:rFonts w:ascii="Arial Narrow" w:hAnsi="Arial Narrow" w:cs="Arial"/>
                <w:b w:val="0"/>
                <w:i w:val="0"/>
                <w:color w:val="000000"/>
                <w:sz w:val="22"/>
                <w:szCs w:val="22"/>
              </w:rPr>
            </w:pPr>
            <w:r w:rsidRPr="00AE29FA">
              <w:rPr>
                <w:rFonts w:ascii="Arial Narrow" w:hAnsi="Arial Narrow" w:cs="Arial"/>
                <w:b w:val="0"/>
                <w:i w:val="0"/>
                <w:color w:val="000000"/>
                <w:sz w:val="22"/>
                <w:szCs w:val="22"/>
              </w:rPr>
              <w:t>I</w:t>
            </w:r>
            <w:r w:rsidR="00494CE3" w:rsidRPr="00AE29FA">
              <w:rPr>
                <w:rFonts w:ascii="Arial Narrow" w:hAnsi="Arial Narrow" w:cs="Arial"/>
                <w:b w:val="0"/>
                <w:i w:val="0"/>
                <w:color w:val="000000"/>
                <w:sz w:val="22"/>
                <w:szCs w:val="22"/>
              </w:rPr>
              <w:t>ncumplimiento de lo</w:t>
            </w:r>
            <w:r w:rsidR="00B343F1" w:rsidRPr="00AE29FA">
              <w:rPr>
                <w:rFonts w:ascii="Arial Narrow" w:hAnsi="Arial Narrow" w:cs="Arial"/>
                <w:b w:val="0"/>
                <w:i w:val="0"/>
                <w:color w:val="000000"/>
                <w:sz w:val="22"/>
                <w:szCs w:val="22"/>
              </w:rPr>
              <w:t xml:space="preserve"> </w:t>
            </w:r>
            <w:r w:rsidR="00494CE3" w:rsidRPr="00AE29FA">
              <w:rPr>
                <w:rFonts w:ascii="Arial Narrow" w:hAnsi="Arial Narrow" w:cs="Arial"/>
                <w:b w:val="0"/>
                <w:i w:val="0"/>
                <w:color w:val="000000"/>
                <w:sz w:val="22"/>
                <w:szCs w:val="22"/>
              </w:rPr>
              <w:t>dispuesto en</w:t>
            </w:r>
            <w:r w:rsidR="00B343F1" w:rsidRPr="00AE29FA">
              <w:rPr>
                <w:rFonts w:ascii="Arial Narrow" w:hAnsi="Arial Narrow" w:cs="Arial"/>
                <w:b w:val="0"/>
                <w:i w:val="0"/>
                <w:color w:val="000000"/>
                <w:sz w:val="22"/>
                <w:szCs w:val="22"/>
              </w:rPr>
              <w:t xml:space="preserve"> </w:t>
            </w:r>
            <w:r w:rsidR="000C52CC" w:rsidRPr="00AE29FA">
              <w:rPr>
                <w:rFonts w:ascii="Arial Narrow" w:hAnsi="Arial Narrow" w:cs="Arial"/>
                <w:b w:val="0"/>
                <w:i w:val="0"/>
                <w:color w:val="000000"/>
                <w:sz w:val="22"/>
                <w:szCs w:val="22"/>
              </w:rPr>
              <w:t xml:space="preserve">el </w:t>
            </w:r>
            <w:r w:rsidR="009E0709" w:rsidRPr="00AE29FA">
              <w:rPr>
                <w:rFonts w:ascii="Arial Narrow" w:hAnsi="Arial Narrow" w:cs="Arial"/>
                <w:b w:val="0"/>
                <w:i w:val="0"/>
                <w:color w:val="000000"/>
                <w:sz w:val="22"/>
                <w:szCs w:val="22"/>
              </w:rPr>
              <w:t xml:space="preserve">procedimiento </w:t>
            </w:r>
            <w:r w:rsidR="00D36738">
              <w:rPr>
                <w:rFonts w:ascii="Arial Narrow" w:hAnsi="Arial Narrow" w:cs="Arial"/>
                <w:b w:val="0"/>
                <w:i w:val="0"/>
                <w:color w:val="000000"/>
                <w:sz w:val="22"/>
                <w:szCs w:val="22"/>
              </w:rPr>
              <w:t>S</w:t>
            </w:r>
            <w:r w:rsidR="009E0709" w:rsidRPr="00AE29FA">
              <w:rPr>
                <w:rFonts w:ascii="Arial Narrow" w:hAnsi="Arial Narrow" w:cs="Arial"/>
                <w:b w:val="0"/>
                <w:i w:val="0"/>
                <w:color w:val="000000"/>
                <w:sz w:val="22"/>
                <w:szCs w:val="22"/>
              </w:rPr>
              <w:t xml:space="preserve">upervisión y/o </w:t>
            </w:r>
            <w:r w:rsidR="00D36738">
              <w:rPr>
                <w:rFonts w:ascii="Arial Narrow" w:hAnsi="Arial Narrow" w:cs="Arial"/>
                <w:b w:val="0"/>
                <w:i w:val="0"/>
                <w:color w:val="000000"/>
                <w:sz w:val="22"/>
                <w:szCs w:val="22"/>
              </w:rPr>
              <w:t>I</w:t>
            </w:r>
            <w:r w:rsidR="009E0709" w:rsidRPr="00AE29FA">
              <w:rPr>
                <w:rFonts w:ascii="Arial Narrow" w:hAnsi="Arial Narrow" w:cs="Arial"/>
                <w:b w:val="0"/>
                <w:i w:val="0"/>
                <w:color w:val="000000"/>
                <w:sz w:val="22"/>
                <w:szCs w:val="22"/>
              </w:rPr>
              <w:t xml:space="preserve">nterventoría del </w:t>
            </w:r>
            <w:r w:rsidR="00D36738">
              <w:rPr>
                <w:rFonts w:ascii="Arial Narrow" w:hAnsi="Arial Narrow" w:cs="Arial"/>
                <w:b w:val="0"/>
                <w:i w:val="0"/>
                <w:color w:val="000000"/>
                <w:sz w:val="22"/>
                <w:szCs w:val="22"/>
              </w:rPr>
              <w:t>C</w:t>
            </w:r>
            <w:r w:rsidR="009E0709" w:rsidRPr="00AE29FA">
              <w:rPr>
                <w:rFonts w:ascii="Arial Narrow" w:hAnsi="Arial Narrow" w:cs="Arial"/>
                <w:b w:val="0"/>
                <w:i w:val="0"/>
                <w:color w:val="000000"/>
                <w:sz w:val="22"/>
                <w:szCs w:val="22"/>
              </w:rPr>
              <w:t xml:space="preserve">ontrato o </w:t>
            </w:r>
            <w:r w:rsidR="00D36738">
              <w:rPr>
                <w:rFonts w:ascii="Arial Narrow" w:hAnsi="Arial Narrow" w:cs="Arial"/>
                <w:b w:val="0"/>
                <w:i w:val="0"/>
                <w:color w:val="000000"/>
                <w:sz w:val="22"/>
                <w:szCs w:val="22"/>
              </w:rPr>
              <w:t>C</w:t>
            </w:r>
            <w:r w:rsidR="009E0709" w:rsidRPr="00AE29FA">
              <w:rPr>
                <w:rFonts w:ascii="Arial Narrow" w:hAnsi="Arial Narrow" w:cs="Arial"/>
                <w:b w:val="0"/>
                <w:i w:val="0"/>
                <w:color w:val="000000"/>
                <w:sz w:val="22"/>
                <w:szCs w:val="22"/>
              </w:rPr>
              <w:t>onvenio A-FT-CN-CO-02-01 Versión 4 que reza en su item13 “</w:t>
            </w:r>
            <w:r w:rsidR="00494CE3" w:rsidRPr="00AE29FA">
              <w:rPr>
                <w:rFonts w:ascii="Arial Narrow" w:hAnsi="Arial Narrow" w:cs="Arial"/>
                <w:b w:val="0"/>
                <w:i w:val="0"/>
                <w:color w:val="000000"/>
                <w:sz w:val="22"/>
                <w:szCs w:val="22"/>
              </w:rPr>
              <w:t>...</w:t>
            </w:r>
            <w:r w:rsidR="009E0709" w:rsidRPr="00AE29FA">
              <w:rPr>
                <w:rFonts w:ascii="Arial Narrow" w:hAnsi="Arial Narrow" w:cs="Arial"/>
                <w:b w:val="0"/>
                <w:i w:val="0"/>
                <w:color w:val="000000"/>
                <w:sz w:val="22"/>
                <w:szCs w:val="22"/>
              </w:rPr>
              <w:t xml:space="preserve"> </w:t>
            </w:r>
            <w:r w:rsidR="009E0709" w:rsidRPr="00D36738">
              <w:rPr>
                <w:rFonts w:ascii="Arial Narrow" w:hAnsi="Arial Narrow" w:cs="Arial"/>
                <w:b w:val="0"/>
                <w:color w:val="000000"/>
                <w:sz w:val="22"/>
                <w:szCs w:val="22"/>
              </w:rPr>
              <w:t>Elaborar informe final de supervisión o interventoría, en un tiempo de 10 a 20 días hábiles</w:t>
            </w:r>
            <w:r w:rsidR="00494CE3" w:rsidRPr="00D36738">
              <w:rPr>
                <w:rFonts w:ascii="Arial Narrow" w:hAnsi="Arial Narrow" w:cs="Arial"/>
                <w:b w:val="0"/>
                <w:color w:val="000000"/>
                <w:sz w:val="22"/>
                <w:szCs w:val="22"/>
              </w:rPr>
              <w:t xml:space="preserve"> una vez terminado el contrato y/o convenio</w:t>
            </w:r>
            <w:r w:rsidR="00D36738">
              <w:rPr>
                <w:rFonts w:ascii="Arial Narrow" w:hAnsi="Arial Narrow" w:cs="Arial"/>
                <w:b w:val="0"/>
                <w:color w:val="000000"/>
                <w:sz w:val="22"/>
                <w:szCs w:val="22"/>
              </w:rPr>
              <w:t>”</w:t>
            </w:r>
            <w:r w:rsidR="009E0709" w:rsidRPr="00AE29FA">
              <w:rPr>
                <w:rFonts w:ascii="Arial Narrow" w:hAnsi="Arial Narrow" w:cs="Arial"/>
                <w:b w:val="0"/>
                <w:i w:val="0"/>
                <w:color w:val="000000"/>
                <w:sz w:val="22"/>
                <w:szCs w:val="22"/>
              </w:rPr>
              <w:t xml:space="preserve">, en ese contexto los convenios finalizados a 31 de diciembre de </w:t>
            </w:r>
            <w:r w:rsidR="00494CE3" w:rsidRPr="00AE29FA">
              <w:rPr>
                <w:rFonts w:ascii="Arial Narrow" w:hAnsi="Arial Narrow" w:cs="Arial"/>
                <w:b w:val="0"/>
                <w:i w:val="0"/>
                <w:color w:val="000000"/>
                <w:sz w:val="22"/>
                <w:szCs w:val="22"/>
              </w:rPr>
              <w:t>2017, a la fecha debe</w:t>
            </w:r>
            <w:r w:rsidR="00D36738">
              <w:rPr>
                <w:rFonts w:ascii="Arial Narrow" w:hAnsi="Arial Narrow" w:cs="Arial"/>
                <w:b w:val="0"/>
                <w:i w:val="0"/>
                <w:color w:val="000000"/>
                <w:sz w:val="22"/>
                <w:szCs w:val="22"/>
              </w:rPr>
              <w:t>n</w:t>
            </w:r>
            <w:r w:rsidR="009E0709" w:rsidRPr="00AE29FA">
              <w:rPr>
                <w:rFonts w:ascii="Arial Narrow" w:hAnsi="Arial Narrow" w:cs="Arial"/>
                <w:b w:val="0"/>
                <w:i w:val="0"/>
                <w:color w:val="000000"/>
                <w:sz w:val="22"/>
                <w:szCs w:val="22"/>
              </w:rPr>
              <w:t xml:space="preserve"> contar con el respectivo informe.</w:t>
            </w:r>
          </w:p>
          <w:p w:rsidR="00B343F1" w:rsidRPr="00AE29FA" w:rsidRDefault="00B343F1" w:rsidP="00022208">
            <w:pPr>
              <w:pStyle w:val="Textoindependiente"/>
              <w:jc w:val="both"/>
              <w:rPr>
                <w:rFonts w:ascii="Arial Narrow" w:hAnsi="Arial Narrow" w:cs="Arial"/>
                <w:b w:val="0"/>
                <w:i w:val="0"/>
                <w:color w:val="000000" w:themeColor="text1"/>
                <w:sz w:val="22"/>
                <w:szCs w:val="22"/>
              </w:rPr>
            </w:pPr>
          </w:p>
          <w:p w:rsidR="00C14E91" w:rsidRPr="00AE29FA" w:rsidRDefault="00C14E91" w:rsidP="001B7E20">
            <w:pPr>
              <w:jc w:val="both"/>
              <w:rPr>
                <w:rFonts w:ascii="Arial Narrow" w:hAnsi="Arial Narrow" w:cs="Arial"/>
                <w:b/>
                <w:i/>
                <w:color w:val="000000" w:themeColor="text1"/>
                <w:sz w:val="22"/>
                <w:szCs w:val="22"/>
                <w:lang w:eastAsia="es-CO"/>
              </w:rPr>
            </w:pPr>
          </w:p>
        </w:tc>
        <w:tc>
          <w:tcPr>
            <w:tcW w:w="1145" w:type="pct"/>
            <w:shd w:val="clear" w:color="auto" w:fill="EDF0F3"/>
          </w:tcPr>
          <w:p w:rsidR="00CD4A59" w:rsidRPr="00AE29FA" w:rsidRDefault="0074707C" w:rsidP="00C14E91">
            <w:pPr>
              <w:pStyle w:val="Textoindependiente"/>
              <w:jc w:val="both"/>
              <w:rPr>
                <w:rFonts w:ascii="Arial Narrow" w:hAnsi="Arial Narrow" w:cs="Arial"/>
                <w:b w:val="0"/>
                <w:i w:val="0"/>
                <w:color w:val="000000"/>
                <w:sz w:val="22"/>
                <w:szCs w:val="22"/>
              </w:rPr>
            </w:pPr>
            <w:r w:rsidRPr="00AE29FA">
              <w:rPr>
                <w:rFonts w:ascii="Arial Narrow" w:hAnsi="Arial Narrow" w:cs="Arial"/>
                <w:b w:val="0"/>
                <w:i w:val="0"/>
                <w:color w:val="000000"/>
                <w:sz w:val="22"/>
                <w:szCs w:val="22"/>
              </w:rPr>
              <w:t>E</w:t>
            </w:r>
            <w:r w:rsidR="00494CE3" w:rsidRPr="00AE29FA">
              <w:rPr>
                <w:rFonts w:ascii="Arial Narrow" w:hAnsi="Arial Narrow" w:cs="Arial"/>
                <w:b w:val="0"/>
                <w:i w:val="0"/>
                <w:color w:val="000000"/>
                <w:sz w:val="22"/>
                <w:szCs w:val="22"/>
              </w:rPr>
              <w:t>fectua</w:t>
            </w:r>
            <w:r w:rsidRPr="00AE29FA">
              <w:rPr>
                <w:rFonts w:ascii="Arial Narrow" w:hAnsi="Arial Narrow" w:cs="Arial"/>
                <w:b w:val="0"/>
                <w:i w:val="0"/>
                <w:color w:val="000000"/>
                <w:sz w:val="22"/>
                <w:szCs w:val="22"/>
              </w:rPr>
              <w:t xml:space="preserve">r reuniones con los supervisores para </w:t>
            </w:r>
            <w:r w:rsidR="00B33E8A" w:rsidRPr="00AE29FA">
              <w:rPr>
                <w:rFonts w:ascii="Arial Narrow" w:hAnsi="Arial Narrow" w:cs="Arial"/>
                <w:b w:val="0"/>
                <w:i w:val="0"/>
                <w:color w:val="000000"/>
                <w:sz w:val="22"/>
                <w:szCs w:val="22"/>
              </w:rPr>
              <w:t>agilizar</w:t>
            </w:r>
            <w:r w:rsidRPr="00AE29FA">
              <w:rPr>
                <w:rFonts w:ascii="Arial Narrow" w:hAnsi="Arial Narrow" w:cs="Arial"/>
                <w:b w:val="0"/>
                <w:i w:val="0"/>
                <w:color w:val="000000"/>
                <w:sz w:val="22"/>
                <w:szCs w:val="22"/>
              </w:rPr>
              <w:t xml:space="preserve"> la entrega de informes</w:t>
            </w:r>
            <w:r w:rsidR="00B0179B" w:rsidRPr="00AE29FA">
              <w:rPr>
                <w:rFonts w:ascii="Arial Narrow" w:hAnsi="Arial Narrow" w:cs="Arial"/>
                <w:b w:val="0"/>
                <w:i w:val="0"/>
                <w:color w:val="000000"/>
                <w:sz w:val="22"/>
                <w:szCs w:val="22"/>
              </w:rPr>
              <w:t xml:space="preserve"> o en su defecto adelantar las acciones disciplinarias a que haya lugar. Lo anterior</w:t>
            </w:r>
            <w:r w:rsidR="00B33E8A" w:rsidRPr="00AE29FA">
              <w:rPr>
                <w:rFonts w:ascii="Arial Narrow" w:hAnsi="Arial Narrow" w:cs="Arial"/>
                <w:b w:val="0"/>
                <w:i w:val="0"/>
                <w:color w:val="000000"/>
                <w:sz w:val="22"/>
                <w:szCs w:val="22"/>
              </w:rPr>
              <w:t xml:space="preserve"> debido </w:t>
            </w:r>
            <w:r w:rsidR="007F39BB" w:rsidRPr="00AE29FA">
              <w:rPr>
                <w:rFonts w:ascii="Arial Narrow" w:hAnsi="Arial Narrow" w:cs="Arial"/>
                <w:b w:val="0"/>
                <w:i w:val="0"/>
                <w:color w:val="000000"/>
                <w:sz w:val="22"/>
                <w:szCs w:val="22"/>
              </w:rPr>
              <w:t>a que la ejecución de</w:t>
            </w:r>
            <w:r w:rsidR="00D36738">
              <w:rPr>
                <w:rFonts w:ascii="Arial Narrow" w:hAnsi="Arial Narrow" w:cs="Arial"/>
                <w:b w:val="0"/>
                <w:i w:val="0"/>
                <w:color w:val="000000"/>
                <w:sz w:val="22"/>
                <w:szCs w:val="22"/>
              </w:rPr>
              <w:t>l</w:t>
            </w:r>
            <w:r w:rsidR="007F39BB" w:rsidRPr="00AE29FA">
              <w:rPr>
                <w:rFonts w:ascii="Arial Narrow" w:hAnsi="Arial Narrow" w:cs="Arial"/>
                <w:b w:val="0"/>
                <w:i w:val="0"/>
                <w:color w:val="000000"/>
                <w:sz w:val="22"/>
                <w:szCs w:val="22"/>
              </w:rPr>
              <w:t xml:space="preserve"> préstamo finaliza el 31 de diciembre de </w:t>
            </w:r>
            <w:r w:rsidR="00B0179B" w:rsidRPr="00AE29FA">
              <w:rPr>
                <w:rFonts w:ascii="Arial Narrow" w:hAnsi="Arial Narrow" w:cs="Arial"/>
                <w:b w:val="0"/>
                <w:i w:val="0"/>
                <w:color w:val="000000"/>
                <w:sz w:val="22"/>
                <w:szCs w:val="22"/>
              </w:rPr>
              <w:t>2018.</w:t>
            </w:r>
          </w:p>
          <w:p w:rsidR="00C14E91" w:rsidRPr="00AE29FA" w:rsidRDefault="00C14E91" w:rsidP="00EA26E2">
            <w:pPr>
              <w:jc w:val="both"/>
              <w:rPr>
                <w:rFonts w:ascii="Arial Narrow" w:hAnsi="Arial Narrow" w:cs="Arial"/>
                <w:color w:val="000000"/>
                <w:sz w:val="22"/>
                <w:szCs w:val="22"/>
              </w:rPr>
            </w:pPr>
          </w:p>
        </w:tc>
      </w:tr>
    </w:tbl>
    <w:p w:rsidR="002F6815" w:rsidRPr="00AE29FA" w:rsidRDefault="002F6815" w:rsidP="004457C5">
      <w:pPr>
        <w:jc w:val="both"/>
        <w:rPr>
          <w:rFonts w:ascii="Arial Narrow" w:hAnsi="Arial Narrow"/>
          <w:color w:val="405399"/>
          <w:sz w:val="24"/>
          <w:szCs w:val="24"/>
        </w:rPr>
      </w:pPr>
    </w:p>
    <w:p w:rsidR="00FD3BBD" w:rsidRPr="00AE29FA" w:rsidRDefault="00FD3BBD" w:rsidP="00FD3BBD">
      <w:pPr>
        <w:jc w:val="both"/>
        <w:rPr>
          <w:rFonts w:ascii="Arial Narrow" w:hAnsi="Arial Narrow"/>
          <w:color w:val="405399"/>
          <w:sz w:val="24"/>
          <w:szCs w:val="24"/>
        </w:rPr>
      </w:pPr>
    </w:p>
    <w:p w:rsidR="00C42A66" w:rsidRPr="00AE29FA" w:rsidRDefault="00C42A66" w:rsidP="00FD3BBD">
      <w:pPr>
        <w:jc w:val="both"/>
        <w:rPr>
          <w:rFonts w:ascii="Arial Narrow" w:hAnsi="Arial Narrow" w:cs="Arial"/>
          <w:sz w:val="24"/>
          <w:szCs w:val="24"/>
        </w:rPr>
      </w:pPr>
    </w:p>
    <w:sectPr w:rsidR="00C42A66" w:rsidRPr="00AE29FA" w:rsidSect="0042234B">
      <w:headerReference w:type="default" r:id="rId9"/>
      <w:footerReference w:type="default" r:id="rId10"/>
      <w:pgSz w:w="15842" w:h="12242" w:orient="landscape" w:code="1"/>
      <w:pgMar w:top="1440" w:right="1077" w:bottom="1440" w:left="1077"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7B0" w:rsidRDefault="00A477B0">
      <w:r>
        <w:separator/>
      </w:r>
    </w:p>
  </w:endnote>
  <w:endnote w:type="continuationSeparator" w:id="0">
    <w:p w:rsidR="00A477B0" w:rsidRDefault="00A4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kzidenz Grotesk Ligh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66" w:rsidRPr="002756BC" w:rsidRDefault="00334566" w:rsidP="00E111AC">
    <w:pPr>
      <w:pStyle w:val="Piedepgina"/>
      <w:tabs>
        <w:tab w:val="clear" w:pos="4320"/>
        <w:tab w:val="clear" w:pos="8640"/>
        <w:tab w:val="right" w:pos="13183"/>
      </w:tabs>
      <w:ind w:left="1418" w:right="62" w:hanging="1418"/>
      <w:rPr>
        <w:rFonts w:ascii="Arial" w:hAnsi="Arial" w:cs="Arial"/>
        <w:sz w:val="18"/>
        <w:szCs w:val="18"/>
      </w:rPr>
    </w:pPr>
    <w:r w:rsidRPr="008768F3">
      <w:rPr>
        <w:rFonts w:ascii="Arial" w:hAnsi="Arial" w:cs="Arial"/>
      </w:rPr>
      <w:tab/>
    </w:r>
    <w:r w:rsidRPr="008768F3">
      <w:rPr>
        <w:rFonts w:ascii="Arial" w:hAnsi="Arial" w:cs="Arial"/>
      </w:rPr>
      <w:tab/>
    </w:r>
    <w:r w:rsidRPr="002756BC">
      <w:rPr>
        <w:rFonts w:ascii="Arial" w:hAnsi="Arial" w:cs="Arial"/>
        <w:sz w:val="18"/>
        <w:szCs w:val="18"/>
      </w:rPr>
      <w:t xml:space="preserve">Pág. </w:t>
    </w:r>
    <w:r w:rsidRPr="002756BC">
      <w:rPr>
        <w:rStyle w:val="Nmerodepgina"/>
        <w:rFonts w:ascii="Arial" w:hAnsi="Arial" w:cs="Arial"/>
        <w:sz w:val="18"/>
        <w:szCs w:val="18"/>
      </w:rPr>
      <w:fldChar w:fldCharType="begin"/>
    </w:r>
    <w:r w:rsidRPr="002756BC">
      <w:rPr>
        <w:rStyle w:val="Nmerodepgina"/>
        <w:rFonts w:ascii="Arial" w:hAnsi="Arial" w:cs="Arial"/>
        <w:sz w:val="18"/>
        <w:szCs w:val="18"/>
      </w:rPr>
      <w:instrText xml:space="preserve"> PAGE </w:instrText>
    </w:r>
    <w:r w:rsidRPr="002756BC">
      <w:rPr>
        <w:rStyle w:val="Nmerodepgina"/>
        <w:rFonts w:ascii="Arial" w:hAnsi="Arial" w:cs="Arial"/>
        <w:sz w:val="18"/>
        <w:szCs w:val="18"/>
      </w:rPr>
      <w:fldChar w:fldCharType="separate"/>
    </w:r>
    <w:r>
      <w:rPr>
        <w:rStyle w:val="Nmerodepgina"/>
        <w:rFonts w:ascii="Arial" w:hAnsi="Arial" w:cs="Arial"/>
        <w:noProof/>
        <w:sz w:val="18"/>
        <w:szCs w:val="18"/>
      </w:rPr>
      <w:t>22</w:t>
    </w:r>
    <w:r w:rsidRPr="002756BC">
      <w:rPr>
        <w:rStyle w:val="Nmerodepgina"/>
        <w:rFonts w:ascii="Arial" w:hAnsi="Arial" w:cs="Arial"/>
        <w:sz w:val="18"/>
        <w:szCs w:val="18"/>
      </w:rPr>
      <w:fldChar w:fldCharType="end"/>
    </w:r>
    <w:r w:rsidRPr="002756BC">
      <w:rPr>
        <w:rStyle w:val="Nmerodepgina"/>
        <w:rFonts w:ascii="Arial" w:hAnsi="Arial" w:cs="Arial"/>
        <w:sz w:val="18"/>
        <w:szCs w:val="18"/>
      </w:rPr>
      <w:t xml:space="preserve"> </w:t>
    </w:r>
    <w:r w:rsidRPr="002756BC">
      <w:rPr>
        <w:rFonts w:ascii="Arial" w:hAnsi="Arial" w:cs="Arial"/>
        <w:sz w:val="18"/>
        <w:szCs w:val="18"/>
      </w:rPr>
      <w:t xml:space="preserve">de </w:t>
    </w:r>
    <w:r w:rsidRPr="002756BC">
      <w:rPr>
        <w:rStyle w:val="Nmerodepgina"/>
        <w:rFonts w:ascii="Arial" w:hAnsi="Arial" w:cs="Arial"/>
        <w:sz w:val="18"/>
        <w:szCs w:val="18"/>
      </w:rPr>
      <w:fldChar w:fldCharType="begin"/>
    </w:r>
    <w:r w:rsidRPr="002756BC">
      <w:rPr>
        <w:rStyle w:val="Nmerodepgina"/>
        <w:rFonts w:ascii="Arial" w:hAnsi="Arial" w:cs="Arial"/>
        <w:sz w:val="18"/>
        <w:szCs w:val="18"/>
      </w:rPr>
      <w:instrText xml:space="preserve"> NUMPAGES </w:instrText>
    </w:r>
    <w:r w:rsidRPr="002756BC">
      <w:rPr>
        <w:rStyle w:val="Nmerodepgina"/>
        <w:rFonts w:ascii="Arial" w:hAnsi="Arial" w:cs="Arial"/>
        <w:sz w:val="18"/>
        <w:szCs w:val="18"/>
      </w:rPr>
      <w:fldChar w:fldCharType="separate"/>
    </w:r>
    <w:r>
      <w:rPr>
        <w:rStyle w:val="Nmerodepgina"/>
        <w:rFonts w:ascii="Arial" w:hAnsi="Arial" w:cs="Arial"/>
        <w:noProof/>
        <w:sz w:val="18"/>
        <w:szCs w:val="18"/>
      </w:rPr>
      <w:t>22</w:t>
    </w:r>
    <w:r w:rsidRPr="002756BC">
      <w:rPr>
        <w:rStyle w:val="Nmerodepgina"/>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7B0" w:rsidRDefault="00A477B0">
      <w:r>
        <w:separator/>
      </w:r>
    </w:p>
  </w:footnote>
  <w:footnote w:type="continuationSeparator" w:id="0">
    <w:p w:rsidR="00A477B0" w:rsidRDefault="00A47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758" w:type="dxa"/>
      <w:tblInd w:w="108" w:type="dxa"/>
      <w:tblLook w:val="01E0" w:firstRow="1" w:lastRow="1" w:firstColumn="1" w:lastColumn="1" w:noHBand="0" w:noVBand="0"/>
    </w:tblPr>
    <w:tblGrid>
      <w:gridCol w:w="12758"/>
    </w:tblGrid>
    <w:tr w:rsidR="00334566" w:rsidRPr="008D74FD" w:rsidTr="00E111AC">
      <w:tc>
        <w:tcPr>
          <w:tcW w:w="12758" w:type="dxa"/>
        </w:tcPr>
        <w:p w:rsidR="00334566" w:rsidRDefault="00334566">
          <w:pPr>
            <w:pStyle w:val="Encabezado"/>
          </w:pPr>
          <w:r w:rsidRPr="00902254">
            <w:rPr>
              <w:noProof/>
              <w:lang w:eastAsia="es-CO"/>
            </w:rPr>
            <w:drawing>
              <wp:anchor distT="0" distB="0" distL="114300" distR="114300" simplePos="0" relativeHeight="251659264" behindDoc="0" locked="0" layoutInCell="1" allowOverlap="1" wp14:anchorId="7E7ECB81" wp14:editId="615210EB">
                <wp:simplePos x="0" y="0"/>
                <wp:positionH relativeFrom="margin">
                  <wp:posOffset>4565801</wp:posOffset>
                </wp:positionH>
                <wp:positionV relativeFrom="topMargin">
                  <wp:posOffset>142646</wp:posOffset>
                </wp:positionV>
                <wp:extent cx="3467405" cy="723900"/>
                <wp:effectExtent l="0" t="0" r="0" b="0"/>
                <wp:wrapSquare wrapText="bothSides"/>
                <wp:docPr id="1" name="Imagen 1" descr="C:\Users\mordonez\Desktop\MEN-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donez\Desktop\MEN-GO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9117" cy="72425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tc>
    </w:tr>
    <w:tr w:rsidR="00334566" w:rsidRPr="008D74FD" w:rsidTr="00E111AC">
      <w:tc>
        <w:tcPr>
          <w:tcW w:w="12758" w:type="dxa"/>
        </w:tcPr>
        <w:p w:rsidR="00334566" w:rsidRPr="00E4280A" w:rsidRDefault="00334566">
          <w:pPr>
            <w:pStyle w:val="Encabezado"/>
          </w:pPr>
        </w:p>
      </w:tc>
    </w:tr>
  </w:tbl>
  <w:p w:rsidR="00334566" w:rsidRPr="00E4280A" w:rsidRDefault="00334566" w:rsidP="00E111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3C7"/>
    <w:multiLevelType w:val="hybridMultilevel"/>
    <w:tmpl w:val="5E2C10B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ED7054"/>
    <w:multiLevelType w:val="hybridMultilevel"/>
    <w:tmpl w:val="219A60D8"/>
    <w:lvl w:ilvl="0" w:tplc="A0F2DD5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AE0171"/>
    <w:multiLevelType w:val="hybridMultilevel"/>
    <w:tmpl w:val="E2A463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E216E1"/>
    <w:multiLevelType w:val="hybridMultilevel"/>
    <w:tmpl w:val="CF2EC6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6777868"/>
    <w:multiLevelType w:val="hybridMultilevel"/>
    <w:tmpl w:val="08BEA2F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B33245"/>
    <w:multiLevelType w:val="hybridMultilevel"/>
    <w:tmpl w:val="6B32F3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134937"/>
    <w:multiLevelType w:val="hybridMultilevel"/>
    <w:tmpl w:val="23C472C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A41E9E"/>
    <w:multiLevelType w:val="hybridMultilevel"/>
    <w:tmpl w:val="82C2E31E"/>
    <w:lvl w:ilvl="0" w:tplc="240A0001">
      <w:start w:val="1"/>
      <w:numFmt w:val="bullet"/>
      <w:lvlText w:val=""/>
      <w:lvlJc w:val="left"/>
      <w:pPr>
        <w:ind w:left="1350" w:hanging="360"/>
      </w:pPr>
      <w:rPr>
        <w:rFonts w:ascii="Symbol" w:hAnsi="Symbol" w:hint="default"/>
      </w:rPr>
    </w:lvl>
    <w:lvl w:ilvl="1" w:tplc="240A0003" w:tentative="1">
      <w:start w:val="1"/>
      <w:numFmt w:val="bullet"/>
      <w:lvlText w:val="o"/>
      <w:lvlJc w:val="left"/>
      <w:pPr>
        <w:ind w:left="2070" w:hanging="360"/>
      </w:pPr>
      <w:rPr>
        <w:rFonts w:ascii="Courier New" w:hAnsi="Courier New" w:cs="Courier New" w:hint="default"/>
      </w:rPr>
    </w:lvl>
    <w:lvl w:ilvl="2" w:tplc="240A0005" w:tentative="1">
      <w:start w:val="1"/>
      <w:numFmt w:val="bullet"/>
      <w:lvlText w:val=""/>
      <w:lvlJc w:val="left"/>
      <w:pPr>
        <w:ind w:left="2790" w:hanging="360"/>
      </w:pPr>
      <w:rPr>
        <w:rFonts w:ascii="Wingdings" w:hAnsi="Wingdings" w:hint="default"/>
      </w:rPr>
    </w:lvl>
    <w:lvl w:ilvl="3" w:tplc="240A0001" w:tentative="1">
      <w:start w:val="1"/>
      <w:numFmt w:val="bullet"/>
      <w:lvlText w:val=""/>
      <w:lvlJc w:val="left"/>
      <w:pPr>
        <w:ind w:left="3510" w:hanging="360"/>
      </w:pPr>
      <w:rPr>
        <w:rFonts w:ascii="Symbol" w:hAnsi="Symbol" w:hint="default"/>
      </w:rPr>
    </w:lvl>
    <w:lvl w:ilvl="4" w:tplc="240A0003" w:tentative="1">
      <w:start w:val="1"/>
      <w:numFmt w:val="bullet"/>
      <w:lvlText w:val="o"/>
      <w:lvlJc w:val="left"/>
      <w:pPr>
        <w:ind w:left="4230" w:hanging="360"/>
      </w:pPr>
      <w:rPr>
        <w:rFonts w:ascii="Courier New" w:hAnsi="Courier New" w:cs="Courier New" w:hint="default"/>
      </w:rPr>
    </w:lvl>
    <w:lvl w:ilvl="5" w:tplc="240A0005" w:tentative="1">
      <w:start w:val="1"/>
      <w:numFmt w:val="bullet"/>
      <w:lvlText w:val=""/>
      <w:lvlJc w:val="left"/>
      <w:pPr>
        <w:ind w:left="4950" w:hanging="360"/>
      </w:pPr>
      <w:rPr>
        <w:rFonts w:ascii="Wingdings" w:hAnsi="Wingdings" w:hint="default"/>
      </w:rPr>
    </w:lvl>
    <w:lvl w:ilvl="6" w:tplc="240A0001" w:tentative="1">
      <w:start w:val="1"/>
      <w:numFmt w:val="bullet"/>
      <w:lvlText w:val=""/>
      <w:lvlJc w:val="left"/>
      <w:pPr>
        <w:ind w:left="5670" w:hanging="360"/>
      </w:pPr>
      <w:rPr>
        <w:rFonts w:ascii="Symbol" w:hAnsi="Symbol" w:hint="default"/>
      </w:rPr>
    </w:lvl>
    <w:lvl w:ilvl="7" w:tplc="240A0003" w:tentative="1">
      <w:start w:val="1"/>
      <w:numFmt w:val="bullet"/>
      <w:lvlText w:val="o"/>
      <w:lvlJc w:val="left"/>
      <w:pPr>
        <w:ind w:left="6390" w:hanging="360"/>
      </w:pPr>
      <w:rPr>
        <w:rFonts w:ascii="Courier New" w:hAnsi="Courier New" w:cs="Courier New" w:hint="default"/>
      </w:rPr>
    </w:lvl>
    <w:lvl w:ilvl="8" w:tplc="240A0005" w:tentative="1">
      <w:start w:val="1"/>
      <w:numFmt w:val="bullet"/>
      <w:lvlText w:val=""/>
      <w:lvlJc w:val="left"/>
      <w:pPr>
        <w:ind w:left="7110" w:hanging="360"/>
      </w:pPr>
      <w:rPr>
        <w:rFonts w:ascii="Wingdings" w:hAnsi="Wingdings" w:hint="default"/>
      </w:rPr>
    </w:lvl>
  </w:abstractNum>
  <w:abstractNum w:abstractNumId="8" w15:restartNumberingAfterBreak="0">
    <w:nsid w:val="32291A84"/>
    <w:multiLevelType w:val="multilevel"/>
    <w:tmpl w:val="5B90FF2A"/>
    <w:lvl w:ilvl="0">
      <w:start w:val="2"/>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3698123D"/>
    <w:multiLevelType w:val="hybridMultilevel"/>
    <w:tmpl w:val="61905040"/>
    <w:lvl w:ilvl="0" w:tplc="20662AAE">
      <w:start w:val="1"/>
      <w:numFmt w:val="decimal"/>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796325F"/>
    <w:multiLevelType w:val="hybridMultilevel"/>
    <w:tmpl w:val="FFE6AC0A"/>
    <w:lvl w:ilvl="0" w:tplc="240A0001">
      <w:start w:val="1"/>
      <w:numFmt w:val="bullet"/>
      <w:lvlText w:val=""/>
      <w:lvlJc w:val="left"/>
      <w:pPr>
        <w:tabs>
          <w:tab w:val="num" w:pos="720"/>
        </w:tabs>
        <w:ind w:left="720" w:hanging="360"/>
      </w:pPr>
      <w:rPr>
        <w:rFonts w:ascii="Symbol" w:hAnsi="Symbol" w:hint="default"/>
      </w:rPr>
    </w:lvl>
    <w:lvl w:ilvl="1" w:tplc="A04C06DE" w:tentative="1">
      <w:start w:val="1"/>
      <w:numFmt w:val="bullet"/>
      <w:lvlText w:val="•"/>
      <w:lvlJc w:val="left"/>
      <w:pPr>
        <w:tabs>
          <w:tab w:val="num" w:pos="1440"/>
        </w:tabs>
        <w:ind w:left="1440" w:hanging="360"/>
      </w:pPr>
      <w:rPr>
        <w:rFonts w:ascii="Arial" w:hAnsi="Arial" w:hint="default"/>
      </w:rPr>
    </w:lvl>
    <w:lvl w:ilvl="2" w:tplc="E176E792" w:tentative="1">
      <w:start w:val="1"/>
      <w:numFmt w:val="bullet"/>
      <w:lvlText w:val="•"/>
      <w:lvlJc w:val="left"/>
      <w:pPr>
        <w:tabs>
          <w:tab w:val="num" w:pos="2160"/>
        </w:tabs>
        <w:ind w:left="2160" w:hanging="360"/>
      </w:pPr>
      <w:rPr>
        <w:rFonts w:ascii="Arial" w:hAnsi="Arial" w:hint="default"/>
      </w:rPr>
    </w:lvl>
    <w:lvl w:ilvl="3" w:tplc="5C0E03EE" w:tentative="1">
      <w:start w:val="1"/>
      <w:numFmt w:val="bullet"/>
      <w:lvlText w:val="•"/>
      <w:lvlJc w:val="left"/>
      <w:pPr>
        <w:tabs>
          <w:tab w:val="num" w:pos="2880"/>
        </w:tabs>
        <w:ind w:left="2880" w:hanging="360"/>
      </w:pPr>
      <w:rPr>
        <w:rFonts w:ascii="Arial" w:hAnsi="Arial" w:hint="default"/>
      </w:rPr>
    </w:lvl>
    <w:lvl w:ilvl="4" w:tplc="0A7CA272" w:tentative="1">
      <w:start w:val="1"/>
      <w:numFmt w:val="bullet"/>
      <w:lvlText w:val="•"/>
      <w:lvlJc w:val="left"/>
      <w:pPr>
        <w:tabs>
          <w:tab w:val="num" w:pos="3600"/>
        </w:tabs>
        <w:ind w:left="3600" w:hanging="360"/>
      </w:pPr>
      <w:rPr>
        <w:rFonts w:ascii="Arial" w:hAnsi="Arial" w:hint="default"/>
      </w:rPr>
    </w:lvl>
    <w:lvl w:ilvl="5" w:tplc="6CB86D58" w:tentative="1">
      <w:start w:val="1"/>
      <w:numFmt w:val="bullet"/>
      <w:lvlText w:val="•"/>
      <w:lvlJc w:val="left"/>
      <w:pPr>
        <w:tabs>
          <w:tab w:val="num" w:pos="4320"/>
        </w:tabs>
        <w:ind w:left="4320" w:hanging="360"/>
      </w:pPr>
      <w:rPr>
        <w:rFonts w:ascii="Arial" w:hAnsi="Arial" w:hint="default"/>
      </w:rPr>
    </w:lvl>
    <w:lvl w:ilvl="6" w:tplc="2054A73E" w:tentative="1">
      <w:start w:val="1"/>
      <w:numFmt w:val="bullet"/>
      <w:lvlText w:val="•"/>
      <w:lvlJc w:val="left"/>
      <w:pPr>
        <w:tabs>
          <w:tab w:val="num" w:pos="5040"/>
        </w:tabs>
        <w:ind w:left="5040" w:hanging="360"/>
      </w:pPr>
      <w:rPr>
        <w:rFonts w:ascii="Arial" w:hAnsi="Arial" w:hint="default"/>
      </w:rPr>
    </w:lvl>
    <w:lvl w:ilvl="7" w:tplc="8A22A972" w:tentative="1">
      <w:start w:val="1"/>
      <w:numFmt w:val="bullet"/>
      <w:lvlText w:val="•"/>
      <w:lvlJc w:val="left"/>
      <w:pPr>
        <w:tabs>
          <w:tab w:val="num" w:pos="5760"/>
        </w:tabs>
        <w:ind w:left="5760" w:hanging="360"/>
      </w:pPr>
      <w:rPr>
        <w:rFonts w:ascii="Arial" w:hAnsi="Arial" w:hint="default"/>
      </w:rPr>
    </w:lvl>
    <w:lvl w:ilvl="8" w:tplc="0DC215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793F11"/>
    <w:multiLevelType w:val="multilevel"/>
    <w:tmpl w:val="D5C4490A"/>
    <w:lvl w:ilvl="0">
      <w:start w:val="2"/>
      <w:numFmt w:val="decimal"/>
      <w:lvlText w:val="%1."/>
      <w:lvlJc w:val="left"/>
      <w:pPr>
        <w:ind w:left="720" w:hanging="360"/>
      </w:pPr>
      <w:rPr>
        <w:rFonts w:hint="default"/>
        <w:color w:val="405399"/>
      </w:rPr>
    </w:lvl>
    <w:lvl w:ilvl="1">
      <w:start w:val="1"/>
      <w:numFmt w:val="decimal"/>
      <w:isLgl/>
      <w:lvlText w:val="%1.%2."/>
      <w:lvlJc w:val="left"/>
      <w:pPr>
        <w:ind w:left="3272" w:hanging="72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A85BE5"/>
    <w:multiLevelType w:val="multilevel"/>
    <w:tmpl w:val="0332E622"/>
    <w:lvl w:ilvl="0">
      <w:start w:val="1"/>
      <w:numFmt w:val="lowerLetter"/>
      <w:lvlText w:val="%1."/>
      <w:lvlJc w:val="left"/>
      <w:pPr>
        <w:tabs>
          <w:tab w:val="num" w:pos="908"/>
        </w:tabs>
        <w:ind w:left="908" w:hanging="340"/>
      </w:pPr>
      <w:rPr>
        <w:rFonts w:hint="default"/>
        <w:b/>
      </w:rPr>
    </w:lvl>
    <w:lvl w:ilvl="1">
      <w:start w:val="1"/>
      <w:numFmt w:val="bullet"/>
      <w:lvlText w:val=""/>
      <w:lvlJc w:val="left"/>
      <w:pPr>
        <w:tabs>
          <w:tab w:val="num" w:pos="1248"/>
        </w:tabs>
        <w:ind w:left="1248" w:hanging="340"/>
      </w:pPr>
      <w:rPr>
        <w:rFonts w:ascii="Symbol" w:hAnsi="Symbol" w:hint="default"/>
        <w:sz w:val="22"/>
      </w:rPr>
    </w:lvl>
    <w:lvl w:ilvl="2">
      <w:start w:val="1"/>
      <w:numFmt w:val="bullet"/>
      <w:lvlText w:val=""/>
      <w:lvlJc w:val="left"/>
      <w:pPr>
        <w:tabs>
          <w:tab w:val="num" w:pos="1588"/>
        </w:tabs>
        <w:ind w:left="1588" w:hanging="340"/>
      </w:pPr>
      <w:rPr>
        <w:rFonts w:ascii="Wingdings" w:hAnsi="Wingdings" w:hint="default"/>
      </w:rPr>
    </w:lvl>
    <w:lvl w:ilvl="3">
      <w:start w:val="1"/>
      <w:numFmt w:val="bullet"/>
      <w:lvlText w:val=""/>
      <w:lvlJc w:val="left"/>
      <w:pPr>
        <w:tabs>
          <w:tab w:val="num" w:pos="1929"/>
        </w:tabs>
        <w:ind w:left="1929" w:hanging="341"/>
      </w:pPr>
      <w:rPr>
        <w:rFonts w:ascii="Symbol" w:hAnsi="Symbol" w:hint="default"/>
        <w:sz w:val="22"/>
      </w:rPr>
    </w:lvl>
    <w:lvl w:ilvl="4">
      <w:start w:val="1"/>
      <w:numFmt w:val="bullet"/>
      <w:lvlText w:val=""/>
      <w:lvlJc w:val="left"/>
      <w:pPr>
        <w:tabs>
          <w:tab w:val="num" w:pos="2269"/>
        </w:tabs>
        <w:ind w:left="2269" w:hanging="340"/>
      </w:pPr>
      <w:rPr>
        <w:rFonts w:ascii="Symbol" w:hAnsi="Symbol" w:hint="default"/>
      </w:rPr>
    </w:lvl>
    <w:lvl w:ilvl="5">
      <w:start w:val="1"/>
      <w:numFmt w:val="bullet"/>
      <w:lvlText w:val=""/>
      <w:lvlJc w:val="left"/>
      <w:pPr>
        <w:tabs>
          <w:tab w:val="num" w:pos="2609"/>
        </w:tabs>
        <w:ind w:left="2609" w:hanging="340"/>
      </w:pPr>
      <w:rPr>
        <w:rFonts w:ascii="Wingdings" w:hAnsi="Wingdings" w:hint="default"/>
      </w:rPr>
    </w:lvl>
    <w:lvl w:ilvl="6">
      <w:start w:val="1"/>
      <w:numFmt w:val="bullet"/>
      <w:lvlText w:val=""/>
      <w:lvlJc w:val="left"/>
      <w:pPr>
        <w:tabs>
          <w:tab w:val="num" w:pos="2949"/>
        </w:tabs>
        <w:ind w:left="2949" w:hanging="340"/>
      </w:pPr>
      <w:rPr>
        <w:rFonts w:ascii="Wingdings" w:hAnsi="Wingdings" w:hint="default"/>
      </w:rPr>
    </w:lvl>
    <w:lvl w:ilvl="7">
      <w:start w:val="1"/>
      <w:numFmt w:val="bullet"/>
      <w:lvlText w:val=""/>
      <w:lvlJc w:val="left"/>
      <w:pPr>
        <w:tabs>
          <w:tab w:val="num" w:pos="3289"/>
        </w:tabs>
        <w:ind w:left="3289" w:hanging="340"/>
      </w:pPr>
      <w:rPr>
        <w:rFonts w:ascii="Symbol" w:hAnsi="Symbol" w:hint="default"/>
      </w:rPr>
    </w:lvl>
    <w:lvl w:ilvl="8">
      <w:start w:val="1"/>
      <w:numFmt w:val="bullet"/>
      <w:lvlText w:val=""/>
      <w:lvlJc w:val="left"/>
      <w:pPr>
        <w:tabs>
          <w:tab w:val="num" w:pos="3629"/>
        </w:tabs>
        <w:ind w:left="3629" w:hanging="340"/>
      </w:pPr>
      <w:rPr>
        <w:rFonts w:ascii="Symbol" w:hAnsi="Symbol" w:hint="default"/>
      </w:rPr>
    </w:lvl>
  </w:abstractNum>
  <w:abstractNum w:abstractNumId="13" w15:restartNumberingAfterBreak="0">
    <w:nsid w:val="478D28B2"/>
    <w:multiLevelType w:val="multilevel"/>
    <w:tmpl w:val="DC7647E8"/>
    <w:lvl w:ilvl="0">
      <w:start w:val="2"/>
      <w:numFmt w:val="decimal"/>
      <w:lvlText w:val="%1"/>
      <w:lvlJc w:val="left"/>
      <w:pPr>
        <w:ind w:left="360" w:hanging="360"/>
      </w:pPr>
      <w:rPr>
        <w:rFonts w:hint="default"/>
        <w:color w:val="000000"/>
        <w:sz w:val="20"/>
      </w:rPr>
    </w:lvl>
    <w:lvl w:ilvl="1">
      <w:start w:val="3"/>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440" w:hanging="1440"/>
      </w:pPr>
      <w:rPr>
        <w:rFonts w:hint="default"/>
        <w:color w:val="000000"/>
        <w:sz w:val="20"/>
      </w:rPr>
    </w:lvl>
  </w:abstractNum>
  <w:abstractNum w:abstractNumId="14" w15:restartNumberingAfterBreak="0">
    <w:nsid w:val="4D5E6469"/>
    <w:multiLevelType w:val="hybridMultilevel"/>
    <w:tmpl w:val="C4684B1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51D40368"/>
    <w:multiLevelType w:val="multilevel"/>
    <w:tmpl w:val="D238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FB73B8"/>
    <w:multiLevelType w:val="hybridMultilevel"/>
    <w:tmpl w:val="72DE27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890575D"/>
    <w:multiLevelType w:val="multilevel"/>
    <w:tmpl w:val="84F66F9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D554E8"/>
    <w:multiLevelType w:val="hybridMultilevel"/>
    <w:tmpl w:val="FD9CDF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AD91035"/>
    <w:multiLevelType w:val="multilevel"/>
    <w:tmpl w:val="071890D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B755D6E"/>
    <w:multiLevelType w:val="hybridMultilevel"/>
    <w:tmpl w:val="08F043F8"/>
    <w:lvl w:ilvl="0" w:tplc="B9F688A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224826"/>
    <w:multiLevelType w:val="hybridMultilevel"/>
    <w:tmpl w:val="564C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EF1144B"/>
    <w:multiLevelType w:val="hybridMultilevel"/>
    <w:tmpl w:val="A51A6F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5F1E58C6"/>
    <w:multiLevelType w:val="multilevel"/>
    <w:tmpl w:val="CDE8CF24"/>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2E829A4"/>
    <w:multiLevelType w:val="hybridMultilevel"/>
    <w:tmpl w:val="71F09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AE36B0"/>
    <w:multiLevelType w:val="hybridMultilevel"/>
    <w:tmpl w:val="721E559A"/>
    <w:lvl w:ilvl="0" w:tplc="240A0005">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6" w15:restartNumberingAfterBreak="0">
    <w:nsid w:val="67D21EDA"/>
    <w:multiLevelType w:val="multilevel"/>
    <w:tmpl w:val="7BE6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4460E8"/>
    <w:multiLevelType w:val="hybridMultilevel"/>
    <w:tmpl w:val="F3DA7D74"/>
    <w:lvl w:ilvl="0" w:tplc="240A0005">
      <w:start w:val="1"/>
      <w:numFmt w:val="bullet"/>
      <w:lvlText w:val=""/>
      <w:lvlJc w:val="left"/>
      <w:pPr>
        <w:ind w:left="1487" w:hanging="360"/>
      </w:pPr>
      <w:rPr>
        <w:rFonts w:ascii="Wingdings" w:hAnsi="Wingdings" w:hint="default"/>
      </w:rPr>
    </w:lvl>
    <w:lvl w:ilvl="1" w:tplc="240A0003" w:tentative="1">
      <w:start w:val="1"/>
      <w:numFmt w:val="bullet"/>
      <w:lvlText w:val="o"/>
      <w:lvlJc w:val="left"/>
      <w:pPr>
        <w:ind w:left="2207" w:hanging="360"/>
      </w:pPr>
      <w:rPr>
        <w:rFonts w:ascii="Courier New" w:hAnsi="Courier New" w:cs="Courier New" w:hint="default"/>
      </w:rPr>
    </w:lvl>
    <w:lvl w:ilvl="2" w:tplc="240A0005" w:tentative="1">
      <w:start w:val="1"/>
      <w:numFmt w:val="bullet"/>
      <w:lvlText w:val=""/>
      <w:lvlJc w:val="left"/>
      <w:pPr>
        <w:ind w:left="2927" w:hanging="360"/>
      </w:pPr>
      <w:rPr>
        <w:rFonts w:ascii="Wingdings" w:hAnsi="Wingdings" w:hint="default"/>
      </w:rPr>
    </w:lvl>
    <w:lvl w:ilvl="3" w:tplc="240A0001" w:tentative="1">
      <w:start w:val="1"/>
      <w:numFmt w:val="bullet"/>
      <w:lvlText w:val=""/>
      <w:lvlJc w:val="left"/>
      <w:pPr>
        <w:ind w:left="3647" w:hanging="360"/>
      </w:pPr>
      <w:rPr>
        <w:rFonts w:ascii="Symbol" w:hAnsi="Symbol" w:hint="default"/>
      </w:rPr>
    </w:lvl>
    <w:lvl w:ilvl="4" w:tplc="240A0003" w:tentative="1">
      <w:start w:val="1"/>
      <w:numFmt w:val="bullet"/>
      <w:lvlText w:val="o"/>
      <w:lvlJc w:val="left"/>
      <w:pPr>
        <w:ind w:left="4367" w:hanging="360"/>
      </w:pPr>
      <w:rPr>
        <w:rFonts w:ascii="Courier New" w:hAnsi="Courier New" w:cs="Courier New" w:hint="default"/>
      </w:rPr>
    </w:lvl>
    <w:lvl w:ilvl="5" w:tplc="240A0005" w:tentative="1">
      <w:start w:val="1"/>
      <w:numFmt w:val="bullet"/>
      <w:lvlText w:val=""/>
      <w:lvlJc w:val="left"/>
      <w:pPr>
        <w:ind w:left="5087" w:hanging="360"/>
      </w:pPr>
      <w:rPr>
        <w:rFonts w:ascii="Wingdings" w:hAnsi="Wingdings" w:hint="default"/>
      </w:rPr>
    </w:lvl>
    <w:lvl w:ilvl="6" w:tplc="240A0001" w:tentative="1">
      <w:start w:val="1"/>
      <w:numFmt w:val="bullet"/>
      <w:lvlText w:val=""/>
      <w:lvlJc w:val="left"/>
      <w:pPr>
        <w:ind w:left="5807" w:hanging="360"/>
      </w:pPr>
      <w:rPr>
        <w:rFonts w:ascii="Symbol" w:hAnsi="Symbol" w:hint="default"/>
      </w:rPr>
    </w:lvl>
    <w:lvl w:ilvl="7" w:tplc="240A0003" w:tentative="1">
      <w:start w:val="1"/>
      <w:numFmt w:val="bullet"/>
      <w:lvlText w:val="o"/>
      <w:lvlJc w:val="left"/>
      <w:pPr>
        <w:ind w:left="6527" w:hanging="360"/>
      </w:pPr>
      <w:rPr>
        <w:rFonts w:ascii="Courier New" w:hAnsi="Courier New" w:cs="Courier New" w:hint="default"/>
      </w:rPr>
    </w:lvl>
    <w:lvl w:ilvl="8" w:tplc="240A0005" w:tentative="1">
      <w:start w:val="1"/>
      <w:numFmt w:val="bullet"/>
      <w:lvlText w:val=""/>
      <w:lvlJc w:val="left"/>
      <w:pPr>
        <w:ind w:left="7247" w:hanging="360"/>
      </w:pPr>
      <w:rPr>
        <w:rFonts w:ascii="Wingdings" w:hAnsi="Wingdings" w:hint="default"/>
      </w:rPr>
    </w:lvl>
  </w:abstractNum>
  <w:abstractNum w:abstractNumId="28" w15:restartNumberingAfterBreak="0">
    <w:nsid w:val="71B74B84"/>
    <w:multiLevelType w:val="multilevel"/>
    <w:tmpl w:val="B74C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901C5F"/>
    <w:multiLevelType w:val="hybridMultilevel"/>
    <w:tmpl w:val="3A648FC4"/>
    <w:lvl w:ilvl="0" w:tplc="240A000F">
      <w:start w:val="1"/>
      <w:numFmt w:val="decimal"/>
      <w:lvlText w:val="%1."/>
      <w:lvlJc w:val="left"/>
      <w:pPr>
        <w:ind w:left="2136" w:hanging="360"/>
      </w:p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30" w15:restartNumberingAfterBreak="0">
    <w:nsid w:val="77ED1C9B"/>
    <w:multiLevelType w:val="multilevel"/>
    <w:tmpl w:val="4D7C0FCE"/>
    <w:lvl w:ilvl="0">
      <w:start w:val="1"/>
      <w:numFmt w:val="bullet"/>
      <w:pStyle w:val="Listaconvietas"/>
      <w:lvlText w:val="§"/>
      <w:lvlJc w:val="left"/>
      <w:pPr>
        <w:tabs>
          <w:tab w:val="num" w:pos="1719"/>
        </w:tabs>
        <w:ind w:left="1719" w:hanging="595"/>
      </w:pPr>
      <w:rPr>
        <w:rFonts w:ascii="Wingdings" w:hAnsi="Wingdings" w:hint="default"/>
        <w:color w:val="auto"/>
        <w:sz w:val="18"/>
      </w:rPr>
    </w:lvl>
    <w:lvl w:ilvl="1">
      <w:start w:val="1"/>
      <w:numFmt w:val="bullet"/>
      <w:pStyle w:val="Listaconvietas2"/>
      <w:lvlText w:val="§"/>
      <w:lvlJc w:val="left"/>
      <w:pPr>
        <w:tabs>
          <w:tab w:val="num" w:pos="2315"/>
        </w:tabs>
        <w:ind w:left="2315" w:hanging="595"/>
      </w:pPr>
      <w:rPr>
        <w:rFonts w:ascii="Wingdings" w:hAnsi="Wingdings" w:hint="default"/>
        <w:sz w:val="18"/>
      </w:rPr>
    </w:lvl>
    <w:lvl w:ilvl="2">
      <w:start w:val="1"/>
      <w:numFmt w:val="bullet"/>
      <w:pStyle w:val="Listaconvietas3"/>
      <w:lvlText w:val="§"/>
      <w:lvlJc w:val="left"/>
      <w:pPr>
        <w:tabs>
          <w:tab w:val="num" w:pos="2910"/>
        </w:tabs>
        <w:ind w:left="2910" w:hanging="595"/>
      </w:pPr>
      <w:rPr>
        <w:rFonts w:ascii="Wingdings" w:hAnsi="Wingdings" w:hint="default"/>
        <w:sz w:val="18"/>
      </w:rPr>
    </w:lvl>
    <w:lvl w:ilvl="3">
      <w:start w:val="1"/>
      <w:numFmt w:val="bullet"/>
      <w:pStyle w:val="Listaconvietas4"/>
      <w:lvlText w:val="§"/>
      <w:lvlJc w:val="left"/>
      <w:pPr>
        <w:tabs>
          <w:tab w:val="num" w:pos="3505"/>
        </w:tabs>
        <w:ind w:left="3505" w:hanging="595"/>
      </w:pPr>
      <w:rPr>
        <w:rFonts w:ascii="Wingdings" w:hAnsi="Wingdings" w:hint="default"/>
        <w:sz w:val="18"/>
      </w:rPr>
    </w:lvl>
    <w:lvl w:ilvl="4">
      <w:start w:val="1"/>
      <w:numFmt w:val="bullet"/>
      <w:pStyle w:val="Listaconvietas5"/>
      <w:lvlText w:val="§"/>
      <w:lvlJc w:val="left"/>
      <w:pPr>
        <w:tabs>
          <w:tab w:val="num" w:pos="4100"/>
        </w:tabs>
        <w:ind w:left="4100" w:hanging="595"/>
      </w:pPr>
      <w:rPr>
        <w:rFonts w:ascii="Wingdings" w:hAnsi="Wingdings" w:hint="default"/>
        <w:sz w:val="18"/>
      </w:rPr>
    </w:lvl>
    <w:lvl w:ilvl="5">
      <w:start w:val="1"/>
      <w:numFmt w:val="bullet"/>
      <w:lvlText w:val="§"/>
      <w:lvlJc w:val="left"/>
      <w:pPr>
        <w:tabs>
          <w:tab w:val="num" w:pos="4696"/>
        </w:tabs>
        <w:ind w:left="4696" w:hanging="595"/>
      </w:pPr>
      <w:rPr>
        <w:rFonts w:ascii="Wingdings" w:hAnsi="Wingdings" w:hint="default"/>
        <w:sz w:val="18"/>
      </w:rPr>
    </w:lvl>
    <w:lvl w:ilvl="6">
      <w:start w:val="1"/>
      <w:numFmt w:val="bullet"/>
      <w:lvlText w:val="§"/>
      <w:lvlJc w:val="left"/>
      <w:pPr>
        <w:tabs>
          <w:tab w:val="num" w:pos="5291"/>
        </w:tabs>
        <w:ind w:left="5291" w:hanging="595"/>
      </w:pPr>
      <w:rPr>
        <w:rFonts w:ascii="Wingdings" w:hAnsi="Wingdings" w:hint="default"/>
        <w:sz w:val="18"/>
      </w:rPr>
    </w:lvl>
    <w:lvl w:ilvl="7">
      <w:start w:val="1"/>
      <w:numFmt w:val="bullet"/>
      <w:lvlText w:val="§"/>
      <w:lvlJc w:val="left"/>
      <w:pPr>
        <w:tabs>
          <w:tab w:val="num" w:pos="5886"/>
        </w:tabs>
        <w:ind w:left="5886" w:hanging="595"/>
      </w:pPr>
      <w:rPr>
        <w:rFonts w:ascii="Wingdings" w:hAnsi="Wingdings" w:hint="default"/>
        <w:sz w:val="18"/>
      </w:rPr>
    </w:lvl>
    <w:lvl w:ilvl="8">
      <w:start w:val="1"/>
      <w:numFmt w:val="bullet"/>
      <w:lvlText w:val="§"/>
      <w:lvlJc w:val="left"/>
      <w:pPr>
        <w:tabs>
          <w:tab w:val="num" w:pos="5886"/>
        </w:tabs>
        <w:ind w:left="5886" w:hanging="595"/>
      </w:pPr>
      <w:rPr>
        <w:rFonts w:ascii="Wingdings" w:hAnsi="Wingdings" w:hint="default"/>
        <w:sz w:val="18"/>
      </w:rPr>
    </w:lvl>
  </w:abstractNum>
  <w:abstractNum w:abstractNumId="31" w15:restartNumberingAfterBreak="0">
    <w:nsid w:val="7ED03BA3"/>
    <w:multiLevelType w:val="multilevel"/>
    <w:tmpl w:val="42CC139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30"/>
  </w:num>
  <w:num w:numId="3">
    <w:abstractNumId w:val="23"/>
  </w:num>
  <w:num w:numId="4">
    <w:abstractNumId w:val="12"/>
  </w:num>
  <w:num w:numId="5">
    <w:abstractNumId w:val="11"/>
  </w:num>
  <w:num w:numId="6">
    <w:abstractNumId w:val="7"/>
  </w:num>
  <w:num w:numId="7">
    <w:abstractNumId w:val="31"/>
  </w:num>
  <w:num w:numId="8">
    <w:abstractNumId w:val="10"/>
  </w:num>
  <w:num w:numId="9">
    <w:abstractNumId w:val="29"/>
  </w:num>
  <w:num w:numId="10">
    <w:abstractNumId w:val="3"/>
  </w:num>
  <w:num w:numId="11">
    <w:abstractNumId w:val="8"/>
  </w:num>
  <w:num w:numId="12">
    <w:abstractNumId w:val="17"/>
  </w:num>
  <w:num w:numId="13">
    <w:abstractNumId w:val="13"/>
  </w:num>
  <w:num w:numId="14">
    <w:abstractNumId w:val="19"/>
  </w:num>
  <w:num w:numId="15">
    <w:abstractNumId w:val="5"/>
  </w:num>
  <w:num w:numId="16">
    <w:abstractNumId w:val="1"/>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0"/>
  </w:num>
  <w:num w:numId="22">
    <w:abstractNumId w:val="4"/>
  </w:num>
  <w:num w:numId="23">
    <w:abstractNumId w:val="6"/>
  </w:num>
  <w:num w:numId="24">
    <w:abstractNumId w:val="14"/>
  </w:num>
  <w:num w:numId="25">
    <w:abstractNumId w:val="15"/>
  </w:num>
  <w:num w:numId="26">
    <w:abstractNumId w:val="28"/>
  </w:num>
  <w:num w:numId="27">
    <w:abstractNumId w:val="26"/>
  </w:num>
  <w:num w:numId="28">
    <w:abstractNumId w:val="9"/>
  </w:num>
  <w:num w:numId="29">
    <w:abstractNumId w:val="25"/>
  </w:num>
  <w:num w:numId="30">
    <w:abstractNumId w:val="16"/>
  </w:num>
  <w:num w:numId="31">
    <w:abstractNumId w:val="18"/>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56"/>
    <w:rsid w:val="00000E25"/>
    <w:rsid w:val="00010828"/>
    <w:rsid w:val="00014B67"/>
    <w:rsid w:val="000160BA"/>
    <w:rsid w:val="00022208"/>
    <w:rsid w:val="00022F89"/>
    <w:rsid w:val="0002551F"/>
    <w:rsid w:val="00026D1F"/>
    <w:rsid w:val="000301DC"/>
    <w:rsid w:val="00030DE5"/>
    <w:rsid w:val="000320AA"/>
    <w:rsid w:val="00032215"/>
    <w:rsid w:val="00034B70"/>
    <w:rsid w:val="00035964"/>
    <w:rsid w:val="0003725B"/>
    <w:rsid w:val="000437C5"/>
    <w:rsid w:val="00044EF8"/>
    <w:rsid w:val="00045292"/>
    <w:rsid w:val="00047010"/>
    <w:rsid w:val="00051C64"/>
    <w:rsid w:val="000532E6"/>
    <w:rsid w:val="00053AF6"/>
    <w:rsid w:val="00054C56"/>
    <w:rsid w:val="00054DC2"/>
    <w:rsid w:val="00054F33"/>
    <w:rsid w:val="00054F3D"/>
    <w:rsid w:val="00056207"/>
    <w:rsid w:val="00056ABE"/>
    <w:rsid w:val="000615BC"/>
    <w:rsid w:val="000632A1"/>
    <w:rsid w:val="00063556"/>
    <w:rsid w:val="00063ED5"/>
    <w:rsid w:val="0006533E"/>
    <w:rsid w:val="00065DC1"/>
    <w:rsid w:val="00066E02"/>
    <w:rsid w:val="00070679"/>
    <w:rsid w:val="00070B08"/>
    <w:rsid w:val="0007143E"/>
    <w:rsid w:val="00072780"/>
    <w:rsid w:val="00073F4D"/>
    <w:rsid w:val="000746CF"/>
    <w:rsid w:val="000769F9"/>
    <w:rsid w:val="00077A26"/>
    <w:rsid w:val="00080291"/>
    <w:rsid w:val="00081EA1"/>
    <w:rsid w:val="000822B5"/>
    <w:rsid w:val="00082949"/>
    <w:rsid w:val="0008450E"/>
    <w:rsid w:val="00085FA9"/>
    <w:rsid w:val="00090968"/>
    <w:rsid w:val="00090FA3"/>
    <w:rsid w:val="00091B97"/>
    <w:rsid w:val="00091C72"/>
    <w:rsid w:val="00096A0B"/>
    <w:rsid w:val="000971F8"/>
    <w:rsid w:val="000A01F9"/>
    <w:rsid w:val="000A645C"/>
    <w:rsid w:val="000B144A"/>
    <w:rsid w:val="000B1768"/>
    <w:rsid w:val="000B572A"/>
    <w:rsid w:val="000B5AB9"/>
    <w:rsid w:val="000B740E"/>
    <w:rsid w:val="000C299C"/>
    <w:rsid w:val="000C2B93"/>
    <w:rsid w:val="000C44BC"/>
    <w:rsid w:val="000C496E"/>
    <w:rsid w:val="000C52CC"/>
    <w:rsid w:val="000C6696"/>
    <w:rsid w:val="000D006F"/>
    <w:rsid w:val="000D0895"/>
    <w:rsid w:val="000D0AA0"/>
    <w:rsid w:val="000D159F"/>
    <w:rsid w:val="000D5ED1"/>
    <w:rsid w:val="000E15A8"/>
    <w:rsid w:val="000E4383"/>
    <w:rsid w:val="000E44F0"/>
    <w:rsid w:val="000F1239"/>
    <w:rsid w:val="000F5C81"/>
    <w:rsid w:val="000F71B3"/>
    <w:rsid w:val="00100728"/>
    <w:rsid w:val="0010198B"/>
    <w:rsid w:val="00101A89"/>
    <w:rsid w:val="00102D1E"/>
    <w:rsid w:val="00102E25"/>
    <w:rsid w:val="0010366A"/>
    <w:rsid w:val="0010376C"/>
    <w:rsid w:val="00104E42"/>
    <w:rsid w:val="0010609B"/>
    <w:rsid w:val="00107155"/>
    <w:rsid w:val="00110B00"/>
    <w:rsid w:val="0011291E"/>
    <w:rsid w:val="001133F9"/>
    <w:rsid w:val="00113DC1"/>
    <w:rsid w:val="001158C5"/>
    <w:rsid w:val="00117721"/>
    <w:rsid w:val="001178D8"/>
    <w:rsid w:val="00117FAD"/>
    <w:rsid w:val="001206C5"/>
    <w:rsid w:val="00121C50"/>
    <w:rsid w:val="00123E65"/>
    <w:rsid w:val="00125B32"/>
    <w:rsid w:val="00131C9A"/>
    <w:rsid w:val="0013503B"/>
    <w:rsid w:val="00141A6A"/>
    <w:rsid w:val="00142C78"/>
    <w:rsid w:val="001442B6"/>
    <w:rsid w:val="001462F5"/>
    <w:rsid w:val="0014777B"/>
    <w:rsid w:val="00151CD7"/>
    <w:rsid w:val="0015296F"/>
    <w:rsid w:val="001557BD"/>
    <w:rsid w:val="0016174D"/>
    <w:rsid w:val="00162336"/>
    <w:rsid w:val="00164878"/>
    <w:rsid w:val="00166594"/>
    <w:rsid w:val="00167C5C"/>
    <w:rsid w:val="00171348"/>
    <w:rsid w:val="0017196B"/>
    <w:rsid w:val="00171D30"/>
    <w:rsid w:val="001738D9"/>
    <w:rsid w:val="00175CAF"/>
    <w:rsid w:val="00175D44"/>
    <w:rsid w:val="0017790F"/>
    <w:rsid w:val="00177B17"/>
    <w:rsid w:val="00184C9B"/>
    <w:rsid w:val="00185E90"/>
    <w:rsid w:val="00187996"/>
    <w:rsid w:val="00190B70"/>
    <w:rsid w:val="00192B01"/>
    <w:rsid w:val="00194396"/>
    <w:rsid w:val="00197C42"/>
    <w:rsid w:val="001A2DF0"/>
    <w:rsid w:val="001A4AF1"/>
    <w:rsid w:val="001B022A"/>
    <w:rsid w:val="001B718A"/>
    <w:rsid w:val="001B7A74"/>
    <w:rsid w:val="001B7E20"/>
    <w:rsid w:val="001B7E71"/>
    <w:rsid w:val="001C01A1"/>
    <w:rsid w:val="001C3BCF"/>
    <w:rsid w:val="001D12C0"/>
    <w:rsid w:val="001D3C1A"/>
    <w:rsid w:val="001E035B"/>
    <w:rsid w:val="001E4C7A"/>
    <w:rsid w:val="001F3DD7"/>
    <w:rsid w:val="001F7D37"/>
    <w:rsid w:val="00200184"/>
    <w:rsid w:val="002003AD"/>
    <w:rsid w:val="002005F4"/>
    <w:rsid w:val="002038D7"/>
    <w:rsid w:val="002039C6"/>
    <w:rsid w:val="00204BBD"/>
    <w:rsid w:val="00204DDF"/>
    <w:rsid w:val="00213C50"/>
    <w:rsid w:val="002154F4"/>
    <w:rsid w:val="002169BF"/>
    <w:rsid w:val="00221FEC"/>
    <w:rsid w:val="00223ED5"/>
    <w:rsid w:val="0022739E"/>
    <w:rsid w:val="00227CCA"/>
    <w:rsid w:val="00227FCC"/>
    <w:rsid w:val="00232F05"/>
    <w:rsid w:val="00233369"/>
    <w:rsid w:val="00234B6C"/>
    <w:rsid w:val="0023503C"/>
    <w:rsid w:val="00235571"/>
    <w:rsid w:val="00250090"/>
    <w:rsid w:val="002504D0"/>
    <w:rsid w:val="00253FD2"/>
    <w:rsid w:val="002551B9"/>
    <w:rsid w:val="00255D96"/>
    <w:rsid w:val="00255DDB"/>
    <w:rsid w:val="00263600"/>
    <w:rsid w:val="00263DAF"/>
    <w:rsid w:val="0026570F"/>
    <w:rsid w:val="00265E28"/>
    <w:rsid w:val="002667D9"/>
    <w:rsid w:val="00270A02"/>
    <w:rsid w:val="00274385"/>
    <w:rsid w:val="002750DD"/>
    <w:rsid w:val="00277295"/>
    <w:rsid w:val="0028140A"/>
    <w:rsid w:val="00287D6B"/>
    <w:rsid w:val="00290448"/>
    <w:rsid w:val="00293DA5"/>
    <w:rsid w:val="00294B47"/>
    <w:rsid w:val="002A180C"/>
    <w:rsid w:val="002B2BDF"/>
    <w:rsid w:val="002B4F40"/>
    <w:rsid w:val="002B5553"/>
    <w:rsid w:val="002B6125"/>
    <w:rsid w:val="002C0DA0"/>
    <w:rsid w:val="002C2889"/>
    <w:rsid w:val="002C2B39"/>
    <w:rsid w:val="002D2F4C"/>
    <w:rsid w:val="002D5278"/>
    <w:rsid w:val="002D5AF8"/>
    <w:rsid w:val="002E0B37"/>
    <w:rsid w:val="002E6F6C"/>
    <w:rsid w:val="002F2D36"/>
    <w:rsid w:val="002F6815"/>
    <w:rsid w:val="002F697B"/>
    <w:rsid w:val="00302469"/>
    <w:rsid w:val="00302EA5"/>
    <w:rsid w:val="00305327"/>
    <w:rsid w:val="00307519"/>
    <w:rsid w:val="00315298"/>
    <w:rsid w:val="00315F82"/>
    <w:rsid w:val="00322CCC"/>
    <w:rsid w:val="003243B3"/>
    <w:rsid w:val="00324E2F"/>
    <w:rsid w:val="0032665C"/>
    <w:rsid w:val="00334566"/>
    <w:rsid w:val="003352A1"/>
    <w:rsid w:val="00335313"/>
    <w:rsid w:val="003425A4"/>
    <w:rsid w:val="00345C53"/>
    <w:rsid w:val="003460CE"/>
    <w:rsid w:val="00346223"/>
    <w:rsid w:val="003504DF"/>
    <w:rsid w:val="0035077C"/>
    <w:rsid w:val="00352823"/>
    <w:rsid w:val="00354689"/>
    <w:rsid w:val="00360A33"/>
    <w:rsid w:val="003619D0"/>
    <w:rsid w:val="00366398"/>
    <w:rsid w:val="00371CF7"/>
    <w:rsid w:val="003720F2"/>
    <w:rsid w:val="00372507"/>
    <w:rsid w:val="00372757"/>
    <w:rsid w:val="0037333A"/>
    <w:rsid w:val="003737A4"/>
    <w:rsid w:val="003740C8"/>
    <w:rsid w:val="00374AB8"/>
    <w:rsid w:val="00375EDA"/>
    <w:rsid w:val="003763E5"/>
    <w:rsid w:val="00380838"/>
    <w:rsid w:val="00381469"/>
    <w:rsid w:val="00381C1C"/>
    <w:rsid w:val="00382BFB"/>
    <w:rsid w:val="00383AC1"/>
    <w:rsid w:val="0038443F"/>
    <w:rsid w:val="00385336"/>
    <w:rsid w:val="003913C8"/>
    <w:rsid w:val="00392629"/>
    <w:rsid w:val="00393D6E"/>
    <w:rsid w:val="0039520D"/>
    <w:rsid w:val="00395703"/>
    <w:rsid w:val="003979E4"/>
    <w:rsid w:val="003A02F8"/>
    <w:rsid w:val="003A070E"/>
    <w:rsid w:val="003A0B2D"/>
    <w:rsid w:val="003A2235"/>
    <w:rsid w:val="003A28EF"/>
    <w:rsid w:val="003A29EA"/>
    <w:rsid w:val="003A3B4F"/>
    <w:rsid w:val="003A46EA"/>
    <w:rsid w:val="003A4C4F"/>
    <w:rsid w:val="003B040E"/>
    <w:rsid w:val="003B283B"/>
    <w:rsid w:val="003B2A93"/>
    <w:rsid w:val="003B3D50"/>
    <w:rsid w:val="003B5321"/>
    <w:rsid w:val="003B7BCF"/>
    <w:rsid w:val="003C198D"/>
    <w:rsid w:val="003C4761"/>
    <w:rsid w:val="003C5DEF"/>
    <w:rsid w:val="003C6378"/>
    <w:rsid w:val="003C743B"/>
    <w:rsid w:val="003D1206"/>
    <w:rsid w:val="003D2E84"/>
    <w:rsid w:val="003D7DA3"/>
    <w:rsid w:val="003E3023"/>
    <w:rsid w:val="003E361B"/>
    <w:rsid w:val="003E53FD"/>
    <w:rsid w:val="003E5B85"/>
    <w:rsid w:val="003E6D32"/>
    <w:rsid w:val="003F393A"/>
    <w:rsid w:val="003F47FD"/>
    <w:rsid w:val="003F4A10"/>
    <w:rsid w:val="003F56D3"/>
    <w:rsid w:val="003F6A62"/>
    <w:rsid w:val="00400F55"/>
    <w:rsid w:val="00401764"/>
    <w:rsid w:val="004023AF"/>
    <w:rsid w:val="00402414"/>
    <w:rsid w:val="00406BB1"/>
    <w:rsid w:val="004126E6"/>
    <w:rsid w:val="00414DD7"/>
    <w:rsid w:val="00416F94"/>
    <w:rsid w:val="00417ECC"/>
    <w:rsid w:val="00420E5C"/>
    <w:rsid w:val="0042234B"/>
    <w:rsid w:val="004272F2"/>
    <w:rsid w:val="004333D6"/>
    <w:rsid w:val="00437137"/>
    <w:rsid w:val="00437AE9"/>
    <w:rsid w:val="00443C5C"/>
    <w:rsid w:val="00444A8A"/>
    <w:rsid w:val="004457C5"/>
    <w:rsid w:val="004508C3"/>
    <w:rsid w:val="00452220"/>
    <w:rsid w:val="00452C61"/>
    <w:rsid w:val="00457C8E"/>
    <w:rsid w:val="004609BB"/>
    <w:rsid w:val="004615B4"/>
    <w:rsid w:val="0046558A"/>
    <w:rsid w:val="0046571B"/>
    <w:rsid w:val="00466B8E"/>
    <w:rsid w:val="00466F6B"/>
    <w:rsid w:val="00467CCC"/>
    <w:rsid w:val="00471053"/>
    <w:rsid w:val="00472F68"/>
    <w:rsid w:val="0047640D"/>
    <w:rsid w:val="00476EF2"/>
    <w:rsid w:val="0048354C"/>
    <w:rsid w:val="0048439C"/>
    <w:rsid w:val="00484DE2"/>
    <w:rsid w:val="0048552D"/>
    <w:rsid w:val="00485B9D"/>
    <w:rsid w:val="00487C44"/>
    <w:rsid w:val="00492C8F"/>
    <w:rsid w:val="00494CE3"/>
    <w:rsid w:val="00497C06"/>
    <w:rsid w:val="004A1635"/>
    <w:rsid w:val="004A4636"/>
    <w:rsid w:val="004A70AE"/>
    <w:rsid w:val="004B0E1E"/>
    <w:rsid w:val="004B2AF6"/>
    <w:rsid w:val="004B6713"/>
    <w:rsid w:val="004B7AF7"/>
    <w:rsid w:val="004C109B"/>
    <w:rsid w:val="004C1B85"/>
    <w:rsid w:val="004C2186"/>
    <w:rsid w:val="004C24C8"/>
    <w:rsid w:val="004C436E"/>
    <w:rsid w:val="004C58F2"/>
    <w:rsid w:val="004C5C64"/>
    <w:rsid w:val="004C7548"/>
    <w:rsid w:val="004D2E75"/>
    <w:rsid w:val="004D608E"/>
    <w:rsid w:val="004E0350"/>
    <w:rsid w:val="004E2C5F"/>
    <w:rsid w:val="004E43D6"/>
    <w:rsid w:val="004E4A25"/>
    <w:rsid w:val="004E6E15"/>
    <w:rsid w:val="004E7775"/>
    <w:rsid w:val="004F1060"/>
    <w:rsid w:val="004F2950"/>
    <w:rsid w:val="004F2CA6"/>
    <w:rsid w:val="00504DAA"/>
    <w:rsid w:val="00504FD2"/>
    <w:rsid w:val="00505BB8"/>
    <w:rsid w:val="0050631B"/>
    <w:rsid w:val="005079DD"/>
    <w:rsid w:val="00510969"/>
    <w:rsid w:val="00512CA0"/>
    <w:rsid w:val="00512CF5"/>
    <w:rsid w:val="00513335"/>
    <w:rsid w:val="005154C8"/>
    <w:rsid w:val="00517C61"/>
    <w:rsid w:val="00520F38"/>
    <w:rsid w:val="0052158A"/>
    <w:rsid w:val="005216F1"/>
    <w:rsid w:val="005217F0"/>
    <w:rsid w:val="00525B9D"/>
    <w:rsid w:val="00527BD4"/>
    <w:rsid w:val="00527CBD"/>
    <w:rsid w:val="005326E1"/>
    <w:rsid w:val="0053371D"/>
    <w:rsid w:val="00533B2C"/>
    <w:rsid w:val="00536C67"/>
    <w:rsid w:val="00541D1F"/>
    <w:rsid w:val="00544BD2"/>
    <w:rsid w:val="005464F5"/>
    <w:rsid w:val="00546F4A"/>
    <w:rsid w:val="00550A78"/>
    <w:rsid w:val="00550C52"/>
    <w:rsid w:val="00550D09"/>
    <w:rsid w:val="00561989"/>
    <w:rsid w:val="0056255D"/>
    <w:rsid w:val="00562F9B"/>
    <w:rsid w:val="005665FB"/>
    <w:rsid w:val="00574911"/>
    <w:rsid w:val="00574AC9"/>
    <w:rsid w:val="005760A7"/>
    <w:rsid w:val="00576E48"/>
    <w:rsid w:val="005805D2"/>
    <w:rsid w:val="005860FA"/>
    <w:rsid w:val="005924C3"/>
    <w:rsid w:val="00594DD6"/>
    <w:rsid w:val="00595740"/>
    <w:rsid w:val="005A0A14"/>
    <w:rsid w:val="005A6CC0"/>
    <w:rsid w:val="005B1512"/>
    <w:rsid w:val="005B2BC0"/>
    <w:rsid w:val="005B2D28"/>
    <w:rsid w:val="005B5170"/>
    <w:rsid w:val="005B6B1D"/>
    <w:rsid w:val="005B7BA6"/>
    <w:rsid w:val="005C0A46"/>
    <w:rsid w:val="005C2245"/>
    <w:rsid w:val="005C755A"/>
    <w:rsid w:val="005C7B76"/>
    <w:rsid w:val="005E0FD7"/>
    <w:rsid w:val="005E1087"/>
    <w:rsid w:val="005E29F5"/>
    <w:rsid w:val="005E343D"/>
    <w:rsid w:val="005E3ACE"/>
    <w:rsid w:val="005E47AB"/>
    <w:rsid w:val="005E63D6"/>
    <w:rsid w:val="005E6A15"/>
    <w:rsid w:val="005F0EA9"/>
    <w:rsid w:val="005F131D"/>
    <w:rsid w:val="005F626D"/>
    <w:rsid w:val="005F6F68"/>
    <w:rsid w:val="005F72A5"/>
    <w:rsid w:val="005F78AA"/>
    <w:rsid w:val="005F7B17"/>
    <w:rsid w:val="005F7B7A"/>
    <w:rsid w:val="006012B3"/>
    <w:rsid w:val="006035FF"/>
    <w:rsid w:val="006039F1"/>
    <w:rsid w:val="006073D0"/>
    <w:rsid w:val="00611515"/>
    <w:rsid w:val="006162DD"/>
    <w:rsid w:val="006171AC"/>
    <w:rsid w:val="0062326E"/>
    <w:rsid w:val="006260C8"/>
    <w:rsid w:val="00627420"/>
    <w:rsid w:val="00631CD9"/>
    <w:rsid w:val="0063277A"/>
    <w:rsid w:val="00632F61"/>
    <w:rsid w:val="00635158"/>
    <w:rsid w:val="00636106"/>
    <w:rsid w:val="00636864"/>
    <w:rsid w:val="0064304F"/>
    <w:rsid w:val="00645547"/>
    <w:rsid w:val="006476A9"/>
    <w:rsid w:val="00652CEB"/>
    <w:rsid w:val="00653F48"/>
    <w:rsid w:val="00655F97"/>
    <w:rsid w:val="00660C06"/>
    <w:rsid w:val="006616D7"/>
    <w:rsid w:val="00664E40"/>
    <w:rsid w:val="00664E63"/>
    <w:rsid w:val="0066602B"/>
    <w:rsid w:val="006666FA"/>
    <w:rsid w:val="00670417"/>
    <w:rsid w:val="00674213"/>
    <w:rsid w:val="00674276"/>
    <w:rsid w:val="0067487C"/>
    <w:rsid w:val="006809D0"/>
    <w:rsid w:val="00680BE9"/>
    <w:rsid w:val="00680C06"/>
    <w:rsid w:val="006822D2"/>
    <w:rsid w:val="00682A15"/>
    <w:rsid w:val="00683900"/>
    <w:rsid w:val="00684C56"/>
    <w:rsid w:val="006876BA"/>
    <w:rsid w:val="006914D9"/>
    <w:rsid w:val="00693D2A"/>
    <w:rsid w:val="00695AE3"/>
    <w:rsid w:val="00696A64"/>
    <w:rsid w:val="00696BFC"/>
    <w:rsid w:val="006A1DDB"/>
    <w:rsid w:val="006A22AF"/>
    <w:rsid w:val="006A2449"/>
    <w:rsid w:val="006A7CDB"/>
    <w:rsid w:val="006B1237"/>
    <w:rsid w:val="006B1645"/>
    <w:rsid w:val="006B1DAE"/>
    <w:rsid w:val="006B3296"/>
    <w:rsid w:val="006B380A"/>
    <w:rsid w:val="006B492D"/>
    <w:rsid w:val="006B550C"/>
    <w:rsid w:val="006B644E"/>
    <w:rsid w:val="006C15D0"/>
    <w:rsid w:val="006C4101"/>
    <w:rsid w:val="006C4B46"/>
    <w:rsid w:val="006C5199"/>
    <w:rsid w:val="006C7462"/>
    <w:rsid w:val="006C7FB3"/>
    <w:rsid w:val="006D2340"/>
    <w:rsid w:val="006D5805"/>
    <w:rsid w:val="006D5B3F"/>
    <w:rsid w:val="006D7DB4"/>
    <w:rsid w:val="006E1629"/>
    <w:rsid w:val="006E1C29"/>
    <w:rsid w:val="006E2BB4"/>
    <w:rsid w:val="006E435E"/>
    <w:rsid w:val="006E6F2B"/>
    <w:rsid w:val="006F0373"/>
    <w:rsid w:val="006F4722"/>
    <w:rsid w:val="006F6515"/>
    <w:rsid w:val="006F7730"/>
    <w:rsid w:val="007007D9"/>
    <w:rsid w:val="0070147E"/>
    <w:rsid w:val="00701AFB"/>
    <w:rsid w:val="00701CDB"/>
    <w:rsid w:val="00703D0E"/>
    <w:rsid w:val="00703DAE"/>
    <w:rsid w:val="007058A5"/>
    <w:rsid w:val="007071E4"/>
    <w:rsid w:val="00712E4B"/>
    <w:rsid w:val="00713366"/>
    <w:rsid w:val="00713C0D"/>
    <w:rsid w:val="00715D67"/>
    <w:rsid w:val="00717552"/>
    <w:rsid w:val="00717C8F"/>
    <w:rsid w:val="00717EF2"/>
    <w:rsid w:val="007209D7"/>
    <w:rsid w:val="00721493"/>
    <w:rsid w:val="00722FEF"/>
    <w:rsid w:val="00725B81"/>
    <w:rsid w:val="00734355"/>
    <w:rsid w:val="0073523F"/>
    <w:rsid w:val="00735540"/>
    <w:rsid w:val="0073583E"/>
    <w:rsid w:val="007410A7"/>
    <w:rsid w:val="00741D85"/>
    <w:rsid w:val="00743B1F"/>
    <w:rsid w:val="00744F27"/>
    <w:rsid w:val="007459D9"/>
    <w:rsid w:val="00746300"/>
    <w:rsid w:val="0074707C"/>
    <w:rsid w:val="007505AA"/>
    <w:rsid w:val="007518E6"/>
    <w:rsid w:val="007540A0"/>
    <w:rsid w:val="007614BF"/>
    <w:rsid w:val="00761845"/>
    <w:rsid w:val="007635F8"/>
    <w:rsid w:val="00766DDE"/>
    <w:rsid w:val="00775683"/>
    <w:rsid w:val="00775932"/>
    <w:rsid w:val="007762DF"/>
    <w:rsid w:val="00776D81"/>
    <w:rsid w:val="007775BD"/>
    <w:rsid w:val="00780B23"/>
    <w:rsid w:val="00783C32"/>
    <w:rsid w:val="00785431"/>
    <w:rsid w:val="00787333"/>
    <w:rsid w:val="00790022"/>
    <w:rsid w:val="007909AF"/>
    <w:rsid w:val="00791549"/>
    <w:rsid w:val="00792DF1"/>
    <w:rsid w:val="007964B4"/>
    <w:rsid w:val="00797DFF"/>
    <w:rsid w:val="007A0207"/>
    <w:rsid w:val="007A17D2"/>
    <w:rsid w:val="007A212E"/>
    <w:rsid w:val="007A39D9"/>
    <w:rsid w:val="007A40AE"/>
    <w:rsid w:val="007A427B"/>
    <w:rsid w:val="007A4AE4"/>
    <w:rsid w:val="007A5F48"/>
    <w:rsid w:val="007A711B"/>
    <w:rsid w:val="007A7177"/>
    <w:rsid w:val="007B5CEA"/>
    <w:rsid w:val="007B7409"/>
    <w:rsid w:val="007C2637"/>
    <w:rsid w:val="007C4A33"/>
    <w:rsid w:val="007C59C7"/>
    <w:rsid w:val="007C627B"/>
    <w:rsid w:val="007C6D89"/>
    <w:rsid w:val="007D1B3C"/>
    <w:rsid w:val="007D2181"/>
    <w:rsid w:val="007D3891"/>
    <w:rsid w:val="007D5F25"/>
    <w:rsid w:val="007E095E"/>
    <w:rsid w:val="007E2FE1"/>
    <w:rsid w:val="007E6C00"/>
    <w:rsid w:val="007E7BF1"/>
    <w:rsid w:val="007F1915"/>
    <w:rsid w:val="007F2382"/>
    <w:rsid w:val="007F25A6"/>
    <w:rsid w:val="007F2B03"/>
    <w:rsid w:val="007F39BB"/>
    <w:rsid w:val="007F3AB5"/>
    <w:rsid w:val="007F4BBA"/>
    <w:rsid w:val="007F5AD6"/>
    <w:rsid w:val="00801D44"/>
    <w:rsid w:val="008023C1"/>
    <w:rsid w:val="008031E3"/>
    <w:rsid w:val="0080459A"/>
    <w:rsid w:val="0080747E"/>
    <w:rsid w:val="008104D8"/>
    <w:rsid w:val="00810D78"/>
    <w:rsid w:val="00810F9B"/>
    <w:rsid w:val="008120B8"/>
    <w:rsid w:val="00814AC3"/>
    <w:rsid w:val="008158A3"/>
    <w:rsid w:val="00821BEF"/>
    <w:rsid w:val="00822D22"/>
    <w:rsid w:val="00823409"/>
    <w:rsid w:val="00823D22"/>
    <w:rsid w:val="008261F6"/>
    <w:rsid w:val="0082633E"/>
    <w:rsid w:val="008267BC"/>
    <w:rsid w:val="008324CA"/>
    <w:rsid w:val="00834310"/>
    <w:rsid w:val="008351F0"/>
    <w:rsid w:val="008357D7"/>
    <w:rsid w:val="008365EA"/>
    <w:rsid w:val="00837609"/>
    <w:rsid w:val="00841C11"/>
    <w:rsid w:val="00845ED9"/>
    <w:rsid w:val="00846632"/>
    <w:rsid w:val="008557DC"/>
    <w:rsid w:val="00857EE4"/>
    <w:rsid w:val="008614FD"/>
    <w:rsid w:val="00874D24"/>
    <w:rsid w:val="0087640A"/>
    <w:rsid w:val="00885DD1"/>
    <w:rsid w:val="00885E37"/>
    <w:rsid w:val="00891572"/>
    <w:rsid w:val="0089450D"/>
    <w:rsid w:val="00897D87"/>
    <w:rsid w:val="008A0594"/>
    <w:rsid w:val="008A2278"/>
    <w:rsid w:val="008A3BF4"/>
    <w:rsid w:val="008B0EB6"/>
    <w:rsid w:val="008B0F52"/>
    <w:rsid w:val="008B1EF2"/>
    <w:rsid w:val="008B3385"/>
    <w:rsid w:val="008B3DCF"/>
    <w:rsid w:val="008B4445"/>
    <w:rsid w:val="008B4E3F"/>
    <w:rsid w:val="008B65A2"/>
    <w:rsid w:val="008B6791"/>
    <w:rsid w:val="008C1655"/>
    <w:rsid w:val="008C388F"/>
    <w:rsid w:val="008C7412"/>
    <w:rsid w:val="008D39F0"/>
    <w:rsid w:val="008D4079"/>
    <w:rsid w:val="008D57D7"/>
    <w:rsid w:val="008D6A19"/>
    <w:rsid w:val="008E00FE"/>
    <w:rsid w:val="008E444A"/>
    <w:rsid w:val="008E6820"/>
    <w:rsid w:val="008E7E46"/>
    <w:rsid w:val="008F0AB9"/>
    <w:rsid w:val="008F0EF6"/>
    <w:rsid w:val="008F10B9"/>
    <w:rsid w:val="008F4D73"/>
    <w:rsid w:val="00900498"/>
    <w:rsid w:val="0090587F"/>
    <w:rsid w:val="00906231"/>
    <w:rsid w:val="009069E1"/>
    <w:rsid w:val="00907DED"/>
    <w:rsid w:val="009100C0"/>
    <w:rsid w:val="009108DB"/>
    <w:rsid w:val="00917B58"/>
    <w:rsid w:val="009206CA"/>
    <w:rsid w:val="00920DBD"/>
    <w:rsid w:val="00922478"/>
    <w:rsid w:val="00922760"/>
    <w:rsid w:val="00922A92"/>
    <w:rsid w:val="00923B54"/>
    <w:rsid w:val="009245B2"/>
    <w:rsid w:val="009328D4"/>
    <w:rsid w:val="00932AB7"/>
    <w:rsid w:val="00934611"/>
    <w:rsid w:val="00940F20"/>
    <w:rsid w:val="009436C0"/>
    <w:rsid w:val="009459F3"/>
    <w:rsid w:val="00945D4C"/>
    <w:rsid w:val="00946633"/>
    <w:rsid w:val="00947271"/>
    <w:rsid w:val="00957504"/>
    <w:rsid w:val="00960A66"/>
    <w:rsid w:val="00961870"/>
    <w:rsid w:val="00962A44"/>
    <w:rsid w:val="00967550"/>
    <w:rsid w:val="00967F21"/>
    <w:rsid w:val="00974FC4"/>
    <w:rsid w:val="009775B4"/>
    <w:rsid w:val="009814A0"/>
    <w:rsid w:val="00983300"/>
    <w:rsid w:val="00983860"/>
    <w:rsid w:val="00985707"/>
    <w:rsid w:val="0098572E"/>
    <w:rsid w:val="00987183"/>
    <w:rsid w:val="0098730A"/>
    <w:rsid w:val="009924F5"/>
    <w:rsid w:val="00993EE9"/>
    <w:rsid w:val="009945A9"/>
    <w:rsid w:val="00995841"/>
    <w:rsid w:val="009A068E"/>
    <w:rsid w:val="009A0DEC"/>
    <w:rsid w:val="009A3180"/>
    <w:rsid w:val="009A58DF"/>
    <w:rsid w:val="009B02AD"/>
    <w:rsid w:val="009B04BF"/>
    <w:rsid w:val="009B17FE"/>
    <w:rsid w:val="009B70B9"/>
    <w:rsid w:val="009B7A3A"/>
    <w:rsid w:val="009C0EA8"/>
    <w:rsid w:val="009C1259"/>
    <w:rsid w:val="009C2EE9"/>
    <w:rsid w:val="009C45A7"/>
    <w:rsid w:val="009C4F45"/>
    <w:rsid w:val="009C6047"/>
    <w:rsid w:val="009C72C4"/>
    <w:rsid w:val="009C7478"/>
    <w:rsid w:val="009C7542"/>
    <w:rsid w:val="009D147C"/>
    <w:rsid w:val="009D353B"/>
    <w:rsid w:val="009D4C2D"/>
    <w:rsid w:val="009D62C9"/>
    <w:rsid w:val="009D6AC6"/>
    <w:rsid w:val="009D7DBD"/>
    <w:rsid w:val="009E0005"/>
    <w:rsid w:val="009E0709"/>
    <w:rsid w:val="009E313B"/>
    <w:rsid w:val="009E32D8"/>
    <w:rsid w:val="009E5A0B"/>
    <w:rsid w:val="009E6002"/>
    <w:rsid w:val="009E667C"/>
    <w:rsid w:val="009E6E69"/>
    <w:rsid w:val="009E75BD"/>
    <w:rsid w:val="009F3A1E"/>
    <w:rsid w:val="009F3B9B"/>
    <w:rsid w:val="009F456A"/>
    <w:rsid w:val="009F4F07"/>
    <w:rsid w:val="009F555F"/>
    <w:rsid w:val="009F74EB"/>
    <w:rsid w:val="00A025F1"/>
    <w:rsid w:val="00A052FD"/>
    <w:rsid w:val="00A12803"/>
    <w:rsid w:val="00A1483B"/>
    <w:rsid w:val="00A167BF"/>
    <w:rsid w:val="00A20AEE"/>
    <w:rsid w:val="00A2176E"/>
    <w:rsid w:val="00A237D5"/>
    <w:rsid w:val="00A24945"/>
    <w:rsid w:val="00A24E3C"/>
    <w:rsid w:val="00A26D1D"/>
    <w:rsid w:val="00A30B19"/>
    <w:rsid w:val="00A3329F"/>
    <w:rsid w:val="00A4168F"/>
    <w:rsid w:val="00A420CA"/>
    <w:rsid w:val="00A445D7"/>
    <w:rsid w:val="00A45D30"/>
    <w:rsid w:val="00A45E95"/>
    <w:rsid w:val="00A46092"/>
    <w:rsid w:val="00A4618A"/>
    <w:rsid w:val="00A477B0"/>
    <w:rsid w:val="00A513FA"/>
    <w:rsid w:val="00A55007"/>
    <w:rsid w:val="00A57151"/>
    <w:rsid w:val="00A60355"/>
    <w:rsid w:val="00A6286E"/>
    <w:rsid w:val="00A6497A"/>
    <w:rsid w:val="00A64F6E"/>
    <w:rsid w:val="00A66E17"/>
    <w:rsid w:val="00A6771C"/>
    <w:rsid w:val="00A71AAC"/>
    <w:rsid w:val="00A8113F"/>
    <w:rsid w:val="00A81476"/>
    <w:rsid w:val="00A86A2F"/>
    <w:rsid w:val="00A877F7"/>
    <w:rsid w:val="00A9125E"/>
    <w:rsid w:val="00A94343"/>
    <w:rsid w:val="00A97C32"/>
    <w:rsid w:val="00AA5891"/>
    <w:rsid w:val="00AA7A3D"/>
    <w:rsid w:val="00AA7D4A"/>
    <w:rsid w:val="00AB1587"/>
    <w:rsid w:val="00AB2A60"/>
    <w:rsid w:val="00AB44C3"/>
    <w:rsid w:val="00AB4D35"/>
    <w:rsid w:val="00AC0B14"/>
    <w:rsid w:val="00AC4353"/>
    <w:rsid w:val="00AC53F9"/>
    <w:rsid w:val="00AD03EF"/>
    <w:rsid w:val="00AD0CDF"/>
    <w:rsid w:val="00AD1557"/>
    <w:rsid w:val="00AD2137"/>
    <w:rsid w:val="00AD222D"/>
    <w:rsid w:val="00AD7D13"/>
    <w:rsid w:val="00AE15A9"/>
    <w:rsid w:val="00AE1701"/>
    <w:rsid w:val="00AE1E40"/>
    <w:rsid w:val="00AE29FA"/>
    <w:rsid w:val="00AE349F"/>
    <w:rsid w:val="00AE57D6"/>
    <w:rsid w:val="00AE6B4E"/>
    <w:rsid w:val="00AE7439"/>
    <w:rsid w:val="00AE7742"/>
    <w:rsid w:val="00AF2747"/>
    <w:rsid w:val="00AF44C9"/>
    <w:rsid w:val="00AF7291"/>
    <w:rsid w:val="00B000A3"/>
    <w:rsid w:val="00B0179B"/>
    <w:rsid w:val="00B019FF"/>
    <w:rsid w:val="00B02EFC"/>
    <w:rsid w:val="00B037B7"/>
    <w:rsid w:val="00B061D9"/>
    <w:rsid w:val="00B06201"/>
    <w:rsid w:val="00B07199"/>
    <w:rsid w:val="00B07261"/>
    <w:rsid w:val="00B10B00"/>
    <w:rsid w:val="00B117D9"/>
    <w:rsid w:val="00B11938"/>
    <w:rsid w:val="00B14249"/>
    <w:rsid w:val="00B15027"/>
    <w:rsid w:val="00B20A48"/>
    <w:rsid w:val="00B267AF"/>
    <w:rsid w:val="00B269EE"/>
    <w:rsid w:val="00B32159"/>
    <w:rsid w:val="00B325E9"/>
    <w:rsid w:val="00B33E8A"/>
    <w:rsid w:val="00B343F1"/>
    <w:rsid w:val="00B36156"/>
    <w:rsid w:val="00B36306"/>
    <w:rsid w:val="00B421CE"/>
    <w:rsid w:val="00B42EA2"/>
    <w:rsid w:val="00B438B4"/>
    <w:rsid w:val="00B45C36"/>
    <w:rsid w:val="00B46CD2"/>
    <w:rsid w:val="00B50822"/>
    <w:rsid w:val="00B51BB4"/>
    <w:rsid w:val="00B562D1"/>
    <w:rsid w:val="00B566F3"/>
    <w:rsid w:val="00B60C13"/>
    <w:rsid w:val="00B615FE"/>
    <w:rsid w:val="00B62278"/>
    <w:rsid w:val="00B6510C"/>
    <w:rsid w:val="00B65C9C"/>
    <w:rsid w:val="00B73C33"/>
    <w:rsid w:val="00B7610E"/>
    <w:rsid w:val="00B83026"/>
    <w:rsid w:val="00B92317"/>
    <w:rsid w:val="00B9492F"/>
    <w:rsid w:val="00B95E74"/>
    <w:rsid w:val="00B96402"/>
    <w:rsid w:val="00B97661"/>
    <w:rsid w:val="00BA1587"/>
    <w:rsid w:val="00BA1778"/>
    <w:rsid w:val="00BA56DC"/>
    <w:rsid w:val="00BA573D"/>
    <w:rsid w:val="00BA57A8"/>
    <w:rsid w:val="00BA78F7"/>
    <w:rsid w:val="00BB1472"/>
    <w:rsid w:val="00BB1D74"/>
    <w:rsid w:val="00BB64FE"/>
    <w:rsid w:val="00BB6D01"/>
    <w:rsid w:val="00BB7CE3"/>
    <w:rsid w:val="00BB7F77"/>
    <w:rsid w:val="00BC06DB"/>
    <w:rsid w:val="00BC19A2"/>
    <w:rsid w:val="00BC28E6"/>
    <w:rsid w:val="00BC5C9E"/>
    <w:rsid w:val="00BC6343"/>
    <w:rsid w:val="00BD0296"/>
    <w:rsid w:val="00BD36EE"/>
    <w:rsid w:val="00BD4632"/>
    <w:rsid w:val="00BD4DF1"/>
    <w:rsid w:val="00BD728C"/>
    <w:rsid w:val="00BD72ED"/>
    <w:rsid w:val="00BE1079"/>
    <w:rsid w:val="00BE208D"/>
    <w:rsid w:val="00BE3DA7"/>
    <w:rsid w:val="00BE46C3"/>
    <w:rsid w:val="00BE48FF"/>
    <w:rsid w:val="00BE4AA6"/>
    <w:rsid w:val="00BF090F"/>
    <w:rsid w:val="00BF0B0D"/>
    <w:rsid w:val="00BF4789"/>
    <w:rsid w:val="00BF52E3"/>
    <w:rsid w:val="00BF5353"/>
    <w:rsid w:val="00BF5A54"/>
    <w:rsid w:val="00C036BC"/>
    <w:rsid w:val="00C069D3"/>
    <w:rsid w:val="00C06EFF"/>
    <w:rsid w:val="00C14E91"/>
    <w:rsid w:val="00C16F6A"/>
    <w:rsid w:val="00C17823"/>
    <w:rsid w:val="00C22468"/>
    <w:rsid w:val="00C2768D"/>
    <w:rsid w:val="00C31B00"/>
    <w:rsid w:val="00C33825"/>
    <w:rsid w:val="00C3557A"/>
    <w:rsid w:val="00C355EC"/>
    <w:rsid w:val="00C35743"/>
    <w:rsid w:val="00C40B4D"/>
    <w:rsid w:val="00C42A66"/>
    <w:rsid w:val="00C44456"/>
    <w:rsid w:val="00C4522D"/>
    <w:rsid w:val="00C47D86"/>
    <w:rsid w:val="00C50F3C"/>
    <w:rsid w:val="00C517EC"/>
    <w:rsid w:val="00C51BCF"/>
    <w:rsid w:val="00C5203B"/>
    <w:rsid w:val="00C5318C"/>
    <w:rsid w:val="00C6196E"/>
    <w:rsid w:val="00C629BB"/>
    <w:rsid w:val="00C647D0"/>
    <w:rsid w:val="00C65117"/>
    <w:rsid w:val="00C65464"/>
    <w:rsid w:val="00C70BBA"/>
    <w:rsid w:val="00C87C4B"/>
    <w:rsid w:val="00C90C6C"/>
    <w:rsid w:val="00C95C86"/>
    <w:rsid w:val="00CA1538"/>
    <w:rsid w:val="00CA2D57"/>
    <w:rsid w:val="00CA3176"/>
    <w:rsid w:val="00CA5098"/>
    <w:rsid w:val="00CB0A84"/>
    <w:rsid w:val="00CB29CF"/>
    <w:rsid w:val="00CB43B2"/>
    <w:rsid w:val="00CB65A5"/>
    <w:rsid w:val="00CC1A1C"/>
    <w:rsid w:val="00CC2701"/>
    <w:rsid w:val="00CC273A"/>
    <w:rsid w:val="00CC277C"/>
    <w:rsid w:val="00CC587F"/>
    <w:rsid w:val="00CD1B06"/>
    <w:rsid w:val="00CD2E2F"/>
    <w:rsid w:val="00CD4A59"/>
    <w:rsid w:val="00CF291F"/>
    <w:rsid w:val="00CF2EF3"/>
    <w:rsid w:val="00CF51CD"/>
    <w:rsid w:val="00CF56BD"/>
    <w:rsid w:val="00CF591F"/>
    <w:rsid w:val="00CF5D7D"/>
    <w:rsid w:val="00CF7693"/>
    <w:rsid w:val="00D0071B"/>
    <w:rsid w:val="00D01A85"/>
    <w:rsid w:val="00D04372"/>
    <w:rsid w:val="00D07DF1"/>
    <w:rsid w:val="00D16275"/>
    <w:rsid w:val="00D16EAC"/>
    <w:rsid w:val="00D2046C"/>
    <w:rsid w:val="00D213C6"/>
    <w:rsid w:val="00D26BDC"/>
    <w:rsid w:val="00D36738"/>
    <w:rsid w:val="00D37D1E"/>
    <w:rsid w:val="00D4122D"/>
    <w:rsid w:val="00D44AD9"/>
    <w:rsid w:val="00D464CB"/>
    <w:rsid w:val="00D46BE7"/>
    <w:rsid w:val="00D4765C"/>
    <w:rsid w:val="00D5090B"/>
    <w:rsid w:val="00D53532"/>
    <w:rsid w:val="00D56393"/>
    <w:rsid w:val="00D56B23"/>
    <w:rsid w:val="00D63ED6"/>
    <w:rsid w:val="00D65C6A"/>
    <w:rsid w:val="00D67930"/>
    <w:rsid w:val="00D73E99"/>
    <w:rsid w:val="00D74912"/>
    <w:rsid w:val="00D74B15"/>
    <w:rsid w:val="00D80129"/>
    <w:rsid w:val="00D81F94"/>
    <w:rsid w:val="00D820A8"/>
    <w:rsid w:val="00D841AE"/>
    <w:rsid w:val="00D85B96"/>
    <w:rsid w:val="00D875B7"/>
    <w:rsid w:val="00D922B1"/>
    <w:rsid w:val="00D92ACD"/>
    <w:rsid w:val="00D941C8"/>
    <w:rsid w:val="00D97523"/>
    <w:rsid w:val="00D97F0B"/>
    <w:rsid w:val="00D97F40"/>
    <w:rsid w:val="00DA11F9"/>
    <w:rsid w:val="00DA2CFE"/>
    <w:rsid w:val="00DA4690"/>
    <w:rsid w:val="00DA62E3"/>
    <w:rsid w:val="00DA7108"/>
    <w:rsid w:val="00DA722E"/>
    <w:rsid w:val="00DC0A1C"/>
    <w:rsid w:val="00DC2143"/>
    <w:rsid w:val="00DC44AF"/>
    <w:rsid w:val="00DC5E4D"/>
    <w:rsid w:val="00DD7C3B"/>
    <w:rsid w:val="00DE27FE"/>
    <w:rsid w:val="00DE2EEF"/>
    <w:rsid w:val="00DE64B4"/>
    <w:rsid w:val="00DF0CDF"/>
    <w:rsid w:val="00DF2C48"/>
    <w:rsid w:val="00DF3892"/>
    <w:rsid w:val="00E03507"/>
    <w:rsid w:val="00E10AA6"/>
    <w:rsid w:val="00E10F56"/>
    <w:rsid w:val="00E111AC"/>
    <w:rsid w:val="00E14444"/>
    <w:rsid w:val="00E14576"/>
    <w:rsid w:val="00E14FA0"/>
    <w:rsid w:val="00E16F6C"/>
    <w:rsid w:val="00E174A8"/>
    <w:rsid w:val="00E21D41"/>
    <w:rsid w:val="00E22858"/>
    <w:rsid w:val="00E22E22"/>
    <w:rsid w:val="00E23DED"/>
    <w:rsid w:val="00E27CB5"/>
    <w:rsid w:val="00E3006D"/>
    <w:rsid w:val="00E307B8"/>
    <w:rsid w:val="00E33822"/>
    <w:rsid w:val="00E339FC"/>
    <w:rsid w:val="00E37F15"/>
    <w:rsid w:val="00E40C92"/>
    <w:rsid w:val="00E40E9C"/>
    <w:rsid w:val="00E45ABF"/>
    <w:rsid w:val="00E50E39"/>
    <w:rsid w:val="00E526CA"/>
    <w:rsid w:val="00E53E5A"/>
    <w:rsid w:val="00E54811"/>
    <w:rsid w:val="00E54E5D"/>
    <w:rsid w:val="00E57781"/>
    <w:rsid w:val="00E578DA"/>
    <w:rsid w:val="00E6487A"/>
    <w:rsid w:val="00E65EFC"/>
    <w:rsid w:val="00E65F5B"/>
    <w:rsid w:val="00E666E8"/>
    <w:rsid w:val="00E6777F"/>
    <w:rsid w:val="00E758FB"/>
    <w:rsid w:val="00E82211"/>
    <w:rsid w:val="00E8354E"/>
    <w:rsid w:val="00E87390"/>
    <w:rsid w:val="00E907E9"/>
    <w:rsid w:val="00E90DB2"/>
    <w:rsid w:val="00E9179A"/>
    <w:rsid w:val="00E921C4"/>
    <w:rsid w:val="00E9352D"/>
    <w:rsid w:val="00E9704B"/>
    <w:rsid w:val="00EA0814"/>
    <w:rsid w:val="00EA25DA"/>
    <w:rsid w:val="00EA26E2"/>
    <w:rsid w:val="00EA3098"/>
    <w:rsid w:val="00EA3F05"/>
    <w:rsid w:val="00EB2AD4"/>
    <w:rsid w:val="00EB2F6E"/>
    <w:rsid w:val="00EB462E"/>
    <w:rsid w:val="00EB63B7"/>
    <w:rsid w:val="00EC5EBF"/>
    <w:rsid w:val="00EC658E"/>
    <w:rsid w:val="00EC78D3"/>
    <w:rsid w:val="00ED2114"/>
    <w:rsid w:val="00ED2611"/>
    <w:rsid w:val="00ED29F4"/>
    <w:rsid w:val="00ED61AA"/>
    <w:rsid w:val="00EE1ECE"/>
    <w:rsid w:val="00EE2171"/>
    <w:rsid w:val="00EE341E"/>
    <w:rsid w:val="00EE755C"/>
    <w:rsid w:val="00EF29FD"/>
    <w:rsid w:val="00EF6D71"/>
    <w:rsid w:val="00F004E0"/>
    <w:rsid w:val="00F01DF1"/>
    <w:rsid w:val="00F031A1"/>
    <w:rsid w:val="00F04016"/>
    <w:rsid w:val="00F04504"/>
    <w:rsid w:val="00F062BC"/>
    <w:rsid w:val="00F1382B"/>
    <w:rsid w:val="00F14F0A"/>
    <w:rsid w:val="00F1545B"/>
    <w:rsid w:val="00F2030E"/>
    <w:rsid w:val="00F228F9"/>
    <w:rsid w:val="00F23BE4"/>
    <w:rsid w:val="00F27178"/>
    <w:rsid w:val="00F35535"/>
    <w:rsid w:val="00F36886"/>
    <w:rsid w:val="00F36B54"/>
    <w:rsid w:val="00F448A0"/>
    <w:rsid w:val="00F44F5F"/>
    <w:rsid w:val="00F47E3F"/>
    <w:rsid w:val="00F50F4A"/>
    <w:rsid w:val="00F55CC0"/>
    <w:rsid w:val="00F566C6"/>
    <w:rsid w:val="00F62B90"/>
    <w:rsid w:val="00F63243"/>
    <w:rsid w:val="00F66B5C"/>
    <w:rsid w:val="00F73D1F"/>
    <w:rsid w:val="00F74195"/>
    <w:rsid w:val="00F74948"/>
    <w:rsid w:val="00F7767C"/>
    <w:rsid w:val="00F80457"/>
    <w:rsid w:val="00F8087D"/>
    <w:rsid w:val="00F80F86"/>
    <w:rsid w:val="00F8228E"/>
    <w:rsid w:val="00F833B6"/>
    <w:rsid w:val="00F859C9"/>
    <w:rsid w:val="00F86E06"/>
    <w:rsid w:val="00F91534"/>
    <w:rsid w:val="00F92C65"/>
    <w:rsid w:val="00F93B73"/>
    <w:rsid w:val="00F969F0"/>
    <w:rsid w:val="00F97224"/>
    <w:rsid w:val="00FA5723"/>
    <w:rsid w:val="00FA6FA9"/>
    <w:rsid w:val="00FB093B"/>
    <w:rsid w:val="00FB1169"/>
    <w:rsid w:val="00FB224A"/>
    <w:rsid w:val="00FB3D47"/>
    <w:rsid w:val="00FC09FE"/>
    <w:rsid w:val="00FC0CF9"/>
    <w:rsid w:val="00FC189D"/>
    <w:rsid w:val="00FC1A17"/>
    <w:rsid w:val="00FC1E8A"/>
    <w:rsid w:val="00FC65E2"/>
    <w:rsid w:val="00FD35EA"/>
    <w:rsid w:val="00FD3BBD"/>
    <w:rsid w:val="00FD68D8"/>
    <w:rsid w:val="00FD7D1D"/>
    <w:rsid w:val="00FE3A68"/>
    <w:rsid w:val="00FE42A3"/>
    <w:rsid w:val="00FE77A1"/>
    <w:rsid w:val="00FE78D4"/>
    <w:rsid w:val="00FF4B6B"/>
    <w:rsid w:val="00FF7F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BB7BAF-3010-44B7-B4EC-1D6E1478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A85"/>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063556"/>
    <w:pPr>
      <w:keepNext/>
      <w:spacing w:before="240" w:after="60"/>
      <w:outlineLvl w:val="0"/>
    </w:pPr>
    <w:rPr>
      <w:rFonts w:ascii="Arial" w:hAnsi="Arial" w:cs="Arial"/>
      <w:b/>
      <w:bCs/>
      <w:kern w:val="32"/>
      <w:sz w:val="32"/>
      <w:szCs w:val="32"/>
    </w:rPr>
  </w:style>
  <w:style w:type="paragraph" w:styleId="Ttulo2">
    <w:name w:val="heading 2"/>
    <w:basedOn w:val="Ttulo1"/>
    <w:next w:val="Normal"/>
    <w:link w:val="Ttulo2Car"/>
    <w:uiPriority w:val="99"/>
    <w:qFormat/>
    <w:rsid w:val="00063556"/>
    <w:pPr>
      <w:spacing w:before="120" w:line="264" w:lineRule="auto"/>
      <w:outlineLvl w:val="1"/>
    </w:pPr>
    <w:rPr>
      <w:rFonts w:ascii="Akzidenz Grotesk Light" w:hAnsi="Akzidenz Grotesk Light"/>
      <w:bCs w:val="0"/>
      <w:iCs/>
      <w:sz w:val="24"/>
      <w:szCs w:val="28"/>
    </w:rPr>
  </w:style>
  <w:style w:type="paragraph" w:styleId="Ttulo3">
    <w:name w:val="heading 3"/>
    <w:basedOn w:val="Normal"/>
    <w:next w:val="Normal"/>
    <w:link w:val="Ttulo3Car"/>
    <w:uiPriority w:val="99"/>
    <w:qFormat/>
    <w:rsid w:val="00063556"/>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063556"/>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06355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3556"/>
    <w:rPr>
      <w:rFonts w:ascii="Arial" w:eastAsia="Times New Roman" w:hAnsi="Arial" w:cs="Arial"/>
      <w:b/>
      <w:bCs/>
      <w:kern w:val="32"/>
      <w:sz w:val="32"/>
      <w:szCs w:val="32"/>
      <w:lang w:val="en-GB"/>
    </w:rPr>
  </w:style>
  <w:style w:type="character" w:customStyle="1" w:styleId="Ttulo2Car">
    <w:name w:val="Título 2 Car"/>
    <w:basedOn w:val="Fuentedeprrafopredeter"/>
    <w:link w:val="Ttulo2"/>
    <w:uiPriority w:val="99"/>
    <w:rsid w:val="00063556"/>
    <w:rPr>
      <w:rFonts w:ascii="Akzidenz Grotesk Light" w:eastAsia="Times New Roman" w:hAnsi="Akzidenz Grotesk Light" w:cs="Arial"/>
      <w:b/>
      <w:iCs/>
      <w:kern w:val="32"/>
      <w:sz w:val="24"/>
      <w:szCs w:val="28"/>
      <w:lang w:val="en-GB"/>
    </w:rPr>
  </w:style>
  <w:style w:type="character" w:customStyle="1" w:styleId="Ttulo3Car">
    <w:name w:val="Título 3 Car"/>
    <w:basedOn w:val="Fuentedeprrafopredeter"/>
    <w:link w:val="Ttulo3"/>
    <w:uiPriority w:val="99"/>
    <w:rsid w:val="00063556"/>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9"/>
    <w:rsid w:val="00063556"/>
    <w:rPr>
      <w:rFonts w:ascii="Calibri" w:eastAsia="Times New Roman" w:hAnsi="Calibri" w:cs="Times New Roman"/>
      <w:b/>
      <w:bCs/>
      <w:sz w:val="28"/>
      <w:szCs w:val="28"/>
      <w:lang w:val="en-GB"/>
    </w:rPr>
  </w:style>
  <w:style w:type="character" w:customStyle="1" w:styleId="Ttulo5Car">
    <w:name w:val="Título 5 Car"/>
    <w:basedOn w:val="Fuentedeprrafopredeter"/>
    <w:link w:val="Ttulo5"/>
    <w:uiPriority w:val="99"/>
    <w:rsid w:val="00063556"/>
    <w:rPr>
      <w:rFonts w:ascii="Calibri" w:eastAsia="Times New Roman" w:hAnsi="Calibri" w:cs="Times New Roman"/>
      <w:b/>
      <w:bCs/>
      <w:i/>
      <w:iCs/>
      <w:sz w:val="26"/>
      <w:szCs w:val="26"/>
      <w:lang w:val="en-GB"/>
    </w:rPr>
  </w:style>
  <w:style w:type="paragraph" w:styleId="Piedepgina">
    <w:name w:val="footer"/>
    <w:basedOn w:val="Normal"/>
    <w:link w:val="PiedepginaCar"/>
    <w:uiPriority w:val="99"/>
    <w:rsid w:val="00063556"/>
    <w:pPr>
      <w:tabs>
        <w:tab w:val="center" w:pos="4320"/>
        <w:tab w:val="right" w:pos="8640"/>
      </w:tabs>
    </w:pPr>
  </w:style>
  <w:style w:type="character" w:customStyle="1" w:styleId="PiedepginaCar">
    <w:name w:val="Pie de página Car"/>
    <w:basedOn w:val="Fuentedeprrafopredeter"/>
    <w:link w:val="Piedepgina"/>
    <w:uiPriority w:val="99"/>
    <w:rsid w:val="00063556"/>
    <w:rPr>
      <w:rFonts w:ascii="Times New Roman" w:eastAsia="Times New Roman" w:hAnsi="Times New Roman" w:cs="Times New Roman"/>
      <w:sz w:val="20"/>
      <w:szCs w:val="20"/>
      <w:lang w:val="en-GB"/>
    </w:rPr>
  </w:style>
  <w:style w:type="paragraph" w:styleId="Encabezado">
    <w:name w:val="header"/>
    <w:basedOn w:val="Normal"/>
    <w:link w:val="EncabezadoCar"/>
    <w:uiPriority w:val="99"/>
    <w:rsid w:val="00063556"/>
    <w:pPr>
      <w:tabs>
        <w:tab w:val="center" w:pos="4320"/>
        <w:tab w:val="right" w:pos="8640"/>
      </w:tabs>
    </w:pPr>
  </w:style>
  <w:style w:type="character" w:customStyle="1" w:styleId="EncabezadoCar">
    <w:name w:val="Encabezado Car"/>
    <w:basedOn w:val="Fuentedeprrafopredeter"/>
    <w:link w:val="Encabezado"/>
    <w:uiPriority w:val="99"/>
    <w:rsid w:val="00063556"/>
    <w:rPr>
      <w:rFonts w:ascii="Times New Roman" w:eastAsia="Times New Roman" w:hAnsi="Times New Roman" w:cs="Times New Roman"/>
      <w:sz w:val="20"/>
      <w:szCs w:val="20"/>
      <w:lang w:val="en-GB"/>
    </w:rPr>
  </w:style>
  <w:style w:type="paragraph" w:styleId="TDC3">
    <w:name w:val="toc 3"/>
    <w:basedOn w:val="Normal"/>
    <w:next w:val="Normal"/>
    <w:autoRedefine/>
    <w:uiPriority w:val="39"/>
    <w:rsid w:val="00C42A66"/>
    <w:pPr>
      <w:tabs>
        <w:tab w:val="left" w:pos="567"/>
        <w:tab w:val="right" w:leader="dot" w:pos="12900"/>
      </w:tabs>
    </w:pPr>
    <w:rPr>
      <w:rFonts w:ascii="Arial" w:hAnsi="Arial"/>
      <w:sz w:val="18"/>
    </w:rPr>
  </w:style>
  <w:style w:type="paragraph" w:styleId="Textonotapie">
    <w:name w:val="footnote text"/>
    <w:basedOn w:val="Normal"/>
    <w:link w:val="TextonotapieCar"/>
    <w:rsid w:val="00063556"/>
  </w:style>
  <w:style w:type="character" w:customStyle="1" w:styleId="TextonotapieCar">
    <w:name w:val="Texto nota pie Car"/>
    <w:basedOn w:val="Fuentedeprrafopredeter"/>
    <w:link w:val="Textonotapie"/>
    <w:rsid w:val="00063556"/>
    <w:rPr>
      <w:rFonts w:ascii="Times New Roman" w:eastAsia="Times New Roman" w:hAnsi="Times New Roman" w:cs="Times New Roman"/>
      <w:sz w:val="20"/>
      <w:szCs w:val="20"/>
      <w:lang w:val="en-GB"/>
    </w:rPr>
  </w:style>
  <w:style w:type="character" w:styleId="Nmerodepgina">
    <w:name w:val="page number"/>
    <w:basedOn w:val="Fuentedeprrafopredeter"/>
    <w:uiPriority w:val="99"/>
    <w:rsid w:val="00063556"/>
    <w:rPr>
      <w:rFonts w:cs="Times New Roman"/>
    </w:rPr>
  </w:style>
  <w:style w:type="paragraph" w:styleId="Textoindependiente2">
    <w:name w:val="Body Text 2"/>
    <w:basedOn w:val="Normal"/>
    <w:link w:val="Textoindependiente2Car"/>
    <w:uiPriority w:val="99"/>
    <w:rsid w:val="00063556"/>
    <w:rPr>
      <w:color w:val="0000FF"/>
    </w:rPr>
  </w:style>
  <w:style w:type="character" w:customStyle="1" w:styleId="Textoindependiente2Car">
    <w:name w:val="Texto independiente 2 Car"/>
    <w:basedOn w:val="Fuentedeprrafopredeter"/>
    <w:link w:val="Textoindependiente2"/>
    <w:uiPriority w:val="99"/>
    <w:rsid w:val="00063556"/>
    <w:rPr>
      <w:rFonts w:ascii="Times New Roman" w:eastAsia="Times New Roman" w:hAnsi="Times New Roman" w:cs="Times New Roman"/>
      <w:color w:val="0000FF"/>
      <w:sz w:val="20"/>
      <w:szCs w:val="20"/>
      <w:lang w:val="en-GB"/>
    </w:rPr>
  </w:style>
  <w:style w:type="paragraph" w:customStyle="1" w:styleId="TablaTexto">
    <w:name w:val="Tabla Texto"/>
    <w:basedOn w:val="Textoindependiente"/>
    <w:autoRedefine/>
    <w:uiPriority w:val="99"/>
    <w:rsid w:val="00063556"/>
    <w:rPr>
      <w:b w:val="0"/>
      <w:i w:val="0"/>
      <w:color w:val="auto"/>
      <w:sz w:val="20"/>
      <w:szCs w:val="24"/>
      <w:lang w:val="es-MX" w:eastAsia="es-ES"/>
    </w:rPr>
  </w:style>
  <w:style w:type="paragraph" w:styleId="Textoindependiente">
    <w:name w:val="Body Text"/>
    <w:basedOn w:val="Normal"/>
    <w:link w:val="TextoindependienteCar"/>
    <w:rsid w:val="00063556"/>
    <w:rPr>
      <w:b/>
      <w:i/>
      <w:color w:val="FF0000"/>
      <w:sz w:val="24"/>
    </w:rPr>
  </w:style>
  <w:style w:type="character" w:customStyle="1" w:styleId="TextoindependienteCar">
    <w:name w:val="Texto independiente Car"/>
    <w:basedOn w:val="Fuentedeprrafopredeter"/>
    <w:link w:val="Textoindependiente"/>
    <w:rsid w:val="00063556"/>
    <w:rPr>
      <w:rFonts w:ascii="Times New Roman" w:eastAsia="Times New Roman" w:hAnsi="Times New Roman" w:cs="Times New Roman"/>
      <w:b/>
      <w:i/>
      <w:color w:val="FF0000"/>
      <w:sz w:val="24"/>
      <w:szCs w:val="20"/>
      <w:lang w:val="en-GB"/>
    </w:rPr>
  </w:style>
  <w:style w:type="character" w:customStyle="1" w:styleId="CharChar">
    <w:name w:val="Char Char"/>
    <w:basedOn w:val="Fuentedeprrafopredeter"/>
    <w:uiPriority w:val="99"/>
    <w:rsid w:val="00063556"/>
    <w:rPr>
      <w:rFonts w:ascii="Akzidenz Grotesk Light" w:hAnsi="Akzidenz Grotesk Light" w:cs="Arial"/>
      <w:b/>
      <w:iCs/>
      <w:kern w:val="32"/>
      <w:sz w:val="28"/>
      <w:szCs w:val="28"/>
      <w:lang w:val="en-US" w:eastAsia="en-US" w:bidi="ar-SA"/>
    </w:rPr>
  </w:style>
  <w:style w:type="paragraph" w:customStyle="1" w:styleId="Bullet">
    <w:name w:val="Bullet"/>
    <w:basedOn w:val="Normal"/>
    <w:uiPriority w:val="99"/>
    <w:rsid w:val="00063556"/>
    <w:pPr>
      <w:numPr>
        <w:numId w:val="1"/>
      </w:numPr>
      <w:tabs>
        <w:tab w:val="left" w:pos="284"/>
      </w:tabs>
      <w:overflowPunct w:val="0"/>
      <w:autoSpaceDE w:val="0"/>
      <w:autoSpaceDN w:val="0"/>
      <w:adjustRightInd w:val="0"/>
      <w:spacing w:after="260"/>
      <w:jc w:val="both"/>
      <w:textAlignment w:val="baseline"/>
    </w:pPr>
    <w:rPr>
      <w:sz w:val="22"/>
    </w:rPr>
  </w:style>
  <w:style w:type="paragraph" w:styleId="Listaconvietas">
    <w:name w:val="List Bullet"/>
    <w:basedOn w:val="Normal"/>
    <w:uiPriority w:val="99"/>
    <w:rsid w:val="00063556"/>
    <w:pPr>
      <w:numPr>
        <w:numId w:val="2"/>
      </w:numPr>
      <w:tabs>
        <w:tab w:val="left" w:pos="567"/>
      </w:tabs>
      <w:spacing w:after="240" w:line="180" w:lineRule="atLeast"/>
    </w:pPr>
    <w:rPr>
      <w:rFonts w:ascii="Arial" w:hAnsi="Arial"/>
      <w:color w:val="000000"/>
      <w:sz w:val="18"/>
    </w:rPr>
  </w:style>
  <w:style w:type="paragraph" w:styleId="Listaconvietas2">
    <w:name w:val="List Bullet 2"/>
    <w:basedOn w:val="Normal"/>
    <w:uiPriority w:val="99"/>
    <w:rsid w:val="00063556"/>
    <w:pPr>
      <w:numPr>
        <w:ilvl w:val="1"/>
        <w:numId w:val="2"/>
      </w:numPr>
      <w:spacing w:after="240" w:line="180" w:lineRule="atLeast"/>
    </w:pPr>
    <w:rPr>
      <w:rFonts w:ascii="Arial" w:hAnsi="Arial"/>
      <w:color w:val="000000"/>
      <w:sz w:val="18"/>
    </w:rPr>
  </w:style>
  <w:style w:type="paragraph" w:styleId="Listaconvietas3">
    <w:name w:val="List Bullet 3"/>
    <w:basedOn w:val="Normal"/>
    <w:uiPriority w:val="99"/>
    <w:rsid w:val="00063556"/>
    <w:pPr>
      <w:numPr>
        <w:ilvl w:val="2"/>
        <w:numId w:val="2"/>
      </w:numPr>
      <w:spacing w:after="240" w:line="180" w:lineRule="atLeast"/>
    </w:pPr>
    <w:rPr>
      <w:rFonts w:ascii="Arial" w:hAnsi="Arial"/>
      <w:color w:val="000000"/>
      <w:sz w:val="18"/>
    </w:rPr>
  </w:style>
  <w:style w:type="paragraph" w:styleId="Listaconvietas4">
    <w:name w:val="List Bullet 4"/>
    <w:basedOn w:val="Normal"/>
    <w:uiPriority w:val="99"/>
    <w:rsid w:val="00063556"/>
    <w:pPr>
      <w:numPr>
        <w:ilvl w:val="3"/>
        <w:numId w:val="2"/>
      </w:numPr>
      <w:spacing w:after="240" w:line="180" w:lineRule="atLeast"/>
    </w:pPr>
    <w:rPr>
      <w:rFonts w:ascii="Arial" w:hAnsi="Arial"/>
      <w:color w:val="000000"/>
      <w:sz w:val="18"/>
    </w:rPr>
  </w:style>
  <w:style w:type="paragraph" w:styleId="Listaconvietas5">
    <w:name w:val="List Bullet 5"/>
    <w:basedOn w:val="Normal"/>
    <w:uiPriority w:val="99"/>
    <w:rsid w:val="00063556"/>
    <w:pPr>
      <w:numPr>
        <w:ilvl w:val="4"/>
        <w:numId w:val="2"/>
      </w:numPr>
      <w:spacing w:after="240" w:line="180" w:lineRule="atLeast"/>
    </w:pPr>
    <w:rPr>
      <w:rFonts w:ascii="Arial" w:hAnsi="Arial"/>
      <w:color w:val="000000"/>
      <w:sz w:val="18"/>
    </w:rPr>
  </w:style>
  <w:style w:type="paragraph" w:styleId="Textodeglobo">
    <w:name w:val="Balloon Text"/>
    <w:basedOn w:val="Normal"/>
    <w:link w:val="TextodegloboCar"/>
    <w:uiPriority w:val="99"/>
    <w:semiHidden/>
    <w:rsid w:val="00063556"/>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556"/>
    <w:rPr>
      <w:rFonts w:ascii="Tahoma" w:eastAsia="Times New Roman" w:hAnsi="Tahoma" w:cs="Tahoma"/>
      <w:sz w:val="16"/>
      <w:szCs w:val="16"/>
      <w:lang w:val="en-GB"/>
    </w:rPr>
  </w:style>
  <w:style w:type="paragraph" w:styleId="Textocomentario">
    <w:name w:val="annotation text"/>
    <w:basedOn w:val="Normal"/>
    <w:link w:val="TextocomentarioCar"/>
    <w:rsid w:val="00063556"/>
  </w:style>
  <w:style w:type="character" w:customStyle="1" w:styleId="TextocomentarioCar">
    <w:name w:val="Texto comentario Car"/>
    <w:basedOn w:val="Fuentedeprrafopredeter"/>
    <w:link w:val="Textocomentario"/>
    <w:rsid w:val="00063556"/>
    <w:rPr>
      <w:rFonts w:ascii="Times New Roman" w:eastAsia="Times New Roman" w:hAnsi="Times New Roman" w:cs="Times New Roman"/>
      <w:sz w:val="20"/>
      <w:szCs w:val="20"/>
      <w:lang w:val="en-GB"/>
    </w:rPr>
  </w:style>
  <w:style w:type="character" w:styleId="Refdecomentario">
    <w:name w:val="annotation reference"/>
    <w:basedOn w:val="Fuentedeprrafopredeter"/>
    <w:rsid w:val="00063556"/>
    <w:rPr>
      <w:rFonts w:cs="Times New Roman"/>
      <w:sz w:val="16"/>
      <w:szCs w:val="16"/>
    </w:rPr>
  </w:style>
  <w:style w:type="paragraph" w:customStyle="1" w:styleId="Default">
    <w:name w:val="Default"/>
    <w:rsid w:val="00063556"/>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Asuntodelcomentario">
    <w:name w:val="annotation subject"/>
    <w:basedOn w:val="Textocomentario"/>
    <w:next w:val="Textocomentario"/>
    <w:link w:val="AsuntodelcomentarioCar"/>
    <w:uiPriority w:val="99"/>
    <w:semiHidden/>
    <w:rsid w:val="00063556"/>
    <w:rPr>
      <w:b/>
      <w:bCs/>
    </w:rPr>
  </w:style>
  <w:style w:type="character" w:customStyle="1" w:styleId="AsuntodelcomentarioCar">
    <w:name w:val="Asunto del comentario Car"/>
    <w:basedOn w:val="TextocomentarioCar"/>
    <w:link w:val="Asuntodelcomentario"/>
    <w:uiPriority w:val="99"/>
    <w:semiHidden/>
    <w:rsid w:val="00063556"/>
    <w:rPr>
      <w:rFonts w:ascii="Times New Roman" w:eastAsia="Times New Roman" w:hAnsi="Times New Roman" w:cs="Times New Roman"/>
      <w:b/>
      <w:bCs/>
      <w:sz w:val="20"/>
      <w:szCs w:val="20"/>
      <w:lang w:val="en-GB"/>
    </w:rPr>
  </w:style>
  <w:style w:type="paragraph" w:styleId="Mapadeldocumento">
    <w:name w:val="Document Map"/>
    <w:basedOn w:val="Normal"/>
    <w:link w:val="MapadeldocumentoCar"/>
    <w:uiPriority w:val="99"/>
    <w:semiHidden/>
    <w:rsid w:val="0006355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63556"/>
    <w:rPr>
      <w:rFonts w:ascii="Tahoma" w:eastAsia="Times New Roman" w:hAnsi="Tahoma" w:cs="Tahoma"/>
      <w:sz w:val="20"/>
      <w:szCs w:val="20"/>
      <w:shd w:val="clear" w:color="auto" w:fill="000080"/>
      <w:lang w:val="en-GB"/>
    </w:rPr>
  </w:style>
  <w:style w:type="paragraph" w:customStyle="1" w:styleId="Destino">
    <w:name w:val="Destino"/>
    <w:basedOn w:val="Normal"/>
    <w:uiPriority w:val="99"/>
    <w:rsid w:val="00063556"/>
    <w:pPr>
      <w:spacing w:before="840"/>
    </w:pPr>
    <w:rPr>
      <w:sz w:val="22"/>
      <w:lang w:val="es-ES" w:eastAsia="es-ES"/>
    </w:rPr>
  </w:style>
  <w:style w:type="paragraph" w:styleId="Fecha">
    <w:name w:val="Date"/>
    <w:basedOn w:val="Normal"/>
    <w:next w:val="Normal"/>
    <w:link w:val="FechaCar"/>
    <w:uiPriority w:val="99"/>
    <w:rsid w:val="00063556"/>
    <w:pPr>
      <w:spacing w:before="960"/>
    </w:pPr>
    <w:rPr>
      <w:sz w:val="22"/>
      <w:lang w:val="es-MX" w:eastAsia="es-ES"/>
    </w:rPr>
  </w:style>
  <w:style w:type="character" w:customStyle="1" w:styleId="FechaCar">
    <w:name w:val="Fecha Car"/>
    <w:basedOn w:val="Fuentedeprrafopredeter"/>
    <w:link w:val="Fecha"/>
    <w:uiPriority w:val="99"/>
    <w:rsid w:val="00063556"/>
    <w:rPr>
      <w:rFonts w:ascii="Times New Roman" w:eastAsia="Times New Roman" w:hAnsi="Times New Roman" w:cs="Times New Roman"/>
      <w:szCs w:val="20"/>
      <w:lang w:val="es-MX" w:eastAsia="es-ES"/>
    </w:rPr>
  </w:style>
  <w:style w:type="paragraph" w:styleId="Saludo">
    <w:name w:val="Salutation"/>
    <w:basedOn w:val="Normal"/>
    <w:next w:val="Normal"/>
    <w:link w:val="SaludoCar"/>
    <w:uiPriority w:val="99"/>
    <w:rsid w:val="00063556"/>
    <w:pPr>
      <w:spacing w:before="360" w:after="240"/>
    </w:pPr>
    <w:rPr>
      <w:sz w:val="22"/>
      <w:lang w:val="es-MX" w:eastAsia="es-ES"/>
    </w:rPr>
  </w:style>
  <w:style w:type="character" w:customStyle="1" w:styleId="SaludoCar">
    <w:name w:val="Saludo Car"/>
    <w:basedOn w:val="Fuentedeprrafopredeter"/>
    <w:link w:val="Saludo"/>
    <w:uiPriority w:val="99"/>
    <w:rsid w:val="00063556"/>
    <w:rPr>
      <w:rFonts w:ascii="Times New Roman" w:eastAsia="Times New Roman" w:hAnsi="Times New Roman" w:cs="Times New Roman"/>
      <w:szCs w:val="20"/>
      <w:lang w:val="es-MX" w:eastAsia="es-ES"/>
    </w:rPr>
  </w:style>
  <w:style w:type="paragraph" w:customStyle="1" w:styleId="Proyecto">
    <w:name w:val="Proyecto"/>
    <w:uiPriority w:val="99"/>
    <w:rsid w:val="00063556"/>
    <w:pPr>
      <w:spacing w:after="0" w:line="240" w:lineRule="auto"/>
      <w:ind w:left="1134"/>
    </w:pPr>
    <w:rPr>
      <w:rFonts w:ascii="Times New Roman" w:eastAsia="Times New Roman" w:hAnsi="Times New Roman" w:cs="Times New Roman"/>
      <w:b/>
      <w:noProof/>
      <w:szCs w:val="20"/>
      <w:lang w:val="es-ES" w:eastAsia="es-ES"/>
    </w:rPr>
  </w:style>
  <w:style w:type="paragraph" w:customStyle="1" w:styleId="Asunto">
    <w:name w:val="Asunto"/>
    <w:basedOn w:val="Textoindependiente"/>
    <w:uiPriority w:val="99"/>
    <w:rsid w:val="00063556"/>
    <w:pPr>
      <w:spacing w:before="360"/>
      <w:ind w:left="1134" w:hanging="1134"/>
      <w:jc w:val="both"/>
    </w:pPr>
    <w:rPr>
      <w:i w:val="0"/>
      <w:color w:val="auto"/>
      <w:sz w:val="22"/>
      <w:lang w:val="es-MX" w:eastAsia="es-ES"/>
    </w:rPr>
  </w:style>
  <w:style w:type="paragraph" w:styleId="Firma">
    <w:name w:val="Signature"/>
    <w:basedOn w:val="Normal"/>
    <w:link w:val="FirmaCar"/>
    <w:uiPriority w:val="99"/>
    <w:rsid w:val="00063556"/>
    <w:rPr>
      <w:sz w:val="22"/>
      <w:lang w:val="es-MX"/>
    </w:rPr>
  </w:style>
  <w:style w:type="character" w:customStyle="1" w:styleId="FirmaCar">
    <w:name w:val="Firma Car"/>
    <w:basedOn w:val="Fuentedeprrafopredeter"/>
    <w:link w:val="Firma"/>
    <w:uiPriority w:val="99"/>
    <w:rsid w:val="00063556"/>
    <w:rPr>
      <w:rFonts w:ascii="Times New Roman" w:eastAsia="Times New Roman" w:hAnsi="Times New Roman" w:cs="Times New Roman"/>
      <w:szCs w:val="20"/>
      <w:lang w:val="es-MX"/>
    </w:rPr>
  </w:style>
  <w:style w:type="table" w:styleId="Tablaconcuadrcula">
    <w:name w:val="Table Grid"/>
    <w:basedOn w:val="Tablanormal"/>
    <w:uiPriority w:val="39"/>
    <w:rsid w:val="00063556"/>
    <w:pPr>
      <w:spacing w:after="0" w:line="240" w:lineRule="atLeas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extoCentrado">
    <w:name w:val="Tabla Texto Centrado"/>
    <w:basedOn w:val="TablaTexto"/>
    <w:autoRedefine/>
    <w:uiPriority w:val="99"/>
    <w:rsid w:val="00063556"/>
    <w:pPr>
      <w:jc w:val="center"/>
    </w:pPr>
    <w:rPr>
      <w:lang w:val="es-ES_tradnl"/>
    </w:rPr>
  </w:style>
  <w:style w:type="character" w:customStyle="1" w:styleId="Titulonivel2">
    <w:name w:val="Titulo nivel2"/>
    <w:basedOn w:val="Fuentedeprrafopredeter"/>
    <w:uiPriority w:val="99"/>
    <w:rsid w:val="00063556"/>
    <w:rPr>
      <w:rFonts w:ascii="Arial" w:hAnsi="Arial" w:cs="Times New Roman"/>
      <w:b/>
      <w:bCs/>
      <w:color w:val="61798D"/>
      <w:sz w:val="22"/>
    </w:rPr>
  </w:style>
  <w:style w:type="character" w:customStyle="1" w:styleId="Ttulonivel1">
    <w:name w:val="Título nivel1"/>
    <w:basedOn w:val="Fuentedeprrafopredeter"/>
    <w:uiPriority w:val="99"/>
    <w:rsid w:val="00063556"/>
    <w:rPr>
      <w:rFonts w:ascii="Arial" w:hAnsi="Arial" w:cs="Times New Roman"/>
      <w:b/>
      <w:bCs/>
      <w:color w:val="61798D"/>
      <w:sz w:val="28"/>
    </w:rPr>
  </w:style>
  <w:style w:type="paragraph" w:styleId="Prrafodelista">
    <w:name w:val="List Paragraph"/>
    <w:aliases w:val="titulo 3"/>
    <w:basedOn w:val="Normal"/>
    <w:link w:val="PrrafodelistaCar"/>
    <w:uiPriority w:val="34"/>
    <w:qFormat/>
    <w:rsid w:val="00063556"/>
    <w:pPr>
      <w:spacing w:after="200" w:line="276" w:lineRule="auto"/>
      <w:ind w:left="720"/>
      <w:contextualSpacing/>
    </w:pPr>
    <w:rPr>
      <w:rFonts w:ascii="Calibri" w:hAnsi="Calibri"/>
      <w:sz w:val="22"/>
      <w:szCs w:val="22"/>
      <w:lang w:val="es-ES"/>
    </w:rPr>
  </w:style>
  <w:style w:type="paragraph" w:styleId="Textoindependiente3">
    <w:name w:val="Body Text 3"/>
    <w:basedOn w:val="Normal"/>
    <w:link w:val="Textoindependiente3Car"/>
    <w:uiPriority w:val="99"/>
    <w:rsid w:val="00063556"/>
    <w:pPr>
      <w:spacing w:after="120"/>
    </w:pPr>
    <w:rPr>
      <w:sz w:val="16"/>
      <w:szCs w:val="16"/>
      <w:lang w:val="en-US"/>
    </w:rPr>
  </w:style>
  <w:style w:type="character" w:customStyle="1" w:styleId="Textoindependiente3Car">
    <w:name w:val="Texto independiente 3 Car"/>
    <w:basedOn w:val="Fuentedeprrafopredeter"/>
    <w:link w:val="Textoindependiente3"/>
    <w:uiPriority w:val="99"/>
    <w:rsid w:val="00063556"/>
    <w:rPr>
      <w:rFonts w:ascii="Times New Roman" w:eastAsia="Times New Roman" w:hAnsi="Times New Roman" w:cs="Times New Roman"/>
      <w:sz w:val="16"/>
      <w:szCs w:val="16"/>
      <w:lang w:val="en-US"/>
    </w:rPr>
  </w:style>
  <w:style w:type="character" w:styleId="Hipervnculo">
    <w:name w:val="Hyperlink"/>
    <w:basedOn w:val="Fuentedeprrafopredeter"/>
    <w:uiPriority w:val="99"/>
    <w:rsid w:val="00063556"/>
    <w:rPr>
      <w:rFonts w:cs="Times New Roman"/>
      <w:color w:val="0000FF"/>
      <w:u w:val="single"/>
    </w:rPr>
  </w:style>
  <w:style w:type="paragraph" w:styleId="TDC1">
    <w:name w:val="toc 1"/>
    <w:basedOn w:val="Normal"/>
    <w:next w:val="Normal"/>
    <w:autoRedefine/>
    <w:uiPriority w:val="39"/>
    <w:rsid w:val="00C42A66"/>
    <w:pPr>
      <w:tabs>
        <w:tab w:val="left" w:pos="567"/>
        <w:tab w:val="right" w:leader="dot" w:pos="12900"/>
      </w:tabs>
    </w:pPr>
    <w:rPr>
      <w:rFonts w:ascii="Arial" w:hAnsi="Arial"/>
      <w:b/>
      <w:smallCaps/>
      <w:sz w:val="22"/>
    </w:rPr>
  </w:style>
  <w:style w:type="paragraph" w:styleId="TDC2">
    <w:name w:val="toc 2"/>
    <w:basedOn w:val="Normal"/>
    <w:next w:val="Normal"/>
    <w:autoRedefine/>
    <w:uiPriority w:val="39"/>
    <w:rsid w:val="00C42A66"/>
    <w:pPr>
      <w:tabs>
        <w:tab w:val="left" w:pos="567"/>
        <w:tab w:val="right" w:leader="dot" w:pos="12900"/>
      </w:tabs>
      <w:ind w:left="567" w:hanging="567"/>
    </w:pPr>
    <w:rPr>
      <w:rFonts w:ascii="Arial" w:hAnsi="Arial"/>
    </w:rPr>
  </w:style>
  <w:style w:type="paragraph" w:styleId="TDC4">
    <w:name w:val="toc 4"/>
    <w:basedOn w:val="Normal"/>
    <w:next w:val="Normal"/>
    <w:autoRedefine/>
    <w:uiPriority w:val="99"/>
    <w:rsid w:val="00063556"/>
    <w:rPr>
      <w:rFonts w:ascii="Arial" w:hAnsi="Arial"/>
      <w:sz w:val="18"/>
    </w:rPr>
  </w:style>
  <w:style w:type="paragraph" w:styleId="TDC5">
    <w:name w:val="toc 5"/>
    <w:basedOn w:val="Normal"/>
    <w:next w:val="Normal"/>
    <w:autoRedefine/>
    <w:uiPriority w:val="99"/>
    <w:rsid w:val="00063556"/>
    <w:pPr>
      <w:tabs>
        <w:tab w:val="right" w:leader="dot" w:pos="12952"/>
      </w:tabs>
    </w:pPr>
    <w:rPr>
      <w:rFonts w:ascii="Arial" w:hAnsi="Arial"/>
      <w:sz w:val="18"/>
    </w:rPr>
  </w:style>
  <w:style w:type="character" w:styleId="Refdenotaalpie">
    <w:name w:val="footnote reference"/>
    <w:basedOn w:val="Fuentedeprrafopredeter"/>
    <w:uiPriority w:val="99"/>
    <w:rsid w:val="00063556"/>
    <w:rPr>
      <w:rFonts w:cs="Times New Roman"/>
      <w:vertAlign w:val="superscript"/>
    </w:rPr>
  </w:style>
  <w:style w:type="paragraph" w:styleId="z-Principiodelformulario">
    <w:name w:val="HTML Top of Form"/>
    <w:basedOn w:val="Normal"/>
    <w:next w:val="Normal"/>
    <w:link w:val="z-PrincipiodelformularioCar"/>
    <w:hidden/>
    <w:uiPriority w:val="99"/>
    <w:semiHidden/>
    <w:rsid w:val="00063556"/>
    <w:pPr>
      <w:pBdr>
        <w:bottom w:val="single" w:sz="6" w:space="1" w:color="auto"/>
      </w:pBdr>
      <w:jc w:val="center"/>
    </w:pPr>
    <w:rPr>
      <w:rFonts w:ascii="Arial"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063556"/>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rsid w:val="00063556"/>
    <w:pPr>
      <w:pBdr>
        <w:top w:val="single" w:sz="6" w:space="1" w:color="auto"/>
      </w:pBdr>
      <w:jc w:val="center"/>
    </w:pPr>
    <w:rPr>
      <w:rFonts w:ascii="Arial" w:hAnsi="Arial" w:cs="Arial"/>
      <w:vanish/>
      <w:sz w:val="16"/>
      <w:szCs w:val="16"/>
      <w:lang w:eastAsia="es-CO"/>
    </w:rPr>
  </w:style>
  <w:style w:type="character" w:customStyle="1" w:styleId="z-FinaldelformularioCar">
    <w:name w:val="z-Final del formulario Car"/>
    <w:basedOn w:val="Fuentedeprrafopredeter"/>
    <w:link w:val="z-Finaldelformulario"/>
    <w:uiPriority w:val="99"/>
    <w:rsid w:val="00063556"/>
    <w:rPr>
      <w:rFonts w:ascii="Arial" w:eastAsia="Times New Roman" w:hAnsi="Arial" w:cs="Arial"/>
      <w:vanish/>
      <w:sz w:val="16"/>
      <w:szCs w:val="16"/>
      <w:lang w:eastAsia="es-CO"/>
    </w:rPr>
  </w:style>
  <w:style w:type="paragraph" w:styleId="NormalWeb">
    <w:name w:val="Normal (Web)"/>
    <w:basedOn w:val="Normal"/>
    <w:uiPriority w:val="99"/>
    <w:rsid w:val="00063556"/>
    <w:pPr>
      <w:spacing w:before="100" w:beforeAutospacing="1" w:after="100" w:afterAutospacing="1"/>
    </w:pPr>
    <w:rPr>
      <w:sz w:val="24"/>
      <w:szCs w:val="24"/>
      <w:lang w:eastAsia="es-CO"/>
    </w:rPr>
  </w:style>
  <w:style w:type="paragraph" w:customStyle="1" w:styleId="porelcual">
    <w:name w:val="por el cual..."/>
    <w:basedOn w:val="Normal"/>
    <w:uiPriority w:val="99"/>
    <w:rsid w:val="00063556"/>
    <w:pPr>
      <w:tabs>
        <w:tab w:val="left" w:pos="2551"/>
      </w:tabs>
      <w:spacing w:line="240" w:lineRule="atLeast"/>
      <w:jc w:val="center"/>
    </w:pPr>
    <w:rPr>
      <w:rFonts w:ascii="Arial" w:hAnsi="Arial"/>
      <w:color w:val="000000"/>
      <w:lang w:val="en-US" w:eastAsia="es-ES"/>
    </w:rPr>
  </w:style>
  <w:style w:type="character" w:styleId="nfasis">
    <w:name w:val="Emphasis"/>
    <w:basedOn w:val="Fuentedeprrafopredeter"/>
    <w:uiPriority w:val="99"/>
    <w:qFormat/>
    <w:rsid w:val="00063556"/>
    <w:rPr>
      <w:rFonts w:cs="Times New Roman"/>
      <w:i/>
      <w:iCs/>
    </w:rPr>
  </w:style>
  <w:style w:type="paragraph" w:styleId="Revisin">
    <w:name w:val="Revision"/>
    <w:hidden/>
    <w:uiPriority w:val="99"/>
    <w:semiHidden/>
    <w:rsid w:val="00063556"/>
    <w:pPr>
      <w:spacing w:after="0" w:line="240" w:lineRule="auto"/>
    </w:pPr>
    <w:rPr>
      <w:rFonts w:ascii="Times New Roman" w:eastAsia="Times New Roman" w:hAnsi="Times New Roman" w:cs="Times New Roman"/>
      <w:sz w:val="20"/>
      <w:szCs w:val="20"/>
      <w:lang w:val="en-GB"/>
    </w:rPr>
  </w:style>
  <w:style w:type="character" w:customStyle="1" w:styleId="PrrafodelistaCar">
    <w:name w:val="Párrafo de lista Car"/>
    <w:aliases w:val="titulo 3 Car"/>
    <w:basedOn w:val="Fuentedeprrafopredeter"/>
    <w:link w:val="Prrafodelista"/>
    <w:uiPriority w:val="34"/>
    <w:locked/>
    <w:rsid w:val="00063556"/>
    <w:rPr>
      <w:rFonts w:ascii="Calibri" w:eastAsia="Times New Roman" w:hAnsi="Calibri" w:cs="Times New Roman"/>
      <w:lang w:val="es-ES"/>
    </w:rPr>
  </w:style>
  <w:style w:type="character" w:styleId="Hipervnculovisitado">
    <w:name w:val="FollowedHyperlink"/>
    <w:basedOn w:val="Fuentedeprrafopredeter"/>
    <w:uiPriority w:val="99"/>
    <w:semiHidden/>
    <w:unhideWhenUsed/>
    <w:rsid w:val="00063556"/>
    <w:rPr>
      <w:color w:val="954F72" w:themeColor="followedHyperlink"/>
      <w:u w:val="single"/>
    </w:rPr>
  </w:style>
  <w:style w:type="paragraph" w:styleId="Sangra2detindependiente">
    <w:name w:val="Body Text Indent 2"/>
    <w:basedOn w:val="Normal"/>
    <w:link w:val="Sangra2detindependienteCar"/>
    <w:uiPriority w:val="99"/>
    <w:semiHidden/>
    <w:unhideWhenUsed/>
    <w:rsid w:val="000635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63556"/>
    <w:rPr>
      <w:rFonts w:ascii="Times New Roman" w:eastAsia="Times New Roman" w:hAnsi="Times New Roman" w:cs="Times New Roman"/>
      <w:sz w:val="20"/>
      <w:szCs w:val="20"/>
      <w:lang w:val="en-GB"/>
    </w:rPr>
  </w:style>
  <w:style w:type="character" w:customStyle="1" w:styleId="apple-converted-space">
    <w:name w:val="apple-converted-space"/>
    <w:basedOn w:val="Fuentedeprrafopredeter"/>
    <w:rsid w:val="00063556"/>
  </w:style>
  <w:style w:type="character" w:customStyle="1" w:styleId="srch-url">
    <w:name w:val="srch-url"/>
    <w:basedOn w:val="Fuentedeprrafopredeter"/>
    <w:rsid w:val="00063556"/>
  </w:style>
  <w:style w:type="paragraph" w:styleId="Textonotaalfinal">
    <w:name w:val="endnote text"/>
    <w:basedOn w:val="Normal"/>
    <w:link w:val="TextonotaalfinalCar"/>
    <w:uiPriority w:val="99"/>
    <w:semiHidden/>
    <w:unhideWhenUsed/>
    <w:rsid w:val="00063556"/>
  </w:style>
  <w:style w:type="character" w:customStyle="1" w:styleId="TextonotaalfinalCar">
    <w:name w:val="Texto nota al final Car"/>
    <w:basedOn w:val="Fuentedeprrafopredeter"/>
    <w:link w:val="Textonotaalfinal"/>
    <w:uiPriority w:val="99"/>
    <w:semiHidden/>
    <w:rsid w:val="00063556"/>
    <w:rPr>
      <w:rFonts w:ascii="Times New Roman" w:eastAsia="Times New Roman" w:hAnsi="Times New Roman" w:cs="Times New Roman"/>
      <w:sz w:val="20"/>
      <w:szCs w:val="20"/>
      <w:lang w:val="en-GB"/>
    </w:rPr>
  </w:style>
  <w:style w:type="character" w:styleId="Refdenotaalfinal">
    <w:name w:val="endnote reference"/>
    <w:basedOn w:val="Fuentedeprrafopredeter"/>
    <w:uiPriority w:val="99"/>
    <w:semiHidden/>
    <w:unhideWhenUsed/>
    <w:rsid w:val="00063556"/>
    <w:rPr>
      <w:vertAlign w:val="superscript"/>
    </w:rPr>
  </w:style>
  <w:style w:type="paragraph" w:styleId="Descripcin">
    <w:name w:val="caption"/>
    <w:basedOn w:val="Normal"/>
    <w:next w:val="Normal"/>
    <w:uiPriority w:val="35"/>
    <w:unhideWhenUsed/>
    <w:qFormat/>
    <w:rsid w:val="00063556"/>
    <w:pPr>
      <w:spacing w:after="120"/>
    </w:pPr>
    <w:rPr>
      <w:rFonts w:ascii="Calibri" w:hAnsi="Calibri"/>
      <w:b/>
      <w:bCs/>
      <w:smallCaps/>
      <w:color w:val="595959"/>
      <w:spacing w:val="6"/>
      <w:lang w:eastAsia="es-CO"/>
    </w:rPr>
  </w:style>
  <w:style w:type="paragraph" w:styleId="Tabladeilustraciones">
    <w:name w:val="table of figures"/>
    <w:basedOn w:val="Normal"/>
    <w:next w:val="Normal"/>
    <w:uiPriority w:val="99"/>
    <w:unhideWhenUsed/>
    <w:rsid w:val="00063556"/>
  </w:style>
  <w:style w:type="paragraph" w:customStyle="1" w:styleId="western">
    <w:name w:val="western"/>
    <w:basedOn w:val="Normal"/>
    <w:rsid w:val="003E5B85"/>
    <w:pPr>
      <w:spacing w:before="100" w:beforeAutospacing="1" w:after="100" w:afterAutospacing="1"/>
    </w:pPr>
    <w:rPr>
      <w:sz w:val="24"/>
      <w:szCs w:val="24"/>
      <w:lang w:eastAsia="es-CO"/>
    </w:rPr>
  </w:style>
  <w:style w:type="character" w:styleId="nfasissutil">
    <w:name w:val="Subtle Emphasis"/>
    <w:basedOn w:val="Fuentedeprrafopredeter"/>
    <w:uiPriority w:val="19"/>
    <w:qFormat/>
    <w:rsid w:val="00305327"/>
    <w:rPr>
      <w:i/>
      <w:iCs/>
      <w:color w:val="404040" w:themeColor="text1" w:themeTint="BF"/>
    </w:rPr>
  </w:style>
  <w:style w:type="table" w:styleId="Tablaconcuadrcula5oscura">
    <w:name w:val="Grid Table 5 Dark"/>
    <w:basedOn w:val="Tablanormal"/>
    <w:uiPriority w:val="50"/>
    <w:rsid w:val="00766D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766D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Textoennegrita">
    <w:name w:val="Strong"/>
    <w:basedOn w:val="Fuentedeprrafopredeter"/>
    <w:uiPriority w:val="22"/>
    <w:qFormat/>
    <w:rsid w:val="00F8228E"/>
    <w:rPr>
      <w:b/>
      <w:bCs/>
    </w:rPr>
  </w:style>
  <w:style w:type="paragraph" w:customStyle="1" w:styleId="xmsonormal">
    <w:name w:val="x_msonormal"/>
    <w:basedOn w:val="Normal"/>
    <w:rsid w:val="003A0B2D"/>
    <w:pPr>
      <w:spacing w:before="100" w:beforeAutospacing="1" w:after="100" w:afterAutospacing="1"/>
    </w:pPr>
    <w:rPr>
      <w:sz w:val="24"/>
      <w:szCs w:val="24"/>
      <w:lang w:eastAsia="es-CO"/>
    </w:rPr>
  </w:style>
  <w:style w:type="paragraph" w:customStyle="1" w:styleId="xl68">
    <w:name w:val="xl68"/>
    <w:basedOn w:val="Normal"/>
    <w:rsid w:val="00814AC3"/>
    <w:pPr>
      <w:spacing w:before="100" w:beforeAutospacing="1" w:after="100" w:afterAutospacing="1"/>
      <w:jc w:val="center"/>
    </w:pPr>
    <w:rPr>
      <w:rFonts w:ascii="Calibri Light" w:hAnsi="Calibri Light" w:cs="Calibri Light"/>
      <w:lang w:eastAsia="es-CO"/>
    </w:rPr>
  </w:style>
  <w:style w:type="paragraph" w:customStyle="1" w:styleId="xl69">
    <w:name w:val="xl69"/>
    <w:basedOn w:val="Normal"/>
    <w:rsid w:val="00814AC3"/>
    <w:pPr>
      <w:spacing w:before="100" w:beforeAutospacing="1" w:after="100" w:afterAutospacing="1"/>
      <w:jc w:val="both"/>
    </w:pPr>
    <w:rPr>
      <w:rFonts w:ascii="Calibri Light" w:hAnsi="Calibri Light" w:cs="Calibri Light"/>
      <w:lang w:eastAsia="es-CO"/>
    </w:rPr>
  </w:style>
  <w:style w:type="paragraph" w:customStyle="1" w:styleId="xl70">
    <w:name w:val="xl70"/>
    <w:basedOn w:val="Normal"/>
    <w:rsid w:val="00814AC3"/>
    <w:pPr>
      <w:spacing w:before="100" w:beforeAutospacing="1" w:after="100" w:afterAutospacing="1"/>
    </w:pPr>
    <w:rPr>
      <w:rFonts w:ascii="Calibri Light" w:hAnsi="Calibri Light" w:cs="Calibri Light"/>
      <w:lang w:eastAsia="es-CO"/>
    </w:rPr>
  </w:style>
  <w:style w:type="paragraph" w:customStyle="1" w:styleId="xl71">
    <w:name w:val="xl71"/>
    <w:basedOn w:val="Normal"/>
    <w:rsid w:val="00814AC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72">
    <w:name w:val="xl72"/>
    <w:basedOn w:val="Normal"/>
    <w:rsid w:val="00814A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73">
    <w:name w:val="xl73"/>
    <w:basedOn w:val="Normal"/>
    <w:rsid w:val="00814AC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74">
    <w:name w:val="xl74"/>
    <w:basedOn w:val="Normal"/>
    <w:rsid w:val="00814A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75">
    <w:name w:val="xl75"/>
    <w:basedOn w:val="Normal"/>
    <w:rsid w:val="00814A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76">
    <w:name w:val="xl76"/>
    <w:basedOn w:val="Normal"/>
    <w:rsid w:val="00814AC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77">
    <w:name w:val="xl77"/>
    <w:basedOn w:val="Normal"/>
    <w:rsid w:val="00814A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78">
    <w:name w:val="xl78"/>
    <w:basedOn w:val="Normal"/>
    <w:rsid w:val="00814AC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79">
    <w:name w:val="xl79"/>
    <w:basedOn w:val="Normal"/>
    <w:rsid w:val="00814AC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80">
    <w:name w:val="xl80"/>
    <w:basedOn w:val="Normal"/>
    <w:rsid w:val="00814A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color w:val="FF0000"/>
      <w:lang w:eastAsia="es-CO"/>
    </w:rPr>
  </w:style>
  <w:style w:type="paragraph" w:customStyle="1" w:styleId="xl81">
    <w:name w:val="xl81"/>
    <w:basedOn w:val="Normal"/>
    <w:rsid w:val="00814A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82">
    <w:name w:val="xl82"/>
    <w:basedOn w:val="Normal"/>
    <w:rsid w:val="00814AC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83">
    <w:name w:val="xl83"/>
    <w:basedOn w:val="Normal"/>
    <w:rsid w:val="00814AC3"/>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center"/>
      <w:textAlignment w:val="center"/>
    </w:pPr>
    <w:rPr>
      <w:rFonts w:ascii="Calibri Light" w:hAnsi="Calibri Light" w:cs="Calibri Light"/>
      <w:b/>
      <w:bCs/>
      <w:lang w:eastAsia="es-CO"/>
    </w:rPr>
  </w:style>
  <w:style w:type="paragraph" w:customStyle="1" w:styleId="xl84">
    <w:name w:val="xl84"/>
    <w:basedOn w:val="Normal"/>
    <w:rsid w:val="00814AC3"/>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85">
    <w:name w:val="xl85"/>
    <w:basedOn w:val="Normal"/>
    <w:rsid w:val="00814AC3"/>
    <w:pPr>
      <w:pBdr>
        <w:top w:val="single" w:sz="8" w:space="0" w:color="auto"/>
        <w:left w:val="single" w:sz="4" w:space="0" w:color="auto"/>
        <w:bottom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86">
    <w:name w:val="xl86"/>
    <w:basedOn w:val="Normal"/>
    <w:rsid w:val="00814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87">
    <w:name w:val="xl87"/>
    <w:basedOn w:val="Normal"/>
    <w:rsid w:val="00814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88">
    <w:name w:val="xl88"/>
    <w:basedOn w:val="Normal"/>
    <w:rsid w:val="00814AC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89">
    <w:name w:val="xl89"/>
    <w:basedOn w:val="Normal"/>
    <w:rsid w:val="00814AC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90">
    <w:name w:val="xl90"/>
    <w:basedOn w:val="Normal"/>
    <w:rsid w:val="00814AC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91">
    <w:name w:val="xl91"/>
    <w:basedOn w:val="Normal"/>
    <w:rsid w:val="00814AC3"/>
    <w:pPr>
      <w:pBdr>
        <w:top w:val="single" w:sz="4" w:space="0" w:color="auto"/>
        <w:lef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92">
    <w:name w:val="xl92"/>
    <w:basedOn w:val="Normal"/>
    <w:rsid w:val="00814A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93">
    <w:name w:val="xl93"/>
    <w:basedOn w:val="Normal"/>
    <w:rsid w:val="00814A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94">
    <w:name w:val="xl94"/>
    <w:basedOn w:val="Normal"/>
    <w:rsid w:val="00814A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95">
    <w:name w:val="xl95"/>
    <w:basedOn w:val="Normal"/>
    <w:rsid w:val="00814A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96">
    <w:name w:val="xl96"/>
    <w:basedOn w:val="Normal"/>
    <w:rsid w:val="00814AC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97">
    <w:name w:val="xl97"/>
    <w:basedOn w:val="Normal"/>
    <w:rsid w:val="00814AC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98">
    <w:name w:val="xl98"/>
    <w:basedOn w:val="Normal"/>
    <w:rsid w:val="00814AC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99">
    <w:name w:val="xl99"/>
    <w:basedOn w:val="Normal"/>
    <w:rsid w:val="00814AC3"/>
    <w:pPr>
      <w:pBdr>
        <w:left w:val="single" w:sz="4" w:space="0" w:color="auto"/>
        <w:bottom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00">
    <w:name w:val="xl100"/>
    <w:basedOn w:val="Normal"/>
    <w:rsid w:val="00814AC3"/>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01">
    <w:name w:val="xl101"/>
    <w:basedOn w:val="Normal"/>
    <w:rsid w:val="00814AC3"/>
    <w:pPr>
      <w:pBdr>
        <w:left w:val="single" w:sz="4" w:space="0" w:color="auto"/>
        <w:bottom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02">
    <w:name w:val="xl102"/>
    <w:basedOn w:val="Normal"/>
    <w:rsid w:val="00814AC3"/>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03">
    <w:name w:val="xl103"/>
    <w:basedOn w:val="Normal"/>
    <w:rsid w:val="00814A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04">
    <w:name w:val="xl104"/>
    <w:basedOn w:val="Normal"/>
    <w:rsid w:val="00814A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05">
    <w:name w:val="xl105"/>
    <w:basedOn w:val="Normal"/>
    <w:rsid w:val="00814A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06">
    <w:name w:val="xl106"/>
    <w:basedOn w:val="Normal"/>
    <w:rsid w:val="00814A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07">
    <w:name w:val="xl107"/>
    <w:basedOn w:val="Normal"/>
    <w:rsid w:val="00814A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08">
    <w:name w:val="xl108"/>
    <w:basedOn w:val="Normal"/>
    <w:rsid w:val="00814A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alibri Light" w:hAnsi="Calibri Light" w:cs="Calibri Light"/>
      <w:lang w:eastAsia="es-CO"/>
    </w:rPr>
  </w:style>
  <w:style w:type="paragraph" w:customStyle="1" w:styleId="xl109">
    <w:name w:val="xl109"/>
    <w:basedOn w:val="Normal"/>
    <w:rsid w:val="00814AC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Light" w:hAnsi="Calibri Light" w:cs="Calibri Light"/>
      <w:lang w:eastAsia="es-CO"/>
    </w:rPr>
  </w:style>
  <w:style w:type="paragraph" w:customStyle="1" w:styleId="xl110">
    <w:name w:val="xl110"/>
    <w:basedOn w:val="Normal"/>
    <w:rsid w:val="00814A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hAnsi="Calibri Light" w:cs="Calibri Light"/>
      <w:lang w:eastAsia="es-CO"/>
    </w:rPr>
  </w:style>
  <w:style w:type="paragraph" w:customStyle="1" w:styleId="xl111">
    <w:name w:val="xl111"/>
    <w:basedOn w:val="Normal"/>
    <w:rsid w:val="00814AC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Light" w:hAnsi="Calibri Light" w:cs="Calibri Light"/>
      <w:lang w:eastAsia="es-CO"/>
    </w:rPr>
  </w:style>
  <w:style w:type="paragraph" w:customStyle="1" w:styleId="xl112">
    <w:name w:val="xl112"/>
    <w:basedOn w:val="Normal"/>
    <w:rsid w:val="00814AC3"/>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13">
    <w:name w:val="xl113"/>
    <w:basedOn w:val="Normal"/>
    <w:rsid w:val="00814AC3"/>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14">
    <w:name w:val="xl114"/>
    <w:basedOn w:val="Normal"/>
    <w:rsid w:val="00814AC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15">
    <w:name w:val="xl115"/>
    <w:basedOn w:val="Normal"/>
    <w:rsid w:val="00814AC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16">
    <w:name w:val="xl116"/>
    <w:basedOn w:val="Normal"/>
    <w:rsid w:val="00814AC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Calibri Light" w:hAnsi="Calibri Light" w:cs="Calibri Light"/>
      <w:b/>
      <w:bCs/>
      <w:lang w:eastAsia="es-CO"/>
    </w:rPr>
  </w:style>
  <w:style w:type="paragraph" w:customStyle="1" w:styleId="xl117">
    <w:name w:val="xl117"/>
    <w:basedOn w:val="Normal"/>
    <w:rsid w:val="00814AC3"/>
    <w:pPr>
      <w:pBdr>
        <w:top w:val="single" w:sz="4" w:space="0" w:color="auto"/>
        <w:right w:val="single" w:sz="4" w:space="0" w:color="auto"/>
      </w:pBdr>
      <w:shd w:val="clear" w:color="000000" w:fill="F2F2F2"/>
      <w:spacing w:before="100" w:beforeAutospacing="1" w:after="100" w:afterAutospacing="1"/>
      <w:jc w:val="center"/>
      <w:textAlignment w:val="center"/>
    </w:pPr>
    <w:rPr>
      <w:rFonts w:ascii="Calibri Light" w:hAnsi="Calibri Light" w:cs="Calibri Light"/>
      <w:b/>
      <w:bCs/>
      <w:lang w:eastAsia="es-CO"/>
    </w:rPr>
  </w:style>
  <w:style w:type="paragraph" w:customStyle="1" w:styleId="xl118">
    <w:name w:val="xl118"/>
    <w:basedOn w:val="Normal"/>
    <w:rsid w:val="00814AC3"/>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Calibri Light" w:hAnsi="Calibri Light" w:cs="Calibri Light"/>
      <w:b/>
      <w:bCs/>
      <w:lang w:eastAsia="es-CO"/>
    </w:rPr>
  </w:style>
  <w:style w:type="paragraph" w:customStyle="1" w:styleId="xl119">
    <w:name w:val="xl119"/>
    <w:basedOn w:val="Normal"/>
    <w:rsid w:val="00814AC3"/>
    <w:pPr>
      <w:pBdr>
        <w:top w:val="single" w:sz="4"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Calibri Light" w:hAnsi="Calibri Light" w:cs="Calibri Light"/>
      <w:b/>
      <w:bCs/>
      <w:lang w:eastAsia="es-CO"/>
    </w:rPr>
  </w:style>
  <w:style w:type="paragraph" w:customStyle="1" w:styleId="xl120">
    <w:name w:val="xl120"/>
    <w:basedOn w:val="Normal"/>
    <w:rsid w:val="00814A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21">
    <w:name w:val="xl121"/>
    <w:basedOn w:val="Normal"/>
    <w:rsid w:val="00814AC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22">
    <w:name w:val="xl122"/>
    <w:basedOn w:val="Normal"/>
    <w:rsid w:val="00814A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23">
    <w:name w:val="xl123"/>
    <w:basedOn w:val="Normal"/>
    <w:rsid w:val="00814A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24">
    <w:name w:val="xl124"/>
    <w:basedOn w:val="Normal"/>
    <w:rsid w:val="00814AC3"/>
    <w:pPr>
      <w:pBdr>
        <w:righ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25">
    <w:name w:val="xl125"/>
    <w:basedOn w:val="Normal"/>
    <w:rsid w:val="00814AC3"/>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26">
    <w:name w:val="xl126"/>
    <w:basedOn w:val="Normal"/>
    <w:rsid w:val="00814AC3"/>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27">
    <w:name w:val="xl127"/>
    <w:basedOn w:val="Normal"/>
    <w:rsid w:val="00814AC3"/>
    <w:pPr>
      <w:pBdr>
        <w:top w:val="single" w:sz="8" w:space="0" w:color="auto"/>
        <w:left w:val="single" w:sz="8" w:space="0" w:color="auto"/>
        <w:right w:val="single" w:sz="8" w:space="0" w:color="auto"/>
      </w:pBdr>
      <w:spacing w:before="100" w:beforeAutospacing="1" w:after="100" w:afterAutospacing="1"/>
      <w:jc w:val="both"/>
      <w:textAlignment w:val="center"/>
    </w:pPr>
    <w:rPr>
      <w:rFonts w:ascii="Calibri Light" w:hAnsi="Calibri Light" w:cs="Calibri Light"/>
      <w:b/>
      <w:bCs/>
      <w:lang w:eastAsia="es-CO"/>
    </w:rPr>
  </w:style>
  <w:style w:type="paragraph" w:customStyle="1" w:styleId="xl128">
    <w:name w:val="xl128"/>
    <w:basedOn w:val="Normal"/>
    <w:rsid w:val="00814AC3"/>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29">
    <w:name w:val="xl129"/>
    <w:basedOn w:val="Normal"/>
    <w:rsid w:val="00814AC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30">
    <w:name w:val="xl130"/>
    <w:basedOn w:val="Normal"/>
    <w:rsid w:val="00814AC3"/>
    <w:pPr>
      <w:pBdr>
        <w:top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31">
    <w:name w:val="xl131"/>
    <w:basedOn w:val="Normal"/>
    <w:rsid w:val="00814AC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32">
    <w:name w:val="xl132"/>
    <w:basedOn w:val="Normal"/>
    <w:rsid w:val="00814AC3"/>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jc w:val="center"/>
      <w:textAlignment w:val="center"/>
    </w:pPr>
    <w:rPr>
      <w:rFonts w:ascii="Calibri Light" w:hAnsi="Calibri Light" w:cs="Calibri Light"/>
      <w:b/>
      <w:bCs/>
      <w:lang w:eastAsia="es-CO"/>
    </w:rPr>
  </w:style>
  <w:style w:type="paragraph" w:customStyle="1" w:styleId="xl133">
    <w:name w:val="xl133"/>
    <w:basedOn w:val="Normal"/>
    <w:rsid w:val="00814AC3"/>
    <w:pPr>
      <w:spacing w:before="100" w:beforeAutospacing="1" w:after="100" w:afterAutospacing="1"/>
      <w:textAlignment w:val="center"/>
    </w:pPr>
    <w:rPr>
      <w:rFonts w:ascii="Calibri Light" w:hAnsi="Calibri Light" w:cs="Calibri Light"/>
      <w:b/>
      <w:bCs/>
      <w:lang w:eastAsia="es-CO"/>
    </w:rPr>
  </w:style>
  <w:style w:type="paragraph" w:customStyle="1" w:styleId="xl134">
    <w:name w:val="xl134"/>
    <w:basedOn w:val="Normal"/>
    <w:rsid w:val="00814AC3"/>
    <w:pPr>
      <w:spacing w:before="100" w:beforeAutospacing="1" w:after="100" w:afterAutospacing="1"/>
      <w:jc w:val="center"/>
    </w:pPr>
    <w:rPr>
      <w:rFonts w:ascii="Calibri Light" w:hAnsi="Calibri Light" w:cs="Calibri Light"/>
      <w:b/>
      <w:bCs/>
      <w:lang w:eastAsia="es-CO"/>
    </w:rPr>
  </w:style>
  <w:style w:type="paragraph" w:customStyle="1" w:styleId="xl135">
    <w:name w:val="xl135"/>
    <w:basedOn w:val="Normal"/>
    <w:rsid w:val="00814A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color w:val="FF0000"/>
      <w:lang w:eastAsia="es-CO"/>
    </w:rPr>
  </w:style>
  <w:style w:type="paragraph" w:customStyle="1" w:styleId="xl136">
    <w:name w:val="xl136"/>
    <w:basedOn w:val="Normal"/>
    <w:rsid w:val="00814AC3"/>
    <w:pPr>
      <w:pBdr>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Calibri Light" w:hAnsi="Calibri Light" w:cs="Calibri Light"/>
      <w:lang w:eastAsia="es-CO"/>
    </w:rPr>
  </w:style>
  <w:style w:type="paragraph" w:customStyle="1" w:styleId="xl137">
    <w:name w:val="xl137"/>
    <w:basedOn w:val="Normal"/>
    <w:rsid w:val="00814AC3"/>
    <w:pPr>
      <w:pBdr>
        <w:top w:val="single" w:sz="4" w:space="0" w:color="auto"/>
        <w:left w:val="single" w:sz="4" w:space="0" w:color="auto"/>
        <w:bottom w:val="single" w:sz="4" w:space="0" w:color="auto"/>
      </w:pBdr>
      <w:shd w:val="clear" w:color="000000" w:fill="A9D08E"/>
      <w:spacing w:before="100" w:beforeAutospacing="1" w:after="100" w:afterAutospacing="1"/>
      <w:jc w:val="center"/>
      <w:textAlignment w:val="center"/>
    </w:pPr>
    <w:rPr>
      <w:rFonts w:ascii="Calibri Light" w:hAnsi="Calibri Light" w:cs="Calibri Light"/>
      <w:lang w:eastAsia="es-CO"/>
    </w:rPr>
  </w:style>
  <w:style w:type="paragraph" w:customStyle="1" w:styleId="xl138">
    <w:name w:val="xl138"/>
    <w:basedOn w:val="Normal"/>
    <w:rsid w:val="00814AC3"/>
    <w:pPr>
      <w:pBdr>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Calibri Light" w:hAnsi="Calibri Light" w:cs="Calibri Light"/>
      <w:lang w:eastAsia="es-CO"/>
    </w:rPr>
  </w:style>
  <w:style w:type="paragraph" w:customStyle="1" w:styleId="xl139">
    <w:name w:val="xl139"/>
    <w:basedOn w:val="Normal"/>
    <w:rsid w:val="00814AC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pPr>
    <w:rPr>
      <w:rFonts w:ascii="Calibri Light" w:hAnsi="Calibri Light" w:cs="Calibri Light"/>
      <w:lang w:eastAsia="es-CO"/>
    </w:rPr>
  </w:style>
  <w:style w:type="paragraph" w:customStyle="1" w:styleId="xl140">
    <w:name w:val="xl140"/>
    <w:basedOn w:val="Normal"/>
    <w:rsid w:val="00814AC3"/>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Calibri Light" w:hAnsi="Calibri Light" w:cs="Calibri Light"/>
      <w:lang w:eastAsia="es-CO"/>
    </w:rPr>
  </w:style>
  <w:style w:type="paragraph" w:customStyle="1" w:styleId="xl141">
    <w:name w:val="xl141"/>
    <w:basedOn w:val="Normal"/>
    <w:rsid w:val="00814AC3"/>
    <w:pPr>
      <w:pBdr>
        <w:top w:val="single" w:sz="8" w:space="0" w:color="auto"/>
        <w:left w:val="single" w:sz="8"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42">
    <w:name w:val="xl142"/>
    <w:basedOn w:val="Normal"/>
    <w:rsid w:val="00814AC3"/>
    <w:pPr>
      <w:pBdr>
        <w:left w:val="single" w:sz="8" w:space="0" w:color="auto"/>
        <w:bottom w:val="single" w:sz="8"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43">
    <w:name w:val="xl143"/>
    <w:basedOn w:val="Normal"/>
    <w:rsid w:val="00814A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44">
    <w:name w:val="xl144"/>
    <w:basedOn w:val="Normal"/>
    <w:rsid w:val="00814A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45">
    <w:name w:val="xl145"/>
    <w:basedOn w:val="Normal"/>
    <w:rsid w:val="00814AC3"/>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46">
    <w:name w:val="xl146"/>
    <w:basedOn w:val="Normal"/>
    <w:rsid w:val="00814AC3"/>
    <w:pPr>
      <w:pBdr>
        <w:left w:val="single" w:sz="8"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47">
    <w:name w:val="xl147"/>
    <w:basedOn w:val="Normal"/>
    <w:rsid w:val="00814AC3"/>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48">
    <w:name w:val="xl148"/>
    <w:basedOn w:val="Normal"/>
    <w:rsid w:val="00814AC3"/>
    <w:pPr>
      <w:pBdr>
        <w:left w:val="single" w:sz="8"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49">
    <w:name w:val="xl149"/>
    <w:basedOn w:val="Normal"/>
    <w:rsid w:val="00814AC3"/>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50">
    <w:name w:val="xl150"/>
    <w:basedOn w:val="Normal"/>
    <w:rsid w:val="00814AC3"/>
    <w:pPr>
      <w:pBdr>
        <w:left w:val="single" w:sz="8"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51">
    <w:name w:val="xl151"/>
    <w:basedOn w:val="Normal"/>
    <w:rsid w:val="00814A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52">
    <w:name w:val="xl152"/>
    <w:basedOn w:val="Normal"/>
    <w:rsid w:val="00814AC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53">
    <w:name w:val="xl153"/>
    <w:basedOn w:val="Normal"/>
    <w:rsid w:val="00814AC3"/>
    <w:pPr>
      <w:pBdr>
        <w:left w:val="single" w:sz="8"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54">
    <w:name w:val="xl154"/>
    <w:basedOn w:val="Normal"/>
    <w:rsid w:val="00814AC3"/>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55">
    <w:name w:val="xl155"/>
    <w:basedOn w:val="Normal"/>
    <w:rsid w:val="00814A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56">
    <w:name w:val="xl156"/>
    <w:basedOn w:val="Normal"/>
    <w:rsid w:val="00814AC3"/>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Light" w:hAnsi="Calibri Light" w:cs="Calibri Light"/>
      <w:lang w:eastAsia="es-CO"/>
    </w:rPr>
  </w:style>
  <w:style w:type="paragraph" w:customStyle="1" w:styleId="xl157">
    <w:name w:val="xl157"/>
    <w:basedOn w:val="Normal"/>
    <w:rsid w:val="00814AC3"/>
    <w:pPr>
      <w:pBdr>
        <w:left w:val="single" w:sz="8" w:space="0" w:color="auto"/>
        <w:right w:val="single" w:sz="8" w:space="0" w:color="auto"/>
      </w:pBdr>
      <w:spacing w:before="100" w:beforeAutospacing="1" w:after="100" w:afterAutospacing="1"/>
      <w:jc w:val="center"/>
      <w:textAlignment w:val="top"/>
    </w:pPr>
    <w:rPr>
      <w:rFonts w:ascii="Calibri Light" w:hAnsi="Calibri Light" w:cs="Calibri Light"/>
      <w:lang w:eastAsia="es-CO"/>
    </w:rPr>
  </w:style>
  <w:style w:type="paragraph" w:customStyle="1" w:styleId="xl158">
    <w:name w:val="xl158"/>
    <w:basedOn w:val="Normal"/>
    <w:rsid w:val="00814AC3"/>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Light" w:hAnsi="Calibri Light" w:cs="Calibri Light"/>
      <w:lang w:eastAsia="es-CO"/>
    </w:rPr>
  </w:style>
  <w:style w:type="paragraph" w:customStyle="1" w:styleId="xl159">
    <w:name w:val="xl159"/>
    <w:basedOn w:val="Normal"/>
    <w:rsid w:val="00814AC3"/>
    <w:pPr>
      <w:pBdr>
        <w:left w:val="single" w:sz="8" w:space="0" w:color="auto"/>
        <w:right w:val="single" w:sz="8"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60">
    <w:name w:val="xl160"/>
    <w:basedOn w:val="Normal"/>
    <w:rsid w:val="00814AC3"/>
    <w:pPr>
      <w:pBdr>
        <w:top w:val="single" w:sz="8"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61">
    <w:name w:val="xl161"/>
    <w:basedOn w:val="Normal"/>
    <w:rsid w:val="00814AC3"/>
    <w:pPr>
      <w:pBdr>
        <w:bottom w:val="single" w:sz="8"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62">
    <w:name w:val="xl162"/>
    <w:basedOn w:val="Normal"/>
    <w:rsid w:val="00814AC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63">
    <w:name w:val="xl163"/>
    <w:basedOn w:val="Normal"/>
    <w:rsid w:val="00814AC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64">
    <w:name w:val="xl164"/>
    <w:basedOn w:val="Normal"/>
    <w:rsid w:val="00814AC3"/>
    <w:pPr>
      <w:pBdr>
        <w:top w:val="single" w:sz="8" w:space="0" w:color="auto"/>
        <w:left w:val="single" w:sz="8" w:space="0" w:color="auto"/>
        <w:bottom w:val="single" w:sz="8" w:space="0" w:color="auto"/>
      </w:pBdr>
      <w:shd w:val="clear" w:color="000000" w:fill="9BC2E6"/>
      <w:spacing w:before="100" w:beforeAutospacing="1" w:after="100" w:afterAutospacing="1"/>
      <w:jc w:val="center"/>
      <w:textAlignment w:val="center"/>
    </w:pPr>
    <w:rPr>
      <w:rFonts w:ascii="Calibri Light" w:hAnsi="Calibri Light" w:cs="Calibri Light"/>
      <w:b/>
      <w:bCs/>
      <w:lang w:eastAsia="es-CO"/>
    </w:rPr>
  </w:style>
  <w:style w:type="paragraph" w:customStyle="1" w:styleId="xl165">
    <w:name w:val="xl165"/>
    <w:basedOn w:val="Normal"/>
    <w:rsid w:val="00814AC3"/>
    <w:pPr>
      <w:pBdr>
        <w:top w:val="single" w:sz="8" w:space="0" w:color="auto"/>
        <w:bottom w:val="single" w:sz="8" w:space="0" w:color="auto"/>
      </w:pBdr>
      <w:shd w:val="clear" w:color="000000" w:fill="9BC2E6"/>
      <w:spacing w:before="100" w:beforeAutospacing="1" w:after="100" w:afterAutospacing="1"/>
      <w:jc w:val="center"/>
      <w:textAlignment w:val="center"/>
    </w:pPr>
    <w:rPr>
      <w:rFonts w:ascii="Calibri Light" w:hAnsi="Calibri Light" w:cs="Calibri Light"/>
      <w:b/>
      <w:bCs/>
      <w:lang w:eastAsia="es-CO"/>
    </w:rPr>
  </w:style>
  <w:style w:type="paragraph" w:customStyle="1" w:styleId="xl166">
    <w:name w:val="xl166"/>
    <w:basedOn w:val="Normal"/>
    <w:rsid w:val="00814AC3"/>
    <w:pPr>
      <w:pBdr>
        <w:top w:val="single" w:sz="8" w:space="0" w:color="auto"/>
        <w:bottom w:val="single" w:sz="8" w:space="0" w:color="auto"/>
        <w:right w:val="single" w:sz="8" w:space="0" w:color="auto"/>
      </w:pBdr>
      <w:shd w:val="clear" w:color="000000" w:fill="9BC2E6"/>
      <w:spacing w:before="100" w:beforeAutospacing="1" w:after="100" w:afterAutospacing="1"/>
      <w:jc w:val="center"/>
      <w:textAlignment w:val="center"/>
    </w:pPr>
    <w:rPr>
      <w:rFonts w:ascii="Calibri Light" w:hAnsi="Calibri Light" w:cs="Calibri Light"/>
      <w:b/>
      <w:bCs/>
      <w:lang w:eastAsia="es-CO"/>
    </w:rPr>
  </w:style>
  <w:style w:type="paragraph" w:customStyle="1" w:styleId="xl167">
    <w:name w:val="xl167"/>
    <w:basedOn w:val="Normal"/>
    <w:rsid w:val="00814AC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68">
    <w:name w:val="xl168"/>
    <w:basedOn w:val="Normal"/>
    <w:rsid w:val="00814AC3"/>
    <w:pPr>
      <w:pBdr>
        <w:top w:val="single" w:sz="8" w:space="0" w:color="auto"/>
        <w:bottom w:val="single" w:sz="8"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69">
    <w:name w:val="xl169"/>
    <w:basedOn w:val="Normal"/>
    <w:rsid w:val="00814AC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170">
    <w:name w:val="xl170"/>
    <w:basedOn w:val="Normal"/>
    <w:rsid w:val="00814AC3"/>
    <w:pPr>
      <w:pBdr>
        <w:top w:val="single" w:sz="8" w:space="0" w:color="auto"/>
        <w:left w:val="single" w:sz="8" w:space="0" w:color="auto"/>
        <w:bottom w:val="single" w:sz="8" w:space="0" w:color="auto"/>
      </w:pBdr>
      <w:shd w:val="clear" w:color="000000" w:fill="DDEBF7"/>
      <w:spacing w:before="100" w:beforeAutospacing="1" w:after="100" w:afterAutospacing="1"/>
      <w:textAlignment w:val="center"/>
    </w:pPr>
    <w:rPr>
      <w:rFonts w:ascii="Calibri Light" w:hAnsi="Calibri Light" w:cs="Calibri Light"/>
      <w:b/>
      <w:bCs/>
      <w:lang w:eastAsia="es-CO"/>
    </w:rPr>
  </w:style>
  <w:style w:type="paragraph" w:customStyle="1" w:styleId="xl171">
    <w:name w:val="xl171"/>
    <w:basedOn w:val="Normal"/>
    <w:rsid w:val="00814AC3"/>
    <w:pPr>
      <w:pBdr>
        <w:top w:val="single" w:sz="8" w:space="0" w:color="auto"/>
        <w:bottom w:val="single" w:sz="8" w:space="0" w:color="auto"/>
      </w:pBdr>
      <w:shd w:val="clear" w:color="000000" w:fill="DDEBF7"/>
      <w:spacing w:before="100" w:beforeAutospacing="1" w:after="100" w:afterAutospacing="1"/>
      <w:textAlignment w:val="center"/>
    </w:pPr>
    <w:rPr>
      <w:rFonts w:ascii="Calibri Light" w:hAnsi="Calibri Light" w:cs="Calibri Light"/>
      <w:b/>
      <w:bCs/>
      <w:lang w:eastAsia="es-CO"/>
    </w:rPr>
  </w:style>
  <w:style w:type="paragraph" w:customStyle="1" w:styleId="xl172">
    <w:name w:val="xl172"/>
    <w:basedOn w:val="Normal"/>
    <w:rsid w:val="00814AC3"/>
    <w:pPr>
      <w:pBdr>
        <w:bottom w:val="single" w:sz="8" w:space="0" w:color="auto"/>
      </w:pBdr>
      <w:shd w:val="clear" w:color="000000" w:fill="DDEBF7"/>
      <w:spacing w:before="100" w:beforeAutospacing="1" w:after="100" w:afterAutospacing="1"/>
      <w:textAlignment w:val="center"/>
    </w:pPr>
    <w:rPr>
      <w:rFonts w:ascii="Calibri Light" w:hAnsi="Calibri Light" w:cs="Calibri Light"/>
      <w:b/>
      <w:bCs/>
      <w:lang w:eastAsia="es-CO"/>
    </w:rPr>
  </w:style>
  <w:style w:type="paragraph" w:customStyle="1" w:styleId="xl173">
    <w:name w:val="xl173"/>
    <w:basedOn w:val="Normal"/>
    <w:rsid w:val="00814AC3"/>
    <w:pPr>
      <w:pBdr>
        <w:top w:val="single" w:sz="8" w:space="0" w:color="auto"/>
        <w:bottom w:val="single" w:sz="8" w:space="0" w:color="auto"/>
        <w:right w:val="single" w:sz="8" w:space="0" w:color="auto"/>
      </w:pBdr>
      <w:shd w:val="clear" w:color="000000" w:fill="DDEBF7"/>
      <w:spacing w:before="100" w:beforeAutospacing="1" w:after="100" w:afterAutospacing="1"/>
      <w:textAlignment w:val="center"/>
    </w:pPr>
    <w:rPr>
      <w:rFonts w:ascii="Calibri Light" w:hAnsi="Calibri Light" w:cs="Calibri Light"/>
      <w:b/>
      <w:bCs/>
      <w:lang w:eastAsia="es-CO"/>
    </w:rPr>
  </w:style>
  <w:style w:type="paragraph" w:customStyle="1" w:styleId="xl174">
    <w:name w:val="xl174"/>
    <w:basedOn w:val="Normal"/>
    <w:rsid w:val="00814AC3"/>
    <w:pPr>
      <w:pBdr>
        <w:top w:val="single" w:sz="8" w:space="0" w:color="auto"/>
        <w:bottom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75">
    <w:name w:val="xl175"/>
    <w:basedOn w:val="Normal"/>
    <w:rsid w:val="00814AC3"/>
    <w:pPr>
      <w:pBdr>
        <w:bottom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76">
    <w:name w:val="xl176"/>
    <w:basedOn w:val="Normal"/>
    <w:rsid w:val="00814AC3"/>
    <w:pPr>
      <w:pBdr>
        <w:top w:val="single" w:sz="4" w:space="0" w:color="auto"/>
        <w:bottom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77">
    <w:name w:val="xl177"/>
    <w:basedOn w:val="Normal"/>
    <w:rsid w:val="00814AC3"/>
    <w:pPr>
      <w:pBdr>
        <w:top w:val="single" w:sz="8" w:space="0" w:color="auto"/>
        <w:left w:val="single" w:sz="8" w:space="0" w:color="auto"/>
        <w:right w:val="single" w:sz="8" w:space="0" w:color="auto"/>
      </w:pBdr>
      <w:shd w:val="clear" w:color="000000" w:fill="A9D08E"/>
      <w:spacing w:before="100" w:beforeAutospacing="1" w:after="100" w:afterAutospacing="1"/>
      <w:jc w:val="both"/>
      <w:textAlignment w:val="center"/>
    </w:pPr>
    <w:rPr>
      <w:rFonts w:ascii="Calibri Light" w:hAnsi="Calibri Light" w:cs="Calibri Light"/>
      <w:lang w:eastAsia="es-CO"/>
    </w:rPr>
  </w:style>
  <w:style w:type="paragraph" w:customStyle="1" w:styleId="xl178">
    <w:name w:val="xl178"/>
    <w:basedOn w:val="Normal"/>
    <w:rsid w:val="00814AC3"/>
    <w:pPr>
      <w:pBdr>
        <w:left w:val="single" w:sz="8" w:space="0" w:color="auto"/>
        <w:right w:val="single" w:sz="8" w:space="0" w:color="auto"/>
      </w:pBdr>
      <w:shd w:val="clear" w:color="000000" w:fill="A9D08E"/>
      <w:spacing w:before="100" w:beforeAutospacing="1" w:after="100" w:afterAutospacing="1"/>
      <w:jc w:val="both"/>
      <w:textAlignment w:val="center"/>
    </w:pPr>
    <w:rPr>
      <w:rFonts w:ascii="Calibri Light" w:hAnsi="Calibri Light" w:cs="Calibri Light"/>
      <w:lang w:eastAsia="es-CO"/>
    </w:rPr>
  </w:style>
  <w:style w:type="paragraph" w:customStyle="1" w:styleId="xl179">
    <w:name w:val="xl179"/>
    <w:basedOn w:val="Normal"/>
    <w:rsid w:val="00814AC3"/>
    <w:pPr>
      <w:pBdr>
        <w:left w:val="single" w:sz="8" w:space="0" w:color="auto"/>
        <w:bottom w:val="single" w:sz="8" w:space="0" w:color="auto"/>
        <w:right w:val="single" w:sz="8" w:space="0" w:color="auto"/>
      </w:pBdr>
      <w:shd w:val="clear" w:color="000000" w:fill="A9D08E"/>
      <w:spacing w:before="100" w:beforeAutospacing="1" w:after="100" w:afterAutospacing="1"/>
      <w:jc w:val="both"/>
      <w:textAlignment w:val="center"/>
    </w:pPr>
    <w:rPr>
      <w:rFonts w:ascii="Calibri Light" w:hAnsi="Calibri Light" w:cs="Calibri Light"/>
      <w:lang w:eastAsia="es-CO"/>
    </w:rPr>
  </w:style>
  <w:style w:type="paragraph" w:customStyle="1" w:styleId="xl180">
    <w:name w:val="xl180"/>
    <w:basedOn w:val="Normal"/>
    <w:rsid w:val="00814AC3"/>
    <w:pPr>
      <w:pBdr>
        <w:top w:val="single" w:sz="8" w:space="0" w:color="auto"/>
        <w:right w:val="single" w:sz="4"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81">
    <w:name w:val="xl181"/>
    <w:basedOn w:val="Normal"/>
    <w:rsid w:val="00814AC3"/>
    <w:pPr>
      <w:pBdr>
        <w:bottom w:val="single" w:sz="8" w:space="0" w:color="auto"/>
        <w:right w:val="single" w:sz="4"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82">
    <w:name w:val="xl182"/>
    <w:basedOn w:val="Normal"/>
    <w:rsid w:val="00814AC3"/>
    <w:pPr>
      <w:pBdr>
        <w:top w:val="single" w:sz="8" w:space="0" w:color="auto"/>
        <w:left w:val="single" w:sz="4" w:space="0" w:color="auto"/>
        <w:bottom w:val="single" w:sz="4"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83">
    <w:name w:val="xl183"/>
    <w:basedOn w:val="Normal"/>
    <w:rsid w:val="00814AC3"/>
    <w:pPr>
      <w:pBdr>
        <w:top w:val="single" w:sz="8" w:space="0" w:color="auto"/>
        <w:bottom w:val="single" w:sz="4"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84">
    <w:name w:val="xl184"/>
    <w:basedOn w:val="Normal"/>
    <w:rsid w:val="00814AC3"/>
    <w:pPr>
      <w:pBdr>
        <w:top w:val="single" w:sz="8"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85">
    <w:name w:val="xl185"/>
    <w:basedOn w:val="Normal"/>
    <w:rsid w:val="00814AC3"/>
    <w:pPr>
      <w:pBdr>
        <w:top w:val="single" w:sz="8"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86">
    <w:name w:val="xl186"/>
    <w:basedOn w:val="Normal"/>
    <w:rsid w:val="00814AC3"/>
    <w:pPr>
      <w:pBdr>
        <w:bottom w:val="single" w:sz="4"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87">
    <w:name w:val="xl187"/>
    <w:basedOn w:val="Normal"/>
    <w:rsid w:val="00814AC3"/>
    <w:pPr>
      <w:pBdr>
        <w:top w:val="single" w:sz="4"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88">
    <w:name w:val="xl188"/>
    <w:basedOn w:val="Normal"/>
    <w:rsid w:val="00814AC3"/>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189">
    <w:name w:val="xl189"/>
    <w:basedOn w:val="Normal"/>
    <w:rsid w:val="00814AC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190">
    <w:name w:val="xl190"/>
    <w:basedOn w:val="Normal"/>
    <w:rsid w:val="00814AC3"/>
    <w:pPr>
      <w:pBdr>
        <w:left w:val="single" w:sz="8" w:space="0" w:color="auto"/>
        <w:bottom w:val="single" w:sz="4" w:space="0" w:color="auto"/>
        <w:righ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191">
    <w:name w:val="xl191"/>
    <w:basedOn w:val="Normal"/>
    <w:rsid w:val="00814AC3"/>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192">
    <w:name w:val="xl192"/>
    <w:basedOn w:val="Normal"/>
    <w:rsid w:val="00814AC3"/>
    <w:pPr>
      <w:pBdr>
        <w:top w:val="single" w:sz="8" w:space="0" w:color="auto"/>
        <w:left w:val="single" w:sz="8" w:space="0" w:color="auto"/>
        <w:righ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193">
    <w:name w:val="xl193"/>
    <w:basedOn w:val="Normal"/>
    <w:rsid w:val="00814AC3"/>
    <w:pPr>
      <w:pBdr>
        <w:left w:val="single" w:sz="8" w:space="0" w:color="auto"/>
        <w:righ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194">
    <w:name w:val="xl194"/>
    <w:basedOn w:val="Normal"/>
    <w:rsid w:val="00814AC3"/>
    <w:pPr>
      <w:pBdr>
        <w:left w:val="single" w:sz="8" w:space="0" w:color="auto"/>
        <w:bottom w:val="single" w:sz="8" w:space="0" w:color="auto"/>
        <w:righ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195">
    <w:name w:val="xl195"/>
    <w:basedOn w:val="Normal"/>
    <w:rsid w:val="00814AC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96">
    <w:name w:val="xl196"/>
    <w:basedOn w:val="Normal"/>
    <w:rsid w:val="00814AC3"/>
    <w:pPr>
      <w:pBdr>
        <w:top w:val="single" w:sz="4" w:space="0" w:color="auto"/>
        <w:left w:val="single" w:sz="8" w:space="0" w:color="auto"/>
        <w:bottom w:val="single" w:sz="4"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97">
    <w:name w:val="xl197"/>
    <w:basedOn w:val="Normal"/>
    <w:rsid w:val="00814AC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198">
    <w:name w:val="xl198"/>
    <w:basedOn w:val="Normal"/>
    <w:rsid w:val="00814AC3"/>
    <w:pPr>
      <w:pBdr>
        <w:top w:val="single" w:sz="8" w:space="0" w:color="auto"/>
        <w:left w:val="single" w:sz="8" w:space="0" w:color="auto"/>
        <w:right w:val="single" w:sz="8" w:space="0" w:color="auto"/>
      </w:pBdr>
      <w:spacing w:before="100" w:beforeAutospacing="1" w:after="100" w:afterAutospacing="1"/>
      <w:jc w:val="both"/>
      <w:textAlignment w:val="center"/>
    </w:pPr>
    <w:rPr>
      <w:rFonts w:ascii="Calibri Light" w:hAnsi="Calibri Light" w:cs="Calibri Light"/>
      <w:b/>
      <w:bCs/>
      <w:lang w:eastAsia="es-CO"/>
    </w:rPr>
  </w:style>
  <w:style w:type="paragraph" w:customStyle="1" w:styleId="xl199">
    <w:name w:val="xl199"/>
    <w:basedOn w:val="Normal"/>
    <w:rsid w:val="00814AC3"/>
    <w:pPr>
      <w:pBdr>
        <w:left w:val="single" w:sz="8" w:space="0" w:color="auto"/>
        <w:bottom w:val="single" w:sz="8" w:space="0" w:color="auto"/>
        <w:right w:val="single" w:sz="8" w:space="0" w:color="auto"/>
      </w:pBdr>
      <w:spacing w:before="100" w:beforeAutospacing="1" w:after="100" w:afterAutospacing="1"/>
      <w:jc w:val="both"/>
      <w:textAlignment w:val="center"/>
    </w:pPr>
    <w:rPr>
      <w:rFonts w:ascii="Calibri Light" w:hAnsi="Calibri Light" w:cs="Calibri Light"/>
      <w:b/>
      <w:bCs/>
      <w:lang w:eastAsia="es-CO"/>
    </w:rPr>
  </w:style>
  <w:style w:type="paragraph" w:customStyle="1" w:styleId="xl200">
    <w:name w:val="xl200"/>
    <w:basedOn w:val="Normal"/>
    <w:rsid w:val="00814AC3"/>
    <w:pPr>
      <w:pBdr>
        <w:top w:val="single" w:sz="8" w:space="0" w:color="auto"/>
        <w:left w:val="single" w:sz="8" w:space="0" w:color="auto"/>
        <w:bottom w:val="single" w:sz="4" w:space="0" w:color="auto"/>
        <w:right w:val="single" w:sz="8" w:space="0" w:color="auto"/>
      </w:pBdr>
      <w:shd w:val="clear" w:color="000000" w:fill="A9D08E"/>
      <w:spacing w:before="100" w:beforeAutospacing="1" w:after="100" w:afterAutospacing="1"/>
      <w:textAlignment w:val="center"/>
    </w:pPr>
    <w:rPr>
      <w:rFonts w:ascii="Calibri Light" w:hAnsi="Calibri Light" w:cs="Calibri Light"/>
      <w:lang w:eastAsia="es-CO"/>
    </w:rPr>
  </w:style>
  <w:style w:type="paragraph" w:customStyle="1" w:styleId="xl201">
    <w:name w:val="xl201"/>
    <w:basedOn w:val="Normal"/>
    <w:rsid w:val="00814AC3"/>
    <w:pPr>
      <w:pBdr>
        <w:left w:val="single" w:sz="8" w:space="0" w:color="auto"/>
        <w:bottom w:val="single" w:sz="4" w:space="0" w:color="auto"/>
        <w:right w:val="single" w:sz="8" w:space="0" w:color="auto"/>
      </w:pBdr>
      <w:shd w:val="clear" w:color="000000" w:fill="A9D08E"/>
      <w:spacing w:before="100" w:beforeAutospacing="1" w:after="100" w:afterAutospacing="1"/>
      <w:textAlignment w:val="center"/>
    </w:pPr>
    <w:rPr>
      <w:rFonts w:ascii="Calibri Light" w:hAnsi="Calibri Light" w:cs="Calibri Light"/>
      <w:lang w:eastAsia="es-CO"/>
    </w:rPr>
  </w:style>
  <w:style w:type="paragraph" w:customStyle="1" w:styleId="xl202">
    <w:name w:val="xl202"/>
    <w:basedOn w:val="Normal"/>
    <w:rsid w:val="00814AC3"/>
    <w:pPr>
      <w:pBdr>
        <w:top w:val="single" w:sz="4" w:space="0" w:color="auto"/>
        <w:left w:val="single" w:sz="8" w:space="0" w:color="auto"/>
        <w:bottom w:val="single" w:sz="8" w:space="0" w:color="auto"/>
        <w:right w:val="single" w:sz="8" w:space="0" w:color="auto"/>
      </w:pBdr>
      <w:shd w:val="clear" w:color="000000" w:fill="A9D08E"/>
      <w:spacing w:before="100" w:beforeAutospacing="1" w:after="100" w:afterAutospacing="1"/>
      <w:textAlignment w:val="center"/>
    </w:pPr>
    <w:rPr>
      <w:rFonts w:ascii="Calibri Light" w:hAnsi="Calibri Light" w:cs="Calibri Light"/>
      <w:lang w:eastAsia="es-CO"/>
    </w:rPr>
  </w:style>
  <w:style w:type="paragraph" w:customStyle="1" w:styleId="xl203">
    <w:name w:val="xl203"/>
    <w:basedOn w:val="Normal"/>
    <w:rsid w:val="00814AC3"/>
    <w:pPr>
      <w:pBdr>
        <w:top w:val="single" w:sz="8" w:space="0" w:color="auto"/>
        <w:right w:val="single" w:sz="8" w:space="0" w:color="auto"/>
      </w:pBdr>
      <w:shd w:val="clear" w:color="000000" w:fill="A9D08E"/>
      <w:spacing w:before="100" w:beforeAutospacing="1" w:after="100" w:afterAutospacing="1"/>
      <w:jc w:val="both"/>
      <w:textAlignment w:val="center"/>
    </w:pPr>
    <w:rPr>
      <w:rFonts w:ascii="Calibri Light" w:hAnsi="Calibri Light" w:cs="Calibri Light"/>
      <w:lang w:eastAsia="es-CO"/>
    </w:rPr>
  </w:style>
  <w:style w:type="paragraph" w:customStyle="1" w:styleId="xl204">
    <w:name w:val="xl204"/>
    <w:basedOn w:val="Normal"/>
    <w:rsid w:val="00814AC3"/>
    <w:pPr>
      <w:pBdr>
        <w:right w:val="single" w:sz="8" w:space="0" w:color="auto"/>
      </w:pBdr>
      <w:shd w:val="clear" w:color="000000" w:fill="A9D08E"/>
      <w:spacing w:before="100" w:beforeAutospacing="1" w:after="100" w:afterAutospacing="1"/>
      <w:jc w:val="both"/>
      <w:textAlignment w:val="center"/>
    </w:pPr>
    <w:rPr>
      <w:rFonts w:ascii="Calibri Light" w:hAnsi="Calibri Light" w:cs="Calibri Light"/>
      <w:lang w:eastAsia="es-CO"/>
    </w:rPr>
  </w:style>
  <w:style w:type="paragraph" w:customStyle="1" w:styleId="xl205">
    <w:name w:val="xl205"/>
    <w:basedOn w:val="Normal"/>
    <w:rsid w:val="00814AC3"/>
    <w:pPr>
      <w:pBdr>
        <w:top w:val="single" w:sz="8" w:space="0" w:color="auto"/>
        <w:left w:val="single" w:sz="8" w:space="0" w:color="auto"/>
        <w:righ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206">
    <w:name w:val="xl206"/>
    <w:basedOn w:val="Normal"/>
    <w:rsid w:val="00814AC3"/>
    <w:pPr>
      <w:pBdr>
        <w:left w:val="single" w:sz="8" w:space="0" w:color="auto"/>
        <w:righ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207">
    <w:name w:val="xl207"/>
    <w:basedOn w:val="Normal"/>
    <w:rsid w:val="00814AC3"/>
    <w:pPr>
      <w:pBdr>
        <w:left w:val="single" w:sz="8" w:space="0" w:color="auto"/>
        <w:bottom w:val="single" w:sz="8" w:space="0" w:color="auto"/>
        <w:righ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208">
    <w:name w:val="xl208"/>
    <w:basedOn w:val="Normal"/>
    <w:rsid w:val="00814AC3"/>
    <w:pPr>
      <w:pBdr>
        <w:top w:val="single" w:sz="8" w:space="0" w:color="auto"/>
        <w:left w:val="single" w:sz="8" w:space="0" w:color="auto"/>
        <w:right w:val="single" w:sz="8" w:space="0" w:color="auto"/>
      </w:pBdr>
      <w:shd w:val="clear" w:color="000000" w:fill="A9D08E"/>
      <w:spacing w:before="100" w:beforeAutospacing="1" w:after="100" w:afterAutospacing="1"/>
      <w:jc w:val="both"/>
      <w:textAlignment w:val="top"/>
    </w:pPr>
    <w:rPr>
      <w:rFonts w:ascii="Calibri Light" w:hAnsi="Calibri Light" w:cs="Calibri Light"/>
      <w:lang w:eastAsia="es-CO"/>
    </w:rPr>
  </w:style>
  <w:style w:type="paragraph" w:customStyle="1" w:styleId="xl209">
    <w:name w:val="xl209"/>
    <w:basedOn w:val="Normal"/>
    <w:rsid w:val="00814AC3"/>
    <w:pPr>
      <w:pBdr>
        <w:left w:val="single" w:sz="8" w:space="0" w:color="auto"/>
        <w:right w:val="single" w:sz="8" w:space="0" w:color="auto"/>
      </w:pBdr>
      <w:shd w:val="clear" w:color="000000" w:fill="A9D08E"/>
      <w:spacing w:before="100" w:beforeAutospacing="1" w:after="100" w:afterAutospacing="1"/>
      <w:jc w:val="both"/>
      <w:textAlignment w:val="top"/>
    </w:pPr>
    <w:rPr>
      <w:rFonts w:ascii="Calibri Light" w:hAnsi="Calibri Light" w:cs="Calibri Light"/>
      <w:lang w:eastAsia="es-CO"/>
    </w:rPr>
  </w:style>
  <w:style w:type="paragraph" w:customStyle="1" w:styleId="xl210">
    <w:name w:val="xl210"/>
    <w:basedOn w:val="Normal"/>
    <w:rsid w:val="00814AC3"/>
    <w:pPr>
      <w:pBdr>
        <w:left w:val="single" w:sz="8" w:space="0" w:color="auto"/>
        <w:bottom w:val="single" w:sz="8" w:space="0" w:color="auto"/>
        <w:right w:val="single" w:sz="8" w:space="0" w:color="auto"/>
      </w:pBdr>
      <w:shd w:val="clear" w:color="000000" w:fill="A9D08E"/>
      <w:spacing w:before="100" w:beforeAutospacing="1" w:after="100" w:afterAutospacing="1"/>
      <w:jc w:val="both"/>
      <w:textAlignment w:val="top"/>
    </w:pPr>
    <w:rPr>
      <w:rFonts w:ascii="Calibri Light" w:hAnsi="Calibri Light" w:cs="Calibri Light"/>
      <w:lang w:eastAsia="es-CO"/>
    </w:rPr>
  </w:style>
  <w:style w:type="paragraph" w:customStyle="1" w:styleId="xl211">
    <w:name w:val="xl211"/>
    <w:basedOn w:val="Normal"/>
    <w:rsid w:val="00814AC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Light" w:hAnsi="Calibri Light" w:cs="Calibri Light"/>
      <w:lang w:eastAsia="es-CO"/>
    </w:rPr>
  </w:style>
  <w:style w:type="paragraph" w:customStyle="1" w:styleId="xl212">
    <w:name w:val="xl212"/>
    <w:basedOn w:val="Normal"/>
    <w:rsid w:val="00814AC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Light" w:hAnsi="Calibri Light" w:cs="Calibri Light"/>
      <w:lang w:eastAsia="es-CO"/>
    </w:rPr>
  </w:style>
  <w:style w:type="paragraph" w:customStyle="1" w:styleId="xl213">
    <w:name w:val="xl213"/>
    <w:basedOn w:val="Normal"/>
    <w:rsid w:val="00814AC3"/>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Light" w:hAnsi="Calibri Light" w:cs="Calibri Light"/>
      <w:b/>
      <w:bCs/>
      <w:lang w:eastAsia="es-CO"/>
    </w:rPr>
  </w:style>
  <w:style w:type="paragraph" w:customStyle="1" w:styleId="xl214">
    <w:name w:val="xl214"/>
    <w:basedOn w:val="Normal"/>
    <w:rsid w:val="00814AC3"/>
    <w:pPr>
      <w:pBdr>
        <w:top w:val="single" w:sz="4" w:space="0" w:color="auto"/>
        <w:left w:val="single" w:sz="4" w:space="0" w:color="auto"/>
        <w:bottom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215">
    <w:name w:val="xl215"/>
    <w:basedOn w:val="Normal"/>
    <w:rsid w:val="00814AC3"/>
    <w:pPr>
      <w:pBdr>
        <w:top w:val="single" w:sz="8" w:space="0" w:color="auto"/>
        <w:right w:val="single" w:sz="8" w:space="0" w:color="auto"/>
      </w:pBdr>
      <w:spacing w:before="100" w:beforeAutospacing="1" w:after="100" w:afterAutospacing="1"/>
      <w:jc w:val="both"/>
      <w:textAlignment w:val="top"/>
    </w:pPr>
    <w:rPr>
      <w:rFonts w:ascii="Calibri Light" w:hAnsi="Calibri Light" w:cs="Calibri Light"/>
      <w:lang w:eastAsia="es-CO"/>
    </w:rPr>
  </w:style>
  <w:style w:type="paragraph" w:customStyle="1" w:styleId="xl216">
    <w:name w:val="xl216"/>
    <w:basedOn w:val="Normal"/>
    <w:rsid w:val="00814AC3"/>
    <w:pPr>
      <w:pBdr>
        <w:right w:val="single" w:sz="8" w:space="0" w:color="auto"/>
      </w:pBdr>
      <w:spacing w:before="100" w:beforeAutospacing="1" w:after="100" w:afterAutospacing="1"/>
      <w:jc w:val="both"/>
      <w:textAlignment w:val="top"/>
    </w:pPr>
    <w:rPr>
      <w:rFonts w:ascii="Calibri Light" w:hAnsi="Calibri Light" w:cs="Calibri Light"/>
      <w:lang w:eastAsia="es-CO"/>
    </w:rPr>
  </w:style>
  <w:style w:type="paragraph" w:customStyle="1" w:styleId="xl217">
    <w:name w:val="xl217"/>
    <w:basedOn w:val="Normal"/>
    <w:rsid w:val="00814AC3"/>
    <w:pPr>
      <w:pBdr>
        <w:bottom w:val="single" w:sz="8" w:space="0" w:color="auto"/>
        <w:right w:val="single" w:sz="8" w:space="0" w:color="auto"/>
      </w:pBdr>
      <w:spacing w:before="100" w:beforeAutospacing="1" w:after="100" w:afterAutospacing="1"/>
      <w:jc w:val="both"/>
      <w:textAlignment w:val="top"/>
    </w:pPr>
    <w:rPr>
      <w:rFonts w:ascii="Calibri Light" w:hAnsi="Calibri Light" w:cs="Calibri Light"/>
      <w:lang w:eastAsia="es-CO"/>
    </w:rPr>
  </w:style>
  <w:style w:type="paragraph" w:customStyle="1" w:styleId="xl218">
    <w:name w:val="xl218"/>
    <w:basedOn w:val="Normal"/>
    <w:rsid w:val="00814AC3"/>
    <w:pPr>
      <w:pBdr>
        <w:top w:val="single" w:sz="8" w:space="0" w:color="auto"/>
        <w:left w:val="single" w:sz="8" w:space="0" w:color="auto"/>
        <w:right w:val="single" w:sz="8" w:space="0" w:color="auto"/>
      </w:pBdr>
      <w:shd w:val="clear" w:color="000000" w:fill="C6E0B4"/>
      <w:spacing w:before="100" w:beforeAutospacing="1" w:after="100" w:afterAutospacing="1"/>
      <w:jc w:val="both"/>
      <w:textAlignment w:val="center"/>
    </w:pPr>
    <w:rPr>
      <w:rFonts w:ascii="Calibri Light" w:hAnsi="Calibri Light" w:cs="Calibri Light"/>
      <w:lang w:eastAsia="es-CO"/>
    </w:rPr>
  </w:style>
  <w:style w:type="paragraph" w:customStyle="1" w:styleId="xl219">
    <w:name w:val="xl219"/>
    <w:basedOn w:val="Normal"/>
    <w:rsid w:val="00814AC3"/>
    <w:pPr>
      <w:pBdr>
        <w:left w:val="single" w:sz="8" w:space="0" w:color="auto"/>
        <w:right w:val="single" w:sz="8" w:space="0" w:color="auto"/>
      </w:pBdr>
      <w:shd w:val="clear" w:color="000000" w:fill="C6E0B4"/>
      <w:spacing w:before="100" w:beforeAutospacing="1" w:after="100" w:afterAutospacing="1"/>
      <w:jc w:val="both"/>
      <w:textAlignment w:val="center"/>
    </w:pPr>
    <w:rPr>
      <w:rFonts w:ascii="Calibri Light" w:hAnsi="Calibri Light" w:cs="Calibri Light"/>
      <w:lang w:eastAsia="es-CO"/>
    </w:rPr>
  </w:style>
  <w:style w:type="paragraph" w:customStyle="1" w:styleId="xl220">
    <w:name w:val="xl220"/>
    <w:basedOn w:val="Normal"/>
    <w:rsid w:val="00814AC3"/>
    <w:pPr>
      <w:pBdr>
        <w:left w:val="single" w:sz="8" w:space="0" w:color="auto"/>
        <w:bottom w:val="single" w:sz="8" w:space="0" w:color="auto"/>
        <w:right w:val="single" w:sz="8" w:space="0" w:color="auto"/>
      </w:pBdr>
      <w:shd w:val="clear" w:color="000000" w:fill="C6E0B4"/>
      <w:spacing w:before="100" w:beforeAutospacing="1" w:after="100" w:afterAutospacing="1"/>
      <w:jc w:val="both"/>
      <w:textAlignment w:val="center"/>
    </w:pPr>
    <w:rPr>
      <w:rFonts w:ascii="Calibri Light" w:hAnsi="Calibri Light" w:cs="Calibri Light"/>
      <w:lang w:eastAsia="es-CO"/>
    </w:rPr>
  </w:style>
  <w:style w:type="paragraph" w:customStyle="1" w:styleId="xl221">
    <w:name w:val="xl221"/>
    <w:basedOn w:val="Normal"/>
    <w:rsid w:val="00814AC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222">
    <w:name w:val="xl222"/>
    <w:basedOn w:val="Normal"/>
    <w:rsid w:val="00814AC3"/>
    <w:pPr>
      <w:pBdr>
        <w:left w:val="single" w:sz="8" w:space="0" w:color="auto"/>
        <w:bottom w:val="single" w:sz="4"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223">
    <w:name w:val="xl223"/>
    <w:basedOn w:val="Normal"/>
    <w:rsid w:val="00814AC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224">
    <w:name w:val="xl224"/>
    <w:basedOn w:val="Normal"/>
    <w:rsid w:val="00814AC3"/>
    <w:pPr>
      <w:pBdr>
        <w:top w:val="single" w:sz="8" w:space="0" w:color="auto"/>
        <w:left w:val="single" w:sz="8" w:space="0" w:color="auto"/>
        <w:right w:val="single" w:sz="8" w:space="0" w:color="auto"/>
      </w:pBdr>
      <w:spacing w:before="100" w:beforeAutospacing="1" w:after="100" w:afterAutospacing="1"/>
      <w:jc w:val="both"/>
      <w:textAlignment w:val="top"/>
    </w:pPr>
    <w:rPr>
      <w:rFonts w:ascii="Calibri Light" w:hAnsi="Calibri Light" w:cs="Calibri Light"/>
      <w:lang w:eastAsia="es-CO"/>
    </w:rPr>
  </w:style>
  <w:style w:type="paragraph" w:customStyle="1" w:styleId="xl225">
    <w:name w:val="xl225"/>
    <w:basedOn w:val="Normal"/>
    <w:rsid w:val="00814AC3"/>
    <w:pPr>
      <w:pBdr>
        <w:left w:val="single" w:sz="8" w:space="0" w:color="auto"/>
        <w:right w:val="single" w:sz="8" w:space="0" w:color="auto"/>
      </w:pBdr>
      <w:spacing w:before="100" w:beforeAutospacing="1" w:after="100" w:afterAutospacing="1"/>
      <w:jc w:val="both"/>
      <w:textAlignment w:val="top"/>
    </w:pPr>
    <w:rPr>
      <w:rFonts w:ascii="Calibri Light" w:hAnsi="Calibri Light" w:cs="Calibri Light"/>
      <w:lang w:eastAsia="es-CO"/>
    </w:rPr>
  </w:style>
  <w:style w:type="paragraph" w:customStyle="1" w:styleId="xl226">
    <w:name w:val="xl226"/>
    <w:basedOn w:val="Normal"/>
    <w:rsid w:val="00814AC3"/>
    <w:pPr>
      <w:pBdr>
        <w:left w:val="single" w:sz="8" w:space="0" w:color="auto"/>
        <w:bottom w:val="single" w:sz="8" w:space="0" w:color="auto"/>
        <w:right w:val="single" w:sz="8" w:space="0" w:color="auto"/>
      </w:pBdr>
      <w:spacing w:before="100" w:beforeAutospacing="1" w:after="100" w:afterAutospacing="1"/>
      <w:jc w:val="both"/>
      <w:textAlignment w:val="top"/>
    </w:pPr>
    <w:rPr>
      <w:rFonts w:ascii="Calibri Light" w:hAnsi="Calibri Light" w:cs="Calibri Light"/>
      <w:lang w:eastAsia="es-CO"/>
    </w:rPr>
  </w:style>
  <w:style w:type="paragraph" w:customStyle="1" w:styleId="xl227">
    <w:name w:val="xl227"/>
    <w:basedOn w:val="Normal"/>
    <w:rsid w:val="00814AC3"/>
    <w:pPr>
      <w:pBdr>
        <w:top w:val="single" w:sz="8" w:space="0" w:color="auto"/>
        <w:righ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228">
    <w:name w:val="xl228"/>
    <w:basedOn w:val="Normal"/>
    <w:rsid w:val="00814AC3"/>
    <w:pPr>
      <w:pBdr>
        <w:righ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229">
    <w:name w:val="xl229"/>
    <w:basedOn w:val="Normal"/>
    <w:rsid w:val="00814AC3"/>
    <w:pPr>
      <w:pBdr>
        <w:bottom w:val="single" w:sz="8" w:space="0" w:color="auto"/>
        <w:righ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230">
    <w:name w:val="xl230"/>
    <w:basedOn w:val="Normal"/>
    <w:rsid w:val="00814AC3"/>
    <w:pPr>
      <w:pBdr>
        <w:top w:val="single" w:sz="8" w:space="0" w:color="auto"/>
        <w:lef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231">
    <w:name w:val="xl231"/>
    <w:basedOn w:val="Normal"/>
    <w:rsid w:val="00814AC3"/>
    <w:pPr>
      <w:pBdr>
        <w:left w:val="single" w:sz="8" w:space="0" w:color="auto"/>
      </w:pBdr>
      <w:spacing w:before="100" w:beforeAutospacing="1" w:after="100" w:afterAutospacing="1"/>
      <w:jc w:val="both"/>
      <w:textAlignment w:val="center"/>
    </w:pPr>
    <w:rPr>
      <w:rFonts w:ascii="Calibri Light" w:hAnsi="Calibri Light" w:cs="Calibri Light"/>
      <w:lang w:eastAsia="es-CO"/>
    </w:rPr>
  </w:style>
  <w:style w:type="paragraph" w:customStyle="1" w:styleId="xl232">
    <w:name w:val="xl232"/>
    <w:basedOn w:val="Normal"/>
    <w:rsid w:val="00814A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Light" w:hAnsi="Calibri Light" w:cs="Calibri Light"/>
      <w:lang w:eastAsia="es-CO"/>
    </w:rPr>
  </w:style>
  <w:style w:type="paragraph" w:customStyle="1" w:styleId="xl233">
    <w:name w:val="xl233"/>
    <w:basedOn w:val="Normal"/>
    <w:rsid w:val="00814AC3"/>
    <w:pPr>
      <w:pBdr>
        <w:left w:val="single" w:sz="8" w:space="0" w:color="auto"/>
        <w:right w:val="single" w:sz="8" w:space="0" w:color="auto"/>
      </w:pBdr>
      <w:shd w:val="clear" w:color="000000" w:fill="A9D08E"/>
      <w:spacing w:before="100" w:beforeAutospacing="1" w:after="100" w:afterAutospacing="1"/>
      <w:jc w:val="both"/>
      <w:textAlignment w:val="top"/>
    </w:pPr>
    <w:rPr>
      <w:rFonts w:ascii="Calibri Light" w:hAnsi="Calibri Light" w:cs="Calibri Light"/>
      <w:lang w:eastAsia="es-CO"/>
    </w:rPr>
  </w:style>
  <w:style w:type="paragraph" w:customStyle="1" w:styleId="xl234">
    <w:name w:val="xl234"/>
    <w:basedOn w:val="Normal"/>
    <w:rsid w:val="00814AC3"/>
    <w:pPr>
      <w:pBdr>
        <w:left w:val="single" w:sz="8" w:space="0" w:color="auto"/>
        <w:bottom w:val="single" w:sz="8" w:space="0" w:color="auto"/>
        <w:right w:val="single" w:sz="8" w:space="0" w:color="auto"/>
      </w:pBdr>
      <w:shd w:val="clear" w:color="000000" w:fill="A9D08E"/>
      <w:spacing w:before="100" w:beforeAutospacing="1" w:after="100" w:afterAutospacing="1"/>
      <w:jc w:val="both"/>
      <w:textAlignment w:val="top"/>
    </w:pPr>
    <w:rPr>
      <w:rFonts w:ascii="Calibri Light" w:hAnsi="Calibri Light" w:cs="Calibri Light"/>
      <w:lang w:eastAsia="es-CO"/>
    </w:rPr>
  </w:style>
  <w:style w:type="paragraph" w:customStyle="1" w:styleId="xl235">
    <w:name w:val="xl235"/>
    <w:basedOn w:val="Normal"/>
    <w:rsid w:val="00814AC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Light" w:hAnsi="Calibri Light" w:cs="Calibri Light"/>
      <w:b/>
      <w:bCs/>
      <w:lang w:eastAsia="es-CO"/>
    </w:rPr>
  </w:style>
  <w:style w:type="paragraph" w:customStyle="1" w:styleId="xl236">
    <w:name w:val="xl236"/>
    <w:basedOn w:val="Normal"/>
    <w:rsid w:val="00814AC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Light" w:hAnsi="Calibri Light" w:cs="Calibri Light"/>
      <w:b/>
      <w:bCs/>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382">
      <w:bodyDiv w:val="1"/>
      <w:marLeft w:val="0"/>
      <w:marRight w:val="0"/>
      <w:marTop w:val="0"/>
      <w:marBottom w:val="0"/>
      <w:divBdr>
        <w:top w:val="none" w:sz="0" w:space="0" w:color="auto"/>
        <w:left w:val="none" w:sz="0" w:space="0" w:color="auto"/>
        <w:bottom w:val="none" w:sz="0" w:space="0" w:color="auto"/>
        <w:right w:val="none" w:sz="0" w:space="0" w:color="auto"/>
      </w:divBdr>
    </w:div>
    <w:div w:id="12612842">
      <w:bodyDiv w:val="1"/>
      <w:marLeft w:val="0"/>
      <w:marRight w:val="0"/>
      <w:marTop w:val="0"/>
      <w:marBottom w:val="0"/>
      <w:divBdr>
        <w:top w:val="none" w:sz="0" w:space="0" w:color="auto"/>
        <w:left w:val="none" w:sz="0" w:space="0" w:color="auto"/>
        <w:bottom w:val="none" w:sz="0" w:space="0" w:color="auto"/>
        <w:right w:val="none" w:sz="0" w:space="0" w:color="auto"/>
      </w:divBdr>
      <w:divsChild>
        <w:div w:id="828209656">
          <w:marLeft w:val="720"/>
          <w:marRight w:val="0"/>
          <w:marTop w:val="0"/>
          <w:marBottom w:val="202"/>
          <w:divBdr>
            <w:top w:val="none" w:sz="0" w:space="0" w:color="auto"/>
            <w:left w:val="none" w:sz="0" w:space="0" w:color="auto"/>
            <w:bottom w:val="none" w:sz="0" w:space="0" w:color="auto"/>
            <w:right w:val="none" w:sz="0" w:space="0" w:color="auto"/>
          </w:divBdr>
        </w:div>
        <w:div w:id="1211957782">
          <w:marLeft w:val="720"/>
          <w:marRight w:val="0"/>
          <w:marTop w:val="0"/>
          <w:marBottom w:val="202"/>
          <w:divBdr>
            <w:top w:val="none" w:sz="0" w:space="0" w:color="auto"/>
            <w:left w:val="none" w:sz="0" w:space="0" w:color="auto"/>
            <w:bottom w:val="none" w:sz="0" w:space="0" w:color="auto"/>
            <w:right w:val="none" w:sz="0" w:space="0" w:color="auto"/>
          </w:divBdr>
        </w:div>
        <w:div w:id="1387223350">
          <w:marLeft w:val="720"/>
          <w:marRight w:val="0"/>
          <w:marTop w:val="0"/>
          <w:marBottom w:val="202"/>
          <w:divBdr>
            <w:top w:val="none" w:sz="0" w:space="0" w:color="auto"/>
            <w:left w:val="none" w:sz="0" w:space="0" w:color="auto"/>
            <w:bottom w:val="none" w:sz="0" w:space="0" w:color="auto"/>
            <w:right w:val="none" w:sz="0" w:space="0" w:color="auto"/>
          </w:divBdr>
        </w:div>
        <w:div w:id="2065062808">
          <w:marLeft w:val="720"/>
          <w:marRight w:val="0"/>
          <w:marTop w:val="0"/>
          <w:marBottom w:val="202"/>
          <w:divBdr>
            <w:top w:val="none" w:sz="0" w:space="0" w:color="auto"/>
            <w:left w:val="none" w:sz="0" w:space="0" w:color="auto"/>
            <w:bottom w:val="none" w:sz="0" w:space="0" w:color="auto"/>
            <w:right w:val="none" w:sz="0" w:space="0" w:color="auto"/>
          </w:divBdr>
        </w:div>
        <w:div w:id="2122265884">
          <w:marLeft w:val="720"/>
          <w:marRight w:val="0"/>
          <w:marTop w:val="0"/>
          <w:marBottom w:val="202"/>
          <w:divBdr>
            <w:top w:val="none" w:sz="0" w:space="0" w:color="auto"/>
            <w:left w:val="none" w:sz="0" w:space="0" w:color="auto"/>
            <w:bottom w:val="none" w:sz="0" w:space="0" w:color="auto"/>
            <w:right w:val="none" w:sz="0" w:space="0" w:color="auto"/>
          </w:divBdr>
        </w:div>
      </w:divsChild>
    </w:div>
    <w:div w:id="38479952">
      <w:bodyDiv w:val="1"/>
      <w:marLeft w:val="0"/>
      <w:marRight w:val="0"/>
      <w:marTop w:val="0"/>
      <w:marBottom w:val="0"/>
      <w:divBdr>
        <w:top w:val="none" w:sz="0" w:space="0" w:color="auto"/>
        <w:left w:val="none" w:sz="0" w:space="0" w:color="auto"/>
        <w:bottom w:val="none" w:sz="0" w:space="0" w:color="auto"/>
        <w:right w:val="none" w:sz="0" w:space="0" w:color="auto"/>
      </w:divBdr>
    </w:div>
    <w:div w:id="91441785">
      <w:bodyDiv w:val="1"/>
      <w:marLeft w:val="0"/>
      <w:marRight w:val="0"/>
      <w:marTop w:val="0"/>
      <w:marBottom w:val="0"/>
      <w:divBdr>
        <w:top w:val="none" w:sz="0" w:space="0" w:color="auto"/>
        <w:left w:val="none" w:sz="0" w:space="0" w:color="auto"/>
        <w:bottom w:val="none" w:sz="0" w:space="0" w:color="auto"/>
        <w:right w:val="none" w:sz="0" w:space="0" w:color="auto"/>
      </w:divBdr>
    </w:div>
    <w:div w:id="127094941">
      <w:bodyDiv w:val="1"/>
      <w:marLeft w:val="0"/>
      <w:marRight w:val="0"/>
      <w:marTop w:val="0"/>
      <w:marBottom w:val="0"/>
      <w:divBdr>
        <w:top w:val="none" w:sz="0" w:space="0" w:color="auto"/>
        <w:left w:val="none" w:sz="0" w:space="0" w:color="auto"/>
        <w:bottom w:val="none" w:sz="0" w:space="0" w:color="auto"/>
        <w:right w:val="none" w:sz="0" w:space="0" w:color="auto"/>
      </w:divBdr>
    </w:div>
    <w:div w:id="148061166">
      <w:bodyDiv w:val="1"/>
      <w:marLeft w:val="0"/>
      <w:marRight w:val="0"/>
      <w:marTop w:val="0"/>
      <w:marBottom w:val="0"/>
      <w:divBdr>
        <w:top w:val="none" w:sz="0" w:space="0" w:color="auto"/>
        <w:left w:val="none" w:sz="0" w:space="0" w:color="auto"/>
        <w:bottom w:val="none" w:sz="0" w:space="0" w:color="auto"/>
        <w:right w:val="none" w:sz="0" w:space="0" w:color="auto"/>
      </w:divBdr>
    </w:div>
    <w:div w:id="164050424">
      <w:bodyDiv w:val="1"/>
      <w:marLeft w:val="0"/>
      <w:marRight w:val="0"/>
      <w:marTop w:val="0"/>
      <w:marBottom w:val="0"/>
      <w:divBdr>
        <w:top w:val="none" w:sz="0" w:space="0" w:color="auto"/>
        <w:left w:val="none" w:sz="0" w:space="0" w:color="auto"/>
        <w:bottom w:val="none" w:sz="0" w:space="0" w:color="auto"/>
        <w:right w:val="none" w:sz="0" w:space="0" w:color="auto"/>
      </w:divBdr>
    </w:div>
    <w:div w:id="308902668">
      <w:bodyDiv w:val="1"/>
      <w:marLeft w:val="0"/>
      <w:marRight w:val="0"/>
      <w:marTop w:val="0"/>
      <w:marBottom w:val="0"/>
      <w:divBdr>
        <w:top w:val="none" w:sz="0" w:space="0" w:color="auto"/>
        <w:left w:val="none" w:sz="0" w:space="0" w:color="auto"/>
        <w:bottom w:val="none" w:sz="0" w:space="0" w:color="auto"/>
        <w:right w:val="none" w:sz="0" w:space="0" w:color="auto"/>
      </w:divBdr>
    </w:div>
    <w:div w:id="319698359">
      <w:bodyDiv w:val="1"/>
      <w:marLeft w:val="0"/>
      <w:marRight w:val="0"/>
      <w:marTop w:val="0"/>
      <w:marBottom w:val="0"/>
      <w:divBdr>
        <w:top w:val="none" w:sz="0" w:space="0" w:color="auto"/>
        <w:left w:val="none" w:sz="0" w:space="0" w:color="auto"/>
        <w:bottom w:val="none" w:sz="0" w:space="0" w:color="auto"/>
        <w:right w:val="none" w:sz="0" w:space="0" w:color="auto"/>
      </w:divBdr>
    </w:div>
    <w:div w:id="395248981">
      <w:bodyDiv w:val="1"/>
      <w:marLeft w:val="0"/>
      <w:marRight w:val="0"/>
      <w:marTop w:val="0"/>
      <w:marBottom w:val="0"/>
      <w:divBdr>
        <w:top w:val="none" w:sz="0" w:space="0" w:color="auto"/>
        <w:left w:val="none" w:sz="0" w:space="0" w:color="auto"/>
        <w:bottom w:val="none" w:sz="0" w:space="0" w:color="auto"/>
        <w:right w:val="none" w:sz="0" w:space="0" w:color="auto"/>
      </w:divBdr>
      <w:divsChild>
        <w:div w:id="1974942460">
          <w:marLeft w:val="0"/>
          <w:marRight w:val="0"/>
          <w:marTop w:val="0"/>
          <w:marBottom w:val="0"/>
          <w:divBdr>
            <w:top w:val="single" w:sz="8" w:space="3" w:color="E1E1E1"/>
            <w:left w:val="none" w:sz="0" w:space="0" w:color="auto"/>
            <w:bottom w:val="none" w:sz="0" w:space="0" w:color="auto"/>
            <w:right w:val="none" w:sz="0" w:space="0" w:color="auto"/>
          </w:divBdr>
        </w:div>
      </w:divsChild>
    </w:div>
    <w:div w:id="418676349">
      <w:bodyDiv w:val="1"/>
      <w:marLeft w:val="0"/>
      <w:marRight w:val="0"/>
      <w:marTop w:val="0"/>
      <w:marBottom w:val="0"/>
      <w:divBdr>
        <w:top w:val="none" w:sz="0" w:space="0" w:color="auto"/>
        <w:left w:val="none" w:sz="0" w:space="0" w:color="auto"/>
        <w:bottom w:val="none" w:sz="0" w:space="0" w:color="auto"/>
        <w:right w:val="none" w:sz="0" w:space="0" w:color="auto"/>
      </w:divBdr>
    </w:div>
    <w:div w:id="436026228">
      <w:bodyDiv w:val="1"/>
      <w:marLeft w:val="0"/>
      <w:marRight w:val="0"/>
      <w:marTop w:val="0"/>
      <w:marBottom w:val="0"/>
      <w:divBdr>
        <w:top w:val="none" w:sz="0" w:space="0" w:color="auto"/>
        <w:left w:val="none" w:sz="0" w:space="0" w:color="auto"/>
        <w:bottom w:val="none" w:sz="0" w:space="0" w:color="auto"/>
        <w:right w:val="none" w:sz="0" w:space="0" w:color="auto"/>
      </w:divBdr>
    </w:div>
    <w:div w:id="469712843">
      <w:bodyDiv w:val="1"/>
      <w:marLeft w:val="0"/>
      <w:marRight w:val="0"/>
      <w:marTop w:val="0"/>
      <w:marBottom w:val="0"/>
      <w:divBdr>
        <w:top w:val="none" w:sz="0" w:space="0" w:color="auto"/>
        <w:left w:val="none" w:sz="0" w:space="0" w:color="auto"/>
        <w:bottom w:val="none" w:sz="0" w:space="0" w:color="auto"/>
        <w:right w:val="none" w:sz="0" w:space="0" w:color="auto"/>
      </w:divBdr>
    </w:div>
    <w:div w:id="517697965">
      <w:bodyDiv w:val="1"/>
      <w:marLeft w:val="0"/>
      <w:marRight w:val="0"/>
      <w:marTop w:val="0"/>
      <w:marBottom w:val="0"/>
      <w:divBdr>
        <w:top w:val="none" w:sz="0" w:space="0" w:color="auto"/>
        <w:left w:val="none" w:sz="0" w:space="0" w:color="auto"/>
        <w:bottom w:val="none" w:sz="0" w:space="0" w:color="auto"/>
        <w:right w:val="none" w:sz="0" w:space="0" w:color="auto"/>
      </w:divBdr>
    </w:div>
    <w:div w:id="553858371">
      <w:bodyDiv w:val="1"/>
      <w:marLeft w:val="0"/>
      <w:marRight w:val="0"/>
      <w:marTop w:val="0"/>
      <w:marBottom w:val="0"/>
      <w:divBdr>
        <w:top w:val="none" w:sz="0" w:space="0" w:color="auto"/>
        <w:left w:val="none" w:sz="0" w:space="0" w:color="auto"/>
        <w:bottom w:val="none" w:sz="0" w:space="0" w:color="auto"/>
        <w:right w:val="none" w:sz="0" w:space="0" w:color="auto"/>
      </w:divBdr>
    </w:div>
    <w:div w:id="582764541">
      <w:bodyDiv w:val="1"/>
      <w:marLeft w:val="0"/>
      <w:marRight w:val="0"/>
      <w:marTop w:val="0"/>
      <w:marBottom w:val="0"/>
      <w:divBdr>
        <w:top w:val="none" w:sz="0" w:space="0" w:color="auto"/>
        <w:left w:val="none" w:sz="0" w:space="0" w:color="auto"/>
        <w:bottom w:val="none" w:sz="0" w:space="0" w:color="auto"/>
        <w:right w:val="none" w:sz="0" w:space="0" w:color="auto"/>
      </w:divBdr>
    </w:div>
    <w:div w:id="711004915">
      <w:bodyDiv w:val="1"/>
      <w:marLeft w:val="0"/>
      <w:marRight w:val="0"/>
      <w:marTop w:val="0"/>
      <w:marBottom w:val="0"/>
      <w:divBdr>
        <w:top w:val="none" w:sz="0" w:space="0" w:color="auto"/>
        <w:left w:val="none" w:sz="0" w:space="0" w:color="auto"/>
        <w:bottom w:val="none" w:sz="0" w:space="0" w:color="auto"/>
        <w:right w:val="none" w:sz="0" w:space="0" w:color="auto"/>
      </w:divBdr>
      <w:divsChild>
        <w:div w:id="811755266">
          <w:marLeft w:val="547"/>
          <w:marRight w:val="0"/>
          <w:marTop w:val="0"/>
          <w:marBottom w:val="0"/>
          <w:divBdr>
            <w:top w:val="none" w:sz="0" w:space="0" w:color="auto"/>
            <w:left w:val="none" w:sz="0" w:space="0" w:color="auto"/>
            <w:bottom w:val="none" w:sz="0" w:space="0" w:color="auto"/>
            <w:right w:val="none" w:sz="0" w:space="0" w:color="auto"/>
          </w:divBdr>
        </w:div>
        <w:div w:id="9308101">
          <w:marLeft w:val="547"/>
          <w:marRight w:val="0"/>
          <w:marTop w:val="0"/>
          <w:marBottom w:val="0"/>
          <w:divBdr>
            <w:top w:val="none" w:sz="0" w:space="0" w:color="auto"/>
            <w:left w:val="none" w:sz="0" w:space="0" w:color="auto"/>
            <w:bottom w:val="none" w:sz="0" w:space="0" w:color="auto"/>
            <w:right w:val="none" w:sz="0" w:space="0" w:color="auto"/>
          </w:divBdr>
        </w:div>
        <w:div w:id="1029332523">
          <w:marLeft w:val="547"/>
          <w:marRight w:val="0"/>
          <w:marTop w:val="0"/>
          <w:marBottom w:val="0"/>
          <w:divBdr>
            <w:top w:val="none" w:sz="0" w:space="0" w:color="auto"/>
            <w:left w:val="none" w:sz="0" w:space="0" w:color="auto"/>
            <w:bottom w:val="none" w:sz="0" w:space="0" w:color="auto"/>
            <w:right w:val="none" w:sz="0" w:space="0" w:color="auto"/>
          </w:divBdr>
        </w:div>
      </w:divsChild>
    </w:div>
    <w:div w:id="715160806">
      <w:bodyDiv w:val="1"/>
      <w:marLeft w:val="0"/>
      <w:marRight w:val="0"/>
      <w:marTop w:val="0"/>
      <w:marBottom w:val="0"/>
      <w:divBdr>
        <w:top w:val="none" w:sz="0" w:space="0" w:color="auto"/>
        <w:left w:val="none" w:sz="0" w:space="0" w:color="auto"/>
        <w:bottom w:val="none" w:sz="0" w:space="0" w:color="auto"/>
        <w:right w:val="none" w:sz="0" w:space="0" w:color="auto"/>
      </w:divBdr>
    </w:div>
    <w:div w:id="715590933">
      <w:bodyDiv w:val="1"/>
      <w:marLeft w:val="0"/>
      <w:marRight w:val="0"/>
      <w:marTop w:val="0"/>
      <w:marBottom w:val="0"/>
      <w:divBdr>
        <w:top w:val="none" w:sz="0" w:space="0" w:color="auto"/>
        <w:left w:val="none" w:sz="0" w:space="0" w:color="auto"/>
        <w:bottom w:val="none" w:sz="0" w:space="0" w:color="auto"/>
        <w:right w:val="none" w:sz="0" w:space="0" w:color="auto"/>
      </w:divBdr>
    </w:div>
    <w:div w:id="792751928">
      <w:bodyDiv w:val="1"/>
      <w:marLeft w:val="0"/>
      <w:marRight w:val="0"/>
      <w:marTop w:val="0"/>
      <w:marBottom w:val="0"/>
      <w:divBdr>
        <w:top w:val="none" w:sz="0" w:space="0" w:color="auto"/>
        <w:left w:val="none" w:sz="0" w:space="0" w:color="auto"/>
        <w:bottom w:val="none" w:sz="0" w:space="0" w:color="auto"/>
        <w:right w:val="none" w:sz="0" w:space="0" w:color="auto"/>
      </w:divBdr>
    </w:div>
    <w:div w:id="803623009">
      <w:bodyDiv w:val="1"/>
      <w:marLeft w:val="0"/>
      <w:marRight w:val="0"/>
      <w:marTop w:val="0"/>
      <w:marBottom w:val="0"/>
      <w:divBdr>
        <w:top w:val="none" w:sz="0" w:space="0" w:color="auto"/>
        <w:left w:val="none" w:sz="0" w:space="0" w:color="auto"/>
        <w:bottom w:val="none" w:sz="0" w:space="0" w:color="auto"/>
        <w:right w:val="none" w:sz="0" w:space="0" w:color="auto"/>
      </w:divBdr>
    </w:div>
    <w:div w:id="815411132">
      <w:bodyDiv w:val="1"/>
      <w:marLeft w:val="0"/>
      <w:marRight w:val="0"/>
      <w:marTop w:val="0"/>
      <w:marBottom w:val="0"/>
      <w:divBdr>
        <w:top w:val="none" w:sz="0" w:space="0" w:color="auto"/>
        <w:left w:val="none" w:sz="0" w:space="0" w:color="auto"/>
        <w:bottom w:val="none" w:sz="0" w:space="0" w:color="auto"/>
        <w:right w:val="none" w:sz="0" w:space="0" w:color="auto"/>
      </w:divBdr>
    </w:div>
    <w:div w:id="836071313">
      <w:bodyDiv w:val="1"/>
      <w:marLeft w:val="0"/>
      <w:marRight w:val="0"/>
      <w:marTop w:val="0"/>
      <w:marBottom w:val="0"/>
      <w:divBdr>
        <w:top w:val="none" w:sz="0" w:space="0" w:color="auto"/>
        <w:left w:val="none" w:sz="0" w:space="0" w:color="auto"/>
        <w:bottom w:val="none" w:sz="0" w:space="0" w:color="auto"/>
        <w:right w:val="none" w:sz="0" w:space="0" w:color="auto"/>
      </w:divBdr>
    </w:div>
    <w:div w:id="913665087">
      <w:bodyDiv w:val="1"/>
      <w:marLeft w:val="0"/>
      <w:marRight w:val="0"/>
      <w:marTop w:val="0"/>
      <w:marBottom w:val="0"/>
      <w:divBdr>
        <w:top w:val="none" w:sz="0" w:space="0" w:color="auto"/>
        <w:left w:val="none" w:sz="0" w:space="0" w:color="auto"/>
        <w:bottom w:val="none" w:sz="0" w:space="0" w:color="auto"/>
        <w:right w:val="none" w:sz="0" w:space="0" w:color="auto"/>
      </w:divBdr>
    </w:div>
    <w:div w:id="919564547">
      <w:bodyDiv w:val="1"/>
      <w:marLeft w:val="0"/>
      <w:marRight w:val="0"/>
      <w:marTop w:val="0"/>
      <w:marBottom w:val="0"/>
      <w:divBdr>
        <w:top w:val="none" w:sz="0" w:space="0" w:color="auto"/>
        <w:left w:val="none" w:sz="0" w:space="0" w:color="auto"/>
        <w:bottom w:val="none" w:sz="0" w:space="0" w:color="auto"/>
        <w:right w:val="none" w:sz="0" w:space="0" w:color="auto"/>
      </w:divBdr>
    </w:div>
    <w:div w:id="1016731635">
      <w:bodyDiv w:val="1"/>
      <w:marLeft w:val="0"/>
      <w:marRight w:val="0"/>
      <w:marTop w:val="0"/>
      <w:marBottom w:val="0"/>
      <w:divBdr>
        <w:top w:val="none" w:sz="0" w:space="0" w:color="auto"/>
        <w:left w:val="none" w:sz="0" w:space="0" w:color="auto"/>
        <w:bottom w:val="none" w:sz="0" w:space="0" w:color="auto"/>
        <w:right w:val="none" w:sz="0" w:space="0" w:color="auto"/>
      </w:divBdr>
      <w:divsChild>
        <w:div w:id="1217620685">
          <w:marLeft w:val="547"/>
          <w:marRight w:val="0"/>
          <w:marTop w:val="0"/>
          <w:marBottom w:val="202"/>
          <w:divBdr>
            <w:top w:val="none" w:sz="0" w:space="0" w:color="auto"/>
            <w:left w:val="none" w:sz="0" w:space="0" w:color="auto"/>
            <w:bottom w:val="none" w:sz="0" w:space="0" w:color="auto"/>
            <w:right w:val="none" w:sz="0" w:space="0" w:color="auto"/>
          </w:divBdr>
        </w:div>
        <w:div w:id="927079830">
          <w:marLeft w:val="547"/>
          <w:marRight w:val="0"/>
          <w:marTop w:val="0"/>
          <w:marBottom w:val="202"/>
          <w:divBdr>
            <w:top w:val="none" w:sz="0" w:space="0" w:color="auto"/>
            <w:left w:val="none" w:sz="0" w:space="0" w:color="auto"/>
            <w:bottom w:val="none" w:sz="0" w:space="0" w:color="auto"/>
            <w:right w:val="none" w:sz="0" w:space="0" w:color="auto"/>
          </w:divBdr>
        </w:div>
        <w:div w:id="1144471101">
          <w:marLeft w:val="547"/>
          <w:marRight w:val="0"/>
          <w:marTop w:val="0"/>
          <w:marBottom w:val="202"/>
          <w:divBdr>
            <w:top w:val="none" w:sz="0" w:space="0" w:color="auto"/>
            <w:left w:val="none" w:sz="0" w:space="0" w:color="auto"/>
            <w:bottom w:val="none" w:sz="0" w:space="0" w:color="auto"/>
            <w:right w:val="none" w:sz="0" w:space="0" w:color="auto"/>
          </w:divBdr>
        </w:div>
        <w:div w:id="713039382">
          <w:marLeft w:val="547"/>
          <w:marRight w:val="0"/>
          <w:marTop w:val="0"/>
          <w:marBottom w:val="202"/>
          <w:divBdr>
            <w:top w:val="none" w:sz="0" w:space="0" w:color="auto"/>
            <w:left w:val="none" w:sz="0" w:space="0" w:color="auto"/>
            <w:bottom w:val="none" w:sz="0" w:space="0" w:color="auto"/>
            <w:right w:val="none" w:sz="0" w:space="0" w:color="auto"/>
          </w:divBdr>
        </w:div>
      </w:divsChild>
    </w:div>
    <w:div w:id="1146315625">
      <w:bodyDiv w:val="1"/>
      <w:marLeft w:val="0"/>
      <w:marRight w:val="0"/>
      <w:marTop w:val="0"/>
      <w:marBottom w:val="0"/>
      <w:divBdr>
        <w:top w:val="none" w:sz="0" w:space="0" w:color="auto"/>
        <w:left w:val="none" w:sz="0" w:space="0" w:color="auto"/>
        <w:bottom w:val="none" w:sz="0" w:space="0" w:color="auto"/>
        <w:right w:val="none" w:sz="0" w:space="0" w:color="auto"/>
      </w:divBdr>
    </w:div>
    <w:div w:id="1164395374">
      <w:bodyDiv w:val="1"/>
      <w:marLeft w:val="0"/>
      <w:marRight w:val="0"/>
      <w:marTop w:val="0"/>
      <w:marBottom w:val="0"/>
      <w:divBdr>
        <w:top w:val="none" w:sz="0" w:space="0" w:color="auto"/>
        <w:left w:val="none" w:sz="0" w:space="0" w:color="auto"/>
        <w:bottom w:val="none" w:sz="0" w:space="0" w:color="auto"/>
        <w:right w:val="none" w:sz="0" w:space="0" w:color="auto"/>
      </w:divBdr>
    </w:div>
    <w:div w:id="1184629188">
      <w:bodyDiv w:val="1"/>
      <w:marLeft w:val="0"/>
      <w:marRight w:val="0"/>
      <w:marTop w:val="0"/>
      <w:marBottom w:val="0"/>
      <w:divBdr>
        <w:top w:val="none" w:sz="0" w:space="0" w:color="auto"/>
        <w:left w:val="none" w:sz="0" w:space="0" w:color="auto"/>
        <w:bottom w:val="none" w:sz="0" w:space="0" w:color="auto"/>
        <w:right w:val="none" w:sz="0" w:space="0" w:color="auto"/>
      </w:divBdr>
    </w:div>
    <w:div w:id="1194225818">
      <w:bodyDiv w:val="1"/>
      <w:marLeft w:val="0"/>
      <w:marRight w:val="0"/>
      <w:marTop w:val="0"/>
      <w:marBottom w:val="0"/>
      <w:divBdr>
        <w:top w:val="none" w:sz="0" w:space="0" w:color="auto"/>
        <w:left w:val="none" w:sz="0" w:space="0" w:color="auto"/>
        <w:bottom w:val="none" w:sz="0" w:space="0" w:color="auto"/>
        <w:right w:val="none" w:sz="0" w:space="0" w:color="auto"/>
      </w:divBdr>
    </w:div>
    <w:div w:id="1199926941">
      <w:bodyDiv w:val="1"/>
      <w:marLeft w:val="0"/>
      <w:marRight w:val="0"/>
      <w:marTop w:val="0"/>
      <w:marBottom w:val="0"/>
      <w:divBdr>
        <w:top w:val="none" w:sz="0" w:space="0" w:color="auto"/>
        <w:left w:val="none" w:sz="0" w:space="0" w:color="auto"/>
        <w:bottom w:val="none" w:sz="0" w:space="0" w:color="auto"/>
        <w:right w:val="none" w:sz="0" w:space="0" w:color="auto"/>
      </w:divBdr>
    </w:div>
    <w:div w:id="1208490403">
      <w:bodyDiv w:val="1"/>
      <w:marLeft w:val="0"/>
      <w:marRight w:val="0"/>
      <w:marTop w:val="0"/>
      <w:marBottom w:val="0"/>
      <w:divBdr>
        <w:top w:val="none" w:sz="0" w:space="0" w:color="auto"/>
        <w:left w:val="none" w:sz="0" w:space="0" w:color="auto"/>
        <w:bottom w:val="none" w:sz="0" w:space="0" w:color="auto"/>
        <w:right w:val="none" w:sz="0" w:space="0" w:color="auto"/>
      </w:divBdr>
    </w:div>
    <w:div w:id="1224373083">
      <w:bodyDiv w:val="1"/>
      <w:marLeft w:val="0"/>
      <w:marRight w:val="0"/>
      <w:marTop w:val="0"/>
      <w:marBottom w:val="0"/>
      <w:divBdr>
        <w:top w:val="none" w:sz="0" w:space="0" w:color="auto"/>
        <w:left w:val="none" w:sz="0" w:space="0" w:color="auto"/>
        <w:bottom w:val="none" w:sz="0" w:space="0" w:color="auto"/>
        <w:right w:val="none" w:sz="0" w:space="0" w:color="auto"/>
      </w:divBdr>
    </w:div>
    <w:div w:id="1251432949">
      <w:bodyDiv w:val="1"/>
      <w:marLeft w:val="0"/>
      <w:marRight w:val="0"/>
      <w:marTop w:val="0"/>
      <w:marBottom w:val="0"/>
      <w:divBdr>
        <w:top w:val="none" w:sz="0" w:space="0" w:color="auto"/>
        <w:left w:val="none" w:sz="0" w:space="0" w:color="auto"/>
        <w:bottom w:val="none" w:sz="0" w:space="0" w:color="auto"/>
        <w:right w:val="none" w:sz="0" w:space="0" w:color="auto"/>
      </w:divBdr>
    </w:div>
    <w:div w:id="1330865634">
      <w:bodyDiv w:val="1"/>
      <w:marLeft w:val="0"/>
      <w:marRight w:val="0"/>
      <w:marTop w:val="0"/>
      <w:marBottom w:val="0"/>
      <w:divBdr>
        <w:top w:val="none" w:sz="0" w:space="0" w:color="auto"/>
        <w:left w:val="none" w:sz="0" w:space="0" w:color="auto"/>
        <w:bottom w:val="none" w:sz="0" w:space="0" w:color="auto"/>
        <w:right w:val="none" w:sz="0" w:space="0" w:color="auto"/>
      </w:divBdr>
    </w:div>
    <w:div w:id="1360013000">
      <w:bodyDiv w:val="1"/>
      <w:marLeft w:val="0"/>
      <w:marRight w:val="0"/>
      <w:marTop w:val="0"/>
      <w:marBottom w:val="0"/>
      <w:divBdr>
        <w:top w:val="none" w:sz="0" w:space="0" w:color="auto"/>
        <w:left w:val="none" w:sz="0" w:space="0" w:color="auto"/>
        <w:bottom w:val="none" w:sz="0" w:space="0" w:color="auto"/>
        <w:right w:val="none" w:sz="0" w:space="0" w:color="auto"/>
      </w:divBdr>
      <w:divsChild>
        <w:div w:id="221449252">
          <w:marLeft w:val="0"/>
          <w:marRight w:val="0"/>
          <w:marTop w:val="0"/>
          <w:marBottom w:val="0"/>
          <w:divBdr>
            <w:top w:val="single" w:sz="8" w:space="3" w:color="E1E1E1"/>
            <w:left w:val="none" w:sz="0" w:space="0" w:color="auto"/>
            <w:bottom w:val="none" w:sz="0" w:space="0" w:color="auto"/>
            <w:right w:val="none" w:sz="0" w:space="0" w:color="auto"/>
          </w:divBdr>
        </w:div>
      </w:divsChild>
    </w:div>
    <w:div w:id="1367178805">
      <w:bodyDiv w:val="1"/>
      <w:marLeft w:val="0"/>
      <w:marRight w:val="0"/>
      <w:marTop w:val="0"/>
      <w:marBottom w:val="0"/>
      <w:divBdr>
        <w:top w:val="none" w:sz="0" w:space="0" w:color="auto"/>
        <w:left w:val="none" w:sz="0" w:space="0" w:color="auto"/>
        <w:bottom w:val="none" w:sz="0" w:space="0" w:color="auto"/>
        <w:right w:val="none" w:sz="0" w:space="0" w:color="auto"/>
      </w:divBdr>
    </w:div>
    <w:div w:id="1568565900">
      <w:bodyDiv w:val="1"/>
      <w:marLeft w:val="0"/>
      <w:marRight w:val="0"/>
      <w:marTop w:val="0"/>
      <w:marBottom w:val="0"/>
      <w:divBdr>
        <w:top w:val="none" w:sz="0" w:space="0" w:color="auto"/>
        <w:left w:val="none" w:sz="0" w:space="0" w:color="auto"/>
        <w:bottom w:val="none" w:sz="0" w:space="0" w:color="auto"/>
        <w:right w:val="none" w:sz="0" w:space="0" w:color="auto"/>
      </w:divBdr>
    </w:div>
    <w:div w:id="1603487265">
      <w:bodyDiv w:val="1"/>
      <w:marLeft w:val="0"/>
      <w:marRight w:val="0"/>
      <w:marTop w:val="0"/>
      <w:marBottom w:val="0"/>
      <w:divBdr>
        <w:top w:val="none" w:sz="0" w:space="0" w:color="auto"/>
        <w:left w:val="none" w:sz="0" w:space="0" w:color="auto"/>
        <w:bottom w:val="none" w:sz="0" w:space="0" w:color="auto"/>
        <w:right w:val="none" w:sz="0" w:space="0" w:color="auto"/>
      </w:divBdr>
      <w:divsChild>
        <w:div w:id="2044284149">
          <w:marLeft w:val="547"/>
          <w:marRight w:val="0"/>
          <w:marTop w:val="0"/>
          <w:marBottom w:val="0"/>
          <w:divBdr>
            <w:top w:val="none" w:sz="0" w:space="0" w:color="auto"/>
            <w:left w:val="none" w:sz="0" w:space="0" w:color="auto"/>
            <w:bottom w:val="none" w:sz="0" w:space="0" w:color="auto"/>
            <w:right w:val="none" w:sz="0" w:space="0" w:color="auto"/>
          </w:divBdr>
        </w:div>
      </w:divsChild>
    </w:div>
    <w:div w:id="1654988585">
      <w:bodyDiv w:val="1"/>
      <w:marLeft w:val="0"/>
      <w:marRight w:val="0"/>
      <w:marTop w:val="0"/>
      <w:marBottom w:val="0"/>
      <w:divBdr>
        <w:top w:val="none" w:sz="0" w:space="0" w:color="auto"/>
        <w:left w:val="none" w:sz="0" w:space="0" w:color="auto"/>
        <w:bottom w:val="none" w:sz="0" w:space="0" w:color="auto"/>
        <w:right w:val="none" w:sz="0" w:space="0" w:color="auto"/>
      </w:divBdr>
    </w:div>
    <w:div w:id="1696346069">
      <w:bodyDiv w:val="1"/>
      <w:marLeft w:val="0"/>
      <w:marRight w:val="0"/>
      <w:marTop w:val="0"/>
      <w:marBottom w:val="0"/>
      <w:divBdr>
        <w:top w:val="none" w:sz="0" w:space="0" w:color="auto"/>
        <w:left w:val="none" w:sz="0" w:space="0" w:color="auto"/>
        <w:bottom w:val="none" w:sz="0" w:space="0" w:color="auto"/>
        <w:right w:val="none" w:sz="0" w:space="0" w:color="auto"/>
      </w:divBdr>
    </w:div>
    <w:div w:id="1750881505">
      <w:bodyDiv w:val="1"/>
      <w:marLeft w:val="0"/>
      <w:marRight w:val="0"/>
      <w:marTop w:val="0"/>
      <w:marBottom w:val="0"/>
      <w:divBdr>
        <w:top w:val="none" w:sz="0" w:space="0" w:color="auto"/>
        <w:left w:val="none" w:sz="0" w:space="0" w:color="auto"/>
        <w:bottom w:val="none" w:sz="0" w:space="0" w:color="auto"/>
        <w:right w:val="none" w:sz="0" w:space="0" w:color="auto"/>
      </w:divBdr>
    </w:div>
    <w:div w:id="1755279717">
      <w:bodyDiv w:val="1"/>
      <w:marLeft w:val="0"/>
      <w:marRight w:val="0"/>
      <w:marTop w:val="0"/>
      <w:marBottom w:val="0"/>
      <w:divBdr>
        <w:top w:val="none" w:sz="0" w:space="0" w:color="auto"/>
        <w:left w:val="none" w:sz="0" w:space="0" w:color="auto"/>
        <w:bottom w:val="none" w:sz="0" w:space="0" w:color="auto"/>
        <w:right w:val="none" w:sz="0" w:space="0" w:color="auto"/>
      </w:divBdr>
    </w:div>
    <w:div w:id="1759129163">
      <w:bodyDiv w:val="1"/>
      <w:marLeft w:val="0"/>
      <w:marRight w:val="0"/>
      <w:marTop w:val="0"/>
      <w:marBottom w:val="0"/>
      <w:divBdr>
        <w:top w:val="none" w:sz="0" w:space="0" w:color="auto"/>
        <w:left w:val="none" w:sz="0" w:space="0" w:color="auto"/>
        <w:bottom w:val="none" w:sz="0" w:space="0" w:color="auto"/>
        <w:right w:val="none" w:sz="0" w:space="0" w:color="auto"/>
      </w:divBdr>
    </w:div>
    <w:div w:id="1818110896">
      <w:bodyDiv w:val="1"/>
      <w:marLeft w:val="0"/>
      <w:marRight w:val="0"/>
      <w:marTop w:val="0"/>
      <w:marBottom w:val="0"/>
      <w:divBdr>
        <w:top w:val="none" w:sz="0" w:space="0" w:color="auto"/>
        <w:left w:val="none" w:sz="0" w:space="0" w:color="auto"/>
        <w:bottom w:val="none" w:sz="0" w:space="0" w:color="auto"/>
        <w:right w:val="none" w:sz="0" w:space="0" w:color="auto"/>
      </w:divBdr>
      <w:divsChild>
        <w:div w:id="1749183889">
          <w:marLeft w:val="0"/>
          <w:marRight w:val="0"/>
          <w:marTop w:val="0"/>
          <w:marBottom w:val="0"/>
          <w:divBdr>
            <w:top w:val="single" w:sz="8" w:space="3" w:color="E1E1E1"/>
            <w:left w:val="none" w:sz="0" w:space="0" w:color="auto"/>
            <w:bottom w:val="none" w:sz="0" w:space="0" w:color="auto"/>
            <w:right w:val="none" w:sz="0" w:space="0" w:color="auto"/>
          </w:divBdr>
        </w:div>
      </w:divsChild>
    </w:div>
    <w:div w:id="1970554677">
      <w:bodyDiv w:val="1"/>
      <w:marLeft w:val="0"/>
      <w:marRight w:val="0"/>
      <w:marTop w:val="0"/>
      <w:marBottom w:val="0"/>
      <w:divBdr>
        <w:top w:val="none" w:sz="0" w:space="0" w:color="auto"/>
        <w:left w:val="none" w:sz="0" w:space="0" w:color="auto"/>
        <w:bottom w:val="none" w:sz="0" w:space="0" w:color="auto"/>
        <w:right w:val="none" w:sz="0" w:space="0" w:color="auto"/>
      </w:divBdr>
    </w:div>
    <w:div w:id="19786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81AAA-98B4-4C6B-BDF4-215EA173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5377</Words>
  <Characters>29578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Bibiana rodriguez Camelo</dc:creator>
  <cp:lastModifiedBy>María Helena Ordoñez Burbano</cp:lastModifiedBy>
  <cp:revision>2</cp:revision>
  <dcterms:created xsi:type="dcterms:W3CDTF">2019-01-25T19:20:00Z</dcterms:created>
  <dcterms:modified xsi:type="dcterms:W3CDTF">2019-01-25T19:20:00Z</dcterms:modified>
</cp:coreProperties>
</file>