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FFDDFF" w14:textId="77777777" w:rsidR="00CD4D29" w:rsidRPr="0006096E" w:rsidRDefault="00CD4D29" w:rsidP="00D460AB">
      <w:pPr>
        <w:rPr>
          <w:rFonts w:ascii="Arial" w:hAnsi="Arial" w:cs="Arial"/>
        </w:rPr>
      </w:pPr>
      <w:bookmarkStart w:id="0" w:name="_GoBack"/>
      <w:bookmarkEnd w:id="0"/>
    </w:p>
    <w:p w14:paraId="67F48216" w14:textId="77777777" w:rsidR="009558FE" w:rsidRPr="0006096E" w:rsidRDefault="009558FE" w:rsidP="009558FE">
      <w:pPr>
        <w:autoSpaceDE w:val="0"/>
        <w:autoSpaceDN w:val="0"/>
        <w:adjustRightInd w:val="0"/>
        <w:spacing w:after="0" w:line="240" w:lineRule="auto"/>
        <w:jc w:val="center"/>
        <w:rPr>
          <w:rFonts w:ascii="Arial" w:eastAsia="Times New Roman" w:hAnsi="Arial" w:cs="Arial"/>
          <w:iCs/>
          <w:lang w:val="es-ES" w:eastAsia="es-ES"/>
        </w:rPr>
      </w:pPr>
      <w:r w:rsidRPr="0006096E">
        <w:rPr>
          <w:rFonts w:ascii="Arial" w:eastAsia="Times New Roman" w:hAnsi="Arial" w:cs="Arial"/>
          <w:b/>
          <w:lang w:val="es-ES" w:eastAsia="es-ES"/>
        </w:rPr>
        <w:t xml:space="preserve">MEMORIA JUSTIFICATIVA PROYECTO DE </w:t>
      </w:r>
      <w:r w:rsidR="00591025" w:rsidRPr="0006096E">
        <w:rPr>
          <w:rFonts w:ascii="Arial" w:eastAsia="Times New Roman" w:hAnsi="Arial" w:cs="Arial"/>
          <w:b/>
          <w:lang w:val="es-ES" w:eastAsia="es-ES"/>
        </w:rPr>
        <w:t>RESOLUCIÓN</w:t>
      </w:r>
      <w:r w:rsidRPr="0006096E">
        <w:rPr>
          <w:rFonts w:ascii="Arial" w:eastAsia="Times New Roman" w:hAnsi="Arial" w:cs="Arial"/>
          <w:iCs/>
          <w:lang w:val="es-ES" w:eastAsia="es-ES"/>
        </w:rPr>
        <w:t xml:space="preserve"> </w:t>
      </w:r>
    </w:p>
    <w:p w14:paraId="2A2F68F9" w14:textId="77777777" w:rsidR="005D0B1C" w:rsidRDefault="005D0B1C" w:rsidP="00F32A42">
      <w:pPr>
        <w:autoSpaceDE w:val="0"/>
        <w:autoSpaceDN w:val="0"/>
        <w:adjustRightInd w:val="0"/>
        <w:spacing w:after="0" w:line="240" w:lineRule="auto"/>
        <w:jc w:val="center"/>
        <w:rPr>
          <w:rFonts w:ascii="Arial" w:eastAsia="Times New Roman" w:hAnsi="Arial" w:cs="Arial"/>
          <w:iCs/>
          <w:lang w:val="es-ES" w:eastAsia="es-ES"/>
        </w:rPr>
      </w:pPr>
    </w:p>
    <w:p w14:paraId="77DAF045" w14:textId="77777777" w:rsidR="00F32A42" w:rsidRPr="00F32A42" w:rsidRDefault="005D0B1C" w:rsidP="00F32A42">
      <w:pPr>
        <w:autoSpaceDE w:val="0"/>
        <w:autoSpaceDN w:val="0"/>
        <w:adjustRightInd w:val="0"/>
        <w:spacing w:after="0" w:line="240" w:lineRule="auto"/>
        <w:jc w:val="center"/>
        <w:rPr>
          <w:rFonts w:ascii="Arial" w:eastAsia="Times New Roman" w:hAnsi="Arial" w:cs="Arial"/>
          <w:i/>
          <w:lang w:val="es-ES" w:eastAsia="es-ES"/>
        </w:rPr>
      </w:pPr>
      <w:r>
        <w:rPr>
          <w:rFonts w:ascii="Arial" w:eastAsia="Times New Roman" w:hAnsi="Arial" w:cs="Arial"/>
          <w:iCs/>
          <w:lang w:val="es-ES" w:eastAsia="es-ES"/>
        </w:rPr>
        <w:t>«</w:t>
      </w:r>
      <w:r w:rsidR="00F32A42" w:rsidRPr="00F32A42">
        <w:rPr>
          <w:rFonts w:ascii="Arial" w:eastAsia="Times New Roman" w:hAnsi="Arial" w:cs="Arial"/>
          <w:i/>
          <w:lang w:val="es-ES" w:eastAsia="es-ES"/>
        </w:rPr>
        <w:t>Por la cual se expiden los Lineamientos Técnicos – Administrativos, los Estándares</w:t>
      </w:r>
    </w:p>
    <w:p w14:paraId="254082C6" w14:textId="06A89F66" w:rsidR="009558FE" w:rsidRPr="0006096E" w:rsidRDefault="00F32A42" w:rsidP="00F32A42">
      <w:pPr>
        <w:autoSpaceDE w:val="0"/>
        <w:autoSpaceDN w:val="0"/>
        <w:adjustRightInd w:val="0"/>
        <w:spacing w:after="0" w:line="240" w:lineRule="auto"/>
        <w:jc w:val="center"/>
        <w:rPr>
          <w:rFonts w:ascii="Arial" w:eastAsia="Times New Roman" w:hAnsi="Arial" w:cs="Arial"/>
          <w:lang w:val="es-ES" w:eastAsia="es-ES"/>
        </w:rPr>
      </w:pPr>
      <w:r w:rsidRPr="00F32A42">
        <w:rPr>
          <w:rFonts w:ascii="Arial" w:eastAsia="Times New Roman" w:hAnsi="Arial" w:cs="Arial"/>
          <w:i/>
          <w:lang w:val="es-ES" w:eastAsia="es-ES"/>
        </w:rPr>
        <w:t xml:space="preserve">y las Condiciones Mínimas del Programa de Alimentación Escolar – PAE </w:t>
      </w:r>
      <w:r w:rsidR="008354C7">
        <w:rPr>
          <w:rFonts w:ascii="Arial" w:eastAsia="Times New Roman" w:hAnsi="Arial" w:cs="Arial"/>
          <w:i/>
          <w:lang w:val="es-ES" w:eastAsia="es-ES"/>
        </w:rPr>
        <w:t>para pueblos indígenas</w:t>
      </w:r>
      <w:r w:rsidR="005D0B1C">
        <w:rPr>
          <w:rFonts w:ascii="Arial" w:eastAsia="Times New Roman" w:hAnsi="Arial" w:cs="Arial"/>
          <w:lang w:val="es-ES" w:eastAsia="es-ES"/>
        </w:rPr>
        <w:t>»</w:t>
      </w:r>
    </w:p>
    <w:p w14:paraId="36E5BB93" w14:textId="77777777" w:rsidR="009558FE" w:rsidRPr="0006096E" w:rsidRDefault="009558FE" w:rsidP="009558FE">
      <w:pPr>
        <w:autoSpaceDE w:val="0"/>
        <w:autoSpaceDN w:val="0"/>
        <w:adjustRightInd w:val="0"/>
        <w:spacing w:after="0" w:line="240" w:lineRule="auto"/>
        <w:jc w:val="both"/>
        <w:rPr>
          <w:rFonts w:ascii="Arial" w:eastAsia="Times New Roman" w:hAnsi="Arial" w:cs="Arial"/>
          <w:lang w:val="es-ES" w:eastAsia="es-ES"/>
        </w:rPr>
      </w:pPr>
    </w:p>
    <w:p w14:paraId="2659C17B" w14:textId="77777777" w:rsidR="00CD4D29" w:rsidRPr="0006096E" w:rsidRDefault="00CD4D29" w:rsidP="009558FE">
      <w:pPr>
        <w:autoSpaceDE w:val="0"/>
        <w:autoSpaceDN w:val="0"/>
        <w:adjustRightInd w:val="0"/>
        <w:spacing w:after="0" w:line="240" w:lineRule="auto"/>
        <w:jc w:val="both"/>
        <w:rPr>
          <w:rFonts w:ascii="Arial" w:eastAsia="Times New Roman" w:hAnsi="Arial" w:cs="Arial"/>
          <w:lang w:val="es-MX" w:eastAsia="es-ES"/>
        </w:rPr>
      </w:pPr>
    </w:p>
    <w:p w14:paraId="5C6065AC" w14:textId="77777777" w:rsidR="009558FE" w:rsidRPr="0006096E" w:rsidRDefault="009475A9" w:rsidP="009475A9">
      <w:pPr>
        <w:pStyle w:val="Prrafodelista"/>
        <w:numPr>
          <w:ilvl w:val="0"/>
          <w:numId w:val="8"/>
        </w:numPr>
        <w:autoSpaceDE w:val="0"/>
        <w:autoSpaceDN w:val="0"/>
        <w:adjustRightInd w:val="0"/>
        <w:jc w:val="both"/>
        <w:rPr>
          <w:rFonts w:ascii="Arial" w:hAnsi="Arial" w:cs="Arial"/>
          <w:sz w:val="22"/>
          <w:szCs w:val="22"/>
          <w:lang w:val="es-ES" w:eastAsia="es-ES"/>
        </w:rPr>
      </w:pPr>
      <w:r w:rsidRPr="0006096E">
        <w:rPr>
          <w:rFonts w:ascii="Arial" w:hAnsi="Arial" w:cs="Arial"/>
          <w:b/>
          <w:sz w:val="22"/>
          <w:szCs w:val="22"/>
          <w:lang w:val="es-ES" w:eastAsia="es-ES"/>
        </w:rPr>
        <w:t>Antecedentes, razones de oportunidad, conveniencia y ámbito de aplicación</w:t>
      </w:r>
      <w:r w:rsidR="009558FE" w:rsidRPr="0006096E">
        <w:rPr>
          <w:rFonts w:ascii="Arial" w:hAnsi="Arial" w:cs="Arial"/>
          <w:sz w:val="22"/>
          <w:szCs w:val="22"/>
          <w:lang w:val="es-ES" w:eastAsia="es-ES"/>
        </w:rPr>
        <w:t>.</w:t>
      </w:r>
    </w:p>
    <w:p w14:paraId="79295717" w14:textId="77777777" w:rsidR="009558FE" w:rsidRPr="0006096E" w:rsidRDefault="009558FE" w:rsidP="009558FE">
      <w:pPr>
        <w:spacing w:after="0" w:line="240" w:lineRule="auto"/>
        <w:jc w:val="both"/>
        <w:rPr>
          <w:rFonts w:ascii="Arial" w:eastAsia="Times New Roman" w:hAnsi="Arial" w:cs="Arial"/>
          <w:lang w:val="es-ES" w:eastAsia="es-ES"/>
        </w:rPr>
      </w:pPr>
      <w:bookmarkStart w:id="1" w:name="189"/>
      <w:bookmarkEnd w:id="1"/>
    </w:p>
    <w:p w14:paraId="41FF04DE" w14:textId="46EBA8EC" w:rsidR="00AF45D6" w:rsidRDefault="00DA5BE2" w:rsidP="004913EC">
      <w:pPr>
        <w:spacing w:after="0" w:line="240" w:lineRule="auto"/>
        <w:jc w:val="both"/>
        <w:rPr>
          <w:rFonts w:ascii="Arial" w:eastAsia="Times New Roman" w:hAnsi="Arial" w:cs="Arial"/>
          <w:lang w:val="es-ES" w:eastAsia="es-ES"/>
        </w:rPr>
      </w:pPr>
      <w:r>
        <w:rPr>
          <w:rFonts w:ascii="Arial" w:eastAsia="Times New Roman" w:hAnsi="Arial" w:cs="Arial"/>
          <w:bCs/>
          <w:lang w:val="es-ES" w:eastAsia="es-ES"/>
        </w:rPr>
        <w:t xml:space="preserve">La </w:t>
      </w:r>
      <w:r w:rsidR="00AF45D6" w:rsidRPr="0006096E">
        <w:rPr>
          <w:rFonts w:ascii="Arial" w:eastAsia="Times New Roman" w:hAnsi="Arial" w:cs="Arial"/>
          <w:bCs/>
          <w:lang w:val="es-ES" w:eastAsia="es-ES"/>
        </w:rPr>
        <w:t xml:space="preserve">Ley 1450 de 2011 </w:t>
      </w:r>
      <w:r w:rsidR="005D0B1C">
        <w:rPr>
          <w:rFonts w:ascii="Arial" w:eastAsia="Times New Roman" w:hAnsi="Arial" w:cs="Arial"/>
          <w:bCs/>
          <w:i/>
          <w:lang w:val="es-ES" w:eastAsia="es-ES"/>
        </w:rPr>
        <w:t>«</w:t>
      </w:r>
      <w:r w:rsidR="00AF45D6" w:rsidRPr="0006096E">
        <w:rPr>
          <w:rFonts w:ascii="Arial" w:eastAsia="Times New Roman" w:hAnsi="Arial" w:cs="Arial"/>
          <w:bCs/>
          <w:i/>
          <w:lang w:val="es-ES" w:eastAsia="es-ES"/>
        </w:rPr>
        <w:t>Por la cual se expide el Plan Nacional de Desarrollo, 2010-2014</w:t>
      </w:r>
      <w:r w:rsidR="005D0B1C">
        <w:rPr>
          <w:rFonts w:ascii="Arial" w:eastAsia="Times New Roman" w:hAnsi="Arial" w:cs="Arial"/>
          <w:bCs/>
          <w:i/>
          <w:lang w:val="es-ES" w:eastAsia="es-ES"/>
        </w:rPr>
        <w:t>»</w:t>
      </w:r>
      <w:r w:rsidR="005D0B1C" w:rsidRPr="0006096E">
        <w:rPr>
          <w:rFonts w:ascii="Arial" w:eastAsia="Times New Roman" w:hAnsi="Arial" w:cs="Arial"/>
          <w:bCs/>
          <w:lang w:val="es-ES" w:eastAsia="es-ES"/>
        </w:rPr>
        <w:t xml:space="preserve">, </w:t>
      </w:r>
      <w:r w:rsidR="00AF45D6" w:rsidRPr="0006096E">
        <w:rPr>
          <w:rFonts w:ascii="Arial" w:eastAsia="Times New Roman" w:hAnsi="Arial" w:cs="Arial"/>
          <w:bCs/>
          <w:lang w:val="es-ES" w:eastAsia="es-ES"/>
        </w:rPr>
        <w:t xml:space="preserve">dispuso en el parágrafo 4 del artículo 136, trasladar </w:t>
      </w:r>
      <w:r w:rsidR="00AF45D6" w:rsidRPr="0006096E">
        <w:rPr>
          <w:rFonts w:ascii="Arial" w:eastAsia="Times New Roman" w:hAnsi="Arial" w:cs="Arial"/>
          <w:lang w:val="es-ES" w:eastAsia="es-ES"/>
        </w:rPr>
        <w:t xml:space="preserve">del Instituto Colombiano de Bienestar Familiar (ICBF) al Ministerio de Educación Nacional la orientación, ejecución y articulación </w:t>
      </w:r>
      <w:r w:rsidR="00AF45D6" w:rsidRPr="0006096E">
        <w:rPr>
          <w:rFonts w:ascii="Arial" w:eastAsia="Times New Roman" w:hAnsi="Arial" w:cs="Arial"/>
          <w:bCs/>
          <w:lang w:val="es-ES" w:eastAsia="es-ES"/>
        </w:rPr>
        <w:t xml:space="preserve">del </w:t>
      </w:r>
      <w:r w:rsidR="00AF45D6" w:rsidRPr="0006096E">
        <w:rPr>
          <w:rFonts w:ascii="Arial" w:eastAsia="Times New Roman" w:hAnsi="Arial" w:cs="Arial"/>
          <w:lang w:val="es-ES" w:eastAsia="es-ES"/>
        </w:rPr>
        <w:t xml:space="preserve">Programa de Alimentación Escolar (PAE), con el fin de alcanzar coberturas universales, </w:t>
      </w:r>
      <w:r>
        <w:rPr>
          <w:rFonts w:ascii="Arial" w:eastAsia="Times New Roman" w:hAnsi="Arial" w:cs="Arial"/>
          <w:lang w:val="es-ES" w:eastAsia="es-ES"/>
        </w:rPr>
        <w:t>señalando</w:t>
      </w:r>
      <w:r w:rsidR="00AF45D6" w:rsidRPr="0006096E">
        <w:rPr>
          <w:rFonts w:ascii="Arial" w:eastAsia="Times New Roman" w:hAnsi="Arial" w:cs="Arial"/>
          <w:lang w:val="es-ES" w:eastAsia="es-ES"/>
        </w:rPr>
        <w:t xml:space="preserve"> que el Ministerio debe realizar la revisión, actualización y definición de los lineamientos técnico-administrativos, los estándares y las condiciones para la prestación del servicio y la ejecución del Programa, que serán aplicados por las entidades territoriales, los actores y operadores del programa.</w:t>
      </w:r>
    </w:p>
    <w:p w14:paraId="6F6A87B2" w14:textId="77777777" w:rsidR="00DD1D48" w:rsidRPr="0006096E" w:rsidRDefault="00DD1D48" w:rsidP="004913EC">
      <w:pPr>
        <w:spacing w:after="0" w:line="240" w:lineRule="auto"/>
        <w:jc w:val="both"/>
        <w:rPr>
          <w:rFonts w:ascii="Arial" w:eastAsia="Times New Roman" w:hAnsi="Arial" w:cs="Arial"/>
          <w:lang w:val="es-ES" w:eastAsia="es-ES"/>
        </w:rPr>
      </w:pPr>
    </w:p>
    <w:p w14:paraId="64E4A9B4" w14:textId="0DF7BAAA" w:rsidR="00DD1D48" w:rsidRDefault="00DD1D48" w:rsidP="004913EC">
      <w:pPr>
        <w:spacing w:after="0" w:line="240" w:lineRule="auto"/>
        <w:jc w:val="both"/>
        <w:rPr>
          <w:rFonts w:ascii="Arial" w:eastAsia="Times New Roman" w:hAnsi="Arial" w:cs="Arial"/>
          <w:iCs/>
          <w:lang w:val="es-ES" w:eastAsia="es-ES"/>
        </w:rPr>
      </w:pPr>
      <w:r w:rsidRPr="0006096E">
        <w:rPr>
          <w:rFonts w:ascii="Arial" w:eastAsia="Times New Roman" w:hAnsi="Arial" w:cs="Arial"/>
          <w:iCs/>
          <w:lang w:val="es-ES" w:eastAsia="es-ES"/>
        </w:rPr>
        <w:t xml:space="preserve">De igual manera, el </w:t>
      </w:r>
      <w:r w:rsidR="00A95BCA" w:rsidRPr="0006096E">
        <w:rPr>
          <w:rFonts w:ascii="Arial" w:eastAsia="Times New Roman" w:hAnsi="Arial" w:cs="Arial"/>
          <w:iCs/>
          <w:lang w:val="es-ES" w:eastAsia="es-ES"/>
        </w:rPr>
        <w:t xml:space="preserve">numeral 5º </w:t>
      </w:r>
      <w:r w:rsidR="00A95BCA">
        <w:rPr>
          <w:rFonts w:ascii="Arial" w:eastAsia="Times New Roman" w:hAnsi="Arial" w:cs="Arial"/>
          <w:iCs/>
          <w:lang w:val="es-ES" w:eastAsia="es-ES"/>
        </w:rPr>
        <w:t xml:space="preserve">del </w:t>
      </w:r>
      <w:r w:rsidRPr="0006096E">
        <w:rPr>
          <w:rFonts w:ascii="Arial" w:eastAsia="Times New Roman" w:hAnsi="Arial" w:cs="Arial"/>
          <w:iCs/>
          <w:lang w:val="es-ES" w:eastAsia="es-ES"/>
        </w:rPr>
        <w:t xml:space="preserve">artículo 2.3.10.2.1 –del Decreto </w:t>
      </w:r>
      <w:r w:rsidR="004A6A15">
        <w:rPr>
          <w:rFonts w:ascii="Arial" w:eastAsia="Times New Roman" w:hAnsi="Arial" w:cs="Arial"/>
          <w:iCs/>
          <w:lang w:val="es-ES" w:eastAsia="es-ES"/>
        </w:rPr>
        <w:t>1075</w:t>
      </w:r>
      <w:r w:rsidR="008354C7" w:rsidRPr="0006096E">
        <w:rPr>
          <w:rFonts w:ascii="Arial" w:eastAsia="Times New Roman" w:hAnsi="Arial" w:cs="Arial"/>
          <w:iCs/>
          <w:lang w:val="es-ES" w:eastAsia="es-ES"/>
        </w:rPr>
        <w:t xml:space="preserve"> </w:t>
      </w:r>
      <w:r w:rsidRPr="0006096E">
        <w:rPr>
          <w:rFonts w:ascii="Arial" w:eastAsia="Times New Roman" w:hAnsi="Arial" w:cs="Arial"/>
          <w:iCs/>
          <w:lang w:val="es-ES" w:eastAsia="es-ES"/>
        </w:rPr>
        <w:t>de 2015</w:t>
      </w:r>
      <w:r w:rsidR="004A6A15">
        <w:rPr>
          <w:rFonts w:ascii="Arial" w:eastAsia="Times New Roman" w:hAnsi="Arial" w:cs="Arial"/>
          <w:iCs/>
          <w:lang w:val="es-ES" w:eastAsia="es-ES"/>
        </w:rPr>
        <w:t xml:space="preserve"> </w:t>
      </w:r>
      <w:r w:rsidR="008354C7">
        <w:rPr>
          <w:rFonts w:ascii="Arial" w:eastAsia="Times New Roman" w:hAnsi="Arial" w:cs="Arial"/>
          <w:iCs/>
          <w:lang w:val="es-ES" w:eastAsia="es-ES"/>
        </w:rPr>
        <w:t>Único Reglamentario del Sector Educación</w:t>
      </w:r>
      <w:r w:rsidRPr="0006096E">
        <w:rPr>
          <w:rFonts w:ascii="Arial" w:eastAsia="Times New Roman" w:hAnsi="Arial" w:cs="Arial"/>
          <w:iCs/>
          <w:lang w:val="es-ES" w:eastAsia="es-ES"/>
        </w:rPr>
        <w:t xml:space="preserve">, </w:t>
      </w:r>
      <w:r w:rsidR="004A6A15">
        <w:rPr>
          <w:rFonts w:ascii="Arial" w:eastAsia="Times New Roman" w:hAnsi="Arial" w:cs="Arial"/>
          <w:iCs/>
          <w:lang w:val="es-ES" w:eastAsia="es-ES"/>
        </w:rPr>
        <w:t xml:space="preserve">adicionado por el Decreto 1852 de 2015, </w:t>
      </w:r>
      <w:r w:rsidRPr="0006096E">
        <w:rPr>
          <w:rFonts w:ascii="Arial" w:eastAsia="Times New Roman" w:hAnsi="Arial" w:cs="Arial"/>
          <w:iCs/>
          <w:lang w:val="es-ES" w:eastAsia="es-ES"/>
        </w:rPr>
        <w:t xml:space="preserve">define los </w:t>
      </w:r>
      <w:r w:rsidR="005D0B1C">
        <w:rPr>
          <w:rFonts w:ascii="Arial" w:eastAsia="Times New Roman" w:hAnsi="Arial" w:cs="Arial"/>
          <w:i/>
          <w:iCs/>
          <w:lang w:val="es-ES" w:eastAsia="es-ES"/>
        </w:rPr>
        <w:t>«</w:t>
      </w:r>
      <w:r w:rsidRPr="0006096E">
        <w:rPr>
          <w:rFonts w:ascii="Arial" w:eastAsia="Times New Roman" w:hAnsi="Arial" w:cs="Arial"/>
          <w:i/>
          <w:iCs/>
          <w:lang w:val="es-ES" w:eastAsia="es-ES"/>
        </w:rPr>
        <w:t>Lineamientos Técnicos – Administrativos</w:t>
      </w:r>
      <w:r w:rsidR="005D0B1C">
        <w:rPr>
          <w:rFonts w:ascii="Arial" w:eastAsia="Times New Roman" w:hAnsi="Arial" w:cs="Arial"/>
          <w:i/>
          <w:iCs/>
          <w:lang w:val="es-ES" w:eastAsia="es-ES"/>
        </w:rPr>
        <w:t>»</w:t>
      </w:r>
      <w:r w:rsidR="005D0B1C" w:rsidRPr="0006096E">
        <w:rPr>
          <w:rFonts w:ascii="Arial" w:eastAsia="Times New Roman" w:hAnsi="Arial" w:cs="Arial"/>
          <w:iCs/>
          <w:lang w:val="es-ES" w:eastAsia="es-ES"/>
        </w:rPr>
        <w:t xml:space="preserve"> </w:t>
      </w:r>
      <w:r w:rsidRPr="0006096E">
        <w:rPr>
          <w:rFonts w:ascii="Arial" w:eastAsia="Times New Roman" w:hAnsi="Arial" w:cs="Arial"/>
          <w:iCs/>
          <w:lang w:val="es-ES" w:eastAsia="es-ES"/>
        </w:rPr>
        <w:t xml:space="preserve">como el </w:t>
      </w:r>
      <w:r w:rsidR="005D0B1C">
        <w:rPr>
          <w:rFonts w:ascii="Arial" w:eastAsia="Times New Roman" w:hAnsi="Arial" w:cs="Arial"/>
          <w:i/>
          <w:iCs/>
          <w:lang w:val="es-ES" w:eastAsia="es-ES"/>
        </w:rPr>
        <w:t>«</w:t>
      </w:r>
      <w:r w:rsidRPr="0006096E">
        <w:rPr>
          <w:rFonts w:ascii="Arial" w:eastAsia="Times New Roman" w:hAnsi="Arial" w:cs="Arial"/>
          <w:i/>
          <w:iCs/>
          <w:lang w:val="es-ES" w:eastAsia="es-ES"/>
        </w:rPr>
        <w:t>documento emitido por el Ministerio de Educación Nacional en el que se definen las condiciones, los elementos técnicos y administrativos mínimos que deben tener o cumplir todos los actores y operadores del programa para la prestación de un servicio de alimentación escolar con calidad, y poder ejecutar acciones dentro del mismo</w:t>
      </w:r>
      <w:r w:rsidR="008354C7">
        <w:rPr>
          <w:rFonts w:ascii="Arial" w:eastAsia="Times New Roman" w:hAnsi="Arial" w:cs="Arial"/>
          <w:i/>
          <w:iCs/>
          <w:lang w:val="es-ES" w:eastAsia="es-ES"/>
        </w:rPr>
        <w:t>.</w:t>
      </w:r>
      <w:r w:rsidR="005D0B1C">
        <w:rPr>
          <w:rFonts w:ascii="Arial" w:eastAsia="Times New Roman" w:hAnsi="Arial" w:cs="Arial"/>
          <w:iCs/>
          <w:lang w:val="es-ES" w:eastAsia="es-ES"/>
        </w:rPr>
        <w:t>»</w:t>
      </w:r>
      <w:r w:rsidR="005D0B1C" w:rsidRPr="0006096E">
        <w:rPr>
          <w:rFonts w:ascii="Arial" w:eastAsia="Times New Roman" w:hAnsi="Arial" w:cs="Arial"/>
          <w:iCs/>
          <w:lang w:val="es-ES" w:eastAsia="es-ES"/>
        </w:rPr>
        <w:t xml:space="preserve"> </w:t>
      </w:r>
      <w:r w:rsidR="008354C7">
        <w:rPr>
          <w:rFonts w:ascii="Arial" w:eastAsia="Times New Roman" w:hAnsi="Arial" w:cs="Arial"/>
          <w:i/>
          <w:iCs/>
          <w:lang w:val="es-ES" w:eastAsia="es-ES"/>
        </w:rPr>
        <w:t>«</w:t>
      </w:r>
      <w:r w:rsidR="008354C7" w:rsidRPr="008354C7">
        <w:rPr>
          <w:rFonts w:ascii="Arial" w:eastAsia="Times New Roman" w:hAnsi="Arial" w:cs="Arial"/>
          <w:iCs/>
          <w:lang w:val="es-ES" w:eastAsia="es-ES"/>
        </w:rPr>
        <w:t>Las instituciones educativas ubicadas en comunidades, resguardos o territorios indígenas y grupos étnicos tendrán unos Lineamientos Técnicos Administrativos Diferenciales acorde con sus usos, costumbres e identidad cultural. debidamente concertados en los espacios conformados por la Ley, siempre y cuando dichos usos y costumbres no sean contrarios a la Constitución y las leyes</w:t>
      </w:r>
      <w:proofErr w:type="gramStart"/>
      <w:r w:rsidR="008354C7" w:rsidRPr="008354C7">
        <w:rPr>
          <w:rFonts w:ascii="Arial" w:eastAsia="Times New Roman" w:hAnsi="Arial" w:cs="Arial"/>
          <w:iCs/>
          <w:lang w:val="es-ES" w:eastAsia="es-ES"/>
        </w:rPr>
        <w:t xml:space="preserve">. </w:t>
      </w:r>
      <w:r w:rsidR="008354C7">
        <w:rPr>
          <w:rFonts w:ascii="Arial" w:eastAsia="Times New Roman" w:hAnsi="Arial" w:cs="Arial"/>
          <w:iCs/>
          <w:lang w:val="es-ES" w:eastAsia="es-ES"/>
        </w:rPr>
        <w:t>»</w:t>
      </w:r>
      <w:proofErr w:type="gramEnd"/>
      <w:r w:rsidR="008354C7">
        <w:rPr>
          <w:rFonts w:ascii="Arial" w:eastAsia="Times New Roman" w:hAnsi="Arial" w:cs="Arial"/>
          <w:iCs/>
          <w:lang w:val="es-ES" w:eastAsia="es-ES"/>
        </w:rPr>
        <w:t xml:space="preserve"> </w:t>
      </w:r>
      <w:r w:rsidRPr="0006096E">
        <w:rPr>
          <w:rFonts w:ascii="Arial" w:eastAsia="Times New Roman" w:hAnsi="Arial" w:cs="Arial"/>
          <w:iCs/>
          <w:lang w:val="es-ES" w:eastAsia="es-ES"/>
        </w:rPr>
        <w:t>y establece en su artículo 2.3.10.3.1 que esos lineamientos contendrán ad</w:t>
      </w:r>
      <w:r w:rsidR="001F349D" w:rsidRPr="0006096E">
        <w:rPr>
          <w:rFonts w:ascii="Arial" w:eastAsia="Times New Roman" w:hAnsi="Arial" w:cs="Arial"/>
          <w:iCs/>
          <w:lang w:val="es-ES" w:eastAsia="es-ES"/>
        </w:rPr>
        <w:t>em</w:t>
      </w:r>
      <w:r w:rsidRPr="0006096E">
        <w:rPr>
          <w:rFonts w:ascii="Arial" w:eastAsia="Times New Roman" w:hAnsi="Arial" w:cs="Arial"/>
          <w:iCs/>
          <w:lang w:val="es-ES" w:eastAsia="es-ES"/>
        </w:rPr>
        <w:t xml:space="preserve">ás </w:t>
      </w:r>
      <w:r w:rsidR="005D0B1C">
        <w:rPr>
          <w:rFonts w:ascii="Arial" w:eastAsia="Times New Roman" w:hAnsi="Arial" w:cs="Arial"/>
          <w:i/>
          <w:iCs/>
          <w:lang w:val="es-ES" w:eastAsia="es-ES"/>
        </w:rPr>
        <w:t>«</w:t>
      </w:r>
      <w:r w:rsidRPr="0006096E">
        <w:rPr>
          <w:rFonts w:ascii="Arial" w:eastAsia="Times New Roman" w:hAnsi="Arial" w:cs="Arial"/>
          <w:i/>
          <w:iCs/>
          <w:lang w:val="es-ES" w:eastAsia="es-ES"/>
        </w:rPr>
        <w:t>los estándares y las condiciones mínimas para la prestación del servicio y la ejecución del PAE, los cuales serán de obligatorio cumplimiento y aplicación para las Entidades Territoriales, los actores y los operadores de este programa</w:t>
      </w:r>
      <w:r w:rsidR="005D0B1C">
        <w:rPr>
          <w:rFonts w:ascii="Arial" w:eastAsia="Times New Roman" w:hAnsi="Arial" w:cs="Arial"/>
          <w:i/>
          <w:iCs/>
          <w:lang w:val="es-ES" w:eastAsia="es-ES"/>
        </w:rPr>
        <w:t>»</w:t>
      </w:r>
      <w:r w:rsidR="005D0B1C" w:rsidRPr="0006096E">
        <w:rPr>
          <w:rFonts w:ascii="Arial" w:eastAsia="Times New Roman" w:hAnsi="Arial" w:cs="Arial"/>
          <w:iCs/>
          <w:lang w:val="es-ES" w:eastAsia="es-ES"/>
        </w:rPr>
        <w:t>.</w:t>
      </w:r>
    </w:p>
    <w:p w14:paraId="287E10F2" w14:textId="075CE404" w:rsidR="00B30369" w:rsidRDefault="00B30369" w:rsidP="004913EC">
      <w:pPr>
        <w:spacing w:after="0" w:line="240" w:lineRule="auto"/>
        <w:jc w:val="both"/>
        <w:rPr>
          <w:rFonts w:ascii="Arial" w:eastAsia="Times New Roman" w:hAnsi="Arial" w:cs="Arial"/>
          <w:iCs/>
          <w:lang w:val="es-ES" w:eastAsia="es-ES"/>
        </w:rPr>
      </w:pPr>
    </w:p>
    <w:p w14:paraId="11A4279A" w14:textId="3460A800" w:rsidR="00B30369" w:rsidRPr="0006096E" w:rsidRDefault="00B30369" w:rsidP="004913EC">
      <w:pPr>
        <w:spacing w:after="0" w:line="240" w:lineRule="auto"/>
        <w:jc w:val="both"/>
        <w:rPr>
          <w:rFonts w:ascii="Arial" w:eastAsia="Times New Roman" w:hAnsi="Arial" w:cs="Arial"/>
          <w:lang w:val="es-ES" w:eastAsia="es-ES"/>
        </w:rPr>
      </w:pPr>
      <w:r w:rsidRPr="00B30369">
        <w:rPr>
          <w:rFonts w:ascii="Arial" w:eastAsia="Times New Roman" w:hAnsi="Arial" w:cs="Arial"/>
          <w:lang w:eastAsia="es-ES"/>
        </w:rPr>
        <w:t>Que de conformidad con lo establecido en el Artículo 2º de la Ley 1753 de 2015 mediante la cual se expidió el Plan Nacional de Desarrollo 2014-2018, Las Bases del Plan Nacional de Desarrollo hacen parte integral de la misma y señalan respecto al PAE que para comunidades indígenas el MEN debe realizar una &lt;&lt;armonización y ajuste del Programa de Alimentación Escolar (PAE) con los principios, objetivos y estrategias establecidos en el Sistema Educativo Indígena Propio (SEIP) y las particularidades culturales de cada Pueblo indígena. Para ello, se realizará un diseño concertado de lineamientos técnicos y administrativos, con el propósito de lograr que en este proceso de transición hacia el SEIP los Cabildos, Autoridades tradicionales, asociación de autoridades tradicionales indígenas, y organizaciones representativa de los Pueblos Indígenas, realicen la atención de los niños, niñas, adolescentes y jóvenes beneficiarios del programa, a través de procesos de contratación&gt;&gt;.</w:t>
      </w:r>
    </w:p>
    <w:p w14:paraId="334F49EA" w14:textId="77777777" w:rsidR="00151149" w:rsidRPr="0006096E" w:rsidRDefault="00151149" w:rsidP="004913EC">
      <w:pPr>
        <w:spacing w:after="0" w:line="240" w:lineRule="auto"/>
        <w:jc w:val="both"/>
        <w:rPr>
          <w:rFonts w:ascii="Arial" w:eastAsia="Times New Roman" w:hAnsi="Arial" w:cs="Arial"/>
          <w:lang w:val="es-ES" w:eastAsia="es-ES"/>
        </w:rPr>
      </w:pPr>
    </w:p>
    <w:p w14:paraId="00CC92C5" w14:textId="5613261D" w:rsidR="00B30369" w:rsidRPr="00B30369" w:rsidRDefault="00151149" w:rsidP="00B30369">
      <w:pPr>
        <w:spacing w:after="0" w:line="240" w:lineRule="auto"/>
        <w:jc w:val="both"/>
        <w:rPr>
          <w:rFonts w:ascii="Arial" w:eastAsia="Times New Roman" w:hAnsi="Arial" w:cs="Arial"/>
          <w:lang w:val="es-ES" w:eastAsia="es-ES"/>
        </w:rPr>
      </w:pPr>
      <w:r w:rsidRPr="0006096E">
        <w:rPr>
          <w:rFonts w:ascii="Arial" w:eastAsia="Times New Roman" w:hAnsi="Arial" w:cs="Arial"/>
          <w:lang w:val="es-ES" w:eastAsia="es-ES"/>
        </w:rPr>
        <w:t xml:space="preserve">El </w:t>
      </w:r>
      <w:r w:rsidR="001F349D" w:rsidRPr="0006096E">
        <w:rPr>
          <w:rFonts w:ascii="Arial" w:eastAsia="Times New Roman" w:hAnsi="Arial" w:cs="Arial"/>
          <w:lang w:val="es-ES" w:eastAsia="es-ES"/>
        </w:rPr>
        <w:t>objetivo</w:t>
      </w:r>
      <w:r w:rsidRPr="0006096E">
        <w:rPr>
          <w:rFonts w:ascii="Arial" w:eastAsia="Times New Roman" w:hAnsi="Arial" w:cs="Arial"/>
          <w:lang w:val="es-ES" w:eastAsia="es-ES"/>
        </w:rPr>
        <w:t xml:space="preserve"> de este documento se centra </w:t>
      </w:r>
      <w:r w:rsidR="00DD1D48" w:rsidRPr="0006096E">
        <w:rPr>
          <w:rFonts w:ascii="Arial" w:eastAsia="Times New Roman" w:hAnsi="Arial" w:cs="Arial"/>
          <w:lang w:val="es-ES" w:eastAsia="es-ES"/>
        </w:rPr>
        <w:t>en</w:t>
      </w:r>
      <w:r w:rsidR="00B30369">
        <w:rPr>
          <w:rFonts w:ascii="Arial" w:eastAsia="Times New Roman" w:hAnsi="Arial" w:cs="Arial"/>
          <w:lang w:val="es-ES" w:eastAsia="es-ES"/>
        </w:rPr>
        <w:t xml:space="preserve"> el diseño concertado en el marco de la </w:t>
      </w:r>
      <w:proofErr w:type="spellStart"/>
      <w:r w:rsidR="00B30369">
        <w:rPr>
          <w:rFonts w:ascii="Arial" w:eastAsia="Times New Roman" w:hAnsi="Arial" w:cs="Arial"/>
          <w:lang w:val="es-ES" w:eastAsia="es-ES"/>
        </w:rPr>
        <w:t>Submesa</w:t>
      </w:r>
      <w:proofErr w:type="spellEnd"/>
      <w:r w:rsidR="00B30369">
        <w:rPr>
          <w:rFonts w:ascii="Arial" w:eastAsia="Times New Roman" w:hAnsi="Arial" w:cs="Arial"/>
          <w:lang w:val="es-ES" w:eastAsia="es-ES"/>
        </w:rPr>
        <w:t xml:space="preserve"> de la </w:t>
      </w:r>
      <w:r w:rsidR="00B30369" w:rsidRPr="00B30369">
        <w:rPr>
          <w:rFonts w:ascii="Arial" w:eastAsia="Times New Roman" w:hAnsi="Arial" w:cs="Arial"/>
          <w:lang w:eastAsia="es-ES"/>
        </w:rPr>
        <w:t xml:space="preserve">Comisión Nacional de Trabajo y Concertación para la Educación de los Pueblos </w:t>
      </w:r>
      <w:r w:rsidR="00B30369" w:rsidRPr="00B30369">
        <w:rPr>
          <w:rFonts w:ascii="Arial" w:eastAsia="Times New Roman" w:hAnsi="Arial" w:cs="Arial"/>
          <w:lang w:eastAsia="es-ES"/>
        </w:rPr>
        <w:lastRenderedPageBreak/>
        <w:t>Indígenas</w:t>
      </w:r>
      <w:r w:rsidR="00B30369">
        <w:rPr>
          <w:rFonts w:ascii="Arial" w:eastAsia="Times New Roman" w:hAnsi="Arial" w:cs="Arial"/>
          <w:lang w:eastAsia="es-ES"/>
        </w:rPr>
        <w:t xml:space="preserve"> – CONTCEPI, </w:t>
      </w:r>
      <w:r w:rsidR="00B30369">
        <w:rPr>
          <w:rFonts w:ascii="Arial" w:eastAsia="Times New Roman" w:hAnsi="Arial" w:cs="Arial"/>
          <w:lang w:val="es-ES" w:eastAsia="es-ES"/>
        </w:rPr>
        <w:t xml:space="preserve">de los Lineamientos Técnicos </w:t>
      </w:r>
      <w:proofErr w:type="spellStart"/>
      <w:proofErr w:type="gramStart"/>
      <w:r w:rsidR="00B30369">
        <w:rPr>
          <w:rFonts w:ascii="Arial" w:eastAsia="Times New Roman" w:hAnsi="Arial" w:cs="Arial"/>
          <w:lang w:val="es-ES" w:eastAsia="es-ES"/>
        </w:rPr>
        <w:t>Administrativo,s</w:t>
      </w:r>
      <w:proofErr w:type="spellEnd"/>
      <w:proofErr w:type="gramEnd"/>
      <w:r w:rsidR="00B30369">
        <w:rPr>
          <w:rFonts w:ascii="Arial" w:eastAsia="Times New Roman" w:hAnsi="Arial" w:cs="Arial"/>
          <w:lang w:val="es-ES" w:eastAsia="es-ES"/>
        </w:rPr>
        <w:t xml:space="preserve"> </w:t>
      </w:r>
      <w:r w:rsidR="00B30369" w:rsidRPr="00B30369">
        <w:rPr>
          <w:rFonts w:ascii="Arial" w:eastAsia="Times New Roman" w:hAnsi="Arial" w:cs="Arial"/>
          <w:i/>
          <w:lang w:val="es-ES" w:eastAsia="es-ES"/>
        </w:rPr>
        <w:t>los Estándares</w:t>
      </w:r>
      <w:r w:rsidR="00B30369">
        <w:rPr>
          <w:rFonts w:ascii="Arial" w:eastAsia="Times New Roman" w:hAnsi="Arial" w:cs="Arial"/>
          <w:i/>
          <w:lang w:val="es-ES" w:eastAsia="es-ES"/>
        </w:rPr>
        <w:t xml:space="preserve"> </w:t>
      </w:r>
      <w:r w:rsidR="00B30369" w:rsidRPr="00B30369">
        <w:rPr>
          <w:rFonts w:ascii="Arial" w:eastAsia="Times New Roman" w:hAnsi="Arial" w:cs="Arial"/>
          <w:i/>
          <w:lang w:val="es-ES" w:eastAsia="es-ES"/>
        </w:rPr>
        <w:t xml:space="preserve">y las Condiciones Mínimas del Programa de Alimentación Escolar – PAE </w:t>
      </w:r>
      <w:r w:rsidR="00B30369" w:rsidRPr="00F743FE">
        <w:rPr>
          <w:rFonts w:ascii="Arial" w:eastAsia="Times New Roman" w:hAnsi="Arial" w:cs="Arial"/>
          <w:lang w:val="es-ES" w:eastAsia="es-ES"/>
        </w:rPr>
        <w:t>para pueblos indígenas; de acuerdo al mandato dado en las bases del Plan Nacional de Desarrollo 2014 - 2018</w:t>
      </w:r>
    </w:p>
    <w:p w14:paraId="5F79E065" w14:textId="77777777" w:rsidR="009E54C1" w:rsidRPr="0006096E" w:rsidRDefault="009E54C1" w:rsidP="009E54C1">
      <w:pPr>
        <w:spacing w:after="0" w:line="240" w:lineRule="auto"/>
        <w:jc w:val="both"/>
        <w:rPr>
          <w:rFonts w:ascii="Arial" w:eastAsia="Times New Roman" w:hAnsi="Arial" w:cs="Arial"/>
          <w:lang w:val="es-ES" w:eastAsia="es-ES"/>
        </w:rPr>
      </w:pPr>
    </w:p>
    <w:p w14:paraId="3E079A76" w14:textId="77777777" w:rsidR="00CD4D29" w:rsidRPr="0006096E" w:rsidRDefault="00CD4D29" w:rsidP="009558FE">
      <w:pPr>
        <w:spacing w:after="0" w:line="240" w:lineRule="auto"/>
        <w:rPr>
          <w:rFonts w:ascii="Arial" w:eastAsia="Times New Roman" w:hAnsi="Arial" w:cs="Arial"/>
          <w:lang w:val="es-ES_tradnl" w:eastAsia="es-CO"/>
        </w:rPr>
      </w:pPr>
    </w:p>
    <w:p w14:paraId="44BD692C" w14:textId="77777777" w:rsidR="009475A9" w:rsidRPr="0006096E" w:rsidRDefault="009475A9" w:rsidP="009475A9">
      <w:pPr>
        <w:pStyle w:val="Prrafodelista"/>
        <w:numPr>
          <w:ilvl w:val="0"/>
          <w:numId w:val="7"/>
        </w:numPr>
        <w:ind w:right="-1"/>
        <w:jc w:val="both"/>
        <w:rPr>
          <w:rFonts w:ascii="Arial" w:hAnsi="Arial" w:cs="Arial"/>
          <w:b/>
          <w:sz w:val="22"/>
          <w:szCs w:val="22"/>
        </w:rPr>
      </w:pPr>
      <w:r w:rsidRPr="0006096E">
        <w:rPr>
          <w:rFonts w:ascii="Arial" w:hAnsi="Arial" w:cs="Arial"/>
          <w:b/>
          <w:sz w:val="22"/>
          <w:szCs w:val="22"/>
        </w:rPr>
        <w:t>El ámbito de aplicación del respectivo acto y los sujetos a quienes va dirigido.</w:t>
      </w:r>
    </w:p>
    <w:p w14:paraId="3178A1B0" w14:textId="77777777" w:rsidR="009475A9" w:rsidRPr="0006096E" w:rsidRDefault="009475A9" w:rsidP="00F743FE">
      <w:pPr>
        <w:spacing w:after="0" w:line="240" w:lineRule="auto"/>
        <w:jc w:val="both"/>
        <w:rPr>
          <w:rFonts w:ascii="Arial" w:eastAsia="Times New Roman" w:hAnsi="Arial" w:cs="Arial"/>
          <w:lang w:eastAsia="es-CO"/>
        </w:rPr>
      </w:pPr>
    </w:p>
    <w:p w14:paraId="7BDFBB92" w14:textId="41C8FD87" w:rsidR="009475A9" w:rsidRPr="00040D0A" w:rsidRDefault="009475A9" w:rsidP="00F743FE">
      <w:pPr>
        <w:jc w:val="both"/>
        <w:rPr>
          <w:rFonts w:ascii="Arial" w:eastAsia="Times New Roman" w:hAnsi="Arial" w:cs="Arial"/>
          <w:bCs/>
          <w:lang w:eastAsia="es-CO"/>
        </w:rPr>
      </w:pPr>
      <w:r w:rsidRPr="0006096E">
        <w:rPr>
          <w:rFonts w:ascii="Arial" w:eastAsia="Times New Roman" w:hAnsi="Arial" w:cs="Arial"/>
          <w:lang w:eastAsia="es-CO"/>
        </w:rPr>
        <w:t xml:space="preserve">El proyecto de </w:t>
      </w:r>
      <w:r w:rsidR="007A0C1E" w:rsidRPr="0006096E">
        <w:rPr>
          <w:rFonts w:ascii="Arial" w:eastAsia="Times New Roman" w:hAnsi="Arial" w:cs="Arial"/>
          <w:lang w:eastAsia="es-CO"/>
        </w:rPr>
        <w:t xml:space="preserve">resolución aplica para todos los actores </w:t>
      </w:r>
      <w:r w:rsidR="001F349D" w:rsidRPr="0006096E">
        <w:rPr>
          <w:rFonts w:ascii="Arial" w:eastAsia="Times New Roman" w:hAnsi="Arial" w:cs="Arial"/>
          <w:lang w:eastAsia="es-CO"/>
        </w:rPr>
        <w:t xml:space="preserve">del Programa de Alimentación Escolar </w:t>
      </w:r>
      <w:r w:rsidR="00BC098A">
        <w:rPr>
          <w:rFonts w:ascii="Arial" w:eastAsia="Times New Roman" w:hAnsi="Arial" w:cs="Arial"/>
          <w:lang w:eastAsia="es-CO"/>
        </w:rPr>
        <w:t xml:space="preserve">dirigido a los estudiantes que se encuentran en </w:t>
      </w:r>
      <w:r w:rsidR="00BC098A" w:rsidRPr="00BC098A">
        <w:rPr>
          <w:rFonts w:ascii="Arial" w:eastAsia="Times New Roman" w:hAnsi="Arial" w:cs="Arial"/>
          <w:bCs/>
          <w:lang w:eastAsia="es-CO"/>
        </w:rPr>
        <w:t xml:space="preserve">los establecimientos educativos </w:t>
      </w:r>
      <w:r w:rsidR="00BC098A" w:rsidRPr="00BC098A">
        <w:rPr>
          <w:rFonts w:ascii="Arial" w:eastAsia="Times New Roman" w:hAnsi="Arial" w:cs="Arial"/>
          <w:bCs/>
          <w:iCs/>
          <w:lang w:eastAsia="es-CO"/>
        </w:rPr>
        <w:t>que atienden población mayoritariamente indígena y aquellos que se encuentren ubicados en territorio indígena</w:t>
      </w:r>
      <w:r w:rsidR="00040D0A">
        <w:rPr>
          <w:rFonts w:ascii="Arial" w:eastAsia="Times New Roman" w:hAnsi="Arial" w:cs="Arial"/>
          <w:bCs/>
          <w:iCs/>
          <w:lang w:eastAsia="es-CO"/>
        </w:rPr>
        <w:t xml:space="preserve">; que participan en las diferentes etapas de desarrollo del PAE: </w:t>
      </w:r>
      <w:r w:rsidR="007A0C1E" w:rsidRPr="0006096E">
        <w:rPr>
          <w:rFonts w:ascii="Arial" w:eastAsia="Times New Roman" w:hAnsi="Arial" w:cs="Arial"/>
          <w:lang w:eastAsia="es-CO"/>
        </w:rPr>
        <w:t>Ministerio de Educación Nacional, Entidades Territoriales Certificadas, entidades territoriales no certificadas, operadores</w:t>
      </w:r>
      <w:r w:rsidR="00040D0A">
        <w:rPr>
          <w:rFonts w:ascii="Arial" w:eastAsia="Times New Roman" w:hAnsi="Arial" w:cs="Arial"/>
          <w:lang w:eastAsia="es-CO"/>
        </w:rPr>
        <w:t xml:space="preserve"> indígenas</w:t>
      </w:r>
      <w:r w:rsidR="007A0C1E" w:rsidRPr="0006096E">
        <w:rPr>
          <w:rFonts w:ascii="Arial" w:eastAsia="Times New Roman" w:hAnsi="Arial" w:cs="Arial"/>
          <w:lang w:eastAsia="es-CO"/>
        </w:rPr>
        <w:t>,</w:t>
      </w:r>
      <w:r w:rsidR="00040D0A">
        <w:rPr>
          <w:rFonts w:ascii="Arial" w:eastAsia="Times New Roman" w:hAnsi="Arial" w:cs="Arial"/>
          <w:lang w:eastAsia="es-CO"/>
        </w:rPr>
        <w:t xml:space="preserve"> operadores externos,</w:t>
      </w:r>
      <w:r w:rsidR="007A0C1E" w:rsidRPr="0006096E">
        <w:rPr>
          <w:rFonts w:ascii="Arial" w:eastAsia="Times New Roman" w:hAnsi="Arial" w:cs="Arial"/>
          <w:lang w:eastAsia="es-CO"/>
        </w:rPr>
        <w:t xml:space="preserve"> </w:t>
      </w:r>
      <w:r w:rsidR="00040D0A">
        <w:rPr>
          <w:rFonts w:ascii="Arial" w:eastAsia="Times New Roman" w:hAnsi="Arial" w:cs="Arial"/>
          <w:lang w:eastAsia="es-CO"/>
        </w:rPr>
        <w:t>dinamizadores PAE</w:t>
      </w:r>
      <w:r w:rsidR="007A0C1E" w:rsidRPr="0006096E">
        <w:rPr>
          <w:rFonts w:ascii="Arial" w:eastAsia="Times New Roman" w:hAnsi="Arial" w:cs="Arial"/>
          <w:lang w:eastAsia="es-CO"/>
        </w:rPr>
        <w:t>, rectores, docentes, directivos docentes, madres y padres de familia, escolares</w:t>
      </w:r>
      <w:r w:rsidRPr="0006096E">
        <w:rPr>
          <w:rFonts w:ascii="Arial" w:eastAsia="Times New Roman" w:hAnsi="Arial" w:cs="Arial"/>
          <w:lang w:eastAsia="es-CO"/>
        </w:rPr>
        <w:t xml:space="preserve">. </w:t>
      </w:r>
    </w:p>
    <w:p w14:paraId="512BB9B0" w14:textId="77777777" w:rsidR="009475A9" w:rsidRPr="0006096E" w:rsidRDefault="009475A9" w:rsidP="009558FE">
      <w:pPr>
        <w:spacing w:after="0" w:line="240" w:lineRule="auto"/>
        <w:rPr>
          <w:rFonts w:ascii="Arial" w:eastAsia="Times New Roman" w:hAnsi="Arial" w:cs="Arial"/>
          <w:lang w:eastAsia="es-CO"/>
        </w:rPr>
      </w:pPr>
    </w:p>
    <w:p w14:paraId="157F7346" w14:textId="77777777" w:rsidR="009558FE" w:rsidRPr="0006096E" w:rsidRDefault="009475A9" w:rsidP="009475A9">
      <w:pPr>
        <w:pStyle w:val="Prrafodelista"/>
        <w:numPr>
          <w:ilvl w:val="0"/>
          <w:numId w:val="7"/>
        </w:numPr>
        <w:autoSpaceDE w:val="0"/>
        <w:autoSpaceDN w:val="0"/>
        <w:adjustRightInd w:val="0"/>
        <w:jc w:val="both"/>
        <w:rPr>
          <w:rFonts w:ascii="Arial" w:hAnsi="Arial" w:cs="Arial"/>
          <w:b/>
          <w:sz w:val="22"/>
          <w:szCs w:val="22"/>
          <w:lang w:val="es-ES" w:eastAsia="es-ES"/>
        </w:rPr>
      </w:pPr>
      <w:r w:rsidRPr="0006096E">
        <w:rPr>
          <w:rFonts w:ascii="Arial" w:hAnsi="Arial" w:cs="Arial"/>
          <w:b/>
          <w:sz w:val="22"/>
          <w:szCs w:val="22"/>
          <w:lang w:val="es-ES" w:eastAsia="es-ES"/>
        </w:rPr>
        <w:t>Viabilidad jurídica.</w:t>
      </w:r>
    </w:p>
    <w:p w14:paraId="55761234" w14:textId="77777777" w:rsidR="009558FE" w:rsidRPr="0006096E" w:rsidRDefault="009558FE" w:rsidP="009558FE">
      <w:pPr>
        <w:autoSpaceDE w:val="0"/>
        <w:autoSpaceDN w:val="0"/>
        <w:adjustRightInd w:val="0"/>
        <w:spacing w:after="0" w:line="240" w:lineRule="auto"/>
        <w:jc w:val="both"/>
        <w:rPr>
          <w:rFonts w:ascii="Arial" w:eastAsia="Times New Roman" w:hAnsi="Arial" w:cs="Arial"/>
          <w:b/>
          <w:lang w:val="es-ES" w:eastAsia="es-ES"/>
        </w:rPr>
      </w:pPr>
    </w:p>
    <w:p w14:paraId="2DA54390" w14:textId="77777777" w:rsidR="009558FE" w:rsidRPr="0006096E" w:rsidRDefault="00D93978" w:rsidP="009475A9">
      <w:pPr>
        <w:pStyle w:val="Prrafodelista"/>
        <w:numPr>
          <w:ilvl w:val="1"/>
          <w:numId w:val="7"/>
        </w:numPr>
        <w:jc w:val="both"/>
        <w:rPr>
          <w:rFonts w:ascii="Arial" w:hAnsi="Arial" w:cs="Arial"/>
          <w:b/>
          <w:sz w:val="22"/>
          <w:szCs w:val="22"/>
          <w:lang w:val="es-ES" w:eastAsia="es-ES"/>
        </w:rPr>
      </w:pPr>
      <w:r>
        <w:rPr>
          <w:rFonts w:ascii="Arial" w:hAnsi="Arial" w:cs="Arial"/>
          <w:b/>
          <w:sz w:val="22"/>
          <w:szCs w:val="22"/>
          <w:lang w:val="es-ES" w:eastAsia="es-ES"/>
        </w:rPr>
        <w:t xml:space="preserve">Normas </w:t>
      </w:r>
      <w:r w:rsidR="009558FE" w:rsidRPr="0006096E">
        <w:rPr>
          <w:rFonts w:ascii="Arial" w:hAnsi="Arial" w:cs="Arial"/>
          <w:b/>
          <w:sz w:val="22"/>
          <w:szCs w:val="22"/>
          <w:lang w:val="es-ES" w:eastAsia="es-ES"/>
        </w:rPr>
        <w:t>que otorgan la competencia:</w:t>
      </w:r>
    </w:p>
    <w:p w14:paraId="381DA9A7" w14:textId="77777777" w:rsidR="009558FE" w:rsidRPr="0006096E" w:rsidRDefault="009558FE" w:rsidP="009558FE">
      <w:pPr>
        <w:spacing w:after="0" w:line="240" w:lineRule="auto"/>
        <w:jc w:val="both"/>
        <w:rPr>
          <w:rFonts w:ascii="Arial" w:eastAsia="Times New Roman" w:hAnsi="Arial" w:cs="Arial"/>
          <w:lang w:val="es-ES" w:eastAsia="es-ES"/>
        </w:rPr>
      </w:pPr>
    </w:p>
    <w:p w14:paraId="65024A4D" w14:textId="78228F7C" w:rsidR="006D2C7F" w:rsidRPr="002D2298" w:rsidRDefault="00427CBD" w:rsidP="00427CBD">
      <w:pPr>
        <w:pStyle w:val="NormalWeb"/>
        <w:shd w:val="clear" w:color="auto" w:fill="FFFFFF"/>
        <w:spacing w:before="0" w:beforeAutospacing="0" w:after="0" w:afterAutospacing="0"/>
        <w:jc w:val="both"/>
        <w:rPr>
          <w:rStyle w:val="Textoennegrita"/>
          <w:rFonts w:ascii="Arial" w:hAnsi="Arial" w:cs="Arial"/>
          <w:b w:val="0"/>
          <w:color w:val="000000"/>
          <w:sz w:val="22"/>
          <w:szCs w:val="22"/>
        </w:rPr>
      </w:pPr>
      <w:r w:rsidRPr="002D2298">
        <w:rPr>
          <w:rStyle w:val="Textoennegrita"/>
          <w:rFonts w:ascii="Arial" w:hAnsi="Arial" w:cs="Arial"/>
          <w:b w:val="0"/>
          <w:color w:val="000000"/>
          <w:sz w:val="22"/>
          <w:szCs w:val="22"/>
        </w:rPr>
        <w:t xml:space="preserve">3.1.1 Ley 1450 de 2011 </w:t>
      </w:r>
      <w:r w:rsidR="005D0B1C" w:rsidRPr="002D2298">
        <w:rPr>
          <w:rStyle w:val="Textoennegrita"/>
          <w:rFonts w:ascii="Arial" w:hAnsi="Arial" w:cs="Arial"/>
          <w:b w:val="0"/>
          <w:i/>
          <w:sz w:val="22"/>
          <w:szCs w:val="22"/>
        </w:rPr>
        <w:t>«</w:t>
      </w:r>
      <w:r w:rsidRPr="002D2298">
        <w:rPr>
          <w:rStyle w:val="Textoennegrita"/>
          <w:rFonts w:ascii="Arial" w:hAnsi="Arial" w:cs="Arial"/>
          <w:b w:val="0"/>
          <w:i/>
          <w:color w:val="000000"/>
          <w:sz w:val="22"/>
          <w:szCs w:val="22"/>
        </w:rPr>
        <w:t>Por la cual se expide el Plan Nacional de Desarrollo, 2010-2014</w:t>
      </w:r>
      <w:r w:rsidR="005D0B1C" w:rsidRPr="002D2298">
        <w:rPr>
          <w:rStyle w:val="Textoennegrita"/>
          <w:rFonts w:ascii="Arial" w:hAnsi="Arial" w:cs="Arial"/>
          <w:b w:val="0"/>
          <w:i/>
          <w:color w:val="000000"/>
          <w:sz w:val="22"/>
          <w:szCs w:val="22"/>
        </w:rPr>
        <w:t>»</w:t>
      </w:r>
      <w:r w:rsidR="000B2423" w:rsidRPr="002D2298">
        <w:rPr>
          <w:rStyle w:val="Textoennegrita"/>
          <w:rFonts w:ascii="Arial" w:hAnsi="Arial" w:cs="Arial"/>
          <w:b w:val="0"/>
          <w:color w:val="000000"/>
          <w:sz w:val="22"/>
          <w:szCs w:val="22"/>
        </w:rPr>
        <w:t xml:space="preserve">: </w:t>
      </w:r>
      <w:r w:rsidR="005D0B1C" w:rsidRPr="002D2298">
        <w:rPr>
          <w:rStyle w:val="Textoennegrita"/>
          <w:rFonts w:ascii="Arial" w:hAnsi="Arial" w:cs="Arial"/>
          <w:b w:val="0"/>
          <w:color w:val="000000"/>
          <w:sz w:val="22"/>
          <w:szCs w:val="22"/>
        </w:rPr>
        <w:t xml:space="preserve"> </w:t>
      </w:r>
      <w:r w:rsidR="00460EC2" w:rsidRPr="002D2298">
        <w:rPr>
          <w:rStyle w:val="Textoennegrita"/>
          <w:rFonts w:ascii="Arial" w:hAnsi="Arial" w:cs="Arial"/>
          <w:b w:val="0"/>
          <w:color w:val="000000"/>
          <w:sz w:val="22"/>
          <w:szCs w:val="22"/>
        </w:rPr>
        <w:t>Es la ley organica mediante la cual se otorga competencia al Ministerio de Educación Nacional para la implmentación y ejecución del Programa de Alimentación Escolar, permitiendo definir las pautas y condiciones en el desarrollo del programa en las entidades territoriales a</w:t>
      </w:r>
      <w:r w:rsidR="00832621" w:rsidRPr="002D2298">
        <w:rPr>
          <w:rStyle w:val="Textoennegrita"/>
          <w:rFonts w:ascii="Arial" w:hAnsi="Arial" w:cs="Arial"/>
          <w:b w:val="0"/>
          <w:color w:val="000000"/>
          <w:sz w:val="22"/>
          <w:szCs w:val="22"/>
        </w:rPr>
        <w:t xml:space="preserve"> </w:t>
      </w:r>
      <w:r w:rsidR="00460EC2" w:rsidRPr="002D2298">
        <w:rPr>
          <w:rStyle w:val="Textoennegrita"/>
          <w:rFonts w:ascii="Arial" w:hAnsi="Arial" w:cs="Arial"/>
          <w:b w:val="0"/>
          <w:color w:val="000000"/>
          <w:sz w:val="22"/>
          <w:szCs w:val="22"/>
        </w:rPr>
        <w:t>travez, de la construcción de lineamientos</w:t>
      </w:r>
      <w:r w:rsidR="00832621" w:rsidRPr="002D2298">
        <w:rPr>
          <w:rStyle w:val="Textoennegrita"/>
          <w:rFonts w:ascii="Arial" w:hAnsi="Arial" w:cs="Arial"/>
          <w:b w:val="0"/>
          <w:color w:val="000000"/>
          <w:sz w:val="22"/>
          <w:szCs w:val="22"/>
        </w:rPr>
        <w:t xml:space="preserve"> que permitan contribuir en la lucha de los fines esenciales del Estado. </w:t>
      </w:r>
    </w:p>
    <w:p w14:paraId="4A9C3372" w14:textId="77777777" w:rsidR="0066593D" w:rsidRPr="002D2298" w:rsidRDefault="0066593D" w:rsidP="00427CBD">
      <w:pPr>
        <w:pStyle w:val="NormalWeb"/>
        <w:shd w:val="clear" w:color="auto" w:fill="FFFFFF"/>
        <w:spacing w:before="0" w:beforeAutospacing="0" w:after="0" w:afterAutospacing="0"/>
        <w:jc w:val="both"/>
        <w:rPr>
          <w:rStyle w:val="Textoennegrita"/>
          <w:rFonts w:ascii="Arial" w:hAnsi="Arial" w:cs="Arial"/>
          <w:b w:val="0"/>
          <w:color w:val="000000"/>
          <w:sz w:val="22"/>
          <w:szCs w:val="22"/>
        </w:rPr>
      </w:pPr>
    </w:p>
    <w:p w14:paraId="656E805E" w14:textId="77777777" w:rsidR="00A87506" w:rsidRPr="002D2298" w:rsidRDefault="00017592" w:rsidP="004913EC">
      <w:pPr>
        <w:pStyle w:val="NormalWeb"/>
        <w:shd w:val="clear" w:color="auto" w:fill="FFFFFF"/>
        <w:spacing w:before="0" w:beforeAutospacing="0" w:after="0" w:afterAutospacing="0"/>
        <w:jc w:val="both"/>
        <w:rPr>
          <w:rStyle w:val="Textoennegrita"/>
          <w:rFonts w:ascii="Arial" w:hAnsi="Arial" w:cs="Arial"/>
          <w:b w:val="0"/>
          <w:color w:val="000000"/>
          <w:sz w:val="22"/>
          <w:szCs w:val="22"/>
        </w:rPr>
      </w:pPr>
      <w:r w:rsidRPr="002D2298">
        <w:rPr>
          <w:rStyle w:val="Textoennegrita"/>
          <w:rFonts w:ascii="Arial" w:hAnsi="Arial" w:cs="Arial"/>
          <w:b w:val="0"/>
          <w:color w:val="000000"/>
          <w:sz w:val="22"/>
          <w:szCs w:val="22"/>
        </w:rPr>
        <w:t>3.1</w:t>
      </w:r>
      <w:r w:rsidR="0066593D" w:rsidRPr="002D2298">
        <w:rPr>
          <w:rStyle w:val="Textoennegrita"/>
          <w:rFonts w:ascii="Arial" w:hAnsi="Arial" w:cs="Arial"/>
          <w:b w:val="0"/>
          <w:color w:val="000000"/>
          <w:sz w:val="22"/>
          <w:szCs w:val="22"/>
        </w:rPr>
        <w:t>.</w:t>
      </w:r>
      <w:r w:rsidRPr="002D2298">
        <w:rPr>
          <w:rStyle w:val="Textoennegrita"/>
          <w:rFonts w:ascii="Arial" w:hAnsi="Arial" w:cs="Arial"/>
          <w:b w:val="0"/>
          <w:color w:val="000000"/>
          <w:sz w:val="22"/>
          <w:szCs w:val="22"/>
        </w:rPr>
        <w:t>2</w:t>
      </w:r>
      <w:r w:rsidR="0066593D" w:rsidRPr="002D2298">
        <w:rPr>
          <w:rStyle w:val="Textoennegrita"/>
          <w:rFonts w:ascii="Arial" w:hAnsi="Arial" w:cs="Arial"/>
          <w:b w:val="0"/>
          <w:color w:val="000000"/>
          <w:sz w:val="22"/>
          <w:szCs w:val="22"/>
        </w:rPr>
        <w:t xml:space="preserve"> </w:t>
      </w:r>
      <w:r w:rsidR="00A87506" w:rsidRPr="002D2298">
        <w:rPr>
          <w:rStyle w:val="Textoennegrita"/>
          <w:rFonts w:ascii="Arial" w:hAnsi="Arial" w:cs="Arial"/>
          <w:b w:val="0"/>
          <w:color w:val="000000"/>
          <w:sz w:val="22"/>
          <w:szCs w:val="22"/>
        </w:rPr>
        <w:t>Decreto 1075 de 2015</w:t>
      </w:r>
      <w:r w:rsidR="000B2423" w:rsidRPr="002D2298">
        <w:rPr>
          <w:rStyle w:val="Textoennegrita"/>
          <w:rFonts w:ascii="Arial" w:hAnsi="Arial" w:cs="Arial"/>
          <w:b w:val="0"/>
          <w:color w:val="000000"/>
          <w:sz w:val="22"/>
          <w:szCs w:val="22"/>
        </w:rPr>
        <w:t>: P</w:t>
      </w:r>
      <w:r w:rsidR="00A87506" w:rsidRPr="002D2298">
        <w:rPr>
          <w:rStyle w:val="Textoennegrita"/>
          <w:rFonts w:ascii="Arial" w:hAnsi="Arial" w:cs="Arial"/>
          <w:b w:val="0"/>
          <w:color w:val="000000"/>
          <w:sz w:val="22"/>
          <w:szCs w:val="22"/>
        </w:rPr>
        <w:t>or medio del cual se expidió el Decreto Único Reglamentario del Sector Educación, conceptualiza la definición de los Lineamientos Técnicos Administrativos en cabeza del MEN, describiento las pautas que deben ser adoptadas por todos los actores del PAE, tendientes a lograr la optimización en la prestación del servicio por parte de las entidades territoriales en condiciones de calidad, conforme con la normatividad vigente.</w:t>
      </w:r>
    </w:p>
    <w:p w14:paraId="72BB5E76" w14:textId="77777777" w:rsidR="00017592" w:rsidRPr="00A32735" w:rsidRDefault="00017592" w:rsidP="004913EC">
      <w:pPr>
        <w:pStyle w:val="NormalWeb"/>
        <w:shd w:val="clear" w:color="auto" w:fill="FFFFFF"/>
        <w:spacing w:before="0" w:beforeAutospacing="0" w:after="0" w:afterAutospacing="0"/>
        <w:jc w:val="both"/>
        <w:rPr>
          <w:rFonts w:ascii="Arial" w:hAnsi="Arial" w:cs="Arial"/>
          <w:sz w:val="22"/>
          <w:szCs w:val="22"/>
        </w:rPr>
      </w:pPr>
    </w:p>
    <w:p w14:paraId="0F2A9FDC" w14:textId="3245E510" w:rsidR="00CB72C7" w:rsidRPr="002D2298" w:rsidRDefault="00CB72C7" w:rsidP="0006096E">
      <w:pPr>
        <w:tabs>
          <w:tab w:val="left" w:pos="4320"/>
        </w:tabs>
        <w:jc w:val="both"/>
        <w:rPr>
          <w:rFonts w:ascii="Arial" w:hAnsi="Arial" w:cs="Arial"/>
        </w:rPr>
      </w:pPr>
      <w:r w:rsidRPr="002D2298">
        <w:rPr>
          <w:rFonts w:ascii="Arial" w:hAnsi="Arial" w:cs="Arial"/>
        </w:rPr>
        <w:t xml:space="preserve">3.1.3 </w:t>
      </w:r>
      <w:r w:rsidR="000B2423" w:rsidRPr="002D2298">
        <w:rPr>
          <w:rFonts w:ascii="Arial" w:hAnsi="Arial" w:cs="Arial"/>
        </w:rPr>
        <w:t>Artículo 2.3.10.4.1 – Decreto 1</w:t>
      </w:r>
      <w:r w:rsidR="00DA7810">
        <w:rPr>
          <w:rFonts w:ascii="Arial" w:hAnsi="Arial" w:cs="Arial"/>
        </w:rPr>
        <w:t>075 de 2015, adicionado por el Decreto 1852 de 2015</w:t>
      </w:r>
      <w:r w:rsidR="000B2423" w:rsidRPr="002D2298">
        <w:rPr>
          <w:rFonts w:ascii="Arial" w:hAnsi="Arial" w:cs="Arial"/>
        </w:rPr>
        <w:t xml:space="preserve">: Desarrolla de manera objetiva </w:t>
      </w:r>
      <w:r w:rsidR="00EA6C66" w:rsidRPr="002D2298">
        <w:rPr>
          <w:rFonts w:ascii="Arial" w:hAnsi="Arial" w:cs="Arial"/>
        </w:rPr>
        <w:t>el capitulo sobre los</w:t>
      </w:r>
      <w:r w:rsidR="000B2423" w:rsidRPr="002D2298">
        <w:rPr>
          <w:rFonts w:ascii="Arial" w:hAnsi="Arial" w:cs="Arial"/>
        </w:rPr>
        <w:t xml:space="preserve"> actores que hacen parte del Programa de Alimentación Escolar</w:t>
      </w:r>
      <w:r w:rsidR="00EA6C66" w:rsidRPr="002D2298">
        <w:rPr>
          <w:rFonts w:ascii="Arial" w:hAnsi="Arial" w:cs="Arial"/>
        </w:rPr>
        <w:t xml:space="preserve">, </w:t>
      </w:r>
      <w:r w:rsidR="000B2423" w:rsidRPr="002D2298">
        <w:rPr>
          <w:rFonts w:ascii="Arial" w:hAnsi="Arial" w:cs="Arial"/>
        </w:rPr>
        <w:t xml:space="preserve"> </w:t>
      </w:r>
      <w:r w:rsidR="00EA6C66" w:rsidRPr="002D2298">
        <w:rPr>
          <w:rFonts w:ascii="Arial" w:hAnsi="Arial" w:cs="Arial"/>
        </w:rPr>
        <w:t xml:space="preserve">estableciendo las diferentes responsabilidades y rolles que se deben cumplir en cada una de las etapas que se constituyen para garantizar la prestación del PAE en cada territorio, alcanzando la finalidad y estrategia en la prestación del servicio de educación. </w:t>
      </w:r>
    </w:p>
    <w:p w14:paraId="71436148" w14:textId="200CF313" w:rsidR="009475A9" w:rsidRDefault="00017592" w:rsidP="0006096E">
      <w:pPr>
        <w:tabs>
          <w:tab w:val="left" w:pos="4320"/>
        </w:tabs>
        <w:jc w:val="both"/>
        <w:rPr>
          <w:rStyle w:val="Textoennegrita"/>
          <w:rFonts w:ascii="Arial" w:hAnsi="Arial" w:cs="Arial"/>
          <w:b w:val="0"/>
        </w:rPr>
      </w:pPr>
      <w:r w:rsidRPr="00A32735">
        <w:rPr>
          <w:rStyle w:val="Textoennegrita"/>
          <w:rFonts w:ascii="Arial" w:hAnsi="Arial" w:cs="Arial"/>
          <w:b w:val="0"/>
        </w:rPr>
        <w:t xml:space="preserve">El </w:t>
      </w:r>
      <w:r w:rsidR="005D0B1C" w:rsidRPr="00A32735">
        <w:rPr>
          <w:rStyle w:val="Textoennegrita"/>
          <w:rFonts w:ascii="Arial" w:hAnsi="Arial" w:cs="Arial"/>
          <w:b w:val="0"/>
        </w:rPr>
        <w:t>a</w:t>
      </w:r>
      <w:r w:rsidRPr="00A32735">
        <w:rPr>
          <w:rStyle w:val="Textoennegrita"/>
          <w:rFonts w:ascii="Arial" w:hAnsi="Arial" w:cs="Arial"/>
          <w:b w:val="0"/>
        </w:rPr>
        <w:t xml:space="preserve">rtículo 2.3.10.4.1. del Decreto </w:t>
      </w:r>
      <w:r w:rsidR="00DA7810" w:rsidRPr="002D2298">
        <w:rPr>
          <w:rFonts w:ascii="Arial" w:hAnsi="Arial" w:cs="Arial"/>
        </w:rPr>
        <w:t>1</w:t>
      </w:r>
      <w:r w:rsidR="00DA7810">
        <w:rPr>
          <w:rFonts w:ascii="Arial" w:hAnsi="Arial" w:cs="Arial"/>
        </w:rPr>
        <w:t xml:space="preserve">075 de 2015, adicionado por el Decreto 1852 de 2015, </w:t>
      </w:r>
      <w:r w:rsidRPr="00A32735">
        <w:rPr>
          <w:rStyle w:val="Textoennegrita"/>
          <w:rFonts w:ascii="Arial" w:hAnsi="Arial" w:cs="Arial"/>
          <w:b w:val="0"/>
        </w:rPr>
        <w:t xml:space="preserve">establece las obligaciones de los diferentes actores del Programa, en las cuales la adecuada y oportuna prestación de los servicios del PAE es corresponsabilidad de los actores estatales: el Ministerio de Educación Nacional, los municipios, los distritos, los departamentos, los establecimientos y sedes educativas oficiales. Igualmente participan los </w:t>
      </w:r>
      <w:r w:rsidRPr="00A32735">
        <w:rPr>
          <w:rStyle w:val="Textoennegrita"/>
          <w:rFonts w:ascii="Arial" w:hAnsi="Arial" w:cs="Arial"/>
          <w:b w:val="0"/>
        </w:rPr>
        <w:lastRenderedPageBreak/>
        <w:t>rectores, docentes directivos, docentes, padres de familia, estudiantes beneficiados, los operadores y el personal que manipula los alimentos en cada una de las etapas.</w:t>
      </w:r>
    </w:p>
    <w:p w14:paraId="60184562" w14:textId="17D203FF" w:rsidR="00040D0A" w:rsidRDefault="00040D0A" w:rsidP="00F743FE">
      <w:pPr>
        <w:spacing w:after="0" w:line="240" w:lineRule="auto"/>
        <w:jc w:val="both"/>
        <w:rPr>
          <w:rFonts w:ascii="Arial" w:eastAsia="Times New Roman" w:hAnsi="Arial" w:cs="Arial"/>
          <w:lang w:val="es-ES" w:eastAsia="es-ES"/>
        </w:rPr>
      </w:pPr>
      <w:r w:rsidRPr="00B30369">
        <w:rPr>
          <w:rFonts w:ascii="Arial" w:eastAsia="Times New Roman" w:hAnsi="Arial" w:cs="Arial"/>
          <w:lang w:eastAsia="es-ES"/>
        </w:rPr>
        <w:t>Artículo 2º de la Ley 1753 de 2015 mediante la cual se expidió el Plan Nacional de Desarrollo 2014-2018, Las Bases del Plan Nacional de Desarrollo hacen parte integral de la misma y señalan respecto al PAE que para comunidades indígenas el MEN debe realizar una &lt;&lt;armonización y ajuste del Programa de Alimentación Escolar (PAE) con los principios, objetivos y estrategias establecidos en el Sistema Educativo Indígena Propio (SEIP) y las particularidades culturales de cada Pueblo indígena. Para ello, se realizará un diseño concertado de lineamientos técnicos y administrativos, con el propósito de lograr que en este proceso de transición hacia el SEIP los Cabildos, Autoridades tradicionales, asociación de autoridades tradicionales indígenas, y organizaciones representativa de los Pueblos Indígenas, realicen la atención de los niños, niñas, adolescentes y jóvenes beneficiarios del programa, a través de procesos de contratación&gt;&gt;.</w:t>
      </w:r>
    </w:p>
    <w:p w14:paraId="6EF01232" w14:textId="77777777" w:rsidR="00040D0A" w:rsidRPr="00F743FE" w:rsidRDefault="00040D0A" w:rsidP="00F743FE">
      <w:pPr>
        <w:spacing w:after="0" w:line="240" w:lineRule="auto"/>
        <w:jc w:val="both"/>
        <w:rPr>
          <w:rFonts w:ascii="Arial" w:eastAsia="Times New Roman" w:hAnsi="Arial" w:cs="Arial"/>
          <w:lang w:val="es-ES" w:eastAsia="es-ES"/>
        </w:rPr>
      </w:pPr>
    </w:p>
    <w:p w14:paraId="40F8075C" w14:textId="77777777" w:rsidR="009558FE" w:rsidRPr="0006096E" w:rsidRDefault="00D93978" w:rsidP="009475A9">
      <w:pPr>
        <w:pStyle w:val="Prrafodelista"/>
        <w:numPr>
          <w:ilvl w:val="1"/>
          <w:numId w:val="7"/>
        </w:numPr>
        <w:jc w:val="both"/>
        <w:rPr>
          <w:rFonts w:ascii="Arial" w:hAnsi="Arial" w:cs="Arial"/>
          <w:b/>
          <w:sz w:val="22"/>
          <w:szCs w:val="22"/>
          <w:lang w:val="es-ES"/>
        </w:rPr>
      </w:pPr>
      <w:r>
        <w:rPr>
          <w:rFonts w:ascii="Arial" w:hAnsi="Arial" w:cs="Arial"/>
          <w:b/>
          <w:sz w:val="22"/>
          <w:szCs w:val="22"/>
          <w:lang w:val="es-ES"/>
        </w:rPr>
        <w:t>Vigencia</w:t>
      </w:r>
      <w:r w:rsidR="009475A9" w:rsidRPr="0006096E">
        <w:rPr>
          <w:rFonts w:ascii="Arial" w:hAnsi="Arial" w:cs="Arial"/>
          <w:b/>
          <w:sz w:val="22"/>
          <w:szCs w:val="22"/>
          <w:lang w:val="es-ES"/>
        </w:rPr>
        <w:t xml:space="preserve"> de la l</w:t>
      </w:r>
      <w:r w:rsidR="009558FE" w:rsidRPr="0006096E">
        <w:rPr>
          <w:rFonts w:ascii="Arial" w:hAnsi="Arial" w:cs="Arial"/>
          <w:b/>
          <w:sz w:val="22"/>
          <w:szCs w:val="22"/>
          <w:lang w:val="es-ES"/>
        </w:rPr>
        <w:t xml:space="preserve">ey o norma reglamentada o desarrollada: </w:t>
      </w:r>
    </w:p>
    <w:p w14:paraId="063F262C" w14:textId="77777777" w:rsidR="009558FE" w:rsidRPr="0006096E" w:rsidRDefault="009558FE" w:rsidP="009558FE">
      <w:pPr>
        <w:spacing w:after="0" w:line="240" w:lineRule="auto"/>
        <w:ind w:left="720"/>
        <w:jc w:val="both"/>
        <w:rPr>
          <w:rFonts w:ascii="Arial" w:eastAsia="Times New Roman" w:hAnsi="Arial" w:cs="Arial"/>
          <w:lang w:val="es-ES" w:eastAsia="es-CO"/>
        </w:rPr>
      </w:pPr>
      <w:r w:rsidRPr="0006096E">
        <w:rPr>
          <w:rFonts w:ascii="Arial" w:eastAsia="Times New Roman" w:hAnsi="Arial" w:cs="Arial"/>
          <w:lang w:val="es-ES" w:eastAsia="es-CO"/>
        </w:rPr>
        <w:t xml:space="preserve"> </w:t>
      </w:r>
    </w:p>
    <w:p w14:paraId="3FA81FFB" w14:textId="0FD470EF" w:rsidR="009558FE" w:rsidRDefault="009558FE" w:rsidP="009558FE">
      <w:pPr>
        <w:spacing w:after="0" w:line="240" w:lineRule="auto"/>
        <w:jc w:val="both"/>
        <w:rPr>
          <w:rFonts w:ascii="Arial" w:eastAsia="Times New Roman" w:hAnsi="Arial" w:cs="Arial"/>
          <w:lang w:val="es-ES" w:eastAsia="es-ES"/>
        </w:rPr>
      </w:pPr>
      <w:r w:rsidRPr="0006096E">
        <w:rPr>
          <w:rFonts w:ascii="Arial" w:eastAsia="Times New Roman" w:hAnsi="Arial" w:cs="Arial"/>
          <w:lang w:val="es-ES" w:eastAsia="es-ES"/>
        </w:rPr>
        <w:t xml:space="preserve">De acuerdo con lo explicado anteriormente, el proyecto de </w:t>
      </w:r>
      <w:r w:rsidR="00017592" w:rsidRPr="0006096E">
        <w:rPr>
          <w:rFonts w:ascii="Arial" w:eastAsia="Times New Roman" w:hAnsi="Arial" w:cs="Arial"/>
          <w:lang w:val="es-ES" w:eastAsia="es-ES"/>
        </w:rPr>
        <w:t xml:space="preserve">resolución desarrolla el </w:t>
      </w:r>
      <w:r w:rsidR="00934EBF" w:rsidRPr="0006096E">
        <w:rPr>
          <w:rFonts w:ascii="Arial" w:eastAsia="Times New Roman" w:hAnsi="Arial" w:cs="Arial"/>
          <w:lang w:val="es-ES" w:eastAsia="es-ES"/>
        </w:rPr>
        <w:t xml:space="preserve">parágrafo 4 </w:t>
      </w:r>
      <w:r w:rsidR="00934EBF">
        <w:rPr>
          <w:rFonts w:ascii="Arial" w:eastAsia="Times New Roman" w:hAnsi="Arial" w:cs="Arial"/>
          <w:lang w:val="es-ES" w:eastAsia="es-ES"/>
        </w:rPr>
        <w:t xml:space="preserve">del </w:t>
      </w:r>
      <w:r w:rsidR="00017592" w:rsidRPr="0006096E">
        <w:rPr>
          <w:rFonts w:ascii="Arial" w:eastAsia="Times New Roman" w:hAnsi="Arial" w:cs="Arial"/>
          <w:lang w:val="es-ES" w:eastAsia="es-ES"/>
        </w:rPr>
        <w:t xml:space="preserve">articulo 136 de la </w:t>
      </w:r>
      <w:r w:rsidR="00861392">
        <w:rPr>
          <w:rFonts w:ascii="Arial" w:eastAsia="Times New Roman" w:hAnsi="Arial" w:cs="Arial"/>
          <w:lang w:val="es-ES" w:eastAsia="es-ES"/>
        </w:rPr>
        <w:t>L</w:t>
      </w:r>
      <w:r w:rsidR="00017592" w:rsidRPr="0006096E">
        <w:rPr>
          <w:rFonts w:ascii="Arial" w:eastAsia="Times New Roman" w:hAnsi="Arial" w:cs="Arial"/>
          <w:lang w:val="es-ES" w:eastAsia="es-ES"/>
        </w:rPr>
        <w:t xml:space="preserve">ey 1450 de 2011 y el </w:t>
      </w:r>
      <w:r w:rsidR="00861392">
        <w:rPr>
          <w:rFonts w:ascii="Arial" w:eastAsia="Times New Roman" w:hAnsi="Arial" w:cs="Arial"/>
          <w:lang w:val="es-ES" w:eastAsia="es-ES"/>
        </w:rPr>
        <w:t>D</w:t>
      </w:r>
      <w:r w:rsidR="00017592" w:rsidRPr="0006096E">
        <w:rPr>
          <w:rFonts w:ascii="Arial" w:eastAsia="Times New Roman" w:hAnsi="Arial" w:cs="Arial"/>
          <w:lang w:val="es-ES" w:eastAsia="es-ES"/>
        </w:rPr>
        <w:t>ecreto 1075 de 2015</w:t>
      </w:r>
      <w:r w:rsidR="00090C3C" w:rsidRPr="0006096E">
        <w:rPr>
          <w:rFonts w:ascii="Arial" w:eastAsia="Times New Roman" w:hAnsi="Arial" w:cs="Arial"/>
          <w:lang w:val="es-ES" w:eastAsia="es-ES"/>
        </w:rPr>
        <w:t xml:space="preserve"> </w:t>
      </w:r>
      <w:proofErr w:type="spellStart"/>
      <w:r w:rsidR="00090C3C" w:rsidRPr="0006096E">
        <w:rPr>
          <w:rFonts w:ascii="Arial" w:eastAsia="Times New Roman" w:hAnsi="Arial" w:cs="Arial"/>
          <w:lang w:val="es-ES" w:eastAsia="es-ES"/>
        </w:rPr>
        <w:t>Unico</w:t>
      </w:r>
      <w:proofErr w:type="spellEnd"/>
      <w:r w:rsidR="00090C3C" w:rsidRPr="0006096E">
        <w:rPr>
          <w:rFonts w:ascii="Arial" w:eastAsia="Times New Roman" w:hAnsi="Arial" w:cs="Arial"/>
          <w:lang w:val="es-ES" w:eastAsia="es-ES"/>
        </w:rPr>
        <w:t xml:space="preserve"> </w:t>
      </w:r>
      <w:proofErr w:type="spellStart"/>
      <w:r w:rsidR="00090C3C" w:rsidRPr="0006096E">
        <w:rPr>
          <w:rFonts w:ascii="Arial" w:eastAsia="Times New Roman" w:hAnsi="Arial" w:cs="Arial"/>
          <w:lang w:val="es-ES" w:eastAsia="es-ES"/>
        </w:rPr>
        <w:t>Reglametario</w:t>
      </w:r>
      <w:proofErr w:type="spellEnd"/>
      <w:r w:rsidR="00090C3C" w:rsidRPr="0006096E">
        <w:rPr>
          <w:rFonts w:ascii="Arial" w:eastAsia="Times New Roman" w:hAnsi="Arial" w:cs="Arial"/>
          <w:lang w:val="es-ES" w:eastAsia="es-ES"/>
        </w:rPr>
        <w:t xml:space="preserve"> del Sector Educativo</w:t>
      </w:r>
      <w:r w:rsidR="004A6A15">
        <w:rPr>
          <w:rFonts w:ascii="Arial" w:eastAsia="Times New Roman" w:hAnsi="Arial" w:cs="Arial"/>
          <w:lang w:val="es-ES" w:eastAsia="es-ES"/>
        </w:rPr>
        <w:t>,</w:t>
      </w:r>
      <w:r w:rsidR="00DA7810">
        <w:rPr>
          <w:rFonts w:ascii="Arial" w:eastAsia="Times New Roman" w:hAnsi="Arial" w:cs="Arial"/>
          <w:lang w:val="es-ES" w:eastAsia="es-ES"/>
        </w:rPr>
        <w:t xml:space="preserve"> adicionado por el Decreto 1852 de </w:t>
      </w:r>
      <w:proofErr w:type="gramStart"/>
      <w:r w:rsidR="00DA7810">
        <w:rPr>
          <w:rFonts w:ascii="Arial" w:eastAsia="Times New Roman" w:hAnsi="Arial" w:cs="Arial"/>
          <w:lang w:val="es-ES" w:eastAsia="es-ES"/>
        </w:rPr>
        <w:t xml:space="preserve">2015, </w:t>
      </w:r>
      <w:r w:rsidR="00090C3C" w:rsidRPr="0006096E">
        <w:rPr>
          <w:rFonts w:ascii="Arial" w:eastAsia="Times New Roman" w:hAnsi="Arial" w:cs="Arial"/>
          <w:lang w:val="es-ES" w:eastAsia="es-ES"/>
        </w:rPr>
        <w:t xml:space="preserve"> en</w:t>
      </w:r>
      <w:proofErr w:type="gramEnd"/>
      <w:r w:rsidR="00090C3C" w:rsidRPr="0006096E">
        <w:rPr>
          <w:rFonts w:ascii="Arial" w:eastAsia="Times New Roman" w:hAnsi="Arial" w:cs="Arial"/>
          <w:lang w:val="es-ES" w:eastAsia="es-ES"/>
        </w:rPr>
        <w:t xml:space="preserve"> sus artículos </w:t>
      </w:r>
      <w:r w:rsidR="00090C3C" w:rsidRPr="0006096E">
        <w:rPr>
          <w:rStyle w:val="Textoennegrita"/>
          <w:rFonts w:ascii="Arial" w:hAnsi="Arial" w:cs="Arial"/>
          <w:b w:val="0"/>
          <w:color w:val="000000"/>
        </w:rPr>
        <w:t xml:space="preserve">2.3.10.2.1; 2.3.10.3.1 y </w:t>
      </w:r>
      <w:r w:rsidR="00090C3C" w:rsidRPr="0006096E">
        <w:rPr>
          <w:rFonts w:ascii="Arial" w:hAnsi="Arial" w:cs="Arial"/>
          <w:iCs/>
        </w:rPr>
        <w:t>2.3.10.4.3 – numeral 10, así como lo contemplado en el artículo</w:t>
      </w:r>
      <w:r w:rsidR="00090C3C" w:rsidRPr="0006096E">
        <w:rPr>
          <w:rFonts w:ascii="Arial" w:hAnsi="Arial" w:cs="Arial"/>
        </w:rPr>
        <w:t xml:space="preserve"> 2.3.10.4.1.</w:t>
      </w:r>
      <w:r w:rsidR="001A0096" w:rsidRPr="0006096E">
        <w:rPr>
          <w:rFonts w:ascii="Arial" w:hAnsi="Arial" w:cs="Arial"/>
        </w:rPr>
        <w:t>, normas que en la actualidad se encuentran vigentes</w:t>
      </w:r>
      <w:r w:rsidR="00090C3C" w:rsidRPr="0006096E">
        <w:rPr>
          <w:rFonts w:ascii="Arial" w:hAnsi="Arial" w:cs="Arial"/>
        </w:rPr>
        <w:t>.</w:t>
      </w:r>
      <w:r w:rsidR="00090C3C" w:rsidRPr="0006096E">
        <w:rPr>
          <w:rStyle w:val="Textoennegrita"/>
          <w:rFonts w:ascii="Arial" w:hAnsi="Arial" w:cs="Arial"/>
          <w:b w:val="0"/>
          <w:color w:val="000000"/>
        </w:rPr>
        <w:t xml:space="preserve"> </w:t>
      </w:r>
      <w:r w:rsidR="00017592" w:rsidRPr="0006096E">
        <w:rPr>
          <w:rFonts w:ascii="Arial" w:eastAsia="Times New Roman" w:hAnsi="Arial" w:cs="Arial"/>
          <w:lang w:val="es-ES" w:eastAsia="es-ES"/>
        </w:rPr>
        <w:t xml:space="preserve"> </w:t>
      </w:r>
      <w:r w:rsidRPr="0006096E">
        <w:rPr>
          <w:rFonts w:ascii="Arial" w:eastAsia="Times New Roman" w:hAnsi="Arial" w:cs="Arial"/>
          <w:lang w:val="es-ES" w:eastAsia="es-ES"/>
        </w:rPr>
        <w:t xml:space="preserve"> </w:t>
      </w:r>
    </w:p>
    <w:p w14:paraId="3294A503" w14:textId="77777777" w:rsidR="0006096E" w:rsidRDefault="0006096E" w:rsidP="009558FE">
      <w:pPr>
        <w:spacing w:after="0" w:line="240" w:lineRule="auto"/>
        <w:jc w:val="both"/>
        <w:rPr>
          <w:rFonts w:ascii="Arial" w:eastAsia="Times New Roman" w:hAnsi="Arial" w:cs="Arial"/>
          <w:lang w:val="es-ES" w:eastAsia="es-ES"/>
        </w:rPr>
      </w:pPr>
    </w:p>
    <w:p w14:paraId="7538C322" w14:textId="77777777" w:rsidR="00BF46FB" w:rsidRPr="0006096E" w:rsidRDefault="00BF46FB" w:rsidP="009558FE">
      <w:pPr>
        <w:spacing w:after="0" w:line="240" w:lineRule="auto"/>
        <w:jc w:val="both"/>
        <w:rPr>
          <w:rFonts w:ascii="Arial" w:eastAsia="Times New Roman" w:hAnsi="Arial" w:cs="Arial"/>
          <w:lang w:val="es-ES" w:eastAsia="es-ES"/>
        </w:rPr>
      </w:pPr>
    </w:p>
    <w:p w14:paraId="1DA2EC1C" w14:textId="77777777" w:rsidR="009558FE" w:rsidRPr="0006096E" w:rsidRDefault="009558FE" w:rsidP="009475A9">
      <w:pPr>
        <w:pStyle w:val="Prrafodelista"/>
        <w:numPr>
          <w:ilvl w:val="1"/>
          <w:numId w:val="7"/>
        </w:numPr>
        <w:jc w:val="both"/>
        <w:rPr>
          <w:rFonts w:ascii="Arial" w:hAnsi="Arial" w:cs="Arial"/>
          <w:b/>
          <w:sz w:val="22"/>
          <w:szCs w:val="22"/>
          <w:lang w:val="es-ES" w:eastAsia="es-ES"/>
        </w:rPr>
      </w:pPr>
      <w:r w:rsidRPr="0006096E">
        <w:rPr>
          <w:rFonts w:ascii="Arial" w:hAnsi="Arial" w:cs="Arial"/>
          <w:b/>
          <w:sz w:val="22"/>
          <w:szCs w:val="22"/>
          <w:lang w:val="es-ES" w:eastAsia="es-ES"/>
        </w:rPr>
        <w:t xml:space="preserve">Las disposiciones derogadas, subrogadas, modificadas, adicionadas o sustituidas: </w:t>
      </w:r>
    </w:p>
    <w:p w14:paraId="0E48B249" w14:textId="77777777" w:rsidR="009558FE" w:rsidRPr="0006096E" w:rsidRDefault="009558FE" w:rsidP="009558FE">
      <w:pPr>
        <w:spacing w:after="0" w:line="240" w:lineRule="auto"/>
        <w:jc w:val="both"/>
        <w:rPr>
          <w:rFonts w:ascii="Arial" w:eastAsia="Times New Roman" w:hAnsi="Arial" w:cs="Arial"/>
          <w:b/>
          <w:lang w:val="es-ES" w:eastAsia="es-ES"/>
        </w:rPr>
      </w:pPr>
    </w:p>
    <w:p w14:paraId="15EC5245" w14:textId="23776BBC" w:rsidR="007A0C1E" w:rsidRPr="0006096E" w:rsidRDefault="004A6A15" w:rsidP="007A0C1E">
      <w:pPr>
        <w:autoSpaceDE w:val="0"/>
        <w:autoSpaceDN w:val="0"/>
        <w:adjustRightInd w:val="0"/>
        <w:spacing w:after="0" w:line="240" w:lineRule="auto"/>
        <w:jc w:val="both"/>
        <w:rPr>
          <w:rFonts w:ascii="Arial" w:eastAsia="Times New Roman" w:hAnsi="Arial" w:cs="Arial"/>
          <w:i/>
          <w:lang w:val="es-ES" w:eastAsia="es-ES"/>
        </w:rPr>
      </w:pPr>
      <w:r>
        <w:rPr>
          <w:rFonts w:ascii="Arial" w:eastAsia="Times New Roman" w:hAnsi="Arial" w:cs="Arial"/>
          <w:lang w:val="es-ES" w:eastAsia="es-ES"/>
        </w:rPr>
        <w:t>No Aplica</w:t>
      </w:r>
    </w:p>
    <w:p w14:paraId="261CD9F0" w14:textId="77777777" w:rsidR="009475A9" w:rsidRPr="0006096E" w:rsidRDefault="009475A9" w:rsidP="007A0C1E">
      <w:pPr>
        <w:autoSpaceDE w:val="0"/>
        <w:autoSpaceDN w:val="0"/>
        <w:adjustRightInd w:val="0"/>
        <w:spacing w:after="0" w:line="240" w:lineRule="auto"/>
        <w:jc w:val="both"/>
        <w:rPr>
          <w:rFonts w:ascii="Arial" w:eastAsia="Times New Roman" w:hAnsi="Arial" w:cs="Arial"/>
          <w:lang w:val="es-ES" w:eastAsia="es-ES"/>
        </w:rPr>
      </w:pPr>
    </w:p>
    <w:p w14:paraId="3BE1A0DB" w14:textId="77777777" w:rsidR="009475A9" w:rsidRPr="0006096E" w:rsidRDefault="009475A9" w:rsidP="009475A9">
      <w:pPr>
        <w:pStyle w:val="Prrafodelista"/>
        <w:numPr>
          <w:ilvl w:val="1"/>
          <w:numId w:val="7"/>
        </w:numPr>
        <w:autoSpaceDE w:val="0"/>
        <w:autoSpaceDN w:val="0"/>
        <w:adjustRightInd w:val="0"/>
        <w:jc w:val="both"/>
        <w:rPr>
          <w:rFonts w:ascii="Arial" w:hAnsi="Arial" w:cs="Arial"/>
          <w:b/>
          <w:sz w:val="22"/>
          <w:szCs w:val="22"/>
          <w:lang w:val="es-ES" w:eastAsia="es-ES"/>
        </w:rPr>
      </w:pPr>
      <w:r w:rsidRPr="0006096E">
        <w:rPr>
          <w:rFonts w:ascii="Arial" w:hAnsi="Arial" w:cs="Arial"/>
          <w:b/>
          <w:sz w:val="22"/>
          <w:szCs w:val="22"/>
          <w:lang w:val="es-ES" w:eastAsia="es-ES"/>
        </w:rPr>
        <w:t>Revisión y análisis de decisiones judiciales de los órganos de cierre de cada jurisdicción que pudieran tener impacto o ser relevantes para la expedición del acto.</w:t>
      </w:r>
    </w:p>
    <w:p w14:paraId="59E4D523" w14:textId="77777777" w:rsidR="009475A9" w:rsidRPr="0006096E" w:rsidRDefault="009475A9" w:rsidP="009475A9">
      <w:pPr>
        <w:autoSpaceDE w:val="0"/>
        <w:autoSpaceDN w:val="0"/>
        <w:adjustRightInd w:val="0"/>
        <w:spacing w:after="0" w:line="240" w:lineRule="auto"/>
        <w:jc w:val="both"/>
        <w:rPr>
          <w:rFonts w:ascii="Arial" w:eastAsia="Times New Roman" w:hAnsi="Arial" w:cs="Arial"/>
          <w:lang w:val="es-ES" w:eastAsia="es-ES"/>
        </w:rPr>
      </w:pPr>
    </w:p>
    <w:p w14:paraId="3AD188EA" w14:textId="77777777" w:rsidR="009475A9" w:rsidRPr="0006096E" w:rsidRDefault="009475A9" w:rsidP="009475A9">
      <w:pPr>
        <w:autoSpaceDE w:val="0"/>
        <w:autoSpaceDN w:val="0"/>
        <w:adjustRightInd w:val="0"/>
        <w:spacing w:after="0" w:line="240" w:lineRule="auto"/>
        <w:jc w:val="both"/>
        <w:rPr>
          <w:rFonts w:ascii="Arial" w:eastAsia="Times New Roman" w:hAnsi="Arial" w:cs="Arial"/>
          <w:lang w:val="es-ES" w:eastAsia="es-ES"/>
        </w:rPr>
      </w:pPr>
      <w:r w:rsidRPr="0006096E">
        <w:rPr>
          <w:rFonts w:ascii="Arial" w:eastAsia="Times New Roman" w:hAnsi="Arial" w:cs="Arial"/>
          <w:lang w:val="es-ES" w:eastAsia="es-ES"/>
        </w:rPr>
        <w:t>No se encuentra necesario hacer alusión a ninguna sentencia de los órganos de cierre que verse sobre esta materia.</w:t>
      </w:r>
    </w:p>
    <w:p w14:paraId="137E53C0" w14:textId="77777777" w:rsidR="009475A9" w:rsidRPr="0006096E" w:rsidRDefault="009475A9" w:rsidP="009475A9">
      <w:pPr>
        <w:autoSpaceDE w:val="0"/>
        <w:autoSpaceDN w:val="0"/>
        <w:adjustRightInd w:val="0"/>
        <w:spacing w:after="0" w:line="240" w:lineRule="auto"/>
        <w:jc w:val="both"/>
        <w:rPr>
          <w:rFonts w:ascii="Arial" w:eastAsia="Times New Roman" w:hAnsi="Arial" w:cs="Arial"/>
          <w:lang w:val="es-ES" w:eastAsia="es-ES"/>
        </w:rPr>
      </w:pPr>
    </w:p>
    <w:p w14:paraId="705F9EF3" w14:textId="77777777" w:rsidR="009475A9" w:rsidRPr="0006096E" w:rsidRDefault="009475A9" w:rsidP="009475A9">
      <w:pPr>
        <w:pStyle w:val="Prrafodelista"/>
        <w:numPr>
          <w:ilvl w:val="1"/>
          <w:numId w:val="7"/>
        </w:numPr>
        <w:autoSpaceDE w:val="0"/>
        <w:autoSpaceDN w:val="0"/>
        <w:adjustRightInd w:val="0"/>
        <w:jc w:val="both"/>
        <w:rPr>
          <w:rFonts w:ascii="Arial" w:hAnsi="Arial" w:cs="Arial"/>
          <w:b/>
          <w:sz w:val="22"/>
          <w:szCs w:val="22"/>
          <w:lang w:val="es-ES" w:eastAsia="es-ES"/>
        </w:rPr>
      </w:pPr>
      <w:r w:rsidRPr="0006096E">
        <w:rPr>
          <w:rFonts w:ascii="Arial" w:hAnsi="Arial" w:cs="Arial"/>
          <w:b/>
          <w:sz w:val="22"/>
          <w:szCs w:val="22"/>
          <w:lang w:val="es-ES" w:eastAsia="es-ES"/>
        </w:rPr>
        <w:t>Advertencia de cualquier otra circunstancia jurídica que pueda ser relevante para la expedición del acto.</w:t>
      </w:r>
    </w:p>
    <w:p w14:paraId="1F61C4F1" w14:textId="77777777" w:rsidR="009475A9" w:rsidRPr="0006096E" w:rsidRDefault="009475A9" w:rsidP="009475A9">
      <w:pPr>
        <w:pStyle w:val="Prrafodelista"/>
        <w:autoSpaceDE w:val="0"/>
        <w:autoSpaceDN w:val="0"/>
        <w:adjustRightInd w:val="0"/>
        <w:jc w:val="both"/>
        <w:rPr>
          <w:rFonts w:ascii="Arial" w:hAnsi="Arial" w:cs="Arial"/>
          <w:b/>
          <w:sz w:val="22"/>
          <w:szCs w:val="22"/>
          <w:lang w:val="es-ES" w:eastAsia="es-ES"/>
        </w:rPr>
      </w:pPr>
    </w:p>
    <w:p w14:paraId="04CD245A" w14:textId="77777777" w:rsidR="009475A9" w:rsidRPr="0006096E" w:rsidRDefault="009475A9" w:rsidP="009475A9">
      <w:pPr>
        <w:autoSpaceDE w:val="0"/>
        <w:autoSpaceDN w:val="0"/>
        <w:adjustRightInd w:val="0"/>
        <w:spacing w:after="0" w:line="240" w:lineRule="auto"/>
        <w:jc w:val="both"/>
        <w:rPr>
          <w:rFonts w:ascii="Arial" w:eastAsia="Times New Roman" w:hAnsi="Arial" w:cs="Arial"/>
          <w:lang w:val="es-ES" w:eastAsia="es-ES"/>
        </w:rPr>
      </w:pPr>
      <w:r w:rsidRPr="0006096E">
        <w:rPr>
          <w:rFonts w:ascii="Arial" w:eastAsia="Times New Roman" w:hAnsi="Arial" w:cs="Arial"/>
          <w:lang w:val="es-ES" w:eastAsia="es-ES"/>
        </w:rPr>
        <w:t xml:space="preserve">No se encuentra necesario presentar circunstancias jurídicas particulares en relación con el objeto del proyecto de </w:t>
      </w:r>
      <w:r w:rsidR="00090C3C" w:rsidRPr="0006096E">
        <w:rPr>
          <w:rFonts w:ascii="Arial" w:eastAsia="Times New Roman" w:hAnsi="Arial" w:cs="Arial"/>
          <w:lang w:val="es-ES" w:eastAsia="es-ES"/>
        </w:rPr>
        <w:t>resolución.</w:t>
      </w:r>
    </w:p>
    <w:p w14:paraId="4CF83928" w14:textId="77777777" w:rsidR="007A7509" w:rsidRPr="0006096E" w:rsidRDefault="007A7509" w:rsidP="009558FE">
      <w:pPr>
        <w:autoSpaceDE w:val="0"/>
        <w:autoSpaceDN w:val="0"/>
        <w:adjustRightInd w:val="0"/>
        <w:spacing w:after="0" w:line="240" w:lineRule="auto"/>
        <w:jc w:val="both"/>
        <w:rPr>
          <w:rFonts w:ascii="Arial" w:eastAsia="Times New Roman" w:hAnsi="Arial" w:cs="Arial"/>
          <w:lang w:val="es-ES" w:eastAsia="es-ES"/>
        </w:rPr>
      </w:pPr>
    </w:p>
    <w:p w14:paraId="23AD83BB" w14:textId="72D28BBA" w:rsidR="00974594" w:rsidRPr="003E2829" w:rsidRDefault="009475A9" w:rsidP="00C84DEE">
      <w:pPr>
        <w:pStyle w:val="Prrafodelista"/>
        <w:numPr>
          <w:ilvl w:val="0"/>
          <w:numId w:val="7"/>
        </w:numPr>
        <w:autoSpaceDE w:val="0"/>
        <w:autoSpaceDN w:val="0"/>
        <w:adjustRightInd w:val="0"/>
        <w:jc w:val="both"/>
        <w:rPr>
          <w:rFonts w:ascii="Arial" w:hAnsi="Arial" w:cs="Arial"/>
          <w:b/>
          <w:sz w:val="22"/>
          <w:szCs w:val="22"/>
          <w:lang w:val="es-ES" w:eastAsia="es-ES"/>
        </w:rPr>
      </w:pPr>
      <w:r w:rsidRPr="0006096E">
        <w:rPr>
          <w:rFonts w:ascii="Arial" w:hAnsi="Arial" w:cs="Arial"/>
          <w:b/>
          <w:sz w:val="22"/>
          <w:szCs w:val="22"/>
          <w:lang w:val="es-ES" w:eastAsia="es-ES"/>
        </w:rPr>
        <w:t>Impacto económico.</w:t>
      </w:r>
    </w:p>
    <w:p w14:paraId="52A35D85" w14:textId="77777777" w:rsidR="0093255E" w:rsidRDefault="0093255E" w:rsidP="00C84DEE">
      <w:pPr>
        <w:spacing w:after="0" w:line="240" w:lineRule="auto"/>
        <w:jc w:val="both"/>
        <w:rPr>
          <w:rFonts w:ascii="Arial" w:eastAsia="Times New Roman" w:hAnsi="Arial" w:cs="Arial"/>
        </w:rPr>
      </w:pPr>
    </w:p>
    <w:p w14:paraId="6047A72F" w14:textId="77777777" w:rsidR="0093255E" w:rsidRDefault="0093255E" w:rsidP="00C84DEE">
      <w:pPr>
        <w:spacing w:after="0" w:line="240" w:lineRule="auto"/>
        <w:jc w:val="both"/>
        <w:rPr>
          <w:rFonts w:ascii="Arial" w:eastAsia="Times New Roman" w:hAnsi="Arial" w:cs="Arial"/>
        </w:rPr>
      </w:pPr>
    </w:p>
    <w:p w14:paraId="37E5972F" w14:textId="461C068A" w:rsidR="00172E8D" w:rsidRDefault="009558FE" w:rsidP="00C84DEE">
      <w:pPr>
        <w:spacing w:after="0" w:line="240" w:lineRule="auto"/>
        <w:jc w:val="both"/>
        <w:rPr>
          <w:rFonts w:ascii="Arial" w:eastAsia="Times New Roman" w:hAnsi="Arial" w:cs="Arial"/>
        </w:rPr>
      </w:pPr>
      <w:r w:rsidRPr="0006096E">
        <w:rPr>
          <w:rFonts w:ascii="Arial" w:eastAsia="Times New Roman" w:hAnsi="Arial" w:cs="Arial"/>
        </w:rPr>
        <w:t xml:space="preserve">En la justificación técnica se evidencia que el objetivo del proyecto de </w:t>
      </w:r>
      <w:r w:rsidR="00EC159C" w:rsidRPr="0006096E">
        <w:rPr>
          <w:rFonts w:ascii="Arial" w:eastAsia="Times New Roman" w:hAnsi="Arial" w:cs="Arial"/>
        </w:rPr>
        <w:t xml:space="preserve">resolución </w:t>
      </w:r>
      <w:r w:rsidRPr="0006096E">
        <w:rPr>
          <w:rFonts w:ascii="Arial" w:eastAsia="Times New Roman" w:hAnsi="Arial" w:cs="Arial"/>
        </w:rPr>
        <w:t>es</w:t>
      </w:r>
      <w:r w:rsidR="00493B21" w:rsidRPr="0006096E">
        <w:rPr>
          <w:rFonts w:ascii="Arial" w:eastAsia="Times New Roman" w:hAnsi="Arial" w:cs="Arial"/>
        </w:rPr>
        <w:t xml:space="preserve"> </w:t>
      </w:r>
      <w:r w:rsidR="00DA7810">
        <w:rPr>
          <w:rFonts w:ascii="Arial" w:eastAsia="Times New Roman" w:hAnsi="Arial" w:cs="Arial"/>
        </w:rPr>
        <w:t>diseñar</w:t>
      </w:r>
      <w:r w:rsidR="00DA7810" w:rsidRPr="0006096E">
        <w:rPr>
          <w:rFonts w:ascii="Arial" w:eastAsia="Times New Roman" w:hAnsi="Arial" w:cs="Arial"/>
        </w:rPr>
        <w:t xml:space="preserve"> </w:t>
      </w:r>
      <w:r w:rsidR="00EC159C" w:rsidRPr="0006096E">
        <w:rPr>
          <w:rFonts w:ascii="Arial" w:eastAsia="Times New Roman" w:hAnsi="Arial" w:cs="Arial"/>
        </w:rPr>
        <w:t>los lineamientos técnicos administrativos del PAE</w:t>
      </w:r>
      <w:r w:rsidR="005D0B1C">
        <w:rPr>
          <w:rFonts w:ascii="Arial" w:eastAsia="Times New Roman" w:hAnsi="Arial" w:cs="Arial"/>
        </w:rPr>
        <w:t xml:space="preserve">, </w:t>
      </w:r>
      <w:r w:rsidR="00DA7810">
        <w:rPr>
          <w:rFonts w:ascii="Arial" w:eastAsia="Times New Roman" w:hAnsi="Arial" w:cs="Arial"/>
        </w:rPr>
        <w:t>lo que</w:t>
      </w:r>
      <w:r w:rsidR="00C469A8" w:rsidRPr="0006096E">
        <w:rPr>
          <w:rFonts w:ascii="Arial" w:eastAsia="Times New Roman" w:hAnsi="Arial" w:cs="Arial"/>
        </w:rPr>
        <w:t xml:space="preserve"> </w:t>
      </w:r>
      <w:r w:rsidR="00151149" w:rsidRPr="0006096E">
        <w:rPr>
          <w:rFonts w:ascii="Arial" w:eastAsia="Times New Roman" w:hAnsi="Arial" w:cs="Arial"/>
        </w:rPr>
        <w:t xml:space="preserve">no </w:t>
      </w:r>
      <w:r w:rsidR="0006194F">
        <w:rPr>
          <w:rFonts w:ascii="Arial" w:eastAsia="Times New Roman" w:hAnsi="Arial" w:cs="Arial"/>
        </w:rPr>
        <w:t>implica ningún costo adicional al MEN</w:t>
      </w:r>
    </w:p>
    <w:p w14:paraId="1247412E" w14:textId="77777777" w:rsidR="003E2829" w:rsidRDefault="003E2829" w:rsidP="00C84DEE">
      <w:pPr>
        <w:spacing w:after="0" w:line="240" w:lineRule="auto"/>
        <w:jc w:val="both"/>
        <w:rPr>
          <w:rFonts w:ascii="Arial" w:eastAsia="Times New Roman" w:hAnsi="Arial" w:cs="Arial"/>
        </w:rPr>
      </w:pPr>
    </w:p>
    <w:p w14:paraId="7DE5A922" w14:textId="77777777" w:rsidR="00172E8D" w:rsidRPr="0006096E" w:rsidRDefault="00172E8D" w:rsidP="009558FE">
      <w:pPr>
        <w:autoSpaceDE w:val="0"/>
        <w:autoSpaceDN w:val="0"/>
        <w:adjustRightInd w:val="0"/>
        <w:spacing w:after="0" w:line="240" w:lineRule="auto"/>
        <w:jc w:val="both"/>
        <w:rPr>
          <w:rFonts w:ascii="Arial" w:eastAsia="Times New Roman" w:hAnsi="Arial" w:cs="Arial"/>
          <w:b/>
          <w:lang w:eastAsia="es-ES"/>
        </w:rPr>
      </w:pPr>
    </w:p>
    <w:p w14:paraId="6E966CFE" w14:textId="77777777" w:rsidR="009558FE" w:rsidRPr="0006096E" w:rsidRDefault="009475A9" w:rsidP="009475A9">
      <w:pPr>
        <w:pStyle w:val="Prrafodelista"/>
        <w:numPr>
          <w:ilvl w:val="0"/>
          <w:numId w:val="7"/>
        </w:numPr>
        <w:autoSpaceDE w:val="0"/>
        <w:autoSpaceDN w:val="0"/>
        <w:adjustRightInd w:val="0"/>
        <w:jc w:val="both"/>
        <w:rPr>
          <w:rFonts w:ascii="Arial" w:hAnsi="Arial" w:cs="Arial"/>
          <w:b/>
          <w:sz w:val="22"/>
          <w:szCs w:val="22"/>
          <w:lang w:val="es-ES" w:eastAsia="es-ES"/>
        </w:rPr>
      </w:pPr>
      <w:r w:rsidRPr="0006096E">
        <w:rPr>
          <w:rFonts w:ascii="Arial" w:hAnsi="Arial" w:cs="Arial"/>
          <w:b/>
          <w:sz w:val="22"/>
          <w:szCs w:val="22"/>
          <w:lang w:val="es-ES" w:eastAsia="es-ES"/>
        </w:rPr>
        <w:t>Disponibilidad presupuestal</w:t>
      </w:r>
      <w:r w:rsidR="009558FE" w:rsidRPr="0006096E">
        <w:rPr>
          <w:rFonts w:ascii="Arial" w:hAnsi="Arial" w:cs="Arial"/>
          <w:b/>
          <w:sz w:val="22"/>
          <w:szCs w:val="22"/>
          <w:lang w:val="es-ES" w:eastAsia="es-ES"/>
        </w:rPr>
        <w:t>.</w:t>
      </w:r>
    </w:p>
    <w:p w14:paraId="1BE03EFE" w14:textId="77777777" w:rsidR="009558FE" w:rsidRPr="0006096E" w:rsidRDefault="009558FE" w:rsidP="009558FE">
      <w:pPr>
        <w:autoSpaceDE w:val="0"/>
        <w:autoSpaceDN w:val="0"/>
        <w:adjustRightInd w:val="0"/>
        <w:spacing w:after="0" w:line="240" w:lineRule="auto"/>
        <w:jc w:val="both"/>
        <w:rPr>
          <w:rFonts w:ascii="Arial" w:eastAsia="Times New Roman" w:hAnsi="Arial" w:cs="Arial"/>
          <w:b/>
          <w:lang w:val="es-ES" w:eastAsia="es-ES"/>
        </w:rPr>
      </w:pPr>
    </w:p>
    <w:p w14:paraId="04DD4D5A" w14:textId="77777777" w:rsidR="00DC1C47" w:rsidRPr="0006096E" w:rsidRDefault="0006096E" w:rsidP="0006096E">
      <w:pPr>
        <w:rPr>
          <w:rFonts w:ascii="Arial" w:eastAsia="Times New Roman" w:hAnsi="Arial" w:cs="Arial"/>
          <w:lang w:eastAsia="es-ES"/>
        </w:rPr>
      </w:pPr>
      <w:r w:rsidRPr="0006096E">
        <w:rPr>
          <w:rFonts w:ascii="Arial" w:eastAsia="Times New Roman" w:hAnsi="Arial" w:cs="Arial"/>
          <w:lang w:eastAsia="es-ES"/>
        </w:rPr>
        <w:t>No Aplica</w:t>
      </w:r>
      <w:r>
        <w:rPr>
          <w:rFonts w:ascii="Arial" w:eastAsia="Times New Roman" w:hAnsi="Arial" w:cs="Arial"/>
          <w:lang w:eastAsia="es-ES"/>
        </w:rPr>
        <w:t>.</w:t>
      </w:r>
    </w:p>
    <w:p w14:paraId="38ED1637" w14:textId="77777777" w:rsidR="00DB5D1F" w:rsidRPr="0006096E" w:rsidRDefault="00DB5D1F" w:rsidP="009558FE">
      <w:pPr>
        <w:autoSpaceDE w:val="0"/>
        <w:autoSpaceDN w:val="0"/>
        <w:adjustRightInd w:val="0"/>
        <w:spacing w:after="0" w:line="240" w:lineRule="auto"/>
        <w:jc w:val="both"/>
        <w:rPr>
          <w:rFonts w:ascii="Arial" w:eastAsia="Times New Roman" w:hAnsi="Arial" w:cs="Arial"/>
          <w:b/>
          <w:lang w:eastAsia="es-ES"/>
        </w:rPr>
      </w:pPr>
    </w:p>
    <w:p w14:paraId="7A7A0F5F" w14:textId="77777777" w:rsidR="009558FE" w:rsidRPr="0006096E" w:rsidRDefault="00DC1C47" w:rsidP="00DC1C47">
      <w:pPr>
        <w:pStyle w:val="Prrafodelista"/>
        <w:numPr>
          <w:ilvl w:val="0"/>
          <w:numId w:val="7"/>
        </w:numPr>
        <w:autoSpaceDE w:val="0"/>
        <w:autoSpaceDN w:val="0"/>
        <w:adjustRightInd w:val="0"/>
        <w:jc w:val="both"/>
        <w:rPr>
          <w:rFonts w:ascii="Arial" w:hAnsi="Arial" w:cs="Arial"/>
          <w:b/>
          <w:sz w:val="22"/>
          <w:szCs w:val="22"/>
          <w:lang w:val="es-ES" w:eastAsia="es-ES"/>
        </w:rPr>
      </w:pPr>
      <w:r w:rsidRPr="0006096E">
        <w:rPr>
          <w:rFonts w:ascii="Arial" w:hAnsi="Arial" w:cs="Arial"/>
          <w:b/>
          <w:sz w:val="22"/>
          <w:szCs w:val="22"/>
          <w:lang w:eastAsia="es-ES"/>
        </w:rPr>
        <w:t>I</w:t>
      </w:r>
      <w:proofErr w:type="spellStart"/>
      <w:r w:rsidRPr="0006096E">
        <w:rPr>
          <w:rFonts w:ascii="Arial" w:hAnsi="Arial" w:cs="Arial"/>
          <w:b/>
          <w:sz w:val="22"/>
          <w:szCs w:val="22"/>
          <w:lang w:val="es-ES" w:eastAsia="es-ES"/>
        </w:rPr>
        <w:t>mpacto</w:t>
      </w:r>
      <w:proofErr w:type="spellEnd"/>
      <w:r w:rsidRPr="0006096E">
        <w:rPr>
          <w:rFonts w:ascii="Arial" w:hAnsi="Arial" w:cs="Arial"/>
          <w:b/>
          <w:sz w:val="22"/>
          <w:szCs w:val="22"/>
          <w:lang w:val="es-ES" w:eastAsia="es-ES"/>
        </w:rPr>
        <w:t xml:space="preserve"> medioambiental o sobre el patrimonio cultural de la Nación</w:t>
      </w:r>
      <w:r w:rsidR="009558FE" w:rsidRPr="0006096E">
        <w:rPr>
          <w:rFonts w:ascii="Arial" w:hAnsi="Arial" w:cs="Arial"/>
          <w:b/>
          <w:sz w:val="22"/>
          <w:szCs w:val="22"/>
          <w:lang w:val="es-ES" w:eastAsia="es-ES"/>
        </w:rPr>
        <w:t>.</w:t>
      </w:r>
    </w:p>
    <w:p w14:paraId="37ACB615" w14:textId="77777777" w:rsidR="009558FE" w:rsidRPr="0006096E" w:rsidRDefault="009558FE" w:rsidP="009558FE">
      <w:pPr>
        <w:autoSpaceDE w:val="0"/>
        <w:autoSpaceDN w:val="0"/>
        <w:adjustRightInd w:val="0"/>
        <w:spacing w:after="0" w:line="240" w:lineRule="auto"/>
        <w:jc w:val="both"/>
        <w:rPr>
          <w:rFonts w:ascii="Arial" w:eastAsia="Times New Roman" w:hAnsi="Arial" w:cs="Arial"/>
          <w:b/>
          <w:lang w:val="es-ES" w:eastAsia="es-ES"/>
        </w:rPr>
      </w:pPr>
    </w:p>
    <w:p w14:paraId="77D22628" w14:textId="77777777" w:rsidR="009558FE" w:rsidRPr="0006096E" w:rsidRDefault="00C83D6B" w:rsidP="009558FE">
      <w:pPr>
        <w:autoSpaceDE w:val="0"/>
        <w:autoSpaceDN w:val="0"/>
        <w:adjustRightInd w:val="0"/>
        <w:spacing w:after="0" w:line="240" w:lineRule="auto"/>
        <w:jc w:val="both"/>
        <w:rPr>
          <w:rFonts w:ascii="Arial" w:eastAsia="Times New Roman" w:hAnsi="Arial" w:cs="Arial"/>
          <w:lang w:val="es-ES" w:eastAsia="es-ES"/>
        </w:rPr>
      </w:pPr>
      <w:r w:rsidRPr="0006096E">
        <w:rPr>
          <w:rFonts w:ascii="Arial" w:eastAsia="Times New Roman" w:hAnsi="Arial" w:cs="Arial"/>
          <w:lang w:val="es-ES" w:eastAsia="es-ES"/>
        </w:rPr>
        <w:t>La presente resolución no genera impacto sobre el ambiente ni sobre el patrimonio cultural de la Nación</w:t>
      </w:r>
      <w:r w:rsidR="009558FE" w:rsidRPr="0006096E">
        <w:rPr>
          <w:rFonts w:ascii="Arial" w:eastAsia="Times New Roman" w:hAnsi="Arial" w:cs="Arial"/>
          <w:lang w:val="es-ES" w:eastAsia="es-ES"/>
        </w:rPr>
        <w:t>.</w:t>
      </w:r>
    </w:p>
    <w:p w14:paraId="540EC743" w14:textId="77777777" w:rsidR="009558FE" w:rsidRPr="0006096E" w:rsidRDefault="009558FE" w:rsidP="009558FE">
      <w:pPr>
        <w:autoSpaceDE w:val="0"/>
        <w:autoSpaceDN w:val="0"/>
        <w:adjustRightInd w:val="0"/>
        <w:spacing w:after="0" w:line="240" w:lineRule="auto"/>
        <w:jc w:val="both"/>
        <w:rPr>
          <w:rFonts w:ascii="Arial" w:eastAsia="Times New Roman" w:hAnsi="Arial" w:cs="Arial"/>
          <w:lang w:val="es-ES" w:eastAsia="es-ES"/>
        </w:rPr>
      </w:pPr>
    </w:p>
    <w:p w14:paraId="55FF438F" w14:textId="77777777" w:rsidR="00CE4DA4" w:rsidRPr="0006096E" w:rsidRDefault="00CE4DA4" w:rsidP="00CE4DA4">
      <w:pPr>
        <w:pStyle w:val="Prrafodelista"/>
        <w:numPr>
          <w:ilvl w:val="0"/>
          <w:numId w:val="7"/>
        </w:numPr>
        <w:ind w:right="-1"/>
        <w:jc w:val="both"/>
        <w:rPr>
          <w:rFonts w:ascii="Arial" w:hAnsi="Arial" w:cs="Arial"/>
          <w:b/>
          <w:sz w:val="22"/>
          <w:szCs w:val="22"/>
        </w:rPr>
      </w:pPr>
      <w:r w:rsidRPr="0006096E">
        <w:rPr>
          <w:rFonts w:ascii="Arial" w:hAnsi="Arial" w:cs="Arial"/>
          <w:b/>
          <w:sz w:val="22"/>
          <w:szCs w:val="22"/>
        </w:rPr>
        <w:t xml:space="preserve">Consulta previa y publicidad </w:t>
      </w:r>
    </w:p>
    <w:p w14:paraId="3CCFA635" w14:textId="77777777" w:rsidR="00CE4DA4" w:rsidRPr="0006096E" w:rsidRDefault="00CE4DA4" w:rsidP="009558FE">
      <w:pPr>
        <w:autoSpaceDE w:val="0"/>
        <w:autoSpaceDN w:val="0"/>
        <w:adjustRightInd w:val="0"/>
        <w:spacing w:after="0" w:line="240" w:lineRule="auto"/>
        <w:jc w:val="both"/>
        <w:rPr>
          <w:rFonts w:ascii="Arial" w:eastAsia="Times New Roman" w:hAnsi="Arial" w:cs="Arial"/>
          <w:lang w:val="es-ES" w:eastAsia="es-ES"/>
        </w:rPr>
      </w:pPr>
    </w:p>
    <w:p w14:paraId="05281041" w14:textId="77777777" w:rsidR="00CE4DA4" w:rsidRPr="0006096E" w:rsidRDefault="00CE4DA4" w:rsidP="00CE4DA4">
      <w:pPr>
        <w:pStyle w:val="Prrafodelista"/>
        <w:numPr>
          <w:ilvl w:val="1"/>
          <w:numId w:val="7"/>
        </w:numPr>
        <w:autoSpaceDE w:val="0"/>
        <w:autoSpaceDN w:val="0"/>
        <w:adjustRightInd w:val="0"/>
        <w:jc w:val="both"/>
        <w:rPr>
          <w:rFonts w:ascii="Arial" w:hAnsi="Arial" w:cs="Arial"/>
          <w:b/>
          <w:sz w:val="22"/>
          <w:szCs w:val="22"/>
          <w:lang w:val="es-ES" w:eastAsia="es-ES"/>
        </w:rPr>
      </w:pPr>
      <w:r w:rsidRPr="0006096E">
        <w:rPr>
          <w:rFonts w:ascii="Arial" w:hAnsi="Arial" w:cs="Arial"/>
          <w:b/>
          <w:sz w:val="22"/>
          <w:szCs w:val="22"/>
          <w:lang w:val="es-ES" w:eastAsia="es-ES"/>
        </w:rPr>
        <w:t>Consulta previa</w:t>
      </w:r>
    </w:p>
    <w:p w14:paraId="6D044EA6" w14:textId="77777777" w:rsidR="00CE4DA4" w:rsidRPr="0006096E" w:rsidRDefault="00CE4DA4" w:rsidP="00CE4DA4">
      <w:pPr>
        <w:pStyle w:val="Prrafodelista"/>
        <w:autoSpaceDE w:val="0"/>
        <w:autoSpaceDN w:val="0"/>
        <w:adjustRightInd w:val="0"/>
        <w:jc w:val="both"/>
        <w:rPr>
          <w:rFonts w:ascii="Arial" w:hAnsi="Arial" w:cs="Arial"/>
          <w:b/>
          <w:sz w:val="22"/>
          <w:szCs w:val="22"/>
          <w:lang w:val="es-ES" w:eastAsia="es-ES"/>
        </w:rPr>
      </w:pPr>
    </w:p>
    <w:p w14:paraId="594A299E" w14:textId="77777777" w:rsidR="00CE4DA4" w:rsidRPr="0006096E" w:rsidRDefault="00CE4DA4" w:rsidP="00CE4DA4">
      <w:pPr>
        <w:autoSpaceDE w:val="0"/>
        <w:autoSpaceDN w:val="0"/>
        <w:adjustRightInd w:val="0"/>
        <w:spacing w:after="0" w:line="240" w:lineRule="auto"/>
        <w:jc w:val="both"/>
        <w:rPr>
          <w:rFonts w:ascii="Arial" w:eastAsia="Times New Roman" w:hAnsi="Arial" w:cs="Arial"/>
          <w:lang w:val="es-ES" w:eastAsia="es-ES"/>
        </w:rPr>
      </w:pPr>
      <w:r w:rsidRPr="0006096E">
        <w:rPr>
          <w:rFonts w:ascii="Arial" w:eastAsia="Times New Roman" w:hAnsi="Arial" w:cs="Arial"/>
          <w:lang w:val="es-ES" w:eastAsia="es-ES"/>
        </w:rPr>
        <w:t xml:space="preserve">No aplica. </w:t>
      </w:r>
    </w:p>
    <w:p w14:paraId="0D2B8139" w14:textId="77777777" w:rsidR="00CE4DA4" w:rsidRPr="0006096E" w:rsidRDefault="00CE4DA4" w:rsidP="00CE4DA4">
      <w:pPr>
        <w:autoSpaceDE w:val="0"/>
        <w:autoSpaceDN w:val="0"/>
        <w:adjustRightInd w:val="0"/>
        <w:spacing w:after="0" w:line="240" w:lineRule="auto"/>
        <w:jc w:val="both"/>
        <w:rPr>
          <w:rFonts w:ascii="Arial" w:eastAsia="Times New Roman" w:hAnsi="Arial" w:cs="Arial"/>
          <w:b/>
          <w:lang w:val="es-ES" w:eastAsia="es-ES"/>
        </w:rPr>
      </w:pPr>
    </w:p>
    <w:p w14:paraId="59090D9F" w14:textId="77777777" w:rsidR="00CE4DA4" w:rsidRPr="0006096E" w:rsidRDefault="00CE4DA4" w:rsidP="00CE4DA4">
      <w:pPr>
        <w:pStyle w:val="Prrafodelista"/>
        <w:numPr>
          <w:ilvl w:val="1"/>
          <w:numId w:val="7"/>
        </w:numPr>
        <w:autoSpaceDE w:val="0"/>
        <w:autoSpaceDN w:val="0"/>
        <w:adjustRightInd w:val="0"/>
        <w:jc w:val="both"/>
        <w:rPr>
          <w:rFonts w:ascii="Arial" w:hAnsi="Arial" w:cs="Arial"/>
          <w:b/>
          <w:sz w:val="22"/>
          <w:szCs w:val="22"/>
          <w:lang w:val="es-ES" w:eastAsia="es-ES"/>
        </w:rPr>
      </w:pPr>
      <w:r w:rsidRPr="0006096E">
        <w:rPr>
          <w:rFonts w:ascii="Arial" w:hAnsi="Arial" w:cs="Arial"/>
          <w:b/>
          <w:sz w:val="22"/>
          <w:szCs w:val="22"/>
          <w:lang w:val="es-ES" w:eastAsia="es-ES"/>
        </w:rPr>
        <w:t>Publicidad</w:t>
      </w:r>
    </w:p>
    <w:p w14:paraId="4B5C6327" w14:textId="77777777" w:rsidR="00CE4DA4" w:rsidRPr="0006096E" w:rsidRDefault="00CE4DA4" w:rsidP="00CE4DA4">
      <w:pPr>
        <w:autoSpaceDE w:val="0"/>
        <w:autoSpaceDN w:val="0"/>
        <w:adjustRightInd w:val="0"/>
        <w:spacing w:after="0" w:line="240" w:lineRule="auto"/>
        <w:jc w:val="both"/>
        <w:rPr>
          <w:rFonts w:ascii="Arial" w:eastAsia="Times New Roman" w:hAnsi="Arial" w:cs="Arial"/>
          <w:b/>
          <w:lang w:val="es-ES" w:eastAsia="es-ES"/>
        </w:rPr>
      </w:pPr>
    </w:p>
    <w:p w14:paraId="305B2348" w14:textId="1C8B3036" w:rsidR="005B71EF" w:rsidRPr="0006096E" w:rsidRDefault="00DA7810" w:rsidP="00CE4DA4">
      <w:pPr>
        <w:autoSpaceDE w:val="0"/>
        <w:autoSpaceDN w:val="0"/>
        <w:adjustRightInd w:val="0"/>
        <w:spacing w:after="0" w:line="240" w:lineRule="auto"/>
        <w:jc w:val="both"/>
        <w:rPr>
          <w:rFonts w:ascii="Arial" w:eastAsia="Times New Roman" w:hAnsi="Arial" w:cs="Arial"/>
          <w:b/>
          <w:lang w:val="es-ES" w:eastAsia="es-ES"/>
        </w:rPr>
      </w:pPr>
      <w:r>
        <w:rPr>
          <w:rFonts w:ascii="Arial" w:eastAsia="Times New Roman" w:hAnsi="Arial" w:cs="Arial"/>
          <w:lang w:val="es-ES" w:eastAsia="es-ES"/>
        </w:rPr>
        <w:t xml:space="preserve">No aplica, puesto que el diseño de los Lineamientos se llevó a cabo en mesas de concertación con delegados de los pueblos indígenas en el marco de la </w:t>
      </w:r>
      <w:r w:rsidRPr="00B30369">
        <w:rPr>
          <w:rFonts w:ascii="Arial" w:eastAsia="Times New Roman" w:hAnsi="Arial" w:cs="Arial"/>
          <w:lang w:eastAsia="es-ES"/>
        </w:rPr>
        <w:t>Comisión Nacional de Trabajo y Concertación para la Educación de los Pueblos Indígenas</w:t>
      </w:r>
      <w:r>
        <w:rPr>
          <w:rFonts w:ascii="Arial" w:eastAsia="Times New Roman" w:hAnsi="Arial" w:cs="Arial"/>
          <w:lang w:eastAsia="es-ES"/>
        </w:rPr>
        <w:t xml:space="preserve"> – CONTCEPI</w:t>
      </w:r>
    </w:p>
    <w:p w14:paraId="3365559A" w14:textId="77777777" w:rsidR="00857286" w:rsidRDefault="00857286" w:rsidP="00CE4DA4">
      <w:pPr>
        <w:autoSpaceDE w:val="0"/>
        <w:autoSpaceDN w:val="0"/>
        <w:adjustRightInd w:val="0"/>
        <w:spacing w:after="0" w:line="240" w:lineRule="auto"/>
        <w:jc w:val="both"/>
        <w:rPr>
          <w:rFonts w:ascii="Arial" w:eastAsia="Times New Roman" w:hAnsi="Arial" w:cs="Arial"/>
          <w:b/>
          <w:lang w:val="es-ES" w:eastAsia="es-ES"/>
        </w:rPr>
      </w:pPr>
    </w:p>
    <w:p w14:paraId="5191C39F" w14:textId="77777777" w:rsidR="0006096E" w:rsidRPr="0006096E" w:rsidRDefault="0006096E" w:rsidP="00CE4DA4">
      <w:pPr>
        <w:autoSpaceDE w:val="0"/>
        <w:autoSpaceDN w:val="0"/>
        <w:adjustRightInd w:val="0"/>
        <w:spacing w:after="0" w:line="240" w:lineRule="auto"/>
        <w:jc w:val="both"/>
        <w:rPr>
          <w:rFonts w:ascii="Arial" w:eastAsia="Times New Roman" w:hAnsi="Arial" w:cs="Arial"/>
          <w:b/>
          <w:lang w:val="es-ES" w:eastAsia="es-ES"/>
        </w:rPr>
      </w:pPr>
    </w:p>
    <w:p w14:paraId="600A79F6" w14:textId="77777777" w:rsidR="00D93978" w:rsidRPr="0006096E" w:rsidRDefault="00D93978" w:rsidP="00CE4DA4">
      <w:pPr>
        <w:autoSpaceDE w:val="0"/>
        <w:autoSpaceDN w:val="0"/>
        <w:adjustRightInd w:val="0"/>
        <w:spacing w:after="0" w:line="240" w:lineRule="auto"/>
        <w:jc w:val="both"/>
        <w:rPr>
          <w:rFonts w:ascii="Arial" w:eastAsia="Times New Roman" w:hAnsi="Arial" w:cs="Arial"/>
          <w:b/>
          <w:lang w:val="es-ES" w:eastAsia="es-ES"/>
        </w:rPr>
      </w:pPr>
    </w:p>
    <w:p w14:paraId="0CF5ABFC" w14:textId="77777777" w:rsidR="00857286" w:rsidRPr="0006096E" w:rsidRDefault="00857286" w:rsidP="00857286">
      <w:pPr>
        <w:pStyle w:val="Default"/>
        <w:jc w:val="both"/>
        <w:rPr>
          <w:color w:val="auto"/>
          <w:sz w:val="22"/>
          <w:szCs w:val="22"/>
        </w:rPr>
      </w:pPr>
      <w:r w:rsidRPr="0006096E">
        <w:rPr>
          <w:color w:val="auto"/>
          <w:sz w:val="22"/>
          <w:szCs w:val="22"/>
        </w:rPr>
        <w:t>Visto bueno memoria justificativa,</w:t>
      </w:r>
    </w:p>
    <w:p w14:paraId="47D39F50" w14:textId="77777777" w:rsidR="00857286" w:rsidRPr="0006096E" w:rsidRDefault="00857286" w:rsidP="00857286">
      <w:pPr>
        <w:pStyle w:val="Default"/>
        <w:jc w:val="both"/>
        <w:rPr>
          <w:color w:val="auto"/>
          <w:sz w:val="22"/>
          <w:szCs w:val="22"/>
        </w:rPr>
      </w:pPr>
    </w:p>
    <w:p w14:paraId="1C93A5D1" w14:textId="77777777" w:rsidR="00857286" w:rsidRDefault="00857286" w:rsidP="00857286">
      <w:pPr>
        <w:pStyle w:val="Default"/>
        <w:jc w:val="both"/>
        <w:rPr>
          <w:color w:val="auto"/>
          <w:sz w:val="22"/>
          <w:szCs w:val="22"/>
        </w:rPr>
      </w:pPr>
    </w:p>
    <w:p w14:paraId="674D1006" w14:textId="77777777" w:rsidR="00D93978" w:rsidRPr="0006096E" w:rsidRDefault="00D93978" w:rsidP="00857286">
      <w:pPr>
        <w:pStyle w:val="Default"/>
        <w:jc w:val="both"/>
        <w:rPr>
          <w:color w:val="auto"/>
          <w:sz w:val="22"/>
          <w:szCs w:val="22"/>
        </w:rPr>
      </w:pPr>
    </w:p>
    <w:p w14:paraId="126CB2DD" w14:textId="77777777" w:rsidR="00836C69" w:rsidRPr="0006096E" w:rsidRDefault="00836C69" w:rsidP="00857286">
      <w:pPr>
        <w:pStyle w:val="Default"/>
        <w:jc w:val="both"/>
        <w:rPr>
          <w:color w:val="auto"/>
          <w:sz w:val="22"/>
          <w:szCs w:val="22"/>
        </w:rPr>
      </w:pPr>
    </w:p>
    <w:p w14:paraId="6F168559" w14:textId="6EB438E0" w:rsidR="00857286" w:rsidRPr="0006096E" w:rsidRDefault="00552FE7" w:rsidP="00857286">
      <w:pPr>
        <w:pStyle w:val="Default"/>
        <w:jc w:val="both"/>
        <w:rPr>
          <w:b/>
          <w:color w:val="auto"/>
          <w:sz w:val="22"/>
          <w:szCs w:val="22"/>
        </w:rPr>
      </w:pPr>
      <w:r>
        <w:rPr>
          <w:b/>
          <w:color w:val="auto"/>
          <w:sz w:val="22"/>
          <w:szCs w:val="22"/>
        </w:rPr>
        <w:t>JUAN ESTEBAN QUIÑONES</w:t>
      </w:r>
      <w:r w:rsidR="00085A74">
        <w:rPr>
          <w:b/>
          <w:color w:val="auto"/>
          <w:sz w:val="22"/>
          <w:szCs w:val="22"/>
        </w:rPr>
        <w:t xml:space="preserve"> IDÁRRAGA</w:t>
      </w:r>
    </w:p>
    <w:p w14:paraId="4E06A8F5" w14:textId="77777777" w:rsidR="00857286" w:rsidRPr="0006096E" w:rsidRDefault="00857286" w:rsidP="00857286">
      <w:pPr>
        <w:pStyle w:val="Default"/>
        <w:jc w:val="both"/>
        <w:rPr>
          <w:color w:val="auto"/>
          <w:sz w:val="22"/>
          <w:szCs w:val="22"/>
        </w:rPr>
      </w:pPr>
      <w:r w:rsidRPr="0006096E">
        <w:rPr>
          <w:color w:val="auto"/>
          <w:sz w:val="22"/>
          <w:szCs w:val="22"/>
        </w:rPr>
        <w:t xml:space="preserve">Subdirector de </w:t>
      </w:r>
      <w:r w:rsidR="00EC159C" w:rsidRPr="0006096E">
        <w:rPr>
          <w:color w:val="auto"/>
          <w:sz w:val="22"/>
          <w:szCs w:val="22"/>
        </w:rPr>
        <w:t>Permanencia</w:t>
      </w:r>
      <w:r w:rsidRPr="0006096E">
        <w:rPr>
          <w:color w:val="auto"/>
          <w:sz w:val="22"/>
          <w:szCs w:val="22"/>
        </w:rPr>
        <w:t xml:space="preserve"> </w:t>
      </w:r>
    </w:p>
    <w:p w14:paraId="708CA222" w14:textId="77777777" w:rsidR="00324838" w:rsidRPr="0006096E" w:rsidRDefault="00324838" w:rsidP="00CE4DA4">
      <w:pPr>
        <w:autoSpaceDE w:val="0"/>
        <w:autoSpaceDN w:val="0"/>
        <w:adjustRightInd w:val="0"/>
        <w:spacing w:after="0" w:line="240" w:lineRule="auto"/>
        <w:jc w:val="both"/>
        <w:rPr>
          <w:rFonts w:ascii="Arial" w:eastAsia="Times New Roman" w:hAnsi="Arial" w:cs="Arial"/>
          <w:lang w:val="es-ES" w:eastAsia="es-ES"/>
        </w:rPr>
      </w:pPr>
    </w:p>
    <w:p w14:paraId="5E34D81A" w14:textId="77777777" w:rsidR="006118EA" w:rsidRDefault="006118EA" w:rsidP="00CE4DA4">
      <w:pPr>
        <w:autoSpaceDE w:val="0"/>
        <w:autoSpaceDN w:val="0"/>
        <w:adjustRightInd w:val="0"/>
        <w:spacing w:after="0" w:line="240" w:lineRule="auto"/>
        <w:jc w:val="both"/>
        <w:rPr>
          <w:rFonts w:ascii="Arial" w:eastAsia="Times New Roman" w:hAnsi="Arial" w:cs="Arial"/>
          <w:lang w:val="es-ES" w:eastAsia="es-ES"/>
        </w:rPr>
      </w:pPr>
    </w:p>
    <w:p w14:paraId="2C535110" w14:textId="77777777" w:rsidR="00D93978" w:rsidRPr="0006096E" w:rsidRDefault="00D93978" w:rsidP="00CE4DA4">
      <w:pPr>
        <w:autoSpaceDE w:val="0"/>
        <w:autoSpaceDN w:val="0"/>
        <w:adjustRightInd w:val="0"/>
        <w:spacing w:after="0" w:line="240" w:lineRule="auto"/>
        <w:jc w:val="both"/>
        <w:rPr>
          <w:rFonts w:ascii="Arial" w:eastAsia="Times New Roman" w:hAnsi="Arial" w:cs="Arial"/>
          <w:lang w:val="es-ES" w:eastAsia="es-ES"/>
        </w:rPr>
      </w:pPr>
    </w:p>
    <w:p w14:paraId="135990B5" w14:textId="77777777" w:rsidR="00857286" w:rsidRPr="0006096E" w:rsidRDefault="00857286" w:rsidP="00857286">
      <w:pPr>
        <w:pStyle w:val="Default"/>
        <w:jc w:val="both"/>
        <w:rPr>
          <w:color w:val="auto"/>
          <w:sz w:val="22"/>
          <w:szCs w:val="22"/>
        </w:rPr>
      </w:pPr>
      <w:r w:rsidRPr="0006096E">
        <w:rPr>
          <w:color w:val="auto"/>
          <w:sz w:val="22"/>
          <w:szCs w:val="22"/>
        </w:rPr>
        <w:t xml:space="preserve">Visto bueno viabilidad Jurídica, </w:t>
      </w:r>
    </w:p>
    <w:p w14:paraId="6E112493" w14:textId="77777777" w:rsidR="00857286" w:rsidRPr="0006096E" w:rsidRDefault="00857286" w:rsidP="00857286">
      <w:pPr>
        <w:pStyle w:val="Default"/>
        <w:ind w:left="426"/>
        <w:jc w:val="both"/>
        <w:rPr>
          <w:color w:val="auto"/>
          <w:sz w:val="22"/>
          <w:szCs w:val="22"/>
        </w:rPr>
      </w:pPr>
    </w:p>
    <w:p w14:paraId="22B51DC8" w14:textId="77777777" w:rsidR="00857286" w:rsidRPr="0006096E" w:rsidRDefault="00857286" w:rsidP="00857286">
      <w:pPr>
        <w:pStyle w:val="Default"/>
        <w:ind w:left="426"/>
        <w:jc w:val="both"/>
        <w:rPr>
          <w:color w:val="auto"/>
          <w:sz w:val="22"/>
          <w:szCs w:val="22"/>
        </w:rPr>
      </w:pPr>
    </w:p>
    <w:p w14:paraId="1944373C" w14:textId="77777777" w:rsidR="00836C69" w:rsidRDefault="00836C69" w:rsidP="00857286">
      <w:pPr>
        <w:pStyle w:val="Default"/>
        <w:ind w:left="426"/>
        <w:jc w:val="both"/>
        <w:rPr>
          <w:color w:val="auto"/>
          <w:sz w:val="22"/>
          <w:szCs w:val="22"/>
        </w:rPr>
      </w:pPr>
    </w:p>
    <w:p w14:paraId="6907A766" w14:textId="77777777" w:rsidR="00D93978" w:rsidRPr="0006096E" w:rsidRDefault="00D93978" w:rsidP="00857286">
      <w:pPr>
        <w:pStyle w:val="Default"/>
        <w:ind w:left="426"/>
        <w:jc w:val="both"/>
        <w:rPr>
          <w:color w:val="auto"/>
          <w:sz w:val="22"/>
          <w:szCs w:val="22"/>
        </w:rPr>
      </w:pPr>
    </w:p>
    <w:p w14:paraId="65ADF381" w14:textId="77777777" w:rsidR="00857286" w:rsidRPr="0006096E" w:rsidRDefault="00D93978" w:rsidP="00857286">
      <w:pPr>
        <w:pStyle w:val="Default"/>
        <w:jc w:val="both"/>
        <w:rPr>
          <w:b/>
          <w:color w:val="auto"/>
          <w:sz w:val="22"/>
          <w:szCs w:val="22"/>
        </w:rPr>
      </w:pPr>
      <w:r>
        <w:rPr>
          <w:b/>
          <w:color w:val="auto"/>
          <w:sz w:val="22"/>
          <w:szCs w:val="22"/>
        </w:rPr>
        <w:t>MARTHA LUCÍA TRUJILLO CALDERÓN</w:t>
      </w:r>
    </w:p>
    <w:p w14:paraId="5D639AF1" w14:textId="77777777" w:rsidR="00857286" w:rsidRPr="0006096E" w:rsidRDefault="00857286" w:rsidP="00857286">
      <w:pPr>
        <w:pStyle w:val="Default"/>
        <w:jc w:val="both"/>
        <w:rPr>
          <w:rFonts w:eastAsia="Times New Roman"/>
          <w:sz w:val="22"/>
          <w:szCs w:val="22"/>
          <w:lang w:eastAsia="es-ES"/>
        </w:rPr>
      </w:pPr>
      <w:r w:rsidRPr="0006096E">
        <w:rPr>
          <w:color w:val="auto"/>
          <w:sz w:val="22"/>
          <w:szCs w:val="22"/>
        </w:rPr>
        <w:t>Jefe de la Oficina Asesora Jurídica</w:t>
      </w:r>
    </w:p>
    <w:sectPr w:rsidR="00857286" w:rsidRPr="0006096E" w:rsidSect="00BA3D52">
      <w:headerReference w:type="default" r:id="rId11"/>
      <w:footerReference w:type="default" r:id="rId12"/>
      <w:pgSz w:w="12240" w:h="15840"/>
      <w:pgMar w:top="1417" w:right="1701" w:bottom="1417" w:left="1701" w:header="708" w:footer="3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2DFFCA" w14:textId="77777777" w:rsidR="00F11028" w:rsidRDefault="00F11028" w:rsidP="00CD6908">
      <w:pPr>
        <w:spacing w:after="0" w:line="240" w:lineRule="auto"/>
      </w:pPr>
      <w:r>
        <w:separator/>
      </w:r>
    </w:p>
  </w:endnote>
  <w:endnote w:type="continuationSeparator" w:id="0">
    <w:p w14:paraId="540D32A1" w14:textId="77777777" w:rsidR="00F11028" w:rsidRDefault="00F11028" w:rsidP="00CD69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7B" w:usb2="00000009" w:usb3="00000000" w:csb0="803F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PMingLiU">
    <w:altName w:val="PMingLiU"/>
    <w:panose1 w:val="02010601000101010101"/>
    <w:charset w:val="88"/>
    <w:family w:val="roman"/>
    <w:pitch w:val="variable"/>
    <w:sig w:usb0="A00002FF" w:usb1="28CFFCFA" w:usb2="00000016" w:usb3="00000000" w:csb0="00100001"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DFE730" w14:textId="77777777" w:rsidR="007A0C1E" w:rsidRPr="00BA3D52" w:rsidRDefault="007A0C1E" w:rsidP="00287448">
    <w:pPr>
      <w:spacing w:after="0" w:line="240" w:lineRule="auto"/>
      <w:jc w:val="center"/>
      <w:rPr>
        <w:rFonts w:ascii="Helvetica" w:eastAsia="Times New Roman" w:hAnsi="Helvetica" w:cs="Arial"/>
        <w:b/>
        <w:bCs/>
        <w:color w:val="333333"/>
        <w:sz w:val="16"/>
        <w:szCs w:val="19"/>
        <w:shd w:val="clear" w:color="auto" w:fill="FFFFFF"/>
        <w:lang w:val="es-ES_tradnl" w:eastAsia="es-ES"/>
      </w:rPr>
    </w:pPr>
    <w:r w:rsidRPr="00BA3D52">
      <w:rPr>
        <w:rFonts w:ascii="Helvetica" w:eastAsia="Times New Roman" w:hAnsi="Helvetica" w:cs="Arial"/>
        <w:b/>
        <w:bCs/>
        <w:color w:val="333333"/>
        <w:sz w:val="16"/>
        <w:szCs w:val="19"/>
        <w:shd w:val="clear" w:color="auto" w:fill="FFFFFF"/>
        <w:lang w:val="es-ES_tradnl" w:eastAsia="es-ES"/>
      </w:rPr>
      <w:t>Calle 43 No. 57 - 14 Centro Administrativo Nacional, CAN, Bogotá, D.C.</w:t>
    </w:r>
  </w:p>
  <w:p w14:paraId="21B4FA1A" w14:textId="77777777" w:rsidR="007A0C1E" w:rsidRPr="00BA3D52" w:rsidRDefault="007A0C1E" w:rsidP="00287448">
    <w:pPr>
      <w:spacing w:after="0" w:line="240" w:lineRule="auto"/>
      <w:jc w:val="center"/>
      <w:rPr>
        <w:rFonts w:ascii="Helvetica" w:eastAsia="Times New Roman" w:hAnsi="Helvetica" w:cs="Arial"/>
        <w:b/>
        <w:bCs/>
        <w:color w:val="333333"/>
        <w:sz w:val="16"/>
        <w:szCs w:val="19"/>
        <w:shd w:val="clear" w:color="auto" w:fill="FFFFFF"/>
        <w:lang w:val="es-ES_tradnl" w:eastAsia="es-ES"/>
      </w:rPr>
    </w:pPr>
    <w:r w:rsidRPr="00BA3D52">
      <w:rPr>
        <w:rFonts w:ascii="Helvetica" w:eastAsia="Times New Roman" w:hAnsi="Helvetica" w:cs="Arial"/>
        <w:b/>
        <w:bCs/>
        <w:color w:val="333333"/>
        <w:sz w:val="16"/>
        <w:szCs w:val="19"/>
        <w:shd w:val="clear" w:color="auto" w:fill="FFFFFF"/>
        <w:lang w:val="es-ES_tradnl" w:eastAsia="es-ES"/>
      </w:rPr>
      <w:t>PBX: +57 (1) 222 2800 -  Fax 222 4953</w:t>
    </w:r>
  </w:p>
  <w:p w14:paraId="36EB6CDF" w14:textId="77777777" w:rsidR="007A0C1E" w:rsidRPr="00BA3D52" w:rsidRDefault="007A0C1E" w:rsidP="00287448">
    <w:pPr>
      <w:spacing w:after="0" w:line="240" w:lineRule="auto"/>
      <w:jc w:val="center"/>
      <w:rPr>
        <w:rFonts w:ascii="Helvetica" w:eastAsia="Times New Roman" w:hAnsi="Helvetica" w:cs="Times New Roman"/>
        <w:sz w:val="18"/>
        <w:szCs w:val="20"/>
        <w:lang w:val="es-ES_tradnl" w:eastAsia="es-ES"/>
      </w:rPr>
    </w:pPr>
    <w:r w:rsidRPr="00BA3D52">
      <w:rPr>
        <w:rFonts w:ascii="Helvetica" w:eastAsia="Times New Roman" w:hAnsi="Helvetica" w:cs="Arial"/>
        <w:b/>
        <w:bCs/>
        <w:color w:val="333333"/>
        <w:sz w:val="16"/>
        <w:szCs w:val="19"/>
        <w:shd w:val="clear" w:color="auto" w:fill="FFFFFF"/>
        <w:lang w:val="es-ES_tradnl" w:eastAsia="es-ES"/>
      </w:rPr>
      <w:t>www.mineducacion.gov.co - atencio</w:t>
    </w:r>
    <w:r>
      <w:rPr>
        <w:rFonts w:ascii="Helvetica" w:eastAsia="Times New Roman" w:hAnsi="Helvetica" w:cs="Arial"/>
        <w:b/>
        <w:bCs/>
        <w:color w:val="333333"/>
        <w:sz w:val="16"/>
        <w:szCs w:val="19"/>
        <w:shd w:val="clear" w:color="auto" w:fill="FFFFFF"/>
        <w:lang w:val="es-ES_tradnl" w:eastAsia="es-ES"/>
      </w:rPr>
      <w:t>nalciudadano@mineducacion.gov.co</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3A9E67" w14:textId="77777777" w:rsidR="00F11028" w:rsidRDefault="00F11028" w:rsidP="00CD6908">
      <w:pPr>
        <w:spacing w:after="0" w:line="240" w:lineRule="auto"/>
      </w:pPr>
      <w:r>
        <w:separator/>
      </w:r>
    </w:p>
  </w:footnote>
  <w:footnote w:type="continuationSeparator" w:id="0">
    <w:p w14:paraId="5C88B595" w14:textId="77777777" w:rsidR="00F11028" w:rsidRDefault="00F11028" w:rsidP="00CD690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DB44F5" w14:textId="6360A287" w:rsidR="007A0C1E" w:rsidRDefault="00B26086" w:rsidP="0077490D">
    <w:pPr>
      <w:pStyle w:val="Encabezado"/>
      <w:jc w:val="right"/>
    </w:pPr>
    <w:r w:rsidRPr="00D9156E">
      <w:rPr>
        <w:noProof/>
      </w:rPr>
      <w:drawing>
        <wp:anchor distT="0" distB="0" distL="114300" distR="114300" simplePos="0" relativeHeight="251660288" behindDoc="0" locked="0" layoutInCell="1" allowOverlap="1" wp14:anchorId="746CBFA4" wp14:editId="5D8AC2B2">
          <wp:simplePos x="0" y="0"/>
          <wp:positionH relativeFrom="margin">
            <wp:posOffset>2419108</wp:posOffset>
          </wp:positionH>
          <wp:positionV relativeFrom="margin">
            <wp:posOffset>-537853</wp:posOffset>
          </wp:positionV>
          <wp:extent cx="3579632" cy="374650"/>
          <wp:effectExtent l="0" t="0" r="190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3579632" cy="37465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FA4762"/>
    <w:multiLevelType w:val="multilevel"/>
    <w:tmpl w:val="8FD69C1E"/>
    <w:lvl w:ilvl="0">
      <w:start w:val="2"/>
      <w:numFmt w:val="decimal"/>
      <w:lvlText w:val="%1."/>
      <w:lvlJc w:val="left"/>
      <w:pPr>
        <w:ind w:left="360" w:hanging="360"/>
      </w:pPr>
      <w:rPr>
        <w:rFonts w:hint="default"/>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i w:val="0"/>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EEE7C36"/>
    <w:multiLevelType w:val="multilevel"/>
    <w:tmpl w:val="60E239CC"/>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i w:val="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113979BF"/>
    <w:multiLevelType w:val="hybridMultilevel"/>
    <w:tmpl w:val="FE4AE592"/>
    <w:lvl w:ilvl="0" w:tplc="C82AA4F8">
      <w:start w:val="1"/>
      <w:numFmt w:val="decimal"/>
      <w:lvlText w:val="%1."/>
      <w:lvlJc w:val="left"/>
      <w:pPr>
        <w:ind w:left="780" w:hanging="720"/>
      </w:pPr>
      <w:rPr>
        <w:rFonts w:ascii="Arial" w:eastAsia="Times New Roman" w:hAnsi="Arial" w:cs="Arial"/>
      </w:rPr>
    </w:lvl>
    <w:lvl w:ilvl="1" w:tplc="240A0019" w:tentative="1">
      <w:start w:val="1"/>
      <w:numFmt w:val="lowerLetter"/>
      <w:lvlText w:val="%2."/>
      <w:lvlJc w:val="left"/>
      <w:pPr>
        <w:ind w:left="1140" w:hanging="360"/>
      </w:pPr>
    </w:lvl>
    <w:lvl w:ilvl="2" w:tplc="240A001B" w:tentative="1">
      <w:start w:val="1"/>
      <w:numFmt w:val="lowerRoman"/>
      <w:lvlText w:val="%3."/>
      <w:lvlJc w:val="right"/>
      <w:pPr>
        <w:ind w:left="1860" w:hanging="180"/>
      </w:pPr>
    </w:lvl>
    <w:lvl w:ilvl="3" w:tplc="240A000F" w:tentative="1">
      <w:start w:val="1"/>
      <w:numFmt w:val="decimal"/>
      <w:lvlText w:val="%4."/>
      <w:lvlJc w:val="left"/>
      <w:pPr>
        <w:ind w:left="2580" w:hanging="360"/>
      </w:pPr>
    </w:lvl>
    <w:lvl w:ilvl="4" w:tplc="240A0019" w:tentative="1">
      <w:start w:val="1"/>
      <w:numFmt w:val="lowerLetter"/>
      <w:lvlText w:val="%5."/>
      <w:lvlJc w:val="left"/>
      <w:pPr>
        <w:ind w:left="3300" w:hanging="360"/>
      </w:pPr>
    </w:lvl>
    <w:lvl w:ilvl="5" w:tplc="240A001B" w:tentative="1">
      <w:start w:val="1"/>
      <w:numFmt w:val="lowerRoman"/>
      <w:lvlText w:val="%6."/>
      <w:lvlJc w:val="right"/>
      <w:pPr>
        <w:ind w:left="4020" w:hanging="180"/>
      </w:pPr>
    </w:lvl>
    <w:lvl w:ilvl="6" w:tplc="240A000F" w:tentative="1">
      <w:start w:val="1"/>
      <w:numFmt w:val="decimal"/>
      <w:lvlText w:val="%7."/>
      <w:lvlJc w:val="left"/>
      <w:pPr>
        <w:ind w:left="4740" w:hanging="360"/>
      </w:pPr>
    </w:lvl>
    <w:lvl w:ilvl="7" w:tplc="240A0019" w:tentative="1">
      <w:start w:val="1"/>
      <w:numFmt w:val="lowerLetter"/>
      <w:lvlText w:val="%8."/>
      <w:lvlJc w:val="left"/>
      <w:pPr>
        <w:ind w:left="5460" w:hanging="360"/>
      </w:pPr>
    </w:lvl>
    <w:lvl w:ilvl="8" w:tplc="240A001B" w:tentative="1">
      <w:start w:val="1"/>
      <w:numFmt w:val="lowerRoman"/>
      <w:lvlText w:val="%9."/>
      <w:lvlJc w:val="right"/>
      <w:pPr>
        <w:ind w:left="6180" w:hanging="180"/>
      </w:pPr>
    </w:lvl>
  </w:abstractNum>
  <w:abstractNum w:abstractNumId="3" w15:restartNumberingAfterBreak="0">
    <w:nsid w:val="19A63745"/>
    <w:multiLevelType w:val="hybridMultilevel"/>
    <w:tmpl w:val="1A6AA1E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2F256330"/>
    <w:multiLevelType w:val="hybridMultilevel"/>
    <w:tmpl w:val="E870BF92"/>
    <w:lvl w:ilvl="0" w:tplc="F06AD3D6">
      <w:start w:val="1"/>
      <w:numFmt w:val="decimal"/>
      <w:lvlText w:val="%1."/>
      <w:lvlJc w:val="left"/>
      <w:pPr>
        <w:ind w:left="720" w:hanging="720"/>
      </w:pPr>
      <w:rPr>
        <w:rFonts w:ascii="Arial" w:eastAsia="Times New Roman" w:hAnsi="Arial" w:cs="Arial"/>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5" w15:restartNumberingAfterBreak="0">
    <w:nsid w:val="43246C02"/>
    <w:multiLevelType w:val="hybridMultilevel"/>
    <w:tmpl w:val="9926E31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54807355"/>
    <w:multiLevelType w:val="hybridMultilevel"/>
    <w:tmpl w:val="E4DA43A2"/>
    <w:lvl w:ilvl="0" w:tplc="05E0BC8C">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7" w15:restartNumberingAfterBreak="0">
    <w:nsid w:val="59E57AE0"/>
    <w:multiLevelType w:val="hybridMultilevel"/>
    <w:tmpl w:val="C8B8BDD4"/>
    <w:lvl w:ilvl="0" w:tplc="094892FE">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5D154403"/>
    <w:multiLevelType w:val="hybridMultilevel"/>
    <w:tmpl w:val="E19E0814"/>
    <w:lvl w:ilvl="0" w:tplc="240A0001">
      <w:start w:val="1"/>
      <w:numFmt w:val="bullet"/>
      <w:lvlText w:val=""/>
      <w:lvlJc w:val="left"/>
      <w:pPr>
        <w:ind w:left="153" w:hanging="360"/>
      </w:pPr>
      <w:rPr>
        <w:rFonts w:ascii="Symbol" w:hAnsi="Symbol" w:hint="default"/>
      </w:rPr>
    </w:lvl>
    <w:lvl w:ilvl="1" w:tplc="240A0003" w:tentative="1">
      <w:start w:val="1"/>
      <w:numFmt w:val="bullet"/>
      <w:lvlText w:val="o"/>
      <w:lvlJc w:val="left"/>
      <w:pPr>
        <w:ind w:left="873" w:hanging="360"/>
      </w:pPr>
      <w:rPr>
        <w:rFonts w:ascii="Courier New" w:hAnsi="Courier New" w:cs="Courier New" w:hint="default"/>
      </w:rPr>
    </w:lvl>
    <w:lvl w:ilvl="2" w:tplc="240A0005" w:tentative="1">
      <w:start w:val="1"/>
      <w:numFmt w:val="bullet"/>
      <w:lvlText w:val=""/>
      <w:lvlJc w:val="left"/>
      <w:pPr>
        <w:ind w:left="1593" w:hanging="360"/>
      </w:pPr>
      <w:rPr>
        <w:rFonts w:ascii="Wingdings" w:hAnsi="Wingdings" w:hint="default"/>
      </w:rPr>
    </w:lvl>
    <w:lvl w:ilvl="3" w:tplc="240A0001" w:tentative="1">
      <w:start w:val="1"/>
      <w:numFmt w:val="bullet"/>
      <w:lvlText w:val=""/>
      <w:lvlJc w:val="left"/>
      <w:pPr>
        <w:ind w:left="2313" w:hanging="360"/>
      </w:pPr>
      <w:rPr>
        <w:rFonts w:ascii="Symbol" w:hAnsi="Symbol" w:hint="default"/>
      </w:rPr>
    </w:lvl>
    <w:lvl w:ilvl="4" w:tplc="240A0003" w:tentative="1">
      <w:start w:val="1"/>
      <w:numFmt w:val="bullet"/>
      <w:lvlText w:val="o"/>
      <w:lvlJc w:val="left"/>
      <w:pPr>
        <w:ind w:left="3033" w:hanging="360"/>
      </w:pPr>
      <w:rPr>
        <w:rFonts w:ascii="Courier New" w:hAnsi="Courier New" w:cs="Courier New" w:hint="default"/>
      </w:rPr>
    </w:lvl>
    <w:lvl w:ilvl="5" w:tplc="240A0005" w:tentative="1">
      <w:start w:val="1"/>
      <w:numFmt w:val="bullet"/>
      <w:lvlText w:val=""/>
      <w:lvlJc w:val="left"/>
      <w:pPr>
        <w:ind w:left="3753" w:hanging="360"/>
      </w:pPr>
      <w:rPr>
        <w:rFonts w:ascii="Wingdings" w:hAnsi="Wingdings" w:hint="default"/>
      </w:rPr>
    </w:lvl>
    <w:lvl w:ilvl="6" w:tplc="240A0001" w:tentative="1">
      <w:start w:val="1"/>
      <w:numFmt w:val="bullet"/>
      <w:lvlText w:val=""/>
      <w:lvlJc w:val="left"/>
      <w:pPr>
        <w:ind w:left="4473" w:hanging="360"/>
      </w:pPr>
      <w:rPr>
        <w:rFonts w:ascii="Symbol" w:hAnsi="Symbol" w:hint="default"/>
      </w:rPr>
    </w:lvl>
    <w:lvl w:ilvl="7" w:tplc="240A0003" w:tentative="1">
      <w:start w:val="1"/>
      <w:numFmt w:val="bullet"/>
      <w:lvlText w:val="o"/>
      <w:lvlJc w:val="left"/>
      <w:pPr>
        <w:ind w:left="5193" w:hanging="360"/>
      </w:pPr>
      <w:rPr>
        <w:rFonts w:ascii="Courier New" w:hAnsi="Courier New" w:cs="Courier New" w:hint="default"/>
      </w:rPr>
    </w:lvl>
    <w:lvl w:ilvl="8" w:tplc="240A0005" w:tentative="1">
      <w:start w:val="1"/>
      <w:numFmt w:val="bullet"/>
      <w:lvlText w:val=""/>
      <w:lvlJc w:val="left"/>
      <w:pPr>
        <w:ind w:left="5913" w:hanging="360"/>
      </w:pPr>
      <w:rPr>
        <w:rFonts w:ascii="Wingdings" w:hAnsi="Wingdings" w:hint="default"/>
      </w:rPr>
    </w:lvl>
  </w:abstractNum>
  <w:abstractNum w:abstractNumId="9" w15:restartNumberingAfterBreak="0">
    <w:nsid w:val="6A0F16D7"/>
    <w:multiLevelType w:val="hybridMultilevel"/>
    <w:tmpl w:val="523A0092"/>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0" w15:restartNumberingAfterBreak="0">
    <w:nsid w:val="757D1C69"/>
    <w:multiLevelType w:val="hybridMultilevel"/>
    <w:tmpl w:val="8910C51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8"/>
  </w:num>
  <w:num w:numId="2">
    <w:abstractNumId w:val="10"/>
  </w:num>
  <w:num w:numId="3">
    <w:abstractNumId w:val="2"/>
  </w:num>
  <w:num w:numId="4">
    <w:abstractNumId w:val="4"/>
  </w:num>
  <w:num w:numId="5">
    <w:abstractNumId w:val="7"/>
  </w:num>
  <w:num w:numId="6">
    <w:abstractNumId w:val="1"/>
  </w:num>
  <w:num w:numId="7">
    <w:abstractNumId w:val="0"/>
  </w:num>
  <w:num w:numId="8">
    <w:abstractNumId w:val="6"/>
  </w:num>
  <w:num w:numId="9">
    <w:abstractNumId w:val="9"/>
  </w:num>
  <w:num w:numId="10">
    <w:abstractNumId w:val="3"/>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6908"/>
    <w:rsid w:val="00003227"/>
    <w:rsid w:val="0000731C"/>
    <w:rsid w:val="00012FCE"/>
    <w:rsid w:val="00017592"/>
    <w:rsid w:val="00023B58"/>
    <w:rsid w:val="0004086C"/>
    <w:rsid w:val="00040D0A"/>
    <w:rsid w:val="0006096E"/>
    <w:rsid w:val="0006194F"/>
    <w:rsid w:val="00076ACA"/>
    <w:rsid w:val="00077B40"/>
    <w:rsid w:val="00085A74"/>
    <w:rsid w:val="00090C3C"/>
    <w:rsid w:val="000B2423"/>
    <w:rsid w:val="000D21EC"/>
    <w:rsid w:val="000D6009"/>
    <w:rsid w:val="000E0FA8"/>
    <w:rsid w:val="000F6438"/>
    <w:rsid w:val="00116A07"/>
    <w:rsid w:val="00125BF4"/>
    <w:rsid w:val="00142754"/>
    <w:rsid w:val="00151149"/>
    <w:rsid w:val="00172E8D"/>
    <w:rsid w:val="00195CDA"/>
    <w:rsid w:val="001A0096"/>
    <w:rsid w:val="001A37D0"/>
    <w:rsid w:val="001A49A9"/>
    <w:rsid w:val="001E6A54"/>
    <w:rsid w:val="001E7A34"/>
    <w:rsid w:val="001F349D"/>
    <w:rsid w:val="00241CAD"/>
    <w:rsid w:val="00284CAB"/>
    <w:rsid w:val="00285705"/>
    <w:rsid w:val="00287383"/>
    <w:rsid w:val="00287448"/>
    <w:rsid w:val="00293B67"/>
    <w:rsid w:val="002A04AE"/>
    <w:rsid w:val="002C5FA9"/>
    <w:rsid w:val="002D2298"/>
    <w:rsid w:val="002D62E0"/>
    <w:rsid w:val="00324838"/>
    <w:rsid w:val="00346E46"/>
    <w:rsid w:val="003659BB"/>
    <w:rsid w:val="00370FD8"/>
    <w:rsid w:val="003727D0"/>
    <w:rsid w:val="003B208C"/>
    <w:rsid w:val="003B2E1B"/>
    <w:rsid w:val="003E2829"/>
    <w:rsid w:val="003F5145"/>
    <w:rsid w:val="003F6715"/>
    <w:rsid w:val="0041658C"/>
    <w:rsid w:val="00421E04"/>
    <w:rsid w:val="00427CBD"/>
    <w:rsid w:val="00437D80"/>
    <w:rsid w:val="00437FA8"/>
    <w:rsid w:val="00460EC2"/>
    <w:rsid w:val="00465224"/>
    <w:rsid w:val="00473D99"/>
    <w:rsid w:val="00474D86"/>
    <w:rsid w:val="00476C82"/>
    <w:rsid w:val="004913EC"/>
    <w:rsid w:val="00493B21"/>
    <w:rsid w:val="004A343F"/>
    <w:rsid w:val="004A6A15"/>
    <w:rsid w:val="004B1F12"/>
    <w:rsid w:val="004D2039"/>
    <w:rsid w:val="004D4228"/>
    <w:rsid w:val="00503C7B"/>
    <w:rsid w:val="00524591"/>
    <w:rsid w:val="005245DC"/>
    <w:rsid w:val="005263B4"/>
    <w:rsid w:val="00552FE7"/>
    <w:rsid w:val="00591025"/>
    <w:rsid w:val="005A66DC"/>
    <w:rsid w:val="005B71EF"/>
    <w:rsid w:val="005C0774"/>
    <w:rsid w:val="005D0B1C"/>
    <w:rsid w:val="005D2238"/>
    <w:rsid w:val="00602F09"/>
    <w:rsid w:val="00604021"/>
    <w:rsid w:val="0060418D"/>
    <w:rsid w:val="006041B1"/>
    <w:rsid w:val="006118EA"/>
    <w:rsid w:val="00616F1A"/>
    <w:rsid w:val="00631F1C"/>
    <w:rsid w:val="0066593D"/>
    <w:rsid w:val="00684EBA"/>
    <w:rsid w:val="006A3250"/>
    <w:rsid w:val="006B6198"/>
    <w:rsid w:val="006D2C7F"/>
    <w:rsid w:val="006D4CB7"/>
    <w:rsid w:val="006E6059"/>
    <w:rsid w:val="006F7D0F"/>
    <w:rsid w:val="00723883"/>
    <w:rsid w:val="007333F8"/>
    <w:rsid w:val="00742BEA"/>
    <w:rsid w:val="00754431"/>
    <w:rsid w:val="007576A7"/>
    <w:rsid w:val="0077490D"/>
    <w:rsid w:val="00790CDA"/>
    <w:rsid w:val="007A0C1E"/>
    <w:rsid w:val="007A2AA0"/>
    <w:rsid w:val="007A2B5D"/>
    <w:rsid w:val="007A7509"/>
    <w:rsid w:val="007B2A70"/>
    <w:rsid w:val="007C0EF1"/>
    <w:rsid w:val="007C4A14"/>
    <w:rsid w:val="007C6BE4"/>
    <w:rsid w:val="007D113D"/>
    <w:rsid w:val="007D37F4"/>
    <w:rsid w:val="007D3ADC"/>
    <w:rsid w:val="007F257C"/>
    <w:rsid w:val="008014A4"/>
    <w:rsid w:val="00832621"/>
    <w:rsid w:val="008354C7"/>
    <w:rsid w:val="00836C69"/>
    <w:rsid w:val="008531F5"/>
    <w:rsid w:val="00857286"/>
    <w:rsid w:val="00861392"/>
    <w:rsid w:val="008677E9"/>
    <w:rsid w:val="008718D3"/>
    <w:rsid w:val="008755E4"/>
    <w:rsid w:val="008932F8"/>
    <w:rsid w:val="008A2C60"/>
    <w:rsid w:val="008E6105"/>
    <w:rsid w:val="00913450"/>
    <w:rsid w:val="0093255E"/>
    <w:rsid w:val="00934EBF"/>
    <w:rsid w:val="009475A9"/>
    <w:rsid w:val="0095160E"/>
    <w:rsid w:val="009558FE"/>
    <w:rsid w:val="00960F15"/>
    <w:rsid w:val="00965223"/>
    <w:rsid w:val="00966EBF"/>
    <w:rsid w:val="00974594"/>
    <w:rsid w:val="00991F09"/>
    <w:rsid w:val="00997B23"/>
    <w:rsid w:val="009D3E3E"/>
    <w:rsid w:val="009E54C1"/>
    <w:rsid w:val="009F5BD5"/>
    <w:rsid w:val="00A21258"/>
    <w:rsid w:val="00A23419"/>
    <w:rsid w:val="00A32735"/>
    <w:rsid w:val="00A87506"/>
    <w:rsid w:val="00A95BCA"/>
    <w:rsid w:val="00AB394E"/>
    <w:rsid w:val="00AC2E87"/>
    <w:rsid w:val="00AF132B"/>
    <w:rsid w:val="00AF45D6"/>
    <w:rsid w:val="00AF486A"/>
    <w:rsid w:val="00B03366"/>
    <w:rsid w:val="00B11FB1"/>
    <w:rsid w:val="00B203A3"/>
    <w:rsid w:val="00B26086"/>
    <w:rsid w:val="00B30369"/>
    <w:rsid w:val="00B458A2"/>
    <w:rsid w:val="00B62CFE"/>
    <w:rsid w:val="00B7070B"/>
    <w:rsid w:val="00B77839"/>
    <w:rsid w:val="00B94A36"/>
    <w:rsid w:val="00BA034B"/>
    <w:rsid w:val="00BA3D52"/>
    <w:rsid w:val="00BC098A"/>
    <w:rsid w:val="00BD2FDD"/>
    <w:rsid w:val="00BF46FB"/>
    <w:rsid w:val="00C469A8"/>
    <w:rsid w:val="00C55269"/>
    <w:rsid w:val="00C83D6B"/>
    <w:rsid w:val="00C84DEE"/>
    <w:rsid w:val="00CB72C7"/>
    <w:rsid w:val="00CD4D29"/>
    <w:rsid w:val="00CD535C"/>
    <w:rsid w:val="00CD6468"/>
    <w:rsid w:val="00CD6908"/>
    <w:rsid w:val="00CE4DA4"/>
    <w:rsid w:val="00D214C2"/>
    <w:rsid w:val="00D4470B"/>
    <w:rsid w:val="00D460AB"/>
    <w:rsid w:val="00D57957"/>
    <w:rsid w:val="00D57CC7"/>
    <w:rsid w:val="00D64902"/>
    <w:rsid w:val="00D80B90"/>
    <w:rsid w:val="00D91847"/>
    <w:rsid w:val="00D93978"/>
    <w:rsid w:val="00DA5BE2"/>
    <w:rsid w:val="00DA6936"/>
    <w:rsid w:val="00DA7810"/>
    <w:rsid w:val="00DB5D1F"/>
    <w:rsid w:val="00DC1C47"/>
    <w:rsid w:val="00DD1D48"/>
    <w:rsid w:val="00E03B9F"/>
    <w:rsid w:val="00E344BB"/>
    <w:rsid w:val="00E532CA"/>
    <w:rsid w:val="00E5732C"/>
    <w:rsid w:val="00E70475"/>
    <w:rsid w:val="00E754FB"/>
    <w:rsid w:val="00E80306"/>
    <w:rsid w:val="00E807BD"/>
    <w:rsid w:val="00EA1B0B"/>
    <w:rsid w:val="00EA5506"/>
    <w:rsid w:val="00EA6C66"/>
    <w:rsid w:val="00EC159C"/>
    <w:rsid w:val="00F001B0"/>
    <w:rsid w:val="00F11028"/>
    <w:rsid w:val="00F15BFE"/>
    <w:rsid w:val="00F25F0C"/>
    <w:rsid w:val="00F30FBD"/>
    <w:rsid w:val="00F32A42"/>
    <w:rsid w:val="00F35DBB"/>
    <w:rsid w:val="00F4655B"/>
    <w:rsid w:val="00F55996"/>
    <w:rsid w:val="00F671A1"/>
    <w:rsid w:val="00F743FE"/>
    <w:rsid w:val="00F762CA"/>
    <w:rsid w:val="00F85169"/>
    <w:rsid w:val="00FB1236"/>
    <w:rsid w:val="00FE73C4"/>
    <w:rsid w:val="00FF77FA"/>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47D0694"/>
  <w15:docId w15:val="{14BD5CB0-B59F-40DF-8050-881A3B95E1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tulo3">
    <w:name w:val="heading 3"/>
    <w:basedOn w:val="Normal"/>
    <w:next w:val="Normal"/>
    <w:link w:val="Ttulo3Car"/>
    <w:uiPriority w:val="9"/>
    <w:semiHidden/>
    <w:unhideWhenUsed/>
    <w:qFormat/>
    <w:rsid w:val="00BC098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D690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D6908"/>
  </w:style>
  <w:style w:type="paragraph" w:styleId="Piedepgina">
    <w:name w:val="footer"/>
    <w:basedOn w:val="Normal"/>
    <w:link w:val="PiedepginaCar"/>
    <w:uiPriority w:val="99"/>
    <w:unhideWhenUsed/>
    <w:rsid w:val="00CD690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D6908"/>
  </w:style>
  <w:style w:type="paragraph" w:styleId="NormalWeb">
    <w:name w:val="Normal (Web)"/>
    <w:basedOn w:val="Normal"/>
    <w:uiPriority w:val="99"/>
    <w:unhideWhenUsed/>
    <w:rsid w:val="00CD6908"/>
    <w:pPr>
      <w:spacing w:before="100" w:beforeAutospacing="1" w:after="100" w:afterAutospacing="1" w:line="240" w:lineRule="auto"/>
    </w:pPr>
    <w:rPr>
      <w:rFonts w:ascii="Times New Roman" w:eastAsiaTheme="minorEastAsia" w:hAnsi="Times New Roman" w:cs="Times New Roman"/>
      <w:sz w:val="24"/>
      <w:szCs w:val="24"/>
      <w:lang w:eastAsia="es-CO"/>
    </w:rPr>
  </w:style>
  <w:style w:type="paragraph" w:styleId="Textodeglobo">
    <w:name w:val="Balloon Text"/>
    <w:basedOn w:val="Normal"/>
    <w:link w:val="TextodegloboCar"/>
    <w:uiPriority w:val="99"/>
    <w:semiHidden/>
    <w:unhideWhenUsed/>
    <w:rsid w:val="008718D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718D3"/>
    <w:rPr>
      <w:rFonts w:ascii="Tahoma" w:hAnsi="Tahoma" w:cs="Tahoma"/>
      <w:sz w:val="16"/>
      <w:szCs w:val="16"/>
    </w:rPr>
  </w:style>
  <w:style w:type="character" w:styleId="Textoennegrita">
    <w:name w:val="Strong"/>
    <w:basedOn w:val="Fuentedeprrafopredeter"/>
    <w:uiPriority w:val="22"/>
    <w:qFormat/>
    <w:rsid w:val="00287448"/>
    <w:rPr>
      <w:b/>
      <w:bCs/>
    </w:rPr>
  </w:style>
  <w:style w:type="character" w:styleId="Hipervnculo">
    <w:name w:val="Hyperlink"/>
    <w:basedOn w:val="Fuentedeprrafopredeter"/>
    <w:uiPriority w:val="99"/>
    <w:unhideWhenUsed/>
    <w:rsid w:val="00287448"/>
    <w:rPr>
      <w:color w:val="0000FF" w:themeColor="hyperlink"/>
      <w:u w:val="single"/>
    </w:rPr>
  </w:style>
  <w:style w:type="paragraph" w:styleId="Sinespaciado">
    <w:name w:val="No Spacing"/>
    <w:link w:val="SinespaciadoCar"/>
    <w:qFormat/>
    <w:rsid w:val="00BA3D52"/>
    <w:pPr>
      <w:spacing w:after="0" w:line="240" w:lineRule="auto"/>
    </w:pPr>
    <w:rPr>
      <w:rFonts w:ascii="PMingLiU" w:eastAsiaTheme="minorEastAsia" w:hAnsi="PMingLiU"/>
      <w:lang w:val="es-ES_tradnl" w:eastAsia="es-ES"/>
    </w:rPr>
  </w:style>
  <w:style w:type="character" w:customStyle="1" w:styleId="SinespaciadoCar">
    <w:name w:val="Sin espaciado Car"/>
    <w:basedOn w:val="Fuentedeprrafopredeter"/>
    <w:link w:val="Sinespaciado"/>
    <w:rsid w:val="00BA3D52"/>
    <w:rPr>
      <w:rFonts w:ascii="PMingLiU" w:eastAsiaTheme="minorEastAsia" w:hAnsi="PMingLiU"/>
      <w:lang w:val="es-ES_tradnl" w:eastAsia="es-ES"/>
    </w:rPr>
  </w:style>
  <w:style w:type="table" w:styleId="Cuadrculaclara-nfasis2">
    <w:name w:val="Light Grid Accent 2"/>
    <w:basedOn w:val="Tablanormal"/>
    <w:uiPriority w:val="62"/>
    <w:rsid w:val="00F001B0"/>
    <w:pPr>
      <w:spacing w:after="0" w:line="240" w:lineRule="auto"/>
    </w:pPr>
    <w:rPr>
      <w:rFonts w:ascii="Times New Roman" w:eastAsia="Times New Roman" w:hAnsi="Times New Roman" w:cs="Times New Roman"/>
      <w:sz w:val="20"/>
      <w:szCs w:val="20"/>
      <w:lang w:eastAsia="es-CO"/>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styleId="Textonotapie">
    <w:name w:val="footnote text"/>
    <w:basedOn w:val="Normal"/>
    <w:link w:val="TextonotapieCar"/>
    <w:rsid w:val="002C5FA9"/>
    <w:pPr>
      <w:spacing w:after="0" w:line="240" w:lineRule="auto"/>
    </w:pPr>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rsid w:val="002C5FA9"/>
    <w:rPr>
      <w:rFonts w:ascii="Times New Roman" w:eastAsia="Times New Roman" w:hAnsi="Times New Roman" w:cs="Times New Roman"/>
      <w:sz w:val="20"/>
      <w:szCs w:val="20"/>
      <w:lang w:val="es-ES" w:eastAsia="es-ES"/>
    </w:rPr>
  </w:style>
  <w:style w:type="character" w:styleId="Refdenotaalpie">
    <w:name w:val="footnote reference"/>
    <w:uiPriority w:val="99"/>
    <w:rsid w:val="002C5FA9"/>
    <w:rPr>
      <w:vertAlign w:val="superscript"/>
    </w:rPr>
  </w:style>
  <w:style w:type="table" w:styleId="Cuadrculamedia1-nfasis2">
    <w:name w:val="Medium Grid 1 Accent 2"/>
    <w:basedOn w:val="Tablanormal"/>
    <w:uiPriority w:val="67"/>
    <w:rsid w:val="00FE73C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uadrculamedia1-nfasis21">
    <w:name w:val="Cuadrícula media 1 - Énfasis 21"/>
    <w:basedOn w:val="Tablanormal"/>
    <w:next w:val="Cuadrculamedia1-nfasis2"/>
    <w:uiPriority w:val="67"/>
    <w:rsid w:val="00DA6936"/>
    <w:pPr>
      <w:spacing w:after="0" w:line="240" w:lineRule="auto"/>
    </w:pPr>
    <w:rPr>
      <w:rFonts w:ascii="Times New Roman" w:eastAsia="Times New Roman" w:hAnsi="Times New Roman" w:cs="Times New Roman"/>
      <w:sz w:val="20"/>
      <w:szCs w:val="20"/>
      <w:lang w:eastAsia="es-CO"/>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paragraph" w:styleId="Prrafodelista">
    <w:name w:val="List Paragraph"/>
    <w:basedOn w:val="Normal"/>
    <w:uiPriority w:val="34"/>
    <w:qFormat/>
    <w:rsid w:val="00631F1C"/>
    <w:pPr>
      <w:spacing w:after="0" w:line="240" w:lineRule="auto"/>
      <w:ind w:left="720"/>
      <w:contextualSpacing/>
    </w:pPr>
    <w:rPr>
      <w:rFonts w:ascii="Times New Roman" w:eastAsia="Times New Roman" w:hAnsi="Times New Roman" w:cs="Times New Roman"/>
      <w:sz w:val="24"/>
      <w:szCs w:val="24"/>
      <w:lang w:eastAsia="es-CO"/>
    </w:rPr>
  </w:style>
  <w:style w:type="paragraph" w:customStyle="1" w:styleId="Default">
    <w:name w:val="Default"/>
    <w:rsid w:val="00857286"/>
    <w:pPr>
      <w:autoSpaceDE w:val="0"/>
      <w:autoSpaceDN w:val="0"/>
      <w:adjustRightInd w:val="0"/>
      <w:spacing w:after="0" w:line="240" w:lineRule="auto"/>
    </w:pPr>
    <w:rPr>
      <w:rFonts w:ascii="Arial" w:eastAsia="Cambria" w:hAnsi="Arial" w:cs="Arial"/>
      <w:color w:val="000000"/>
      <w:sz w:val="24"/>
      <w:szCs w:val="24"/>
      <w:lang w:val="es-ES"/>
    </w:rPr>
  </w:style>
  <w:style w:type="character" w:styleId="Refdecomentario">
    <w:name w:val="annotation reference"/>
    <w:basedOn w:val="Fuentedeprrafopredeter"/>
    <w:uiPriority w:val="99"/>
    <w:semiHidden/>
    <w:unhideWhenUsed/>
    <w:rsid w:val="00960F15"/>
    <w:rPr>
      <w:sz w:val="16"/>
      <w:szCs w:val="16"/>
    </w:rPr>
  </w:style>
  <w:style w:type="paragraph" w:styleId="Textocomentario">
    <w:name w:val="annotation text"/>
    <w:basedOn w:val="Normal"/>
    <w:link w:val="TextocomentarioCar"/>
    <w:uiPriority w:val="99"/>
    <w:semiHidden/>
    <w:unhideWhenUsed/>
    <w:rsid w:val="00960F1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60F15"/>
    <w:rPr>
      <w:sz w:val="20"/>
      <w:szCs w:val="20"/>
    </w:rPr>
  </w:style>
  <w:style w:type="paragraph" w:styleId="Asuntodelcomentario">
    <w:name w:val="annotation subject"/>
    <w:basedOn w:val="Textocomentario"/>
    <w:next w:val="Textocomentario"/>
    <w:link w:val="AsuntodelcomentarioCar"/>
    <w:uiPriority w:val="99"/>
    <w:semiHidden/>
    <w:unhideWhenUsed/>
    <w:rsid w:val="00960F15"/>
    <w:rPr>
      <w:b/>
      <w:bCs/>
    </w:rPr>
  </w:style>
  <w:style w:type="character" w:customStyle="1" w:styleId="AsuntodelcomentarioCar">
    <w:name w:val="Asunto del comentario Car"/>
    <w:basedOn w:val="TextocomentarioCar"/>
    <w:link w:val="Asuntodelcomentario"/>
    <w:uiPriority w:val="99"/>
    <w:semiHidden/>
    <w:rsid w:val="00960F15"/>
    <w:rPr>
      <w:b/>
      <w:bCs/>
      <w:sz w:val="20"/>
      <w:szCs w:val="20"/>
    </w:rPr>
  </w:style>
  <w:style w:type="character" w:customStyle="1" w:styleId="Ttulo3Car">
    <w:name w:val="Título 3 Car"/>
    <w:basedOn w:val="Fuentedeprrafopredeter"/>
    <w:link w:val="Ttulo3"/>
    <w:uiPriority w:val="9"/>
    <w:semiHidden/>
    <w:rsid w:val="00BC098A"/>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830344">
      <w:bodyDiv w:val="1"/>
      <w:marLeft w:val="0"/>
      <w:marRight w:val="0"/>
      <w:marTop w:val="0"/>
      <w:marBottom w:val="0"/>
      <w:divBdr>
        <w:top w:val="none" w:sz="0" w:space="0" w:color="auto"/>
        <w:left w:val="none" w:sz="0" w:space="0" w:color="auto"/>
        <w:bottom w:val="none" w:sz="0" w:space="0" w:color="auto"/>
        <w:right w:val="none" w:sz="0" w:space="0" w:color="auto"/>
      </w:divBdr>
    </w:div>
    <w:div w:id="54672344">
      <w:bodyDiv w:val="1"/>
      <w:marLeft w:val="0"/>
      <w:marRight w:val="0"/>
      <w:marTop w:val="0"/>
      <w:marBottom w:val="0"/>
      <w:divBdr>
        <w:top w:val="none" w:sz="0" w:space="0" w:color="auto"/>
        <w:left w:val="none" w:sz="0" w:space="0" w:color="auto"/>
        <w:bottom w:val="none" w:sz="0" w:space="0" w:color="auto"/>
        <w:right w:val="none" w:sz="0" w:space="0" w:color="auto"/>
      </w:divBdr>
    </w:div>
    <w:div w:id="1182860901">
      <w:bodyDiv w:val="1"/>
      <w:marLeft w:val="0"/>
      <w:marRight w:val="0"/>
      <w:marTop w:val="0"/>
      <w:marBottom w:val="0"/>
      <w:divBdr>
        <w:top w:val="none" w:sz="0" w:space="0" w:color="auto"/>
        <w:left w:val="none" w:sz="0" w:space="0" w:color="auto"/>
        <w:bottom w:val="none" w:sz="0" w:space="0" w:color="auto"/>
        <w:right w:val="none" w:sz="0" w:space="0" w:color="auto"/>
      </w:divBdr>
    </w:div>
    <w:div w:id="1410729932">
      <w:bodyDiv w:val="1"/>
      <w:marLeft w:val="0"/>
      <w:marRight w:val="0"/>
      <w:marTop w:val="0"/>
      <w:marBottom w:val="0"/>
      <w:divBdr>
        <w:top w:val="none" w:sz="0" w:space="0" w:color="auto"/>
        <w:left w:val="none" w:sz="0" w:space="0" w:color="auto"/>
        <w:bottom w:val="none" w:sz="0" w:space="0" w:color="auto"/>
        <w:right w:val="none" w:sz="0" w:space="0" w:color="auto"/>
      </w:divBdr>
    </w:div>
    <w:div w:id="1445081316">
      <w:bodyDiv w:val="1"/>
      <w:marLeft w:val="0"/>
      <w:marRight w:val="0"/>
      <w:marTop w:val="0"/>
      <w:marBottom w:val="0"/>
      <w:divBdr>
        <w:top w:val="none" w:sz="0" w:space="0" w:color="auto"/>
        <w:left w:val="none" w:sz="0" w:space="0" w:color="auto"/>
        <w:bottom w:val="none" w:sz="0" w:space="0" w:color="auto"/>
        <w:right w:val="none" w:sz="0" w:space="0" w:color="auto"/>
      </w:divBdr>
    </w:div>
    <w:div w:id="1742437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oter" Target="foot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15FFA4E9553A9147914B15990BA5C3B4" ma:contentTypeVersion="0" ma:contentTypeDescription="Crear nuevo documento." ma:contentTypeScope="" ma:versionID="724501f63ef048854a3f3d493aaf63fc">
  <xsd:schema xmlns:xsd="http://www.w3.org/2001/XMLSchema" xmlns:p="http://schemas.microsoft.com/office/2006/metadata/properties" targetNamespace="http://schemas.microsoft.com/office/2006/metadata/properties" ma:root="true" ma:fieldsID="b004d877ca112f136821ba8115f64728">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ma:readOnly="true"/>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0033FF-22FC-4C59-A288-D92E5EE7F9E8}">
  <ds:schemaRefs>
    <ds:schemaRef ds:uri="http://schemas.microsoft.com/sharepoint/v3/contenttype/forms"/>
  </ds:schemaRefs>
</ds:datastoreItem>
</file>

<file path=customXml/itemProps2.xml><?xml version="1.0" encoding="utf-8"?>
<ds:datastoreItem xmlns:ds="http://schemas.openxmlformats.org/officeDocument/2006/customXml" ds:itemID="{181E1930-395B-46E1-A98F-0A1ED2FC39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B06F7BAF-83DE-41C1-B395-1F20D40869FA}">
  <ds:schemaRefs>
    <ds:schemaRef ds:uri="http://schemas.microsoft.com/office/2006/metadata/properties"/>
  </ds:schemaRefs>
</ds:datastoreItem>
</file>

<file path=customXml/itemProps4.xml><?xml version="1.0" encoding="utf-8"?>
<ds:datastoreItem xmlns:ds="http://schemas.openxmlformats.org/officeDocument/2006/customXml" ds:itemID="{E471BDF8-4FF7-480E-9F66-DA3FD7EF25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1447</Words>
  <Characters>7961</Characters>
  <Application>Microsoft Office Word</Application>
  <DocSecurity>0</DocSecurity>
  <Lines>66</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Carolina Acosta Gutierrez</dc:creator>
  <cp:lastModifiedBy>Oscar Andres Olarte Parra</cp:lastModifiedBy>
  <cp:revision>2</cp:revision>
  <cp:lastPrinted>2015-11-27T15:02:00Z</cp:lastPrinted>
  <dcterms:created xsi:type="dcterms:W3CDTF">2018-05-29T16:07:00Z</dcterms:created>
  <dcterms:modified xsi:type="dcterms:W3CDTF">2018-05-29T16:07:00Z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0x01010015FFA4E9553A9147914B15990BA5C3B4</vt:lpwstr>
  </property>
  <property fmtid="{D5CDD505-2E9C-101B-9397-08002B2CF9AE}" pid="3" name="IdNivel">
    <vt:lpwstr>NIVEL-1</vt:lpwstr>
  </property>
  <property fmtid="{D5CDD505-2E9C-101B-9397-08002B2CF9AE}" pid="4" name="IdTipoDoc">
    <vt:lpwstr>TIPODOC-1</vt:lpwstr>
  </property>
  <property fmtid="{D5CDD505-2E9C-101B-9397-08002B2CF9AE}" pid="5" name="IdDocTMS">
    <vt:lpwstr>DOCTMS-1</vt:lpwstr>
  </property>
  <property fmtid="{D5CDD505-2E9C-101B-9397-08002B2CF9AE}" pid="6" name="PublicarPDF">
    <vt:lpwstr>1</vt:lpwstr>
  </property>
</Properties>
</file>