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9C" w:rsidRPr="00F96C87" w:rsidRDefault="00BD379C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 xml:space="preserve">Control Fiscal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Contraloría General de la República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2F0438" w:rsidRDefault="002F0438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La Contraloría General de la República (CGR) es el máximo órgano de control fiscal del Estado. Como tal, tiene la misión de procurar el buen uso de los recursos y bienes públicos y contribuir a la modernización del estado, mediante acciones de mejoramiento continuo en las distintas entidades públicas.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Contactos: </w:t>
      </w:r>
    </w:p>
    <w:p w:rsidR="00BD379C" w:rsidRDefault="00BD379C" w:rsidP="00F96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Línea telefónica gratuita nacional 018000-910 060 </w:t>
      </w:r>
      <w:r w:rsidR="00940DA9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(únicamente para denuncias)</w:t>
      </w:r>
    </w:p>
    <w:p w:rsidR="00BD379C" w:rsidRPr="00F96C87" w:rsidRDefault="00BD379C" w:rsidP="00F96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Página Web: </w:t>
      </w:r>
      <w:hyperlink r:id="rId5" w:history="1">
        <w:r w:rsidR="00940DA9" w:rsidRPr="00BA71BB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val="es-ES" w:eastAsia="es-CO"/>
          </w:rPr>
          <w:t>www.contraloria.gov.co</w:t>
        </w:r>
      </w:hyperlink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940DA9" w:rsidRDefault="00BD379C" w:rsidP="00AD0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940DA9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Correo electrónico: </w:t>
      </w:r>
      <w:hyperlink r:id="rId6" w:history="1">
        <w:r w:rsidR="00940DA9" w:rsidRPr="00BA71BB">
          <w:rPr>
            <w:rStyle w:val="Hipervnculo"/>
            <w:rFonts w:ascii="Arial" w:eastAsia="Times New Roman" w:hAnsi="Arial" w:cs="Arial"/>
            <w:sz w:val="24"/>
            <w:szCs w:val="24"/>
            <w:lang w:val="es-ES" w:eastAsia="es-CO"/>
          </w:rPr>
          <w:t>cgr@contraloria.gov.co</w:t>
        </w:r>
      </w:hyperlink>
    </w:p>
    <w:p w:rsidR="00BD379C" w:rsidRPr="00F96C87" w:rsidRDefault="00BD379C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 xml:space="preserve">Control Disciplinario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Procuraduría General de la Nación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2F0438" w:rsidRDefault="002F0438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2F0438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La Procuraduría General de la Nación es la Entidad que representa a los ciudadanos ante el Estado. Es el máximo organismo del Ministerio Público, conformado además por la Defensoría del Pueblo y las personerías.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BD379C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Es su obligación velar por el correcto ejercicio de las funciones encomendadas en la Constitución y la Ley a servidores públicos y lo hace a través de sus tres funciones misionales principales: preventiva, de intervención y disciplinaria. </w:t>
      </w:r>
    </w:p>
    <w:p w:rsidR="002F0438" w:rsidRDefault="002F0438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Contactos: </w:t>
      </w:r>
    </w:p>
    <w:p w:rsidR="00BD379C" w:rsidRPr="00F96C87" w:rsidRDefault="00BD379C" w:rsidP="00F96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Línea telefónica gratuita nacional 018000-910 315 </w:t>
      </w:r>
    </w:p>
    <w:p w:rsidR="00BD379C" w:rsidRPr="00F96C87" w:rsidRDefault="00BD379C" w:rsidP="00F96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Página Web: </w:t>
      </w:r>
      <w:hyperlink r:id="rId7" w:tgtFrame="_blank" w:history="1">
        <w:r w:rsidRPr="00F96C8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s-ES" w:eastAsia="es-CO"/>
          </w:rPr>
          <w:t>www.procuraduria.gov.co</w:t>
        </w:r>
      </w:hyperlink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BD379C" w:rsidRPr="00F96C87" w:rsidRDefault="00BD379C" w:rsidP="00F96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Correo electrónico:  quejas@procuraduria.gov.co </w:t>
      </w:r>
    </w:p>
    <w:p w:rsidR="00BD379C" w:rsidRPr="00F96C87" w:rsidRDefault="00BD379C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 xml:space="preserve">Control Penal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Fiscalía General de la Nación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A561B6" w:rsidRDefault="00A561B6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La Fiscalía General de la Nación es la entidad de la rama judicial del poder público con plena autonomía administrativa y presupuestal, cuya función está orientada a brindar a los ciudadanos una cumplida y eficaz administración de justicia. La Fiscalía General de la Nación se encarga de investigar los delitos, calificar los procesos y acusar ante los jueces y tribunales competentes a los presuntos infractores de la ley penal, ya sea de oficio (iniciativa propia del estado) o por denuncia (instaurada ante Comisaría, Inspección de Policía o Unidad de Reacción Inmediata de la Fiscalía, URI).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Contactos: </w:t>
      </w:r>
    </w:p>
    <w:p w:rsidR="00BD379C" w:rsidRPr="00F96C87" w:rsidRDefault="00BD379C" w:rsidP="00F96C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lastRenderedPageBreak/>
        <w:t xml:space="preserve">Línea telefónica gratuita nacional 018000-912 280 </w:t>
      </w:r>
    </w:p>
    <w:p w:rsidR="00BD379C" w:rsidRPr="00F96C87" w:rsidRDefault="00BD379C" w:rsidP="00F96C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Página Web: </w:t>
      </w:r>
      <w:hyperlink r:id="rId8" w:tgtFrame="_blank" w:history="1">
        <w:r w:rsidRPr="00F96C8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s-ES" w:eastAsia="es-CO"/>
          </w:rPr>
          <w:t>www.fiscalia.gov.co</w:t>
        </w:r>
      </w:hyperlink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BD379C" w:rsidRPr="00F96C87" w:rsidRDefault="00BD379C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 xml:space="preserve">Control Contable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Contaduría General de la Nación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5310D9" w:rsidRDefault="005310D9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La Contaduría General de la Nación, es la entidad rectora responsable de regular la contabilidad general de la nación, con autoridad doctrinaria en materia de interpretación normativa contable, que uniforma, centraliza y consolida la contabilidad pública, con el fin de elaborar el Balance General, orientado a la toma de decisiones de la administración pública general, que contribuye a la gestión de un Estado moderno y trasparente. </w:t>
      </w:r>
    </w:p>
    <w:p w:rsidR="005310D9" w:rsidRDefault="005310D9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Contactos: </w:t>
      </w:r>
    </w:p>
    <w:p w:rsidR="00BD379C" w:rsidRPr="00F96C87" w:rsidRDefault="00BD379C" w:rsidP="00F96C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Línea telefónica nacional (57 1) 492 64 00 </w:t>
      </w:r>
    </w:p>
    <w:p w:rsidR="00BD379C" w:rsidRPr="00F96C87" w:rsidRDefault="00BD379C" w:rsidP="00F96C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Página Web: </w:t>
      </w:r>
      <w:hyperlink r:id="rId9" w:tgtFrame="_blank" w:history="1">
        <w:r w:rsidRPr="00F96C8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s-ES" w:eastAsia="es-CO"/>
          </w:rPr>
          <w:t>www.contaduria.gov.co</w:t>
        </w:r>
      </w:hyperlink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5310D9" w:rsidRDefault="005310D9" w:rsidP="00F96C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C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orreo electrónico</w:t>
      </w: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: </w:t>
      </w:r>
      <w:hyperlink r:id="rId10" w:history="1">
        <w:r w:rsidRPr="00671AC1">
          <w:rPr>
            <w:rStyle w:val="Hipervnculo"/>
            <w:rFonts w:ascii="Arial" w:eastAsia="Times New Roman" w:hAnsi="Arial" w:cs="Arial"/>
            <w:sz w:val="24"/>
            <w:szCs w:val="24"/>
            <w:lang w:val="es-ES" w:eastAsia="es-CO"/>
          </w:rPr>
          <w:t>contactenos@contaduria.gov.co</w:t>
        </w:r>
      </w:hyperlink>
    </w:p>
    <w:p w:rsidR="00BD379C" w:rsidRPr="00F96C87" w:rsidRDefault="00BD379C" w:rsidP="00F96C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cgnquejas@contaduria.gov.co   </w:t>
      </w:r>
    </w:p>
    <w:p w:rsidR="005310D9" w:rsidRDefault="005310D9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before="150" w:after="100" w:afterAutospacing="1" w:line="336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 xml:space="preserve">Control Archivístico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Archivo General de la Nación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5310D9" w:rsidRDefault="005310D9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El Archivo General de la Nación -AGN, es una entidad del orden nacional</w:t>
      </w:r>
      <w:r w:rsid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,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adscrita al Ministerio de Cultura, encargada de la organización y dirección del Sistema Nacional de Archivos -SNA, de regir la política archivística en nuestro País. 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Contactos: </w:t>
      </w:r>
    </w:p>
    <w:p w:rsidR="00BD379C" w:rsidRPr="00F96C87" w:rsidRDefault="00BD379C" w:rsidP="00F96C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Línea telefónica nacional (57+1) 328 2888 </w:t>
      </w:r>
    </w:p>
    <w:p w:rsidR="00BD379C" w:rsidRPr="00F96C87" w:rsidRDefault="00BD379C" w:rsidP="00F96C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Página Web: </w:t>
      </w:r>
      <w:hyperlink r:id="rId11" w:tgtFrame="_blank" w:history="1">
        <w:r w:rsidRPr="00F96C8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val="es-ES" w:eastAsia="es-CO"/>
          </w:rPr>
          <w:t>www.archivogeneral.gov.co</w:t>
        </w:r>
      </w:hyperlink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5310D9" w:rsidRDefault="005310D9" w:rsidP="00F96C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C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orreo electrónico: </w:t>
      </w:r>
      <w:hyperlink r:id="rId12" w:history="1">
        <w:r w:rsidRPr="00671AC1">
          <w:rPr>
            <w:rStyle w:val="Hipervnculo"/>
            <w:rFonts w:ascii="Arial" w:eastAsia="Times New Roman" w:hAnsi="Arial" w:cs="Arial"/>
            <w:sz w:val="24"/>
            <w:szCs w:val="24"/>
            <w:lang w:val="es-ES" w:eastAsia="es-CO"/>
          </w:rPr>
          <w:t>contacto@archivogeneral.gov.co</w:t>
        </w:r>
      </w:hyperlink>
    </w:p>
    <w:p w:rsidR="00BD379C" w:rsidRPr="00F96C87" w:rsidRDefault="00BD379C" w:rsidP="005310D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</w:t>
      </w:r>
    </w:p>
    <w:p w:rsidR="002B60C3" w:rsidRPr="00F96C87" w:rsidRDefault="002B60C3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shd w:val="clear" w:color="auto" w:fill="FFFFFF"/>
        <w:spacing w:before="75" w:after="150" w:line="336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s-ES" w:eastAsia="es-CO"/>
        </w:rPr>
        <w:lastRenderedPageBreak/>
        <w:t>Mecanismos internos de control</w:t>
      </w:r>
    </w:p>
    <w:p w:rsidR="0039004D" w:rsidRDefault="0039004D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L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as entidades estatales deben ejercer el control interno en todas sus actuaciones para el adecuado cumplimiento de sus funciones, según </w:t>
      </w: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lo 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establece el Artículo 209 de la Constitución Política. </w:t>
      </w: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Dicho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control se refiere a</w:t>
      </w: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l</w:t>
      </w:r>
      <w:r w:rsidR="00BD379C"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sistema integrado por el esquema de organización y el conjunto de planes, métodos, principios, normas, procedimientos y mecanismos de verificación y evaluación adoptados por la entidad, con el fin de procurar que todas las actividades, operaciones y actuaciones, así como la administración de la información y los recursos, se realicen de acuerdo con las normas constitucionales y legales vigentes dentro de las políticas trazadas por la dirección y en atención a las metas y objetivos previstos, según se menciona en el Artículo 11 de la Ley 87 de 1993.</w:t>
      </w:r>
    </w:p>
    <w:p w:rsidR="00BD379C" w:rsidRPr="00F96C87" w:rsidRDefault="00BD379C" w:rsidP="00F96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br/>
        <w:t>Para un adecuado funcionamiento del Sistema de Control Interno, la Oficina de Control Interno de</w:t>
      </w:r>
      <w:r w:rsidR="0039004D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l Ministerio de Educación Nacional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realiza su gestión a partir del desarrollo de cinco roles fundamentales, establecidos en el Decreto </w:t>
      </w:r>
      <w:r w:rsidR="0039004D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648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 de 2</w:t>
      </w:r>
      <w:r w:rsidR="0039004D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017</w:t>
      </w: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:</w:t>
      </w:r>
    </w:p>
    <w:p w:rsidR="00BD379C" w:rsidRPr="00F96C87" w:rsidRDefault="0039004D" w:rsidP="00F96C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Liderazgo Estratégico</w:t>
      </w:r>
    </w:p>
    <w:p w:rsidR="00BD379C" w:rsidRPr="00F96C87" w:rsidRDefault="0039004D" w:rsidP="00F96C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Enfoque hacia la prevención</w:t>
      </w:r>
    </w:p>
    <w:p w:rsidR="00BD379C" w:rsidRPr="00F96C87" w:rsidRDefault="0039004D" w:rsidP="00F96C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Evaluación de la Gestión del Riesgo</w:t>
      </w:r>
    </w:p>
    <w:p w:rsidR="00BD379C" w:rsidRPr="00F96C87" w:rsidRDefault="0039004D" w:rsidP="00F96C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>Evaluación y Seguimiento</w:t>
      </w:r>
    </w:p>
    <w:p w:rsidR="00BD379C" w:rsidRPr="00F96C87" w:rsidRDefault="00BD379C" w:rsidP="00F96C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</w:pPr>
      <w:r w:rsidRPr="00F96C87">
        <w:rPr>
          <w:rFonts w:ascii="Arial" w:eastAsia="Times New Roman" w:hAnsi="Arial" w:cs="Arial"/>
          <w:color w:val="676767"/>
          <w:sz w:val="24"/>
          <w:szCs w:val="24"/>
          <w:lang w:val="es-ES" w:eastAsia="es-CO"/>
        </w:rPr>
        <w:t xml:space="preserve">Relación con Entes Externos. </w:t>
      </w: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79C" w:rsidRPr="00F96C87" w:rsidRDefault="00BD379C" w:rsidP="00F96C8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BD379C" w:rsidRPr="00F96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896"/>
    <w:multiLevelType w:val="multilevel"/>
    <w:tmpl w:val="ADB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855C2"/>
    <w:multiLevelType w:val="multilevel"/>
    <w:tmpl w:val="853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1B4F1D"/>
    <w:multiLevelType w:val="multilevel"/>
    <w:tmpl w:val="9CB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57F03"/>
    <w:multiLevelType w:val="multilevel"/>
    <w:tmpl w:val="F98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C67B1"/>
    <w:multiLevelType w:val="multilevel"/>
    <w:tmpl w:val="649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EA12D0"/>
    <w:multiLevelType w:val="multilevel"/>
    <w:tmpl w:val="BCF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2B60C3"/>
    <w:rsid w:val="002F0438"/>
    <w:rsid w:val="0039004D"/>
    <w:rsid w:val="005310D9"/>
    <w:rsid w:val="00533FCC"/>
    <w:rsid w:val="006E27C5"/>
    <w:rsid w:val="00940DA9"/>
    <w:rsid w:val="00A561B6"/>
    <w:rsid w:val="00B84C06"/>
    <w:rsid w:val="00BD379C"/>
    <w:rsid w:val="00EC724C"/>
    <w:rsid w:val="00F83E0D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B25BA"/>
  <w15:chartTrackingRefBased/>
  <w15:docId w15:val="{C6C7DB07-C4C1-4959-A62A-062556F7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379C"/>
    <w:pPr>
      <w:spacing w:after="300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1"/>
      <w:szCs w:val="41"/>
      <w:lang w:eastAsia="es-CO"/>
    </w:rPr>
  </w:style>
  <w:style w:type="paragraph" w:styleId="Ttulo2">
    <w:name w:val="heading 2"/>
    <w:basedOn w:val="Normal"/>
    <w:link w:val="Ttulo2Car"/>
    <w:uiPriority w:val="9"/>
    <w:qFormat/>
    <w:rsid w:val="00BD379C"/>
    <w:pPr>
      <w:spacing w:before="100" w:beforeAutospacing="1" w:after="100" w:afterAutospacing="1" w:line="336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79C"/>
    <w:rPr>
      <w:b/>
      <w:bCs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BD379C"/>
    <w:rPr>
      <w:rFonts w:ascii="Times New Roman" w:eastAsia="Times New Roman" w:hAnsi="Times New Roman" w:cs="Times New Roman"/>
      <w:b/>
      <w:bCs/>
      <w:color w:val="000000"/>
      <w:kern w:val="36"/>
      <w:sz w:val="41"/>
      <w:szCs w:val="41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D379C"/>
    <w:rPr>
      <w:rFonts w:ascii="Times New Roman" w:eastAsia="Times New Roman" w:hAnsi="Times New Roman" w:cs="Times New Roman"/>
      <w:b/>
      <w:bCs/>
      <w:color w:val="000000"/>
      <w:sz w:val="31"/>
      <w:szCs w:val="31"/>
      <w:lang w:eastAsia="es-CO"/>
    </w:rPr>
  </w:style>
  <w:style w:type="character" w:styleId="Hipervnculo">
    <w:name w:val="Hyperlink"/>
    <w:basedOn w:val="Fuentedeprrafopredeter"/>
    <w:uiPriority w:val="99"/>
    <w:unhideWhenUsed/>
    <w:rsid w:val="0094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7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9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7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60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7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1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0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1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2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alia.gov.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aduria.gov.co/" TargetMode="External"/><Relationship Id="rId12" Type="http://schemas.openxmlformats.org/officeDocument/2006/relationships/hyperlink" Target="mailto:contacto@archivogeneral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r@contraloria.gov.co" TargetMode="External"/><Relationship Id="rId11" Type="http://schemas.openxmlformats.org/officeDocument/2006/relationships/hyperlink" Target="http://www.archivogeneral.gov.co/" TargetMode="External"/><Relationship Id="rId5" Type="http://schemas.openxmlformats.org/officeDocument/2006/relationships/hyperlink" Target="http://www.contraloria.gov.co" TargetMode="External"/><Relationship Id="rId10" Type="http://schemas.openxmlformats.org/officeDocument/2006/relationships/hyperlink" Target="mailto:contactenos@contaduri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calia.gov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Helena Ordoñez Burbano</dc:creator>
  <cp:keywords/>
  <dc:description/>
  <cp:lastModifiedBy>María Helena Ordoñez Burbano</cp:lastModifiedBy>
  <cp:revision>7</cp:revision>
  <dcterms:created xsi:type="dcterms:W3CDTF">2018-01-19T00:28:00Z</dcterms:created>
  <dcterms:modified xsi:type="dcterms:W3CDTF">2018-01-19T22:32:00Z</dcterms:modified>
</cp:coreProperties>
</file>