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129384759"/>
        <w:docPartObj>
          <w:docPartGallery w:val="Cover Pages"/>
          <w:docPartUnique/>
        </w:docPartObj>
      </w:sdtPr>
      <w:sdtContent>
        <w:p w14:paraId="29990A88" w14:textId="77777777" w:rsidR="007D3DBE" w:rsidRDefault="005B150E">
          <w:pPr>
            <w:pStyle w:val="Encabezado"/>
          </w:pPr>
          <w:r>
            <w:rPr>
              <w:noProof/>
            </w:rPr>
            <mc:AlternateContent>
              <mc:Choice Requires="wps">
                <w:drawing>
                  <wp:anchor distT="0" distB="0" distL="114300" distR="114300" simplePos="0" relativeHeight="251660288" behindDoc="0" locked="0" layoutInCell="1" allowOverlap="1" wp14:anchorId="75620DB6" wp14:editId="4DB4E924">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5080" b="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ADE9F7" w14:textId="77777777" w:rsidR="0082034C" w:rsidRDefault="0082034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75620DB6" id="Rectángulo 12" o:spid="_x0000_s1026" style="position:absolute;margin-left:0;margin-top:0;width:55.1pt;height:11in;z-index:251660288;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" fillcolor="#e7e6e6 [3214]" stroked="f" strokeweight="1pt">
                    <v:path arrowok="t"/>
                    <v:textbox>
                      <w:txbxContent>
                        <w:p w14:paraId="18ADE9F7" w14:textId="77777777" w:rsidR="0082034C" w:rsidRDefault="0082034C">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3060E4D1" wp14:editId="1036FE7F">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14"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859067" w14:textId="77777777" w:rsidR="0082034C" w:rsidRDefault="0082034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3060E4D1" id="Rectángulo 5" o:spid="_x0000_s1027" style="position:absolute;margin-left:0;margin-top:0;width:55.1pt;height:71.3pt;z-index:25166131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" fillcolor="#5b9bd5 [3204]" stroked="f" strokeweight="1pt">
                    <v:path arrowok="t"/>
                    <v:textbox>
                      <w:txbxContent>
                        <w:p w14:paraId="7C859067" w14:textId="77777777" w:rsidR="0082034C" w:rsidRDefault="0082034C"/>
                      </w:txbxContent>
                    </v:textbox>
                    <w10:wrap anchorx="page" anchory="page"/>
                  </v:rect>
                </w:pict>
              </mc:Fallback>
            </mc:AlternateContent>
          </w:r>
          <w:r w:rsidR="00A31787">
            <w:rPr>
              <w:noProof/>
            </w:rPr>
            <w:drawing>
              <wp:inline distT="0" distB="0" distL="0" distR="0" wp14:anchorId="28CDF613" wp14:editId="006609A1">
                <wp:extent cx="4791710" cy="106680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710" cy="1066800"/>
                        </a:xfrm>
                        <a:prstGeom prst="rect">
                          <a:avLst/>
                        </a:prstGeom>
                        <a:noFill/>
                      </pic:spPr>
                    </pic:pic>
                  </a:graphicData>
                </a:graphic>
              </wp:inline>
            </w:drawing>
          </w:r>
          <w:r w:rsidR="00161165">
            <w:rPr>
              <w:noProof/>
            </w:rPr>
            <w:drawing>
              <wp:inline distT="0" distB="0" distL="0" distR="0" wp14:anchorId="658C06FB" wp14:editId="47F4AC71">
                <wp:extent cx="4791710" cy="106680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710" cy="1066800"/>
                        </a:xfrm>
                        <a:prstGeom prst="rect">
                          <a:avLst/>
                        </a:prstGeom>
                        <a:noFill/>
                      </pic:spPr>
                    </pic:pic>
                  </a:graphicData>
                </a:graphic>
              </wp:inline>
            </w:drawing>
          </w:r>
          <w:r w:rsidR="00161165">
            <w:rPr>
              <w:noProof/>
            </w:rPr>
            <w:drawing>
              <wp:inline distT="0" distB="0" distL="0" distR="0" wp14:anchorId="10884A70" wp14:editId="579C66EE">
                <wp:extent cx="4791710" cy="10668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710" cy="1066800"/>
                        </a:xfrm>
                        <a:prstGeom prst="rect">
                          <a:avLst/>
                        </a:prstGeom>
                        <a:noFill/>
                      </pic:spPr>
                    </pic:pic>
                  </a:graphicData>
                </a:graphic>
              </wp:inline>
            </w:drawing>
          </w:r>
        </w:p>
        <w:p w14:paraId="6F35DF91" w14:textId="77777777" w:rsidR="007D3DBE" w:rsidRDefault="005B150E">
          <w:pPr>
            <w:pStyle w:val="Ttulo"/>
          </w:pPr>
          <w:r>
            <w:rPr>
              <w:noProof/>
              <w:color w:val="000000"/>
              <w14:textFill>
                <w14:solidFill>
                  <w14:srgbClr w14:val="000000">
                    <w14:lumMod w14:val="75000"/>
                  </w14:srgbClr>
                </w14:solidFill>
              </w14:textFill>
            </w:rPr>
            <mc:AlternateContent>
              <mc:Choice Requires="wps">
                <w:drawing>
                  <wp:anchor distT="0" distB="0" distL="114300" distR="114300" simplePos="0" relativeHeight="251659264" behindDoc="0" locked="0" layoutInCell="1" allowOverlap="1" wp14:anchorId="262593CD" wp14:editId="0AA3E310">
                    <wp:simplePos x="0" y="0"/>
                    <wp:positionH relativeFrom="page">
                      <wp:align>left</wp:align>
                    </wp:positionH>
                    <wp:positionV relativeFrom="page">
                      <wp:align>center</wp:align>
                    </wp:positionV>
                    <wp:extent cx="7072630" cy="10058400"/>
                    <wp:effectExtent l="0" t="0" r="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sdt>
                                <w:sdtPr>
                                  <w:rPr>
                                    <w:rFonts w:asciiTheme="majorHAnsi" w:hAnsiTheme="majorHAnsi"/>
                                    <w:color w:val="E7E6E6" w:themeColor="background2"/>
                                    <w:kern w:val="28"/>
                                    <w:sz w:val="108"/>
                                    <w:szCs w:val="108"/>
                                    <w14:ligatures w14:val="standard"/>
                                    <w14:numForm w14:val="oldStyle"/>
                                  </w:rPr>
                                  <w:alias w:val="Título"/>
                                  <w:tag w:val="Título"/>
                                  <w:id w:val="-1519844660"/>
                                  <w:dataBinding w:prefixMappings="xmlns:ns0='http://schemas.openxmlformats.org/package/2006/metadata/core-properties' xmlns:ns1='http://purl.org/dc/elements/1.1/'" w:xpath="/ns0:coreProperties[1]/ns1:title[1]" w:storeItemID="{6C3C8BC8-F283-45AE-878A-BAB7291924A1}"/>
                                  <w:text/>
                                </w:sdtPr>
                                <w:sdtContent>
                                  <w:p w14:paraId="7B0A608F" w14:textId="77777777" w:rsidR="0082034C" w:rsidRDefault="0082034C">
                                    <w:pPr>
                                      <w:pStyle w:val="Subttulo"/>
                                      <w:spacing w:before="120"/>
                                      <w:rPr>
                                        <w:rFonts w:asciiTheme="majorHAnsi" w:hAnsiTheme="majorHAnsi"/>
                                        <w:color w:val="E7E6E6" w:themeColor="background2"/>
                                        <w:kern w:val="28"/>
                                        <w:sz w:val="108"/>
                                        <w:szCs w:val="108"/>
                                        <w14:ligatures w14:val="standard"/>
                                        <w14:numForm w14:val="oldStyle"/>
                                      </w:rPr>
                                    </w:pPr>
                                    <w:r>
                                      <w:rPr>
                                        <w:rFonts w:asciiTheme="majorHAnsi" w:hAnsiTheme="majorHAnsi"/>
                                        <w:color w:val="E7E6E6" w:themeColor="background2"/>
                                        <w:kern w:val="28"/>
                                        <w:sz w:val="108"/>
                                        <w:szCs w:val="108"/>
                                        <w14:ligatures w14:val="standard"/>
                                        <w14:numForm w14:val="oldStyle"/>
                                      </w:rPr>
                                      <w:t>Plan Anticorrupción y de Atención al Ciudadano</w:t>
                                    </w:r>
                                  </w:p>
                                </w:sdtContent>
                              </w:sdt>
                              <w:sdt>
                                <w:sdtPr>
                                  <w:rPr>
                                    <w:color w:val="E7E6E6" w:themeColor="background2"/>
                                    <w:sz w:val="36"/>
                                  </w:rPr>
                                  <w:alias w:val="Subtítulo"/>
                                  <w:id w:val="-1879006585"/>
                                  <w:dataBinding w:prefixMappings="xmlns:ns0='http://schemas.openxmlformats.org/package/2006/metadata/core-properties' xmlns:ns1='http://purl.org/dc/elements/1.1/'" w:xpath="/ns0:coreProperties[1]/ns1:subject[1]" w:storeItemID="{6C3C8BC8-F283-45AE-878A-BAB7291924A1}"/>
                                  <w:text/>
                                </w:sdtPr>
                                <w:sdtContent>
                                  <w:p w14:paraId="582753EB" w14:textId="77777777" w:rsidR="0082034C" w:rsidRPr="00814932" w:rsidRDefault="0082034C">
                                    <w:pPr>
                                      <w:pStyle w:val="Subttulo"/>
                                      <w:rPr>
                                        <w:color w:val="E7E6E6" w:themeColor="background2"/>
                                        <w:sz w:val="28"/>
                                      </w:rPr>
                                    </w:pPr>
                                    <w:r w:rsidRPr="00814932">
                                      <w:rPr>
                                        <w:color w:val="E7E6E6" w:themeColor="background2"/>
                                        <w:sz w:val="36"/>
                                      </w:rPr>
                                      <w:t xml:space="preserve">Una Gestión Integra, Eficiente y Transparente </w:t>
                                    </w:r>
                                    <w:r>
                                      <w:rPr>
                                        <w:color w:val="E7E6E6" w:themeColor="background2"/>
                                        <w:sz w:val="36"/>
                                      </w:rPr>
                                      <w:t xml:space="preserve">                              </w:t>
                                    </w:r>
                                    <w:r w:rsidRPr="00814932">
                                      <w:rPr>
                                        <w:color w:val="E7E6E6" w:themeColor="background2"/>
                                        <w:sz w:val="36"/>
                                      </w:rPr>
                                      <w:t>al S</w:t>
                                    </w:r>
                                    <w:r>
                                      <w:rPr>
                                        <w:color w:val="E7E6E6" w:themeColor="background2"/>
                                        <w:sz w:val="36"/>
                                      </w:rPr>
                                      <w:t>ervicio del País para hacer de Colombia la mejor educada</w:t>
                                    </w:r>
                                  </w:p>
                                </w:sdtContent>
                              </w:sdt>
                              <w:p w14:paraId="77CB55E1" w14:textId="77777777" w:rsidR="0082034C" w:rsidRDefault="0082034C" w:rsidP="00815D1C">
                                <w:pPr>
                                  <w:rPr>
                                    <w:color w:val="E7E6E6" w:themeColor="background2"/>
                                    <w:sz w:val="56"/>
                                  </w:rPr>
                                </w:pPr>
                                <w:r w:rsidRPr="00815D1C">
                                  <w:rPr>
                                    <w:color w:val="E7E6E6" w:themeColor="background2"/>
                                    <w:sz w:val="56"/>
                                  </w:rPr>
                                  <w:t>201</w:t>
                                </w:r>
                                <w:r>
                                  <w:rPr>
                                    <w:color w:val="E7E6E6" w:themeColor="background2"/>
                                    <w:sz w:val="56"/>
                                  </w:rPr>
                                  <w:t>7</w:t>
                                </w:r>
                              </w:p>
                              <w:p w14:paraId="4EAA8E13" w14:textId="77777777" w:rsidR="0082034C" w:rsidRDefault="0082034C" w:rsidP="00815D1C">
                                <w:pPr>
                                  <w:rPr>
                                    <w:color w:val="E7E6E6" w:themeColor="background2"/>
                                    <w:sz w:val="56"/>
                                  </w:rPr>
                                </w:pPr>
                              </w:p>
                              <w:p w14:paraId="00195A21" w14:textId="77777777" w:rsidR="0082034C" w:rsidRDefault="0082034C" w:rsidP="00815D1C">
                                <w:pPr>
                                  <w:rPr>
                                    <w:color w:val="E7E6E6" w:themeColor="background2"/>
                                    <w:sz w:val="56"/>
                                  </w:rPr>
                                </w:pPr>
                              </w:p>
                              <w:p w14:paraId="67A354B1" w14:textId="77777777" w:rsidR="0082034C" w:rsidRDefault="0082034C" w:rsidP="00815D1C">
                                <w:pPr>
                                  <w:rPr>
                                    <w:color w:val="E7E6E6" w:themeColor="background2"/>
                                    <w:sz w:val="56"/>
                                  </w:rPr>
                                </w:pPr>
                              </w:p>
                              <w:p w14:paraId="7FF4E6AF" w14:textId="77777777" w:rsidR="0082034C" w:rsidRDefault="0082034C" w:rsidP="00815D1C">
                                <w:pPr>
                                  <w:rPr>
                                    <w:color w:val="E7E6E6" w:themeColor="background2"/>
                                    <w:sz w:val="56"/>
                                  </w:rPr>
                                </w:pPr>
                              </w:p>
                              <w:p w14:paraId="7142D3FD" w14:textId="77777777" w:rsidR="0082034C" w:rsidRDefault="0082034C" w:rsidP="00815D1C">
                                <w:pPr>
                                  <w:rPr>
                                    <w:color w:val="E7E6E6" w:themeColor="background2"/>
                                    <w:sz w:val="56"/>
                                  </w:rPr>
                                </w:pPr>
                              </w:p>
                              <w:p w14:paraId="2BCB7A09" w14:textId="77777777" w:rsidR="0082034C" w:rsidRDefault="0082034C" w:rsidP="00815D1C">
                                <w:pPr>
                                  <w:rPr>
                                    <w:color w:val="E7E6E6" w:themeColor="background2"/>
                                    <w:sz w:val="56"/>
                                  </w:rPr>
                                </w:pPr>
                              </w:p>
                              <w:p w14:paraId="38157F1D" w14:textId="77777777" w:rsidR="0082034C" w:rsidRDefault="0082034C" w:rsidP="00815D1C">
                                <w:pPr>
                                  <w:rPr>
                                    <w:color w:val="E7E6E6" w:themeColor="background2"/>
                                    <w:sz w:val="56"/>
                                  </w:rPr>
                                </w:pPr>
                              </w:p>
                              <w:p w14:paraId="2BBA5F31" w14:textId="77777777" w:rsidR="0082034C" w:rsidRDefault="0082034C" w:rsidP="00815D1C">
                                <w:pPr>
                                  <w:rPr>
                                    <w:color w:val="E7E6E6" w:themeColor="background2"/>
                                    <w:sz w:val="56"/>
                                  </w:rPr>
                                </w:pPr>
                              </w:p>
                              <w:p w14:paraId="27E2A49B" w14:textId="77777777" w:rsidR="0082034C" w:rsidRDefault="0082034C" w:rsidP="00815D1C">
                                <w:pPr>
                                  <w:rPr>
                                    <w:color w:val="E7E6E6" w:themeColor="background2"/>
                                    <w:sz w:val="56"/>
                                  </w:rPr>
                                </w:pPr>
                              </w:p>
                              <w:p w14:paraId="3CD1A4ED" w14:textId="77777777" w:rsidR="0082034C" w:rsidRDefault="0082034C" w:rsidP="00815D1C">
                                <w:pPr>
                                  <w:rPr>
                                    <w:color w:val="E7E6E6" w:themeColor="background2"/>
                                    <w:sz w:val="56"/>
                                  </w:rPr>
                                </w:pPr>
                              </w:p>
                              <w:p w14:paraId="51B0F109" w14:textId="77777777" w:rsidR="0082034C" w:rsidRDefault="0082034C" w:rsidP="00815D1C">
                                <w:pPr>
                                  <w:rPr>
                                    <w:color w:val="E7E6E6" w:themeColor="background2"/>
                                    <w:sz w:val="56"/>
                                  </w:rPr>
                                </w:pPr>
                              </w:p>
                              <w:p w14:paraId="0C1BD76A" w14:textId="77777777" w:rsidR="0082034C" w:rsidRDefault="0082034C" w:rsidP="00815D1C">
                                <w:pPr>
                                  <w:rPr>
                                    <w:color w:val="E7E6E6" w:themeColor="background2"/>
                                    <w:sz w:val="56"/>
                                  </w:rPr>
                                </w:pPr>
                              </w:p>
                              <w:p w14:paraId="2323BBA0" w14:textId="77777777" w:rsidR="0082034C" w:rsidRDefault="0082034C" w:rsidP="00815D1C">
                                <w:pPr>
                                  <w:rPr>
                                    <w:color w:val="E7E6E6" w:themeColor="background2"/>
                                    <w:sz w:val="56"/>
                                  </w:rPr>
                                </w:pPr>
                              </w:p>
                              <w:p w14:paraId="2CE1B2DB" w14:textId="77777777" w:rsidR="0082034C" w:rsidRDefault="0082034C" w:rsidP="00815D1C">
                                <w:pPr>
                                  <w:rPr>
                                    <w:color w:val="E7E6E6" w:themeColor="background2"/>
                                    <w:sz w:val="56"/>
                                  </w:rPr>
                                </w:pPr>
                              </w:p>
                              <w:p w14:paraId="69974B35" w14:textId="77777777" w:rsidR="0082034C" w:rsidRDefault="0082034C" w:rsidP="00815D1C">
                                <w:pPr>
                                  <w:rPr>
                                    <w:color w:val="E7E6E6" w:themeColor="background2"/>
                                    <w:sz w:val="56"/>
                                  </w:rPr>
                                </w:pPr>
                              </w:p>
                              <w:p w14:paraId="6C2D0D50" w14:textId="77777777" w:rsidR="0082034C" w:rsidRDefault="0082034C" w:rsidP="00815D1C">
                                <w:pPr>
                                  <w:rPr>
                                    <w:color w:val="E7E6E6" w:themeColor="background2"/>
                                    <w:sz w:val="56"/>
                                  </w:rPr>
                                </w:pPr>
                              </w:p>
                              <w:p w14:paraId="1764A6D5" w14:textId="77777777" w:rsidR="0082034C" w:rsidRDefault="0082034C" w:rsidP="00815D1C">
                                <w:pPr>
                                  <w:rPr>
                                    <w:color w:val="E7E6E6" w:themeColor="background2"/>
                                    <w:sz w:val="56"/>
                                  </w:rPr>
                                </w:pPr>
                              </w:p>
                              <w:p w14:paraId="0B60FB18" w14:textId="77777777" w:rsidR="0082034C" w:rsidRDefault="0082034C" w:rsidP="00815D1C">
                                <w:pPr>
                                  <w:rPr>
                                    <w:color w:val="E7E6E6" w:themeColor="background2"/>
                                    <w:sz w:val="56"/>
                                  </w:rPr>
                                </w:pPr>
                              </w:p>
                              <w:p w14:paraId="228D86A9" w14:textId="77777777" w:rsidR="0082034C" w:rsidRDefault="0082034C" w:rsidP="00815D1C">
                                <w:pPr>
                                  <w:rPr>
                                    <w:color w:val="E7E6E6" w:themeColor="background2"/>
                                    <w:sz w:val="56"/>
                                  </w:rPr>
                                </w:pPr>
                              </w:p>
                              <w:p w14:paraId="2A73CB0D" w14:textId="77777777" w:rsidR="0082034C" w:rsidRPr="00815D1C" w:rsidRDefault="0082034C" w:rsidP="00815D1C">
                                <w:pPr>
                                  <w:rPr>
                                    <w:sz w:val="56"/>
                                  </w:rPr>
                                </w:pPr>
                              </w:p>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w14:anchorId="262593CD" id="Rectángulo 16" o:spid="_x0000_s1028" style="position:absolute;margin-left:0;margin-top:0;width:556.9pt;height:11in;z-index:251659264;visibility:visible;mso-wrap-style:square;mso-width-percent:910;mso-height-percent:1000;mso-wrap-distance-left:9pt;mso-wrap-distance-top:0;mso-wrap-distance-right:9pt;mso-wrap-distance-bottom:0;mso-position-horizontal:left;mso-position-horizontal-relative:page;mso-position-vertical:center;mso-position-vertical-relative:page;mso-width-percent:910;mso-height-percent:10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" fillcolor="#4d5f78 [2994]" stroked="f" strokeweight="1pt">
                    <v:fill color2="#2a3442 [2018]" rotate="t" colors="0 #5d6d85;.5 #485972;1 #334258" focus="100%" type="gradient">
                      <o:fill v:ext="view" type="gradientUnscaled"/>
                    </v:fill>
                    <v:path arrowok="t"/>
                    <v:textbox inset="79.2pt,,21.6pt,223.2pt">
                      <w:txbxContent>
                        <w:sdt>
                          <w:sdtPr>
                            <w:rPr>
                              <w:rFonts w:asciiTheme="majorHAnsi" w:hAnsiTheme="majorHAnsi"/>
                              <w:color w:val="E7E6E6" w:themeColor="background2"/>
                              <w:kern w:val="28"/>
                              <w:sz w:val="108"/>
                              <w:szCs w:val="108"/>
                              <w14:ligatures w14:val="standard"/>
                              <w14:numForm w14:val="oldStyle"/>
                            </w:rPr>
                            <w:alias w:val="Título"/>
                            <w:tag w:val="Título"/>
                            <w:id w:val="-1519844660"/>
                            <w:dataBinding w:prefixMappings="xmlns:ns0='http://schemas.openxmlformats.org/package/2006/metadata/core-properties' xmlns:ns1='http://purl.org/dc/elements/1.1/'" w:xpath="/ns0:coreProperties[1]/ns1:title[1]" w:storeItemID="{6C3C8BC8-F283-45AE-878A-BAB7291924A1}"/>
                            <w:text/>
                          </w:sdtPr>
                          <w:sdtContent>
                            <w:p w14:paraId="7B0A608F" w14:textId="77777777" w:rsidR="0082034C" w:rsidRDefault="0082034C">
                              <w:pPr>
                                <w:pStyle w:val="Subttulo"/>
                                <w:spacing w:before="120"/>
                                <w:rPr>
                                  <w:rFonts w:asciiTheme="majorHAnsi" w:hAnsiTheme="majorHAnsi"/>
                                  <w:color w:val="E7E6E6" w:themeColor="background2"/>
                                  <w:kern w:val="28"/>
                                  <w:sz w:val="108"/>
                                  <w:szCs w:val="108"/>
                                  <w14:ligatures w14:val="standard"/>
                                  <w14:numForm w14:val="oldStyle"/>
                                </w:rPr>
                              </w:pPr>
                              <w:r>
                                <w:rPr>
                                  <w:rFonts w:asciiTheme="majorHAnsi" w:hAnsiTheme="majorHAnsi"/>
                                  <w:color w:val="E7E6E6" w:themeColor="background2"/>
                                  <w:kern w:val="28"/>
                                  <w:sz w:val="108"/>
                                  <w:szCs w:val="108"/>
                                  <w14:ligatures w14:val="standard"/>
                                  <w14:numForm w14:val="oldStyle"/>
                                </w:rPr>
                                <w:t>Plan Anticorrupción y de Atención al Ciudadano</w:t>
                              </w:r>
                            </w:p>
                          </w:sdtContent>
                        </w:sdt>
                        <w:sdt>
                          <w:sdtPr>
                            <w:rPr>
                              <w:color w:val="E7E6E6" w:themeColor="background2"/>
                              <w:sz w:val="36"/>
                            </w:rPr>
                            <w:alias w:val="Subtítulo"/>
                            <w:id w:val="-1879006585"/>
                            <w:dataBinding w:prefixMappings="xmlns:ns0='http://schemas.openxmlformats.org/package/2006/metadata/core-properties' xmlns:ns1='http://purl.org/dc/elements/1.1/'" w:xpath="/ns0:coreProperties[1]/ns1:subject[1]" w:storeItemID="{6C3C8BC8-F283-45AE-878A-BAB7291924A1}"/>
                            <w:text/>
                          </w:sdtPr>
                          <w:sdtContent>
                            <w:p w14:paraId="582753EB" w14:textId="77777777" w:rsidR="0082034C" w:rsidRPr="00814932" w:rsidRDefault="0082034C">
                              <w:pPr>
                                <w:pStyle w:val="Subttulo"/>
                                <w:rPr>
                                  <w:color w:val="E7E6E6" w:themeColor="background2"/>
                                  <w:sz w:val="28"/>
                                </w:rPr>
                              </w:pPr>
                              <w:r w:rsidRPr="00814932">
                                <w:rPr>
                                  <w:color w:val="E7E6E6" w:themeColor="background2"/>
                                  <w:sz w:val="36"/>
                                </w:rPr>
                                <w:t xml:space="preserve">Una Gestión Integra, Eficiente y Transparente </w:t>
                              </w:r>
                              <w:r>
                                <w:rPr>
                                  <w:color w:val="E7E6E6" w:themeColor="background2"/>
                                  <w:sz w:val="36"/>
                                </w:rPr>
                                <w:t xml:space="preserve">                              </w:t>
                              </w:r>
                              <w:r w:rsidRPr="00814932">
                                <w:rPr>
                                  <w:color w:val="E7E6E6" w:themeColor="background2"/>
                                  <w:sz w:val="36"/>
                                </w:rPr>
                                <w:t>al S</w:t>
                              </w:r>
                              <w:r>
                                <w:rPr>
                                  <w:color w:val="E7E6E6" w:themeColor="background2"/>
                                  <w:sz w:val="36"/>
                                </w:rPr>
                                <w:t>ervicio del País para hacer de Colombia la mejor educada</w:t>
                              </w:r>
                            </w:p>
                          </w:sdtContent>
                        </w:sdt>
                        <w:p w14:paraId="77CB55E1" w14:textId="77777777" w:rsidR="0082034C" w:rsidRDefault="0082034C" w:rsidP="00815D1C">
                          <w:pPr>
                            <w:rPr>
                              <w:color w:val="E7E6E6" w:themeColor="background2"/>
                              <w:sz w:val="56"/>
                            </w:rPr>
                          </w:pPr>
                          <w:r w:rsidRPr="00815D1C">
                            <w:rPr>
                              <w:color w:val="E7E6E6" w:themeColor="background2"/>
                              <w:sz w:val="56"/>
                            </w:rPr>
                            <w:t>201</w:t>
                          </w:r>
                          <w:r>
                            <w:rPr>
                              <w:color w:val="E7E6E6" w:themeColor="background2"/>
                              <w:sz w:val="56"/>
                            </w:rPr>
                            <w:t>7</w:t>
                          </w:r>
                        </w:p>
                        <w:p w14:paraId="4EAA8E13" w14:textId="77777777" w:rsidR="0082034C" w:rsidRDefault="0082034C" w:rsidP="00815D1C">
                          <w:pPr>
                            <w:rPr>
                              <w:color w:val="E7E6E6" w:themeColor="background2"/>
                              <w:sz w:val="56"/>
                            </w:rPr>
                          </w:pPr>
                        </w:p>
                        <w:p w14:paraId="00195A21" w14:textId="77777777" w:rsidR="0082034C" w:rsidRDefault="0082034C" w:rsidP="00815D1C">
                          <w:pPr>
                            <w:rPr>
                              <w:color w:val="E7E6E6" w:themeColor="background2"/>
                              <w:sz w:val="56"/>
                            </w:rPr>
                          </w:pPr>
                        </w:p>
                        <w:p w14:paraId="67A354B1" w14:textId="77777777" w:rsidR="0082034C" w:rsidRDefault="0082034C" w:rsidP="00815D1C">
                          <w:pPr>
                            <w:rPr>
                              <w:color w:val="E7E6E6" w:themeColor="background2"/>
                              <w:sz w:val="56"/>
                            </w:rPr>
                          </w:pPr>
                        </w:p>
                        <w:p w14:paraId="7FF4E6AF" w14:textId="77777777" w:rsidR="0082034C" w:rsidRDefault="0082034C" w:rsidP="00815D1C">
                          <w:pPr>
                            <w:rPr>
                              <w:color w:val="E7E6E6" w:themeColor="background2"/>
                              <w:sz w:val="56"/>
                            </w:rPr>
                          </w:pPr>
                        </w:p>
                        <w:p w14:paraId="7142D3FD" w14:textId="77777777" w:rsidR="0082034C" w:rsidRDefault="0082034C" w:rsidP="00815D1C">
                          <w:pPr>
                            <w:rPr>
                              <w:color w:val="E7E6E6" w:themeColor="background2"/>
                              <w:sz w:val="56"/>
                            </w:rPr>
                          </w:pPr>
                        </w:p>
                        <w:p w14:paraId="2BCB7A09" w14:textId="77777777" w:rsidR="0082034C" w:rsidRDefault="0082034C" w:rsidP="00815D1C">
                          <w:pPr>
                            <w:rPr>
                              <w:color w:val="E7E6E6" w:themeColor="background2"/>
                              <w:sz w:val="56"/>
                            </w:rPr>
                          </w:pPr>
                        </w:p>
                        <w:p w14:paraId="38157F1D" w14:textId="77777777" w:rsidR="0082034C" w:rsidRDefault="0082034C" w:rsidP="00815D1C">
                          <w:pPr>
                            <w:rPr>
                              <w:color w:val="E7E6E6" w:themeColor="background2"/>
                              <w:sz w:val="56"/>
                            </w:rPr>
                          </w:pPr>
                        </w:p>
                        <w:p w14:paraId="2BBA5F31" w14:textId="77777777" w:rsidR="0082034C" w:rsidRDefault="0082034C" w:rsidP="00815D1C">
                          <w:pPr>
                            <w:rPr>
                              <w:color w:val="E7E6E6" w:themeColor="background2"/>
                              <w:sz w:val="56"/>
                            </w:rPr>
                          </w:pPr>
                        </w:p>
                        <w:p w14:paraId="27E2A49B" w14:textId="77777777" w:rsidR="0082034C" w:rsidRDefault="0082034C" w:rsidP="00815D1C">
                          <w:pPr>
                            <w:rPr>
                              <w:color w:val="E7E6E6" w:themeColor="background2"/>
                              <w:sz w:val="56"/>
                            </w:rPr>
                          </w:pPr>
                        </w:p>
                        <w:p w14:paraId="3CD1A4ED" w14:textId="77777777" w:rsidR="0082034C" w:rsidRDefault="0082034C" w:rsidP="00815D1C">
                          <w:pPr>
                            <w:rPr>
                              <w:color w:val="E7E6E6" w:themeColor="background2"/>
                              <w:sz w:val="56"/>
                            </w:rPr>
                          </w:pPr>
                        </w:p>
                        <w:p w14:paraId="51B0F109" w14:textId="77777777" w:rsidR="0082034C" w:rsidRDefault="0082034C" w:rsidP="00815D1C">
                          <w:pPr>
                            <w:rPr>
                              <w:color w:val="E7E6E6" w:themeColor="background2"/>
                              <w:sz w:val="56"/>
                            </w:rPr>
                          </w:pPr>
                        </w:p>
                        <w:p w14:paraId="0C1BD76A" w14:textId="77777777" w:rsidR="0082034C" w:rsidRDefault="0082034C" w:rsidP="00815D1C">
                          <w:pPr>
                            <w:rPr>
                              <w:color w:val="E7E6E6" w:themeColor="background2"/>
                              <w:sz w:val="56"/>
                            </w:rPr>
                          </w:pPr>
                        </w:p>
                        <w:p w14:paraId="2323BBA0" w14:textId="77777777" w:rsidR="0082034C" w:rsidRDefault="0082034C" w:rsidP="00815D1C">
                          <w:pPr>
                            <w:rPr>
                              <w:color w:val="E7E6E6" w:themeColor="background2"/>
                              <w:sz w:val="56"/>
                            </w:rPr>
                          </w:pPr>
                        </w:p>
                        <w:p w14:paraId="2CE1B2DB" w14:textId="77777777" w:rsidR="0082034C" w:rsidRDefault="0082034C" w:rsidP="00815D1C">
                          <w:pPr>
                            <w:rPr>
                              <w:color w:val="E7E6E6" w:themeColor="background2"/>
                              <w:sz w:val="56"/>
                            </w:rPr>
                          </w:pPr>
                        </w:p>
                        <w:p w14:paraId="69974B35" w14:textId="77777777" w:rsidR="0082034C" w:rsidRDefault="0082034C" w:rsidP="00815D1C">
                          <w:pPr>
                            <w:rPr>
                              <w:color w:val="E7E6E6" w:themeColor="background2"/>
                              <w:sz w:val="56"/>
                            </w:rPr>
                          </w:pPr>
                        </w:p>
                        <w:p w14:paraId="6C2D0D50" w14:textId="77777777" w:rsidR="0082034C" w:rsidRDefault="0082034C" w:rsidP="00815D1C">
                          <w:pPr>
                            <w:rPr>
                              <w:color w:val="E7E6E6" w:themeColor="background2"/>
                              <w:sz w:val="56"/>
                            </w:rPr>
                          </w:pPr>
                        </w:p>
                        <w:p w14:paraId="1764A6D5" w14:textId="77777777" w:rsidR="0082034C" w:rsidRDefault="0082034C" w:rsidP="00815D1C">
                          <w:pPr>
                            <w:rPr>
                              <w:color w:val="E7E6E6" w:themeColor="background2"/>
                              <w:sz w:val="56"/>
                            </w:rPr>
                          </w:pPr>
                        </w:p>
                        <w:p w14:paraId="0B60FB18" w14:textId="77777777" w:rsidR="0082034C" w:rsidRDefault="0082034C" w:rsidP="00815D1C">
                          <w:pPr>
                            <w:rPr>
                              <w:color w:val="E7E6E6" w:themeColor="background2"/>
                              <w:sz w:val="56"/>
                            </w:rPr>
                          </w:pPr>
                        </w:p>
                        <w:p w14:paraId="228D86A9" w14:textId="77777777" w:rsidR="0082034C" w:rsidRDefault="0082034C" w:rsidP="00815D1C">
                          <w:pPr>
                            <w:rPr>
                              <w:color w:val="E7E6E6" w:themeColor="background2"/>
                              <w:sz w:val="56"/>
                            </w:rPr>
                          </w:pPr>
                        </w:p>
                        <w:p w14:paraId="2A73CB0D" w14:textId="77777777" w:rsidR="0082034C" w:rsidRPr="00815D1C" w:rsidRDefault="0082034C" w:rsidP="00815D1C">
                          <w:pPr>
                            <w:rPr>
                              <w:sz w:val="56"/>
                            </w:rPr>
                          </w:pPr>
                        </w:p>
                      </w:txbxContent>
                    </v:textbox>
                    <w10:wrap anchorx="page" anchory="page"/>
                  </v:rect>
                </w:pict>
              </mc:Fallback>
            </mc:AlternateContent>
          </w:r>
        </w:p>
        <w:p w14:paraId="00CEA78E" w14:textId="77777777" w:rsidR="007D3DBE" w:rsidRDefault="00F35E37">
          <w:pPr>
            <w:spacing w:after="200" w:line="276" w:lineRule="auto"/>
          </w:pPr>
          <w:r>
            <w:rPr>
              <w:noProof/>
            </w:rPr>
            <w:drawing>
              <wp:anchor distT="0" distB="0" distL="114300" distR="114300" simplePos="0" relativeHeight="251665408" behindDoc="0" locked="0" layoutInCell="1" allowOverlap="1" wp14:anchorId="4C4A8A25" wp14:editId="62A28328">
                <wp:simplePos x="0" y="0"/>
                <wp:positionH relativeFrom="column">
                  <wp:posOffset>1999615</wp:posOffset>
                </wp:positionH>
                <wp:positionV relativeFrom="paragraph">
                  <wp:posOffset>2927350</wp:posOffset>
                </wp:positionV>
                <wp:extent cx="3386455" cy="895350"/>
                <wp:effectExtent l="0" t="0" r="444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6455" cy="895350"/>
                        </a:xfrm>
                        <a:prstGeom prst="rect">
                          <a:avLst/>
                        </a:prstGeom>
                        <a:noFill/>
                      </pic:spPr>
                    </pic:pic>
                  </a:graphicData>
                </a:graphic>
                <wp14:sizeRelH relativeFrom="page">
                  <wp14:pctWidth>0</wp14:pctWidth>
                </wp14:sizeRelH>
                <wp14:sizeRelV relativeFrom="page">
                  <wp14:pctHeight>0</wp14:pctHeight>
                </wp14:sizeRelV>
              </wp:anchor>
            </w:drawing>
          </w:r>
          <w:r w:rsidR="00A834B5">
            <w:rPr>
              <w:noProof/>
            </w:rPr>
            <mc:AlternateContent>
              <mc:Choice Requires="wps">
                <w:drawing>
                  <wp:anchor distT="0" distB="0" distL="114300" distR="114300" simplePos="0" relativeHeight="251658239" behindDoc="0" locked="0" layoutInCell="1" allowOverlap="1" wp14:anchorId="0F8E8DF2" wp14:editId="6AE82C6B">
                    <wp:simplePos x="0" y="0"/>
                    <wp:positionH relativeFrom="column">
                      <wp:posOffset>-1334135</wp:posOffset>
                    </wp:positionH>
                    <wp:positionV relativeFrom="paragraph">
                      <wp:posOffset>2926563</wp:posOffset>
                    </wp:positionV>
                    <wp:extent cx="6878472" cy="962054"/>
                    <wp:effectExtent l="0" t="0" r="17780" b="28575"/>
                    <wp:wrapNone/>
                    <wp:docPr id="50" name="50 Rectángulo"/>
                    <wp:cNvGraphicFramePr/>
                    <a:graphic xmlns:a="http://schemas.openxmlformats.org/drawingml/2006/main">
                      <a:graphicData uri="http://schemas.microsoft.com/office/word/2010/wordprocessingShape">
                        <wps:wsp>
                          <wps:cNvSpPr/>
                          <wps:spPr>
                            <a:xfrm>
                              <a:off x="0" y="0"/>
                              <a:ext cx="6878472" cy="96205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BC784" id="50 Rectángulo" o:spid="_x0000_s1026" style="position:absolute;margin-left:-105.05pt;margin-top:230.45pt;width:541.6pt;height:75.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" fillcolor="white [3212]" strokecolor="#1f4d78 [1604]" strokeweight="1pt"/>
                </w:pict>
              </mc:Fallback>
            </mc:AlternateContent>
          </w:r>
          <w:r w:rsidR="00815D1C">
            <w:rPr>
              <w:noProof/>
            </w:rPr>
            <w:drawing>
              <wp:inline distT="0" distB="0" distL="0" distR="0" wp14:anchorId="67FCE4DA" wp14:editId="6BE47342">
                <wp:extent cx="2205678" cy="434642"/>
                <wp:effectExtent l="0" t="0" r="4445" b="381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1564" cy="439743"/>
                        </a:xfrm>
                        <a:prstGeom prst="rect">
                          <a:avLst/>
                        </a:prstGeom>
                        <a:noFill/>
                      </pic:spPr>
                    </pic:pic>
                  </a:graphicData>
                </a:graphic>
              </wp:inline>
            </w:drawing>
          </w:r>
          <w:r w:rsidR="00815D1C">
            <w:rPr>
              <w:noProof/>
            </w:rPr>
            <w:drawing>
              <wp:inline distT="0" distB="0" distL="0" distR="0" wp14:anchorId="362692AE" wp14:editId="00D5DFAD">
                <wp:extent cx="2207260" cy="433070"/>
                <wp:effectExtent l="0" t="0" r="254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7260" cy="433070"/>
                        </a:xfrm>
                        <a:prstGeom prst="rect">
                          <a:avLst/>
                        </a:prstGeom>
                        <a:noFill/>
                      </pic:spPr>
                    </pic:pic>
                  </a:graphicData>
                </a:graphic>
              </wp:inline>
            </w:drawing>
          </w:r>
          <w:r w:rsidR="005B150E">
            <w:br w:type="page"/>
          </w:r>
        </w:p>
      </w:sdtContent>
    </w:sdt>
    <w:p w14:paraId="12FE9907" w14:textId="77777777" w:rsidR="003E0FB9" w:rsidRDefault="003E0FB9" w:rsidP="00625774">
      <w:pPr>
        <w:pStyle w:val="TtuloTDC"/>
        <w:jc w:val="center"/>
        <w:rPr>
          <w:color w:val="50637D" w:themeColor="text2" w:themeTint="E6"/>
          <w:sz w:val="56"/>
          <w:lang w:val="es-ES"/>
        </w:rPr>
      </w:pPr>
    </w:p>
    <w:p w14:paraId="4C415BFD" w14:textId="77777777" w:rsidR="003E0FB9" w:rsidRDefault="003E0FB9" w:rsidP="00625774">
      <w:pPr>
        <w:pStyle w:val="TtuloTDC"/>
        <w:jc w:val="center"/>
        <w:rPr>
          <w:color w:val="50637D" w:themeColor="text2" w:themeTint="E6"/>
          <w:sz w:val="56"/>
          <w:lang w:val="es-ES"/>
        </w:rPr>
      </w:pPr>
    </w:p>
    <w:p w14:paraId="0272D1F7" w14:textId="77777777" w:rsidR="00625774" w:rsidRPr="00A21C0B" w:rsidRDefault="00625774" w:rsidP="00625774">
      <w:pPr>
        <w:pStyle w:val="TtuloTDC"/>
        <w:jc w:val="center"/>
        <w:rPr>
          <w:color w:val="50637D" w:themeColor="text2" w:themeTint="E6"/>
          <w:sz w:val="56"/>
          <w:lang w:val="es-ES"/>
        </w:rPr>
      </w:pPr>
      <w:r w:rsidRPr="00A21C0B">
        <w:rPr>
          <w:color w:val="50637D" w:themeColor="text2" w:themeTint="E6"/>
          <w:sz w:val="56"/>
          <w:lang w:val="es-ES"/>
        </w:rPr>
        <w:t>Contenido</w:t>
      </w:r>
    </w:p>
    <w:p w14:paraId="09EDB2D2" w14:textId="77777777" w:rsidR="00625774" w:rsidRDefault="00625774" w:rsidP="00625774">
      <w:pPr>
        <w:rPr>
          <w:sz w:val="24"/>
          <w:lang w:val="es-ES"/>
        </w:rPr>
      </w:pPr>
    </w:p>
    <w:p w14:paraId="7EF1DDB5" w14:textId="77777777" w:rsidR="00625774" w:rsidRDefault="00625774" w:rsidP="00625774">
      <w:pPr>
        <w:rPr>
          <w:sz w:val="24"/>
          <w:lang w:val="es-ES"/>
        </w:rPr>
      </w:pPr>
    </w:p>
    <w:p w14:paraId="1FD35B2A" w14:textId="77777777" w:rsidR="00625774" w:rsidRPr="00A21C0B" w:rsidRDefault="00625774" w:rsidP="00625774">
      <w:pPr>
        <w:rPr>
          <w:sz w:val="24"/>
          <w:lang w:val="es-ES"/>
        </w:rPr>
      </w:pPr>
    </w:p>
    <w:p w14:paraId="0A5D0C8A" w14:textId="77777777" w:rsidR="00625774" w:rsidRPr="00A21C0B" w:rsidRDefault="00625774" w:rsidP="00625774">
      <w:pPr>
        <w:pStyle w:val="TDC1"/>
        <w:tabs>
          <w:tab w:val="right" w:leader="dot" w:pos="8374"/>
        </w:tabs>
        <w:rPr>
          <w:rFonts w:eastAsiaTheme="minorEastAsia"/>
          <w:noProof/>
          <w:sz w:val="28"/>
        </w:rPr>
      </w:pPr>
      <w:r w:rsidRPr="00A21C0B">
        <w:rPr>
          <w:sz w:val="24"/>
        </w:rPr>
        <w:fldChar w:fldCharType="begin"/>
      </w:r>
      <w:r w:rsidRPr="00A21C0B">
        <w:rPr>
          <w:sz w:val="24"/>
        </w:rPr>
        <w:instrText xml:space="preserve"> TOC \o "1-3" \h \z \u </w:instrText>
      </w:r>
      <w:r w:rsidRPr="00A21C0B">
        <w:rPr>
          <w:sz w:val="24"/>
        </w:rPr>
        <w:fldChar w:fldCharType="separate"/>
      </w:r>
      <w:hyperlink w:anchor="_Toc441828310" w:history="1">
        <w:r w:rsidRPr="00A21C0B">
          <w:rPr>
            <w:rStyle w:val="Hipervnculo"/>
            <w:rFonts w:eastAsia="Calibri"/>
            <w:noProof/>
            <w:color w:val="auto"/>
            <w:sz w:val="24"/>
            <w:lang w:eastAsia="en-US"/>
          </w:rPr>
          <w:t>PRESENTACION</w:t>
        </w:r>
        <w:r w:rsidRPr="00A21C0B">
          <w:rPr>
            <w:noProof/>
            <w:webHidden/>
            <w:sz w:val="24"/>
          </w:rPr>
          <w:tab/>
        </w:r>
        <w:r w:rsidR="00007DE2">
          <w:rPr>
            <w:noProof/>
            <w:webHidden/>
            <w:sz w:val="24"/>
          </w:rPr>
          <w:t>2</w:t>
        </w:r>
      </w:hyperlink>
    </w:p>
    <w:p w14:paraId="2EB6B90A" w14:textId="77777777" w:rsidR="00625774" w:rsidRPr="00A21C0B" w:rsidRDefault="0082034C" w:rsidP="00625774">
      <w:pPr>
        <w:pStyle w:val="TDC1"/>
        <w:tabs>
          <w:tab w:val="right" w:leader="dot" w:pos="8374"/>
        </w:tabs>
        <w:rPr>
          <w:rFonts w:eastAsiaTheme="minorEastAsia"/>
          <w:noProof/>
          <w:sz w:val="28"/>
        </w:rPr>
      </w:pPr>
      <w:hyperlink w:anchor="_Toc441828311" w:history="1">
        <w:r>
          <w:rPr>
            <w:rStyle w:val="Hipervnculo"/>
            <w:rFonts w:eastAsia="Calibri"/>
            <w:noProof/>
            <w:color w:val="auto"/>
            <w:sz w:val="24"/>
            <w:lang w:eastAsia="en-US"/>
          </w:rPr>
          <w:t>POLITICA ANTICORRPUCIÓN Y OBJETIVOS</w:t>
        </w:r>
        <w:r w:rsidRPr="00A21C0B">
          <w:rPr>
            <w:noProof/>
            <w:webHidden/>
            <w:sz w:val="24"/>
          </w:rPr>
          <w:tab/>
        </w:r>
        <w:r>
          <w:rPr>
            <w:noProof/>
            <w:webHidden/>
            <w:sz w:val="24"/>
          </w:rPr>
          <w:t>4</w:t>
        </w:r>
      </w:hyperlink>
    </w:p>
    <w:p w14:paraId="32E5833C" w14:textId="77777777" w:rsidR="00625774" w:rsidRPr="00A21C0B" w:rsidRDefault="0082034C" w:rsidP="00625774">
      <w:pPr>
        <w:pStyle w:val="TDC1"/>
        <w:tabs>
          <w:tab w:val="right" w:leader="dot" w:pos="8374"/>
        </w:tabs>
        <w:rPr>
          <w:rFonts w:eastAsiaTheme="minorEastAsia"/>
          <w:noProof/>
          <w:sz w:val="28"/>
        </w:rPr>
      </w:pPr>
      <w:hyperlink w:anchor="_Toc441828313" w:history="1">
        <w:r w:rsidR="00625774" w:rsidRPr="00A21C0B">
          <w:rPr>
            <w:rStyle w:val="Hipervnculo"/>
            <w:rFonts w:eastAsia="Calibri"/>
            <w:noProof/>
            <w:color w:val="auto"/>
            <w:sz w:val="24"/>
            <w:lang w:eastAsia="en-US"/>
          </w:rPr>
          <w:t>RIESGOS DE CORRUPCIÓN Y ACCIONES PARA SU MANEJO</w:t>
        </w:r>
        <w:r w:rsidR="00625774" w:rsidRPr="00A21C0B">
          <w:rPr>
            <w:noProof/>
            <w:webHidden/>
            <w:sz w:val="24"/>
          </w:rPr>
          <w:tab/>
        </w:r>
      </w:hyperlink>
      <w:r w:rsidR="00C2180A">
        <w:rPr>
          <w:noProof/>
          <w:sz w:val="24"/>
        </w:rPr>
        <w:t>6</w:t>
      </w:r>
    </w:p>
    <w:p w14:paraId="29E85D08" w14:textId="77777777" w:rsidR="00625774" w:rsidRPr="00A21C0B" w:rsidRDefault="0082034C" w:rsidP="00625774">
      <w:pPr>
        <w:pStyle w:val="TDC1"/>
        <w:tabs>
          <w:tab w:val="right" w:leader="dot" w:pos="8374"/>
        </w:tabs>
        <w:rPr>
          <w:rFonts w:eastAsiaTheme="minorEastAsia"/>
          <w:noProof/>
          <w:sz w:val="28"/>
        </w:rPr>
      </w:pPr>
      <w:hyperlink w:anchor="_Toc441828314" w:history="1">
        <w:r w:rsidR="00625774" w:rsidRPr="00A21C0B">
          <w:rPr>
            <w:rStyle w:val="Hipervnculo"/>
            <w:rFonts w:eastAsia="Calibri"/>
            <w:noProof/>
            <w:color w:val="auto"/>
            <w:sz w:val="24"/>
            <w:lang w:eastAsia="en-US"/>
          </w:rPr>
          <w:t>ESTRATEGIA ANTITRÁMITES</w:t>
        </w:r>
        <w:r w:rsidR="00625774" w:rsidRPr="00A21C0B">
          <w:rPr>
            <w:noProof/>
            <w:webHidden/>
            <w:sz w:val="24"/>
          </w:rPr>
          <w:tab/>
        </w:r>
        <w:r w:rsidR="002A21B6">
          <w:rPr>
            <w:noProof/>
            <w:webHidden/>
            <w:sz w:val="24"/>
          </w:rPr>
          <w:t>1</w:t>
        </w:r>
      </w:hyperlink>
      <w:r w:rsidR="00C2180A">
        <w:rPr>
          <w:noProof/>
          <w:sz w:val="24"/>
        </w:rPr>
        <w:t>1</w:t>
      </w:r>
    </w:p>
    <w:p w14:paraId="5245B347" w14:textId="77777777" w:rsidR="00625774" w:rsidRPr="00A21C0B" w:rsidRDefault="0082034C" w:rsidP="00625774">
      <w:pPr>
        <w:pStyle w:val="TDC1"/>
        <w:tabs>
          <w:tab w:val="right" w:leader="dot" w:pos="8374"/>
        </w:tabs>
        <w:rPr>
          <w:rFonts w:eastAsiaTheme="minorEastAsia"/>
          <w:noProof/>
          <w:sz w:val="28"/>
        </w:rPr>
      </w:pPr>
      <w:hyperlink w:anchor="_Toc441828315" w:history="1">
        <w:r w:rsidR="00625774" w:rsidRPr="00A21C0B">
          <w:rPr>
            <w:rStyle w:val="Hipervnculo"/>
            <w:rFonts w:eastAsia="Calibri"/>
            <w:noProof/>
            <w:color w:val="auto"/>
            <w:sz w:val="24"/>
            <w:lang w:eastAsia="en-US"/>
          </w:rPr>
          <w:t>ESTRATEGIA DE RENDICIÓN DE CUENTAS</w:t>
        </w:r>
        <w:r w:rsidR="00625774" w:rsidRPr="00A21C0B">
          <w:rPr>
            <w:noProof/>
            <w:webHidden/>
            <w:sz w:val="24"/>
          </w:rPr>
          <w:tab/>
        </w:r>
        <w:r w:rsidR="00007DE2">
          <w:rPr>
            <w:noProof/>
            <w:webHidden/>
            <w:sz w:val="24"/>
          </w:rPr>
          <w:t>1</w:t>
        </w:r>
      </w:hyperlink>
      <w:r w:rsidR="00C2180A">
        <w:rPr>
          <w:noProof/>
          <w:sz w:val="24"/>
        </w:rPr>
        <w:t>3</w:t>
      </w:r>
    </w:p>
    <w:p w14:paraId="56FB8D8C" w14:textId="77777777" w:rsidR="00625774" w:rsidRPr="00A21C0B" w:rsidRDefault="0082034C" w:rsidP="00625774">
      <w:pPr>
        <w:pStyle w:val="TDC1"/>
        <w:tabs>
          <w:tab w:val="right" w:leader="dot" w:pos="8374"/>
        </w:tabs>
        <w:rPr>
          <w:rFonts w:eastAsiaTheme="minorEastAsia"/>
          <w:noProof/>
          <w:sz w:val="28"/>
        </w:rPr>
      </w:pPr>
      <w:hyperlink w:anchor="_Toc441828316" w:history="1">
        <w:r w:rsidR="00625774" w:rsidRPr="00A21C0B">
          <w:rPr>
            <w:rStyle w:val="Hipervnculo"/>
            <w:rFonts w:eastAsia="Calibri"/>
            <w:noProof/>
            <w:color w:val="auto"/>
            <w:sz w:val="24"/>
            <w:lang w:eastAsia="en-US"/>
          </w:rPr>
          <w:t>MECANISMOS PARA MEJORAR LA ATENCIÓN AL CIUDADANO</w:t>
        </w:r>
        <w:r w:rsidR="00625774" w:rsidRPr="00A21C0B">
          <w:rPr>
            <w:noProof/>
            <w:webHidden/>
            <w:sz w:val="24"/>
          </w:rPr>
          <w:tab/>
        </w:r>
      </w:hyperlink>
      <w:r w:rsidR="00C2180A">
        <w:rPr>
          <w:noProof/>
          <w:sz w:val="24"/>
        </w:rPr>
        <w:t>16</w:t>
      </w:r>
    </w:p>
    <w:p w14:paraId="0B721D23" w14:textId="77777777" w:rsidR="00625774" w:rsidRPr="00A21C0B" w:rsidRDefault="0082034C" w:rsidP="00625774">
      <w:pPr>
        <w:pStyle w:val="TDC1"/>
        <w:tabs>
          <w:tab w:val="right" w:leader="dot" w:pos="8374"/>
        </w:tabs>
        <w:rPr>
          <w:rFonts w:eastAsiaTheme="minorEastAsia"/>
          <w:noProof/>
          <w:sz w:val="28"/>
        </w:rPr>
      </w:pPr>
      <w:hyperlink w:anchor="_Toc441828317" w:history="1">
        <w:r w:rsidR="00625774" w:rsidRPr="00A21C0B">
          <w:rPr>
            <w:rStyle w:val="Hipervnculo"/>
            <w:rFonts w:eastAsia="Calibri"/>
            <w:noProof/>
            <w:color w:val="auto"/>
            <w:sz w:val="24"/>
            <w:lang w:eastAsia="en-US"/>
          </w:rPr>
          <w:t>TRANSPARENCIA Y ACCESO A LA INFORMACIÓN.</w:t>
        </w:r>
        <w:r w:rsidR="00625774" w:rsidRPr="00A21C0B">
          <w:rPr>
            <w:noProof/>
            <w:webHidden/>
            <w:sz w:val="24"/>
          </w:rPr>
          <w:tab/>
        </w:r>
      </w:hyperlink>
      <w:r w:rsidR="00C2180A">
        <w:rPr>
          <w:noProof/>
          <w:sz w:val="24"/>
        </w:rPr>
        <w:t>22</w:t>
      </w:r>
    </w:p>
    <w:p w14:paraId="33D4830F" w14:textId="77777777" w:rsidR="00625774" w:rsidRPr="00A21C0B" w:rsidRDefault="0082034C" w:rsidP="00625774">
      <w:pPr>
        <w:pStyle w:val="TDC1"/>
        <w:tabs>
          <w:tab w:val="right" w:leader="dot" w:pos="8374"/>
        </w:tabs>
        <w:rPr>
          <w:rFonts w:eastAsiaTheme="minorEastAsia"/>
          <w:noProof/>
          <w:sz w:val="28"/>
        </w:rPr>
      </w:pPr>
      <w:hyperlink w:anchor="_Toc441828318" w:history="1">
        <w:r w:rsidR="002A21B6">
          <w:rPr>
            <w:rStyle w:val="Hipervnculo"/>
            <w:noProof/>
            <w:color w:val="auto"/>
            <w:sz w:val="24"/>
          </w:rPr>
          <w:t>MATRIZ DE RIESGOS DE CORRUPCION</w:t>
        </w:r>
        <w:r w:rsidR="00625774" w:rsidRPr="00A21C0B">
          <w:rPr>
            <w:noProof/>
            <w:webHidden/>
            <w:sz w:val="24"/>
          </w:rPr>
          <w:tab/>
        </w:r>
      </w:hyperlink>
      <w:r w:rsidR="00C2180A">
        <w:rPr>
          <w:noProof/>
          <w:sz w:val="24"/>
        </w:rPr>
        <w:t>35</w:t>
      </w:r>
    </w:p>
    <w:p w14:paraId="7AB4AAE4" w14:textId="77777777" w:rsidR="000C07B1" w:rsidRDefault="00625774" w:rsidP="00625774">
      <w:pPr>
        <w:spacing w:after="200" w:line="276" w:lineRule="auto"/>
        <w:rPr>
          <w:b/>
          <w:bCs/>
          <w:sz w:val="24"/>
          <w:lang w:val="es-ES"/>
        </w:rPr>
      </w:pPr>
      <w:r w:rsidRPr="00A21C0B">
        <w:rPr>
          <w:b/>
          <w:bCs/>
          <w:sz w:val="24"/>
          <w:lang w:val="es-ES"/>
        </w:rPr>
        <w:fldChar w:fldCharType="end"/>
      </w:r>
    </w:p>
    <w:p w14:paraId="000CE1DF" w14:textId="77777777" w:rsidR="000C07B1" w:rsidRDefault="000C07B1">
      <w:pPr>
        <w:spacing w:after="200" w:line="276" w:lineRule="auto"/>
        <w:rPr>
          <w:b/>
          <w:bCs/>
          <w:sz w:val="24"/>
          <w:lang w:val="es-ES"/>
        </w:rPr>
      </w:pPr>
      <w:r>
        <w:rPr>
          <w:b/>
          <w:bCs/>
          <w:sz w:val="24"/>
          <w:lang w:val="es-ES"/>
        </w:rPr>
        <w:br w:type="page"/>
      </w:r>
    </w:p>
    <w:p w14:paraId="0941D100" w14:textId="77777777" w:rsidR="00625774" w:rsidRDefault="00625774" w:rsidP="00625774">
      <w:pPr>
        <w:spacing w:after="200" w:line="276" w:lineRule="auto"/>
        <w:rPr>
          <w:rFonts w:asciiTheme="majorHAnsi" w:eastAsia="Calibri" w:hAnsiTheme="majorHAnsi" w:cs="Times New Roman"/>
          <w:b/>
          <w:color w:val="C0504D"/>
          <w:sz w:val="40"/>
          <w:lang w:eastAsia="en-US"/>
          <w14:textFill>
            <w14:solidFill>
              <w14:srgbClr w14:val="C0504D">
                <w14:lumMod w14:val="75000"/>
              </w14:srgbClr>
            </w14:solidFill>
          </w14:textFill>
        </w:rPr>
      </w:pPr>
    </w:p>
    <w:sdt>
      <w:sdtPr>
        <w:rPr>
          <w:i/>
          <w:color w:val="50637D" w:themeColor="text2" w:themeTint="E6"/>
        </w:rPr>
        <w:id w:val="633372245"/>
        <w:temporary/>
        <w:dataBinding w:prefixMappings="xmlns:ns0='http://schemas.openxmlformats.org/package/2006/metadata/core-properties' xmlns:ns1='http://purl.org/dc/elements/1.1/'" w:xpath="/ns0:coreProperties[1]/ns1:title[1]" w:storeItemID="{6C3C8BC8-F283-45AE-878A-BAB7291924A1}"/>
        <w:text/>
      </w:sdtPr>
      <w:sdtContent>
        <w:p w14:paraId="3CFBAE31" w14:textId="77777777" w:rsidR="00625774" w:rsidRPr="00096A96" w:rsidRDefault="00A40ABC" w:rsidP="00625774">
          <w:pPr>
            <w:pStyle w:val="Ttulo"/>
            <w:jc w:val="center"/>
            <w:rPr>
              <w:color w:val="50637D" w:themeColor="text2" w:themeTint="E6"/>
            </w:rPr>
          </w:pPr>
          <w:r>
            <w:rPr>
              <w:i/>
              <w:color w:val="50637D" w:themeColor="text2" w:themeTint="E6"/>
            </w:rPr>
            <w:t>Plan Anticorrupción y de Atención al Ciudadano</w:t>
          </w:r>
        </w:p>
      </w:sdtContent>
    </w:sdt>
    <w:p w14:paraId="1E564FFC" w14:textId="77777777" w:rsidR="00625774" w:rsidRDefault="00625774" w:rsidP="000E25DA">
      <w:pPr>
        <w:spacing w:after="0" w:line="240" w:lineRule="auto"/>
        <w:jc w:val="center"/>
        <w:rPr>
          <w:rFonts w:asciiTheme="majorHAnsi" w:eastAsia="Calibri" w:hAnsiTheme="majorHAnsi" w:cs="Times New Roman"/>
          <w:b/>
          <w:color w:val="C0504D"/>
          <w:sz w:val="40"/>
          <w:lang w:eastAsia="en-US"/>
          <w14:textFill>
            <w14:solidFill>
              <w14:srgbClr w14:val="C0504D">
                <w14:lumMod w14:val="75000"/>
              </w14:srgbClr>
            </w14:solidFill>
          </w14:textFill>
        </w:rPr>
      </w:pPr>
    </w:p>
    <w:p w14:paraId="70473110" w14:textId="77777777" w:rsidR="00AB6471" w:rsidRDefault="00AB6471" w:rsidP="000E25DA">
      <w:pPr>
        <w:spacing w:after="0" w:line="240" w:lineRule="auto"/>
        <w:jc w:val="center"/>
        <w:rPr>
          <w:rFonts w:asciiTheme="majorHAnsi" w:eastAsia="Calibri" w:hAnsiTheme="majorHAnsi" w:cs="Times New Roman"/>
          <w:b/>
          <w:color w:val="C0504D"/>
          <w:sz w:val="40"/>
          <w:lang w:eastAsia="en-US"/>
          <w14:textFill>
            <w14:solidFill>
              <w14:srgbClr w14:val="C0504D">
                <w14:lumMod w14:val="75000"/>
              </w14:srgbClr>
            </w14:solidFill>
          </w14:textFill>
        </w:rPr>
      </w:pPr>
      <w:r>
        <w:rPr>
          <w:rFonts w:asciiTheme="majorHAnsi" w:eastAsia="Calibri" w:hAnsiTheme="majorHAnsi" w:cs="Times New Roman"/>
          <w:b/>
          <w:color w:val="C0504D"/>
          <w:sz w:val="40"/>
          <w:lang w:eastAsia="en-US"/>
          <w14:textFill>
            <w14:solidFill>
              <w14:srgbClr w14:val="C0504D">
                <w14:lumMod w14:val="75000"/>
              </w14:srgbClr>
            </w14:solidFill>
          </w14:textFill>
        </w:rPr>
        <w:t>PRESENTACION</w:t>
      </w:r>
    </w:p>
    <w:p w14:paraId="76322DB1" w14:textId="77777777" w:rsidR="00713AB2" w:rsidRPr="00713AB2" w:rsidRDefault="00713AB2">
      <w:pPr>
        <w:spacing w:after="200" w:line="276" w:lineRule="auto"/>
        <w:rPr>
          <w:rFonts w:asciiTheme="majorHAnsi" w:eastAsia="Calibri" w:hAnsiTheme="majorHAnsi" w:cs="Times New Roman"/>
          <w:b/>
          <w:color w:val="C0504D"/>
          <w:sz w:val="16"/>
          <w:szCs w:val="16"/>
          <w:lang w:eastAsia="en-US"/>
          <w14:textFill>
            <w14:solidFill>
              <w14:srgbClr w14:val="C0504D">
                <w14:lumMod w14:val="75000"/>
              </w14:srgbClr>
            </w14:solidFill>
          </w14:textFill>
        </w:rPr>
      </w:pPr>
    </w:p>
    <w:p w14:paraId="7E0FDB4E" w14:textId="77777777" w:rsidR="000E25DA" w:rsidRDefault="000E25DA" w:rsidP="000E25DA">
      <w:pPr>
        <w:spacing w:after="0" w:line="276" w:lineRule="auto"/>
        <w:jc w:val="both"/>
        <w:rPr>
          <w:rFonts w:cs="Arial"/>
          <w:sz w:val="24"/>
          <w:szCs w:val="24"/>
        </w:rPr>
      </w:pPr>
      <w:r w:rsidRPr="000E25DA">
        <w:rPr>
          <w:rFonts w:cs="Arial"/>
          <w:sz w:val="24"/>
          <w:szCs w:val="24"/>
        </w:rPr>
        <w:t xml:space="preserve">El Ministerio de Educación Nacional es una entidad pública del Estado Colombiano orientada a lograr que Colombia sea el país </w:t>
      </w:r>
      <w:r w:rsidR="003C4B1F">
        <w:rPr>
          <w:rFonts w:cs="Arial"/>
          <w:sz w:val="24"/>
          <w:szCs w:val="24"/>
        </w:rPr>
        <w:t xml:space="preserve">mejor </w:t>
      </w:r>
      <w:r w:rsidRPr="000E25DA">
        <w:rPr>
          <w:rFonts w:cs="Arial"/>
          <w:sz w:val="24"/>
          <w:szCs w:val="24"/>
        </w:rPr>
        <w:t>educado de América Latina</w:t>
      </w:r>
      <w:r w:rsidR="003C4B1F">
        <w:rPr>
          <w:rFonts w:cs="Arial"/>
          <w:sz w:val="24"/>
          <w:szCs w:val="24"/>
        </w:rPr>
        <w:t xml:space="preserve"> al 2025</w:t>
      </w:r>
      <w:r w:rsidRPr="000E25DA">
        <w:rPr>
          <w:rFonts w:cs="Arial"/>
          <w:sz w:val="24"/>
          <w:szCs w:val="24"/>
        </w:rPr>
        <w:t xml:space="preserve">, </w:t>
      </w:r>
      <w:r w:rsidR="00921678">
        <w:rPr>
          <w:rFonts w:cs="Arial"/>
          <w:sz w:val="24"/>
          <w:szCs w:val="24"/>
        </w:rPr>
        <w:t xml:space="preserve">para lo cual desarrolla su estrategia </w:t>
      </w:r>
      <w:r w:rsidRPr="000E25DA">
        <w:rPr>
          <w:rFonts w:cs="Arial"/>
          <w:sz w:val="24"/>
          <w:szCs w:val="24"/>
        </w:rPr>
        <w:t xml:space="preserve">en el marco de los objetivos </w:t>
      </w:r>
      <w:r w:rsidR="00921678">
        <w:rPr>
          <w:rFonts w:cs="Arial"/>
          <w:sz w:val="24"/>
          <w:szCs w:val="24"/>
        </w:rPr>
        <w:t>planteados para el</w:t>
      </w:r>
      <w:r w:rsidRPr="000E25DA">
        <w:rPr>
          <w:rFonts w:cs="Arial"/>
          <w:sz w:val="24"/>
          <w:szCs w:val="24"/>
        </w:rPr>
        <w:t xml:space="preserve"> cuatrienio en materia educativa plasmados en el Plan Nacional de Desarrollo 2014-2018, </w:t>
      </w:r>
      <w:r w:rsidRPr="000E25DA">
        <w:rPr>
          <w:rFonts w:cs="Arial"/>
          <w:i/>
          <w:sz w:val="24"/>
          <w:szCs w:val="24"/>
        </w:rPr>
        <w:t>Todos por un nuevo País, Paz, Equidad y Educación</w:t>
      </w:r>
      <w:r w:rsidRPr="000E25DA">
        <w:rPr>
          <w:rFonts w:cs="Arial"/>
          <w:sz w:val="24"/>
          <w:szCs w:val="24"/>
        </w:rPr>
        <w:t xml:space="preserve">. </w:t>
      </w:r>
    </w:p>
    <w:p w14:paraId="415D30DA" w14:textId="77777777" w:rsidR="000E25DA" w:rsidRPr="000E25DA" w:rsidRDefault="000E25DA" w:rsidP="000E25DA">
      <w:pPr>
        <w:spacing w:after="0" w:line="276" w:lineRule="auto"/>
        <w:jc w:val="both"/>
        <w:rPr>
          <w:rFonts w:cs="Arial"/>
          <w:sz w:val="24"/>
          <w:szCs w:val="24"/>
        </w:rPr>
      </w:pPr>
    </w:p>
    <w:p w14:paraId="2F27FC3B" w14:textId="77777777" w:rsidR="000E25DA" w:rsidRDefault="00921678" w:rsidP="000E25DA">
      <w:pPr>
        <w:autoSpaceDE w:val="0"/>
        <w:autoSpaceDN w:val="0"/>
        <w:adjustRightInd w:val="0"/>
        <w:spacing w:after="0" w:line="276" w:lineRule="auto"/>
        <w:jc w:val="both"/>
        <w:rPr>
          <w:rFonts w:cs="Arial"/>
          <w:sz w:val="24"/>
          <w:szCs w:val="24"/>
          <w:lang w:eastAsia="en-US"/>
        </w:rPr>
      </w:pPr>
      <w:r>
        <w:rPr>
          <w:rFonts w:cs="Arial"/>
          <w:sz w:val="24"/>
          <w:szCs w:val="24"/>
          <w:lang w:eastAsia="en-US"/>
        </w:rPr>
        <w:t>E</w:t>
      </w:r>
      <w:r w:rsidR="000E25DA" w:rsidRPr="000E25DA">
        <w:rPr>
          <w:rFonts w:cs="Arial"/>
          <w:sz w:val="24"/>
          <w:szCs w:val="24"/>
          <w:lang w:eastAsia="en-US"/>
        </w:rPr>
        <w:t>n cumplimiento de lo establecido en los artículos 73, 76 y 78 de la Ley 1474 de 2011 “Estatuto Anticorrupción”, reglamentado por el Decreto 2641 de 2012, en concordancia con Ley 1712 de “Transparencia y acceso a la información pública”, así como con la “promoción y protección del derecho a la participación democrática”, Ley 1757 de 2015</w:t>
      </w:r>
      <w:r w:rsidR="00FA20CE">
        <w:rPr>
          <w:rFonts w:cs="Arial"/>
          <w:sz w:val="24"/>
          <w:szCs w:val="24"/>
          <w:lang w:eastAsia="en-US"/>
        </w:rPr>
        <w:t xml:space="preserve"> y el Decreto 124 de </w:t>
      </w:r>
      <w:r w:rsidR="007F7694">
        <w:rPr>
          <w:rFonts w:cs="Arial"/>
          <w:sz w:val="24"/>
          <w:szCs w:val="24"/>
          <w:lang w:eastAsia="en-US"/>
        </w:rPr>
        <w:t>201</w:t>
      </w:r>
      <w:r w:rsidR="009B57EA">
        <w:rPr>
          <w:rFonts w:cs="Arial"/>
          <w:sz w:val="24"/>
          <w:szCs w:val="24"/>
          <w:lang w:eastAsia="en-US"/>
        </w:rPr>
        <w:t>6</w:t>
      </w:r>
      <w:r w:rsidR="00FA20CE">
        <w:rPr>
          <w:rFonts w:cs="Arial"/>
          <w:sz w:val="24"/>
          <w:szCs w:val="24"/>
          <w:lang w:eastAsia="en-US"/>
        </w:rPr>
        <w:t xml:space="preserve"> con su respectiva la Guía para definir las estrategias anticorrupción V2</w:t>
      </w:r>
      <w:r w:rsidR="00242422">
        <w:rPr>
          <w:rFonts w:cs="Arial"/>
          <w:sz w:val="24"/>
          <w:szCs w:val="24"/>
          <w:lang w:eastAsia="en-US"/>
        </w:rPr>
        <w:t xml:space="preserve">, </w:t>
      </w:r>
      <w:r>
        <w:rPr>
          <w:rFonts w:cs="Arial"/>
          <w:sz w:val="24"/>
          <w:szCs w:val="24"/>
          <w:lang w:eastAsia="en-US"/>
        </w:rPr>
        <w:t xml:space="preserve">se </w:t>
      </w:r>
      <w:r w:rsidR="000E25DA" w:rsidRPr="000E25DA">
        <w:rPr>
          <w:rFonts w:cs="Arial"/>
          <w:sz w:val="24"/>
          <w:szCs w:val="24"/>
          <w:lang w:eastAsia="en-US"/>
        </w:rPr>
        <w:t xml:space="preserve">ha promovido en el sector y al interior del Ministerio los principios y acciones plasmados en la mencionadas normas para garantizar a los ciudadanos el derecho a la educación y a contar con información de calidad, clara, transparente y de fácil acceso, sobre la gestión. </w:t>
      </w:r>
    </w:p>
    <w:p w14:paraId="2C041F87" w14:textId="77777777" w:rsidR="000E25DA" w:rsidRPr="000E25DA" w:rsidRDefault="000E25DA" w:rsidP="000E25DA">
      <w:pPr>
        <w:autoSpaceDE w:val="0"/>
        <w:autoSpaceDN w:val="0"/>
        <w:adjustRightInd w:val="0"/>
        <w:spacing w:after="0" w:line="276" w:lineRule="auto"/>
        <w:jc w:val="both"/>
        <w:rPr>
          <w:rFonts w:cs="Arial"/>
          <w:sz w:val="24"/>
          <w:szCs w:val="24"/>
          <w:lang w:eastAsia="en-US"/>
        </w:rPr>
      </w:pPr>
    </w:p>
    <w:p w14:paraId="353A4B72" w14:textId="77777777" w:rsidR="000E25DA" w:rsidRPr="000E25DA" w:rsidRDefault="00921678" w:rsidP="000E25DA">
      <w:pPr>
        <w:autoSpaceDE w:val="0"/>
        <w:autoSpaceDN w:val="0"/>
        <w:adjustRightInd w:val="0"/>
        <w:spacing w:after="0" w:line="276" w:lineRule="auto"/>
        <w:jc w:val="both"/>
        <w:rPr>
          <w:sz w:val="24"/>
          <w:szCs w:val="24"/>
          <w:lang w:eastAsia="en-US"/>
        </w:rPr>
      </w:pPr>
      <w:r>
        <w:rPr>
          <w:rFonts w:cs="Arial"/>
          <w:sz w:val="24"/>
          <w:szCs w:val="24"/>
          <w:lang w:eastAsia="en-US"/>
        </w:rPr>
        <w:t>En este marco se</w:t>
      </w:r>
      <w:r w:rsidR="000E25DA" w:rsidRPr="000E25DA">
        <w:rPr>
          <w:rFonts w:cs="Arial"/>
          <w:sz w:val="24"/>
          <w:szCs w:val="24"/>
          <w:lang w:eastAsia="en-US"/>
        </w:rPr>
        <w:t xml:space="preserve"> presenta a la ciudadanía el Plan Anticorrupción y de Atención al Ciudadano </w:t>
      </w:r>
      <w:r w:rsidR="007F7694">
        <w:rPr>
          <w:rFonts w:cs="Arial"/>
          <w:sz w:val="24"/>
          <w:szCs w:val="24"/>
          <w:lang w:eastAsia="en-US"/>
        </w:rPr>
        <w:t>2017</w:t>
      </w:r>
      <w:r w:rsidR="000E25DA" w:rsidRPr="000E25DA">
        <w:rPr>
          <w:rFonts w:cs="Arial"/>
          <w:sz w:val="24"/>
          <w:szCs w:val="24"/>
          <w:lang w:eastAsia="en-US"/>
        </w:rPr>
        <w:t xml:space="preserve">, teniendo en cuenta los </w:t>
      </w:r>
      <w:r w:rsidR="000E25DA" w:rsidRPr="000E25DA">
        <w:rPr>
          <w:rFonts w:cs="Arial"/>
          <w:sz w:val="24"/>
          <w:szCs w:val="24"/>
        </w:rPr>
        <w:t xml:space="preserve">criterios definidos por la Secretaría de Transparencia de la Presidencia de la República,  con las estrategias de lucha contra la corrupción y de atención al ciudadano, las cuales se constituyen en referente para el ejercicio de la función pública de los servidores, orientados a acercar al ciudadano y a las partes interesadas a la gestión institucional, a través de estrategias de participación </w:t>
      </w:r>
      <w:r w:rsidR="000E25DA" w:rsidRPr="000E25DA">
        <w:rPr>
          <w:rFonts w:cs="Arial"/>
          <w:sz w:val="24"/>
          <w:szCs w:val="24"/>
        </w:rPr>
        <w:lastRenderedPageBreak/>
        <w:t>y comunicación sistemáticas y metódicas que garanticen la transparencia y visibilidad de la gestión.</w:t>
      </w:r>
    </w:p>
    <w:p w14:paraId="186D203F" w14:textId="77777777" w:rsidR="000E25DA" w:rsidRPr="000E25DA" w:rsidRDefault="000E25DA" w:rsidP="000E25DA">
      <w:pPr>
        <w:pStyle w:val="Default"/>
        <w:spacing w:line="276" w:lineRule="auto"/>
        <w:jc w:val="both"/>
        <w:rPr>
          <w:rFonts w:asciiTheme="minorHAnsi" w:hAnsiTheme="minorHAnsi"/>
          <w:color w:val="auto"/>
        </w:rPr>
      </w:pPr>
    </w:p>
    <w:p w14:paraId="2D7ABD78" w14:textId="77777777" w:rsidR="00150B93" w:rsidRPr="00150B93" w:rsidRDefault="000E25DA" w:rsidP="00150B93">
      <w:pPr>
        <w:pStyle w:val="Default"/>
        <w:spacing w:line="276" w:lineRule="auto"/>
        <w:jc w:val="both"/>
        <w:rPr>
          <w:rFonts w:asciiTheme="minorHAnsi" w:hAnsiTheme="minorHAnsi"/>
          <w:color w:val="auto"/>
        </w:rPr>
      </w:pPr>
      <w:r w:rsidRPr="000E25DA">
        <w:rPr>
          <w:rFonts w:asciiTheme="minorHAnsi" w:hAnsiTheme="minorHAnsi"/>
          <w:color w:val="auto"/>
        </w:rPr>
        <w:t>Para su construcción</w:t>
      </w:r>
      <w:r w:rsidR="0082034C">
        <w:rPr>
          <w:rFonts w:asciiTheme="minorHAnsi" w:hAnsiTheme="minorHAnsi"/>
          <w:color w:val="auto"/>
        </w:rPr>
        <w:t xml:space="preserve"> durante la vigencia 2016, se realizaron capacitaciones </w:t>
      </w:r>
      <w:r w:rsidR="00150B93">
        <w:rPr>
          <w:rFonts w:asciiTheme="minorHAnsi" w:hAnsiTheme="minorHAnsi"/>
          <w:color w:val="auto"/>
        </w:rPr>
        <w:t>a los servidores y contratistas del Ministerio, en donde se dieron</w:t>
      </w:r>
      <w:r w:rsidR="00150B93" w:rsidRPr="00150B93">
        <w:rPr>
          <w:rFonts w:asciiTheme="minorHAnsi" w:hAnsiTheme="minorHAnsi"/>
          <w:color w:val="auto"/>
        </w:rPr>
        <w:t xml:space="preserve"> a conocer los elementos normativos y contenidos, orientarlos y recoger insumos para la formulación del Plan 2017.</w:t>
      </w:r>
      <w:r w:rsidR="00150B93" w:rsidRPr="00150B93">
        <w:rPr>
          <w:rFonts w:asciiTheme="minorHAnsi" w:hAnsiTheme="minorHAnsi"/>
          <w:color w:val="auto"/>
        </w:rPr>
        <w:t>La</w:t>
      </w:r>
      <w:r w:rsidR="00150B93">
        <w:rPr>
          <w:rFonts w:asciiTheme="minorHAnsi" w:hAnsiTheme="minorHAnsi"/>
          <w:color w:val="auto"/>
        </w:rPr>
        <w:t>s</w:t>
      </w:r>
      <w:r w:rsidR="00150B93" w:rsidRPr="00150B93">
        <w:rPr>
          <w:rFonts w:asciiTheme="minorHAnsi" w:hAnsiTheme="minorHAnsi"/>
          <w:color w:val="auto"/>
        </w:rPr>
        <w:t xml:space="preserve"> jornada</w:t>
      </w:r>
      <w:r w:rsidR="00150B93">
        <w:rPr>
          <w:rFonts w:asciiTheme="minorHAnsi" w:hAnsiTheme="minorHAnsi"/>
          <w:color w:val="auto"/>
        </w:rPr>
        <w:t>s se realizaron</w:t>
      </w:r>
      <w:r w:rsidR="00150B93" w:rsidRPr="00150B93">
        <w:rPr>
          <w:rFonts w:asciiTheme="minorHAnsi" w:hAnsiTheme="minorHAnsi"/>
          <w:color w:val="auto"/>
        </w:rPr>
        <w:t xml:space="preserve"> mediante una metodología dinámica de análisis y presentación de cada uno de los componentes del Plan Anticorrupción y de Atención al Ciudadano, por parte de los grupos participantes.</w:t>
      </w:r>
    </w:p>
    <w:p w14:paraId="58C3815B" w14:textId="77777777" w:rsidR="000E25DA" w:rsidRPr="000E25DA" w:rsidRDefault="00150B93" w:rsidP="00150B93">
      <w:pPr>
        <w:pStyle w:val="Default"/>
        <w:spacing w:line="276" w:lineRule="auto"/>
        <w:jc w:val="both"/>
        <w:rPr>
          <w:rFonts w:asciiTheme="minorHAnsi" w:hAnsiTheme="minorHAnsi"/>
          <w:color w:val="auto"/>
        </w:rPr>
      </w:pPr>
      <w:r w:rsidRPr="00150B93">
        <w:rPr>
          <w:rFonts w:asciiTheme="minorHAnsi" w:hAnsiTheme="minorHAnsi"/>
          <w:color w:val="auto"/>
        </w:rPr>
        <w:t>Con esta actividad se fortalecieron los conocimientos de los colaboradores para orientarlos a mejores prácticas en la prestación del servicio, acorde a los lineamientos de la Ley Anticorrupción</w:t>
      </w:r>
      <w:r>
        <w:rPr>
          <w:rFonts w:asciiTheme="minorHAnsi" w:hAnsiTheme="minorHAnsi"/>
          <w:color w:val="auto"/>
        </w:rPr>
        <w:t>. E</w:t>
      </w:r>
      <w:r w:rsidR="000E25DA" w:rsidRPr="000E25DA">
        <w:rPr>
          <w:rFonts w:asciiTheme="minorHAnsi" w:hAnsiTheme="minorHAnsi"/>
          <w:color w:val="auto"/>
        </w:rPr>
        <w:t xml:space="preserve">ntendiendo que la lucha contra la corrupción se constituye en la premisa de trabajo de todos los servidores públicos de la Entidad hacia la consecución de los objetivos y metas institucionales, tomando como base el ejercicio de la función pública en el marco de los valores y principios previstos en el Código de Ética y Buen Gobierno del Ministerio. Igualmente, como cabeza de sector </w:t>
      </w:r>
      <w:r w:rsidR="006E66B9">
        <w:rPr>
          <w:rFonts w:asciiTheme="minorHAnsi" w:hAnsiTheme="minorHAnsi"/>
          <w:color w:val="auto"/>
        </w:rPr>
        <w:t xml:space="preserve">el Ministerio de Educación </w:t>
      </w:r>
      <w:r w:rsidR="000E25DA" w:rsidRPr="000E25DA">
        <w:rPr>
          <w:rFonts w:asciiTheme="minorHAnsi" w:hAnsiTheme="minorHAnsi"/>
          <w:color w:val="auto"/>
        </w:rPr>
        <w:t xml:space="preserve">ha acompañado </w:t>
      </w:r>
      <w:r w:rsidR="006E66B9">
        <w:rPr>
          <w:rFonts w:asciiTheme="minorHAnsi" w:hAnsiTheme="minorHAnsi"/>
          <w:color w:val="auto"/>
        </w:rPr>
        <w:t xml:space="preserve">a </w:t>
      </w:r>
      <w:r w:rsidR="000E25DA" w:rsidRPr="000E25DA">
        <w:rPr>
          <w:rFonts w:asciiTheme="minorHAnsi" w:hAnsiTheme="minorHAnsi"/>
          <w:color w:val="auto"/>
        </w:rPr>
        <w:t xml:space="preserve">sus entidades adscritas y vinculadas en la apropiación de los elementos conceptuales y metodológicos que contribuyan a lograr dicho fin. </w:t>
      </w:r>
    </w:p>
    <w:p w14:paraId="5F4654F3" w14:textId="77777777" w:rsidR="000E25DA" w:rsidRPr="000E25DA" w:rsidRDefault="000E25DA" w:rsidP="000E25DA">
      <w:pPr>
        <w:pStyle w:val="Default"/>
        <w:spacing w:line="276" w:lineRule="auto"/>
        <w:jc w:val="both"/>
        <w:rPr>
          <w:rFonts w:asciiTheme="minorHAnsi" w:hAnsiTheme="minorHAnsi"/>
          <w:color w:val="auto"/>
        </w:rPr>
      </w:pPr>
    </w:p>
    <w:p w14:paraId="2835E6C4" w14:textId="77777777" w:rsidR="000E25DA" w:rsidRDefault="000E25DA" w:rsidP="000E25DA">
      <w:pPr>
        <w:autoSpaceDE w:val="0"/>
        <w:autoSpaceDN w:val="0"/>
        <w:adjustRightInd w:val="0"/>
        <w:spacing w:after="0" w:line="276" w:lineRule="auto"/>
        <w:jc w:val="both"/>
        <w:rPr>
          <w:rFonts w:cs="Arial"/>
          <w:sz w:val="24"/>
          <w:szCs w:val="24"/>
        </w:rPr>
      </w:pPr>
      <w:r w:rsidRPr="000E25DA">
        <w:rPr>
          <w:rFonts w:cs="Arial"/>
          <w:sz w:val="24"/>
          <w:szCs w:val="24"/>
        </w:rPr>
        <w:t>En este sentido, el Plan Anticorrupción se desarrolla en el Ministerio teniendo en cuenta los componentes planteados en la guía “Estrategias para la Construcción del Plan Anticorrupción y de Atención al Ciudadano</w:t>
      </w:r>
      <w:r w:rsidR="006E66B9">
        <w:rPr>
          <w:rFonts w:cs="Arial"/>
          <w:sz w:val="24"/>
          <w:szCs w:val="24"/>
        </w:rPr>
        <w:t xml:space="preserve"> V2</w:t>
      </w:r>
      <w:r w:rsidRPr="000E25DA">
        <w:rPr>
          <w:rFonts w:cs="Arial"/>
          <w:sz w:val="24"/>
          <w:szCs w:val="24"/>
        </w:rPr>
        <w:t>” con el fin de fortalecer y articular cada uno de sus componentes como una herramienta de carácter preventivo para el control de la gestión, cuya metodología incluye seis componentes a partir de los parámetros y soportes normativos, así:</w:t>
      </w:r>
    </w:p>
    <w:p w14:paraId="36E2A3AD" w14:textId="77777777" w:rsidR="006E66B9" w:rsidRPr="000E25DA" w:rsidRDefault="006E66B9" w:rsidP="000E25DA">
      <w:pPr>
        <w:autoSpaceDE w:val="0"/>
        <w:autoSpaceDN w:val="0"/>
        <w:adjustRightInd w:val="0"/>
        <w:spacing w:after="0" w:line="276" w:lineRule="auto"/>
        <w:jc w:val="both"/>
        <w:rPr>
          <w:sz w:val="24"/>
          <w:szCs w:val="24"/>
          <w:lang w:eastAsia="en-US"/>
        </w:rPr>
      </w:pPr>
    </w:p>
    <w:p w14:paraId="2FADFFB6" w14:textId="77777777" w:rsidR="000E25DA" w:rsidRPr="00F6729F" w:rsidRDefault="006E66B9" w:rsidP="000E25DA">
      <w:pPr>
        <w:autoSpaceDE w:val="0"/>
        <w:autoSpaceDN w:val="0"/>
        <w:adjustRightInd w:val="0"/>
        <w:jc w:val="both"/>
      </w:pPr>
      <w:r>
        <w:rPr>
          <w:noProof/>
        </w:rPr>
        <w:lastRenderedPageBreak/>
        <w:drawing>
          <wp:inline distT="0" distB="0" distL="0" distR="0" wp14:anchorId="27F2A7BF" wp14:editId="231A1132">
            <wp:extent cx="5323840" cy="3105785"/>
            <wp:effectExtent l="0" t="0" r="0" b="56515"/>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137B71E" w14:textId="77777777" w:rsidR="000E25DA" w:rsidRPr="00F6729F" w:rsidRDefault="000E25DA" w:rsidP="000E25DA">
      <w:pPr>
        <w:autoSpaceDE w:val="0"/>
        <w:autoSpaceDN w:val="0"/>
        <w:adjustRightInd w:val="0"/>
        <w:jc w:val="both"/>
        <w:rPr>
          <w:rFonts w:cs="Arial"/>
          <w:sz w:val="23"/>
          <w:szCs w:val="23"/>
        </w:rPr>
      </w:pPr>
      <w:r w:rsidRPr="00F6729F">
        <w:rPr>
          <w:rFonts w:cs="Arial"/>
          <w:sz w:val="23"/>
          <w:szCs w:val="23"/>
        </w:rPr>
        <w:t>En la metodología abordada se han tenido en cuenta los aportes realizados por los ciudadanos con el fin de brindarles servicios pertinentes y claros de acuerdo con sus necesidades.</w:t>
      </w:r>
    </w:p>
    <w:p w14:paraId="19C6A762" w14:textId="77777777" w:rsidR="005078E4" w:rsidRDefault="005078E4" w:rsidP="001D6AE7">
      <w:pPr>
        <w:spacing w:after="0" w:line="240" w:lineRule="auto"/>
        <w:jc w:val="center"/>
        <w:rPr>
          <w:rFonts w:asciiTheme="majorHAnsi" w:eastAsia="Calibri" w:hAnsiTheme="majorHAnsi" w:cs="Times New Roman"/>
          <w:b/>
          <w:color w:val="C0504D"/>
          <w:sz w:val="40"/>
          <w:lang w:eastAsia="en-US"/>
          <w14:textFill>
            <w14:solidFill>
              <w14:srgbClr w14:val="C0504D">
                <w14:lumMod w14:val="75000"/>
              </w14:srgbClr>
            </w14:solidFill>
          </w14:textFill>
        </w:rPr>
      </w:pPr>
    </w:p>
    <w:p w14:paraId="1178D71D" w14:textId="22FE887B" w:rsidR="000E25DA" w:rsidRPr="001D6AE7" w:rsidRDefault="00B24BF4" w:rsidP="001D6AE7">
      <w:pPr>
        <w:spacing w:after="0" w:line="240" w:lineRule="auto"/>
        <w:jc w:val="center"/>
        <w:rPr>
          <w:rFonts w:asciiTheme="majorHAnsi" w:eastAsia="Calibri" w:hAnsiTheme="majorHAnsi" w:cs="Times New Roman"/>
          <w:b/>
          <w:color w:val="C0504D"/>
          <w:sz w:val="40"/>
          <w:lang w:eastAsia="en-US"/>
          <w14:textFill>
            <w14:solidFill>
              <w14:srgbClr w14:val="C0504D">
                <w14:lumMod w14:val="75000"/>
              </w14:srgbClr>
            </w14:solidFill>
          </w14:textFill>
        </w:rPr>
      </w:pPr>
      <w:r>
        <w:rPr>
          <w:rFonts w:asciiTheme="majorHAnsi" w:eastAsia="Calibri" w:hAnsiTheme="majorHAnsi" w:cs="Times New Roman"/>
          <w:b/>
          <w:color w:val="C0504D"/>
          <w:sz w:val="40"/>
          <w:lang w:eastAsia="en-US"/>
          <w14:textFill>
            <w14:solidFill>
              <w14:srgbClr w14:val="C0504D">
                <w14:lumMod w14:val="75000"/>
              </w14:srgbClr>
            </w14:solidFill>
          </w14:textFill>
        </w:rPr>
        <w:t>Política Anticorrupción</w:t>
      </w:r>
    </w:p>
    <w:p w14:paraId="4F68F259" w14:textId="77777777" w:rsidR="000E25DA" w:rsidRPr="00F6729F" w:rsidRDefault="000E25DA" w:rsidP="000E25DA">
      <w:pPr>
        <w:pStyle w:val="Default"/>
        <w:rPr>
          <w:rFonts w:asciiTheme="minorHAnsi" w:hAnsiTheme="minorHAnsi" w:cs="Calibri"/>
          <w:color w:val="auto"/>
          <w:sz w:val="23"/>
          <w:szCs w:val="23"/>
        </w:rPr>
      </w:pPr>
    </w:p>
    <w:p w14:paraId="672689C4" w14:textId="77777777" w:rsidR="00202771" w:rsidRPr="005078E4" w:rsidRDefault="00B24BF4" w:rsidP="00C70984">
      <w:pPr>
        <w:jc w:val="both"/>
        <w:rPr>
          <w:rFonts w:cs="Arial"/>
          <w:sz w:val="23"/>
          <w:szCs w:val="23"/>
        </w:rPr>
      </w:pPr>
      <w:r w:rsidRPr="005078E4">
        <w:rPr>
          <w:rFonts w:cs="Arial"/>
          <w:sz w:val="23"/>
          <w:szCs w:val="23"/>
        </w:rPr>
        <w:t xml:space="preserve">El Ministerio de Educación, a través de la formulación del Plan Anticorrupción y de atención al ciudadano, se compromete a </w:t>
      </w:r>
      <w:r w:rsidR="002D228D" w:rsidRPr="005078E4">
        <w:rPr>
          <w:rFonts w:cs="Arial"/>
          <w:sz w:val="23"/>
          <w:szCs w:val="23"/>
        </w:rPr>
        <w:t>acercar al ciudadano para la formulación de nuestras políticas, planes y proyectos; a</w:t>
      </w:r>
      <w:r w:rsidR="0082034C" w:rsidRPr="005078E4">
        <w:rPr>
          <w:rFonts w:cs="Arial"/>
          <w:sz w:val="23"/>
          <w:szCs w:val="23"/>
        </w:rPr>
        <w:t xml:space="preserve"> </w:t>
      </w:r>
      <w:r w:rsidR="00202771" w:rsidRPr="005078E4">
        <w:rPr>
          <w:rFonts w:cs="Arial"/>
          <w:sz w:val="23"/>
          <w:szCs w:val="23"/>
        </w:rPr>
        <w:t>simplificar y hacer más eficientes los trámites</w:t>
      </w:r>
      <w:r w:rsidR="002D228D" w:rsidRPr="005078E4">
        <w:rPr>
          <w:rFonts w:cs="Arial"/>
          <w:sz w:val="23"/>
          <w:szCs w:val="23"/>
        </w:rPr>
        <w:t xml:space="preserve"> en busca de la satisfacción de nuestros partes interesadas</w:t>
      </w:r>
      <w:r w:rsidR="00202771" w:rsidRPr="005078E4">
        <w:rPr>
          <w:rFonts w:cs="Arial"/>
          <w:sz w:val="23"/>
          <w:szCs w:val="23"/>
        </w:rPr>
        <w:t xml:space="preserve">, </w:t>
      </w:r>
      <w:r w:rsidR="002D228D" w:rsidRPr="005078E4">
        <w:rPr>
          <w:rFonts w:cs="Arial"/>
          <w:sz w:val="23"/>
          <w:szCs w:val="23"/>
        </w:rPr>
        <w:t xml:space="preserve">a </w:t>
      </w:r>
      <w:r w:rsidR="00202771" w:rsidRPr="005078E4">
        <w:rPr>
          <w:rFonts w:cs="Arial"/>
          <w:sz w:val="23"/>
          <w:szCs w:val="23"/>
        </w:rPr>
        <w:t>gestionar los riesgos</w:t>
      </w:r>
      <w:r w:rsidR="002D228D" w:rsidRPr="005078E4">
        <w:rPr>
          <w:rFonts w:cs="Arial"/>
          <w:sz w:val="23"/>
          <w:szCs w:val="23"/>
        </w:rPr>
        <w:t xml:space="preserve"> de corrupción con el fin de hacer de nuestra gestión modelo de transparencia e integridad en la gestión pública</w:t>
      </w:r>
      <w:r w:rsidR="00202771" w:rsidRPr="005078E4">
        <w:rPr>
          <w:rFonts w:cs="Arial"/>
          <w:sz w:val="23"/>
          <w:szCs w:val="23"/>
        </w:rPr>
        <w:t xml:space="preserve">, </w:t>
      </w:r>
      <w:r w:rsidR="0082034C" w:rsidRPr="005078E4">
        <w:rPr>
          <w:rFonts w:cs="Arial"/>
          <w:sz w:val="23"/>
          <w:szCs w:val="23"/>
        </w:rPr>
        <w:t xml:space="preserve">a </w:t>
      </w:r>
      <w:r w:rsidR="00202771" w:rsidRPr="005078E4">
        <w:rPr>
          <w:rFonts w:cs="Arial"/>
          <w:sz w:val="23"/>
          <w:szCs w:val="23"/>
        </w:rPr>
        <w:t>rendir</w:t>
      </w:r>
      <w:r w:rsidR="0082034C" w:rsidRPr="005078E4">
        <w:rPr>
          <w:rFonts w:cs="Arial"/>
          <w:sz w:val="23"/>
          <w:szCs w:val="23"/>
        </w:rPr>
        <w:t>le</w:t>
      </w:r>
      <w:r w:rsidR="00202771" w:rsidRPr="005078E4">
        <w:rPr>
          <w:rFonts w:cs="Arial"/>
          <w:sz w:val="23"/>
          <w:szCs w:val="23"/>
        </w:rPr>
        <w:t xml:space="preserve"> cuentas al país</w:t>
      </w:r>
      <w:r w:rsidR="0082034C" w:rsidRPr="005078E4">
        <w:rPr>
          <w:rFonts w:cs="Arial"/>
          <w:sz w:val="23"/>
          <w:szCs w:val="23"/>
        </w:rPr>
        <w:t xml:space="preserve"> con el objeto de mantener informada y generar espacios de diálogo con la ciudadanía sobre el proceso de avance y cumplimiento de metas institucionales</w:t>
      </w:r>
      <w:r w:rsidR="00202771" w:rsidRPr="005078E4">
        <w:rPr>
          <w:rFonts w:cs="Arial"/>
          <w:sz w:val="23"/>
          <w:szCs w:val="23"/>
        </w:rPr>
        <w:t>, facilitar el acceso a la información pública y hacer de estos procesos acciones permanentes en la gestión</w:t>
      </w:r>
      <w:r w:rsidR="0082034C" w:rsidRPr="005078E4">
        <w:rPr>
          <w:rFonts w:cs="Arial"/>
          <w:sz w:val="23"/>
          <w:szCs w:val="23"/>
        </w:rPr>
        <w:t>.</w:t>
      </w:r>
      <w:r w:rsidR="00202771" w:rsidRPr="005078E4">
        <w:rPr>
          <w:rFonts w:cs="Arial"/>
          <w:sz w:val="23"/>
          <w:szCs w:val="23"/>
        </w:rPr>
        <w:t xml:space="preserve"> </w:t>
      </w:r>
    </w:p>
    <w:p w14:paraId="4C800CA7" w14:textId="77777777" w:rsidR="000E25DA" w:rsidRDefault="000E25DA" w:rsidP="000E25DA">
      <w:pPr>
        <w:pStyle w:val="Default"/>
        <w:rPr>
          <w:rFonts w:asciiTheme="minorHAnsi" w:hAnsiTheme="minorHAnsi" w:cs="Calibri"/>
          <w:color w:val="auto"/>
          <w:sz w:val="23"/>
          <w:szCs w:val="23"/>
        </w:rPr>
      </w:pPr>
    </w:p>
    <w:p w14:paraId="67724473" w14:textId="26F1FF13" w:rsidR="001D6AE7" w:rsidRDefault="001D6AE7" w:rsidP="000E25DA">
      <w:pPr>
        <w:pStyle w:val="Default"/>
        <w:rPr>
          <w:rFonts w:asciiTheme="minorHAnsi" w:hAnsiTheme="minorHAnsi" w:cs="Calibri"/>
          <w:b/>
          <w:color w:val="auto"/>
          <w:sz w:val="32"/>
          <w:szCs w:val="32"/>
        </w:rPr>
      </w:pPr>
    </w:p>
    <w:p w14:paraId="2CD343FC" w14:textId="257C128F" w:rsidR="005078E4" w:rsidRDefault="005078E4" w:rsidP="000E25DA">
      <w:pPr>
        <w:pStyle w:val="Default"/>
        <w:rPr>
          <w:rFonts w:asciiTheme="minorHAnsi" w:hAnsiTheme="minorHAnsi" w:cs="Calibri"/>
          <w:b/>
          <w:color w:val="auto"/>
          <w:sz w:val="32"/>
          <w:szCs w:val="32"/>
        </w:rPr>
      </w:pPr>
    </w:p>
    <w:p w14:paraId="23E0ABBA" w14:textId="704CC4AA" w:rsidR="005078E4" w:rsidRDefault="005078E4" w:rsidP="000E25DA">
      <w:pPr>
        <w:pStyle w:val="Default"/>
        <w:rPr>
          <w:rFonts w:asciiTheme="minorHAnsi" w:hAnsiTheme="minorHAnsi" w:cs="Calibri"/>
          <w:b/>
          <w:color w:val="auto"/>
          <w:sz w:val="32"/>
          <w:szCs w:val="32"/>
        </w:rPr>
      </w:pPr>
    </w:p>
    <w:p w14:paraId="4C218E44" w14:textId="77777777" w:rsidR="005078E4" w:rsidRDefault="005078E4" w:rsidP="000E25DA">
      <w:pPr>
        <w:pStyle w:val="Default"/>
        <w:rPr>
          <w:rFonts w:asciiTheme="minorHAnsi" w:hAnsiTheme="minorHAnsi" w:cs="Calibri"/>
          <w:b/>
          <w:color w:val="auto"/>
          <w:sz w:val="32"/>
          <w:szCs w:val="32"/>
        </w:rPr>
      </w:pPr>
    </w:p>
    <w:p w14:paraId="25B8CB31" w14:textId="77777777" w:rsidR="000E25DA" w:rsidRPr="00F6729F" w:rsidRDefault="000E25DA" w:rsidP="000E25DA">
      <w:pPr>
        <w:pStyle w:val="Default"/>
        <w:rPr>
          <w:rFonts w:asciiTheme="minorHAnsi" w:hAnsiTheme="minorHAnsi" w:cs="Calibri"/>
          <w:b/>
          <w:color w:val="auto"/>
          <w:sz w:val="32"/>
          <w:szCs w:val="32"/>
        </w:rPr>
      </w:pPr>
      <w:r w:rsidRPr="00F6729F">
        <w:rPr>
          <w:rFonts w:asciiTheme="minorHAnsi" w:hAnsiTheme="minorHAnsi" w:cs="Calibri"/>
          <w:b/>
          <w:color w:val="auto"/>
          <w:sz w:val="32"/>
          <w:szCs w:val="32"/>
        </w:rPr>
        <w:t xml:space="preserve">OBJETIVOS </w:t>
      </w:r>
    </w:p>
    <w:p w14:paraId="3D57E15B" w14:textId="77777777" w:rsidR="000E25DA" w:rsidRPr="00F6729F" w:rsidRDefault="000E25DA" w:rsidP="000E25DA">
      <w:pPr>
        <w:pStyle w:val="Default"/>
        <w:jc w:val="both"/>
        <w:rPr>
          <w:rFonts w:asciiTheme="minorHAnsi" w:hAnsiTheme="minorHAnsi" w:cs="Calibri"/>
          <w:color w:val="auto"/>
          <w:sz w:val="23"/>
          <w:szCs w:val="23"/>
        </w:rPr>
      </w:pPr>
    </w:p>
    <w:p w14:paraId="6F6D2FA1" w14:textId="77777777" w:rsidR="000E25DA" w:rsidRPr="001D6AE7" w:rsidRDefault="000E25DA" w:rsidP="004D61EC">
      <w:pPr>
        <w:pStyle w:val="Default"/>
        <w:numPr>
          <w:ilvl w:val="0"/>
          <w:numId w:val="7"/>
        </w:numPr>
        <w:ind w:left="567" w:hanging="567"/>
        <w:jc w:val="both"/>
        <w:rPr>
          <w:rFonts w:asciiTheme="minorHAnsi" w:hAnsiTheme="minorHAnsi" w:cs="Calibri"/>
          <w:color w:val="auto"/>
          <w:szCs w:val="23"/>
        </w:rPr>
      </w:pPr>
      <w:r w:rsidRPr="001D6AE7">
        <w:rPr>
          <w:rFonts w:asciiTheme="minorHAnsi" w:hAnsiTheme="minorHAnsi" w:cs="Calibri"/>
          <w:color w:val="auto"/>
          <w:szCs w:val="23"/>
        </w:rPr>
        <w:t>Gestionar los posibles riesgos de corrupción, especialmente aquellos inherentes al desarrollo de las funciones misionales del Ministerio de Educación Nacional.</w:t>
      </w:r>
    </w:p>
    <w:p w14:paraId="4AC92FF2" w14:textId="77777777" w:rsidR="000E25DA" w:rsidRPr="001D6AE7" w:rsidRDefault="000E25DA" w:rsidP="004D61EC">
      <w:pPr>
        <w:pStyle w:val="Default"/>
        <w:numPr>
          <w:ilvl w:val="0"/>
          <w:numId w:val="7"/>
        </w:numPr>
        <w:ind w:left="567" w:hanging="567"/>
        <w:jc w:val="both"/>
        <w:rPr>
          <w:rFonts w:asciiTheme="minorHAnsi" w:hAnsiTheme="minorHAnsi" w:cs="Calibri"/>
          <w:color w:val="auto"/>
          <w:szCs w:val="23"/>
        </w:rPr>
      </w:pPr>
      <w:r w:rsidRPr="00202771">
        <w:rPr>
          <w:rFonts w:asciiTheme="minorHAnsi" w:hAnsiTheme="minorHAnsi" w:cs="Calibri"/>
          <w:color w:val="auto"/>
          <w:szCs w:val="23"/>
        </w:rPr>
        <w:t>Planificar</w:t>
      </w:r>
      <w:r w:rsidR="00202771" w:rsidRPr="00202771">
        <w:rPr>
          <w:rFonts w:asciiTheme="minorHAnsi" w:hAnsiTheme="minorHAnsi" w:cs="Calibri"/>
          <w:color w:val="auto"/>
          <w:szCs w:val="23"/>
        </w:rPr>
        <w:t xml:space="preserve"> y ejecutar</w:t>
      </w:r>
      <w:r w:rsidRPr="00202771">
        <w:rPr>
          <w:rFonts w:asciiTheme="minorHAnsi" w:hAnsiTheme="minorHAnsi" w:cs="Calibri"/>
          <w:color w:val="auto"/>
          <w:szCs w:val="23"/>
        </w:rPr>
        <w:t xml:space="preserve"> las estrategias orientadas a fortalecer la atención al ciudadano, con el fin de aumentar la satisfacción </w:t>
      </w:r>
      <w:r w:rsidR="00202771">
        <w:rPr>
          <w:rFonts w:asciiTheme="minorHAnsi" w:hAnsiTheme="minorHAnsi" w:cs="Calibri"/>
          <w:color w:val="auto"/>
          <w:szCs w:val="23"/>
        </w:rPr>
        <w:t>frente a</w:t>
      </w:r>
      <w:r w:rsidR="00202771" w:rsidRPr="00202771">
        <w:rPr>
          <w:rFonts w:asciiTheme="minorHAnsi" w:hAnsiTheme="minorHAnsi" w:cs="Calibri"/>
          <w:color w:val="auto"/>
          <w:szCs w:val="23"/>
        </w:rPr>
        <w:t xml:space="preserve"> </w:t>
      </w:r>
      <w:r w:rsidRPr="00202771">
        <w:rPr>
          <w:rFonts w:asciiTheme="minorHAnsi" w:hAnsiTheme="minorHAnsi" w:cs="Calibri"/>
          <w:color w:val="auto"/>
          <w:szCs w:val="23"/>
        </w:rPr>
        <w:t>los servicios que presta el Ministerio.</w:t>
      </w:r>
      <w:r w:rsidR="00202771">
        <w:rPr>
          <w:rFonts w:asciiTheme="minorHAnsi" w:hAnsiTheme="minorHAnsi" w:cs="Calibri"/>
          <w:color w:val="auto"/>
          <w:szCs w:val="23"/>
        </w:rPr>
        <w:t xml:space="preserve"> Definir</w:t>
      </w:r>
      <w:r w:rsidR="00202771" w:rsidRPr="001D6AE7">
        <w:rPr>
          <w:rFonts w:asciiTheme="minorHAnsi" w:hAnsiTheme="minorHAnsi" w:cs="Calibri"/>
          <w:color w:val="auto"/>
          <w:szCs w:val="23"/>
        </w:rPr>
        <w:t xml:space="preserve"> </w:t>
      </w:r>
      <w:r w:rsidRPr="001D6AE7">
        <w:rPr>
          <w:rFonts w:asciiTheme="minorHAnsi" w:hAnsiTheme="minorHAnsi" w:cs="Calibri"/>
          <w:color w:val="auto"/>
          <w:szCs w:val="23"/>
        </w:rPr>
        <w:t>las estrategias para logar la racionalización de trámites en términos de ley según las necesidades</w:t>
      </w:r>
      <w:r w:rsidR="00B24BF4">
        <w:rPr>
          <w:rFonts w:asciiTheme="minorHAnsi" w:hAnsiTheme="minorHAnsi" w:cs="Calibri"/>
          <w:color w:val="auto"/>
          <w:szCs w:val="23"/>
        </w:rPr>
        <w:t xml:space="preserve"> y expectativas de nuestras partes interesadas</w:t>
      </w:r>
      <w:r w:rsidRPr="001D6AE7">
        <w:rPr>
          <w:rFonts w:asciiTheme="minorHAnsi" w:hAnsiTheme="minorHAnsi" w:cs="Calibri"/>
          <w:color w:val="auto"/>
          <w:szCs w:val="23"/>
        </w:rPr>
        <w:t>.</w:t>
      </w:r>
    </w:p>
    <w:p w14:paraId="23412584" w14:textId="77777777" w:rsidR="000E25DA" w:rsidRPr="001D6AE7" w:rsidRDefault="000E25DA" w:rsidP="004D61EC">
      <w:pPr>
        <w:pStyle w:val="Default"/>
        <w:numPr>
          <w:ilvl w:val="0"/>
          <w:numId w:val="7"/>
        </w:numPr>
        <w:ind w:left="567" w:hanging="567"/>
        <w:jc w:val="both"/>
        <w:rPr>
          <w:rFonts w:asciiTheme="minorHAnsi" w:hAnsiTheme="minorHAnsi" w:cs="Calibri"/>
          <w:color w:val="auto"/>
          <w:szCs w:val="23"/>
        </w:rPr>
      </w:pPr>
      <w:r w:rsidRPr="001D6AE7">
        <w:rPr>
          <w:rFonts w:asciiTheme="minorHAnsi" w:hAnsiTheme="minorHAnsi" w:cs="Calibri"/>
          <w:color w:val="auto"/>
          <w:szCs w:val="23"/>
        </w:rPr>
        <w:t>Establecer la estrategia permanente de rendición de cuentas a la ciudadanía que permita mantener actualizados a los ciudadanos sobre la gestión de la entidad.</w:t>
      </w:r>
    </w:p>
    <w:p w14:paraId="15490130" w14:textId="77777777" w:rsidR="000E25DA" w:rsidRPr="001D6AE7" w:rsidRDefault="00202771" w:rsidP="004D61EC">
      <w:pPr>
        <w:pStyle w:val="Default"/>
        <w:numPr>
          <w:ilvl w:val="0"/>
          <w:numId w:val="7"/>
        </w:numPr>
        <w:ind w:left="567" w:hanging="567"/>
        <w:jc w:val="both"/>
        <w:rPr>
          <w:rFonts w:asciiTheme="minorHAnsi" w:hAnsiTheme="minorHAnsi" w:cs="Calibri"/>
          <w:color w:val="auto"/>
          <w:szCs w:val="23"/>
        </w:rPr>
      </w:pPr>
      <w:r>
        <w:rPr>
          <w:rFonts w:asciiTheme="minorHAnsi" w:hAnsiTheme="minorHAnsi" w:cs="Calibri"/>
          <w:color w:val="auto"/>
          <w:szCs w:val="23"/>
        </w:rPr>
        <w:t>Desarrollar</w:t>
      </w:r>
      <w:r w:rsidR="000E25DA" w:rsidRPr="001D6AE7">
        <w:rPr>
          <w:rFonts w:asciiTheme="minorHAnsi" w:hAnsiTheme="minorHAnsi" w:cs="Calibri"/>
          <w:color w:val="auto"/>
          <w:szCs w:val="23"/>
        </w:rPr>
        <w:t xml:space="preserve"> </w:t>
      </w:r>
      <w:r w:rsidR="00B24BF4" w:rsidRPr="001D6AE7">
        <w:rPr>
          <w:rFonts w:asciiTheme="minorHAnsi" w:hAnsiTheme="minorHAnsi" w:cs="Calibri"/>
          <w:color w:val="auto"/>
          <w:szCs w:val="23"/>
        </w:rPr>
        <w:t>estrategias encaminadas</w:t>
      </w:r>
      <w:r w:rsidR="000E25DA" w:rsidRPr="001D6AE7">
        <w:rPr>
          <w:rFonts w:asciiTheme="minorHAnsi" w:hAnsiTheme="minorHAnsi" w:cs="Calibri"/>
          <w:color w:val="auto"/>
          <w:szCs w:val="23"/>
        </w:rPr>
        <w:t xml:space="preserve"> a la implementación de la Ley de transparencia y acceso a la información pública.</w:t>
      </w:r>
    </w:p>
    <w:p w14:paraId="2CBF45D0" w14:textId="77777777" w:rsidR="000E25DA" w:rsidRDefault="000E25DA" w:rsidP="000E25DA">
      <w:pPr>
        <w:spacing w:after="200" w:line="276" w:lineRule="auto"/>
        <w:rPr>
          <w:rFonts w:cs="Calibri"/>
          <w:sz w:val="23"/>
          <w:szCs w:val="23"/>
          <w:lang w:eastAsia="en-US"/>
        </w:rPr>
      </w:pPr>
      <w:r>
        <w:rPr>
          <w:rFonts w:cs="Calibri"/>
          <w:sz w:val="23"/>
          <w:szCs w:val="23"/>
        </w:rPr>
        <w:br w:type="page"/>
      </w:r>
    </w:p>
    <w:p w14:paraId="40E5F8F4" w14:textId="77777777" w:rsidR="006D5A82" w:rsidRDefault="006D5A82" w:rsidP="00134F5D">
      <w:pPr>
        <w:spacing w:after="0"/>
        <w:rPr>
          <w:rFonts w:cs="Calibri"/>
          <w:b/>
          <w:sz w:val="32"/>
          <w:szCs w:val="23"/>
        </w:rPr>
      </w:pPr>
      <w:r>
        <w:rPr>
          <w:rFonts w:cs="Calibri"/>
          <w:b/>
          <w:sz w:val="32"/>
          <w:szCs w:val="23"/>
        </w:rPr>
        <w:lastRenderedPageBreak/>
        <w:t>MODELO DE INTEGRACIÓN INSTITUCIONAL</w:t>
      </w:r>
    </w:p>
    <w:p w14:paraId="518C91EA" w14:textId="77777777" w:rsidR="00134F5D" w:rsidRDefault="00134F5D" w:rsidP="00134F5D">
      <w:pPr>
        <w:autoSpaceDE w:val="0"/>
        <w:autoSpaceDN w:val="0"/>
        <w:adjustRightInd w:val="0"/>
        <w:spacing w:after="0"/>
        <w:jc w:val="both"/>
        <w:rPr>
          <w:rFonts w:eastAsia="Times New Roman" w:cs="Calibri"/>
          <w:sz w:val="23"/>
          <w:szCs w:val="23"/>
        </w:rPr>
      </w:pPr>
    </w:p>
    <w:p w14:paraId="18C69FB8" w14:textId="77777777" w:rsidR="000E25DA" w:rsidRPr="00224EE8" w:rsidRDefault="006D5A82" w:rsidP="000E25DA">
      <w:pPr>
        <w:autoSpaceDE w:val="0"/>
        <w:autoSpaceDN w:val="0"/>
        <w:adjustRightInd w:val="0"/>
        <w:jc w:val="both"/>
        <w:rPr>
          <w:b/>
          <w:bCs/>
          <w:color w:val="1F497D"/>
          <w:sz w:val="24"/>
          <w:szCs w:val="24"/>
          <w:lang w:eastAsia="en-US"/>
        </w:rPr>
      </w:pPr>
      <w:r w:rsidRPr="00224EE8">
        <w:rPr>
          <w:rFonts w:eastAsia="Times New Roman" w:cs="Calibri"/>
          <w:sz w:val="24"/>
          <w:szCs w:val="24"/>
        </w:rPr>
        <w:t>En</w:t>
      </w:r>
      <w:r w:rsidR="000E25DA" w:rsidRPr="00224EE8">
        <w:rPr>
          <w:sz w:val="24"/>
          <w:szCs w:val="24"/>
        </w:rPr>
        <w:t xml:space="preserve"> el marco del Modelo de Integración Institucional del Ministerio de Educación Nacional, se incorporan los lineamientos y actividades contempladas en los c</w:t>
      </w:r>
      <w:r w:rsidRPr="00224EE8">
        <w:rPr>
          <w:sz w:val="24"/>
          <w:szCs w:val="24"/>
        </w:rPr>
        <w:t xml:space="preserve">inco </w:t>
      </w:r>
      <w:r w:rsidR="000E25DA" w:rsidRPr="00224EE8">
        <w:rPr>
          <w:sz w:val="24"/>
          <w:szCs w:val="24"/>
        </w:rPr>
        <w:t>componentes estratégicos para contribuir en la lucha anticorrupción, los cuales se verán materializados a través del compromiso, cooperación y responsabilidad de los líderes de proceso y sus equipos de trabajo.</w:t>
      </w:r>
    </w:p>
    <w:p w14:paraId="16EA03ED" w14:textId="77777777" w:rsidR="000E25DA" w:rsidRPr="00224EE8" w:rsidRDefault="000E25DA" w:rsidP="006D5A82">
      <w:pPr>
        <w:autoSpaceDE w:val="0"/>
        <w:autoSpaceDN w:val="0"/>
        <w:adjustRightInd w:val="0"/>
        <w:jc w:val="both"/>
        <w:rPr>
          <w:b/>
          <w:bCs/>
          <w:color w:val="1F497D"/>
          <w:sz w:val="24"/>
          <w:szCs w:val="24"/>
          <w:lang w:eastAsia="en-US"/>
        </w:rPr>
      </w:pPr>
      <w:r w:rsidRPr="00224EE8">
        <w:rPr>
          <w:rFonts w:cs="Arial"/>
          <w:sz w:val="24"/>
          <w:szCs w:val="24"/>
        </w:rPr>
        <w:t xml:space="preserve">Con lo anterior, se busca garantizar la materialización de los principios de buen gobierno al interior del Ministerio, a través de una gestión eficaz, eficiente, efectiva y transparente, que garantice el cumplimiento de las funciones misionales que se nos han </w:t>
      </w:r>
      <w:r w:rsidR="006D5A82" w:rsidRPr="00224EE8">
        <w:rPr>
          <w:rFonts w:cs="Arial"/>
          <w:sz w:val="24"/>
          <w:szCs w:val="24"/>
        </w:rPr>
        <w:t>e</w:t>
      </w:r>
      <w:r w:rsidRPr="00224EE8">
        <w:rPr>
          <w:rFonts w:cs="Arial"/>
          <w:sz w:val="24"/>
          <w:szCs w:val="24"/>
        </w:rPr>
        <w:t>ncomendado.</w:t>
      </w:r>
    </w:p>
    <w:p w14:paraId="2AA569C6" w14:textId="77777777" w:rsidR="000E25DA" w:rsidRPr="00224EE8" w:rsidRDefault="000E25DA" w:rsidP="000E25DA">
      <w:pPr>
        <w:autoSpaceDE w:val="0"/>
        <w:autoSpaceDN w:val="0"/>
        <w:adjustRightInd w:val="0"/>
        <w:rPr>
          <w:b/>
          <w:bCs/>
          <w:color w:val="1F497D"/>
          <w:sz w:val="24"/>
          <w:szCs w:val="24"/>
          <w:lang w:eastAsia="en-US"/>
        </w:rPr>
      </w:pPr>
    </w:p>
    <w:p w14:paraId="26D7A021" w14:textId="77777777" w:rsidR="000E25DA" w:rsidRPr="00F6729F" w:rsidRDefault="000E25DA" w:rsidP="000E25DA">
      <w:pPr>
        <w:autoSpaceDE w:val="0"/>
        <w:autoSpaceDN w:val="0"/>
        <w:adjustRightInd w:val="0"/>
        <w:rPr>
          <w:b/>
          <w:bCs/>
          <w:color w:val="1F497D"/>
          <w:lang w:eastAsia="en-US"/>
        </w:rPr>
      </w:pPr>
      <w:r w:rsidRPr="00F6729F">
        <w:rPr>
          <w:b/>
          <w:bCs/>
          <w:noProof/>
          <w:color w:val="1F497D"/>
        </w:rPr>
        <w:drawing>
          <wp:inline distT="0" distB="0" distL="0" distR="0" wp14:anchorId="5F4C2B7C" wp14:editId="082D0F63">
            <wp:extent cx="5609497" cy="2734574"/>
            <wp:effectExtent l="19050" t="19050" r="10795" b="279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735857"/>
                    </a:xfrm>
                    <a:prstGeom prst="rect">
                      <a:avLst/>
                    </a:prstGeom>
                    <a:noFill/>
                    <a:ln>
                      <a:solidFill>
                        <a:schemeClr val="tx1"/>
                      </a:solidFill>
                    </a:ln>
                  </pic:spPr>
                </pic:pic>
              </a:graphicData>
            </a:graphic>
          </wp:inline>
        </w:drawing>
      </w:r>
    </w:p>
    <w:p w14:paraId="3926EB9A" w14:textId="77777777" w:rsidR="00440438" w:rsidRDefault="00440438" w:rsidP="00134F5D">
      <w:pPr>
        <w:spacing w:after="0"/>
        <w:rPr>
          <w:rFonts w:cs="Calibri"/>
          <w:b/>
          <w:sz w:val="32"/>
          <w:szCs w:val="23"/>
        </w:rPr>
      </w:pPr>
    </w:p>
    <w:p w14:paraId="25295614" w14:textId="77777777" w:rsidR="00440438" w:rsidRDefault="00440438" w:rsidP="00134F5D">
      <w:pPr>
        <w:spacing w:after="0"/>
        <w:rPr>
          <w:rFonts w:cs="Calibri"/>
          <w:b/>
          <w:sz w:val="32"/>
          <w:szCs w:val="23"/>
        </w:rPr>
      </w:pPr>
      <w:r>
        <w:rPr>
          <w:rFonts w:cs="Calibri"/>
          <w:b/>
          <w:sz w:val="32"/>
          <w:szCs w:val="23"/>
        </w:rPr>
        <w:t>MAPA DE PROCESOS</w:t>
      </w:r>
    </w:p>
    <w:p w14:paraId="3DD7FCA8" w14:textId="77777777" w:rsidR="00134F5D" w:rsidRDefault="00134F5D" w:rsidP="00134F5D">
      <w:pPr>
        <w:spacing w:after="0"/>
        <w:rPr>
          <w:rFonts w:cs="Calibri"/>
          <w:sz w:val="24"/>
          <w:szCs w:val="24"/>
        </w:rPr>
      </w:pPr>
    </w:p>
    <w:p w14:paraId="22048622" w14:textId="77777777" w:rsidR="00134F5D" w:rsidRDefault="00134F5D" w:rsidP="00134F5D">
      <w:pPr>
        <w:jc w:val="both"/>
        <w:rPr>
          <w:rFonts w:cs="Calibri"/>
          <w:sz w:val="24"/>
          <w:szCs w:val="24"/>
        </w:rPr>
      </w:pPr>
      <w:r w:rsidRPr="00224EE8">
        <w:rPr>
          <w:rFonts w:cs="Calibri"/>
          <w:sz w:val="24"/>
          <w:szCs w:val="24"/>
        </w:rPr>
        <w:t>El Ministerio, como parte del fortalecimiento del Sistema Integrado de Gestión se encuentra en proceso de implementación de la nueva cadena de valor que soportará los servicios prestados al ciudadano de una manera más pertinente, transversal e integral.</w:t>
      </w:r>
    </w:p>
    <w:p w14:paraId="229A9CAC" w14:textId="77777777" w:rsidR="004E0509" w:rsidRPr="00224EE8" w:rsidRDefault="004E0509" w:rsidP="00134F5D">
      <w:pPr>
        <w:jc w:val="both"/>
        <w:rPr>
          <w:rFonts w:cs="Calibri"/>
          <w:sz w:val="24"/>
          <w:szCs w:val="24"/>
        </w:rPr>
      </w:pPr>
    </w:p>
    <w:p w14:paraId="20792F8E" w14:textId="77777777" w:rsidR="00C83C2D" w:rsidRPr="00D3437D" w:rsidRDefault="00C83C2D" w:rsidP="00D3437D">
      <w:pPr>
        <w:jc w:val="center"/>
        <w:rPr>
          <w:rFonts w:cs="Calibri"/>
          <w:b/>
          <w:sz w:val="22"/>
        </w:rPr>
      </w:pPr>
      <w:r w:rsidRPr="00D3437D">
        <w:rPr>
          <w:rFonts w:cs="Calibri"/>
          <w:b/>
          <w:sz w:val="22"/>
        </w:rPr>
        <w:lastRenderedPageBreak/>
        <w:t>Mapa de Macroprocesos del MEN</w:t>
      </w:r>
    </w:p>
    <w:p w14:paraId="64220F7C" w14:textId="77777777" w:rsidR="00440438" w:rsidRDefault="00EE0D69" w:rsidP="00440438">
      <w:pPr>
        <w:spacing w:after="0" w:line="276" w:lineRule="auto"/>
        <w:jc w:val="center"/>
        <w:rPr>
          <w:b/>
          <w:bCs/>
          <w:color w:val="1F497D"/>
          <w:lang w:eastAsia="en-US"/>
        </w:rPr>
      </w:pPr>
      <w:r>
        <w:rPr>
          <w:b/>
          <w:bCs/>
          <w:noProof/>
          <w:color w:val="1F497D"/>
        </w:rPr>
        <w:drawing>
          <wp:inline distT="0" distB="0" distL="0" distR="0" wp14:anchorId="43B40C8D" wp14:editId="6D5250EA">
            <wp:extent cx="3343275" cy="3322951"/>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580" t="9099" r="23820" b="3388"/>
                    <a:stretch/>
                  </pic:blipFill>
                  <pic:spPr bwMode="auto">
                    <a:xfrm>
                      <a:off x="0" y="0"/>
                      <a:ext cx="3355982" cy="3335580"/>
                    </a:xfrm>
                    <a:prstGeom prst="rect">
                      <a:avLst/>
                    </a:prstGeom>
                    <a:noFill/>
                    <a:ln>
                      <a:noFill/>
                    </a:ln>
                    <a:extLst>
                      <a:ext uri="{53640926-AAD7-44D8-BBD7-CCE9431645EC}">
                        <a14:shadowObscured xmlns:a14="http://schemas.microsoft.com/office/drawing/2010/main"/>
                      </a:ext>
                    </a:extLst>
                  </pic:spPr>
                </pic:pic>
              </a:graphicData>
            </a:graphic>
          </wp:inline>
        </w:drawing>
      </w:r>
    </w:p>
    <w:p w14:paraId="09B8EB08" w14:textId="77777777" w:rsidR="004E0509" w:rsidRDefault="000E25DA" w:rsidP="00440438">
      <w:pPr>
        <w:spacing w:after="0" w:line="276" w:lineRule="auto"/>
        <w:jc w:val="center"/>
        <w:rPr>
          <w:rFonts w:asciiTheme="majorHAnsi" w:eastAsia="Calibri" w:hAnsiTheme="majorHAnsi" w:cs="Times New Roman"/>
          <w:b/>
          <w:color w:val="C0504D"/>
          <w:sz w:val="40"/>
          <w:lang w:eastAsia="en-US"/>
          <w14:textFill>
            <w14:solidFill>
              <w14:srgbClr w14:val="C0504D">
                <w14:lumMod w14:val="75000"/>
              </w14:srgbClr>
            </w14:solidFill>
          </w14:textFill>
        </w:rPr>
      </w:pPr>
      <w:r w:rsidRPr="00440438">
        <w:rPr>
          <w:rFonts w:asciiTheme="majorHAnsi" w:eastAsia="Calibri" w:hAnsiTheme="majorHAnsi" w:cs="Times New Roman"/>
          <w:b/>
          <w:color w:val="C0504D"/>
          <w:sz w:val="40"/>
          <w:lang w:eastAsia="en-US"/>
          <w14:textFill>
            <w14:solidFill>
              <w14:srgbClr w14:val="C0504D">
                <w14:lumMod w14:val="75000"/>
              </w14:srgbClr>
            </w14:solidFill>
          </w14:textFill>
        </w:rPr>
        <w:t xml:space="preserve"> </w:t>
      </w:r>
    </w:p>
    <w:p w14:paraId="7BADF5C3" w14:textId="77777777" w:rsidR="000E25DA" w:rsidRPr="00440438" w:rsidRDefault="000E25DA" w:rsidP="00440438">
      <w:pPr>
        <w:spacing w:after="0" w:line="276" w:lineRule="auto"/>
        <w:jc w:val="center"/>
        <w:rPr>
          <w:b/>
          <w:bCs/>
          <w:color w:val="1F497D"/>
          <w:lang w:eastAsia="en-US"/>
        </w:rPr>
      </w:pPr>
      <w:r w:rsidRPr="00440438">
        <w:rPr>
          <w:rFonts w:asciiTheme="majorHAnsi" w:eastAsia="Calibri" w:hAnsiTheme="majorHAnsi" w:cs="Times New Roman"/>
          <w:b/>
          <w:color w:val="C0504D"/>
          <w:sz w:val="40"/>
          <w:lang w:eastAsia="en-US"/>
          <w14:textFill>
            <w14:solidFill>
              <w14:srgbClr w14:val="C0504D">
                <w14:lumMod w14:val="75000"/>
              </w14:srgbClr>
            </w14:solidFill>
          </w14:textFill>
        </w:rPr>
        <w:t>RIESGOS DE CORRUPCIÓN Y ACCIONES PARA SU MANEJO</w:t>
      </w:r>
    </w:p>
    <w:p w14:paraId="5BBA35C5" w14:textId="77777777" w:rsidR="000E25DA" w:rsidRPr="00F6729F" w:rsidRDefault="000E25DA" w:rsidP="000E25DA">
      <w:pPr>
        <w:jc w:val="both"/>
      </w:pPr>
    </w:p>
    <w:p w14:paraId="11ADB131" w14:textId="77777777" w:rsidR="000E25DA" w:rsidRPr="00356C12" w:rsidRDefault="000E25DA" w:rsidP="00356C12">
      <w:pPr>
        <w:jc w:val="both"/>
        <w:rPr>
          <w:rFonts w:cs="Calibri"/>
          <w:b/>
          <w:sz w:val="32"/>
          <w:szCs w:val="23"/>
        </w:rPr>
      </w:pPr>
      <w:r w:rsidRPr="00356C12">
        <w:rPr>
          <w:rFonts w:cs="Calibri"/>
          <w:b/>
          <w:sz w:val="32"/>
          <w:szCs w:val="23"/>
        </w:rPr>
        <w:t>ANTECEDENTES</w:t>
      </w:r>
    </w:p>
    <w:p w14:paraId="4F736A7C" w14:textId="77777777" w:rsidR="00356C12" w:rsidRDefault="00356C12" w:rsidP="00356C12">
      <w:pPr>
        <w:spacing w:after="0" w:line="276" w:lineRule="auto"/>
        <w:jc w:val="both"/>
        <w:rPr>
          <w:sz w:val="24"/>
        </w:rPr>
      </w:pPr>
      <w:r w:rsidRPr="00356C12">
        <w:rPr>
          <w:rFonts w:cs="Arial"/>
          <w:sz w:val="24"/>
        </w:rPr>
        <w:t xml:space="preserve">Consciente del mejoramiento continuo que debe caracterizar a la administración pública, el Ministerio de Educación Nacional está trabajando en el fortalecimiento de herramientas de gestión dentro de las cuales se hace necesaria la implementación de un Sistema de Gestión de Riesgos que le permita a la Entidad dar respuesta oportuna tanto a las amenazas como a las nuevas oportunidades que se presenten. Todo lo anterior, alineado con lo </w:t>
      </w:r>
      <w:r w:rsidRPr="00356C12">
        <w:rPr>
          <w:sz w:val="24"/>
        </w:rPr>
        <w:t xml:space="preserve">establecido en la Guía para la Administración del Riesgo del Departamento Administrativo de la Función Pública </w:t>
      </w:r>
      <w:r w:rsidRPr="00356C12">
        <w:rPr>
          <w:noProof/>
          <w:sz w:val="24"/>
        </w:rPr>
        <w:t>(Departamento Administrativo de la Función Pública, 2011)</w:t>
      </w:r>
      <w:r w:rsidRPr="00356C12">
        <w:rPr>
          <w:sz w:val="24"/>
        </w:rPr>
        <w:t xml:space="preserve"> y las Estrategias para la Construcción del Plan Anticorrupción y de Atención al Ciudadano </w:t>
      </w:r>
      <w:r w:rsidR="00FA20CE">
        <w:rPr>
          <w:sz w:val="24"/>
        </w:rPr>
        <w:t xml:space="preserve">V2 </w:t>
      </w:r>
      <w:r w:rsidRPr="00356C12">
        <w:rPr>
          <w:noProof/>
          <w:sz w:val="24"/>
        </w:rPr>
        <w:t>(Secretaria de Transparencia - Presidencia de la República, 2012)</w:t>
      </w:r>
      <w:r w:rsidRPr="00356C12">
        <w:rPr>
          <w:sz w:val="24"/>
        </w:rPr>
        <w:t xml:space="preserve">, de que trata el decreto </w:t>
      </w:r>
      <w:r w:rsidR="00D3437D">
        <w:rPr>
          <w:sz w:val="24"/>
        </w:rPr>
        <w:t>124</w:t>
      </w:r>
      <w:r w:rsidR="00D3437D" w:rsidRPr="00356C12">
        <w:rPr>
          <w:sz w:val="24"/>
        </w:rPr>
        <w:t xml:space="preserve"> </w:t>
      </w:r>
      <w:r w:rsidRPr="00356C12">
        <w:rPr>
          <w:sz w:val="24"/>
        </w:rPr>
        <w:t xml:space="preserve">de </w:t>
      </w:r>
      <w:r w:rsidR="007F7694">
        <w:rPr>
          <w:sz w:val="24"/>
        </w:rPr>
        <w:t>201</w:t>
      </w:r>
      <w:r w:rsidR="009B57EA">
        <w:rPr>
          <w:sz w:val="24"/>
        </w:rPr>
        <w:t>6</w:t>
      </w:r>
      <w:r w:rsidRPr="00356C12">
        <w:rPr>
          <w:sz w:val="24"/>
        </w:rPr>
        <w:t>.</w:t>
      </w:r>
    </w:p>
    <w:p w14:paraId="19C8EE0B" w14:textId="77777777" w:rsidR="00356C12" w:rsidRPr="00356C12" w:rsidRDefault="00356C12" w:rsidP="00356C12">
      <w:pPr>
        <w:spacing w:after="0" w:line="276" w:lineRule="auto"/>
        <w:jc w:val="both"/>
        <w:rPr>
          <w:sz w:val="24"/>
        </w:rPr>
      </w:pPr>
    </w:p>
    <w:p w14:paraId="4C60CB0D" w14:textId="77777777" w:rsidR="00356C12" w:rsidRPr="00356C12" w:rsidRDefault="00356C12" w:rsidP="00356C12">
      <w:pPr>
        <w:spacing w:after="0" w:line="276" w:lineRule="auto"/>
        <w:jc w:val="both"/>
        <w:rPr>
          <w:sz w:val="24"/>
        </w:rPr>
      </w:pPr>
      <w:r>
        <w:rPr>
          <w:sz w:val="24"/>
        </w:rPr>
        <w:t xml:space="preserve">En este sentido, </w:t>
      </w:r>
      <w:r w:rsidRPr="00356C12">
        <w:rPr>
          <w:sz w:val="24"/>
        </w:rPr>
        <w:t>los lineamientos para la implementación del Sistema de Gestión Integral de Riesgos</w:t>
      </w:r>
      <w:r>
        <w:rPr>
          <w:sz w:val="24"/>
        </w:rPr>
        <w:t xml:space="preserve"> le permiten</w:t>
      </w:r>
      <w:r w:rsidRPr="00356C12">
        <w:rPr>
          <w:sz w:val="24"/>
        </w:rPr>
        <w:t xml:space="preserve"> al Ministerio y a sus partes interesadas, contar con una metodología para gestionar y administrar los riesgos asociados a los procesos estratégicos, misionales y de apoyo, alineados con el direccionamiento estratégico establecido en la Entidad.</w:t>
      </w:r>
    </w:p>
    <w:p w14:paraId="385A8E43" w14:textId="77777777" w:rsidR="00356C12" w:rsidRPr="00356C12" w:rsidRDefault="00356C12" w:rsidP="00356C12">
      <w:pPr>
        <w:pStyle w:val="Sangradetextonormal"/>
        <w:spacing w:line="276" w:lineRule="auto"/>
        <w:ind w:left="0"/>
        <w:rPr>
          <w:sz w:val="28"/>
        </w:rPr>
      </w:pPr>
    </w:p>
    <w:p w14:paraId="05106055" w14:textId="77777777" w:rsidR="00356C12" w:rsidRPr="00356C12" w:rsidRDefault="00B74F85" w:rsidP="00356C12">
      <w:pPr>
        <w:spacing w:after="0" w:line="276" w:lineRule="auto"/>
        <w:jc w:val="both"/>
        <w:rPr>
          <w:rFonts w:cs="Arial"/>
          <w:sz w:val="24"/>
        </w:rPr>
      </w:pPr>
      <w:r>
        <w:rPr>
          <w:rFonts w:cs="Arial"/>
          <w:sz w:val="24"/>
        </w:rPr>
        <w:t>La</w:t>
      </w:r>
      <w:r w:rsidR="00356C12" w:rsidRPr="00356C12">
        <w:rPr>
          <w:rFonts w:cs="Arial"/>
          <w:sz w:val="24"/>
        </w:rPr>
        <w:t xml:space="preserve"> administración del riesgo </w:t>
      </w:r>
      <w:r>
        <w:rPr>
          <w:rFonts w:cs="Arial"/>
          <w:sz w:val="24"/>
        </w:rPr>
        <w:t xml:space="preserve">ha sido </w:t>
      </w:r>
      <w:r w:rsidR="00356C12" w:rsidRPr="00356C12">
        <w:rPr>
          <w:rFonts w:cs="Arial"/>
          <w:sz w:val="24"/>
        </w:rPr>
        <w:t xml:space="preserve">incorporada </w:t>
      </w:r>
      <w:r w:rsidR="00C83C2D">
        <w:rPr>
          <w:rFonts w:cs="Arial"/>
          <w:sz w:val="24"/>
        </w:rPr>
        <w:t xml:space="preserve"> al </w:t>
      </w:r>
      <w:r w:rsidR="00356C12" w:rsidRPr="00356C12">
        <w:rPr>
          <w:rFonts w:cs="Arial"/>
          <w:sz w:val="24"/>
        </w:rPr>
        <w:t xml:space="preserve">interior de la Entidad como una política de gestión por parte de la alta dirección </w:t>
      </w:r>
      <w:r>
        <w:rPr>
          <w:rFonts w:cs="Arial"/>
          <w:sz w:val="24"/>
        </w:rPr>
        <w:t>que cuenta</w:t>
      </w:r>
      <w:r w:rsidR="00356C12" w:rsidRPr="00356C12">
        <w:rPr>
          <w:rFonts w:cs="Arial"/>
          <w:sz w:val="24"/>
        </w:rPr>
        <w:t xml:space="preserve"> con la participación y respaldo de todos los servidores públicos; tarea que se facilita con la implementación de la metodología </w:t>
      </w:r>
      <w:r>
        <w:rPr>
          <w:rFonts w:cs="Arial"/>
          <w:sz w:val="24"/>
        </w:rPr>
        <w:t>utilizada</w:t>
      </w:r>
      <w:r w:rsidR="00356C12" w:rsidRPr="00356C12">
        <w:rPr>
          <w:rFonts w:cs="Arial"/>
          <w:sz w:val="24"/>
        </w:rPr>
        <w:t>, la cual permite establecer mecanismos para identificar, valorar y minimizar los riesgos a los que constantemente está expuesta la Entidad y poder de esta manera fortalecer el Sistema de Control Interno permitiendo el cumplimiento de los objetivos misionales y los fines esenciales del Estado.</w:t>
      </w:r>
    </w:p>
    <w:p w14:paraId="604C5500" w14:textId="77777777" w:rsidR="00B74F85" w:rsidRDefault="00B74F85" w:rsidP="00B74F85">
      <w:pPr>
        <w:pStyle w:val="Textoindependiente"/>
        <w:spacing w:after="0" w:line="276" w:lineRule="auto"/>
        <w:jc w:val="both"/>
        <w:rPr>
          <w:sz w:val="24"/>
        </w:rPr>
      </w:pPr>
    </w:p>
    <w:p w14:paraId="6B65BCB6" w14:textId="77777777" w:rsidR="00B74F85" w:rsidRPr="00B74F85" w:rsidRDefault="005F1B75" w:rsidP="00B74F85">
      <w:pPr>
        <w:pStyle w:val="Textoindependiente"/>
        <w:spacing w:after="0" w:line="276" w:lineRule="auto"/>
        <w:jc w:val="both"/>
        <w:rPr>
          <w:sz w:val="24"/>
        </w:rPr>
      </w:pPr>
      <w:r>
        <w:rPr>
          <w:noProof/>
        </w:rPr>
        <w:drawing>
          <wp:inline distT="0" distB="0" distL="0" distR="0" wp14:anchorId="09F71D18" wp14:editId="6823CD66">
            <wp:extent cx="5324475" cy="3352800"/>
            <wp:effectExtent l="0" t="38100" r="28575" b="57150"/>
            <wp:docPr id="25603" name="Diagrama 256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905788B" w14:textId="77777777" w:rsidR="00B74F85" w:rsidRDefault="00B74F85" w:rsidP="00B74F85">
      <w:pPr>
        <w:pStyle w:val="Textoindependiente"/>
        <w:spacing w:after="0" w:line="276" w:lineRule="auto"/>
        <w:ind w:left="76"/>
        <w:jc w:val="both"/>
        <w:rPr>
          <w:sz w:val="24"/>
        </w:rPr>
      </w:pPr>
    </w:p>
    <w:p w14:paraId="21EE5207" w14:textId="270B28E3" w:rsidR="004E0509" w:rsidRDefault="004E0509" w:rsidP="00B74F85">
      <w:pPr>
        <w:pStyle w:val="Textoindependiente"/>
        <w:spacing w:after="0" w:line="276" w:lineRule="auto"/>
        <w:ind w:left="76"/>
        <w:jc w:val="both"/>
        <w:rPr>
          <w:sz w:val="24"/>
        </w:rPr>
      </w:pPr>
    </w:p>
    <w:p w14:paraId="722C5FEF" w14:textId="495FDA5C" w:rsidR="00373911" w:rsidRDefault="00373911" w:rsidP="00B74F85">
      <w:pPr>
        <w:pStyle w:val="Textoindependiente"/>
        <w:spacing w:after="0" w:line="276" w:lineRule="auto"/>
        <w:ind w:left="76"/>
        <w:jc w:val="both"/>
        <w:rPr>
          <w:sz w:val="24"/>
        </w:rPr>
      </w:pPr>
    </w:p>
    <w:p w14:paraId="7D48D568" w14:textId="77777777" w:rsidR="00373911" w:rsidRPr="00B74F85" w:rsidRDefault="00373911" w:rsidP="00B74F85">
      <w:pPr>
        <w:pStyle w:val="Textoindependiente"/>
        <w:spacing w:after="0" w:line="276" w:lineRule="auto"/>
        <w:ind w:left="76"/>
        <w:jc w:val="both"/>
        <w:rPr>
          <w:sz w:val="24"/>
        </w:rPr>
      </w:pPr>
    </w:p>
    <w:p w14:paraId="4ECD8EBD" w14:textId="77777777" w:rsidR="000E25DA" w:rsidRPr="00356C12" w:rsidRDefault="000E25DA" w:rsidP="00356C12">
      <w:pPr>
        <w:jc w:val="both"/>
        <w:rPr>
          <w:rFonts w:cs="Calibri"/>
          <w:b/>
          <w:sz w:val="32"/>
          <w:szCs w:val="23"/>
        </w:rPr>
      </w:pPr>
      <w:r w:rsidRPr="00356C12">
        <w:rPr>
          <w:rFonts w:cs="Calibri"/>
          <w:b/>
          <w:sz w:val="32"/>
          <w:szCs w:val="23"/>
        </w:rPr>
        <w:lastRenderedPageBreak/>
        <w:t xml:space="preserve">POLÍTICA DE GESTIÓN DE RIESGOS </w:t>
      </w:r>
      <w:r w:rsidR="00E269FA">
        <w:rPr>
          <w:rFonts w:cs="Calibri"/>
          <w:b/>
          <w:sz w:val="32"/>
          <w:szCs w:val="23"/>
        </w:rPr>
        <w:t>DEL MEN</w:t>
      </w:r>
    </w:p>
    <w:p w14:paraId="3EE9CB57" w14:textId="77777777" w:rsidR="00C83C2D" w:rsidRPr="00224EE8" w:rsidRDefault="00E81FBC" w:rsidP="005F1B75">
      <w:pPr>
        <w:autoSpaceDE w:val="0"/>
        <w:autoSpaceDN w:val="0"/>
        <w:adjustRightInd w:val="0"/>
        <w:spacing w:after="0" w:line="276" w:lineRule="auto"/>
        <w:jc w:val="both"/>
        <w:rPr>
          <w:rFonts w:eastAsia="Calibri"/>
          <w:color w:val="000000"/>
          <w:sz w:val="24"/>
          <w:szCs w:val="24"/>
        </w:rPr>
      </w:pPr>
      <w:r w:rsidRPr="00224EE8">
        <w:rPr>
          <w:noProof/>
          <w:sz w:val="24"/>
          <w:szCs w:val="24"/>
        </w:rPr>
        <w:drawing>
          <wp:anchor distT="0" distB="0" distL="114300" distR="114300" simplePos="0" relativeHeight="251673600" behindDoc="0" locked="0" layoutInCell="1" allowOverlap="1" wp14:anchorId="408BBE49" wp14:editId="4C0FD681">
            <wp:simplePos x="0" y="0"/>
            <wp:positionH relativeFrom="column">
              <wp:posOffset>8890</wp:posOffset>
            </wp:positionH>
            <wp:positionV relativeFrom="paragraph">
              <wp:posOffset>194945</wp:posOffset>
            </wp:positionV>
            <wp:extent cx="1853565" cy="2449830"/>
            <wp:effectExtent l="0" t="0" r="0" b="7620"/>
            <wp:wrapSquare wrapText="bothSides"/>
            <wp:docPr id="25604" name="Imagen 25604" descr="http://4.bp.blogspot.com/-Kp3BOLP17x4/T29ozYPvsNI/AAAAAAAAAR8/kL6vzZMnx8A/s400/obje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Kp3BOLP17x4/T29ozYPvsNI/AAAAAAAAAR8/kL6vzZMnx8A/s400/objetiv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3565" cy="2449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5DA" w:rsidRPr="00224EE8">
        <w:rPr>
          <w:sz w:val="24"/>
          <w:szCs w:val="24"/>
        </w:rPr>
        <w:t xml:space="preserve">El Ministerio de Educación Nacional conocedor de la importancia de administrar los riesgos asociados a los objetivos estratégicos, macroprocesos, procesos, subprocesos y proyectos relacionados con la operación del Ministerio, </w:t>
      </w:r>
      <w:r w:rsidR="00C83C2D" w:rsidRPr="00224EE8">
        <w:rPr>
          <w:sz w:val="24"/>
          <w:szCs w:val="24"/>
        </w:rPr>
        <w:t xml:space="preserve">implementa un </w:t>
      </w:r>
      <w:r w:rsidR="000E25DA" w:rsidRPr="00224EE8">
        <w:rPr>
          <w:sz w:val="24"/>
          <w:szCs w:val="24"/>
        </w:rPr>
        <w:t xml:space="preserve"> su Sistema Integral de Gestión de Riesgos</w:t>
      </w:r>
      <w:r w:rsidR="00C83C2D" w:rsidRPr="00224EE8">
        <w:rPr>
          <w:sz w:val="24"/>
          <w:szCs w:val="24"/>
        </w:rPr>
        <w:t xml:space="preserve"> </w:t>
      </w:r>
      <w:r w:rsidR="00FA20CE" w:rsidRPr="00224EE8">
        <w:rPr>
          <w:sz w:val="24"/>
          <w:szCs w:val="24"/>
        </w:rPr>
        <w:t>como herramienta</w:t>
      </w:r>
      <w:r w:rsidR="000E25DA" w:rsidRPr="00224EE8">
        <w:rPr>
          <w:sz w:val="24"/>
          <w:szCs w:val="24"/>
        </w:rPr>
        <w:t xml:space="preserve"> estratégica que permit</w:t>
      </w:r>
      <w:r w:rsidR="00FA20CE" w:rsidRPr="00224EE8">
        <w:rPr>
          <w:sz w:val="24"/>
          <w:szCs w:val="24"/>
        </w:rPr>
        <w:t>e</w:t>
      </w:r>
      <w:r w:rsidR="000E25DA" w:rsidRPr="00224EE8">
        <w:rPr>
          <w:sz w:val="24"/>
          <w:szCs w:val="24"/>
        </w:rPr>
        <w:t xml:space="preserve"> anticipar y responder de manera oportuna y óptima a dichos riesgos, contribuir al cumplimiento de los objetivos y aprovechar al máximo los recursos destinados a planes, programas, y proyectos, siempre bajo las mejores condiciones de eficacia, eficiencia, y efectividad</w:t>
      </w:r>
      <w:r w:rsidR="000E25DA" w:rsidRPr="00224EE8">
        <w:rPr>
          <w:rFonts w:eastAsia="Calibri"/>
          <w:color w:val="000000"/>
          <w:sz w:val="24"/>
          <w:szCs w:val="24"/>
        </w:rPr>
        <w:t xml:space="preserve">. </w:t>
      </w:r>
    </w:p>
    <w:p w14:paraId="2A2AAAEA" w14:textId="77777777" w:rsidR="005F1B75" w:rsidRDefault="005F1B75" w:rsidP="005F1B75">
      <w:pPr>
        <w:pStyle w:val="Textoindependiente"/>
        <w:spacing w:after="0" w:line="276" w:lineRule="auto"/>
        <w:jc w:val="both"/>
        <w:rPr>
          <w:sz w:val="24"/>
          <w:szCs w:val="23"/>
        </w:rPr>
      </w:pPr>
    </w:p>
    <w:p w14:paraId="1EF5202A" w14:textId="77777777" w:rsidR="00373911" w:rsidRDefault="00373911" w:rsidP="005F1B75">
      <w:pPr>
        <w:pStyle w:val="Textoindependiente"/>
        <w:spacing w:after="0" w:line="276" w:lineRule="auto"/>
        <w:jc w:val="both"/>
        <w:rPr>
          <w:rFonts w:cs="Calibri"/>
          <w:b/>
          <w:sz w:val="32"/>
          <w:szCs w:val="23"/>
        </w:rPr>
      </w:pPr>
    </w:p>
    <w:p w14:paraId="41EB9279" w14:textId="690C7BC5" w:rsidR="000E25DA" w:rsidRDefault="000E25DA" w:rsidP="005F1B75">
      <w:pPr>
        <w:pStyle w:val="Textoindependiente"/>
        <w:spacing w:after="0" w:line="276" w:lineRule="auto"/>
        <w:jc w:val="both"/>
        <w:rPr>
          <w:rFonts w:cs="Calibri"/>
          <w:b/>
          <w:sz w:val="32"/>
          <w:szCs w:val="23"/>
        </w:rPr>
      </w:pPr>
      <w:r w:rsidRPr="00356C12">
        <w:rPr>
          <w:rFonts w:cs="Calibri"/>
          <w:b/>
          <w:sz w:val="32"/>
          <w:szCs w:val="23"/>
        </w:rPr>
        <w:t xml:space="preserve">OBJETIVOS </w:t>
      </w:r>
      <w:r w:rsidR="00E269FA">
        <w:rPr>
          <w:rFonts w:cs="Calibri"/>
          <w:b/>
          <w:sz w:val="32"/>
          <w:szCs w:val="23"/>
        </w:rPr>
        <w:t xml:space="preserve">DE LA POLÍTICA </w:t>
      </w:r>
    </w:p>
    <w:p w14:paraId="055F0008" w14:textId="77777777" w:rsidR="007B1A51" w:rsidRPr="005F1B75" w:rsidRDefault="007B1A51" w:rsidP="005F1B75">
      <w:pPr>
        <w:pStyle w:val="Textoindependiente"/>
        <w:spacing w:after="0" w:line="276" w:lineRule="auto"/>
        <w:jc w:val="both"/>
        <w:rPr>
          <w:sz w:val="24"/>
          <w:szCs w:val="23"/>
        </w:rPr>
      </w:pPr>
    </w:p>
    <w:p w14:paraId="2890DEBE" w14:textId="77777777" w:rsidR="00E269FA" w:rsidRPr="00E269FA" w:rsidRDefault="00E269FA" w:rsidP="004D61EC">
      <w:pPr>
        <w:numPr>
          <w:ilvl w:val="0"/>
          <w:numId w:val="8"/>
        </w:numPr>
        <w:spacing w:after="120" w:line="240" w:lineRule="auto"/>
        <w:jc w:val="both"/>
        <w:rPr>
          <w:rFonts w:cs="Arial"/>
          <w:sz w:val="24"/>
        </w:rPr>
      </w:pPr>
      <w:r w:rsidRPr="00E269FA">
        <w:rPr>
          <w:rFonts w:cs="Arial"/>
          <w:sz w:val="24"/>
        </w:rPr>
        <w:t>Proporcionar al MEN las directrices para la administración del Sistema de Gestión Integral de Riesgos, con el propósito de contribuir a una adecuada identificación, medición, control y monitoreo de los riesgos asociados al Ministerio, incluidos los riesgos de corrupción, fortalecer el desarrollo de estrategias que minimicen o mitiguen el nivel de exposición a los mismos, y facilitar el proceso de toma de decisiones para logro de los objetivos estratégicos, bajo las condiciones de eficiencia, eficacia, efectividad y economía.</w:t>
      </w:r>
    </w:p>
    <w:p w14:paraId="58BDDC77" w14:textId="77777777" w:rsidR="00E269FA" w:rsidRPr="00E269FA" w:rsidRDefault="00E269FA" w:rsidP="004D61EC">
      <w:pPr>
        <w:numPr>
          <w:ilvl w:val="0"/>
          <w:numId w:val="8"/>
        </w:numPr>
        <w:spacing w:after="120" w:line="240" w:lineRule="auto"/>
        <w:jc w:val="both"/>
        <w:rPr>
          <w:rFonts w:cs="Arial"/>
          <w:sz w:val="24"/>
        </w:rPr>
      </w:pPr>
      <w:r w:rsidRPr="00E269FA">
        <w:rPr>
          <w:rFonts w:cs="Arial"/>
          <w:sz w:val="24"/>
        </w:rPr>
        <w:t>Fortalecer la cultura y la práctica continua de gestión de riesgos a nivel de la alta dirección y demás servidores en todas las dependencias y las actividades del MEN.</w:t>
      </w:r>
    </w:p>
    <w:p w14:paraId="06BF98FA" w14:textId="77777777" w:rsidR="00E269FA" w:rsidRPr="00E269FA" w:rsidRDefault="00E269FA" w:rsidP="004D61EC">
      <w:pPr>
        <w:numPr>
          <w:ilvl w:val="0"/>
          <w:numId w:val="8"/>
        </w:numPr>
        <w:spacing w:after="120" w:line="240" w:lineRule="auto"/>
        <w:jc w:val="both"/>
        <w:rPr>
          <w:rFonts w:cs="Arial"/>
          <w:sz w:val="24"/>
        </w:rPr>
      </w:pPr>
      <w:r w:rsidRPr="00E269FA">
        <w:rPr>
          <w:rFonts w:cs="Arial"/>
          <w:sz w:val="24"/>
        </w:rPr>
        <w:t>Establecer las políticas y metodología, aplicables para el desarrollo del Sistema de Gestión Integral de Riesgos.</w:t>
      </w:r>
    </w:p>
    <w:p w14:paraId="7F5C56D4" w14:textId="77777777" w:rsidR="00E269FA" w:rsidRPr="00E269FA" w:rsidRDefault="00E269FA" w:rsidP="004D61EC">
      <w:pPr>
        <w:numPr>
          <w:ilvl w:val="0"/>
          <w:numId w:val="8"/>
        </w:numPr>
        <w:spacing w:after="120" w:line="240" w:lineRule="auto"/>
        <w:jc w:val="both"/>
        <w:rPr>
          <w:rFonts w:cs="Arial"/>
          <w:sz w:val="24"/>
        </w:rPr>
      </w:pPr>
      <w:r w:rsidRPr="00E269FA">
        <w:rPr>
          <w:rFonts w:cs="Arial"/>
          <w:sz w:val="24"/>
        </w:rPr>
        <w:t>Definir una estructura de gobierno que soporta el proceso de gestión integral de riesgos.</w:t>
      </w:r>
    </w:p>
    <w:p w14:paraId="147C0312" w14:textId="77777777" w:rsidR="00E269FA" w:rsidRPr="00E269FA" w:rsidRDefault="00E269FA" w:rsidP="004D61EC">
      <w:pPr>
        <w:numPr>
          <w:ilvl w:val="0"/>
          <w:numId w:val="8"/>
        </w:numPr>
        <w:spacing w:after="120" w:line="240" w:lineRule="auto"/>
        <w:jc w:val="both"/>
        <w:rPr>
          <w:rFonts w:cs="Arial"/>
          <w:sz w:val="24"/>
        </w:rPr>
      </w:pPr>
      <w:r w:rsidRPr="00E269FA">
        <w:rPr>
          <w:rFonts w:cs="Arial"/>
          <w:sz w:val="24"/>
        </w:rPr>
        <w:t>Establecer los roles y responsabilidades de quienes participan en la gestión de riesgos.</w:t>
      </w:r>
    </w:p>
    <w:p w14:paraId="748E8D59" w14:textId="77777777" w:rsidR="00E269FA" w:rsidRPr="00E269FA" w:rsidRDefault="00E269FA" w:rsidP="004D61EC">
      <w:pPr>
        <w:numPr>
          <w:ilvl w:val="0"/>
          <w:numId w:val="8"/>
        </w:numPr>
        <w:spacing w:after="120" w:line="240" w:lineRule="auto"/>
        <w:jc w:val="both"/>
        <w:rPr>
          <w:rFonts w:cs="Arial"/>
          <w:sz w:val="24"/>
        </w:rPr>
      </w:pPr>
      <w:r w:rsidRPr="00E269FA">
        <w:rPr>
          <w:rFonts w:cs="Arial"/>
          <w:sz w:val="24"/>
        </w:rPr>
        <w:lastRenderedPageBreak/>
        <w:t>Integrar la gestión de riesgos al proceso de direccionamiento estratégico, sistema integrado de gestión y mejoramiento continuo de la entidad.</w:t>
      </w:r>
    </w:p>
    <w:p w14:paraId="1BD177EF" w14:textId="76EFF80D" w:rsidR="005F1B75" w:rsidRPr="00E269FA" w:rsidRDefault="00E269FA" w:rsidP="004D61EC">
      <w:pPr>
        <w:numPr>
          <w:ilvl w:val="0"/>
          <w:numId w:val="8"/>
        </w:numPr>
        <w:spacing w:after="120" w:line="240" w:lineRule="auto"/>
        <w:jc w:val="both"/>
        <w:rPr>
          <w:rFonts w:cs="Arial"/>
          <w:sz w:val="24"/>
        </w:rPr>
      </w:pPr>
      <w:r w:rsidRPr="00E269FA">
        <w:rPr>
          <w:rFonts w:cs="Arial"/>
          <w:sz w:val="24"/>
        </w:rPr>
        <w:t xml:space="preserve">Garantizar el cumplimiento legal y reglamentario aplicable a la gestión de riesgo, en las operaciones del MEN. </w:t>
      </w:r>
    </w:p>
    <w:p w14:paraId="4DF2D52E" w14:textId="77777777" w:rsidR="00005B1D" w:rsidRPr="00CC28B5" w:rsidRDefault="00005B1D" w:rsidP="000E25DA">
      <w:pPr>
        <w:pStyle w:val="Default"/>
        <w:rPr>
          <w:rFonts w:asciiTheme="minorHAnsi" w:hAnsiTheme="minorHAnsi"/>
          <w:b/>
          <w:bCs/>
          <w:sz w:val="28"/>
          <w:szCs w:val="32"/>
        </w:rPr>
      </w:pPr>
    </w:p>
    <w:p w14:paraId="77E918E1" w14:textId="77777777" w:rsidR="000E25DA" w:rsidRDefault="000E25DA" w:rsidP="000E25DA">
      <w:pPr>
        <w:pStyle w:val="Default"/>
        <w:rPr>
          <w:rFonts w:asciiTheme="minorHAnsi" w:hAnsiTheme="minorHAnsi"/>
          <w:b/>
          <w:bCs/>
          <w:sz w:val="32"/>
          <w:szCs w:val="32"/>
        </w:rPr>
      </w:pPr>
      <w:r w:rsidRPr="00F6729F">
        <w:rPr>
          <w:rFonts w:asciiTheme="minorHAnsi" w:hAnsiTheme="minorHAnsi"/>
          <w:b/>
          <w:bCs/>
          <w:sz w:val="32"/>
          <w:szCs w:val="32"/>
        </w:rPr>
        <w:t xml:space="preserve">MODELO DE RIESGOS EN EL MINISTERIO </w:t>
      </w:r>
    </w:p>
    <w:p w14:paraId="446C6168" w14:textId="77777777" w:rsidR="00356C12" w:rsidRPr="00CC28B5" w:rsidRDefault="00356C12" w:rsidP="000E25DA">
      <w:pPr>
        <w:pStyle w:val="Default"/>
        <w:rPr>
          <w:rFonts w:asciiTheme="minorHAnsi" w:hAnsiTheme="minorHAnsi"/>
          <w:szCs w:val="32"/>
        </w:rPr>
      </w:pPr>
    </w:p>
    <w:p w14:paraId="0CE19B64" w14:textId="77777777" w:rsidR="00005B1D" w:rsidRPr="00005B1D" w:rsidRDefault="00005B1D" w:rsidP="00005B1D">
      <w:pPr>
        <w:spacing w:after="0" w:line="276" w:lineRule="auto"/>
        <w:jc w:val="both"/>
        <w:rPr>
          <w:sz w:val="24"/>
          <w:szCs w:val="24"/>
        </w:rPr>
      </w:pPr>
      <w:r w:rsidRPr="00005B1D">
        <w:rPr>
          <w:sz w:val="24"/>
          <w:szCs w:val="24"/>
        </w:rPr>
        <w:t>Comprende los mecanismos y estructuras creadas por el Ministerio de Educación Nacional para dirigir, gestionar y supervisar los riesgos.</w:t>
      </w:r>
    </w:p>
    <w:p w14:paraId="4612FF2E" w14:textId="77777777" w:rsidR="00E81FBC" w:rsidRDefault="00E81FBC" w:rsidP="00E81FBC">
      <w:pPr>
        <w:spacing w:after="0" w:line="276" w:lineRule="auto"/>
        <w:rPr>
          <w:sz w:val="24"/>
          <w:szCs w:val="24"/>
        </w:rPr>
      </w:pPr>
    </w:p>
    <w:p w14:paraId="61D455DC" w14:textId="77777777" w:rsidR="00005B1D" w:rsidRPr="00005B1D" w:rsidRDefault="00E81FBC" w:rsidP="00005B1D">
      <w:pPr>
        <w:spacing w:line="276" w:lineRule="auto"/>
        <w:rPr>
          <w:sz w:val="24"/>
          <w:szCs w:val="24"/>
        </w:rPr>
      </w:pPr>
      <w:r w:rsidRPr="00005B1D">
        <w:rPr>
          <w:noProof/>
          <w:sz w:val="24"/>
          <w:szCs w:val="24"/>
        </w:rPr>
        <w:drawing>
          <wp:anchor distT="0" distB="0" distL="114300" distR="114300" simplePos="0" relativeHeight="251676672" behindDoc="0" locked="0" layoutInCell="1" allowOverlap="1" wp14:anchorId="16A4E07E" wp14:editId="4E44FC24">
            <wp:simplePos x="0" y="0"/>
            <wp:positionH relativeFrom="column">
              <wp:posOffset>3417570</wp:posOffset>
            </wp:positionH>
            <wp:positionV relativeFrom="paragraph">
              <wp:posOffset>217170</wp:posOffset>
            </wp:positionV>
            <wp:extent cx="2600325" cy="2428875"/>
            <wp:effectExtent l="0" t="0" r="0" b="0"/>
            <wp:wrapSquare wrapText="bothSides"/>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2468" r="13535"/>
                    <a:stretch/>
                  </pic:blipFill>
                  <pic:spPr bwMode="auto">
                    <a:xfrm>
                      <a:off x="0" y="0"/>
                      <a:ext cx="2600325" cy="242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B1D" w:rsidRPr="00005B1D">
        <w:rPr>
          <w:sz w:val="24"/>
          <w:szCs w:val="24"/>
        </w:rPr>
        <w:t xml:space="preserve">El gobierno de riesgos incluye los siguientes componentes: </w:t>
      </w:r>
    </w:p>
    <w:p w14:paraId="29EEC412" w14:textId="77777777" w:rsidR="00005B1D" w:rsidRPr="00005B1D" w:rsidRDefault="00005B1D" w:rsidP="004D61EC">
      <w:pPr>
        <w:pStyle w:val="Textoindependiente"/>
        <w:numPr>
          <w:ilvl w:val="2"/>
          <w:numId w:val="9"/>
        </w:numPr>
        <w:spacing w:after="0" w:line="276" w:lineRule="auto"/>
        <w:jc w:val="both"/>
        <w:rPr>
          <w:rFonts w:cs="Arial"/>
          <w:sz w:val="24"/>
          <w:szCs w:val="24"/>
          <w:lang w:val="es-ES_tradnl"/>
        </w:rPr>
      </w:pPr>
      <w:r w:rsidRPr="00005B1D">
        <w:rPr>
          <w:rFonts w:cs="Arial"/>
          <w:sz w:val="24"/>
          <w:szCs w:val="24"/>
          <w:lang w:val="es-ES_tradnl"/>
        </w:rPr>
        <w:t>Política de Gestión Integral de Riesgos</w:t>
      </w:r>
    </w:p>
    <w:p w14:paraId="47E4B6A3" w14:textId="77777777" w:rsidR="00005B1D" w:rsidRPr="00005B1D" w:rsidRDefault="00005B1D" w:rsidP="004D61EC">
      <w:pPr>
        <w:pStyle w:val="Textoindependiente"/>
        <w:numPr>
          <w:ilvl w:val="2"/>
          <w:numId w:val="9"/>
        </w:numPr>
        <w:spacing w:after="0" w:line="276" w:lineRule="auto"/>
        <w:jc w:val="both"/>
        <w:rPr>
          <w:rFonts w:cs="Arial"/>
          <w:sz w:val="24"/>
          <w:szCs w:val="24"/>
          <w:lang w:val="es-ES_tradnl"/>
        </w:rPr>
      </w:pPr>
      <w:r w:rsidRPr="00005B1D">
        <w:rPr>
          <w:rFonts w:cs="Arial"/>
          <w:sz w:val="24"/>
          <w:szCs w:val="24"/>
          <w:lang w:val="es-ES_tradnl"/>
        </w:rPr>
        <w:t xml:space="preserve">Estructura Organizacional, con sus </w:t>
      </w:r>
      <w:r>
        <w:rPr>
          <w:rFonts w:cs="Arial"/>
          <w:sz w:val="24"/>
          <w:szCs w:val="24"/>
          <w:lang w:val="es-ES_tradnl"/>
        </w:rPr>
        <w:t>roles y r</w:t>
      </w:r>
      <w:r w:rsidRPr="00005B1D">
        <w:rPr>
          <w:rFonts w:cs="Arial"/>
          <w:sz w:val="24"/>
          <w:szCs w:val="24"/>
          <w:lang w:val="es-ES_tradnl"/>
        </w:rPr>
        <w:t>esponsabilidades.</w:t>
      </w:r>
    </w:p>
    <w:p w14:paraId="2C3F6BB9" w14:textId="77777777" w:rsidR="00005B1D" w:rsidRPr="00005B1D" w:rsidRDefault="00005B1D" w:rsidP="004D61EC">
      <w:pPr>
        <w:pStyle w:val="Textoindependiente"/>
        <w:numPr>
          <w:ilvl w:val="2"/>
          <w:numId w:val="9"/>
        </w:numPr>
        <w:spacing w:after="0" w:line="276" w:lineRule="auto"/>
        <w:jc w:val="both"/>
        <w:rPr>
          <w:rFonts w:cs="Arial"/>
          <w:sz w:val="24"/>
          <w:szCs w:val="24"/>
          <w:lang w:val="es-ES_tradnl"/>
        </w:rPr>
      </w:pPr>
      <w:r w:rsidRPr="00005B1D">
        <w:rPr>
          <w:rFonts w:cs="Arial"/>
          <w:sz w:val="24"/>
          <w:szCs w:val="24"/>
          <w:lang w:val="es-ES_tradnl"/>
        </w:rPr>
        <w:t>Procedimiento administrativo para la gestión del riesgo.</w:t>
      </w:r>
    </w:p>
    <w:p w14:paraId="18147040" w14:textId="77777777" w:rsidR="00005B1D" w:rsidRPr="00005B1D" w:rsidRDefault="00005B1D" w:rsidP="004D61EC">
      <w:pPr>
        <w:pStyle w:val="Textoindependiente"/>
        <w:numPr>
          <w:ilvl w:val="2"/>
          <w:numId w:val="9"/>
        </w:numPr>
        <w:spacing w:after="0" w:line="276" w:lineRule="auto"/>
        <w:jc w:val="both"/>
        <w:rPr>
          <w:rFonts w:cs="Arial"/>
          <w:sz w:val="24"/>
          <w:szCs w:val="24"/>
          <w:u w:val="single"/>
          <w:lang w:val="es-ES_tradnl"/>
        </w:rPr>
      </w:pPr>
      <w:r w:rsidRPr="00005B1D">
        <w:rPr>
          <w:rFonts w:cs="Arial"/>
          <w:sz w:val="24"/>
          <w:szCs w:val="24"/>
          <w:lang w:val="es-ES_tradnl"/>
        </w:rPr>
        <w:t>Documentación soporte para la gestión de riesgos</w:t>
      </w:r>
    </w:p>
    <w:p w14:paraId="63230B22" w14:textId="77777777" w:rsidR="00005B1D" w:rsidRPr="00005B1D" w:rsidRDefault="00005B1D" w:rsidP="004D61EC">
      <w:pPr>
        <w:pStyle w:val="Textoindependiente"/>
        <w:numPr>
          <w:ilvl w:val="2"/>
          <w:numId w:val="9"/>
        </w:numPr>
        <w:spacing w:after="0" w:line="276" w:lineRule="auto"/>
        <w:jc w:val="both"/>
        <w:rPr>
          <w:rFonts w:cs="Arial"/>
          <w:sz w:val="24"/>
          <w:szCs w:val="24"/>
          <w:lang w:val="es-ES_tradnl"/>
        </w:rPr>
      </w:pPr>
      <w:r w:rsidRPr="00005B1D">
        <w:rPr>
          <w:rFonts w:cs="Arial"/>
          <w:sz w:val="24"/>
          <w:szCs w:val="24"/>
          <w:lang w:val="es-ES_tradnl"/>
        </w:rPr>
        <w:t>Plataforma tecnológica requerida</w:t>
      </w:r>
    </w:p>
    <w:p w14:paraId="526F06EB" w14:textId="77777777" w:rsidR="00005B1D" w:rsidRPr="00005B1D" w:rsidRDefault="00005B1D" w:rsidP="004D61EC">
      <w:pPr>
        <w:pStyle w:val="Textoindependiente"/>
        <w:numPr>
          <w:ilvl w:val="2"/>
          <w:numId w:val="9"/>
        </w:numPr>
        <w:spacing w:after="0" w:line="276" w:lineRule="auto"/>
        <w:jc w:val="both"/>
        <w:rPr>
          <w:rFonts w:cs="Arial"/>
          <w:sz w:val="24"/>
          <w:szCs w:val="24"/>
          <w:lang w:val="es-ES_tradnl"/>
        </w:rPr>
      </w:pPr>
      <w:r w:rsidRPr="00005B1D">
        <w:rPr>
          <w:rFonts w:cs="Arial"/>
          <w:sz w:val="24"/>
          <w:szCs w:val="24"/>
          <w:lang w:val="es-ES_tradnl"/>
        </w:rPr>
        <w:t>Órganos de control</w:t>
      </w:r>
    </w:p>
    <w:p w14:paraId="086950F9" w14:textId="77777777" w:rsidR="00005B1D" w:rsidRPr="00005B1D" w:rsidRDefault="00005B1D" w:rsidP="004D61EC">
      <w:pPr>
        <w:pStyle w:val="Textoindependiente"/>
        <w:numPr>
          <w:ilvl w:val="2"/>
          <w:numId w:val="9"/>
        </w:numPr>
        <w:spacing w:after="0" w:line="276" w:lineRule="auto"/>
        <w:jc w:val="both"/>
        <w:rPr>
          <w:rFonts w:cs="Arial"/>
          <w:sz w:val="24"/>
          <w:szCs w:val="24"/>
          <w:lang w:val="es-ES_tradnl"/>
        </w:rPr>
      </w:pPr>
      <w:r w:rsidRPr="00005B1D">
        <w:rPr>
          <w:rFonts w:cs="Arial"/>
          <w:sz w:val="24"/>
          <w:szCs w:val="24"/>
        </w:rPr>
        <w:t>Registro de eventos</w:t>
      </w:r>
    </w:p>
    <w:p w14:paraId="4B540DA3" w14:textId="77777777" w:rsidR="00005B1D" w:rsidRPr="00005B1D" w:rsidRDefault="00005B1D" w:rsidP="004D61EC">
      <w:pPr>
        <w:pStyle w:val="Textoindependiente"/>
        <w:numPr>
          <w:ilvl w:val="2"/>
          <w:numId w:val="9"/>
        </w:numPr>
        <w:spacing w:after="0" w:line="276" w:lineRule="auto"/>
        <w:jc w:val="both"/>
        <w:rPr>
          <w:rFonts w:cs="Arial"/>
          <w:sz w:val="24"/>
          <w:szCs w:val="24"/>
          <w:lang w:val="es-ES_tradnl"/>
        </w:rPr>
      </w:pPr>
      <w:r w:rsidRPr="00005B1D">
        <w:rPr>
          <w:rFonts w:cs="Arial"/>
          <w:sz w:val="24"/>
          <w:szCs w:val="24"/>
          <w:lang w:val="es-ES_tradnl"/>
        </w:rPr>
        <w:t>Difusión y divulgación de la gestión de riesgos</w:t>
      </w:r>
    </w:p>
    <w:p w14:paraId="729C145B" w14:textId="77777777" w:rsidR="00005B1D" w:rsidRPr="00005B1D" w:rsidRDefault="00005B1D" w:rsidP="004D61EC">
      <w:pPr>
        <w:pStyle w:val="Textoindependiente"/>
        <w:numPr>
          <w:ilvl w:val="2"/>
          <w:numId w:val="9"/>
        </w:numPr>
        <w:spacing w:after="0" w:line="276" w:lineRule="auto"/>
        <w:rPr>
          <w:rFonts w:cs="Arial"/>
          <w:sz w:val="24"/>
          <w:szCs w:val="24"/>
          <w:lang w:val="es-ES_tradnl"/>
        </w:rPr>
      </w:pPr>
      <w:r w:rsidRPr="00005B1D">
        <w:rPr>
          <w:rFonts w:cs="Arial"/>
          <w:sz w:val="24"/>
          <w:szCs w:val="24"/>
        </w:rPr>
        <w:t>Plan de capacitación</w:t>
      </w:r>
    </w:p>
    <w:p w14:paraId="68C5E7B5" w14:textId="77777777" w:rsidR="00C972F7" w:rsidRDefault="00C972F7" w:rsidP="00005B1D">
      <w:pPr>
        <w:pStyle w:val="Textoindependiente"/>
        <w:ind w:left="360" w:right="-40"/>
        <w:rPr>
          <w:sz w:val="20"/>
        </w:rPr>
      </w:pPr>
    </w:p>
    <w:p w14:paraId="0B570650" w14:textId="77777777" w:rsidR="000E25DA" w:rsidRDefault="001C5B88" w:rsidP="001C5B88">
      <w:pPr>
        <w:pStyle w:val="Default"/>
        <w:rPr>
          <w:rFonts w:asciiTheme="minorHAnsi" w:hAnsiTheme="minorHAnsi"/>
          <w:b/>
          <w:bCs/>
          <w:sz w:val="32"/>
          <w:szCs w:val="32"/>
        </w:rPr>
      </w:pPr>
      <w:r>
        <w:rPr>
          <w:rFonts w:asciiTheme="minorHAnsi" w:hAnsiTheme="minorHAnsi"/>
          <w:b/>
          <w:bCs/>
          <w:sz w:val="32"/>
          <w:szCs w:val="32"/>
        </w:rPr>
        <w:t>RIESGOS DE CORRUPCIÓN</w:t>
      </w:r>
    </w:p>
    <w:p w14:paraId="2499F2B2" w14:textId="77777777" w:rsidR="001C5B88" w:rsidRPr="001C5B88" w:rsidRDefault="001C5B88" w:rsidP="001C5B88">
      <w:pPr>
        <w:pStyle w:val="Default"/>
        <w:rPr>
          <w:rFonts w:asciiTheme="minorHAnsi" w:hAnsiTheme="minorHAnsi"/>
          <w:b/>
          <w:bCs/>
          <w:sz w:val="32"/>
          <w:szCs w:val="32"/>
        </w:rPr>
      </w:pPr>
    </w:p>
    <w:p w14:paraId="41006304" w14:textId="77777777" w:rsidR="000E25DA" w:rsidRDefault="000E25DA" w:rsidP="001C5B88">
      <w:pPr>
        <w:autoSpaceDE w:val="0"/>
        <w:autoSpaceDN w:val="0"/>
        <w:adjustRightInd w:val="0"/>
        <w:spacing w:after="0" w:line="276" w:lineRule="auto"/>
        <w:jc w:val="both"/>
        <w:rPr>
          <w:rFonts w:cs="Arial"/>
          <w:color w:val="000000"/>
          <w:sz w:val="24"/>
          <w:szCs w:val="24"/>
          <w:lang w:eastAsia="en-US"/>
        </w:rPr>
      </w:pPr>
      <w:r w:rsidRPr="001C5B88">
        <w:rPr>
          <w:rFonts w:cs="Arial"/>
          <w:color w:val="000000"/>
          <w:sz w:val="24"/>
          <w:szCs w:val="24"/>
          <w:lang w:eastAsia="en-US"/>
        </w:rPr>
        <w:t xml:space="preserve">Se entiende por Riesgo de Corrupción la posibilidad de que por acción u omisión, mediante el uso indebido del poder, de los recursos o de la información, se lesionen los intereses de una entidad y en consecuencia del Estado, para la obtención de un beneficio particular. </w:t>
      </w:r>
    </w:p>
    <w:p w14:paraId="46E36DD0" w14:textId="77777777" w:rsidR="001C5B88" w:rsidRPr="001C5B88" w:rsidRDefault="001C5B88" w:rsidP="001C5B88">
      <w:pPr>
        <w:autoSpaceDE w:val="0"/>
        <w:autoSpaceDN w:val="0"/>
        <w:adjustRightInd w:val="0"/>
        <w:spacing w:after="0" w:line="276" w:lineRule="auto"/>
        <w:jc w:val="both"/>
        <w:rPr>
          <w:rFonts w:cs="Arial"/>
          <w:color w:val="000000"/>
          <w:sz w:val="24"/>
          <w:szCs w:val="24"/>
          <w:lang w:eastAsia="en-US"/>
        </w:rPr>
      </w:pPr>
    </w:p>
    <w:p w14:paraId="1DF8AAD8" w14:textId="77777777" w:rsidR="000E25DA" w:rsidRPr="001C5B88" w:rsidRDefault="000E25DA" w:rsidP="001C5B88">
      <w:pPr>
        <w:autoSpaceDE w:val="0"/>
        <w:autoSpaceDN w:val="0"/>
        <w:adjustRightInd w:val="0"/>
        <w:spacing w:after="0" w:line="276" w:lineRule="auto"/>
        <w:jc w:val="both"/>
        <w:rPr>
          <w:rFonts w:cs="Arial"/>
          <w:color w:val="000000"/>
          <w:sz w:val="24"/>
          <w:szCs w:val="24"/>
          <w:lang w:eastAsia="en-US"/>
        </w:rPr>
      </w:pPr>
      <w:r w:rsidRPr="001C5B88">
        <w:rPr>
          <w:rFonts w:cs="Arial"/>
          <w:color w:val="000000"/>
          <w:sz w:val="24"/>
          <w:szCs w:val="24"/>
          <w:lang w:eastAsia="en-US"/>
        </w:rPr>
        <w:t>La metodología desarrollada para la identificación</w:t>
      </w:r>
      <w:r w:rsidR="00B662E5">
        <w:rPr>
          <w:rFonts w:cs="Arial"/>
          <w:color w:val="000000"/>
          <w:sz w:val="24"/>
          <w:szCs w:val="24"/>
          <w:lang w:eastAsia="en-US"/>
        </w:rPr>
        <w:t xml:space="preserve"> y valoración </w:t>
      </w:r>
      <w:r w:rsidRPr="001C5B88">
        <w:rPr>
          <w:rFonts w:cs="Arial"/>
          <w:color w:val="000000"/>
          <w:sz w:val="24"/>
          <w:szCs w:val="24"/>
          <w:lang w:eastAsia="en-US"/>
        </w:rPr>
        <w:t xml:space="preserve">de los riesgos de corrupción y las acciones para su manejo se fundamenta en la Guía del Departamento Administrativo de la Función Pública. No obstante, la Secretaria de Transparencia de la </w:t>
      </w:r>
      <w:r w:rsidRPr="001C5B88">
        <w:rPr>
          <w:rFonts w:cs="Arial"/>
          <w:color w:val="000000"/>
          <w:sz w:val="24"/>
          <w:szCs w:val="24"/>
          <w:lang w:eastAsia="en-US"/>
        </w:rPr>
        <w:lastRenderedPageBreak/>
        <w:t xml:space="preserve">Presidencia de la República estableció </w:t>
      </w:r>
      <w:r w:rsidR="00B662E5">
        <w:rPr>
          <w:rFonts w:cs="Arial"/>
          <w:color w:val="000000"/>
          <w:sz w:val="24"/>
          <w:szCs w:val="24"/>
          <w:lang w:eastAsia="en-US"/>
        </w:rPr>
        <w:t>a finales de 2015 una metodología específica para la gestión de este tipo de riesgo, mediante la cual se califica su probabilidad en cinco (5) niveles y el impacto en sólo tres (3) dependiendo de la respuesta positiva a dieciocho (18) preguntas preestablecidas</w:t>
      </w:r>
      <w:r w:rsidRPr="001C5B88">
        <w:rPr>
          <w:rFonts w:cs="Arial"/>
          <w:color w:val="000000"/>
          <w:sz w:val="24"/>
          <w:szCs w:val="24"/>
          <w:lang w:eastAsia="en-US"/>
        </w:rPr>
        <w:t xml:space="preserve">. </w:t>
      </w:r>
    </w:p>
    <w:p w14:paraId="67BED19F" w14:textId="77777777" w:rsidR="000E25DA" w:rsidRPr="001C5B88" w:rsidRDefault="000E25DA" w:rsidP="001C5B88">
      <w:pPr>
        <w:autoSpaceDE w:val="0"/>
        <w:autoSpaceDN w:val="0"/>
        <w:adjustRightInd w:val="0"/>
        <w:spacing w:after="0" w:line="276" w:lineRule="auto"/>
        <w:ind w:left="1416"/>
        <w:jc w:val="both"/>
        <w:rPr>
          <w:rFonts w:cs="Arial"/>
          <w:color w:val="000000"/>
          <w:sz w:val="24"/>
          <w:szCs w:val="24"/>
          <w:lang w:eastAsia="en-US"/>
        </w:rPr>
      </w:pPr>
    </w:p>
    <w:p w14:paraId="1E7CA099" w14:textId="77777777" w:rsidR="000E25DA" w:rsidRDefault="000E25DA" w:rsidP="001C5B88">
      <w:pPr>
        <w:pStyle w:val="Default"/>
        <w:rPr>
          <w:rFonts w:asciiTheme="minorHAnsi" w:hAnsiTheme="minorHAnsi"/>
          <w:b/>
          <w:bCs/>
          <w:sz w:val="32"/>
          <w:szCs w:val="32"/>
        </w:rPr>
      </w:pPr>
      <w:r w:rsidRPr="001C5B88">
        <w:rPr>
          <w:rFonts w:asciiTheme="minorHAnsi" w:hAnsiTheme="minorHAnsi"/>
          <w:b/>
          <w:bCs/>
          <w:sz w:val="32"/>
          <w:szCs w:val="32"/>
        </w:rPr>
        <w:t>MATRIZ DE RIESGOS DE CORRUPCIÓN</w:t>
      </w:r>
    </w:p>
    <w:p w14:paraId="2E29CD46" w14:textId="77777777" w:rsidR="001C5B88" w:rsidRPr="00BD6B6F" w:rsidRDefault="001C5B88" w:rsidP="00BD6B6F">
      <w:pPr>
        <w:autoSpaceDE w:val="0"/>
        <w:autoSpaceDN w:val="0"/>
        <w:adjustRightInd w:val="0"/>
        <w:spacing w:after="0" w:line="276" w:lineRule="auto"/>
        <w:ind w:left="1418"/>
        <w:jc w:val="both"/>
        <w:rPr>
          <w:rFonts w:eastAsia="Times New Roman" w:cs="Arial"/>
          <w:b/>
          <w:bCs/>
          <w:color w:val="000000"/>
          <w:sz w:val="24"/>
          <w:szCs w:val="32"/>
        </w:rPr>
      </w:pPr>
    </w:p>
    <w:p w14:paraId="14B4B90B" w14:textId="77777777" w:rsidR="000E25DA" w:rsidRPr="001C5B88" w:rsidRDefault="000E25DA" w:rsidP="001C5B88">
      <w:pPr>
        <w:spacing w:after="0"/>
        <w:jc w:val="both"/>
        <w:rPr>
          <w:rFonts w:eastAsia="Calibri"/>
          <w:color w:val="000000" w:themeColor="text1"/>
          <w:sz w:val="24"/>
          <w:szCs w:val="24"/>
          <w:lang w:eastAsia="en-US"/>
        </w:rPr>
      </w:pPr>
      <w:r w:rsidRPr="001C5B88">
        <w:rPr>
          <w:rFonts w:eastAsia="Calibri"/>
          <w:color w:val="000000" w:themeColor="text1"/>
          <w:sz w:val="24"/>
          <w:szCs w:val="24"/>
          <w:lang w:eastAsia="en-US"/>
        </w:rPr>
        <w:t>Conforme con la metodología definida</w:t>
      </w:r>
      <w:r w:rsidR="00BD6B6F">
        <w:rPr>
          <w:rFonts w:eastAsia="Calibri"/>
          <w:color w:val="000000" w:themeColor="text1"/>
          <w:sz w:val="24"/>
          <w:szCs w:val="24"/>
          <w:lang w:eastAsia="en-US"/>
        </w:rPr>
        <w:t xml:space="preserve"> por la Secretaría de Transparencia de la Presidencia de la República, en la </w:t>
      </w:r>
      <w:r w:rsidR="00B662E5">
        <w:rPr>
          <w:rFonts w:eastAsia="Calibri"/>
          <w:color w:val="000000" w:themeColor="text1"/>
          <w:sz w:val="24"/>
          <w:szCs w:val="24"/>
          <w:lang w:eastAsia="en-US"/>
        </w:rPr>
        <w:t>“</w:t>
      </w:r>
      <w:r w:rsidR="00BD6B6F">
        <w:rPr>
          <w:rFonts w:eastAsia="Calibri"/>
          <w:color w:val="000000" w:themeColor="text1"/>
          <w:sz w:val="24"/>
          <w:szCs w:val="24"/>
          <w:lang w:eastAsia="en-US"/>
        </w:rPr>
        <w:t>Guía para la Gestión de Riesgos de Corrupción 2015</w:t>
      </w:r>
      <w:r w:rsidR="00B662E5">
        <w:rPr>
          <w:rFonts w:eastAsia="Calibri"/>
          <w:color w:val="000000" w:themeColor="text1"/>
          <w:sz w:val="24"/>
          <w:szCs w:val="24"/>
          <w:lang w:eastAsia="en-US"/>
        </w:rPr>
        <w:t>”</w:t>
      </w:r>
      <w:r w:rsidR="00BD6B6F">
        <w:rPr>
          <w:rFonts w:eastAsia="Calibri"/>
          <w:color w:val="000000" w:themeColor="text1"/>
          <w:sz w:val="24"/>
          <w:szCs w:val="24"/>
          <w:lang w:eastAsia="en-US"/>
        </w:rPr>
        <w:t>,</w:t>
      </w:r>
      <w:r w:rsidRPr="001C5B88">
        <w:rPr>
          <w:rFonts w:eastAsia="Calibri"/>
          <w:color w:val="000000" w:themeColor="text1"/>
          <w:sz w:val="24"/>
          <w:szCs w:val="24"/>
          <w:lang w:eastAsia="en-US"/>
        </w:rPr>
        <w:t xml:space="preserve"> para la identificación y valoración de riesgos de corrupción, a </w:t>
      </w:r>
      <w:r w:rsidR="00150B93" w:rsidRPr="001C5B88">
        <w:rPr>
          <w:rFonts w:eastAsia="Calibri"/>
          <w:color w:val="000000" w:themeColor="text1"/>
          <w:sz w:val="24"/>
          <w:szCs w:val="24"/>
          <w:lang w:eastAsia="en-US"/>
        </w:rPr>
        <w:t>continuación,</w:t>
      </w:r>
      <w:r w:rsidRPr="001C5B88">
        <w:rPr>
          <w:rFonts w:eastAsia="Calibri"/>
          <w:color w:val="000000" w:themeColor="text1"/>
          <w:sz w:val="24"/>
          <w:szCs w:val="24"/>
          <w:lang w:eastAsia="en-US"/>
        </w:rPr>
        <w:t xml:space="preserve"> se relaciona la matriz de riesgos de corrupción diseñada </w:t>
      </w:r>
      <w:r w:rsidR="0011628E">
        <w:rPr>
          <w:rFonts w:eastAsia="Calibri"/>
          <w:color w:val="000000" w:themeColor="text1"/>
          <w:sz w:val="24"/>
          <w:szCs w:val="24"/>
          <w:lang w:eastAsia="en-US"/>
        </w:rPr>
        <w:t xml:space="preserve">en el primer trimestre de </w:t>
      </w:r>
      <w:r w:rsidR="007F7694">
        <w:rPr>
          <w:rFonts w:eastAsia="Calibri"/>
          <w:color w:val="000000" w:themeColor="text1"/>
          <w:sz w:val="24"/>
          <w:szCs w:val="24"/>
          <w:lang w:eastAsia="en-US"/>
        </w:rPr>
        <w:t>2017</w:t>
      </w:r>
      <w:r w:rsidRPr="001C5B88">
        <w:rPr>
          <w:rFonts w:eastAsia="Calibri"/>
          <w:color w:val="000000" w:themeColor="text1"/>
          <w:sz w:val="24"/>
          <w:szCs w:val="24"/>
          <w:lang w:eastAsia="en-US"/>
        </w:rPr>
        <w:t xml:space="preserve"> con sus respectivas medidas de mitigación y seguimiento: </w:t>
      </w:r>
      <w:r w:rsidRPr="001C5B88">
        <w:rPr>
          <w:rFonts w:eastAsia="Calibri"/>
          <w:b/>
          <w:color w:val="000000" w:themeColor="text1"/>
          <w:sz w:val="24"/>
          <w:szCs w:val="24"/>
          <w:lang w:eastAsia="en-US"/>
        </w:rPr>
        <w:t xml:space="preserve">Ver Anexo </w:t>
      </w:r>
      <w:r w:rsidR="00B662E5">
        <w:rPr>
          <w:rFonts w:eastAsia="Calibri"/>
          <w:b/>
          <w:color w:val="000000" w:themeColor="text1"/>
          <w:sz w:val="24"/>
          <w:szCs w:val="24"/>
          <w:lang w:eastAsia="en-US"/>
        </w:rPr>
        <w:t>No. 1.</w:t>
      </w:r>
    </w:p>
    <w:p w14:paraId="742BA0D4" w14:textId="77777777" w:rsidR="000E25DA" w:rsidRPr="001C5B88" w:rsidRDefault="000E25DA" w:rsidP="001C5B88">
      <w:pPr>
        <w:spacing w:after="0"/>
        <w:ind w:left="1416"/>
        <w:jc w:val="both"/>
        <w:rPr>
          <w:rFonts w:eastAsia="Calibri"/>
          <w:color w:val="000000" w:themeColor="text1"/>
          <w:sz w:val="24"/>
          <w:szCs w:val="24"/>
          <w:lang w:eastAsia="en-US"/>
        </w:rPr>
      </w:pPr>
    </w:p>
    <w:p w14:paraId="48C5C9F2" w14:textId="77777777" w:rsidR="000E25DA" w:rsidRPr="001C5B88" w:rsidRDefault="000E25DA" w:rsidP="001C5B88">
      <w:pPr>
        <w:pStyle w:val="Default"/>
        <w:rPr>
          <w:rFonts w:asciiTheme="minorHAnsi" w:hAnsiTheme="minorHAnsi"/>
          <w:b/>
          <w:bCs/>
          <w:sz w:val="32"/>
          <w:szCs w:val="32"/>
        </w:rPr>
      </w:pPr>
      <w:r w:rsidRPr="001C5B88">
        <w:rPr>
          <w:rFonts w:asciiTheme="minorHAnsi" w:hAnsiTheme="minorHAnsi"/>
          <w:b/>
          <w:bCs/>
          <w:sz w:val="32"/>
          <w:szCs w:val="32"/>
        </w:rPr>
        <w:t>SEGUIMIENTO DE LOS RIESGOS DE CORRUPCIÓN</w:t>
      </w:r>
    </w:p>
    <w:p w14:paraId="66E1162A" w14:textId="77777777" w:rsidR="001C5B88" w:rsidRPr="001C5B88" w:rsidRDefault="001C5B88" w:rsidP="001C5B88">
      <w:pPr>
        <w:spacing w:after="0"/>
        <w:jc w:val="both"/>
        <w:rPr>
          <w:rFonts w:eastAsia="Times New Roman" w:cs="Arial"/>
          <w:b/>
          <w:bCs/>
          <w:color w:val="000000" w:themeColor="text1"/>
          <w:sz w:val="24"/>
          <w:szCs w:val="24"/>
        </w:rPr>
      </w:pPr>
    </w:p>
    <w:p w14:paraId="641C2D83" w14:textId="77777777" w:rsidR="000E25DA" w:rsidRPr="001C5B88" w:rsidRDefault="000E25DA" w:rsidP="001C5B88">
      <w:pPr>
        <w:spacing w:after="0"/>
        <w:jc w:val="both"/>
        <w:rPr>
          <w:rFonts w:eastAsia="Calibri"/>
          <w:color w:val="000000" w:themeColor="text1"/>
          <w:sz w:val="24"/>
          <w:szCs w:val="24"/>
        </w:rPr>
      </w:pPr>
      <w:r w:rsidRPr="001C5B88">
        <w:rPr>
          <w:rFonts w:eastAsia="Calibri"/>
          <w:color w:val="000000" w:themeColor="text1"/>
          <w:sz w:val="24"/>
          <w:szCs w:val="24"/>
        </w:rPr>
        <w:t xml:space="preserve">La Oficina de Control Interno del Ministerio de Educación Nacional tiene como objetivo realizar la evaluación y seguimiento de la solidez y efectividad del conjunto de controles que permiten reducir la probabilidad de materialización de los riesgos identificados como parte de las estrategias para la construcción del plan anticorrupción y de atención al ciudadano, este seguimiento se realizará </w:t>
      </w:r>
      <w:r w:rsidR="00B662E5">
        <w:rPr>
          <w:rFonts w:eastAsia="Calibri"/>
          <w:color w:val="000000" w:themeColor="text1"/>
          <w:sz w:val="24"/>
          <w:szCs w:val="24"/>
        </w:rPr>
        <w:t xml:space="preserve">cada cuatrimestre en el año </w:t>
      </w:r>
      <w:r w:rsidR="007F7694">
        <w:rPr>
          <w:rFonts w:eastAsia="Calibri"/>
          <w:color w:val="000000" w:themeColor="text1"/>
          <w:sz w:val="24"/>
          <w:szCs w:val="24"/>
        </w:rPr>
        <w:t>2017</w:t>
      </w:r>
      <w:r w:rsidRPr="001C5B88">
        <w:rPr>
          <w:rFonts w:eastAsia="Calibri"/>
          <w:color w:val="000000" w:themeColor="text1"/>
          <w:sz w:val="24"/>
          <w:szCs w:val="24"/>
        </w:rPr>
        <w:t xml:space="preserve"> y será desarrollará de la siguiente manera:</w:t>
      </w:r>
    </w:p>
    <w:p w14:paraId="280AD5C8" w14:textId="77777777" w:rsidR="000E25DA" w:rsidRPr="001C5B88" w:rsidRDefault="000E25DA" w:rsidP="001C5B88">
      <w:pPr>
        <w:spacing w:after="0"/>
        <w:ind w:left="1416"/>
        <w:jc w:val="both"/>
        <w:rPr>
          <w:rFonts w:eastAsia="Calibri"/>
          <w:color w:val="000000" w:themeColor="text1"/>
          <w:sz w:val="24"/>
          <w:szCs w:val="24"/>
        </w:rPr>
      </w:pPr>
    </w:p>
    <w:p w14:paraId="42B80F4E" w14:textId="77777777" w:rsidR="000E25DA" w:rsidRPr="001C5B88" w:rsidRDefault="001C5B88" w:rsidP="004D61EC">
      <w:pPr>
        <w:numPr>
          <w:ilvl w:val="0"/>
          <w:numId w:val="1"/>
        </w:numPr>
        <w:spacing w:after="0"/>
        <w:ind w:left="709" w:hanging="425"/>
        <w:contextualSpacing/>
        <w:jc w:val="both"/>
        <w:rPr>
          <w:rFonts w:eastAsia="Calibri"/>
          <w:color w:val="000000" w:themeColor="text1"/>
          <w:sz w:val="24"/>
          <w:szCs w:val="24"/>
        </w:rPr>
      </w:pPr>
      <w:r>
        <w:rPr>
          <w:rFonts w:eastAsia="Calibri"/>
          <w:color w:val="000000" w:themeColor="text1"/>
          <w:sz w:val="24"/>
          <w:szCs w:val="24"/>
        </w:rPr>
        <w:t>U</w:t>
      </w:r>
      <w:r w:rsidR="000E25DA" w:rsidRPr="001C5B88">
        <w:rPr>
          <w:rFonts w:eastAsia="Calibri"/>
          <w:color w:val="000000" w:themeColor="text1"/>
          <w:sz w:val="24"/>
          <w:szCs w:val="24"/>
        </w:rPr>
        <w:t>n primer seguimiento a corte 30 de abril,</w:t>
      </w:r>
    </w:p>
    <w:p w14:paraId="2A2FFF46" w14:textId="77777777" w:rsidR="000E25DA" w:rsidRPr="001C5B88" w:rsidRDefault="001C5B88" w:rsidP="004D61EC">
      <w:pPr>
        <w:numPr>
          <w:ilvl w:val="0"/>
          <w:numId w:val="1"/>
        </w:numPr>
        <w:spacing w:after="0"/>
        <w:ind w:left="709" w:hanging="425"/>
        <w:contextualSpacing/>
        <w:jc w:val="both"/>
        <w:rPr>
          <w:rFonts w:eastAsia="Calibri"/>
          <w:color w:val="000000" w:themeColor="text1"/>
          <w:sz w:val="24"/>
          <w:szCs w:val="24"/>
        </w:rPr>
      </w:pPr>
      <w:r>
        <w:rPr>
          <w:rFonts w:eastAsia="Calibri"/>
          <w:color w:val="000000" w:themeColor="text1"/>
          <w:sz w:val="24"/>
          <w:szCs w:val="24"/>
        </w:rPr>
        <w:t>U</w:t>
      </w:r>
      <w:r w:rsidR="000E25DA" w:rsidRPr="001C5B88">
        <w:rPr>
          <w:rFonts w:eastAsia="Calibri"/>
          <w:color w:val="000000" w:themeColor="text1"/>
          <w:sz w:val="24"/>
          <w:szCs w:val="24"/>
        </w:rPr>
        <w:t>n segundo seguimiento a corte 31 de agosto</w:t>
      </w:r>
    </w:p>
    <w:p w14:paraId="0E60F567" w14:textId="77777777" w:rsidR="001C5B88" w:rsidRDefault="001C5B88" w:rsidP="004D61EC">
      <w:pPr>
        <w:numPr>
          <w:ilvl w:val="0"/>
          <w:numId w:val="1"/>
        </w:numPr>
        <w:spacing w:after="0"/>
        <w:ind w:left="709" w:hanging="425"/>
        <w:contextualSpacing/>
        <w:jc w:val="both"/>
        <w:rPr>
          <w:rFonts w:eastAsia="Calibri"/>
          <w:color w:val="000000" w:themeColor="text1"/>
          <w:sz w:val="24"/>
          <w:szCs w:val="24"/>
        </w:rPr>
      </w:pPr>
      <w:r>
        <w:rPr>
          <w:rFonts w:eastAsia="Calibri"/>
          <w:color w:val="000000" w:themeColor="text1"/>
          <w:sz w:val="24"/>
          <w:szCs w:val="24"/>
        </w:rPr>
        <w:t>U</w:t>
      </w:r>
      <w:r w:rsidR="000E25DA" w:rsidRPr="001C5B88">
        <w:rPr>
          <w:rFonts w:eastAsia="Calibri"/>
          <w:color w:val="000000" w:themeColor="text1"/>
          <w:sz w:val="24"/>
          <w:szCs w:val="24"/>
        </w:rPr>
        <w:t>n último seguimiento a corte 31 de diciembre.</w:t>
      </w:r>
    </w:p>
    <w:p w14:paraId="38B32325" w14:textId="77777777" w:rsidR="002C3428" w:rsidRDefault="002C3428" w:rsidP="007B1A51">
      <w:pPr>
        <w:spacing w:after="0"/>
        <w:ind w:left="709"/>
        <w:contextualSpacing/>
        <w:jc w:val="both"/>
        <w:rPr>
          <w:rFonts w:eastAsia="Calibri"/>
          <w:color w:val="000000" w:themeColor="text1"/>
          <w:sz w:val="24"/>
          <w:szCs w:val="24"/>
        </w:rPr>
      </w:pPr>
    </w:p>
    <w:p w14:paraId="4B581B28" w14:textId="77777777" w:rsidR="002C3428" w:rsidRDefault="002C3428" w:rsidP="007B1A51">
      <w:pPr>
        <w:spacing w:after="0"/>
        <w:contextualSpacing/>
        <w:jc w:val="both"/>
        <w:rPr>
          <w:rFonts w:eastAsia="Calibri"/>
          <w:color w:val="000000" w:themeColor="text1"/>
          <w:sz w:val="24"/>
          <w:szCs w:val="24"/>
        </w:rPr>
      </w:pPr>
    </w:p>
    <w:p w14:paraId="0E16A9C5" w14:textId="77777777" w:rsidR="00E81FBC" w:rsidRDefault="00E81FBC">
      <w:pPr>
        <w:spacing w:after="200" w:line="276" w:lineRule="auto"/>
        <w:rPr>
          <w:rFonts w:asciiTheme="majorHAnsi" w:eastAsia="Calibri" w:hAnsiTheme="majorHAnsi" w:cs="Times New Roman"/>
          <w:b/>
          <w:color w:val="C0504D"/>
          <w:sz w:val="40"/>
          <w:lang w:eastAsia="en-US"/>
          <w14:textFill>
            <w14:solidFill>
              <w14:srgbClr w14:val="C0504D">
                <w14:lumMod w14:val="75000"/>
              </w14:srgbClr>
            </w14:solidFill>
          </w14:textFill>
        </w:rPr>
      </w:pPr>
      <w:r>
        <w:rPr>
          <w:rFonts w:asciiTheme="majorHAnsi" w:eastAsia="Calibri" w:hAnsiTheme="majorHAnsi" w:cs="Times New Roman"/>
          <w:b/>
          <w:color w:val="C0504D"/>
          <w:sz w:val="40"/>
          <w:lang w:eastAsia="en-US"/>
          <w14:textFill>
            <w14:solidFill>
              <w14:srgbClr w14:val="C0504D">
                <w14:lumMod w14:val="75000"/>
              </w14:srgbClr>
            </w14:solidFill>
          </w14:textFill>
        </w:rPr>
        <w:br w:type="page"/>
      </w:r>
    </w:p>
    <w:p w14:paraId="167BB50C" w14:textId="77777777" w:rsidR="000E25DA" w:rsidRPr="001C5B88" w:rsidRDefault="000E25DA" w:rsidP="001C5B88">
      <w:pPr>
        <w:spacing w:after="0" w:line="276" w:lineRule="auto"/>
        <w:jc w:val="center"/>
        <w:rPr>
          <w:rFonts w:asciiTheme="majorHAnsi" w:eastAsia="Calibri" w:hAnsiTheme="majorHAnsi" w:cs="Times New Roman"/>
          <w:b/>
          <w:color w:val="C0504D"/>
          <w:sz w:val="40"/>
          <w:lang w:eastAsia="en-US"/>
          <w14:textFill>
            <w14:solidFill>
              <w14:srgbClr w14:val="C0504D">
                <w14:lumMod w14:val="75000"/>
              </w14:srgbClr>
            </w14:solidFill>
          </w14:textFill>
        </w:rPr>
      </w:pPr>
      <w:r w:rsidRPr="001C5B88">
        <w:rPr>
          <w:rFonts w:asciiTheme="majorHAnsi" w:eastAsia="Calibri" w:hAnsiTheme="majorHAnsi" w:cs="Times New Roman"/>
          <w:b/>
          <w:color w:val="C0504D"/>
          <w:sz w:val="40"/>
          <w:lang w:eastAsia="en-US"/>
          <w14:textFill>
            <w14:solidFill>
              <w14:srgbClr w14:val="C0504D">
                <w14:lumMod w14:val="75000"/>
              </w14:srgbClr>
            </w14:solidFill>
          </w14:textFill>
        </w:rPr>
        <w:lastRenderedPageBreak/>
        <w:t>ESTRATEGIA ANTITRÁMITES</w:t>
      </w:r>
    </w:p>
    <w:p w14:paraId="22DD55F8" w14:textId="77777777" w:rsidR="000E25DA" w:rsidRPr="00BC451A" w:rsidRDefault="000E25DA" w:rsidP="00BC451A">
      <w:pPr>
        <w:spacing w:after="0" w:line="276" w:lineRule="auto"/>
        <w:jc w:val="both"/>
        <w:rPr>
          <w:b/>
          <w:bCs/>
          <w:sz w:val="24"/>
          <w:szCs w:val="20"/>
        </w:rPr>
      </w:pPr>
    </w:p>
    <w:p w14:paraId="2037BEF2" w14:textId="77777777" w:rsidR="00BC451A" w:rsidRPr="00A7346F" w:rsidRDefault="00BC451A" w:rsidP="00A7346F">
      <w:pPr>
        <w:autoSpaceDE w:val="0"/>
        <w:autoSpaceDN w:val="0"/>
        <w:adjustRightInd w:val="0"/>
        <w:spacing w:after="0" w:line="276" w:lineRule="auto"/>
        <w:jc w:val="both"/>
        <w:rPr>
          <w:rFonts w:cs="Arial"/>
          <w:color w:val="000000"/>
          <w:sz w:val="24"/>
          <w:lang w:eastAsia="en-US"/>
        </w:rPr>
      </w:pPr>
      <w:r w:rsidRPr="00A7346F">
        <w:rPr>
          <w:rFonts w:cs="Arial"/>
          <w:color w:val="000000"/>
          <w:sz w:val="24"/>
          <w:lang w:eastAsia="en-US"/>
        </w:rPr>
        <w:t xml:space="preserve">El Ministerio de Educación Nacional, ha enfocado esfuerzos y realizado diferentes actividades tendientes a la racionalización y simplificación de los trámites que actualmente brinda a la comunidad en general, propendiendo por la eficiencia y transparencia en la gestión y hacer más fácil la relación del ciudadano con la entidad y el Estado. </w:t>
      </w:r>
    </w:p>
    <w:p w14:paraId="15A51811" w14:textId="77777777" w:rsidR="00BC451A" w:rsidRPr="00A7346F" w:rsidRDefault="00BC451A" w:rsidP="00A7346F">
      <w:pPr>
        <w:autoSpaceDE w:val="0"/>
        <w:autoSpaceDN w:val="0"/>
        <w:adjustRightInd w:val="0"/>
        <w:spacing w:after="0" w:line="276" w:lineRule="auto"/>
        <w:jc w:val="both"/>
        <w:rPr>
          <w:rFonts w:cs="Arial"/>
          <w:color w:val="000000"/>
          <w:sz w:val="24"/>
          <w:lang w:eastAsia="en-US"/>
        </w:rPr>
      </w:pPr>
    </w:p>
    <w:p w14:paraId="799908F5" w14:textId="77777777" w:rsidR="00BC451A" w:rsidRDefault="00BC451A" w:rsidP="00A7346F">
      <w:pPr>
        <w:spacing w:after="0" w:line="276" w:lineRule="auto"/>
        <w:jc w:val="both"/>
        <w:rPr>
          <w:rFonts w:cs="Arial"/>
          <w:color w:val="000000"/>
          <w:sz w:val="24"/>
          <w:lang w:eastAsia="en-US"/>
        </w:rPr>
      </w:pPr>
      <w:r w:rsidRPr="00A7346F">
        <w:rPr>
          <w:rFonts w:cs="Arial"/>
          <w:color w:val="000000"/>
          <w:sz w:val="24"/>
          <w:lang w:eastAsia="en-US"/>
        </w:rPr>
        <w:t>En el marco de la Ley 962 de 2005, anualmente se ha definido un plan de racionalización y simplificación de trámites, que ha permitido llegar a un t</w:t>
      </w:r>
      <w:r w:rsidR="004E0509">
        <w:rPr>
          <w:rFonts w:cs="Arial"/>
          <w:color w:val="000000"/>
          <w:sz w:val="24"/>
          <w:lang w:eastAsia="en-US"/>
        </w:rPr>
        <w:t>otal de 20</w:t>
      </w:r>
      <w:r w:rsidR="006900D5">
        <w:rPr>
          <w:rFonts w:cs="Arial"/>
          <w:color w:val="000000"/>
          <w:sz w:val="24"/>
          <w:lang w:eastAsia="en-US"/>
        </w:rPr>
        <w:t xml:space="preserve"> trámites a la fecha.</w:t>
      </w:r>
    </w:p>
    <w:p w14:paraId="7EF99576" w14:textId="77777777" w:rsidR="00C972F7" w:rsidRDefault="00C972F7" w:rsidP="00A7346F">
      <w:pPr>
        <w:spacing w:after="0" w:line="276" w:lineRule="auto"/>
        <w:jc w:val="both"/>
        <w:rPr>
          <w:rFonts w:cs="Arial"/>
          <w:color w:val="000000"/>
          <w:sz w:val="24"/>
          <w:lang w:eastAsia="en-US"/>
        </w:rPr>
      </w:pPr>
    </w:p>
    <w:p w14:paraId="47E7D6D0" w14:textId="77777777" w:rsidR="00C972F7" w:rsidRDefault="00C972F7" w:rsidP="00C70984">
      <w:pPr>
        <w:spacing w:after="0" w:line="276" w:lineRule="auto"/>
        <w:jc w:val="center"/>
        <w:rPr>
          <w:rFonts w:cs="Arial"/>
          <w:color w:val="000000"/>
          <w:sz w:val="24"/>
          <w:lang w:eastAsia="en-US"/>
        </w:rPr>
      </w:pPr>
      <w:r>
        <w:rPr>
          <w:noProof/>
        </w:rPr>
        <w:drawing>
          <wp:inline distT="0" distB="0" distL="0" distR="0" wp14:anchorId="1F31ABEB" wp14:editId="4F9D1696">
            <wp:extent cx="4572000" cy="27432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428C8A6" w14:textId="77777777" w:rsidR="00C972F7" w:rsidRPr="00A7346F" w:rsidRDefault="00C972F7" w:rsidP="00A7346F">
      <w:pPr>
        <w:spacing w:after="0" w:line="276" w:lineRule="auto"/>
        <w:jc w:val="both"/>
        <w:rPr>
          <w:rFonts w:cs="Arial"/>
          <w:color w:val="000000"/>
          <w:sz w:val="24"/>
          <w:lang w:eastAsia="en-US"/>
        </w:rPr>
      </w:pPr>
    </w:p>
    <w:p w14:paraId="4BA64F09" w14:textId="77777777" w:rsidR="00BC451A" w:rsidRPr="00467AA7" w:rsidRDefault="00BC451A" w:rsidP="00BC451A">
      <w:pPr>
        <w:spacing w:after="0" w:line="240" w:lineRule="auto"/>
        <w:jc w:val="both"/>
        <w:rPr>
          <w:rFonts w:ascii="Arial" w:hAnsi="Arial" w:cs="Arial"/>
          <w:color w:val="000000"/>
          <w:lang w:eastAsia="en-US"/>
        </w:rPr>
      </w:pPr>
    </w:p>
    <w:p w14:paraId="4632F817" w14:textId="77777777" w:rsidR="006900D5" w:rsidRDefault="006900D5" w:rsidP="006900D5">
      <w:pPr>
        <w:spacing w:line="240" w:lineRule="auto"/>
        <w:jc w:val="both"/>
        <w:rPr>
          <w:rFonts w:cs="Arial"/>
          <w:sz w:val="24"/>
        </w:rPr>
      </w:pPr>
      <w:r w:rsidRPr="00DD24E3">
        <w:rPr>
          <w:rFonts w:cs="Arial"/>
          <w:sz w:val="24"/>
        </w:rPr>
        <w:t xml:space="preserve">Los </w:t>
      </w:r>
      <w:r w:rsidR="00755C8B">
        <w:rPr>
          <w:rFonts w:cs="Arial"/>
          <w:sz w:val="24"/>
        </w:rPr>
        <w:t>veinte</w:t>
      </w:r>
      <w:r w:rsidR="00755C8B" w:rsidRPr="00DD24E3">
        <w:rPr>
          <w:rFonts w:cs="Arial"/>
          <w:sz w:val="24"/>
        </w:rPr>
        <w:t xml:space="preserve"> </w:t>
      </w:r>
      <w:r w:rsidRPr="00DD24E3">
        <w:rPr>
          <w:rFonts w:cs="Arial"/>
          <w:sz w:val="24"/>
        </w:rPr>
        <w:t>(2</w:t>
      </w:r>
      <w:r w:rsidR="004E0509">
        <w:rPr>
          <w:rFonts w:cs="Arial"/>
          <w:sz w:val="24"/>
        </w:rPr>
        <w:t>0</w:t>
      </w:r>
      <w:r w:rsidRPr="00DD24E3">
        <w:rPr>
          <w:rFonts w:cs="Arial"/>
          <w:sz w:val="24"/>
        </w:rPr>
        <w:t>) trámites definidos por el Ministerio, se encuentran a disposición de los ciudadanos a través de los canales institucionalmente desarrollados: (En línea) SAC, Ventanilla Única de trámites - VUMEN, Sistema de Aseguramiento de la Calidad de Educación Superior -SACES, o (Presencial) requerimientos de manera personal, en físico- personalmente, a través de comunicación escrita.</w:t>
      </w:r>
    </w:p>
    <w:p w14:paraId="2C6472CF" w14:textId="77777777" w:rsidR="004E0509" w:rsidRDefault="004E0509" w:rsidP="004E0509">
      <w:pPr>
        <w:autoSpaceDE w:val="0"/>
        <w:autoSpaceDN w:val="0"/>
        <w:adjustRightInd w:val="0"/>
        <w:spacing w:after="0" w:line="240" w:lineRule="auto"/>
        <w:jc w:val="both"/>
        <w:rPr>
          <w:rFonts w:eastAsia="Calibri" w:cs="Cambria"/>
          <w:color w:val="000000"/>
          <w:sz w:val="24"/>
          <w:szCs w:val="24"/>
          <w:lang w:eastAsia="en-US"/>
        </w:rPr>
      </w:pPr>
      <w:r w:rsidRPr="00224EE8">
        <w:rPr>
          <w:rFonts w:eastAsia="Calibri" w:cs="Cambria"/>
          <w:color w:val="000000"/>
          <w:sz w:val="24"/>
          <w:szCs w:val="24"/>
          <w:lang w:eastAsia="en-US"/>
        </w:rPr>
        <w:t>En el 201</w:t>
      </w:r>
      <w:r>
        <w:rPr>
          <w:rFonts w:eastAsia="Calibri" w:cs="Cambria"/>
          <w:color w:val="000000"/>
          <w:sz w:val="24"/>
          <w:szCs w:val="24"/>
          <w:lang w:eastAsia="en-US"/>
        </w:rPr>
        <w:t>6</w:t>
      </w:r>
      <w:r w:rsidRPr="00224EE8">
        <w:rPr>
          <w:rFonts w:eastAsia="Calibri" w:cs="Cambria"/>
          <w:color w:val="000000"/>
          <w:sz w:val="24"/>
          <w:szCs w:val="24"/>
          <w:lang w:eastAsia="en-US"/>
        </w:rPr>
        <w:t xml:space="preserve"> se realizó un análisis de los trámites de la entidad, con el objeto de adelantar acciones de racionalización o simplificación bajo los criterios de automatización, plazo de ejecución, costos asociados, requisitos, entre otros, de lo que resultó la formulación del plan de acción </w:t>
      </w:r>
      <w:r w:rsidR="004C7954">
        <w:rPr>
          <w:rFonts w:eastAsia="Calibri" w:cs="Cambria"/>
          <w:color w:val="000000"/>
          <w:sz w:val="24"/>
          <w:szCs w:val="24"/>
          <w:lang w:eastAsia="en-US"/>
        </w:rPr>
        <w:t xml:space="preserve">que contiene </w:t>
      </w:r>
      <w:r w:rsidRPr="00224EE8">
        <w:rPr>
          <w:rFonts w:eastAsia="Calibri" w:cs="Cambria"/>
          <w:color w:val="000000"/>
          <w:sz w:val="24"/>
          <w:szCs w:val="24"/>
          <w:lang w:eastAsia="en-US"/>
        </w:rPr>
        <w:t>la</w:t>
      </w:r>
      <w:r w:rsidR="004C7954">
        <w:rPr>
          <w:rFonts w:eastAsia="Calibri" w:cs="Cambria"/>
          <w:color w:val="000000"/>
          <w:sz w:val="24"/>
          <w:szCs w:val="24"/>
          <w:lang w:eastAsia="en-US"/>
        </w:rPr>
        <w:t>s</w:t>
      </w:r>
      <w:r w:rsidRPr="00224EE8">
        <w:rPr>
          <w:rFonts w:eastAsia="Calibri" w:cs="Cambria"/>
          <w:color w:val="000000"/>
          <w:sz w:val="24"/>
          <w:szCs w:val="24"/>
          <w:lang w:eastAsia="en-US"/>
        </w:rPr>
        <w:t xml:space="preserve"> estrategia</w:t>
      </w:r>
      <w:r w:rsidR="004C7954">
        <w:rPr>
          <w:rFonts w:eastAsia="Calibri" w:cs="Cambria"/>
          <w:color w:val="000000"/>
          <w:sz w:val="24"/>
          <w:szCs w:val="24"/>
          <w:lang w:eastAsia="en-US"/>
        </w:rPr>
        <w:t>s</w:t>
      </w:r>
      <w:r w:rsidRPr="00224EE8">
        <w:rPr>
          <w:rFonts w:eastAsia="Calibri" w:cs="Cambria"/>
          <w:color w:val="000000"/>
          <w:sz w:val="24"/>
          <w:szCs w:val="24"/>
          <w:lang w:eastAsia="en-US"/>
        </w:rPr>
        <w:t xml:space="preserve"> </w:t>
      </w:r>
      <w:r w:rsidR="004C7954">
        <w:rPr>
          <w:rFonts w:eastAsia="Calibri" w:cs="Cambria"/>
          <w:color w:val="000000"/>
          <w:sz w:val="24"/>
          <w:szCs w:val="24"/>
          <w:lang w:eastAsia="en-US"/>
        </w:rPr>
        <w:t>implementadas para la</w:t>
      </w:r>
      <w:r w:rsidRPr="00224EE8">
        <w:rPr>
          <w:rFonts w:eastAsia="Calibri" w:cs="Cambria"/>
          <w:color w:val="000000"/>
          <w:sz w:val="24"/>
          <w:szCs w:val="24"/>
          <w:lang w:eastAsia="en-US"/>
        </w:rPr>
        <w:t xml:space="preserve"> racionalización </w:t>
      </w:r>
      <w:r w:rsidRPr="00224EE8">
        <w:rPr>
          <w:rFonts w:eastAsia="Calibri" w:cs="Cambria"/>
          <w:color w:val="000000"/>
          <w:sz w:val="24"/>
          <w:szCs w:val="24"/>
          <w:lang w:eastAsia="en-US"/>
        </w:rPr>
        <w:lastRenderedPageBreak/>
        <w:t>de trámites</w:t>
      </w:r>
      <w:r w:rsidR="00150B93">
        <w:rPr>
          <w:rFonts w:eastAsia="Calibri" w:cs="Cambria"/>
          <w:color w:val="000000"/>
          <w:sz w:val="24"/>
          <w:szCs w:val="24"/>
          <w:lang w:eastAsia="en-US"/>
        </w:rPr>
        <w:t>.</w:t>
      </w:r>
      <w:r w:rsidR="004C7954">
        <w:rPr>
          <w:rFonts w:eastAsia="Calibri" w:cs="Cambria"/>
          <w:color w:val="000000"/>
          <w:sz w:val="24"/>
          <w:szCs w:val="24"/>
          <w:lang w:eastAsia="en-US"/>
        </w:rPr>
        <w:t xml:space="preserve"> Este plan</w:t>
      </w:r>
      <w:r>
        <w:rPr>
          <w:rFonts w:eastAsia="Calibri" w:cs="Cambria"/>
          <w:color w:val="000000"/>
          <w:sz w:val="24"/>
          <w:szCs w:val="24"/>
          <w:lang w:eastAsia="en-US"/>
        </w:rPr>
        <w:t xml:space="preserve"> se encuentra </w:t>
      </w:r>
      <w:r w:rsidRPr="00224EE8">
        <w:rPr>
          <w:rFonts w:eastAsia="Calibri" w:cs="Cambria"/>
          <w:color w:val="000000"/>
          <w:sz w:val="24"/>
          <w:szCs w:val="24"/>
          <w:lang w:eastAsia="en-US"/>
        </w:rPr>
        <w:t>publicado en la página Web</w:t>
      </w:r>
      <w:r>
        <w:rPr>
          <w:rFonts w:eastAsia="Calibri" w:cs="Cambria"/>
          <w:color w:val="000000"/>
          <w:sz w:val="24"/>
          <w:szCs w:val="24"/>
          <w:lang w:eastAsia="en-US"/>
        </w:rPr>
        <w:t xml:space="preserve"> del ministerio en el Link de transparencia, en planeación (</w:t>
      </w:r>
      <w:hyperlink r:id="rId29" w:history="1">
        <w:r w:rsidR="004C7954" w:rsidRPr="0095051F">
          <w:rPr>
            <w:rStyle w:val="Hipervnculo"/>
            <w:rFonts w:eastAsia="Calibri" w:cs="Cambria"/>
            <w:sz w:val="24"/>
            <w:szCs w:val="24"/>
            <w:lang w:eastAsia="en-US"/>
          </w:rPr>
          <w:t>http://ww</w:t>
        </w:r>
        <w:r w:rsidR="004C7954" w:rsidRPr="0095051F">
          <w:rPr>
            <w:rStyle w:val="Hipervnculo"/>
            <w:rFonts w:eastAsia="Calibri" w:cs="Cambria"/>
            <w:sz w:val="24"/>
            <w:szCs w:val="24"/>
            <w:lang w:eastAsia="en-US"/>
          </w:rPr>
          <w:t>w</w:t>
        </w:r>
        <w:r w:rsidR="004C7954" w:rsidRPr="0095051F">
          <w:rPr>
            <w:rStyle w:val="Hipervnculo"/>
            <w:rFonts w:eastAsia="Calibri" w:cs="Cambria"/>
            <w:sz w:val="24"/>
            <w:szCs w:val="24"/>
            <w:lang w:eastAsia="en-US"/>
          </w:rPr>
          <w:t>.mineducacion.gov.co/1759/w3-article-349495.html</w:t>
        </w:r>
      </w:hyperlink>
      <w:r>
        <w:rPr>
          <w:rFonts w:eastAsia="Calibri" w:cs="Cambria"/>
          <w:color w:val="000000"/>
          <w:sz w:val="24"/>
          <w:szCs w:val="24"/>
          <w:lang w:eastAsia="en-US"/>
        </w:rPr>
        <w:t>)</w:t>
      </w:r>
      <w:r w:rsidR="004C7954">
        <w:rPr>
          <w:rFonts w:eastAsia="Calibri" w:cs="Cambria"/>
          <w:color w:val="000000"/>
          <w:sz w:val="24"/>
          <w:szCs w:val="24"/>
          <w:lang w:eastAsia="en-US"/>
        </w:rPr>
        <w:t>.</w:t>
      </w:r>
      <w:r w:rsidR="00FD0E7E">
        <w:rPr>
          <w:rFonts w:eastAsia="Calibri" w:cs="Cambria"/>
          <w:color w:val="000000"/>
          <w:sz w:val="24"/>
          <w:szCs w:val="24"/>
          <w:lang w:eastAsia="en-US"/>
        </w:rPr>
        <w:t xml:space="preserve"> Estas acciones estuvieron encaminadas a fusionar los trámites de “</w:t>
      </w:r>
      <w:r w:rsidR="00FD0E7E" w:rsidRPr="00FD0E7E">
        <w:rPr>
          <w:rFonts w:eastAsia="Calibri" w:cs="Cambria"/>
          <w:color w:val="000000"/>
          <w:sz w:val="24"/>
          <w:szCs w:val="24"/>
          <w:lang w:eastAsia="en-US"/>
        </w:rPr>
        <w:t>Certificación de salario para pensión</w:t>
      </w:r>
      <w:r w:rsidR="00FD0E7E">
        <w:rPr>
          <w:rFonts w:eastAsia="Calibri" w:cs="Cambria"/>
          <w:color w:val="000000"/>
          <w:sz w:val="24"/>
          <w:szCs w:val="24"/>
          <w:lang w:eastAsia="en-US"/>
        </w:rPr>
        <w:t>” y “</w:t>
      </w:r>
      <w:r w:rsidR="00FD0E7E" w:rsidRPr="00FD0E7E">
        <w:rPr>
          <w:rFonts w:eastAsia="Calibri" w:cs="Cambria"/>
          <w:color w:val="000000"/>
          <w:sz w:val="24"/>
          <w:szCs w:val="24"/>
          <w:lang w:eastAsia="en-US"/>
        </w:rPr>
        <w:t>Certificación de funciones de exfuncionarios del Ministerio de Educación Nacional</w:t>
      </w:r>
      <w:r w:rsidR="00FD0E7E">
        <w:rPr>
          <w:rFonts w:eastAsia="Calibri" w:cs="Cambria"/>
          <w:color w:val="000000"/>
          <w:sz w:val="24"/>
          <w:szCs w:val="24"/>
          <w:lang w:eastAsia="en-US"/>
        </w:rPr>
        <w:t>” en el nuevo trámite de “</w:t>
      </w:r>
      <w:r w:rsidR="00FD0E7E" w:rsidRPr="00FD0E7E">
        <w:rPr>
          <w:rFonts w:eastAsia="Calibri" w:cs="Cambria"/>
          <w:color w:val="000000"/>
          <w:sz w:val="24"/>
          <w:szCs w:val="24"/>
          <w:lang w:eastAsia="en-US"/>
        </w:rPr>
        <w:t>Certificación laboral, salarios devengados y/o de funciones de exfuncionarios del Ministerio de Educación Nacional</w:t>
      </w:r>
      <w:r w:rsidR="00FD0E7E">
        <w:rPr>
          <w:rFonts w:eastAsia="Calibri" w:cs="Cambria"/>
          <w:color w:val="000000"/>
          <w:sz w:val="24"/>
          <w:szCs w:val="24"/>
          <w:lang w:eastAsia="en-US"/>
        </w:rPr>
        <w:t xml:space="preserve">” logrando una integralidad en la atención a los exfuncionarios del </w:t>
      </w:r>
      <w:r w:rsidR="003D6524">
        <w:rPr>
          <w:rFonts w:eastAsia="Calibri" w:cs="Cambria"/>
          <w:color w:val="000000"/>
          <w:sz w:val="24"/>
          <w:szCs w:val="24"/>
          <w:lang w:eastAsia="en-US"/>
        </w:rPr>
        <w:t>Ministerio y en la misma línea se ajustó el alcance del trámite “</w:t>
      </w:r>
      <w:r w:rsidR="003D6524" w:rsidRPr="003D6524">
        <w:rPr>
          <w:rFonts w:eastAsia="Calibri" w:cs="Cambria"/>
          <w:color w:val="000000"/>
          <w:sz w:val="24"/>
          <w:szCs w:val="24"/>
          <w:lang w:eastAsia="en-US"/>
        </w:rPr>
        <w:t>Certificación para bono pensional</w:t>
      </w:r>
      <w:r w:rsidR="003D6524">
        <w:rPr>
          <w:rFonts w:eastAsia="Calibri" w:cs="Cambria"/>
          <w:color w:val="000000"/>
          <w:sz w:val="24"/>
          <w:szCs w:val="24"/>
          <w:lang w:eastAsia="en-US"/>
        </w:rPr>
        <w:t>” a “</w:t>
      </w:r>
      <w:r w:rsidR="003D6524" w:rsidRPr="003D6524">
        <w:rPr>
          <w:rFonts w:eastAsia="Calibri" w:cs="Cambria"/>
          <w:color w:val="000000"/>
          <w:sz w:val="24"/>
          <w:szCs w:val="24"/>
          <w:lang w:eastAsia="en-US"/>
        </w:rPr>
        <w:t>Certificados de tiempo de servicio y salarios para reconocimiento de pensiones para exfuncionarios del Ministerio de Educación Nacional</w:t>
      </w:r>
      <w:r w:rsidR="003D6524">
        <w:rPr>
          <w:rFonts w:eastAsia="Calibri" w:cs="Cambria"/>
          <w:color w:val="000000"/>
          <w:sz w:val="24"/>
          <w:szCs w:val="24"/>
          <w:lang w:eastAsia="en-US"/>
        </w:rPr>
        <w:t>” en razón a que esta entidad no emite certificaciones para bonos pensionales si no la certificación de servicio y salarios devengados durante la vida laboral activa en el Ministerio y que se requieren para el reconocimiento del bono pensional; de esta forma se agiliza y se clarifica los trámites hacia los exfuncionarios.</w:t>
      </w:r>
    </w:p>
    <w:p w14:paraId="24952A9F" w14:textId="77777777" w:rsidR="003D6524" w:rsidRDefault="003D6524" w:rsidP="004E0509">
      <w:pPr>
        <w:autoSpaceDE w:val="0"/>
        <w:autoSpaceDN w:val="0"/>
        <w:adjustRightInd w:val="0"/>
        <w:spacing w:after="0" w:line="240" w:lineRule="auto"/>
        <w:jc w:val="both"/>
        <w:rPr>
          <w:rFonts w:eastAsia="Calibri" w:cs="Cambria"/>
          <w:color w:val="000000"/>
          <w:sz w:val="24"/>
          <w:szCs w:val="24"/>
          <w:lang w:eastAsia="en-US"/>
        </w:rPr>
      </w:pPr>
    </w:p>
    <w:p w14:paraId="0990CAD1" w14:textId="77777777" w:rsidR="003D6524" w:rsidRDefault="003D6524" w:rsidP="004E0509">
      <w:pPr>
        <w:autoSpaceDE w:val="0"/>
        <w:autoSpaceDN w:val="0"/>
        <w:adjustRightInd w:val="0"/>
        <w:spacing w:after="0" w:line="240" w:lineRule="auto"/>
        <w:jc w:val="both"/>
        <w:rPr>
          <w:rFonts w:eastAsia="Calibri" w:cs="Cambria"/>
          <w:color w:val="000000"/>
          <w:sz w:val="24"/>
          <w:szCs w:val="24"/>
          <w:lang w:eastAsia="en-US"/>
        </w:rPr>
      </w:pPr>
      <w:r>
        <w:rPr>
          <w:rFonts w:eastAsia="Calibri" w:cs="Cambria"/>
          <w:color w:val="000000"/>
          <w:sz w:val="24"/>
          <w:szCs w:val="24"/>
          <w:lang w:eastAsia="en-US"/>
        </w:rPr>
        <w:t>Adicionalmente se revisaron la totalidad de trámites para identificar acciones puntuales a fin de eliminar actividades o modificar el marco normativo, las cuales están en desarrollo.</w:t>
      </w:r>
    </w:p>
    <w:p w14:paraId="12C1581F" w14:textId="77777777" w:rsidR="004C7954" w:rsidRDefault="004C7954" w:rsidP="004E0509">
      <w:pPr>
        <w:autoSpaceDE w:val="0"/>
        <w:autoSpaceDN w:val="0"/>
        <w:adjustRightInd w:val="0"/>
        <w:spacing w:after="0" w:line="240" w:lineRule="auto"/>
        <w:jc w:val="both"/>
        <w:rPr>
          <w:rFonts w:eastAsia="Calibri" w:cs="Cambria"/>
          <w:color w:val="000000"/>
          <w:sz w:val="24"/>
          <w:szCs w:val="24"/>
          <w:lang w:eastAsia="en-US"/>
        </w:rPr>
      </w:pPr>
    </w:p>
    <w:p w14:paraId="1E5E467A" w14:textId="77777777" w:rsidR="004C7954" w:rsidRDefault="004C7954" w:rsidP="00150B93">
      <w:pPr>
        <w:autoSpaceDE w:val="0"/>
        <w:autoSpaceDN w:val="0"/>
        <w:adjustRightInd w:val="0"/>
        <w:spacing w:after="0" w:line="240" w:lineRule="auto"/>
        <w:jc w:val="both"/>
        <w:rPr>
          <w:rFonts w:eastAsia="Calibri" w:cs="Cambria"/>
          <w:color w:val="000000"/>
          <w:sz w:val="24"/>
          <w:szCs w:val="24"/>
          <w:lang w:eastAsia="en-US"/>
        </w:rPr>
      </w:pPr>
      <w:r>
        <w:rPr>
          <w:rFonts w:eastAsia="Calibri" w:cs="Cambria"/>
          <w:color w:val="000000"/>
          <w:sz w:val="24"/>
          <w:szCs w:val="24"/>
          <w:lang w:eastAsia="en-US"/>
        </w:rPr>
        <w:t>Los trámites del Ministerio también pueden ser consultados en la página web:</w:t>
      </w:r>
    </w:p>
    <w:p w14:paraId="21C2660D" w14:textId="77777777" w:rsidR="004C7954" w:rsidRDefault="0082034C" w:rsidP="00C70984">
      <w:pPr>
        <w:autoSpaceDE w:val="0"/>
        <w:autoSpaceDN w:val="0"/>
        <w:adjustRightInd w:val="0"/>
        <w:spacing w:after="0" w:line="240" w:lineRule="auto"/>
        <w:jc w:val="both"/>
        <w:rPr>
          <w:rFonts w:eastAsia="Calibri" w:cs="Cambria"/>
          <w:color w:val="000000"/>
          <w:sz w:val="24"/>
          <w:szCs w:val="24"/>
          <w:lang w:eastAsia="en-US"/>
        </w:rPr>
      </w:pPr>
      <w:hyperlink r:id="rId30" w:history="1">
        <w:r w:rsidR="004C7954" w:rsidRPr="0095051F">
          <w:rPr>
            <w:rStyle w:val="Hipervnculo"/>
            <w:rFonts w:eastAsia="Calibri" w:cs="Cambria"/>
            <w:sz w:val="24"/>
            <w:szCs w:val="24"/>
            <w:lang w:eastAsia="en-US"/>
          </w:rPr>
          <w:t>www.sivirtual.gov.co</w:t>
        </w:r>
      </w:hyperlink>
      <w:r w:rsidR="004C7954">
        <w:rPr>
          <w:rFonts w:eastAsia="Calibri" w:cs="Cambria"/>
          <w:color w:val="000000"/>
          <w:sz w:val="24"/>
          <w:szCs w:val="24"/>
          <w:lang w:eastAsia="en-US"/>
        </w:rPr>
        <w:t>, portal del estado colombiano, donde se encuentran todos los trámites que las entidades públicas brindan al ciudadano; allí se puede consultar de manera particular los requisitos y las indicaciones para la realización de cada uno de los trámites, sin la necesidad de recurrir a intermediarios.</w:t>
      </w:r>
    </w:p>
    <w:p w14:paraId="39D1CF40" w14:textId="77777777" w:rsidR="004C7954" w:rsidRPr="00224EE8" w:rsidRDefault="004C7954" w:rsidP="004E0509">
      <w:pPr>
        <w:autoSpaceDE w:val="0"/>
        <w:autoSpaceDN w:val="0"/>
        <w:adjustRightInd w:val="0"/>
        <w:spacing w:after="0" w:line="240" w:lineRule="auto"/>
        <w:jc w:val="both"/>
        <w:rPr>
          <w:rFonts w:eastAsia="Calibri" w:cs="Times New Roman"/>
          <w:color w:val="000000"/>
          <w:sz w:val="24"/>
          <w:szCs w:val="24"/>
          <w:lang w:eastAsia="en-US"/>
        </w:rPr>
      </w:pPr>
    </w:p>
    <w:p w14:paraId="41088B83" w14:textId="77777777" w:rsidR="0016786F" w:rsidRDefault="006900D5" w:rsidP="00C70984">
      <w:pPr>
        <w:spacing w:after="200" w:line="276" w:lineRule="auto"/>
        <w:jc w:val="both"/>
        <w:rPr>
          <w:rFonts w:cs="Arial"/>
          <w:sz w:val="24"/>
          <w:szCs w:val="24"/>
        </w:rPr>
      </w:pPr>
      <w:r>
        <w:rPr>
          <w:rFonts w:cs="Arial"/>
          <w:sz w:val="24"/>
          <w:szCs w:val="24"/>
        </w:rPr>
        <w:t>La siguiente tabla muestra los trámites que actualmente tiene el Ministerio a disposición de la ciudadanía:</w:t>
      </w:r>
    </w:p>
    <w:p w14:paraId="7FDD0271" w14:textId="77777777" w:rsidR="0016786F" w:rsidRDefault="0016786F">
      <w:pPr>
        <w:spacing w:after="200" w:line="276" w:lineRule="auto"/>
        <w:rPr>
          <w:rFonts w:cs="Arial"/>
          <w:sz w:val="24"/>
          <w:szCs w:val="24"/>
        </w:rPr>
      </w:pPr>
      <w:r>
        <w:rPr>
          <w:rFonts w:cs="Arial"/>
          <w:sz w:val="24"/>
          <w:szCs w:val="24"/>
        </w:rPr>
        <w:br w:type="page"/>
      </w:r>
    </w:p>
    <w:p w14:paraId="5CB3B1CB" w14:textId="77777777" w:rsidR="006900D5" w:rsidRPr="00B40765" w:rsidRDefault="006900D5" w:rsidP="00A57BE9">
      <w:pPr>
        <w:spacing w:after="0" w:line="276" w:lineRule="auto"/>
        <w:jc w:val="both"/>
        <w:rPr>
          <w:rFonts w:cs="Arial"/>
          <w:sz w:val="24"/>
          <w:szCs w:val="24"/>
        </w:rPr>
      </w:pPr>
    </w:p>
    <w:tbl>
      <w:tblPr>
        <w:tblW w:w="8804" w:type="dxa"/>
        <w:tblInd w:w="55" w:type="dxa"/>
        <w:tblCellMar>
          <w:left w:w="70" w:type="dxa"/>
          <w:right w:w="70" w:type="dxa"/>
        </w:tblCellMar>
        <w:tblLook w:val="04A0" w:firstRow="1" w:lastRow="0" w:firstColumn="1" w:lastColumn="0" w:noHBand="0" w:noVBand="1"/>
      </w:tblPr>
      <w:tblGrid>
        <w:gridCol w:w="800"/>
        <w:gridCol w:w="8004"/>
      </w:tblGrid>
      <w:tr w:rsidR="0016786F" w:rsidRPr="0016786F" w14:paraId="74BF72DF" w14:textId="77777777" w:rsidTr="0016786F">
        <w:trPr>
          <w:trHeight w:val="315"/>
        </w:trPr>
        <w:tc>
          <w:tcPr>
            <w:tcW w:w="800" w:type="dxa"/>
            <w:tcBorders>
              <w:top w:val="single" w:sz="8" w:space="0" w:color="auto"/>
              <w:left w:val="single" w:sz="8" w:space="0" w:color="auto"/>
              <w:bottom w:val="single" w:sz="8" w:space="0" w:color="auto"/>
              <w:right w:val="single" w:sz="4" w:space="0" w:color="auto"/>
            </w:tcBorders>
            <w:shd w:val="clear" w:color="000000" w:fill="C5D9F1"/>
            <w:vAlign w:val="center"/>
            <w:hideMark/>
          </w:tcPr>
          <w:p w14:paraId="74B8A59D" w14:textId="77777777" w:rsidR="0016786F" w:rsidRPr="0016786F" w:rsidRDefault="0016786F" w:rsidP="0016786F">
            <w:pPr>
              <w:spacing w:after="0" w:line="240" w:lineRule="auto"/>
              <w:jc w:val="center"/>
              <w:rPr>
                <w:rFonts w:ascii="Calibri" w:eastAsia="Times New Roman" w:hAnsi="Calibri" w:cs="Times New Roman"/>
                <w:b/>
                <w:bCs/>
                <w:color w:val="000000"/>
                <w:sz w:val="20"/>
                <w:szCs w:val="20"/>
              </w:rPr>
            </w:pPr>
            <w:r w:rsidRPr="0016786F">
              <w:rPr>
                <w:rFonts w:ascii="Calibri" w:eastAsia="Times New Roman" w:hAnsi="Calibri" w:cs="Times New Roman"/>
                <w:b/>
                <w:bCs/>
                <w:color w:val="000000"/>
                <w:sz w:val="20"/>
                <w:szCs w:val="20"/>
              </w:rPr>
              <w:t> </w:t>
            </w:r>
          </w:p>
        </w:tc>
        <w:tc>
          <w:tcPr>
            <w:tcW w:w="8004" w:type="dxa"/>
            <w:tcBorders>
              <w:top w:val="single" w:sz="8" w:space="0" w:color="auto"/>
              <w:left w:val="nil"/>
              <w:bottom w:val="single" w:sz="8" w:space="0" w:color="auto"/>
              <w:right w:val="single" w:sz="8" w:space="0" w:color="auto"/>
            </w:tcBorders>
            <w:shd w:val="clear" w:color="000000" w:fill="C5D9F1"/>
            <w:vAlign w:val="center"/>
            <w:hideMark/>
          </w:tcPr>
          <w:p w14:paraId="6AB67550" w14:textId="77777777" w:rsidR="0016786F" w:rsidRPr="0016786F" w:rsidRDefault="0016786F" w:rsidP="0016786F">
            <w:pPr>
              <w:spacing w:after="0" w:line="240" w:lineRule="auto"/>
              <w:jc w:val="center"/>
              <w:rPr>
                <w:rFonts w:ascii="Calibri" w:eastAsia="Times New Roman" w:hAnsi="Calibri" w:cs="Times New Roman"/>
                <w:b/>
                <w:bCs/>
                <w:color w:val="000000"/>
                <w:sz w:val="20"/>
                <w:szCs w:val="20"/>
              </w:rPr>
            </w:pPr>
            <w:r w:rsidRPr="0016786F">
              <w:rPr>
                <w:rFonts w:ascii="Calibri" w:eastAsia="Times New Roman" w:hAnsi="Calibri" w:cs="Times New Roman"/>
                <w:b/>
                <w:bCs/>
                <w:color w:val="000000"/>
                <w:sz w:val="20"/>
                <w:szCs w:val="20"/>
              </w:rPr>
              <w:t>Nombre del Trámite</w:t>
            </w:r>
          </w:p>
        </w:tc>
      </w:tr>
      <w:tr w:rsidR="0016786F" w:rsidRPr="0016786F" w14:paraId="0551F3EE" w14:textId="77777777"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14:paraId="6FA6DC08" w14:textId="77777777" w:rsidR="0016786F" w:rsidRPr="0016786F" w:rsidRDefault="0016786F" w:rsidP="0016786F">
            <w:pPr>
              <w:spacing w:after="0" w:line="240" w:lineRule="auto"/>
              <w:jc w:val="center"/>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1</w:t>
            </w:r>
          </w:p>
        </w:tc>
        <w:tc>
          <w:tcPr>
            <w:tcW w:w="8004" w:type="dxa"/>
            <w:tcBorders>
              <w:top w:val="nil"/>
              <w:left w:val="nil"/>
              <w:bottom w:val="single" w:sz="4" w:space="0" w:color="auto"/>
              <w:right w:val="single" w:sz="8" w:space="0" w:color="auto"/>
            </w:tcBorders>
            <w:shd w:val="clear" w:color="auto" w:fill="auto"/>
            <w:vAlign w:val="bottom"/>
            <w:hideMark/>
          </w:tcPr>
          <w:p w14:paraId="6F540508" w14:textId="77777777" w:rsidR="0016786F" w:rsidRPr="0016786F" w:rsidRDefault="0016786F" w:rsidP="0016786F">
            <w:pPr>
              <w:spacing w:after="0" w:line="240" w:lineRule="auto"/>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Acreditación de alta calidad de Programa Académico de Institución de Educación Superior</w:t>
            </w:r>
          </w:p>
        </w:tc>
      </w:tr>
      <w:tr w:rsidR="0016786F" w:rsidRPr="0016786F" w14:paraId="5CF3EE3D" w14:textId="77777777" w:rsidTr="0016786F">
        <w:trPr>
          <w:trHeight w:val="525"/>
        </w:trPr>
        <w:tc>
          <w:tcPr>
            <w:tcW w:w="800" w:type="dxa"/>
            <w:tcBorders>
              <w:top w:val="nil"/>
              <w:left w:val="single" w:sz="8" w:space="0" w:color="auto"/>
              <w:bottom w:val="single" w:sz="4" w:space="0" w:color="auto"/>
              <w:right w:val="single" w:sz="4" w:space="0" w:color="auto"/>
            </w:tcBorders>
            <w:shd w:val="clear" w:color="auto" w:fill="auto"/>
            <w:vAlign w:val="center"/>
            <w:hideMark/>
          </w:tcPr>
          <w:p w14:paraId="340793DB" w14:textId="77777777" w:rsidR="0016786F" w:rsidRPr="0016786F" w:rsidRDefault="0016786F" w:rsidP="0016786F">
            <w:pPr>
              <w:spacing w:after="0" w:line="240" w:lineRule="auto"/>
              <w:jc w:val="center"/>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2</w:t>
            </w:r>
          </w:p>
        </w:tc>
        <w:tc>
          <w:tcPr>
            <w:tcW w:w="8004" w:type="dxa"/>
            <w:tcBorders>
              <w:top w:val="nil"/>
              <w:left w:val="nil"/>
              <w:bottom w:val="single" w:sz="4" w:space="0" w:color="auto"/>
              <w:right w:val="single" w:sz="8" w:space="0" w:color="auto"/>
            </w:tcBorders>
            <w:shd w:val="clear" w:color="auto" w:fill="auto"/>
            <w:vAlign w:val="bottom"/>
            <w:hideMark/>
          </w:tcPr>
          <w:p w14:paraId="21BFFA59" w14:textId="77777777" w:rsidR="0016786F" w:rsidRPr="0016786F" w:rsidRDefault="0016786F" w:rsidP="0016786F">
            <w:pPr>
              <w:spacing w:after="0" w:line="240" w:lineRule="auto"/>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Aprobación de estudio de factibilidad para creación de Instituciones de Educación Superior Oficiales</w:t>
            </w:r>
          </w:p>
        </w:tc>
      </w:tr>
      <w:tr w:rsidR="0016786F" w:rsidRPr="0016786F" w14:paraId="359C5086" w14:textId="77777777"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14:paraId="1507860F" w14:textId="77777777" w:rsidR="0016786F" w:rsidRPr="0016786F" w:rsidRDefault="0016786F" w:rsidP="0016786F">
            <w:pPr>
              <w:spacing w:after="0" w:line="240" w:lineRule="auto"/>
              <w:jc w:val="center"/>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3</w:t>
            </w:r>
          </w:p>
        </w:tc>
        <w:tc>
          <w:tcPr>
            <w:tcW w:w="8004" w:type="dxa"/>
            <w:tcBorders>
              <w:top w:val="nil"/>
              <w:left w:val="nil"/>
              <w:bottom w:val="single" w:sz="4" w:space="0" w:color="auto"/>
              <w:right w:val="single" w:sz="8" w:space="0" w:color="auto"/>
            </w:tcBorders>
            <w:shd w:val="clear" w:color="auto" w:fill="auto"/>
            <w:vAlign w:val="bottom"/>
            <w:hideMark/>
          </w:tcPr>
          <w:p w14:paraId="5CAEB681" w14:textId="77777777" w:rsidR="0016786F" w:rsidRPr="0016786F" w:rsidRDefault="0016786F" w:rsidP="0016786F">
            <w:pPr>
              <w:spacing w:after="0" w:line="240" w:lineRule="auto"/>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Autorización de creación de seccionales de instituciones de educación superior</w:t>
            </w:r>
          </w:p>
        </w:tc>
      </w:tr>
      <w:tr w:rsidR="0016786F" w:rsidRPr="0016786F" w14:paraId="4EB75575" w14:textId="77777777"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14:paraId="48CA0077" w14:textId="77777777" w:rsidR="0016786F" w:rsidRPr="0016786F" w:rsidRDefault="0016786F" w:rsidP="0016786F">
            <w:pPr>
              <w:spacing w:after="0" w:line="240" w:lineRule="auto"/>
              <w:jc w:val="center"/>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4</w:t>
            </w:r>
          </w:p>
        </w:tc>
        <w:tc>
          <w:tcPr>
            <w:tcW w:w="8004" w:type="dxa"/>
            <w:tcBorders>
              <w:top w:val="nil"/>
              <w:left w:val="nil"/>
              <w:bottom w:val="single" w:sz="4" w:space="0" w:color="auto"/>
              <w:right w:val="single" w:sz="8" w:space="0" w:color="auto"/>
            </w:tcBorders>
            <w:shd w:val="clear" w:color="auto" w:fill="auto"/>
            <w:vAlign w:val="bottom"/>
            <w:hideMark/>
          </w:tcPr>
          <w:p w14:paraId="0880C2A1" w14:textId="77777777" w:rsidR="0016786F" w:rsidRPr="0016786F" w:rsidRDefault="0016786F" w:rsidP="0016786F">
            <w:pPr>
              <w:spacing w:after="0" w:line="240" w:lineRule="auto"/>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Autorización para el retiro de cesantías parciales</w:t>
            </w:r>
          </w:p>
        </w:tc>
      </w:tr>
      <w:tr w:rsidR="0016786F" w:rsidRPr="0016786F" w14:paraId="350F0DB4" w14:textId="77777777"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14:paraId="6A564178" w14:textId="77777777" w:rsidR="0016786F" w:rsidRPr="0016786F" w:rsidRDefault="0016786F" w:rsidP="0016786F">
            <w:pPr>
              <w:spacing w:after="0" w:line="240" w:lineRule="auto"/>
              <w:jc w:val="center"/>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5</w:t>
            </w:r>
          </w:p>
        </w:tc>
        <w:tc>
          <w:tcPr>
            <w:tcW w:w="8004" w:type="dxa"/>
            <w:tcBorders>
              <w:top w:val="nil"/>
              <w:left w:val="nil"/>
              <w:bottom w:val="single" w:sz="4" w:space="0" w:color="auto"/>
              <w:right w:val="single" w:sz="8" w:space="0" w:color="auto"/>
            </w:tcBorders>
            <w:shd w:val="clear" w:color="auto" w:fill="auto"/>
            <w:vAlign w:val="bottom"/>
            <w:hideMark/>
          </w:tcPr>
          <w:p w14:paraId="0A1A7BE1" w14:textId="77777777" w:rsidR="0016786F" w:rsidRPr="0016786F" w:rsidRDefault="0016786F" w:rsidP="0016786F">
            <w:pPr>
              <w:spacing w:after="0" w:line="240" w:lineRule="auto"/>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Cambio de carácter académico</w:t>
            </w:r>
          </w:p>
        </w:tc>
      </w:tr>
      <w:tr w:rsidR="0016786F" w:rsidRPr="0016786F" w14:paraId="348064D0" w14:textId="77777777"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14:paraId="1D8D7741" w14:textId="77777777" w:rsidR="0016786F" w:rsidRPr="0016786F" w:rsidRDefault="0016786F" w:rsidP="0016786F">
            <w:pPr>
              <w:spacing w:after="0" w:line="240" w:lineRule="auto"/>
              <w:jc w:val="center"/>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6</w:t>
            </w:r>
          </w:p>
        </w:tc>
        <w:tc>
          <w:tcPr>
            <w:tcW w:w="8004" w:type="dxa"/>
            <w:tcBorders>
              <w:top w:val="nil"/>
              <w:left w:val="nil"/>
              <w:bottom w:val="single" w:sz="4" w:space="0" w:color="auto"/>
              <w:right w:val="single" w:sz="8" w:space="0" w:color="auto"/>
            </w:tcBorders>
            <w:shd w:val="clear" w:color="auto" w:fill="auto"/>
            <w:vAlign w:val="bottom"/>
            <w:hideMark/>
          </w:tcPr>
          <w:p w14:paraId="5724A951" w14:textId="77777777" w:rsidR="0016786F" w:rsidRPr="0016786F" w:rsidRDefault="0016786F" w:rsidP="0016786F">
            <w:pPr>
              <w:spacing w:after="0" w:line="240" w:lineRule="auto"/>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Certificación de existencia y representación legal de instituciones de educación superior</w:t>
            </w:r>
          </w:p>
        </w:tc>
      </w:tr>
      <w:tr w:rsidR="0016786F" w:rsidRPr="0016786F" w14:paraId="47A2EDD2" w14:textId="77777777"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14:paraId="3CA857FA" w14:textId="77777777" w:rsidR="0016786F" w:rsidRPr="0016786F" w:rsidRDefault="0016786F" w:rsidP="0016786F">
            <w:pPr>
              <w:spacing w:after="0" w:line="240" w:lineRule="auto"/>
              <w:jc w:val="center"/>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7</w:t>
            </w:r>
          </w:p>
        </w:tc>
        <w:tc>
          <w:tcPr>
            <w:tcW w:w="8004" w:type="dxa"/>
            <w:tcBorders>
              <w:top w:val="nil"/>
              <w:left w:val="nil"/>
              <w:bottom w:val="single" w:sz="4" w:space="0" w:color="auto"/>
              <w:right w:val="single" w:sz="8" w:space="0" w:color="auto"/>
            </w:tcBorders>
            <w:shd w:val="clear" w:color="auto" w:fill="auto"/>
            <w:vAlign w:val="bottom"/>
            <w:hideMark/>
          </w:tcPr>
          <w:p w14:paraId="2143F88D" w14:textId="77777777" w:rsidR="0016786F" w:rsidRPr="0016786F" w:rsidRDefault="0016786F" w:rsidP="0016786F">
            <w:pPr>
              <w:spacing w:after="0" w:line="240" w:lineRule="auto"/>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Certificación de programa académico de instituciones de educación superior</w:t>
            </w:r>
          </w:p>
        </w:tc>
      </w:tr>
      <w:tr w:rsidR="0016786F" w:rsidRPr="0016786F" w14:paraId="32496624" w14:textId="77777777" w:rsidTr="0016786F">
        <w:trPr>
          <w:trHeight w:val="525"/>
        </w:trPr>
        <w:tc>
          <w:tcPr>
            <w:tcW w:w="800" w:type="dxa"/>
            <w:tcBorders>
              <w:top w:val="nil"/>
              <w:left w:val="single" w:sz="8" w:space="0" w:color="auto"/>
              <w:bottom w:val="single" w:sz="4" w:space="0" w:color="auto"/>
              <w:right w:val="single" w:sz="4" w:space="0" w:color="auto"/>
            </w:tcBorders>
            <w:shd w:val="clear" w:color="auto" w:fill="auto"/>
            <w:vAlign w:val="center"/>
            <w:hideMark/>
          </w:tcPr>
          <w:p w14:paraId="508A7EC2" w14:textId="77777777" w:rsidR="0016786F" w:rsidRPr="0016786F" w:rsidRDefault="0016786F" w:rsidP="0016786F">
            <w:pPr>
              <w:spacing w:after="0" w:line="240" w:lineRule="auto"/>
              <w:jc w:val="center"/>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8</w:t>
            </w:r>
          </w:p>
        </w:tc>
        <w:tc>
          <w:tcPr>
            <w:tcW w:w="8004" w:type="dxa"/>
            <w:tcBorders>
              <w:top w:val="nil"/>
              <w:left w:val="nil"/>
              <w:bottom w:val="single" w:sz="4" w:space="0" w:color="auto"/>
              <w:right w:val="single" w:sz="8" w:space="0" w:color="auto"/>
            </w:tcBorders>
            <w:shd w:val="clear" w:color="auto" w:fill="auto"/>
            <w:vAlign w:val="bottom"/>
            <w:hideMark/>
          </w:tcPr>
          <w:p w14:paraId="6C2DC0C6" w14:textId="77777777" w:rsidR="0016786F" w:rsidRPr="0016786F" w:rsidRDefault="0016786F" w:rsidP="0016786F">
            <w:pPr>
              <w:spacing w:after="0" w:line="240" w:lineRule="auto"/>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Certificación laboral, salarios devengados y/o de funciones de exfuncionarios del Ministerio de Educación Nacional</w:t>
            </w:r>
          </w:p>
        </w:tc>
      </w:tr>
      <w:tr w:rsidR="0016786F" w:rsidRPr="0016786F" w14:paraId="4C8A41EF" w14:textId="77777777"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14:paraId="44E03072" w14:textId="77777777" w:rsidR="0016786F" w:rsidRPr="0016786F" w:rsidRDefault="0016786F" w:rsidP="0016786F">
            <w:pPr>
              <w:spacing w:after="0" w:line="240" w:lineRule="auto"/>
              <w:jc w:val="center"/>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9</w:t>
            </w:r>
          </w:p>
        </w:tc>
        <w:tc>
          <w:tcPr>
            <w:tcW w:w="8004" w:type="dxa"/>
            <w:tcBorders>
              <w:top w:val="nil"/>
              <w:left w:val="nil"/>
              <w:bottom w:val="single" w:sz="4" w:space="0" w:color="auto"/>
              <w:right w:val="single" w:sz="8" w:space="0" w:color="auto"/>
            </w:tcBorders>
            <w:shd w:val="clear" w:color="auto" w:fill="auto"/>
            <w:vAlign w:val="bottom"/>
            <w:hideMark/>
          </w:tcPr>
          <w:p w14:paraId="67AF562F" w14:textId="77777777" w:rsidR="0016786F" w:rsidRPr="0016786F" w:rsidRDefault="0016786F" w:rsidP="0016786F">
            <w:pPr>
              <w:spacing w:after="0" w:line="240" w:lineRule="auto"/>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Certificado de Idoneidad del título de postgrado para ascender al grado 14 del Escalafón</w:t>
            </w:r>
          </w:p>
        </w:tc>
      </w:tr>
      <w:tr w:rsidR="0016786F" w:rsidRPr="0016786F" w14:paraId="546E6E31" w14:textId="77777777" w:rsidTr="0016786F">
        <w:trPr>
          <w:trHeight w:val="525"/>
        </w:trPr>
        <w:tc>
          <w:tcPr>
            <w:tcW w:w="800" w:type="dxa"/>
            <w:tcBorders>
              <w:top w:val="nil"/>
              <w:left w:val="single" w:sz="8" w:space="0" w:color="auto"/>
              <w:bottom w:val="single" w:sz="4" w:space="0" w:color="auto"/>
              <w:right w:val="single" w:sz="4" w:space="0" w:color="auto"/>
            </w:tcBorders>
            <w:shd w:val="clear" w:color="auto" w:fill="auto"/>
            <w:vAlign w:val="center"/>
            <w:hideMark/>
          </w:tcPr>
          <w:p w14:paraId="6F104723" w14:textId="77777777" w:rsidR="0016786F" w:rsidRPr="0016786F" w:rsidRDefault="0016786F" w:rsidP="0016786F">
            <w:pPr>
              <w:spacing w:after="0" w:line="240" w:lineRule="auto"/>
              <w:jc w:val="center"/>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10</w:t>
            </w:r>
          </w:p>
        </w:tc>
        <w:tc>
          <w:tcPr>
            <w:tcW w:w="8004" w:type="dxa"/>
            <w:tcBorders>
              <w:top w:val="nil"/>
              <w:left w:val="nil"/>
              <w:bottom w:val="single" w:sz="4" w:space="0" w:color="auto"/>
              <w:right w:val="single" w:sz="8" w:space="0" w:color="auto"/>
            </w:tcBorders>
            <w:shd w:val="clear" w:color="auto" w:fill="auto"/>
            <w:vAlign w:val="bottom"/>
            <w:hideMark/>
          </w:tcPr>
          <w:p w14:paraId="5E85F755" w14:textId="77777777" w:rsidR="0016786F" w:rsidRPr="0016786F" w:rsidRDefault="0016786F" w:rsidP="0016786F">
            <w:pPr>
              <w:spacing w:after="0" w:line="240" w:lineRule="auto"/>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Certificados de tiempo de servicio y salarios para reconocimiento de pensiones para exfuncionarios del Ministerio de Educación Nacional</w:t>
            </w:r>
          </w:p>
        </w:tc>
      </w:tr>
      <w:tr w:rsidR="0016786F" w:rsidRPr="0016786F" w14:paraId="0C1BA140" w14:textId="77777777"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14:paraId="2B862060" w14:textId="77777777" w:rsidR="0016786F" w:rsidRPr="0016786F" w:rsidRDefault="0016786F" w:rsidP="0016786F">
            <w:pPr>
              <w:spacing w:after="0" w:line="240" w:lineRule="auto"/>
              <w:jc w:val="center"/>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11</w:t>
            </w:r>
          </w:p>
        </w:tc>
        <w:tc>
          <w:tcPr>
            <w:tcW w:w="8004" w:type="dxa"/>
            <w:tcBorders>
              <w:top w:val="nil"/>
              <w:left w:val="nil"/>
              <w:bottom w:val="single" w:sz="4" w:space="0" w:color="auto"/>
              <w:right w:val="single" w:sz="8" w:space="0" w:color="auto"/>
            </w:tcBorders>
            <w:shd w:val="clear" w:color="auto" w:fill="auto"/>
            <w:vAlign w:val="bottom"/>
            <w:hideMark/>
          </w:tcPr>
          <w:p w14:paraId="5394BCCB" w14:textId="77777777" w:rsidR="0016786F" w:rsidRPr="0016786F" w:rsidRDefault="0016786F" w:rsidP="0016786F">
            <w:pPr>
              <w:spacing w:after="0" w:line="240" w:lineRule="auto"/>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Convalidación de estudios de preescolar, básica y media realizados en el exterior</w:t>
            </w:r>
          </w:p>
        </w:tc>
      </w:tr>
      <w:tr w:rsidR="0016786F" w:rsidRPr="0016786F" w14:paraId="5463BDE8" w14:textId="77777777"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14:paraId="1B05BE23" w14:textId="77777777" w:rsidR="0016786F" w:rsidRPr="0016786F" w:rsidRDefault="0016786F" w:rsidP="0016786F">
            <w:pPr>
              <w:spacing w:after="0" w:line="240" w:lineRule="auto"/>
              <w:jc w:val="center"/>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12</w:t>
            </w:r>
          </w:p>
        </w:tc>
        <w:tc>
          <w:tcPr>
            <w:tcW w:w="8004" w:type="dxa"/>
            <w:tcBorders>
              <w:top w:val="nil"/>
              <w:left w:val="nil"/>
              <w:bottom w:val="single" w:sz="4" w:space="0" w:color="auto"/>
              <w:right w:val="single" w:sz="8" w:space="0" w:color="auto"/>
            </w:tcBorders>
            <w:shd w:val="clear" w:color="auto" w:fill="auto"/>
            <w:vAlign w:val="bottom"/>
            <w:hideMark/>
          </w:tcPr>
          <w:p w14:paraId="465C0CCC" w14:textId="77777777" w:rsidR="0016786F" w:rsidRPr="0016786F" w:rsidRDefault="0016786F" w:rsidP="0016786F">
            <w:pPr>
              <w:spacing w:after="0" w:line="240" w:lineRule="auto"/>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Convalidación de títulos de estudios de postgrado obtenidos en el exterior</w:t>
            </w:r>
          </w:p>
        </w:tc>
      </w:tr>
      <w:tr w:rsidR="0016786F" w:rsidRPr="0016786F" w14:paraId="67AD002C" w14:textId="77777777"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14:paraId="11795848" w14:textId="77777777" w:rsidR="0016786F" w:rsidRPr="0016786F" w:rsidRDefault="0016786F" w:rsidP="0016786F">
            <w:pPr>
              <w:spacing w:after="0" w:line="240" w:lineRule="auto"/>
              <w:jc w:val="center"/>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13</w:t>
            </w:r>
          </w:p>
        </w:tc>
        <w:tc>
          <w:tcPr>
            <w:tcW w:w="8004" w:type="dxa"/>
            <w:tcBorders>
              <w:top w:val="nil"/>
              <w:left w:val="nil"/>
              <w:bottom w:val="single" w:sz="4" w:space="0" w:color="auto"/>
              <w:right w:val="single" w:sz="8" w:space="0" w:color="auto"/>
            </w:tcBorders>
            <w:shd w:val="clear" w:color="auto" w:fill="auto"/>
            <w:vAlign w:val="bottom"/>
            <w:hideMark/>
          </w:tcPr>
          <w:p w14:paraId="773C8451" w14:textId="77777777" w:rsidR="0016786F" w:rsidRPr="0016786F" w:rsidRDefault="0016786F" w:rsidP="0016786F">
            <w:pPr>
              <w:spacing w:after="0" w:line="240" w:lineRule="auto"/>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Convalidación de títulos de estudios de pregrado otorgados en el exterior</w:t>
            </w:r>
          </w:p>
        </w:tc>
      </w:tr>
      <w:tr w:rsidR="0016786F" w:rsidRPr="0016786F" w14:paraId="70F63E35" w14:textId="77777777"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14:paraId="72EC95C9" w14:textId="77777777" w:rsidR="0016786F" w:rsidRPr="0016786F" w:rsidRDefault="0016786F" w:rsidP="0016786F">
            <w:pPr>
              <w:spacing w:after="0" w:line="240" w:lineRule="auto"/>
              <w:jc w:val="center"/>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14</w:t>
            </w:r>
          </w:p>
        </w:tc>
        <w:tc>
          <w:tcPr>
            <w:tcW w:w="8004" w:type="dxa"/>
            <w:tcBorders>
              <w:top w:val="nil"/>
              <w:left w:val="nil"/>
              <w:bottom w:val="single" w:sz="4" w:space="0" w:color="auto"/>
              <w:right w:val="single" w:sz="8" w:space="0" w:color="auto"/>
            </w:tcBorders>
            <w:shd w:val="clear" w:color="auto" w:fill="auto"/>
            <w:vAlign w:val="bottom"/>
            <w:hideMark/>
          </w:tcPr>
          <w:p w14:paraId="793B3F3F" w14:textId="77777777" w:rsidR="0016786F" w:rsidRPr="0016786F" w:rsidRDefault="0016786F" w:rsidP="0016786F">
            <w:pPr>
              <w:spacing w:after="0" w:line="240" w:lineRule="auto"/>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Legalización de documentos para adelantar estudios o trabajar en el exterior</w:t>
            </w:r>
          </w:p>
        </w:tc>
      </w:tr>
      <w:tr w:rsidR="0016786F" w:rsidRPr="0016786F" w14:paraId="0AE1A69B" w14:textId="77777777"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14:paraId="31BD6DDE" w14:textId="77777777" w:rsidR="0016786F" w:rsidRPr="0016786F" w:rsidRDefault="0016786F" w:rsidP="0016786F">
            <w:pPr>
              <w:spacing w:after="0" w:line="240" w:lineRule="auto"/>
              <w:jc w:val="center"/>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15</w:t>
            </w:r>
          </w:p>
        </w:tc>
        <w:tc>
          <w:tcPr>
            <w:tcW w:w="8004" w:type="dxa"/>
            <w:tcBorders>
              <w:top w:val="nil"/>
              <w:left w:val="nil"/>
              <w:bottom w:val="single" w:sz="4" w:space="0" w:color="auto"/>
              <w:right w:val="single" w:sz="8" w:space="0" w:color="auto"/>
            </w:tcBorders>
            <w:shd w:val="clear" w:color="auto" w:fill="auto"/>
            <w:vAlign w:val="bottom"/>
            <w:hideMark/>
          </w:tcPr>
          <w:p w14:paraId="4B2CA5CE" w14:textId="77777777" w:rsidR="0016786F" w:rsidRPr="0016786F" w:rsidRDefault="0016786F" w:rsidP="0016786F">
            <w:pPr>
              <w:spacing w:after="0" w:line="240" w:lineRule="auto"/>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Ratificación de reformas estatutarias para Institución de Educación Superior públicas o Privada</w:t>
            </w:r>
          </w:p>
        </w:tc>
      </w:tr>
      <w:tr w:rsidR="0016786F" w:rsidRPr="0016786F" w14:paraId="4782DBAA" w14:textId="77777777" w:rsidTr="0016786F">
        <w:trPr>
          <w:trHeight w:val="525"/>
        </w:trPr>
        <w:tc>
          <w:tcPr>
            <w:tcW w:w="800" w:type="dxa"/>
            <w:tcBorders>
              <w:top w:val="nil"/>
              <w:left w:val="single" w:sz="8" w:space="0" w:color="auto"/>
              <w:bottom w:val="single" w:sz="4" w:space="0" w:color="auto"/>
              <w:right w:val="single" w:sz="4" w:space="0" w:color="auto"/>
            </w:tcBorders>
            <w:shd w:val="clear" w:color="auto" w:fill="auto"/>
            <w:vAlign w:val="center"/>
            <w:hideMark/>
          </w:tcPr>
          <w:p w14:paraId="0DC148D3" w14:textId="77777777" w:rsidR="0016786F" w:rsidRPr="0016786F" w:rsidRDefault="0016786F" w:rsidP="0016786F">
            <w:pPr>
              <w:spacing w:after="0" w:line="240" w:lineRule="auto"/>
              <w:jc w:val="center"/>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16</w:t>
            </w:r>
          </w:p>
        </w:tc>
        <w:tc>
          <w:tcPr>
            <w:tcW w:w="8004" w:type="dxa"/>
            <w:tcBorders>
              <w:top w:val="nil"/>
              <w:left w:val="nil"/>
              <w:bottom w:val="single" w:sz="4" w:space="0" w:color="auto"/>
              <w:right w:val="single" w:sz="8" w:space="0" w:color="auto"/>
            </w:tcBorders>
            <w:shd w:val="clear" w:color="auto" w:fill="auto"/>
            <w:vAlign w:val="bottom"/>
            <w:hideMark/>
          </w:tcPr>
          <w:p w14:paraId="4B138930" w14:textId="77777777" w:rsidR="0016786F" w:rsidRPr="0016786F" w:rsidRDefault="0016786F" w:rsidP="0016786F">
            <w:pPr>
              <w:spacing w:after="0" w:line="240" w:lineRule="auto"/>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Reconocimiento como Universidad de una institución universitaria o escuela tecnológica privada u oficial</w:t>
            </w:r>
          </w:p>
        </w:tc>
      </w:tr>
      <w:tr w:rsidR="0016786F" w:rsidRPr="0016786F" w14:paraId="624763CF" w14:textId="77777777"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14:paraId="0231F1D0" w14:textId="77777777" w:rsidR="0016786F" w:rsidRPr="0016786F" w:rsidRDefault="0016786F" w:rsidP="0016786F">
            <w:pPr>
              <w:spacing w:after="0" w:line="240" w:lineRule="auto"/>
              <w:jc w:val="center"/>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17</w:t>
            </w:r>
          </w:p>
        </w:tc>
        <w:tc>
          <w:tcPr>
            <w:tcW w:w="8004" w:type="dxa"/>
            <w:tcBorders>
              <w:top w:val="nil"/>
              <w:left w:val="nil"/>
              <w:bottom w:val="single" w:sz="4" w:space="0" w:color="auto"/>
              <w:right w:val="single" w:sz="8" w:space="0" w:color="auto"/>
            </w:tcBorders>
            <w:shd w:val="clear" w:color="auto" w:fill="auto"/>
            <w:vAlign w:val="bottom"/>
            <w:hideMark/>
          </w:tcPr>
          <w:p w14:paraId="51165F00" w14:textId="77777777" w:rsidR="0016786F" w:rsidRPr="0016786F" w:rsidRDefault="0016786F" w:rsidP="0016786F">
            <w:pPr>
              <w:spacing w:after="0" w:line="240" w:lineRule="auto"/>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Reconocimiento de Personería Jurídica de las instituciones de educación superior privadas</w:t>
            </w:r>
          </w:p>
        </w:tc>
      </w:tr>
      <w:tr w:rsidR="0016786F" w:rsidRPr="0016786F" w14:paraId="0C792318" w14:textId="77777777"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14:paraId="67CCE0C0" w14:textId="77777777" w:rsidR="0016786F" w:rsidRPr="0016786F" w:rsidRDefault="0016786F" w:rsidP="0016786F">
            <w:pPr>
              <w:spacing w:after="0" w:line="240" w:lineRule="auto"/>
              <w:jc w:val="center"/>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18</w:t>
            </w:r>
          </w:p>
        </w:tc>
        <w:tc>
          <w:tcPr>
            <w:tcW w:w="8004" w:type="dxa"/>
            <w:tcBorders>
              <w:top w:val="nil"/>
              <w:left w:val="nil"/>
              <w:bottom w:val="single" w:sz="4" w:space="0" w:color="auto"/>
              <w:right w:val="single" w:sz="8" w:space="0" w:color="auto"/>
            </w:tcBorders>
            <w:shd w:val="clear" w:color="auto" w:fill="auto"/>
            <w:vAlign w:val="bottom"/>
            <w:hideMark/>
          </w:tcPr>
          <w:p w14:paraId="39D71CD0" w14:textId="77777777" w:rsidR="0016786F" w:rsidRPr="0016786F" w:rsidRDefault="0016786F" w:rsidP="0016786F">
            <w:pPr>
              <w:spacing w:after="0" w:line="240" w:lineRule="auto"/>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Redefinición para el Ofrecimiento de Programas por Ciclos Propedéuticos</w:t>
            </w:r>
          </w:p>
        </w:tc>
      </w:tr>
      <w:tr w:rsidR="0016786F" w:rsidRPr="0016786F" w14:paraId="5918D3E2" w14:textId="77777777"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14:paraId="1E4406CB" w14:textId="77777777" w:rsidR="0016786F" w:rsidRPr="0016786F" w:rsidRDefault="0016786F" w:rsidP="0016786F">
            <w:pPr>
              <w:spacing w:after="0" w:line="240" w:lineRule="auto"/>
              <w:jc w:val="center"/>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19</w:t>
            </w:r>
          </w:p>
        </w:tc>
        <w:tc>
          <w:tcPr>
            <w:tcW w:w="8004" w:type="dxa"/>
            <w:tcBorders>
              <w:top w:val="nil"/>
              <w:left w:val="nil"/>
              <w:bottom w:val="single" w:sz="4" w:space="0" w:color="auto"/>
              <w:right w:val="single" w:sz="8" w:space="0" w:color="auto"/>
            </w:tcBorders>
            <w:shd w:val="clear" w:color="auto" w:fill="auto"/>
            <w:vAlign w:val="bottom"/>
            <w:hideMark/>
          </w:tcPr>
          <w:p w14:paraId="32C560A1" w14:textId="77777777" w:rsidR="0016786F" w:rsidRPr="0016786F" w:rsidRDefault="0016786F" w:rsidP="0016786F">
            <w:pPr>
              <w:spacing w:after="0" w:line="240" w:lineRule="auto"/>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Registro calificado</w:t>
            </w:r>
          </w:p>
        </w:tc>
      </w:tr>
      <w:tr w:rsidR="0016786F" w:rsidRPr="0016786F" w14:paraId="45D42DCE" w14:textId="77777777" w:rsidTr="0016786F">
        <w:trPr>
          <w:trHeight w:val="315"/>
        </w:trPr>
        <w:tc>
          <w:tcPr>
            <w:tcW w:w="800" w:type="dxa"/>
            <w:tcBorders>
              <w:top w:val="nil"/>
              <w:left w:val="single" w:sz="8" w:space="0" w:color="auto"/>
              <w:bottom w:val="single" w:sz="8" w:space="0" w:color="auto"/>
              <w:right w:val="single" w:sz="4" w:space="0" w:color="auto"/>
            </w:tcBorders>
            <w:shd w:val="clear" w:color="auto" w:fill="auto"/>
            <w:vAlign w:val="center"/>
            <w:hideMark/>
          </w:tcPr>
          <w:p w14:paraId="28856550" w14:textId="77777777" w:rsidR="0016786F" w:rsidRPr="0016786F" w:rsidRDefault="0016786F" w:rsidP="0016786F">
            <w:pPr>
              <w:spacing w:after="0" w:line="240" w:lineRule="auto"/>
              <w:jc w:val="center"/>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20</w:t>
            </w:r>
          </w:p>
        </w:tc>
        <w:tc>
          <w:tcPr>
            <w:tcW w:w="8004" w:type="dxa"/>
            <w:tcBorders>
              <w:top w:val="nil"/>
              <w:left w:val="nil"/>
              <w:bottom w:val="single" w:sz="8" w:space="0" w:color="auto"/>
              <w:right w:val="single" w:sz="8" w:space="0" w:color="auto"/>
            </w:tcBorders>
            <w:shd w:val="clear" w:color="auto" w:fill="auto"/>
            <w:vAlign w:val="bottom"/>
            <w:hideMark/>
          </w:tcPr>
          <w:p w14:paraId="208C6A3B" w14:textId="77777777" w:rsidR="0016786F" w:rsidRPr="0016786F" w:rsidRDefault="0016786F" w:rsidP="0016786F">
            <w:pPr>
              <w:spacing w:after="0" w:line="240" w:lineRule="auto"/>
              <w:rPr>
                <w:rFonts w:ascii="Calibri" w:eastAsia="Times New Roman" w:hAnsi="Calibri" w:cs="Times New Roman"/>
                <w:color w:val="000000"/>
                <w:sz w:val="20"/>
                <w:szCs w:val="20"/>
              </w:rPr>
            </w:pPr>
            <w:r w:rsidRPr="0016786F">
              <w:rPr>
                <w:rFonts w:ascii="Calibri" w:eastAsia="Times New Roman" w:hAnsi="Calibri" w:cs="Times New Roman"/>
                <w:color w:val="000000"/>
                <w:sz w:val="20"/>
                <w:szCs w:val="20"/>
              </w:rPr>
              <w:t>Registro e inscripción de rectores y representantes legales de Institución de Educación Superior IES</w:t>
            </w:r>
          </w:p>
        </w:tc>
      </w:tr>
    </w:tbl>
    <w:p w14:paraId="77EDFF8A" w14:textId="77777777" w:rsidR="000E25DA" w:rsidRDefault="000E25DA" w:rsidP="000E25DA">
      <w:pPr>
        <w:jc w:val="both"/>
        <w:rPr>
          <w:rFonts w:cs="Arial"/>
          <w:sz w:val="23"/>
          <w:szCs w:val="23"/>
        </w:rPr>
      </w:pPr>
    </w:p>
    <w:p w14:paraId="00714AD2" w14:textId="77777777" w:rsidR="0016786F" w:rsidRDefault="0016786F" w:rsidP="000E25DA">
      <w:pPr>
        <w:jc w:val="both"/>
        <w:rPr>
          <w:rFonts w:cs="Arial"/>
          <w:sz w:val="23"/>
          <w:szCs w:val="23"/>
        </w:rPr>
      </w:pPr>
    </w:p>
    <w:p w14:paraId="15500D2B" w14:textId="77777777" w:rsidR="0016786F" w:rsidRDefault="0016786F">
      <w:pPr>
        <w:spacing w:after="200" w:line="276" w:lineRule="auto"/>
        <w:rPr>
          <w:rFonts w:cs="Arial"/>
          <w:sz w:val="23"/>
          <w:szCs w:val="23"/>
        </w:rPr>
      </w:pPr>
      <w:r>
        <w:rPr>
          <w:rFonts w:cs="Arial"/>
          <w:sz w:val="23"/>
          <w:szCs w:val="23"/>
        </w:rPr>
        <w:br w:type="page"/>
      </w:r>
    </w:p>
    <w:p w14:paraId="52E1CC24" w14:textId="77777777" w:rsidR="000E25DA" w:rsidRPr="00B40765" w:rsidRDefault="000E25DA" w:rsidP="00B40765">
      <w:pPr>
        <w:spacing w:after="0" w:line="276" w:lineRule="auto"/>
        <w:jc w:val="center"/>
        <w:rPr>
          <w:rFonts w:asciiTheme="majorHAnsi" w:eastAsia="Calibri" w:hAnsiTheme="majorHAnsi" w:cs="Times New Roman"/>
          <w:b/>
          <w:color w:val="C0504D"/>
          <w:sz w:val="40"/>
          <w:lang w:eastAsia="en-US"/>
          <w14:textFill>
            <w14:solidFill>
              <w14:srgbClr w14:val="C0504D">
                <w14:lumMod w14:val="75000"/>
              </w14:srgbClr>
            </w14:solidFill>
          </w14:textFill>
        </w:rPr>
      </w:pPr>
      <w:r w:rsidRPr="00B40765">
        <w:rPr>
          <w:rFonts w:asciiTheme="majorHAnsi" w:eastAsia="Calibri" w:hAnsiTheme="majorHAnsi" w:cs="Times New Roman"/>
          <w:b/>
          <w:color w:val="C0504D"/>
          <w:sz w:val="40"/>
          <w:lang w:eastAsia="en-US"/>
          <w14:textFill>
            <w14:solidFill>
              <w14:srgbClr w14:val="C0504D">
                <w14:lumMod w14:val="75000"/>
              </w14:srgbClr>
            </w14:solidFill>
          </w14:textFill>
        </w:rPr>
        <w:lastRenderedPageBreak/>
        <w:t xml:space="preserve">ESTRATEGIA DE RENDICIÓN DE CUENTAS </w:t>
      </w:r>
    </w:p>
    <w:p w14:paraId="3B615AFE" w14:textId="77777777" w:rsidR="000E25DA" w:rsidRPr="00F6729F" w:rsidRDefault="000E25DA" w:rsidP="000E25DA">
      <w:pPr>
        <w:pStyle w:val="Default"/>
        <w:rPr>
          <w:rFonts w:asciiTheme="minorHAnsi" w:hAnsiTheme="minorHAnsi"/>
          <w:sz w:val="23"/>
          <w:szCs w:val="23"/>
        </w:rPr>
      </w:pPr>
    </w:p>
    <w:p w14:paraId="20EC9AEA" w14:textId="77777777" w:rsidR="00E46BFF" w:rsidRPr="00A17EF1" w:rsidRDefault="00E46BFF" w:rsidP="00E46BFF">
      <w:pPr>
        <w:autoSpaceDE w:val="0"/>
        <w:autoSpaceDN w:val="0"/>
        <w:adjustRightInd w:val="0"/>
        <w:spacing w:after="0" w:line="240" w:lineRule="auto"/>
        <w:jc w:val="both"/>
        <w:rPr>
          <w:rFonts w:cs="Arial"/>
          <w:sz w:val="24"/>
          <w:szCs w:val="24"/>
        </w:rPr>
      </w:pPr>
      <w:r w:rsidRPr="00A17EF1">
        <w:rPr>
          <w:rFonts w:cs="Arial"/>
          <w:sz w:val="24"/>
          <w:szCs w:val="24"/>
        </w:rPr>
        <w:t>La Política de Rendición de Cuentas de la Rama Ejecutiva a los Ciudadanos, establecida en el documento C</w:t>
      </w:r>
      <w:r w:rsidR="00505C97">
        <w:rPr>
          <w:rFonts w:cs="Arial"/>
          <w:sz w:val="24"/>
          <w:szCs w:val="24"/>
        </w:rPr>
        <w:t>ONPES</w:t>
      </w:r>
      <w:r w:rsidRPr="00A17EF1">
        <w:rPr>
          <w:rFonts w:cs="Arial"/>
          <w:sz w:val="24"/>
          <w:szCs w:val="24"/>
        </w:rPr>
        <w:t xml:space="preserve"> 3654 de 2011</w:t>
      </w:r>
      <w:r w:rsidR="008A2DE3">
        <w:rPr>
          <w:rFonts w:cs="Arial"/>
          <w:sz w:val="24"/>
          <w:szCs w:val="24"/>
        </w:rPr>
        <w:t xml:space="preserve"> y la Ley 1757 de 2015</w:t>
      </w:r>
      <w:r w:rsidRPr="00A17EF1">
        <w:rPr>
          <w:rFonts w:cs="Arial"/>
          <w:sz w:val="24"/>
          <w:szCs w:val="24"/>
        </w:rPr>
        <w:t>, se orienta a consolidar una cultura de apertura de la información, transparencia y diálogo entre el Estado y los ciudadanos.</w:t>
      </w:r>
    </w:p>
    <w:p w14:paraId="2FFFD847" w14:textId="77777777" w:rsidR="00E46BFF" w:rsidRPr="00A17EF1" w:rsidRDefault="00E46BFF" w:rsidP="00E46BFF">
      <w:pPr>
        <w:spacing w:after="0" w:line="240" w:lineRule="auto"/>
        <w:jc w:val="both"/>
        <w:rPr>
          <w:rFonts w:cs="Kalinga"/>
          <w:color w:val="000000"/>
          <w:sz w:val="22"/>
        </w:rPr>
      </w:pPr>
    </w:p>
    <w:p w14:paraId="0518EA66" w14:textId="77777777" w:rsidR="00E46BFF" w:rsidRPr="00A17EF1" w:rsidRDefault="00E46BFF" w:rsidP="00E46BFF">
      <w:pPr>
        <w:spacing w:after="0" w:line="240" w:lineRule="auto"/>
        <w:jc w:val="both"/>
        <w:rPr>
          <w:rFonts w:cs="Arial"/>
          <w:sz w:val="24"/>
          <w:szCs w:val="24"/>
        </w:rPr>
      </w:pPr>
      <w:r w:rsidRPr="00A17EF1">
        <w:rPr>
          <w:rFonts w:cs="Arial"/>
          <w:sz w:val="24"/>
          <w:szCs w:val="24"/>
        </w:rPr>
        <w:t xml:space="preserve">La Rendición de Cuentas se entiende en el Ministerio como un mecanismo de participación, en el cual la información se organiza de forma tal que sea asequible y entendible para toda la ciudadanía, generando diversos espacios y mecanismos en los que los interesados pueden interactuar con la Institución.  </w:t>
      </w:r>
    </w:p>
    <w:p w14:paraId="27E4ECED" w14:textId="77777777" w:rsidR="00E46BFF" w:rsidRPr="00A17EF1" w:rsidRDefault="00E46BFF" w:rsidP="00E46BFF">
      <w:pPr>
        <w:spacing w:after="0" w:line="240" w:lineRule="auto"/>
        <w:jc w:val="both"/>
        <w:rPr>
          <w:rFonts w:cs="Arial"/>
          <w:sz w:val="24"/>
          <w:szCs w:val="24"/>
        </w:rPr>
      </w:pPr>
    </w:p>
    <w:p w14:paraId="1461F779" w14:textId="77777777" w:rsidR="00E46BFF" w:rsidRDefault="00E46BFF" w:rsidP="00E46BFF">
      <w:pPr>
        <w:spacing w:after="0" w:line="240" w:lineRule="auto"/>
        <w:jc w:val="both"/>
        <w:rPr>
          <w:rFonts w:cs="Arial"/>
          <w:sz w:val="24"/>
          <w:szCs w:val="24"/>
        </w:rPr>
      </w:pPr>
      <w:r w:rsidRPr="00A17EF1">
        <w:rPr>
          <w:rFonts w:cs="Arial"/>
          <w:sz w:val="24"/>
          <w:szCs w:val="24"/>
        </w:rPr>
        <w:t>El Ministerio de Educación Nacional incorporó a su gestión</w:t>
      </w:r>
      <w:r w:rsidR="002C3428">
        <w:rPr>
          <w:rFonts w:cs="Arial"/>
          <w:sz w:val="24"/>
          <w:szCs w:val="24"/>
        </w:rPr>
        <w:t>,</w:t>
      </w:r>
      <w:r w:rsidRPr="00A17EF1">
        <w:rPr>
          <w:rFonts w:cs="Arial"/>
          <w:sz w:val="24"/>
          <w:szCs w:val="24"/>
        </w:rPr>
        <w:t xml:space="preserve"> el proceso permanente de Rendición de Cuentas con el fin de mostrar públicamente sus actuaciones ganando transparencia y por consiguiente legitimidad institucional, capitalizando la retroalimentación de las posturas de la ciudadanía para incorporarlas a la gestión institucional.</w:t>
      </w:r>
    </w:p>
    <w:p w14:paraId="0D5F995A" w14:textId="77777777" w:rsidR="00E81FBC" w:rsidRPr="00A17EF1" w:rsidRDefault="00E81FBC" w:rsidP="00E46BFF">
      <w:pPr>
        <w:spacing w:after="0" w:line="240" w:lineRule="auto"/>
        <w:jc w:val="both"/>
        <w:rPr>
          <w:rFonts w:cs="Arial"/>
          <w:sz w:val="24"/>
          <w:szCs w:val="24"/>
        </w:rPr>
      </w:pPr>
    </w:p>
    <w:tbl>
      <w:tblPr>
        <w:tblStyle w:val="Tablaconcuadrcula"/>
        <w:tblW w:w="8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6"/>
        <w:gridCol w:w="4498"/>
      </w:tblGrid>
      <w:tr w:rsidR="000E25DA" w:rsidRPr="00F6729F" w14:paraId="09D80DE7" w14:textId="77777777" w:rsidTr="00B16D6E">
        <w:trPr>
          <w:trHeight w:val="2413"/>
        </w:trPr>
        <w:tc>
          <w:tcPr>
            <w:tcW w:w="4066" w:type="dxa"/>
          </w:tcPr>
          <w:p w14:paraId="278AD49C" w14:textId="77777777" w:rsidR="000E25DA" w:rsidRPr="00F6729F" w:rsidRDefault="000E25DA" w:rsidP="00C600F7">
            <w:r w:rsidRPr="00F6729F">
              <w:rPr>
                <w:noProof/>
              </w:rPr>
              <w:drawing>
                <wp:inline distT="0" distB="0" distL="0" distR="0" wp14:anchorId="58784584" wp14:editId="190FCEAB">
                  <wp:extent cx="2361537" cy="1630213"/>
                  <wp:effectExtent l="0" t="0" r="1270" b="8255"/>
                  <wp:docPr id="386" name="Imagen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9185" t="54660" r="52963" b="15869"/>
                          <a:stretch/>
                        </pic:blipFill>
                        <pic:spPr bwMode="auto">
                          <a:xfrm>
                            <a:off x="0" y="0"/>
                            <a:ext cx="2361473" cy="1630169"/>
                          </a:xfrm>
                          <a:prstGeom prst="rect">
                            <a:avLst/>
                          </a:prstGeom>
                          <a:ln>
                            <a:noFill/>
                          </a:ln>
                          <a:extLst>
                            <a:ext uri="{53640926-AAD7-44D8-BBD7-CCE9431645EC}">
                              <a14:shadowObscured xmlns:a14="http://schemas.microsoft.com/office/drawing/2010/main"/>
                            </a:ext>
                          </a:extLst>
                        </pic:spPr>
                      </pic:pic>
                    </a:graphicData>
                  </a:graphic>
                </wp:inline>
              </w:drawing>
            </w:r>
          </w:p>
        </w:tc>
        <w:tc>
          <w:tcPr>
            <w:tcW w:w="4498" w:type="dxa"/>
          </w:tcPr>
          <w:p w14:paraId="140B2005" w14:textId="77777777" w:rsidR="000E25DA" w:rsidRPr="00F6729F" w:rsidRDefault="000E25DA" w:rsidP="00C600F7">
            <w:pPr>
              <w:jc w:val="both"/>
            </w:pPr>
            <w:r w:rsidRPr="00A17EF1">
              <w:rPr>
                <w:rFonts w:cs="Arial"/>
                <w:sz w:val="24"/>
                <w:szCs w:val="23"/>
              </w:rPr>
              <w:t>El proceso de rendición de cuentas trae consigo beneficios y oportunidades de mejora en la gestión del Ministerio, por cuanto la entidad comparte de manera transparente y se retroalimenta con la ciudadanía sobre la información de su gestión. Esto además eleva los niveles de credibilidad y confianza, y permite a los ciudadanos ejercer su derecho de participar y hacer control social.</w:t>
            </w:r>
          </w:p>
        </w:tc>
      </w:tr>
    </w:tbl>
    <w:p w14:paraId="4099FF3B" w14:textId="77777777" w:rsidR="000E25DA" w:rsidRDefault="000E25DA" w:rsidP="00A17EF1">
      <w:pPr>
        <w:jc w:val="both"/>
        <w:rPr>
          <w:sz w:val="24"/>
          <w:szCs w:val="23"/>
        </w:rPr>
      </w:pPr>
      <w:r w:rsidRPr="00134F5D">
        <w:rPr>
          <w:sz w:val="24"/>
          <w:szCs w:val="23"/>
        </w:rPr>
        <w:t xml:space="preserve">En este sentido, la </w:t>
      </w:r>
      <w:r w:rsidR="00716F4F">
        <w:rPr>
          <w:sz w:val="24"/>
          <w:szCs w:val="23"/>
        </w:rPr>
        <w:t xml:space="preserve">actual </w:t>
      </w:r>
      <w:r w:rsidRPr="00134F5D">
        <w:rPr>
          <w:sz w:val="24"/>
          <w:szCs w:val="23"/>
        </w:rPr>
        <w:t xml:space="preserve">cadena de valor del Ministerio, </w:t>
      </w:r>
      <w:r w:rsidR="00716F4F">
        <w:rPr>
          <w:sz w:val="24"/>
          <w:szCs w:val="23"/>
        </w:rPr>
        <w:t>incluye un</w:t>
      </w:r>
      <w:r w:rsidRPr="00134F5D">
        <w:rPr>
          <w:sz w:val="24"/>
          <w:szCs w:val="23"/>
        </w:rPr>
        <w:t xml:space="preserve"> macroproceso de</w:t>
      </w:r>
      <w:r w:rsidR="00716F4F">
        <w:rPr>
          <w:sz w:val="24"/>
          <w:szCs w:val="23"/>
        </w:rPr>
        <w:t>nominado</w:t>
      </w:r>
      <w:r w:rsidRPr="00134F5D">
        <w:rPr>
          <w:sz w:val="24"/>
          <w:szCs w:val="23"/>
        </w:rPr>
        <w:t xml:space="preserve"> “Gestión y Articulación de Partes Interesadas”, del cual hace parte el proceso “Promoción de la participación ciudadana”, que tiene como objetivo brindar la plataforma organizacional necesaria para que la Entidad cumpla cabalmente con el mandato legal de exponer periódicamente y de manera estandarizada, sus resultados de gestión, de acuerdo a los lineamientos definidos en el documento CONPES en mención y el Manual Único de Rendición de Cuentas.</w:t>
      </w:r>
    </w:p>
    <w:p w14:paraId="6EE149A1" w14:textId="77777777" w:rsidR="000E25DA" w:rsidRPr="00134F5D" w:rsidRDefault="000E25DA" w:rsidP="00A17EF1">
      <w:pPr>
        <w:jc w:val="both"/>
        <w:rPr>
          <w:sz w:val="24"/>
          <w:szCs w:val="23"/>
        </w:rPr>
      </w:pPr>
      <w:r w:rsidRPr="00134F5D">
        <w:rPr>
          <w:sz w:val="24"/>
          <w:szCs w:val="23"/>
        </w:rPr>
        <w:t>El proceso de Rendición de Cuentas implica:</w:t>
      </w:r>
    </w:p>
    <w:p w14:paraId="53D2A577" w14:textId="77777777" w:rsidR="000E25DA" w:rsidRPr="00F6729F" w:rsidRDefault="000E25DA" w:rsidP="00A17EF1">
      <w:pPr>
        <w:tabs>
          <w:tab w:val="left" w:pos="2731"/>
        </w:tabs>
        <w:jc w:val="center"/>
      </w:pPr>
      <w:r w:rsidRPr="00F6729F">
        <w:rPr>
          <w:noProof/>
        </w:rPr>
        <w:lastRenderedPageBreak/>
        <w:drawing>
          <wp:inline distT="0" distB="0" distL="0" distR="0" wp14:anchorId="0E783750" wp14:editId="34EEAC97">
            <wp:extent cx="4303987" cy="2456278"/>
            <wp:effectExtent l="19050" t="19050" r="20955" b="20320"/>
            <wp:docPr id="387" name="Imagen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5136" t="27708" r="38088" b="30226"/>
                    <a:stretch/>
                  </pic:blipFill>
                  <pic:spPr bwMode="auto">
                    <a:xfrm>
                      <a:off x="0" y="0"/>
                      <a:ext cx="4304634" cy="24566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22A95C" w14:textId="77777777" w:rsidR="000E25DA" w:rsidRPr="00F6729F" w:rsidRDefault="000E25DA" w:rsidP="000E25DA">
      <w:pPr>
        <w:rPr>
          <w:b/>
          <w:bCs/>
          <w:sz w:val="32"/>
          <w:szCs w:val="32"/>
        </w:rPr>
      </w:pPr>
      <w:r w:rsidRPr="00F6729F">
        <w:rPr>
          <w:b/>
          <w:bCs/>
          <w:sz w:val="32"/>
          <w:szCs w:val="32"/>
        </w:rPr>
        <w:t>OBJETIVOS DE LA RENDICION DE CUENTAS</w:t>
      </w:r>
    </w:p>
    <w:p w14:paraId="73C8142C" w14:textId="77777777" w:rsidR="000E25DA" w:rsidRPr="00F6729F" w:rsidRDefault="000E25DA" w:rsidP="004A7D11">
      <w:pPr>
        <w:jc w:val="center"/>
      </w:pPr>
      <w:r w:rsidRPr="00F6729F">
        <w:rPr>
          <w:noProof/>
        </w:rPr>
        <w:drawing>
          <wp:inline distT="0" distB="0" distL="0" distR="0" wp14:anchorId="435FDCFF" wp14:editId="4FADE8B2">
            <wp:extent cx="4075043" cy="1790700"/>
            <wp:effectExtent l="19050" t="19050" r="20955" b="19050"/>
            <wp:docPr id="388"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01738" cy="1802431"/>
                    </a:xfrm>
                    <a:prstGeom prst="rect">
                      <a:avLst/>
                    </a:prstGeom>
                    <a:noFill/>
                    <a:ln>
                      <a:solidFill>
                        <a:schemeClr val="tx1"/>
                      </a:solidFill>
                    </a:ln>
                  </pic:spPr>
                </pic:pic>
              </a:graphicData>
            </a:graphic>
          </wp:inline>
        </w:drawing>
      </w:r>
    </w:p>
    <w:p w14:paraId="5DBACF73" w14:textId="77777777" w:rsidR="00B16D6E" w:rsidRPr="00B16D6E" w:rsidRDefault="00B16D6E" w:rsidP="00B16D6E">
      <w:pPr>
        <w:spacing w:after="0"/>
        <w:rPr>
          <w:b/>
          <w:bCs/>
          <w:sz w:val="16"/>
          <w:szCs w:val="32"/>
        </w:rPr>
      </w:pPr>
    </w:p>
    <w:p w14:paraId="62B5452B" w14:textId="77777777" w:rsidR="000E25DA" w:rsidRPr="00F6729F" w:rsidRDefault="000E25DA" w:rsidP="000E25DA">
      <w:pPr>
        <w:rPr>
          <w:b/>
          <w:bCs/>
          <w:sz w:val="32"/>
          <w:szCs w:val="32"/>
        </w:rPr>
      </w:pPr>
      <w:r w:rsidRPr="00F6729F">
        <w:rPr>
          <w:b/>
          <w:bCs/>
          <w:sz w:val="32"/>
          <w:szCs w:val="32"/>
        </w:rPr>
        <w:t>FASES DEL PROCESO</w:t>
      </w:r>
    </w:p>
    <w:p w14:paraId="5F2B6D05" w14:textId="77777777" w:rsidR="000E25DA" w:rsidRPr="00F6729F" w:rsidRDefault="000E25DA" w:rsidP="000E25DA">
      <w:r w:rsidRPr="00F6729F">
        <w:rPr>
          <w:noProof/>
        </w:rPr>
        <w:drawing>
          <wp:inline distT="0" distB="0" distL="0" distR="0" wp14:anchorId="5DC4C822" wp14:editId="613EA787">
            <wp:extent cx="4698124" cy="822682"/>
            <wp:effectExtent l="0" t="0" r="7620" b="0"/>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33479" cy="828873"/>
                    </a:xfrm>
                    <a:prstGeom prst="rect">
                      <a:avLst/>
                    </a:prstGeom>
                    <a:noFill/>
                    <a:ln>
                      <a:noFill/>
                    </a:ln>
                  </pic:spPr>
                </pic:pic>
              </a:graphicData>
            </a:graphic>
          </wp:inline>
        </w:drawing>
      </w:r>
    </w:p>
    <w:p w14:paraId="20022FF6" w14:textId="77777777" w:rsidR="00B16D6E" w:rsidRDefault="000E25DA" w:rsidP="00134F5D">
      <w:pPr>
        <w:jc w:val="both"/>
        <w:rPr>
          <w:noProof/>
        </w:rPr>
      </w:pPr>
      <w:r w:rsidRPr="00A17EF1">
        <w:rPr>
          <w:sz w:val="24"/>
          <w:szCs w:val="23"/>
        </w:rPr>
        <w:t xml:space="preserve">En este sentido el Ministerio </w:t>
      </w:r>
      <w:r w:rsidR="004A7D11">
        <w:rPr>
          <w:sz w:val="24"/>
          <w:szCs w:val="23"/>
        </w:rPr>
        <w:t xml:space="preserve">en la planeación de su estrategia de rendición de cuentas </w:t>
      </w:r>
      <w:r w:rsidRPr="00A17EF1">
        <w:rPr>
          <w:sz w:val="24"/>
          <w:szCs w:val="23"/>
        </w:rPr>
        <w:t xml:space="preserve">ha dispuesto diversos mecanismos para abordar cada una de las fases de manera permanente a lo largo de </w:t>
      </w:r>
      <w:r w:rsidR="004A7D11">
        <w:rPr>
          <w:sz w:val="24"/>
          <w:szCs w:val="23"/>
        </w:rPr>
        <w:t xml:space="preserve">la </w:t>
      </w:r>
      <w:r w:rsidRPr="00A17EF1">
        <w:rPr>
          <w:sz w:val="24"/>
          <w:szCs w:val="23"/>
        </w:rPr>
        <w:t xml:space="preserve">vigencia </w:t>
      </w:r>
      <w:r w:rsidR="00134F5D">
        <w:rPr>
          <w:sz w:val="24"/>
          <w:szCs w:val="23"/>
        </w:rPr>
        <w:t>realizando el ejercicio</w:t>
      </w:r>
      <w:r w:rsidRPr="00A17EF1">
        <w:rPr>
          <w:sz w:val="24"/>
          <w:szCs w:val="23"/>
        </w:rPr>
        <w:t xml:space="preserve"> de la siguiente manera:</w:t>
      </w:r>
      <w:r w:rsidR="00B16D6E" w:rsidRPr="00B16D6E">
        <w:rPr>
          <w:noProof/>
        </w:rPr>
        <w:t xml:space="preserve"> </w:t>
      </w:r>
    </w:p>
    <w:p w14:paraId="0EF6AD5D" w14:textId="77777777" w:rsidR="000E25DA" w:rsidRPr="00A17EF1" w:rsidRDefault="00B16D6E" w:rsidP="00134F5D">
      <w:pPr>
        <w:jc w:val="both"/>
        <w:rPr>
          <w:sz w:val="24"/>
          <w:szCs w:val="23"/>
        </w:rPr>
      </w:pPr>
      <w:r w:rsidRPr="00F6729F">
        <w:rPr>
          <w:noProof/>
        </w:rPr>
        <w:lastRenderedPageBreak/>
        <w:drawing>
          <wp:inline distT="0" distB="0" distL="0" distR="0" wp14:anchorId="3BADC474" wp14:editId="14566AE3">
            <wp:extent cx="4800600" cy="2686050"/>
            <wp:effectExtent l="0" t="0" r="0" b="0"/>
            <wp:docPr id="390" name="Imagen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6871" cy="2695154"/>
                    </a:xfrm>
                    <a:prstGeom prst="rect">
                      <a:avLst/>
                    </a:prstGeom>
                    <a:noFill/>
                    <a:ln>
                      <a:noFill/>
                    </a:ln>
                  </pic:spPr>
                </pic:pic>
              </a:graphicData>
            </a:graphic>
          </wp:inline>
        </w:drawing>
      </w:r>
    </w:p>
    <w:p w14:paraId="286576B8" w14:textId="77777777" w:rsidR="000E25DA" w:rsidRDefault="000E25DA" w:rsidP="00A17EF1">
      <w:pPr>
        <w:autoSpaceDE w:val="0"/>
        <w:autoSpaceDN w:val="0"/>
        <w:adjustRightInd w:val="0"/>
        <w:spacing w:after="0" w:line="276" w:lineRule="auto"/>
        <w:jc w:val="both"/>
        <w:rPr>
          <w:rFonts w:cs="Arial"/>
          <w:color w:val="000000"/>
          <w:sz w:val="24"/>
          <w:szCs w:val="23"/>
          <w:lang w:eastAsia="en-US"/>
        </w:rPr>
      </w:pPr>
      <w:r w:rsidRPr="00A17EF1">
        <w:rPr>
          <w:rFonts w:cs="Arial"/>
          <w:color w:val="000000"/>
          <w:sz w:val="24"/>
          <w:szCs w:val="23"/>
          <w:lang w:eastAsia="en-US"/>
        </w:rPr>
        <w:t xml:space="preserve">Una vez se realiza </w:t>
      </w:r>
      <w:r w:rsidR="004751A0">
        <w:rPr>
          <w:rFonts w:cs="Arial"/>
          <w:color w:val="000000"/>
          <w:sz w:val="24"/>
          <w:szCs w:val="23"/>
          <w:lang w:eastAsia="en-US"/>
        </w:rPr>
        <w:t xml:space="preserve">el proceso de Rendición de </w:t>
      </w:r>
      <w:r w:rsidR="00150B93">
        <w:rPr>
          <w:rFonts w:cs="Arial"/>
          <w:color w:val="000000"/>
          <w:sz w:val="24"/>
          <w:szCs w:val="23"/>
          <w:lang w:eastAsia="en-US"/>
        </w:rPr>
        <w:t xml:space="preserve">Cuentas </w:t>
      </w:r>
      <w:r w:rsidR="00150B93" w:rsidRPr="00A17EF1">
        <w:rPr>
          <w:rFonts w:cs="Arial"/>
          <w:color w:val="000000"/>
          <w:sz w:val="24"/>
          <w:szCs w:val="23"/>
          <w:lang w:eastAsia="en-US"/>
        </w:rPr>
        <w:t>se</w:t>
      </w:r>
      <w:r w:rsidRPr="00A17EF1">
        <w:rPr>
          <w:rFonts w:cs="Arial"/>
          <w:color w:val="000000"/>
          <w:sz w:val="24"/>
          <w:szCs w:val="23"/>
          <w:lang w:eastAsia="en-US"/>
        </w:rPr>
        <w:t xml:space="preserve"> ponen en la esfera pública los resultados obtenidos, de tal manera que se visibilice la transparencia y participación de las partes interesadas. </w:t>
      </w:r>
    </w:p>
    <w:p w14:paraId="57883195" w14:textId="77777777" w:rsidR="00A17EF1" w:rsidRPr="00A17EF1" w:rsidRDefault="00A17EF1" w:rsidP="00A17EF1">
      <w:pPr>
        <w:autoSpaceDE w:val="0"/>
        <w:autoSpaceDN w:val="0"/>
        <w:adjustRightInd w:val="0"/>
        <w:spacing w:after="0" w:line="276" w:lineRule="auto"/>
        <w:jc w:val="both"/>
        <w:rPr>
          <w:rFonts w:cs="Arial"/>
          <w:color w:val="000000"/>
          <w:sz w:val="24"/>
          <w:szCs w:val="23"/>
          <w:lang w:eastAsia="en-US"/>
        </w:rPr>
      </w:pPr>
    </w:p>
    <w:p w14:paraId="1EE2F893" w14:textId="77777777" w:rsidR="000E25DA" w:rsidRPr="00A17EF1" w:rsidRDefault="000E25DA" w:rsidP="00A17EF1">
      <w:pPr>
        <w:spacing w:line="276" w:lineRule="auto"/>
        <w:jc w:val="both"/>
        <w:rPr>
          <w:rFonts w:cs="Arial"/>
          <w:color w:val="000000"/>
          <w:sz w:val="24"/>
          <w:szCs w:val="23"/>
          <w:lang w:eastAsia="en-US"/>
        </w:rPr>
      </w:pPr>
      <w:r w:rsidRPr="00A17EF1">
        <w:rPr>
          <w:rFonts w:cs="Arial"/>
          <w:color w:val="000000"/>
          <w:sz w:val="24"/>
          <w:szCs w:val="23"/>
          <w:lang w:eastAsia="en-US"/>
        </w:rPr>
        <w:t>Posteriormente, se realiza una valoración del proceso en todas sus fases, en la cual queda el registro de las propuestas recolectadas, la cual se constituye como insumo para el mejoramiento de las prácticas de gestión incorporándolas a la institucionalidad.</w:t>
      </w:r>
    </w:p>
    <w:p w14:paraId="0466D1E8" w14:textId="77777777" w:rsidR="000E25DA" w:rsidRPr="00F6729F" w:rsidRDefault="000E25DA" w:rsidP="000E25DA">
      <w:pPr>
        <w:jc w:val="center"/>
      </w:pPr>
      <w:r w:rsidRPr="00F6729F">
        <w:rPr>
          <w:noProof/>
        </w:rPr>
        <w:drawing>
          <wp:inline distT="0" distB="0" distL="0" distR="0" wp14:anchorId="524F4AA6" wp14:editId="46EFA762">
            <wp:extent cx="4838700" cy="2844090"/>
            <wp:effectExtent l="19050" t="19050" r="19050" b="13970"/>
            <wp:docPr id="391" name="Imagen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49468" cy="2850419"/>
                    </a:xfrm>
                    <a:prstGeom prst="rect">
                      <a:avLst/>
                    </a:prstGeom>
                    <a:noFill/>
                    <a:ln>
                      <a:solidFill>
                        <a:schemeClr val="tx1"/>
                      </a:solidFill>
                    </a:ln>
                  </pic:spPr>
                </pic:pic>
              </a:graphicData>
            </a:graphic>
          </wp:inline>
        </w:drawing>
      </w:r>
    </w:p>
    <w:p w14:paraId="558BDBF4" w14:textId="77777777" w:rsidR="000E25DA" w:rsidRPr="00E46BFF" w:rsidRDefault="000E25DA" w:rsidP="00E46BFF">
      <w:pPr>
        <w:spacing w:after="0" w:line="276" w:lineRule="auto"/>
        <w:jc w:val="center"/>
        <w:rPr>
          <w:rFonts w:asciiTheme="majorHAnsi" w:eastAsia="Calibri" w:hAnsiTheme="majorHAnsi" w:cs="Times New Roman"/>
          <w:b/>
          <w:color w:val="C0504D"/>
          <w:sz w:val="40"/>
          <w:lang w:eastAsia="en-US"/>
          <w14:textFill>
            <w14:solidFill>
              <w14:srgbClr w14:val="C0504D">
                <w14:lumMod w14:val="75000"/>
              </w14:srgbClr>
            </w14:solidFill>
          </w14:textFill>
        </w:rPr>
      </w:pPr>
      <w:r w:rsidRPr="00E46BFF">
        <w:rPr>
          <w:rFonts w:asciiTheme="majorHAnsi" w:eastAsia="Calibri" w:hAnsiTheme="majorHAnsi" w:cs="Times New Roman"/>
          <w:b/>
          <w:color w:val="C0504D"/>
          <w:sz w:val="40"/>
          <w:lang w:eastAsia="en-US"/>
          <w14:textFill>
            <w14:solidFill>
              <w14:srgbClr w14:val="C0504D">
                <w14:lumMod w14:val="75000"/>
              </w14:srgbClr>
            </w14:solidFill>
          </w14:textFill>
        </w:rPr>
        <w:lastRenderedPageBreak/>
        <w:t xml:space="preserve">MECANISMOS PARA MEJORAR LA ATENCIÓN AL CIUDADANO </w:t>
      </w:r>
    </w:p>
    <w:p w14:paraId="71820F5B" w14:textId="77777777" w:rsidR="000E25DA" w:rsidRPr="00F6729F" w:rsidRDefault="000E25DA" w:rsidP="000E25DA">
      <w:pPr>
        <w:pStyle w:val="Default"/>
        <w:rPr>
          <w:rFonts w:asciiTheme="minorHAnsi" w:hAnsiTheme="minorHAnsi"/>
          <w:sz w:val="23"/>
          <w:szCs w:val="23"/>
        </w:rPr>
      </w:pPr>
    </w:p>
    <w:p w14:paraId="25940F98" w14:textId="77777777" w:rsidR="00E46BFF" w:rsidRPr="00A17EF1" w:rsidRDefault="00E46BFF" w:rsidP="00E46BFF">
      <w:pPr>
        <w:spacing w:after="0" w:line="240" w:lineRule="auto"/>
        <w:jc w:val="both"/>
        <w:rPr>
          <w:rFonts w:eastAsia="Calibri" w:cs="Arial"/>
          <w:sz w:val="24"/>
          <w:szCs w:val="24"/>
          <w:lang w:eastAsia="en-US"/>
        </w:rPr>
      </w:pPr>
      <w:r w:rsidRPr="00A17EF1">
        <w:rPr>
          <w:rFonts w:eastAsia="Calibri" w:cs="Arial"/>
          <w:sz w:val="24"/>
          <w:szCs w:val="24"/>
          <w:lang w:eastAsia="en-US"/>
        </w:rPr>
        <w:t xml:space="preserve">Uno de los principios de la política de Buen Gobierno está orientado a generar confianza de las partes interesadas en las entidades y los servidores públicos, ambiente en el cual el ciudadano se constituye en el fundamento de la Administración Pública y es el Estado quien está al servicio de sus necesidades y requerimientos. </w:t>
      </w:r>
    </w:p>
    <w:p w14:paraId="3C2705AC" w14:textId="77777777" w:rsidR="00E46BFF" w:rsidRPr="00A17EF1" w:rsidRDefault="00E46BFF" w:rsidP="00E46BFF">
      <w:pPr>
        <w:spacing w:after="0" w:line="240" w:lineRule="auto"/>
        <w:jc w:val="both"/>
        <w:rPr>
          <w:rFonts w:eastAsia="Calibri" w:cs="Arial"/>
          <w:sz w:val="24"/>
          <w:szCs w:val="24"/>
          <w:lang w:eastAsia="en-US"/>
        </w:rPr>
      </w:pPr>
    </w:p>
    <w:p w14:paraId="40116DF4" w14:textId="77777777" w:rsidR="00E46BFF" w:rsidRPr="00A17EF1" w:rsidRDefault="00627698" w:rsidP="00E46BFF">
      <w:pPr>
        <w:spacing w:after="0" w:line="240" w:lineRule="auto"/>
        <w:jc w:val="both"/>
        <w:rPr>
          <w:rFonts w:eastAsia="Calibri" w:cs="Arial"/>
          <w:sz w:val="24"/>
          <w:szCs w:val="24"/>
          <w:lang w:eastAsia="en-US"/>
        </w:rPr>
      </w:pPr>
      <w:r w:rsidRPr="00AA6B87">
        <w:rPr>
          <w:rFonts w:ascii="Arial" w:eastAsia="Times New Roman" w:hAnsi="Arial" w:cs="Arial"/>
          <w:noProof/>
          <w:color w:val="0000FF"/>
          <w:sz w:val="27"/>
          <w:szCs w:val="27"/>
        </w:rPr>
        <w:drawing>
          <wp:anchor distT="0" distB="0" distL="114300" distR="114300" simplePos="0" relativeHeight="251682816" behindDoc="0" locked="0" layoutInCell="1" allowOverlap="1" wp14:anchorId="72F535B6" wp14:editId="441A8286">
            <wp:simplePos x="0" y="0"/>
            <wp:positionH relativeFrom="column">
              <wp:posOffset>13970</wp:posOffset>
            </wp:positionH>
            <wp:positionV relativeFrom="paragraph">
              <wp:posOffset>1015365</wp:posOffset>
            </wp:positionV>
            <wp:extent cx="5457825" cy="935990"/>
            <wp:effectExtent l="0" t="0" r="9525" b="0"/>
            <wp:wrapSquare wrapText="bothSides"/>
            <wp:docPr id="128" name="Imagen 128" descr="https://encrypted-tbn0.gstatic.com/images?q=tbn:ANd9GcRevzc9bRibvnmr5QazA63evLj5V1qzJnpJj-oy9u0kHXBy0YLET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evzc9bRibvnmr5QazA63evLj5V1qzJnpJj-oy9u0kHXBy0YLETg">
                      <a:hlinkClick r:id="rId37"/>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t="68527"/>
                    <a:stretch/>
                  </pic:blipFill>
                  <pic:spPr bwMode="auto">
                    <a:xfrm>
                      <a:off x="0" y="0"/>
                      <a:ext cx="5457825" cy="935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6BFF" w:rsidRPr="00A17EF1">
        <w:rPr>
          <w:rFonts w:eastAsia="Calibri" w:cs="Arial"/>
          <w:sz w:val="24"/>
          <w:szCs w:val="24"/>
          <w:lang w:eastAsia="en-US"/>
        </w:rPr>
        <w:t>Bajo esta proposición las entidades deben orientar sus acciones hacia la mejora continua de sus procesos internos, la entrega de productos y servicios que cumplan con los requisitos y expectativas de los ciudadanos, la calidez, conocimiento y orientación de los servidores públicos y la optimización de los recursos, con el fin garantizar la excelencia en el servicio al ciudadano.</w:t>
      </w:r>
    </w:p>
    <w:p w14:paraId="77B3F4A4" w14:textId="77777777" w:rsidR="00E46BFF" w:rsidRPr="00AA6B87" w:rsidRDefault="00E46BFF" w:rsidP="00E46BFF">
      <w:pPr>
        <w:spacing w:after="0" w:line="240" w:lineRule="auto"/>
        <w:jc w:val="both"/>
        <w:rPr>
          <w:rFonts w:ascii="Arial" w:eastAsia="Calibri" w:hAnsi="Arial" w:cs="Arial"/>
          <w:sz w:val="24"/>
          <w:szCs w:val="24"/>
          <w:lang w:eastAsia="en-US"/>
        </w:rPr>
      </w:pPr>
    </w:p>
    <w:p w14:paraId="4DBD30F6" w14:textId="77777777" w:rsidR="00E46BFF" w:rsidRPr="00AA6B87" w:rsidRDefault="00E46BFF" w:rsidP="00E46BFF">
      <w:pPr>
        <w:spacing w:after="0" w:line="240" w:lineRule="auto"/>
        <w:jc w:val="both"/>
        <w:rPr>
          <w:rFonts w:ascii="Arial" w:eastAsia="Calibri" w:hAnsi="Arial" w:cs="Arial"/>
          <w:sz w:val="24"/>
          <w:szCs w:val="24"/>
          <w:lang w:eastAsia="en-US"/>
        </w:rPr>
      </w:pPr>
    </w:p>
    <w:p w14:paraId="6E0C3118" w14:textId="77777777" w:rsidR="00E46BFF" w:rsidRPr="00E46BFF" w:rsidRDefault="00E46BFF" w:rsidP="00E46BFF">
      <w:pPr>
        <w:spacing w:after="0"/>
        <w:jc w:val="both"/>
        <w:rPr>
          <w:rFonts w:eastAsia="Calibri" w:cs="Times New Roman"/>
          <w:b/>
          <w:sz w:val="32"/>
          <w:szCs w:val="32"/>
          <w:lang w:eastAsia="en-US"/>
        </w:rPr>
      </w:pPr>
      <w:r w:rsidRPr="00E46BFF">
        <w:rPr>
          <w:rFonts w:eastAsia="Calibri" w:cs="Times New Roman"/>
          <w:b/>
          <w:sz w:val="32"/>
          <w:szCs w:val="32"/>
          <w:lang w:eastAsia="en-US"/>
        </w:rPr>
        <w:t>DESARROLLO INSTITUCIONAL PARA EL SERVICIO AL CIUDADANO</w:t>
      </w:r>
    </w:p>
    <w:p w14:paraId="64C45CDA" w14:textId="77777777" w:rsidR="00E46BFF" w:rsidRPr="00AA6B87" w:rsidRDefault="00E46BFF" w:rsidP="00E46BFF">
      <w:pPr>
        <w:spacing w:after="0" w:line="240" w:lineRule="auto"/>
        <w:rPr>
          <w:rFonts w:asciiTheme="majorHAnsi" w:eastAsia="Calibri" w:hAnsiTheme="majorHAnsi" w:cs="Times New Roman"/>
          <w:b/>
          <w:color w:val="002060"/>
          <w:sz w:val="32"/>
          <w:szCs w:val="32"/>
          <w:lang w:eastAsia="en-US"/>
        </w:rPr>
      </w:pPr>
    </w:p>
    <w:p w14:paraId="5C2B1034" w14:textId="77777777" w:rsidR="00E46BFF" w:rsidRPr="00A17EF1" w:rsidRDefault="00E46BFF" w:rsidP="00E46BFF">
      <w:pPr>
        <w:spacing w:after="0" w:line="240" w:lineRule="auto"/>
        <w:jc w:val="both"/>
        <w:rPr>
          <w:rFonts w:eastAsia="Calibri" w:cs="Arial"/>
          <w:sz w:val="24"/>
          <w:szCs w:val="24"/>
          <w:lang w:eastAsia="en-US"/>
        </w:rPr>
      </w:pPr>
      <w:r w:rsidRPr="00A17EF1">
        <w:rPr>
          <w:rFonts w:eastAsia="Calibri" w:cs="Arial"/>
          <w:sz w:val="24"/>
          <w:szCs w:val="24"/>
          <w:lang w:eastAsia="en-US"/>
        </w:rPr>
        <w:t xml:space="preserve">Para el Ministerio de Educación Nacional, las partes interesadas son sin duda el eje central de la acción, es por esto que </w:t>
      </w:r>
      <w:r w:rsidR="00625BA4">
        <w:rPr>
          <w:rFonts w:eastAsia="Calibri" w:cs="Arial"/>
          <w:sz w:val="24"/>
          <w:szCs w:val="24"/>
          <w:lang w:eastAsia="en-US"/>
        </w:rPr>
        <w:t xml:space="preserve">desde </w:t>
      </w:r>
      <w:r w:rsidRPr="00A17EF1">
        <w:rPr>
          <w:rFonts w:eastAsia="Calibri" w:cs="Arial"/>
          <w:sz w:val="24"/>
          <w:szCs w:val="24"/>
          <w:lang w:eastAsia="en-US"/>
        </w:rPr>
        <w:t>el año 2001 inici</w:t>
      </w:r>
      <w:r w:rsidR="00625BA4">
        <w:rPr>
          <w:rFonts w:eastAsia="Calibri" w:cs="Arial"/>
          <w:sz w:val="24"/>
          <w:szCs w:val="24"/>
          <w:lang w:eastAsia="en-US"/>
        </w:rPr>
        <w:t>ó</w:t>
      </w:r>
      <w:r w:rsidRPr="00A17EF1">
        <w:rPr>
          <w:rFonts w:eastAsia="Calibri" w:cs="Arial"/>
          <w:sz w:val="24"/>
          <w:szCs w:val="24"/>
          <w:lang w:eastAsia="en-US"/>
        </w:rPr>
        <w:t xml:space="preserve"> el desarrollo de un Modelo de Atención al Ciudadano, pilar del Sistema Integrado de Gestión de Calidad, cuya finalidad es ofrecer un servicio de altos estándares de calidad. En este sentido, se ha trabajado en identificar </w:t>
      </w:r>
      <w:r w:rsidR="00625BA4">
        <w:rPr>
          <w:rFonts w:eastAsia="Calibri" w:cs="Arial"/>
          <w:sz w:val="24"/>
          <w:szCs w:val="24"/>
          <w:lang w:eastAsia="en-US"/>
        </w:rPr>
        <w:t xml:space="preserve">permanentemente </w:t>
      </w:r>
      <w:r w:rsidRPr="00A17EF1">
        <w:rPr>
          <w:rFonts w:eastAsia="Calibri" w:cs="Arial"/>
          <w:sz w:val="24"/>
          <w:szCs w:val="24"/>
          <w:lang w:eastAsia="en-US"/>
        </w:rPr>
        <w:t>cuáles son las necesidades de los clientes, para cumplir con sus requisitos y de esta manera aumentar cada vez más sus niveles de satisfacción</w:t>
      </w:r>
      <w:r w:rsidR="00716F4F">
        <w:rPr>
          <w:rFonts w:eastAsia="Calibri" w:cs="Arial"/>
          <w:sz w:val="24"/>
          <w:szCs w:val="24"/>
          <w:lang w:eastAsia="en-US"/>
        </w:rPr>
        <w:t xml:space="preserve"> que se ven reflejados en los mejoramientos al macroproceso de </w:t>
      </w:r>
      <w:r w:rsidR="00497E2C">
        <w:rPr>
          <w:rFonts w:eastAsia="Calibri" w:cs="Arial"/>
          <w:sz w:val="24"/>
          <w:szCs w:val="24"/>
          <w:lang w:eastAsia="en-US"/>
        </w:rPr>
        <w:t>Atención</w:t>
      </w:r>
      <w:r w:rsidR="00716F4F">
        <w:rPr>
          <w:rFonts w:eastAsia="Calibri" w:cs="Arial"/>
          <w:sz w:val="24"/>
          <w:szCs w:val="24"/>
          <w:lang w:eastAsia="en-US"/>
        </w:rPr>
        <w:t xml:space="preserve"> al Ciudadano y en los ajustes al modelo de operación para la atención del ciudadano</w:t>
      </w:r>
      <w:r w:rsidRPr="00A17EF1">
        <w:rPr>
          <w:rFonts w:eastAsia="Calibri" w:cs="Arial"/>
          <w:sz w:val="24"/>
          <w:szCs w:val="24"/>
          <w:lang w:eastAsia="en-US"/>
        </w:rPr>
        <w:t>.</w:t>
      </w:r>
    </w:p>
    <w:p w14:paraId="7B198223" w14:textId="77777777" w:rsidR="00E46BFF" w:rsidRPr="00A17EF1" w:rsidRDefault="00E46BFF" w:rsidP="00E46BFF">
      <w:pPr>
        <w:spacing w:after="0" w:line="240" w:lineRule="auto"/>
        <w:jc w:val="both"/>
        <w:rPr>
          <w:rFonts w:eastAsia="Calibri" w:cs="Arial"/>
          <w:sz w:val="24"/>
          <w:szCs w:val="24"/>
          <w:lang w:eastAsia="en-US"/>
        </w:rPr>
      </w:pPr>
    </w:p>
    <w:p w14:paraId="1CA28475" w14:textId="77777777" w:rsidR="00E46BFF" w:rsidRPr="00A17EF1" w:rsidRDefault="00E46BFF" w:rsidP="00E46BFF">
      <w:pPr>
        <w:spacing w:after="0" w:line="240" w:lineRule="auto"/>
        <w:jc w:val="both"/>
        <w:rPr>
          <w:rFonts w:eastAsia="Calibri" w:cs="Arial"/>
          <w:sz w:val="24"/>
          <w:szCs w:val="24"/>
          <w:lang w:eastAsia="en-US"/>
        </w:rPr>
      </w:pPr>
      <w:r w:rsidRPr="00A17EF1">
        <w:rPr>
          <w:rFonts w:eastAsia="Calibri" w:cs="Arial"/>
          <w:sz w:val="24"/>
          <w:szCs w:val="24"/>
          <w:lang w:eastAsia="en-US"/>
        </w:rPr>
        <w:t xml:space="preserve">En este sentido y teniendo en cuenta los referentes normativos, el Ministerio de Educación Nacional reconoce y garantiza los derechos de los ciudadanos, es así como la señora Ministra renovó </w:t>
      </w:r>
      <w:r w:rsidR="00195EA7">
        <w:rPr>
          <w:rFonts w:eastAsia="Calibri" w:cs="Arial"/>
          <w:sz w:val="24"/>
          <w:szCs w:val="24"/>
          <w:lang w:eastAsia="en-US"/>
        </w:rPr>
        <w:t xml:space="preserve">en el año 2015 </w:t>
      </w:r>
      <w:r w:rsidRPr="00A17EF1">
        <w:rPr>
          <w:rFonts w:eastAsia="Calibri" w:cs="Arial"/>
          <w:sz w:val="24"/>
          <w:szCs w:val="24"/>
          <w:lang w:eastAsia="en-US"/>
        </w:rPr>
        <w:t xml:space="preserve">su compromiso con los derechos de los </w:t>
      </w:r>
      <w:r w:rsidRPr="00A17EF1">
        <w:rPr>
          <w:rFonts w:eastAsia="Calibri" w:cs="Arial"/>
          <w:sz w:val="24"/>
          <w:szCs w:val="24"/>
          <w:lang w:eastAsia="en-US"/>
        </w:rPr>
        <w:lastRenderedPageBreak/>
        <w:t>ciudadanos a través de la carta del trato digno, adicionalmente, se formularon los protocolos de atención.</w:t>
      </w:r>
    </w:p>
    <w:p w14:paraId="21C04D34" w14:textId="77777777" w:rsidR="00E46BFF" w:rsidRPr="00627698" w:rsidRDefault="00E46BFF" w:rsidP="00E46BFF">
      <w:pPr>
        <w:spacing w:after="0"/>
        <w:jc w:val="both"/>
        <w:rPr>
          <w:rFonts w:ascii="Arial" w:eastAsia="Calibri" w:hAnsi="Arial" w:cs="Arial"/>
          <w:sz w:val="28"/>
          <w:szCs w:val="24"/>
          <w:lang w:eastAsia="en-US"/>
        </w:rPr>
      </w:pPr>
    </w:p>
    <w:p w14:paraId="695E8F6B" w14:textId="77777777" w:rsidR="00E46BFF" w:rsidRPr="00E46BFF" w:rsidRDefault="0087041B" w:rsidP="00E46BFF">
      <w:pPr>
        <w:spacing w:after="0"/>
        <w:jc w:val="both"/>
        <w:rPr>
          <w:rFonts w:eastAsia="Calibri" w:cs="Times New Roman"/>
          <w:b/>
          <w:sz w:val="32"/>
          <w:szCs w:val="32"/>
          <w:lang w:eastAsia="en-US"/>
        </w:rPr>
      </w:pPr>
      <w:r>
        <w:rPr>
          <w:rFonts w:eastAsia="Calibri" w:cs="Times New Roman"/>
          <w:b/>
          <w:sz w:val="32"/>
          <w:szCs w:val="32"/>
          <w:lang w:eastAsia="en-US"/>
        </w:rPr>
        <w:t>A</w:t>
      </w:r>
      <w:r w:rsidR="00E46BFF" w:rsidRPr="00E46BFF">
        <w:rPr>
          <w:rFonts w:eastAsia="Calibri" w:cs="Times New Roman"/>
          <w:b/>
          <w:sz w:val="32"/>
          <w:szCs w:val="32"/>
          <w:lang w:eastAsia="en-US"/>
        </w:rPr>
        <w:t>FIANZAR LA CULTURA DE SERVICIO AL CIUDADANO EN LOS SERVIDORES PÚBLICOS</w:t>
      </w:r>
    </w:p>
    <w:p w14:paraId="6BB0D94E" w14:textId="77777777" w:rsidR="00E46BFF" w:rsidRPr="00627698" w:rsidRDefault="00E46BFF" w:rsidP="00E46BFF">
      <w:pPr>
        <w:pStyle w:val="Prrafodelista"/>
        <w:spacing w:after="0"/>
        <w:ind w:left="709" w:firstLine="0"/>
        <w:rPr>
          <w:rFonts w:asciiTheme="majorHAnsi" w:eastAsia="Calibri" w:hAnsiTheme="majorHAnsi" w:cs="Times New Roman"/>
          <w:b/>
          <w:color w:val="002060"/>
          <w:sz w:val="24"/>
          <w:szCs w:val="32"/>
          <w:lang w:eastAsia="en-US"/>
        </w:rPr>
      </w:pPr>
    </w:p>
    <w:p w14:paraId="7A8D7294" w14:textId="77777777" w:rsidR="00E46BFF" w:rsidRPr="00A17EF1" w:rsidRDefault="00E46BFF" w:rsidP="00E46BFF">
      <w:pPr>
        <w:spacing w:after="0" w:line="240" w:lineRule="auto"/>
        <w:jc w:val="both"/>
        <w:rPr>
          <w:rFonts w:cs="Arial"/>
          <w:bCs/>
          <w:color w:val="000000"/>
          <w:sz w:val="24"/>
          <w:szCs w:val="24"/>
        </w:rPr>
      </w:pPr>
      <w:r w:rsidRPr="00A17EF1">
        <w:rPr>
          <w:rFonts w:cs="Arial"/>
          <w:bCs/>
          <w:color w:val="000000"/>
          <w:sz w:val="24"/>
          <w:szCs w:val="24"/>
        </w:rPr>
        <w:t>Uno de los principios más importantes en la gestión del Sistema Integrado de Gestión (SIG) en el Ministerio de Educación Nacional es el enfoque hacia el cliente: la razón de ser de las entidades es prestar un servicio dirigido a satisfacer a sus clientes; por lo tanto, es fundamental capacitar a todos los servidores para que comprendan cuales son las necesidades actuales y futuras de los clientes, y así cumplir con sus requisitos y aumentar cada vez más sus niveles de satisfacción.</w:t>
      </w:r>
    </w:p>
    <w:p w14:paraId="1F7191AD" w14:textId="77777777" w:rsidR="00E46BFF" w:rsidRPr="00A17EF1" w:rsidRDefault="00E46BFF" w:rsidP="00E46BFF">
      <w:pPr>
        <w:spacing w:after="0" w:line="240" w:lineRule="auto"/>
        <w:jc w:val="both"/>
        <w:rPr>
          <w:rFonts w:cs="Arial"/>
          <w:bCs/>
          <w:color w:val="000000"/>
          <w:sz w:val="24"/>
          <w:szCs w:val="24"/>
        </w:rPr>
      </w:pPr>
    </w:p>
    <w:p w14:paraId="62EE61B4" w14:textId="77777777" w:rsidR="00E46BFF" w:rsidRPr="00AA6B87" w:rsidRDefault="00E46BFF" w:rsidP="00E46BFF">
      <w:pPr>
        <w:spacing w:after="0" w:line="240" w:lineRule="auto"/>
        <w:jc w:val="both"/>
        <w:rPr>
          <w:rFonts w:ascii="Arial" w:hAnsi="Arial" w:cs="Arial"/>
          <w:bCs/>
          <w:color w:val="000000"/>
          <w:sz w:val="24"/>
          <w:szCs w:val="24"/>
        </w:rPr>
      </w:pPr>
      <w:r w:rsidRPr="00A17EF1">
        <w:rPr>
          <w:rFonts w:cs="Arial"/>
          <w:color w:val="000000"/>
          <w:sz w:val="24"/>
          <w:szCs w:val="24"/>
        </w:rPr>
        <w:t>Para el Ministerio de Educación Nacional los clientes</w:t>
      </w:r>
      <w:r w:rsidRPr="00A17EF1">
        <w:rPr>
          <w:rFonts w:cs="Arial"/>
          <w:bCs/>
          <w:color w:val="000000"/>
          <w:sz w:val="24"/>
          <w:szCs w:val="24"/>
        </w:rPr>
        <w:t xml:space="preserve"> son las entidades y personas que reciben los servicios. En este sentido, nos enfocamos de manera directa a las Entidades Territoriales (Secretarías de Educación Departamentales, Distritos, Municipios Certificados y no certificados a través de Secretarias Departamentales) y las Instituciones de Educación Superior; todos estos clientes, son el enfoque principal de los procesos en el modelo de Gestión SIG.</w:t>
      </w:r>
    </w:p>
    <w:p w14:paraId="6E2717A5" w14:textId="77777777" w:rsidR="00E46BFF" w:rsidRPr="00A17EF1" w:rsidRDefault="00E46BFF" w:rsidP="00E46BFF">
      <w:pPr>
        <w:spacing w:after="0" w:line="240" w:lineRule="auto"/>
        <w:jc w:val="both"/>
        <w:rPr>
          <w:rFonts w:cs="Arial"/>
          <w:bCs/>
          <w:color w:val="000000"/>
          <w:sz w:val="24"/>
          <w:szCs w:val="24"/>
        </w:rPr>
      </w:pPr>
      <w:r w:rsidRPr="00A17EF1">
        <w:rPr>
          <w:rFonts w:cs="Arial"/>
          <w:bCs/>
          <w:color w:val="000000"/>
          <w:sz w:val="24"/>
          <w:szCs w:val="24"/>
        </w:rPr>
        <w:t xml:space="preserve">Teniendo en cuenta las necesidades de estos clientes, el MEN, ha definido seis servicios esenciales: </w:t>
      </w:r>
    </w:p>
    <w:p w14:paraId="6CC30C4D" w14:textId="77777777" w:rsidR="00E46BFF" w:rsidRPr="00A17EF1" w:rsidRDefault="00E46BFF" w:rsidP="00E46BFF">
      <w:pPr>
        <w:spacing w:after="0" w:line="240" w:lineRule="auto"/>
        <w:jc w:val="both"/>
        <w:rPr>
          <w:rFonts w:cs="Arial"/>
          <w:bCs/>
          <w:color w:val="000000"/>
          <w:sz w:val="24"/>
          <w:szCs w:val="24"/>
        </w:rPr>
      </w:pPr>
    </w:p>
    <w:p w14:paraId="11BBCD74" w14:textId="77777777" w:rsidR="00E46BFF" w:rsidRPr="00A17EF1" w:rsidRDefault="00E46BFF" w:rsidP="004D61EC">
      <w:pPr>
        <w:numPr>
          <w:ilvl w:val="0"/>
          <w:numId w:val="2"/>
        </w:numPr>
        <w:spacing w:after="0" w:line="240" w:lineRule="auto"/>
        <w:jc w:val="both"/>
        <w:rPr>
          <w:rFonts w:cs="Arial"/>
          <w:bCs/>
          <w:color w:val="000000"/>
          <w:sz w:val="24"/>
          <w:szCs w:val="24"/>
        </w:rPr>
      </w:pPr>
      <w:r w:rsidRPr="00A17EF1">
        <w:rPr>
          <w:rFonts w:cs="Arial"/>
          <w:bCs/>
          <w:color w:val="000000"/>
          <w:sz w:val="24"/>
          <w:szCs w:val="24"/>
        </w:rPr>
        <w:t>Definición de políticas y normatividad</w:t>
      </w:r>
    </w:p>
    <w:p w14:paraId="6CC588C5" w14:textId="77777777" w:rsidR="00E46BFF" w:rsidRPr="00A17EF1" w:rsidRDefault="00E46BFF" w:rsidP="004D61EC">
      <w:pPr>
        <w:numPr>
          <w:ilvl w:val="0"/>
          <w:numId w:val="2"/>
        </w:numPr>
        <w:spacing w:after="0" w:line="240" w:lineRule="auto"/>
        <w:jc w:val="both"/>
        <w:rPr>
          <w:rFonts w:cs="Arial"/>
          <w:bCs/>
          <w:color w:val="000000"/>
          <w:sz w:val="24"/>
          <w:szCs w:val="24"/>
        </w:rPr>
      </w:pPr>
      <w:r w:rsidRPr="00A17EF1">
        <w:rPr>
          <w:rFonts w:cs="Arial"/>
          <w:bCs/>
          <w:color w:val="000000"/>
          <w:sz w:val="24"/>
          <w:szCs w:val="24"/>
        </w:rPr>
        <w:t>Desarrollo de Proyectos</w:t>
      </w:r>
    </w:p>
    <w:p w14:paraId="711CDF28" w14:textId="77777777" w:rsidR="00E46BFF" w:rsidRPr="00A17EF1" w:rsidRDefault="00E46BFF" w:rsidP="004D61EC">
      <w:pPr>
        <w:numPr>
          <w:ilvl w:val="0"/>
          <w:numId w:val="2"/>
        </w:numPr>
        <w:spacing w:after="0" w:line="240" w:lineRule="auto"/>
        <w:jc w:val="both"/>
        <w:rPr>
          <w:rFonts w:cs="Arial"/>
          <w:bCs/>
          <w:color w:val="000000"/>
          <w:sz w:val="24"/>
          <w:szCs w:val="24"/>
        </w:rPr>
      </w:pPr>
      <w:r w:rsidRPr="00A17EF1">
        <w:rPr>
          <w:rFonts w:cs="Arial"/>
          <w:bCs/>
          <w:color w:val="000000"/>
          <w:sz w:val="24"/>
          <w:szCs w:val="24"/>
        </w:rPr>
        <w:t>Asistencia Técnica</w:t>
      </w:r>
    </w:p>
    <w:p w14:paraId="7BA9E974" w14:textId="77777777" w:rsidR="00E46BFF" w:rsidRPr="00A17EF1" w:rsidRDefault="00E46BFF" w:rsidP="004D61EC">
      <w:pPr>
        <w:numPr>
          <w:ilvl w:val="0"/>
          <w:numId w:val="2"/>
        </w:numPr>
        <w:spacing w:after="0" w:line="240" w:lineRule="auto"/>
        <w:jc w:val="both"/>
        <w:rPr>
          <w:rFonts w:cs="Arial"/>
          <w:bCs/>
          <w:color w:val="000000"/>
          <w:sz w:val="24"/>
          <w:szCs w:val="24"/>
        </w:rPr>
      </w:pPr>
      <w:r w:rsidRPr="00A17EF1">
        <w:rPr>
          <w:rFonts w:cs="Arial"/>
          <w:bCs/>
          <w:color w:val="000000"/>
          <w:sz w:val="24"/>
          <w:szCs w:val="24"/>
        </w:rPr>
        <w:t>Distribución y seguimiento de recursos financieros</w:t>
      </w:r>
    </w:p>
    <w:p w14:paraId="406E04F2" w14:textId="77777777" w:rsidR="00E46BFF" w:rsidRPr="00A17EF1" w:rsidRDefault="00E46BFF" w:rsidP="004D61EC">
      <w:pPr>
        <w:numPr>
          <w:ilvl w:val="0"/>
          <w:numId w:val="2"/>
        </w:numPr>
        <w:spacing w:after="0" w:line="240" w:lineRule="auto"/>
        <w:jc w:val="both"/>
        <w:rPr>
          <w:rFonts w:cs="Arial"/>
          <w:bCs/>
          <w:color w:val="000000"/>
          <w:sz w:val="24"/>
          <w:szCs w:val="24"/>
        </w:rPr>
      </w:pPr>
      <w:r w:rsidRPr="00A17EF1">
        <w:rPr>
          <w:rFonts w:cs="Arial"/>
          <w:bCs/>
          <w:color w:val="000000"/>
          <w:sz w:val="24"/>
          <w:szCs w:val="24"/>
        </w:rPr>
        <w:t>Atención de trámites de aseguramiento de calidad en Educación Superior</w:t>
      </w:r>
    </w:p>
    <w:p w14:paraId="57C090DA" w14:textId="77777777" w:rsidR="00E46BFF" w:rsidRPr="00A17EF1" w:rsidRDefault="00E46BFF" w:rsidP="004D61EC">
      <w:pPr>
        <w:numPr>
          <w:ilvl w:val="0"/>
          <w:numId w:val="2"/>
        </w:numPr>
        <w:spacing w:after="0" w:line="240" w:lineRule="auto"/>
        <w:jc w:val="both"/>
        <w:rPr>
          <w:rFonts w:cs="Arial"/>
          <w:bCs/>
          <w:color w:val="000000"/>
          <w:sz w:val="24"/>
          <w:szCs w:val="24"/>
        </w:rPr>
      </w:pPr>
      <w:r w:rsidRPr="00A17EF1">
        <w:rPr>
          <w:rFonts w:cs="Arial"/>
          <w:bCs/>
          <w:color w:val="000000"/>
          <w:sz w:val="24"/>
          <w:szCs w:val="24"/>
        </w:rPr>
        <w:t>Suministro y Divulgación de información.</w:t>
      </w:r>
    </w:p>
    <w:p w14:paraId="1181EC57" w14:textId="77777777" w:rsidR="00E46BFF" w:rsidRPr="00A17EF1" w:rsidRDefault="00E46BFF" w:rsidP="00E46BFF">
      <w:pPr>
        <w:spacing w:after="0" w:line="240" w:lineRule="auto"/>
        <w:rPr>
          <w:rFonts w:cs="Arial"/>
          <w:b/>
          <w:bCs/>
          <w:color w:val="000000"/>
          <w:sz w:val="24"/>
          <w:szCs w:val="24"/>
        </w:rPr>
      </w:pPr>
    </w:p>
    <w:p w14:paraId="405483B9" w14:textId="77777777" w:rsidR="00E46BFF" w:rsidRPr="00A17EF1" w:rsidRDefault="00E46BFF" w:rsidP="00E46BFF">
      <w:pPr>
        <w:spacing w:after="0" w:line="240" w:lineRule="auto"/>
        <w:jc w:val="both"/>
        <w:rPr>
          <w:rFonts w:cs="Arial"/>
          <w:color w:val="000000"/>
          <w:sz w:val="24"/>
          <w:szCs w:val="24"/>
        </w:rPr>
      </w:pPr>
      <w:r w:rsidRPr="00A17EF1">
        <w:rPr>
          <w:rFonts w:cs="Arial"/>
          <w:bCs/>
          <w:color w:val="000000"/>
          <w:sz w:val="24"/>
          <w:szCs w:val="24"/>
        </w:rPr>
        <w:t>El Ministerio, con el objetivo de evaluar el nivel de satisfacción que tienen los usuarios y clientes externos realiza una medición de fortalezas, debilidades e impactos que permitan implementar estrategias y acciones encaminadas a mejorar la labor en la prestación del servicio, realizando un trabajo de campo aplicando una metodología cuantitativa,</w:t>
      </w:r>
      <w:r w:rsidRPr="00A17EF1">
        <w:rPr>
          <w:rFonts w:cs="Arial"/>
          <w:color w:val="FF0000"/>
          <w:sz w:val="24"/>
          <w:szCs w:val="24"/>
        </w:rPr>
        <w:t xml:space="preserve"> </w:t>
      </w:r>
      <w:r w:rsidRPr="00A17EF1">
        <w:rPr>
          <w:rFonts w:cs="Arial"/>
          <w:color w:val="000000"/>
          <w:sz w:val="24"/>
          <w:szCs w:val="24"/>
        </w:rPr>
        <w:t xml:space="preserve">con el fin de obtener índices de satisfacción de los clientes actuales del MEN, identificar los atributos críticos del servicio como herramientas claves que permitan desarrollar planes de acción para mejorarlo, identificar fortalezas y debilidades, inquietudes y necesidades de los clientes respecto del servicio de atención, detectar oportunidades que permitan tanto la mejora del servicio como elevar los estándares de satisfacción de los clientes con la entidad e identificar la </w:t>
      </w:r>
      <w:r w:rsidRPr="00A17EF1">
        <w:rPr>
          <w:rFonts w:cs="Arial"/>
          <w:color w:val="000000"/>
          <w:sz w:val="24"/>
          <w:szCs w:val="24"/>
        </w:rPr>
        <w:lastRenderedPageBreak/>
        <w:t>percepción y expectativas sobre el mejoramiento en procesos y calidad de servicio al cliente.</w:t>
      </w:r>
      <w:r w:rsidR="00075F3C">
        <w:rPr>
          <w:rFonts w:cs="Arial"/>
          <w:color w:val="000000"/>
          <w:sz w:val="24"/>
          <w:szCs w:val="24"/>
        </w:rPr>
        <w:t xml:space="preserve"> En este sentido, se realizó dicha medición en la vigencia 2016 en los meses de noviembre y diciembre, la cual arrojó un</w:t>
      </w:r>
      <w:r w:rsidR="00037868">
        <w:rPr>
          <w:rFonts w:cs="Arial"/>
          <w:color w:val="000000"/>
          <w:sz w:val="24"/>
          <w:szCs w:val="24"/>
        </w:rPr>
        <w:t xml:space="preserve"> incremento</w:t>
      </w:r>
      <w:r w:rsidR="00075F3C">
        <w:rPr>
          <w:rFonts w:cs="Arial"/>
          <w:color w:val="000000"/>
          <w:sz w:val="24"/>
          <w:szCs w:val="24"/>
        </w:rPr>
        <w:t xml:space="preserve"> </w:t>
      </w:r>
      <w:r w:rsidR="00037868">
        <w:rPr>
          <w:rFonts w:cs="Arial"/>
          <w:color w:val="000000"/>
          <w:sz w:val="24"/>
          <w:szCs w:val="24"/>
        </w:rPr>
        <w:t>en</w:t>
      </w:r>
      <w:r w:rsidR="00037868" w:rsidRPr="00037868">
        <w:rPr>
          <w:rFonts w:cs="Arial"/>
          <w:color w:val="000000"/>
          <w:sz w:val="24"/>
          <w:szCs w:val="24"/>
        </w:rPr>
        <w:t xml:space="preserve"> nivel de satisfacción general y de los grupos de interés del Ministerio de Educación Nacional, </w:t>
      </w:r>
      <w:r w:rsidR="00037868">
        <w:rPr>
          <w:rFonts w:cs="Arial"/>
          <w:color w:val="000000"/>
          <w:sz w:val="24"/>
          <w:szCs w:val="24"/>
        </w:rPr>
        <w:t>de 6.09%, pasando</w:t>
      </w:r>
      <w:r w:rsidR="00037868" w:rsidRPr="00037868">
        <w:rPr>
          <w:rFonts w:cs="Arial"/>
          <w:color w:val="000000"/>
          <w:sz w:val="24"/>
          <w:szCs w:val="24"/>
        </w:rPr>
        <w:t xml:space="preserve"> del 81.70% reportado para el periodo 2015 al 87.79% reportado para el periodo del 2016</w:t>
      </w:r>
      <w:r w:rsidR="00037868">
        <w:rPr>
          <w:rFonts w:cs="Arial"/>
          <w:color w:val="000000"/>
          <w:sz w:val="24"/>
          <w:szCs w:val="24"/>
        </w:rPr>
        <w:t>;</w:t>
      </w:r>
      <w:r w:rsidR="00075F3C">
        <w:rPr>
          <w:rFonts w:cs="Arial"/>
          <w:color w:val="000000"/>
          <w:sz w:val="24"/>
          <w:szCs w:val="24"/>
        </w:rPr>
        <w:t xml:space="preserve"> lo cual refleja una alta satisfacción frente a los 6 servicios certificados y que a su vez se consideran las necesidades y expectativas de los clientes al momento de ofertarlos.</w:t>
      </w:r>
    </w:p>
    <w:p w14:paraId="054E19F1" w14:textId="77777777" w:rsidR="0087041B" w:rsidRDefault="0087041B" w:rsidP="00E46BFF">
      <w:pPr>
        <w:spacing w:after="0"/>
        <w:jc w:val="both"/>
        <w:rPr>
          <w:rFonts w:eastAsia="Calibri" w:cs="Times New Roman"/>
          <w:b/>
          <w:sz w:val="32"/>
          <w:szCs w:val="32"/>
          <w:lang w:eastAsia="en-US"/>
        </w:rPr>
      </w:pPr>
    </w:p>
    <w:p w14:paraId="2045DBD7" w14:textId="77777777" w:rsidR="00E46BFF" w:rsidRPr="00E46BFF" w:rsidRDefault="00E46BFF" w:rsidP="00E46BFF">
      <w:pPr>
        <w:spacing w:after="0"/>
        <w:jc w:val="both"/>
        <w:rPr>
          <w:rFonts w:eastAsia="Calibri" w:cs="Times New Roman"/>
          <w:b/>
          <w:sz w:val="32"/>
          <w:szCs w:val="32"/>
          <w:lang w:eastAsia="en-US"/>
        </w:rPr>
      </w:pPr>
      <w:r w:rsidRPr="00E46BFF">
        <w:rPr>
          <w:rFonts w:eastAsia="Calibri" w:cs="Times New Roman"/>
          <w:b/>
          <w:sz w:val="32"/>
          <w:szCs w:val="32"/>
          <w:lang w:eastAsia="en-US"/>
        </w:rPr>
        <w:t>MODELO DE ATENCIÓN AL CIUDADANO</w:t>
      </w:r>
    </w:p>
    <w:p w14:paraId="330F7DCE" w14:textId="77777777" w:rsidR="00627698" w:rsidRDefault="00627698" w:rsidP="00E46BFF">
      <w:pPr>
        <w:spacing w:after="0" w:line="240" w:lineRule="auto"/>
        <w:jc w:val="both"/>
        <w:rPr>
          <w:rFonts w:cs="Arial"/>
          <w:sz w:val="24"/>
          <w:szCs w:val="24"/>
          <w:lang w:val="es-ES_tradnl"/>
        </w:rPr>
      </w:pPr>
    </w:p>
    <w:p w14:paraId="745A123D" w14:textId="77777777" w:rsidR="00E46BFF" w:rsidRPr="00A17EF1" w:rsidRDefault="00E46BFF" w:rsidP="00E46BFF">
      <w:pPr>
        <w:spacing w:after="0" w:line="240" w:lineRule="auto"/>
        <w:jc w:val="both"/>
        <w:rPr>
          <w:rFonts w:cs="Arial"/>
          <w:sz w:val="24"/>
          <w:szCs w:val="24"/>
          <w:lang w:val="es-ES_tradnl"/>
        </w:rPr>
      </w:pPr>
      <w:r w:rsidRPr="00A17EF1">
        <w:rPr>
          <w:rFonts w:cs="Arial"/>
          <w:sz w:val="24"/>
          <w:szCs w:val="24"/>
          <w:lang w:val="es-ES_tradnl"/>
        </w:rPr>
        <w:t>Con el fin de fortalecer el acercamiento de la ciudadanía al Ministerio y hacer mucho más eficiente la atención de los mismos, durante el año 201</w:t>
      </w:r>
      <w:r w:rsidR="00B5011C">
        <w:rPr>
          <w:rFonts w:cs="Arial"/>
          <w:sz w:val="24"/>
          <w:szCs w:val="24"/>
          <w:lang w:val="es-ES_tradnl"/>
        </w:rPr>
        <w:t>6</w:t>
      </w:r>
      <w:r w:rsidR="00DF5112">
        <w:rPr>
          <w:rFonts w:cs="Arial"/>
          <w:sz w:val="24"/>
          <w:szCs w:val="24"/>
          <w:lang w:val="es-ES_tradnl"/>
        </w:rPr>
        <w:t xml:space="preserve"> a partir de los resultados del Rediseño se realizó ajustes al Modelo de Atención al ciudadano del Ministerio los cuales se implementaron </w:t>
      </w:r>
      <w:r w:rsidRPr="00A17EF1">
        <w:rPr>
          <w:rFonts w:cs="Arial"/>
          <w:sz w:val="24"/>
          <w:szCs w:val="24"/>
          <w:lang w:val="es-ES_tradnl"/>
        </w:rPr>
        <w:t>de la siguiente manera:</w:t>
      </w:r>
    </w:p>
    <w:p w14:paraId="3E7A9629" w14:textId="77777777" w:rsidR="00E46BFF" w:rsidRPr="00A17EF1" w:rsidRDefault="00E46BFF" w:rsidP="00E46BFF">
      <w:pPr>
        <w:spacing w:after="0" w:line="240" w:lineRule="auto"/>
        <w:jc w:val="both"/>
        <w:rPr>
          <w:rFonts w:cs="Arial"/>
          <w:snapToGrid w:val="0"/>
          <w:color w:val="000000"/>
          <w:sz w:val="24"/>
          <w:szCs w:val="24"/>
          <w:lang w:val="es-ES_tradnl"/>
        </w:rPr>
      </w:pPr>
    </w:p>
    <w:p w14:paraId="7FDF813A" w14:textId="77777777" w:rsidR="00E46BFF" w:rsidRPr="00A17EF1" w:rsidRDefault="00E46BFF" w:rsidP="004D61EC">
      <w:pPr>
        <w:numPr>
          <w:ilvl w:val="0"/>
          <w:numId w:val="3"/>
        </w:numPr>
        <w:spacing w:after="0" w:line="240" w:lineRule="auto"/>
        <w:jc w:val="both"/>
        <w:rPr>
          <w:rFonts w:cs="Arial"/>
          <w:snapToGrid w:val="0"/>
          <w:color w:val="000000"/>
          <w:sz w:val="24"/>
          <w:szCs w:val="24"/>
          <w:lang w:val="es-MX"/>
        </w:rPr>
      </w:pPr>
      <w:r w:rsidRPr="00A17EF1">
        <w:rPr>
          <w:rFonts w:cs="Arial"/>
          <w:snapToGrid w:val="0"/>
          <w:color w:val="000000"/>
          <w:sz w:val="24"/>
          <w:szCs w:val="24"/>
          <w:lang w:val="es-MX"/>
        </w:rPr>
        <w:t>Los clientes del Ministerio (Secretarías de Educación, Instituciones de Educación Superior, Público en General y Servidores del MEN), presentan sus solicitudes o requerimientos de manera personal en la Unidad de Atención al Ciudadano, de forma telefónica por medio del Call Center, de forma virtual por medio del correo electrónico, página WEB o por medio de una comunicación escrita radicada personalmente o por un servicio de correo.</w:t>
      </w:r>
    </w:p>
    <w:p w14:paraId="3C6D8236" w14:textId="77777777" w:rsidR="00E46BFF" w:rsidRPr="00A17EF1" w:rsidRDefault="00E46BFF" w:rsidP="00E46BFF">
      <w:pPr>
        <w:spacing w:after="0" w:line="240" w:lineRule="auto"/>
        <w:ind w:left="360"/>
        <w:jc w:val="both"/>
        <w:rPr>
          <w:rFonts w:cs="Arial"/>
          <w:snapToGrid w:val="0"/>
          <w:color w:val="000000"/>
          <w:sz w:val="24"/>
          <w:szCs w:val="24"/>
          <w:lang w:val="es-MX"/>
        </w:rPr>
      </w:pPr>
    </w:p>
    <w:p w14:paraId="50291A12" w14:textId="77777777" w:rsidR="00E46BFF" w:rsidRPr="00A17EF1" w:rsidRDefault="00E46BFF" w:rsidP="004D61EC">
      <w:pPr>
        <w:numPr>
          <w:ilvl w:val="0"/>
          <w:numId w:val="3"/>
        </w:numPr>
        <w:spacing w:after="0" w:line="240" w:lineRule="auto"/>
        <w:jc w:val="both"/>
        <w:rPr>
          <w:rFonts w:cs="Arial"/>
          <w:snapToGrid w:val="0"/>
          <w:color w:val="000000"/>
          <w:sz w:val="24"/>
          <w:szCs w:val="24"/>
          <w:lang w:val="es-MX"/>
        </w:rPr>
      </w:pPr>
      <w:r w:rsidRPr="00A17EF1">
        <w:rPr>
          <w:rFonts w:cs="Arial"/>
          <w:snapToGrid w:val="0"/>
          <w:color w:val="000000"/>
          <w:sz w:val="24"/>
          <w:szCs w:val="24"/>
          <w:lang w:val="es-MX"/>
        </w:rPr>
        <w:t xml:space="preserve">Las solicitudes son registradas por la Unidad de Atención al Ciudadano utilizando </w:t>
      </w:r>
      <w:r w:rsidR="00DF5112">
        <w:rPr>
          <w:rFonts w:cs="Arial"/>
          <w:snapToGrid w:val="0"/>
          <w:color w:val="000000"/>
          <w:sz w:val="24"/>
          <w:szCs w:val="24"/>
          <w:lang w:val="es-MX"/>
        </w:rPr>
        <w:t xml:space="preserve">en la nueva herramienta para el </w:t>
      </w:r>
      <w:r w:rsidRPr="00A17EF1">
        <w:rPr>
          <w:rFonts w:cs="Arial"/>
          <w:snapToGrid w:val="0"/>
          <w:color w:val="000000"/>
          <w:sz w:val="24"/>
          <w:szCs w:val="24"/>
          <w:lang w:val="es-MX"/>
        </w:rPr>
        <w:t>Sistema de Gestión Documental (SGD), se clasifican de acuerdo con la temática, algunas pueden ser atendidas por la Unidad y las que son de carácter técnico son remitidas a las dependencias correspondientes.</w:t>
      </w:r>
    </w:p>
    <w:p w14:paraId="53DA172E" w14:textId="77777777" w:rsidR="00E46BFF" w:rsidRPr="00A17EF1" w:rsidRDefault="00E46BFF" w:rsidP="00E46BFF">
      <w:pPr>
        <w:pStyle w:val="Prrafodelista"/>
        <w:spacing w:after="0"/>
        <w:rPr>
          <w:rFonts w:cs="Arial"/>
          <w:snapToGrid w:val="0"/>
          <w:color w:val="000000"/>
          <w:sz w:val="24"/>
          <w:szCs w:val="24"/>
          <w:lang w:val="es-MX"/>
        </w:rPr>
      </w:pPr>
    </w:p>
    <w:p w14:paraId="70B8161A" w14:textId="77777777" w:rsidR="00E46BFF" w:rsidRPr="00A17EF1" w:rsidRDefault="00E46BFF" w:rsidP="004D61EC">
      <w:pPr>
        <w:numPr>
          <w:ilvl w:val="0"/>
          <w:numId w:val="3"/>
        </w:numPr>
        <w:spacing w:after="0" w:line="240" w:lineRule="auto"/>
        <w:jc w:val="both"/>
        <w:rPr>
          <w:rFonts w:cs="Arial"/>
          <w:snapToGrid w:val="0"/>
          <w:color w:val="000000"/>
          <w:sz w:val="24"/>
          <w:szCs w:val="24"/>
          <w:lang w:val="es-MX"/>
        </w:rPr>
      </w:pPr>
      <w:r w:rsidRPr="00A17EF1">
        <w:rPr>
          <w:rFonts w:cs="Arial"/>
          <w:snapToGrid w:val="0"/>
          <w:color w:val="000000"/>
          <w:sz w:val="24"/>
          <w:szCs w:val="24"/>
          <w:lang w:val="es-MX"/>
        </w:rPr>
        <w:t>La dependencia asignada realiza la gestión y como resultado genera la respuesta, la cual es enviada al solicitante a través del correo electrónico institucional, de forma física a través de la correspondencia o en forma presencial directamente en la Unidad de Atención al Ciudadano, cuando sea necesario.</w:t>
      </w:r>
    </w:p>
    <w:p w14:paraId="6134CDD7" w14:textId="77777777" w:rsidR="00E46BFF" w:rsidRPr="00A17EF1" w:rsidRDefault="00E46BFF" w:rsidP="003C3783">
      <w:pPr>
        <w:spacing w:after="0"/>
        <w:jc w:val="both"/>
        <w:rPr>
          <w:rFonts w:cs="Arial"/>
          <w:b/>
          <w:lang w:val="es-ES_tradnl"/>
        </w:rPr>
      </w:pPr>
    </w:p>
    <w:p w14:paraId="41C9AE9C" w14:textId="77777777" w:rsidR="00E46BFF" w:rsidRDefault="00E46BFF" w:rsidP="00E46BFF">
      <w:pPr>
        <w:spacing w:line="240" w:lineRule="auto"/>
        <w:jc w:val="both"/>
        <w:rPr>
          <w:rFonts w:cs="Arial"/>
          <w:sz w:val="24"/>
          <w:szCs w:val="24"/>
          <w:lang w:val="es-ES_tradnl"/>
        </w:rPr>
      </w:pPr>
      <w:r w:rsidRPr="00A17EF1">
        <w:rPr>
          <w:rFonts w:cs="Arial"/>
          <w:sz w:val="24"/>
          <w:szCs w:val="24"/>
          <w:lang w:val="es-ES_tradnl"/>
        </w:rPr>
        <w:t>Los procesos de atención al ciudadano requieren un trabajo coordinado entre las distintas dependencias del Ministerio y la Unidad de Atención al Ciudadano, en donde cada una de las partes cumple con actividades específicas según el proceso de que se trate.</w:t>
      </w:r>
    </w:p>
    <w:p w14:paraId="713C7A06" w14:textId="77777777" w:rsidR="003C3783" w:rsidRPr="00A17EF1" w:rsidRDefault="003C3783" w:rsidP="003C3783">
      <w:pPr>
        <w:spacing w:after="0" w:line="240" w:lineRule="auto"/>
        <w:jc w:val="both"/>
        <w:rPr>
          <w:rFonts w:cs="Arial"/>
          <w:sz w:val="24"/>
          <w:szCs w:val="24"/>
          <w:lang w:val="es-ES_tradnl"/>
        </w:rPr>
      </w:pPr>
    </w:p>
    <w:p w14:paraId="382232D7" w14:textId="77777777" w:rsidR="00E46BFF" w:rsidRPr="00AA6B87" w:rsidRDefault="00E46BFF" w:rsidP="003C3783">
      <w:pPr>
        <w:jc w:val="center"/>
        <w:rPr>
          <w:rFonts w:ascii="Arial" w:hAnsi="Arial" w:cs="Arial"/>
          <w:sz w:val="18"/>
          <w:szCs w:val="18"/>
        </w:rPr>
      </w:pPr>
      <w:r w:rsidRPr="00AA6B87">
        <w:rPr>
          <w:rFonts w:ascii="Arial" w:hAnsi="Arial" w:cs="Arial"/>
          <w:noProof/>
          <w:sz w:val="18"/>
          <w:szCs w:val="18"/>
        </w:rPr>
        <w:lastRenderedPageBreak/>
        <w:drawing>
          <wp:inline distT="0" distB="0" distL="0" distR="0" wp14:anchorId="480E2ED0" wp14:editId="6326BD20">
            <wp:extent cx="4746570" cy="3381153"/>
            <wp:effectExtent l="38100" t="38100" r="35560" b="29210"/>
            <wp:docPr id="1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 de atención 2015 (2).png"/>
                    <pic:cNvPicPr/>
                  </pic:nvPicPr>
                  <pic:blipFill rotWithShape="1">
                    <a:blip r:embed="rId39">
                      <a:extLst>
                        <a:ext uri="{28A0092B-C50C-407E-A947-70E740481C1C}">
                          <a14:useLocalDpi xmlns:a14="http://schemas.microsoft.com/office/drawing/2010/main" val="0"/>
                        </a:ext>
                      </a:extLst>
                    </a:blip>
                    <a:srcRect l="14134"/>
                    <a:stretch/>
                  </pic:blipFill>
                  <pic:spPr bwMode="auto">
                    <a:xfrm>
                      <a:off x="0" y="0"/>
                      <a:ext cx="4765030" cy="3394303"/>
                    </a:xfrm>
                    <a:prstGeom prst="rect">
                      <a:avLst/>
                    </a:prstGeom>
                    <a:ln w="38100">
                      <a:solidFill>
                        <a:sysClr val="windowText" lastClr="000000"/>
                      </a:solidFill>
                    </a:ln>
                    <a:extLst>
                      <a:ext uri="{53640926-AAD7-44D8-BBD7-CCE9431645EC}">
                        <a14:shadowObscured xmlns:a14="http://schemas.microsoft.com/office/drawing/2010/main"/>
                      </a:ext>
                    </a:extLst>
                  </pic:spPr>
                </pic:pic>
              </a:graphicData>
            </a:graphic>
          </wp:inline>
        </w:drawing>
      </w:r>
    </w:p>
    <w:p w14:paraId="130522EC" w14:textId="77777777" w:rsidR="00E46BFF" w:rsidRPr="00A17EF1" w:rsidRDefault="00E46BFF" w:rsidP="00E46BFF">
      <w:pPr>
        <w:spacing w:after="0" w:line="240" w:lineRule="auto"/>
        <w:jc w:val="both"/>
        <w:rPr>
          <w:rFonts w:cs="Arial"/>
          <w:sz w:val="24"/>
          <w:szCs w:val="24"/>
          <w:lang w:val="es-ES_tradnl"/>
        </w:rPr>
      </w:pPr>
      <w:r w:rsidRPr="00A17EF1">
        <w:rPr>
          <w:rFonts w:cs="Arial"/>
          <w:sz w:val="24"/>
          <w:szCs w:val="24"/>
          <w:lang w:val="es-ES_tradnl"/>
        </w:rPr>
        <w:t>Para garantizar la adecuada interacción entre los clientes, la Unidad de Atención al Ciudadano y las dependencias, se hizo uso de los siguientes conceptos:</w:t>
      </w:r>
    </w:p>
    <w:p w14:paraId="47196FC8" w14:textId="77777777" w:rsidR="00E46BFF" w:rsidRPr="00A17EF1" w:rsidRDefault="00E46BFF" w:rsidP="00E46BFF">
      <w:pPr>
        <w:spacing w:after="0" w:line="240" w:lineRule="auto"/>
        <w:jc w:val="both"/>
        <w:rPr>
          <w:rFonts w:cs="Arial"/>
          <w:sz w:val="24"/>
          <w:szCs w:val="24"/>
          <w:lang w:val="es-ES_tradnl"/>
        </w:rPr>
      </w:pPr>
    </w:p>
    <w:p w14:paraId="35E22067" w14:textId="77777777" w:rsidR="00E46BFF" w:rsidRPr="00A17EF1" w:rsidRDefault="00E46BFF" w:rsidP="004D61EC">
      <w:pPr>
        <w:pStyle w:val="Prrafodelista"/>
        <w:numPr>
          <w:ilvl w:val="1"/>
          <w:numId w:val="4"/>
        </w:numPr>
        <w:spacing w:after="0"/>
        <w:ind w:left="709" w:hanging="709"/>
        <w:jc w:val="both"/>
        <w:rPr>
          <w:rFonts w:cs="Arial"/>
          <w:color w:val="auto"/>
          <w:sz w:val="24"/>
          <w:szCs w:val="24"/>
          <w:lang w:val="es-ES_tradnl"/>
        </w:rPr>
      </w:pPr>
      <w:r w:rsidRPr="00A17EF1">
        <w:rPr>
          <w:rFonts w:cs="Arial"/>
          <w:color w:val="auto"/>
          <w:sz w:val="24"/>
          <w:szCs w:val="24"/>
          <w:lang w:val="es-ES_tradnl"/>
        </w:rPr>
        <w:t xml:space="preserve">Front Office o línea del frente: son las personas que tienen contacto directo con los ciudadanos (cliente o usuario). El cual está divido en dos frentes, uno conformado por una serie de profesionales los cuales tienen experiencia en Atención al Usuario quienes están encargados de la atención en la Unidad de Atención al Ciudadano y el Call Center proceso que fue entregado en outsourcing a una empresa especializada quienes suministran personal, siendo Coordinado por servidores de planta del Ministerio de Educación.  </w:t>
      </w:r>
    </w:p>
    <w:p w14:paraId="3F01D39A" w14:textId="77777777" w:rsidR="00E46BFF" w:rsidRPr="00A17EF1" w:rsidRDefault="00E46BFF" w:rsidP="00E46BFF">
      <w:pPr>
        <w:pStyle w:val="Prrafodelista"/>
        <w:spacing w:after="0"/>
        <w:ind w:left="709" w:firstLine="0"/>
        <w:jc w:val="both"/>
        <w:rPr>
          <w:rFonts w:cs="Arial"/>
          <w:color w:val="auto"/>
          <w:sz w:val="24"/>
          <w:szCs w:val="24"/>
          <w:lang w:val="es-ES_tradnl"/>
        </w:rPr>
      </w:pPr>
    </w:p>
    <w:p w14:paraId="441FA006" w14:textId="77777777" w:rsidR="00E46BFF" w:rsidRPr="00A17EF1" w:rsidRDefault="00E46BFF" w:rsidP="004D61EC">
      <w:pPr>
        <w:pStyle w:val="Prrafodelista"/>
        <w:numPr>
          <w:ilvl w:val="1"/>
          <w:numId w:val="4"/>
        </w:numPr>
        <w:spacing w:after="0"/>
        <w:ind w:left="709" w:hanging="709"/>
        <w:jc w:val="both"/>
        <w:rPr>
          <w:rFonts w:cs="Arial"/>
          <w:color w:val="auto"/>
          <w:sz w:val="24"/>
          <w:szCs w:val="24"/>
          <w:lang w:val="es-ES_tradnl"/>
        </w:rPr>
      </w:pPr>
      <w:r w:rsidRPr="00A17EF1">
        <w:rPr>
          <w:rFonts w:cs="Arial"/>
          <w:color w:val="auto"/>
          <w:sz w:val="24"/>
          <w:szCs w:val="24"/>
          <w:lang w:val="es-ES_tradnl"/>
        </w:rPr>
        <w:t>Middle Office: son las personas de la Unidad, que, a diferencia de los anteriores, no tienen contacto directo con los ciudadanos</w:t>
      </w:r>
      <w:r w:rsidRPr="00A17EF1">
        <w:rPr>
          <w:rFonts w:cs="Arial"/>
          <w:sz w:val="24"/>
          <w:szCs w:val="24"/>
          <w:lang w:val="es-ES_tradnl"/>
        </w:rPr>
        <w:t xml:space="preserve"> </w:t>
      </w:r>
      <w:r w:rsidRPr="00A17EF1">
        <w:rPr>
          <w:rFonts w:cs="Arial"/>
          <w:color w:val="auto"/>
          <w:sz w:val="24"/>
          <w:szCs w:val="24"/>
          <w:lang w:val="es-ES_tradnl"/>
        </w:rPr>
        <w:t xml:space="preserve">(clientes o usuarios).  Aquí se encuentra lo correspondiente a la Página Web y al correo electrónico institucional.  </w:t>
      </w:r>
    </w:p>
    <w:p w14:paraId="0C4AE14C" w14:textId="77777777" w:rsidR="00E46BFF" w:rsidRPr="00A17EF1" w:rsidRDefault="00E46BFF" w:rsidP="00E46BFF">
      <w:pPr>
        <w:pStyle w:val="Prrafodelista"/>
        <w:rPr>
          <w:rFonts w:cs="Arial"/>
          <w:color w:val="auto"/>
          <w:sz w:val="24"/>
          <w:szCs w:val="24"/>
          <w:lang w:val="es-ES_tradnl"/>
        </w:rPr>
      </w:pPr>
    </w:p>
    <w:p w14:paraId="2FB1CF4B" w14:textId="77777777" w:rsidR="00E46BFF" w:rsidRPr="00A17EF1" w:rsidRDefault="00E46BFF" w:rsidP="004D61EC">
      <w:pPr>
        <w:pStyle w:val="Prrafodelista"/>
        <w:numPr>
          <w:ilvl w:val="1"/>
          <w:numId w:val="4"/>
        </w:numPr>
        <w:spacing w:after="0"/>
        <w:ind w:left="709" w:hanging="709"/>
        <w:jc w:val="both"/>
        <w:rPr>
          <w:rFonts w:cs="Arial"/>
          <w:color w:val="auto"/>
          <w:sz w:val="24"/>
          <w:szCs w:val="24"/>
          <w:lang w:val="es-ES_tradnl"/>
        </w:rPr>
      </w:pPr>
      <w:r w:rsidRPr="00A17EF1">
        <w:rPr>
          <w:rFonts w:cs="Arial"/>
          <w:color w:val="auto"/>
          <w:sz w:val="24"/>
          <w:szCs w:val="24"/>
          <w:lang w:val="es-ES_tradnl"/>
        </w:rPr>
        <w:t xml:space="preserve">Back office: son todas las dependencias que participan en el proceso atendiendo consultas, quejas y reclamos de carácter especializado que permiten la gestión de los trámites recibidos en la UAC. </w:t>
      </w:r>
    </w:p>
    <w:p w14:paraId="536A29F1" w14:textId="77777777" w:rsidR="00E46BFF" w:rsidRPr="00A17EF1" w:rsidRDefault="00E46BFF" w:rsidP="00E46BFF">
      <w:pPr>
        <w:spacing w:after="0" w:line="240" w:lineRule="auto"/>
        <w:jc w:val="both"/>
        <w:rPr>
          <w:rFonts w:cs="Arial"/>
          <w:sz w:val="24"/>
          <w:szCs w:val="24"/>
          <w:lang w:val="es-ES_tradnl"/>
        </w:rPr>
      </w:pPr>
    </w:p>
    <w:p w14:paraId="2AD7D725" w14:textId="77777777" w:rsidR="00E46BFF" w:rsidRPr="00A17EF1" w:rsidRDefault="00E46BFF" w:rsidP="00E46BFF">
      <w:pPr>
        <w:spacing w:after="0" w:line="240" w:lineRule="auto"/>
        <w:jc w:val="both"/>
        <w:rPr>
          <w:rFonts w:cs="Arial"/>
          <w:sz w:val="24"/>
          <w:szCs w:val="24"/>
          <w:lang w:val="es-ES_tradnl"/>
        </w:rPr>
      </w:pPr>
      <w:r w:rsidRPr="00A17EF1">
        <w:rPr>
          <w:rFonts w:cs="Arial"/>
          <w:sz w:val="24"/>
          <w:szCs w:val="24"/>
          <w:lang w:val="es-ES_tradnl"/>
        </w:rPr>
        <w:lastRenderedPageBreak/>
        <w:t xml:space="preserve">Estos procesos son de tipo transversal en su ejecución, es decir que pueden participar todas las dependencias del MEN integrando de esta forma un Sistema de Atención al Ciudadano, esto significa que todos los servidores de las dependencias que tengan contacto con ciudadanos, ya sea que atiendan consultas, quejas, reclamos, sugerencias, gestionen trámites o suministren información ya sea de manera personal, telefónica, página WEB, e-mail o escrita, forman parte del proceso, por lo anterior todos los servidores del Ministerio  “Son atención al ciudadano”. </w:t>
      </w:r>
    </w:p>
    <w:p w14:paraId="3565830E" w14:textId="77777777" w:rsidR="00E46BFF" w:rsidRPr="00A17EF1" w:rsidRDefault="00E46BFF" w:rsidP="00E46BFF">
      <w:pPr>
        <w:spacing w:after="0" w:line="240" w:lineRule="auto"/>
        <w:jc w:val="both"/>
        <w:rPr>
          <w:rFonts w:cs="Arial"/>
          <w:sz w:val="24"/>
          <w:szCs w:val="24"/>
          <w:lang w:val="es-ES_tradnl"/>
        </w:rPr>
      </w:pPr>
    </w:p>
    <w:p w14:paraId="1261770C" w14:textId="77777777" w:rsidR="00E46BFF" w:rsidRPr="00AA6B87" w:rsidRDefault="00E46BFF" w:rsidP="00E46BFF">
      <w:pPr>
        <w:spacing w:after="0" w:line="240" w:lineRule="auto"/>
        <w:jc w:val="both"/>
        <w:rPr>
          <w:rFonts w:ascii="Arial" w:hAnsi="Arial" w:cs="Arial"/>
          <w:sz w:val="24"/>
          <w:szCs w:val="24"/>
          <w:lang w:val="es-ES_tradnl"/>
        </w:rPr>
      </w:pPr>
      <w:r w:rsidRPr="00A17EF1">
        <w:rPr>
          <w:rFonts w:cs="Arial"/>
          <w:sz w:val="24"/>
          <w:szCs w:val="24"/>
          <w:lang w:val="es-ES_tradnl"/>
        </w:rPr>
        <w:t>Con el propósito de fortalecer y agilizar el tiempo de respuesta personalizada en ventanillas de atención, se procedió a generar un esquema de distribución de trámites el cual consiste en que el personal que presta el servicio en la UAC debe tener el conocimiento general de los trámites y servicios del MEN, con el fin de realizar la atención pertinente y generar una respuesta oportuna a las personas que acceden a la UAC por los diferentes canales de atención, tanto presenciales como virtuales</w:t>
      </w:r>
      <w:r w:rsidR="00DF5112">
        <w:rPr>
          <w:rFonts w:cs="Arial"/>
          <w:sz w:val="24"/>
          <w:szCs w:val="24"/>
          <w:lang w:val="es-ES_tradnl"/>
        </w:rPr>
        <w:t xml:space="preserve">, disminuyendo los tiempos de atención al usuario </w:t>
      </w:r>
    </w:p>
    <w:p w14:paraId="4020BB5C" w14:textId="77777777" w:rsidR="00E81FBC" w:rsidRDefault="00E81FBC" w:rsidP="00E46BFF">
      <w:pPr>
        <w:spacing w:after="0"/>
        <w:jc w:val="both"/>
        <w:rPr>
          <w:rFonts w:eastAsia="Calibri" w:cs="Times New Roman"/>
          <w:b/>
          <w:sz w:val="32"/>
          <w:szCs w:val="32"/>
          <w:lang w:eastAsia="en-US"/>
        </w:rPr>
      </w:pPr>
    </w:p>
    <w:p w14:paraId="42C09482" w14:textId="77777777" w:rsidR="00E46BFF" w:rsidRPr="00E46BFF" w:rsidRDefault="00E46BFF" w:rsidP="00E46BFF">
      <w:pPr>
        <w:spacing w:after="0"/>
        <w:jc w:val="both"/>
        <w:rPr>
          <w:rFonts w:eastAsia="Calibri" w:cs="Times New Roman"/>
          <w:b/>
          <w:sz w:val="32"/>
          <w:szCs w:val="32"/>
          <w:lang w:eastAsia="en-US"/>
        </w:rPr>
      </w:pPr>
      <w:r w:rsidRPr="00E46BFF">
        <w:rPr>
          <w:rFonts w:eastAsia="Calibri" w:cs="Times New Roman"/>
          <w:b/>
          <w:sz w:val="32"/>
          <w:szCs w:val="32"/>
          <w:lang w:eastAsia="en-US"/>
        </w:rPr>
        <w:t>FORTALECIMIENTO DE LOS CANALES DE ATENCIÓN</w:t>
      </w:r>
    </w:p>
    <w:p w14:paraId="710E2221" w14:textId="77777777" w:rsidR="00E46BFF" w:rsidRDefault="00E46BFF" w:rsidP="00E46BFF">
      <w:pPr>
        <w:spacing w:after="0"/>
        <w:rPr>
          <w:rFonts w:ascii="Arial" w:hAnsi="Arial" w:cs="Arial"/>
          <w:sz w:val="24"/>
          <w:szCs w:val="24"/>
          <w:lang w:val="es-ES_tradnl"/>
        </w:rPr>
      </w:pPr>
    </w:p>
    <w:p w14:paraId="46404333" w14:textId="4E43ADBD" w:rsidR="00E46BFF" w:rsidRDefault="00E46BFF" w:rsidP="00E46BFF">
      <w:pPr>
        <w:spacing w:after="0"/>
        <w:jc w:val="both"/>
        <w:rPr>
          <w:rFonts w:cs="Arial"/>
          <w:sz w:val="24"/>
          <w:szCs w:val="24"/>
          <w:lang w:val="es-ES_tradnl"/>
        </w:rPr>
      </w:pPr>
      <w:r w:rsidRPr="005078E4">
        <w:rPr>
          <w:rFonts w:cs="Arial"/>
          <w:sz w:val="24"/>
          <w:szCs w:val="24"/>
          <w:lang w:val="es-ES_tradnl"/>
        </w:rPr>
        <w:t>En el año 201</w:t>
      </w:r>
      <w:r w:rsidR="00C26B42" w:rsidRPr="005078E4">
        <w:rPr>
          <w:rFonts w:cs="Arial"/>
          <w:sz w:val="24"/>
          <w:szCs w:val="24"/>
          <w:lang w:val="es-ES_tradnl"/>
        </w:rPr>
        <w:t>6</w:t>
      </w:r>
      <w:r w:rsidRPr="00A17EF1">
        <w:rPr>
          <w:rFonts w:cs="Arial"/>
          <w:sz w:val="24"/>
          <w:szCs w:val="24"/>
          <w:lang w:val="es-ES_tradnl"/>
        </w:rPr>
        <w:t xml:space="preserve"> el Ministerio </w:t>
      </w:r>
      <w:r w:rsidR="005078E4" w:rsidRPr="00A17EF1">
        <w:rPr>
          <w:rFonts w:cs="Arial"/>
          <w:sz w:val="24"/>
          <w:szCs w:val="24"/>
          <w:lang w:val="es-ES_tradnl"/>
        </w:rPr>
        <w:t>de Educación</w:t>
      </w:r>
      <w:r w:rsidRPr="00A17EF1">
        <w:rPr>
          <w:rFonts w:cs="Arial"/>
          <w:sz w:val="24"/>
          <w:szCs w:val="24"/>
          <w:lang w:val="es-ES_tradnl"/>
        </w:rPr>
        <w:t xml:space="preserve">  Nacional fortaleció sus canales de  atención  a través </w:t>
      </w:r>
      <w:r w:rsidR="00C26B42">
        <w:rPr>
          <w:rFonts w:cs="Arial"/>
          <w:sz w:val="24"/>
          <w:szCs w:val="24"/>
          <w:lang w:val="es-ES_tradnl"/>
        </w:rPr>
        <w:t>de</w:t>
      </w:r>
      <w:r w:rsidR="004375A3">
        <w:rPr>
          <w:rFonts w:cs="Arial"/>
          <w:sz w:val="24"/>
          <w:szCs w:val="24"/>
          <w:lang w:val="es-ES_tradnl"/>
        </w:rPr>
        <w:t xml:space="preserve"> </w:t>
      </w:r>
      <w:r w:rsidR="00C26B42">
        <w:rPr>
          <w:rFonts w:cs="Arial"/>
          <w:sz w:val="24"/>
          <w:szCs w:val="24"/>
          <w:lang w:val="es-ES_tradnl"/>
        </w:rPr>
        <w:t>l</w:t>
      </w:r>
      <w:r w:rsidR="004375A3">
        <w:rPr>
          <w:rFonts w:cs="Arial"/>
          <w:sz w:val="24"/>
          <w:szCs w:val="24"/>
          <w:lang w:val="es-ES_tradnl"/>
        </w:rPr>
        <w:t>a</w:t>
      </w:r>
      <w:r w:rsidR="00C26B42">
        <w:rPr>
          <w:rFonts w:cs="Arial"/>
          <w:sz w:val="24"/>
          <w:szCs w:val="24"/>
          <w:lang w:val="es-ES_tradnl"/>
        </w:rPr>
        <w:t xml:space="preserve"> </w:t>
      </w:r>
      <w:r w:rsidR="004375A3">
        <w:rPr>
          <w:rFonts w:cs="Arial"/>
          <w:sz w:val="24"/>
          <w:szCs w:val="24"/>
          <w:lang w:val="es-ES_tradnl"/>
        </w:rPr>
        <w:t xml:space="preserve">ampliación y procesos de capacitación </w:t>
      </w:r>
      <w:r w:rsidRPr="00A17EF1">
        <w:rPr>
          <w:rFonts w:cs="Arial"/>
          <w:sz w:val="24"/>
          <w:szCs w:val="24"/>
          <w:lang w:val="es-ES_tradnl"/>
        </w:rPr>
        <w:t xml:space="preserve">del Call Center de Atención al ciudadano, de  esta manera se ampliaron los canales de atención telefónico, obteniendo una retroalimentación muy positiva por parte de nuestros ciudadanos.  </w:t>
      </w:r>
      <w:r w:rsidR="004375A3" w:rsidRPr="00A17EF1">
        <w:rPr>
          <w:rFonts w:cs="Arial"/>
          <w:sz w:val="24"/>
          <w:szCs w:val="24"/>
          <w:lang w:val="es-ES_tradnl"/>
        </w:rPr>
        <w:t>Igualmente se</w:t>
      </w:r>
      <w:r w:rsidRPr="00A17EF1">
        <w:rPr>
          <w:rFonts w:cs="Arial"/>
          <w:sz w:val="24"/>
          <w:szCs w:val="24"/>
          <w:lang w:val="es-ES_tradnl"/>
        </w:rPr>
        <w:t xml:space="preserve"> implementó </w:t>
      </w:r>
      <w:r w:rsidR="004375A3" w:rsidRPr="00A17EF1">
        <w:rPr>
          <w:rFonts w:cs="Arial"/>
          <w:sz w:val="24"/>
          <w:szCs w:val="24"/>
          <w:lang w:val="es-ES_tradnl"/>
        </w:rPr>
        <w:t>la llamada virtual, teniendo</w:t>
      </w:r>
      <w:r w:rsidRPr="00A17EF1">
        <w:rPr>
          <w:rFonts w:cs="Arial"/>
          <w:sz w:val="24"/>
          <w:szCs w:val="24"/>
          <w:lang w:val="es-ES_tradnl"/>
        </w:rPr>
        <w:t xml:space="preserve"> </w:t>
      </w:r>
      <w:r w:rsidR="004375A3" w:rsidRPr="00A17EF1">
        <w:rPr>
          <w:rFonts w:cs="Arial"/>
          <w:sz w:val="24"/>
          <w:szCs w:val="24"/>
          <w:lang w:val="es-ES_tradnl"/>
        </w:rPr>
        <w:t xml:space="preserve">una gran </w:t>
      </w:r>
      <w:r w:rsidR="004375A3">
        <w:rPr>
          <w:rFonts w:cs="Arial"/>
          <w:sz w:val="24"/>
          <w:szCs w:val="24"/>
          <w:lang w:val="es-ES_tradnl"/>
        </w:rPr>
        <w:t>acogida</w:t>
      </w:r>
      <w:r w:rsidRPr="00A17EF1">
        <w:rPr>
          <w:rFonts w:cs="Arial"/>
          <w:sz w:val="24"/>
          <w:szCs w:val="24"/>
          <w:lang w:val="es-ES_tradnl"/>
        </w:rPr>
        <w:t xml:space="preserve"> este nuevo servicio.</w:t>
      </w:r>
    </w:p>
    <w:p w14:paraId="2A5ED511" w14:textId="77777777" w:rsidR="00B5011C" w:rsidRDefault="00C26B42" w:rsidP="00E46BFF">
      <w:pPr>
        <w:spacing w:after="0"/>
        <w:jc w:val="both"/>
        <w:rPr>
          <w:rFonts w:cs="Arial"/>
          <w:sz w:val="24"/>
          <w:szCs w:val="24"/>
          <w:lang w:val="es-ES_tradnl"/>
        </w:rPr>
      </w:pPr>
      <w:r>
        <w:rPr>
          <w:rFonts w:cs="Arial"/>
          <w:sz w:val="24"/>
          <w:szCs w:val="24"/>
          <w:lang w:val="es-ES_tradnl"/>
        </w:rPr>
        <w:t xml:space="preserve">En el </w:t>
      </w:r>
      <w:r w:rsidR="00B5011C">
        <w:rPr>
          <w:rFonts w:cs="Arial"/>
          <w:sz w:val="24"/>
          <w:szCs w:val="24"/>
          <w:lang w:val="es-ES_tradnl"/>
        </w:rPr>
        <w:t xml:space="preserve">PBX se </w:t>
      </w:r>
      <w:r>
        <w:rPr>
          <w:rFonts w:cs="Arial"/>
          <w:sz w:val="24"/>
          <w:szCs w:val="24"/>
          <w:lang w:val="es-ES_tradnl"/>
        </w:rPr>
        <w:t>incrementó la cantidad de atenciones debido a la incorporación de</w:t>
      </w:r>
      <w:r w:rsidR="00B5011C">
        <w:rPr>
          <w:rFonts w:cs="Arial"/>
          <w:sz w:val="24"/>
          <w:szCs w:val="24"/>
          <w:lang w:val="es-ES_tradnl"/>
        </w:rPr>
        <w:t xml:space="preserve"> una persona</w:t>
      </w:r>
      <w:r>
        <w:rPr>
          <w:rFonts w:cs="Arial"/>
          <w:sz w:val="24"/>
          <w:szCs w:val="24"/>
          <w:lang w:val="es-ES_tradnl"/>
        </w:rPr>
        <w:t xml:space="preserve"> adicional para minimizar el tiempo de espera en la línea</w:t>
      </w:r>
      <w:r w:rsidR="00B5011C">
        <w:rPr>
          <w:rFonts w:cs="Arial"/>
          <w:sz w:val="24"/>
          <w:szCs w:val="24"/>
          <w:lang w:val="es-ES_tradnl"/>
        </w:rPr>
        <w:t>,</w:t>
      </w:r>
      <w:r>
        <w:rPr>
          <w:rFonts w:cs="Arial"/>
          <w:sz w:val="24"/>
          <w:szCs w:val="24"/>
          <w:lang w:val="es-ES_tradnl"/>
        </w:rPr>
        <w:t xml:space="preserve"> se adicionaron dos ventanillas para la </w:t>
      </w:r>
      <w:r w:rsidR="00B5011C">
        <w:rPr>
          <w:rFonts w:cs="Arial"/>
          <w:sz w:val="24"/>
          <w:szCs w:val="24"/>
          <w:lang w:val="es-ES_tradnl"/>
        </w:rPr>
        <w:t xml:space="preserve">atención </w:t>
      </w:r>
      <w:r>
        <w:rPr>
          <w:rFonts w:cs="Arial"/>
          <w:sz w:val="24"/>
          <w:szCs w:val="24"/>
          <w:lang w:val="es-ES_tradnl"/>
        </w:rPr>
        <w:t>personalizada</w:t>
      </w:r>
      <w:r w:rsidR="00B5011C">
        <w:rPr>
          <w:rFonts w:cs="Arial"/>
          <w:sz w:val="24"/>
          <w:szCs w:val="24"/>
          <w:lang w:val="es-ES_tradnl"/>
        </w:rPr>
        <w:t xml:space="preserve"> </w:t>
      </w:r>
      <w:r>
        <w:rPr>
          <w:rFonts w:cs="Arial"/>
          <w:sz w:val="24"/>
          <w:szCs w:val="24"/>
          <w:lang w:val="es-ES_tradnl"/>
        </w:rPr>
        <w:t>al ciudadano; disminuyendo el tiempo promedio de espera en la sala para la recepción de información</w:t>
      </w:r>
      <w:r w:rsidR="00B5011C">
        <w:rPr>
          <w:rFonts w:cs="Arial"/>
          <w:sz w:val="24"/>
          <w:szCs w:val="24"/>
          <w:lang w:val="es-ES_tradnl"/>
        </w:rPr>
        <w:t xml:space="preserve">, </w:t>
      </w:r>
      <w:r>
        <w:rPr>
          <w:rFonts w:cs="Arial"/>
          <w:sz w:val="24"/>
          <w:szCs w:val="24"/>
          <w:lang w:val="es-ES_tradnl"/>
        </w:rPr>
        <w:t xml:space="preserve">se efectuaron calibraciones del servicio ofrecido por la Unidad de Atención al ciudadano para </w:t>
      </w:r>
      <w:r w:rsidR="00B5011C">
        <w:rPr>
          <w:rFonts w:cs="Arial"/>
          <w:sz w:val="24"/>
          <w:szCs w:val="24"/>
          <w:lang w:val="es-ES_tradnl"/>
        </w:rPr>
        <w:t xml:space="preserve">evaluar la </w:t>
      </w:r>
      <w:r>
        <w:rPr>
          <w:rFonts w:cs="Arial"/>
          <w:sz w:val="24"/>
          <w:szCs w:val="24"/>
          <w:lang w:val="es-ES_tradnl"/>
        </w:rPr>
        <w:t>efectividad</w:t>
      </w:r>
      <w:r w:rsidR="00B5011C">
        <w:rPr>
          <w:rFonts w:cs="Arial"/>
          <w:sz w:val="24"/>
          <w:szCs w:val="24"/>
          <w:lang w:val="es-ES_tradnl"/>
        </w:rPr>
        <w:t xml:space="preserve"> del </w:t>
      </w:r>
      <w:r w:rsidR="00061B30">
        <w:rPr>
          <w:rFonts w:cs="Arial"/>
          <w:sz w:val="24"/>
          <w:szCs w:val="24"/>
          <w:lang w:val="es-ES_tradnl"/>
        </w:rPr>
        <w:t>C</w:t>
      </w:r>
      <w:r w:rsidR="00B5011C">
        <w:rPr>
          <w:rFonts w:cs="Arial"/>
          <w:sz w:val="24"/>
          <w:szCs w:val="24"/>
          <w:lang w:val="es-ES_tradnl"/>
        </w:rPr>
        <w:t>all center</w:t>
      </w:r>
      <w:r>
        <w:rPr>
          <w:rFonts w:cs="Arial"/>
          <w:sz w:val="24"/>
          <w:szCs w:val="24"/>
          <w:lang w:val="es-ES_tradnl"/>
        </w:rPr>
        <w:t xml:space="preserve"> y el chat</w:t>
      </w:r>
      <w:r w:rsidR="00B5011C">
        <w:rPr>
          <w:rFonts w:cs="Arial"/>
          <w:sz w:val="24"/>
          <w:szCs w:val="24"/>
          <w:lang w:val="es-ES_tradnl"/>
        </w:rPr>
        <w:t xml:space="preserve"> </w:t>
      </w:r>
      <w:r>
        <w:rPr>
          <w:rFonts w:cs="Arial"/>
          <w:sz w:val="24"/>
          <w:szCs w:val="24"/>
          <w:lang w:val="es-ES_tradnl"/>
        </w:rPr>
        <w:t xml:space="preserve">mediante el análisis las llamadas grabadas, la ejecución de llamadas incógnitas y la retroalimentación a la gestión </w:t>
      </w:r>
      <w:r w:rsidR="006603BA">
        <w:rPr>
          <w:rFonts w:cs="Arial"/>
          <w:sz w:val="24"/>
          <w:szCs w:val="24"/>
          <w:lang w:val="es-ES_tradnl"/>
        </w:rPr>
        <w:t>desempeñada</w:t>
      </w:r>
      <w:r>
        <w:rPr>
          <w:rFonts w:cs="Arial"/>
          <w:sz w:val="24"/>
          <w:szCs w:val="24"/>
          <w:lang w:val="es-ES_tradnl"/>
        </w:rPr>
        <w:t>.</w:t>
      </w:r>
      <w:r w:rsidR="00B5011C">
        <w:rPr>
          <w:rFonts w:cs="Arial"/>
          <w:sz w:val="24"/>
          <w:szCs w:val="24"/>
          <w:lang w:val="es-ES_tradnl"/>
        </w:rPr>
        <w:t xml:space="preserve"> </w:t>
      </w:r>
      <w:r>
        <w:rPr>
          <w:rFonts w:cs="Arial"/>
          <w:sz w:val="24"/>
          <w:szCs w:val="24"/>
          <w:lang w:val="es-ES_tradnl"/>
        </w:rPr>
        <w:t xml:space="preserve">Adicionalmente se implementaron planes de emergencia en el </w:t>
      </w:r>
      <w:r w:rsidR="00061B30">
        <w:rPr>
          <w:rFonts w:cs="Arial"/>
          <w:sz w:val="24"/>
          <w:szCs w:val="24"/>
          <w:lang w:val="es-ES_tradnl"/>
        </w:rPr>
        <w:t>C</w:t>
      </w:r>
      <w:r>
        <w:rPr>
          <w:rFonts w:cs="Arial"/>
          <w:sz w:val="24"/>
          <w:szCs w:val="24"/>
          <w:lang w:val="es-ES_tradnl"/>
        </w:rPr>
        <w:t xml:space="preserve">all center cuando </w:t>
      </w:r>
      <w:r w:rsidR="006603BA">
        <w:rPr>
          <w:rFonts w:cs="Arial"/>
          <w:sz w:val="24"/>
          <w:szCs w:val="24"/>
          <w:lang w:val="es-ES_tradnl"/>
        </w:rPr>
        <w:t>se identificó la necesidad a partir del estudio de colas.</w:t>
      </w:r>
    </w:p>
    <w:p w14:paraId="1320C957" w14:textId="77777777" w:rsidR="006603BA" w:rsidRDefault="006603BA" w:rsidP="00E46BFF">
      <w:pPr>
        <w:spacing w:after="0"/>
        <w:jc w:val="both"/>
        <w:rPr>
          <w:rFonts w:cs="Arial"/>
          <w:sz w:val="24"/>
          <w:szCs w:val="24"/>
          <w:lang w:val="es-ES_tradnl"/>
        </w:rPr>
      </w:pPr>
    </w:p>
    <w:p w14:paraId="6BD8D21D" w14:textId="77777777" w:rsidR="00E46BFF" w:rsidRDefault="006603BA" w:rsidP="00E46BFF">
      <w:pPr>
        <w:spacing w:after="0"/>
        <w:jc w:val="both"/>
        <w:rPr>
          <w:rFonts w:ascii="Arial" w:hAnsi="Arial" w:cs="Arial"/>
          <w:sz w:val="24"/>
          <w:szCs w:val="24"/>
          <w:lang w:val="es-ES_tradnl"/>
        </w:rPr>
      </w:pPr>
      <w:r>
        <w:rPr>
          <w:rFonts w:cs="Arial"/>
          <w:sz w:val="24"/>
          <w:szCs w:val="24"/>
          <w:lang w:val="es-ES_tradnl"/>
        </w:rPr>
        <w:t>Para la vigencia 2017 se planea un desarrollo bajo el diseño web “Responsive” para facilitar la interacción del Ministerio con el ciudadano a través del teléfono móvil inteligente</w:t>
      </w:r>
      <w:r w:rsidR="005A79CA">
        <w:rPr>
          <w:rFonts w:cs="Arial"/>
          <w:sz w:val="24"/>
          <w:szCs w:val="24"/>
          <w:lang w:val="es-ES_tradnl"/>
        </w:rPr>
        <w:t xml:space="preserve"> y continuar con el </w:t>
      </w:r>
      <w:r w:rsidR="00E46BFF" w:rsidRPr="00A17EF1">
        <w:rPr>
          <w:rFonts w:cs="Arial"/>
          <w:sz w:val="24"/>
          <w:szCs w:val="24"/>
          <w:lang w:val="es-ES_tradnl"/>
        </w:rPr>
        <w:t xml:space="preserve">fortalecimiento del canal de atención telefónico, a través </w:t>
      </w:r>
      <w:r w:rsidR="00E46BFF" w:rsidRPr="00A17EF1">
        <w:rPr>
          <w:rFonts w:cs="Arial"/>
          <w:sz w:val="24"/>
          <w:szCs w:val="24"/>
          <w:lang w:val="es-ES_tradnl"/>
        </w:rPr>
        <w:lastRenderedPageBreak/>
        <w:t xml:space="preserve">de una mesa de escalamiento con </w:t>
      </w:r>
      <w:r w:rsidR="005236A1" w:rsidRPr="00A17EF1">
        <w:rPr>
          <w:rFonts w:cs="Arial"/>
          <w:sz w:val="24"/>
          <w:szCs w:val="24"/>
          <w:lang w:val="es-ES_tradnl"/>
        </w:rPr>
        <w:t>las dependencias</w:t>
      </w:r>
      <w:r w:rsidR="00E46BFF" w:rsidRPr="00A17EF1">
        <w:rPr>
          <w:rFonts w:cs="Arial"/>
          <w:sz w:val="24"/>
          <w:szCs w:val="24"/>
          <w:lang w:val="es-ES_tradnl"/>
        </w:rPr>
        <w:t xml:space="preserve">, con el fin atender </w:t>
      </w:r>
      <w:r w:rsidR="005236A1" w:rsidRPr="00A17EF1">
        <w:rPr>
          <w:rFonts w:cs="Arial"/>
          <w:sz w:val="24"/>
          <w:szCs w:val="24"/>
          <w:lang w:val="es-ES_tradnl"/>
        </w:rPr>
        <w:t>consultas más especializadas</w:t>
      </w:r>
      <w:r w:rsidR="00E46BFF" w:rsidRPr="00A17EF1">
        <w:rPr>
          <w:rFonts w:cs="Arial"/>
          <w:sz w:val="24"/>
          <w:szCs w:val="24"/>
          <w:lang w:val="es-ES_tradnl"/>
        </w:rPr>
        <w:t xml:space="preserve"> y de </w:t>
      </w:r>
      <w:r w:rsidR="005236A1" w:rsidRPr="00A17EF1">
        <w:rPr>
          <w:rFonts w:cs="Arial"/>
          <w:sz w:val="24"/>
          <w:szCs w:val="24"/>
          <w:lang w:val="es-ES_tradnl"/>
        </w:rPr>
        <w:t xml:space="preserve">esta </w:t>
      </w:r>
      <w:r w:rsidR="004375A3">
        <w:rPr>
          <w:rFonts w:cs="Arial"/>
          <w:sz w:val="24"/>
          <w:szCs w:val="24"/>
          <w:lang w:val="es-ES_tradnl"/>
        </w:rPr>
        <w:t xml:space="preserve">forma </w:t>
      </w:r>
      <w:r w:rsidR="005236A1" w:rsidRPr="00A17EF1">
        <w:rPr>
          <w:rFonts w:cs="Arial"/>
          <w:sz w:val="24"/>
          <w:szCs w:val="24"/>
          <w:lang w:val="es-ES_tradnl"/>
        </w:rPr>
        <w:t>ampliar</w:t>
      </w:r>
      <w:r w:rsidR="00E46BFF" w:rsidRPr="00A17EF1">
        <w:rPr>
          <w:rFonts w:cs="Arial"/>
          <w:sz w:val="24"/>
          <w:szCs w:val="24"/>
          <w:lang w:val="es-ES_tradnl"/>
        </w:rPr>
        <w:t xml:space="preserve"> el servicio a temas más técnicos</w:t>
      </w:r>
      <w:r w:rsidR="00E46BFF" w:rsidRPr="00E46BFF">
        <w:rPr>
          <w:rFonts w:ascii="Arial" w:hAnsi="Arial" w:cs="Arial"/>
          <w:sz w:val="24"/>
          <w:szCs w:val="24"/>
          <w:lang w:val="es-ES_tradnl"/>
        </w:rPr>
        <w:t xml:space="preserve">. </w:t>
      </w:r>
    </w:p>
    <w:p w14:paraId="7801959F" w14:textId="77777777" w:rsidR="00E81FBC" w:rsidRPr="003C3783" w:rsidRDefault="00E81FBC" w:rsidP="003C3783">
      <w:pPr>
        <w:spacing w:after="0" w:line="240" w:lineRule="auto"/>
        <w:jc w:val="both"/>
        <w:rPr>
          <w:rFonts w:asciiTheme="majorHAnsi" w:eastAsia="Calibri" w:hAnsiTheme="majorHAnsi" w:cs="Times New Roman"/>
          <w:b/>
          <w:sz w:val="12"/>
          <w:szCs w:val="32"/>
          <w:lang w:eastAsia="en-US"/>
        </w:rPr>
      </w:pPr>
    </w:p>
    <w:p w14:paraId="6FD5F4F6" w14:textId="77777777" w:rsidR="00E46BFF" w:rsidRPr="00AA6B87" w:rsidRDefault="00E46BFF" w:rsidP="00E46BFF">
      <w:pPr>
        <w:pStyle w:val="Prrafodelista"/>
        <w:spacing w:after="0"/>
        <w:ind w:left="709" w:firstLine="0"/>
        <w:rPr>
          <w:rFonts w:asciiTheme="majorHAnsi" w:eastAsia="Calibri" w:hAnsiTheme="majorHAnsi" w:cs="Times New Roman"/>
          <w:b/>
          <w:color w:val="002060"/>
          <w:sz w:val="16"/>
          <w:szCs w:val="16"/>
          <w:lang w:eastAsia="en-US"/>
        </w:rPr>
      </w:pPr>
    </w:p>
    <w:tbl>
      <w:tblPr>
        <w:tblStyle w:val="Cuadrculamedia1-nfasis4"/>
        <w:tblW w:w="8897" w:type="dxa"/>
        <w:tblInd w:w="-38" w:type="dxa"/>
        <w:tblCellMar>
          <w:left w:w="70" w:type="dxa"/>
          <w:right w:w="70" w:type="dxa"/>
        </w:tblCellMar>
        <w:tblLook w:val="04A0" w:firstRow="1" w:lastRow="0" w:firstColumn="1" w:lastColumn="0" w:noHBand="0" w:noVBand="1"/>
      </w:tblPr>
      <w:tblGrid>
        <w:gridCol w:w="1384"/>
        <w:gridCol w:w="7513"/>
      </w:tblGrid>
      <w:tr w:rsidR="00E46BFF" w:rsidRPr="004A2CD1" w14:paraId="37864751" w14:textId="77777777" w:rsidTr="003C3783">
        <w:trPr>
          <w:cnfStyle w:val="100000000000" w:firstRow="1" w:lastRow="0" w:firstColumn="0" w:lastColumn="0" w:oddVBand="0" w:evenVBand="0" w:oddHBand="0" w:evenHBand="0" w:firstRowFirstColumn="0" w:firstRowLastColumn="0" w:lastRowFirstColumn="0" w:lastRowLastColumn="0"/>
          <w:trHeight w:val="1570"/>
        </w:trPr>
        <w:tc>
          <w:tcPr>
            <w:cnfStyle w:val="001000000000" w:firstRow="0" w:lastRow="0" w:firstColumn="1" w:lastColumn="0" w:oddVBand="0" w:evenVBand="0" w:oddHBand="0" w:evenHBand="0" w:firstRowFirstColumn="0" w:firstRowLastColumn="0" w:lastRowFirstColumn="0" w:lastRowLastColumn="0"/>
            <w:tcW w:w="1384" w:type="dxa"/>
            <w:hideMark/>
          </w:tcPr>
          <w:p w14:paraId="7E237979" w14:textId="77777777" w:rsidR="00E46BFF" w:rsidRPr="004A2CD1" w:rsidRDefault="00E46BFF" w:rsidP="00D1197A">
            <w:pPr>
              <w:spacing w:after="0" w:line="240" w:lineRule="auto"/>
              <w:rPr>
                <w:rFonts w:cs="Arial"/>
                <w:b w:val="0"/>
                <w:sz w:val="18"/>
                <w:szCs w:val="20"/>
              </w:rPr>
            </w:pPr>
            <w:r w:rsidRPr="004A2CD1">
              <w:rPr>
                <w:rFonts w:cs="Arial"/>
                <w:b w:val="0"/>
                <w:bCs w:val="0"/>
                <w:sz w:val="18"/>
                <w:szCs w:val="20"/>
              </w:rPr>
              <w:t>Atención Presencial</w:t>
            </w:r>
          </w:p>
        </w:tc>
        <w:tc>
          <w:tcPr>
            <w:tcW w:w="7513" w:type="dxa"/>
            <w:hideMark/>
          </w:tcPr>
          <w:p w14:paraId="31F81DC1" w14:textId="77777777" w:rsidR="00E46BFF" w:rsidRPr="004A2CD1" w:rsidRDefault="00E46BFF" w:rsidP="00D1197A">
            <w:pPr>
              <w:spacing w:after="0" w:line="240" w:lineRule="auto"/>
              <w:ind w:left="39"/>
              <w:jc w:val="both"/>
              <w:cnfStyle w:val="100000000000" w:firstRow="1" w:lastRow="0" w:firstColumn="0" w:lastColumn="0" w:oddVBand="0" w:evenVBand="0" w:oddHBand="0" w:evenHBand="0" w:firstRowFirstColumn="0" w:firstRowLastColumn="0" w:lastRowFirstColumn="0" w:lastRowLastColumn="0"/>
              <w:rPr>
                <w:rFonts w:cs="Arial"/>
                <w:b w:val="0"/>
                <w:sz w:val="18"/>
                <w:szCs w:val="20"/>
              </w:rPr>
            </w:pPr>
            <w:r w:rsidRPr="004A2CD1">
              <w:rPr>
                <w:rFonts w:cs="Arial"/>
                <w:b w:val="0"/>
                <w:sz w:val="18"/>
                <w:szCs w:val="20"/>
              </w:rPr>
              <w:t xml:space="preserve">A través del Grupo de Atención al Ciudadano, se ofrece orientación e información de manera personalizada e inmediata, además de la gestión de los principales trámites y servicios del Ministerio, en el horario de lunes a viernes de 8:00 a.m. a 5:00 p.m. en la Calle 43 No.57-14 CAN, Bogotá D.C. </w:t>
            </w:r>
          </w:p>
          <w:p w14:paraId="169A4643" w14:textId="77777777" w:rsidR="00E46BFF" w:rsidRPr="004A2CD1" w:rsidRDefault="00E46BFF" w:rsidP="00D1197A">
            <w:pPr>
              <w:spacing w:after="0" w:line="240" w:lineRule="auto"/>
              <w:ind w:left="39"/>
              <w:jc w:val="both"/>
              <w:cnfStyle w:val="100000000000" w:firstRow="1" w:lastRow="0" w:firstColumn="0" w:lastColumn="0" w:oddVBand="0" w:evenVBand="0" w:oddHBand="0" w:evenHBand="0" w:firstRowFirstColumn="0" w:firstRowLastColumn="0" w:lastRowFirstColumn="0" w:lastRowLastColumn="0"/>
              <w:rPr>
                <w:rFonts w:cs="Arial"/>
                <w:b w:val="0"/>
                <w:sz w:val="18"/>
                <w:szCs w:val="20"/>
              </w:rPr>
            </w:pPr>
            <w:r w:rsidRPr="004A2CD1">
              <w:rPr>
                <w:rFonts w:cs="Arial"/>
                <w:b w:val="0"/>
                <w:sz w:val="18"/>
                <w:szCs w:val="20"/>
              </w:rPr>
              <w:t xml:space="preserve">Además de contar con Ventanillas para la recepción de correspondencia, a través de la cual, el ciudadano puede radicar sus trámites, consultas, quejas, sugerencias por escrito y verbales, las cuales son remitidas a la dependencia competente para que allí sean resueltas. </w:t>
            </w:r>
          </w:p>
        </w:tc>
      </w:tr>
      <w:tr w:rsidR="00E46BFF" w:rsidRPr="004A2CD1" w14:paraId="4C730B46" w14:textId="77777777" w:rsidTr="003C3783">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1652"/>
        </w:trPr>
        <w:tc>
          <w:tcPr>
            <w:cnfStyle w:val="001000000000" w:firstRow="0" w:lastRow="0" w:firstColumn="1" w:lastColumn="0" w:oddVBand="0" w:evenVBand="0" w:oddHBand="0" w:evenHBand="0" w:firstRowFirstColumn="0" w:firstRowLastColumn="0" w:lastRowFirstColumn="0" w:lastRowLastColumn="0"/>
            <w:tcW w:w="1384" w:type="dxa"/>
            <w:hideMark/>
          </w:tcPr>
          <w:p w14:paraId="356AB323" w14:textId="77777777" w:rsidR="00E46BFF" w:rsidRPr="004A2CD1" w:rsidRDefault="00E46BFF" w:rsidP="00D1197A">
            <w:pPr>
              <w:spacing w:after="0" w:line="240" w:lineRule="auto"/>
              <w:rPr>
                <w:rFonts w:cs="Arial"/>
                <w:b w:val="0"/>
                <w:sz w:val="18"/>
                <w:szCs w:val="20"/>
              </w:rPr>
            </w:pPr>
            <w:r w:rsidRPr="004A2CD1">
              <w:rPr>
                <w:rFonts w:cs="Arial"/>
                <w:b w:val="0"/>
                <w:bCs w:val="0"/>
                <w:sz w:val="18"/>
                <w:szCs w:val="20"/>
              </w:rPr>
              <w:t>Atención Telefónica</w:t>
            </w:r>
          </w:p>
        </w:tc>
        <w:tc>
          <w:tcPr>
            <w:tcW w:w="7513" w:type="dxa"/>
            <w:hideMark/>
          </w:tcPr>
          <w:p w14:paraId="59670ED8" w14:textId="77777777" w:rsidR="00E46BFF" w:rsidRPr="004A2CD1" w:rsidRDefault="00E46BFF" w:rsidP="00D1197A">
            <w:pPr>
              <w:spacing w:after="0" w:line="240" w:lineRule="auto"/>
              <w:ind w:left="39"/>
              <w:jc w:val="both"/>
              <w:cnfStyle w:val="000000100000" w:firstRow="0" w:lastRow="0" w:firstColumn="0" w:lastColumn="0" w:oddVBand="0" w:evenVBand="0" w:oddHBand="1" w:evenHBand="0" w:firstRowFirstColumn="0" w:firstRowLastColumn="0" w:lastRowFirstColumn="0" w:lastRowLastColumn="0"/>
              <w:rPr>
                <w:rFonts w:cs="Arial"/>
                <w:sz w:val="18"/>
                <w:szCs w:val="20"/>
              </w:rPr>
            </w:pPr>
            <w:r w:rsidRPr="004A2CD1">
              <w:rPr>
                <w:rFonts w:cs="Arial"/>
                <w:i/>
                <w:sz w:val="18"/>
                <w:szCs w:val="20"/>
              </w:rPr>
              <w:t>Línea gratuita fuera de Bogotá:</w:t>
            </w:r>
            <w:r w:rsidRPr="004A2CD1">
              <w:rPr>
                <w:rFonts w:cs="Arial"/>
                <w:sz w:val="18"/>
                <w:szCs w:val="20"/>
              </w:rPr>
              <w:t xml:space="preserve"> 01 - 8000 - 910122 de lunes a viernes de 8:00 a.m. a 6:00 p.m. Contestador automático de lunes a lunes de 6:00 p.m. a 8:00 a.m. </w:t>
            </w:r>
          </w:p>
          <w:p w14:paraId="61B15919" w14:textId="77777777" w:rsidR="00E46BFF" w:rsidRPr="004A2CD1" w:rsidRDefault="00E46BFF" w:rsidP="00D1197A">
            <w:pPr>
              <w:spacing w:after="0" w:line="240" w:lineRule="auto"/>
              <w:ind w:left="39"/>
              <w:jc w:val="both"/>
              <w:cnfStyle w:val="000000100000" w:firstRow="0" w:lastRow="0" w:firstColumn="0" w:lastColumn="0" w:oddVBand="0" w:evenVBand="0" w:oddHBand="1" w:evenHBand="0" w:firstRowFirstColumn="0" w:firstRowLastColumn="0" w:lastRowFirstColumn="0" w:lastRowLastColumn="0"/>
              <w:rPr>
                <w:rFonts w:cs="Arial"/>
                <w:sz w:val="18"/>
                <w:szCs w:val="20"/>
              </w:rPr>
            </w:pPr>
            <w:r w:rsidRPr="004A2CD1">
              <w:rPr>
                <w:rFonts w:cs="Arial"/>
                <w:i/>
                <w:sz w:val="18"/>
                <w:szCs w:val="20"/>
              </w:rPr>
              <w:t>Línea gratuita Bogotá:</w:t>
            </w:r>
            <w:r w:rsidRPr="004A2CD1">
              <w:rPr>
                <w:rFonts w:cs="Arial"/>
                <w:sz w:val="18"/>
                <w:szCs w:val="20"/>
              </w:rPr>
              <w:t xml:space="preserve"> +57 (1) 3078979 de lunes a viernes de 8:00 a.m. a 6:00 p.m. Contestador automático de lunes a lunes de 6:00 p.m. a 8:00 a.m. </w:t>
            </w:r>
          </w:p>
          <w:p w14:paraId="6BB3EBBF" w14:textId="77777777" w:rsidR="00E46BFF" w:rsidRPr="004A2CD1" w:rsidRDefault="00E46BFF" w:rsidP="00D1197A">
            <w:pPr>
              <w:spacing w:after="0" w:line="240" w:lineRule="auto"/>
              <w:ind w:left="39"/>
              <w:jc w:val="both"/>
              <w:cnfStyle w:val="000000100000" w:firstRow="0" w:lastRow="0" w:firstColumn="0" w:lastColumn="0" w:oddVBand="0" w:evenVBand="0" w:oddHBand="1" w:evenHBand="0" w:firstRowFirstColumn="0" w:firstRowLastColumn="0" w:lastRowFirstColumn="0" w:lastRowLastColumn="0"/>
              <w:rPr>
                <w:rFonts w:cs="Arial"/>
                <w:sz w:val="18"/>
                <w:szCs w:val="20"/>
              </w:rPr>
            </w:pPr>
            <w:r w:rsidRPr="004A2CD1">
              <w:rPr>
                <w:rFonts w:cs="Arial"/>
                <w:sz w:val="18"/>
                <w:szCs w:val="20"/>
              </w:rPr>
              <w:t xml:space="preserve">Los anteriores frentes son atendidos por medio del Call Center </w:t>
            </w:r>
          </w:p>
          <w:p w14:paraId="7067EC27" w14:textId="77777777" w:rsidR="00E46BFF" w:rsidRPr="004A2CD1" w:rsidRDefault="00E46BFF" w:rsidP="00D1197A">
            <w:pPr>
              <w:spacing w:after="0" w:line="240" w:lineRule="auto"/>
              <w:ind w:left="39"/>
              <w:jc w:val="both"/>
              <w:cnfStyle w:val="000000100000" w:firstRow="0" w:lastRow="0" w:firstColumn="0" w:lastColumn="0" w:oddVBand="0" w:evenVBand="0" w:oddHBand="1" w:evenHBand="0" w:firstRowFirstColumn="0" w:firstRowLastColumn="0" w:lastRowFirstColumn="0" w:lastRowLastColumn="0"/>
              <w:rPr>
                <w:rFonts w:cs="Arial"/>
                <w:sz w:val="18"/>
                <w:szCs w:val="20"/>
              </w:rPr>
            </w:pPr>
            <w:r w:rsidRPr="004A2CD1">
              <w:rPr>
                <w:rFonts w:cs="Arial"/>
                <w:sz w:val="18"/>
                <w:szCs w:val="20"/>
              </w:rPr>
              <w:t xml:space="preserve">PBX: +57 (1) 2222800: De lunes a viernes de 8:00 a.m. a 6:00 p.m. </w:t>
            </w:r>
          </w:p>
          <w:p w14:paraId="5DDB986A" w14:textId="77777777" w:rsidR="00E46BFF" w:rsidRPr="004A2CD1" w:rsidRDefault="00E46BFF" w:rsidP="00D1197A">
            <w:pPr>
              <w:spacing w:after="0" w:line="240" w:lineRule="auto"/>
              <w:ind w:left="39"/>
              <w:jc w:val="both"/>
              <w:cnfStyle w:val="000000100000" w:firstRow="0" w:lastRow="0" w:firstColumn="0" w:lastColumn="0" w:oddVBand="0" w:evenVBand="0" w:oddHBand="1" w:evenHBand="0" w:firstRowFirstColumn="0" w:firstRowLastColumn="0" w:lastRowFirstColumn="0" w:lastRowLastColumn="0"/>
              <w:rPr>
                <w:rFonts w:cs="Arial"/>
                <w:sz w:val="18"/>
                <w:szCs w:val="20"/>
              </w:rPr>
            </w:pPr>
            <w:r w:rsidRPr="004A2CD1">
              <w:rPr>
                <w:rFonts w:cs="Arial"/>
                <w:sz w:val="18"/>
                <w:szCs w:val="20"/>
              </w:rPr>
              <w:t xml:space="preserve">Fax: +57 (1) 2224953 de domingo a domingo las 24 horas. </w:t>
            </w:r>
          </w:p>
        </w:tc>
      </w:tr>
      <w:tr w:rsidR="00E46BFF" w:rsidRPr="004A2CD1" w14:paraId="4661E924" w14:textId="77777777" w:rsidTr="003C3783">
        <w:tblPrEx>
          <w:tblCellMar>
            <w:left w:w="108" w:type="dxa"/>
            <w:right w:w="108" w:type="dxa"/>
          </w:tblCellMar>
        </w:tblPrEx>
        <w:trPr>
          <w:trHeight w:val="1108"/>
        </w:trPr>
        <w:tc>
          <w:tcPr>
            <w:cnfStyle w:val="001000000000" w:firstRow="0" w:lastRow="0" w:firstColumn="1" w:lastColumn="0" w:oddVBand="0" w:evenVBand="0" w:oddHBand="0" w:evenHBand="0" w:firstRowFirstColumn="0" w:firstRowLastColumn="0" w:lastRowFirstColumn="0" w:lastRowLastColumn="0"/>
            <w:tcW w:w="1384" w:type="dxa"/>
            <w:hideMark/>
          </w:tcPr>
          <w:p w14:paraId="7484646D" w14:textId="77777777" w:rsidR="00E46BFF" w:rsidRPr="004A2CD1" w:rsidRDefault="00E46BFF" w:rsidP="00D1197A">
            <w:pPr>
              <w:spacing w:after="0" w:line="240" w:lineRule="auto"/>
              <w:rPr>
                <w:rFonts w:cs="Arial"/>
                <w:b w:val="0"/>
                <w:sz w:val="18"/>
                <w:szCs w:val="20"/>
              </w:rPr>
            </w:pPr>
            <w:r w:rsidRPr="004A2CD1">
              <w:rPr>
                <w:rFonts w:cs="Arial"/>
                <w:b w:val="0"/>
                <w:bCs w:val="0"/>
                <w:sz w:val="18"/>
                <w:szCs w:val="20"/>
              </w:rPr>
              <w:t>Ventanilla Única de Trámites-Vumen</w:t>
            </w:r>
          </w:p>
        </w:tc>
        <w:tc>
          <w:tcPr>
            <w:tcW w:w="7513" w:type="dxa"/>
            <w:hideMark/>
          </w:tcPr>
          <w:p w14:paraId="160DAE4C" w14:textId="77777777" w:rsidR="00E46BFF" w:rsidRPr="004A2CD1" w:rsidRDefault="0082034C" w:rsidP="00D1197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sz w:val="18"/>
                <w:szCs w:val="20"/>
              </w:rPr>
            </w:pPr>
            <w:hyperlink r:id="rId40" w:history="1">
              <w:r w:rsidR="00E46BFF" w:rsidRPr="004A2CD1">
                <w:rPr>
                  <w:rFonts w:cs="Arial"/>
                  <w:bCs/>
                  <w:sz w:val="18"/>
                  <w:szCs w:val="20"/>
                </w:rPr>
                <w:t>https://vumen.mineducacion.gov.co/VUMEN/</w:t>
              </w:r>
            </w:hyperlink>
          </w:p>
          <w:p w14:paraId="25E46776" w14:textId="77777777" w:rsidR="00E46BFF" w:rsidRPr="004A2CD1" w:rsidRDefault="00E46BFF" w:rsidP="00D1197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sz w:val="18"/>
                <w:szCs w:val="20"/>
              </w:rPr>
            </w:pPr>
            <w:r w:rsidRPr="004A2CD1">
              <w:rPr>
                <w:rFonts w:cs="Arial"/>
                <w:sz w:val="18"/>
                <w:szCs w:val="20"/>
              </w:rPr>
              <w:t xml:space="preserve">La ventanilla es una herramienta que le permite realizar los trámites y servicios dispuestos en línea por el Ministerio de Educación Nacional. Se accede a la ventanilla desde el sitio WEB </w:t>
            </w:r>
            <w:hyperlink r:id="rId41" w:history="1">
              <w:r w:rsidRPr="004A2CD1">
                <w:rPr>
                  <w:rFonts w:cs="Arial"/>
                  <w:bCs/>
                  <w:sz w:val="18"/>
                  <w:szCs w:val="20"/>
                </w:rPr>
                <w:t>www.mineducacion.gov.co</w:t>
              </w:r>
            </w:hyperlink>
            <w:r w:rsidRPr="004A2CD1">
              <w:rPr>
                <w:rFonts w:cs="Arial"/>
                <w:bCs/>
                <w:sz w:val="18"/>
                <w:szCs w:val="20"/>
              </w:rPr>
              <w:t xml:space="preserve"> , opción “Atención al ciudadano”, opción “Ventanilla Única de Trámites”.</w:t>
            </w:r>
          </w:p>
        </w:tc>
      </w:tr>
      <w:tr w:rsidR="00E46BFF" w:rsidRPr="004A2CD1" w14:paraId="21E37971" w14:textId="77777777" w:rsidTr="003C3783">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1384" w:type="dxa"/>
            <w:hideMark/>
          </w:tcPr>
          <w:p w14:paraId="3539EAA9" w14:textId="77777777" w:rsidR="00E46BFF" w:rsidRPr="004A2CD1" w:rsidRDefault="00E46BFF" w:rsidP="00D1197A">
            <w:pPr>
              <w:spacing w:after="0" w:line="240" w:lineRule="auto"/>
              <w:rPr>
                <w:rFonts w:cs="Arial"/>
                <w:b w:val="0"/>
                <w:sz w:val="18"/>
                <w:szCs w:val="20"/>
              </w:rPr>
            </w:pPr>
            <w:r w:rsidRPr="004A2CD1">
              <w:rPr>
                <w:rFonts w:cs="Arial"/>
                <w:b w:val="0"/>
                <w:bCs w:val="0"/>
                <w:sz w:val="18"/>
                <w:szCs w:val="20"/>
              </w:rPr>
              <w:t>Portal Web</w:t>
            </w:r>
          </w:p>
          <w:p w14:paraId="09EC3468" w14:textId="77777777" w:rsidR="00E46BFF" w:rsidRPr="004A2CD1" w:rsidRDefault="00E46BFF" w:rsidP="00D1197A">
            <w:pPr>
              <w:spacing w:after="0" w:line="240" w:lineRule="auto"/>
              <w:rPr>
                <w:rFonts w:cs="Arial"/>
                <w:b w:val="0"/>
                <w:sz w:val="18"/>
                <w:szCs w:val="20"/>
              </w:rPr>
            </w:pPr>
            <w:r w:rsidRPr="004A2CD1">
              <w:rPr>
                <w:rFonts w:cs="Arial"/>
                <w:b w:val="0"/>
                <w:bCs w:val="0"/>
                <w:sz w:val="18"/>
                <w:szCs w:val="20"/>
              </w:rPr>
              <w:t>Sistema de Atención al Ciudadano</w:t>
            </w:r>
          </w:p>
        </w:tc>
        <w:tc>
          <w:tcPr>
            <w:tcW w:w="7513" w:type="dxa"/>
            <w:hideMark/>
          </w:tcPr>
          <w:p w14:paraId="45A3398C" w14:textId="77777777" w:rsidR="00E46BFF" w:rsidRPr="004A2CD1" w:rsidRDefault="00E46BFF" w:rsidP="00D1197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Arial"/>
                <w:sz w:val="18"/>
                <w:szCs w:val="20"/>
              </w:rPr>
            </w:pPr>
            <w:r w:rsidRPr="004A2CD1">
              <w:rPr>
                <w:rFonts w:cs="Arial"/>
                <w:sz w:val="18"/>
                <w:szCs w:val="20"/>
              </w:rPr>
              <w:t xml:space="preserve">Sitio Web </w:t>
            </w:r>
            <w:hyperlink r:id="rId42" w:history="1">
              <w:r w:rsidRPr="004A2CD1">
                <w:rPr>
                  <w:rFonts w:cs="Arial"/>
                  <w:bCs/>
                  <w:sz w:val="18"/>
                  <w:szCs w:val="20"/>
                </w:rPr>
                <w:t>www.mineducacion.gov.co</w:t>
              </w:r>
            </w:hyperlink>
            <w:r w:rsidRPr="004A2CD1">
              <w:rPr>
                <w:rFonts w:cs="Arial"/>
                <w:bCs/>
                <w:sz w:val="18"/>
                <w:szCs w:val="20"/>
              </w:rPr>
              <w:t xml:space="preserve"> opción “A</w:t>
            </w:r>
            <w:r w:rsidRPr="004A2CD1">
              <w:rPr>
                <w:rFonts w:cs="Arial"/>
                <w:sz w:val="18"/>
                <w:szCs w:val="20"/>
              </w:rPr>
              <w:t>tención al ciudadano”, opción “Consultas, quejas y reclamos en línea” y nuevamente la opción “Consultas, quejas y reclamos en línea”: Por este canal, el ciudadano puede formular consultas, quejas y hacer seguimiento al estado de sus trámites. Se encuentra disponible las 24 horas del día.</w:t>
            </w:r>
          </w:p>
        </w:tc>
      </w:tr>
      <w:tr w:rsidR="00E46BFF" w:rsidRPr="004A2CD1" w14:paraId="11082FC4" w14:textId="77777777" w:rsidTr="003C3783">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1384" w:type="dxa"/>
            <w:hideMark/>
          </w:tcPr>
          <w:p w14:paraId="2EB6A5C4" w14:textId="77777777" w:rsidR="00E46BFF" w:rsidRPr="004A2CD1" w:rsidRDefault="00E46BFF" w:rsidP="00D1197A">
            <w:pPr>
              <w:spacing w:after="0" w:line="240" w:lineRule="auto"/>
              <w:rPr>
                <w:rFonts w:cs="Arial"/>
                <w:b w:val="0"/>
                <w:sz w:val="18"/>
                <w:szCs w:val="20"/>
              </w:rPr>
            </w:pPr>
            <w:r w:rsidRPr="004A2CD1">
              <w:rPr>
                <w:rFonts w:cs="Arial"/>
                <w:b w:val="0"/>
                <w:bCs w:val="0"/>
                <w:sz w:val="18"/>
                <w:szCs w:val="20"/>
              </w:rPr>
              <w:t>Correo electrónico</w:t>
            </w:r>
          </w:p>
        </w:tc>
        <w:tc>
          <w:tcPr>
            <w:tcW w:w="7513" w:type="dxa"/>
            <w:hideMark/>
          </w:tcPr>
          <w:p w14:paraId="30020F25" w14:textId="77777777" w:rsidR="00E46BFF" w:rsidRPr="004A2CD1" w:rsidRDefault="0082034C" w:rsidP="00D1197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color w:val="0070C0"/>
                <w:sz w:val="18"/>
                <w:szCs w:val="20"/>
                <w:u w:val="single"/>
              </w:rPr>
            </w:pPr>
            <w:hyperlink r:id="rId43" w:history="1">
              <w:r w:rsidR="00E46BFF" w:rsidRPr="004A2CD1">
                <w:rPr>
                  <w:rFonts w:cs="Arial"/>
                  <w:bCs/>
                  <w:color w:val="0070C0"/>
                  <w:sz w:val="18"/>
                  <w:szCs w:val="20"/>
                  <w:u w:val="single"/>
                </w:rPr>
                <w:t>atencionalciudadano@mineducacion.gov.co</w:t>
              </w:r>
            </w:hyperlink>
          </w:p>
          <w:p w14:paraId="5A0BC818" w14:textId="77777777" w:rsidR="00E46BFF" w:rsidRPr="004A2CD1" w:rsidRDefault="00E46BFF" w:rsidP="00D1197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sz w:val="18"/>
                <w:szCs w:val="20"/>
              </w:rPr>
            </w:pPr>
            <w:r w:rsidRPr="004A2CD1">
              <w:rPr>
                <w:rFonts w:cs="Arial"/>
                <w:sz w:val="18"/>
                <w:szCs w:val="20"/>
              </w:rPr>
              <w:t>Por este canal el ciudadano puede formular consultas, quejas y hacer seguimiento al estado de sus trámites. Se encuentra disponible las 24 horas del día, sin embargo los requerimientos registrados por este medio serán gestionados dentro del horario: 8:00 a.m. a 5:00 p.m. de lunes a viernes</w:t>
            </w:r>
          </w:p>
        </w:tc>
      </w:tr>
      <w:tr w:rsidR="00E46BFF" w:rsidRPr="00C70984" w14:paraId="3D4F21C7" w14:textId="77777777" w:rsidTr="003C3783">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hideMark/>
          </w:tcPr>
          <w:p w14:paraId="021D2D07" w14:textId="77777777" w:rsidR="00E46BFF" w:rsidRPr="004A2CD1" w:rsidRDefault="00E46BFF" w:rsidP="00D1197A">
            <w:pPr>
              <w:spacing w:after="0" w:line="240" w:lineRule="auto"/>
              <w:rPr>
                <w:rFonts w:cs="Arial"/>
                <w:b w:val="0"/>
                <w:sz w:val="18"/>
                <w:szCs w:val="20"/>
              </w:rPr>
            </w:pPr>
            <w:r w:rsidRPr="004A2CD1">
              <w:rPr>
                <w:rFonts w:cs="Arial"/>
                <w:b w:val="0"/>
                <w:bCs w:val="0"/>
                <w:sz w:val="18"/>
                <w:szCs w:val="20"/>
              </w:rPr>
              <w:t>Redes Sociales</w:t>
            </w:r>
          </w:p>
        </w:tc>
        <w:tc>
          <w:tcPr>
            <w:tcW w:w="7513" w:type="dxa"/>
            <w:hideMark/>
          </w:tcPr>
          <w:p w14:paraId="34550936" w14:textId="77777777" w:rsidR="00E46BFF" w:rsidRPr="004A2CD1" w:rsidRDefault="00E46BFF" w:rsidP="00D1197A">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18"/>
                <w:szCs w:val="20"/>
                <w:lang w:val="en-US"/>
              </w:rPr>
            </w:pPr>
            <w:r w:rsidRPr="004A2CD1">
              <w:rPr>
                <w:rFonts w:cs="Arial"/>
                <w:sz w:val="18"/>
                <w:szCs w:val="20"/>
                <w:lang w:val="en-US"/>
              </w:rPr>
              <w:t>Twiter: @mineducacion</w:t>
            </w:r>
            <w:r w:rsidRPr="004A2CD1">
              <w:rPr>
                <w:rFonts w:cs="Arial"/>
                <w:sz w:val="18"/>
                <w:szCs w:val="20"/>
                <w:lang w:val="en-US"/>
              </w:rPr>
              <w:br/>
              <w:t xml:space="preserve">Facebook: </w:t>
            </w:r>
            <w:hyperlink r:id="rId44" w:history="1">
              <w:r w:rsidRPr="004A2CD1">
                <w:rPr>
                  <w:rFonts w:cs="Arial"/>
                  <w:bCs/>
                  <w:sz w:val="18"/>
                  <w:szCs w:val="20"/>
                  <w:lang w:val="en-US"/>
                </w:rPr>
                <w:t>http://www.facebook.com/MineduColombia</w:t>
              </w:r>
            </w:hyperlink>
          </w:p>
        </w:tc>
      </w:tr>
      <w:tr w:rsidR="00E46BFF" w:rsidRPr="004A2CD1" w14:paraId="79DE385A" w14:textId="77777777" w:rsidTr="003C3783">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1384" w:type="dxa"/>
            <w:hideMark/>
          </w:tcPr>
          <w:p w14:paraId="1FCFB2E0" w14:textId="77777777" w:rsidR="00E46BFF" w:rsidRPr="004A2CD1" w:rsidRDefault="00E46BFF" w:rsidP="00D1197A">
            <w:pPr>
              <w:spacing w:after="0" w:line="240" w:lineRule="auto"/>
              <w:rPr>
                <w:rFonts w:cs="Arial"/>
                <w:b w:val="0"/>
                <w:sz w:val="18"/>
                <w:szCs w:val="20"/>
              </w:rPr>
            </w:pPr>
            <w:r w:rsidRPr="004A2CD1">
              <w:rPr>
                <w:rFonts w:cs="Arial"/>
                <w:b w:val="0"/>
                <w:bCs w:val="0"/>
                <w:sz w:val="18"/>
                <w:szCs w:val="20"/>
              </w:rPr>
              <w:t>Chat Institucional</w:t>
            </w:r>
          </w:p>
        </w:tc>
        <w:tc>
          <w:tcPr>
            <w:tcW w:w="7513" w:type="dxa"/>
            <w:hideMark/>
          </w:tcPr>
          <w:p w14:paraId="7E0DFE35" w14:textId="77777777" w:rsidR="00E46BFF" w:rsidRPr="004A2CD1" w:rsidRDefault="00E46BFF" w:rsidP="00D1197A">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Arial"/>
                <w:sz w:val="18"/>
                <w:szCs w:val="20"/>
              </w:rPr>
            </w:pPr>
            <w:r w:rsidRPr="004A2CD1">
              <w:rPr>
                <w:sz w:val="18"/>
              </w:rPr>
              <w:t xml:space="preserve">Ingresando a la página </w:t>
            </w:r>
            <w:hyperlink r:id="rId45" w:history="1">
              <w:r w:rsidRPr="004A2CD1">
                <w:rPr>
                  <w:rFonts w:cs="Arial"/>
                  <w:bCs/>
                  <w:sz w:val="18"/>
                  <w:szCs w:val="20"/>
                </w:rPr>
                <w:t>www.mineducacion.gov.co</w:t>
              </w:r>
            </w:hyperlink>
            <w:r w:rsidRPr="004A2CD1">
              <w:rPr>
                <w:rFonts w:cs="Arial"/>
                <w:bCs/>
                <w:sz w:val="18"/>
                <w:szCs w:val="20"/>
              </w:rPr>
              <w:t xml:space="preserve">, </w:t>
            </w:r>
            <w:r w:rsidRPr="004A2CD1">
              <w:rPr>
                <w:rFonts w:cs="Arial"/>
                <w:sz w:val="18"/>
                <w:szCs w:val="20"/>
              </w:rPr>
              <w:t>opción “Participación Ciudadana”, opción “Chat” y opción “Ingrese al Chat de Atención al Ciudadano”,  el ciudadano podrá realizar sus consultas. Este servicio está habilitado de lunes a viernes en el horario de 8:00 a.m. a 6:00 p.m. el cual es atendido por el personal del Call Center</w:t>
            </w:r>
          </w:p>
        </w:tc>
      </w:tr>
      <w:tr w:rsidR="00E46BFF" w:rsidRPr="004A2CD1" w14:paraId="1A23C515" w14:textId="77777777" w:rsidTr="003C3783">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D24D3B3" w14:textId="77777777" w:rsidR="00E46BFF" w:rsidRPr="004A2CD1" w:rsidRDefault="00E46BFF" w:rsidP="00D1197A">
            <w:pPr>
              <w:spacing w:after="0" w:line="240" w:lineRule="auto"/>
              <w:rPr>
                <w:rFonts w:cs="Arial"/>
                <w:b w:val="0"/>
                <w:bCs w:val="0"/>
                <w:sz w:val="18"/>
                <w:szCs w:val="20"/>
              </w:rPr>
            </w:pPr>
            <w:r w:rsidRPr="004A2CD1">
              <w:rPr>
                <w:rFonts w:cs="Arial"/>
                <w:b w:val="0"/>
                <w:bCs w:val="0"/>
                <w:sz w:val="18"/>
                <w:szCs w:val="20"/>
              </w:rPr>
              <w:t>Llamada virtual</w:t>
            </w:r>
          </w:p>
        </w:tc>
        <w:tc>
          <w:tcPr>
            <w:tcW w:w="7513" w:type="dxa"/>
          </w:tcPr>
          <w:p w14:paraId="68DA4F5E" w14:textId="77777777" w:rsidR="00E46BFF" w:rsidRPr="004A2CD1" w:rsidRDefault="00E46BFF" w:rsidP="00D1197A">
            <w:pPr>
              <w:spacing w:after="0" w:line="240" w:lineRule="auto"/>
              <w:jc w:val="both"/>
              <w:cnfStyle w:val="000000100000" w:firstRow="0" w:lastRow="0" w:firstColumn="0" w:lastColumn="0" w:oddVBand="0" w:evenVBand="0" w:oddHBand="1" w:evenHBand="0" w:firstRowFirstColumn="0" w:firstRowLastColumn="0" w:lastRowFirstColumn="0" w:lastRowLastColumn="0"/>
              <w:rPr>
                <w:sz w:val="18"/>
              </w:rPr>
            </w:pPr>
            <w:r w:rsidRPr="004A2CD1">
              <w:rPr>
                <w:rFonts w:cs="Arial"/>
                <w:sz w:val="18"/>
                <w:szCs w:val="20"/>
              </w:rPr>
              <w:t xml:space="preserve">Sitio Web </w:t>
            </w:r>
            <w:hyperlink r:id="rId46" w:history="1">
              <w:r w:rsidRPr="004A2CD1">
                <w:rPr>
                  <w:rFonts w:cs="Arial"/>
                  <w:bCs/>
                  <w:sz w:val="18"/>
                  <w:szCs w:val="20"/>
                </w:rPr>
                <w:t>www.mineducacion.gov.co</w:t>
              </w:r>
            </w:hyperlink>
            <w:r w:rsidRPr="004A2CD1">
              <w:rPr>
                <w:rFonts w:cs="Arial"/>
                <w:bCs/>
                <w:sz w:val="18"/>
                <w:szCs w:val="20"/>
              </w:rPr>
              <w:t xml:space="preserve"> opción “A</w:t>
            </w:r>
            <w:r w:rsidRPr="004A2CD1">
              <w:rPr>
                <w:rFonts w:cs="Arial"/>
                <w:sz w:val="18"/>
                <w:szCs w:val="20"/>
              </w:rPr>
              <w:t>tención al ciudadano”, opción “Llamada virtual” e ingresando los Nombres y Apellidos, un Número telefónico, haciendo clic sobre la opción Aceptando los términos y condiciones, uno de los agentes del Call Center le devolverá la llamada en un lapso no superior a los 10 minutos siguientes al registro de la “Solicitud de Llamada”, el ciudadano podrá realizar sus consultas. Este servicio está habilitado de lunes a viernes en el horario de 8:00 a.m. a 6:00 p.m. el cual es atendido por el personal del Call Center</w:t>
            </w:r>
          </w:p>
        </w:tc>
      </w:tr>
    </w:tbl>
    <w:p w14:paraId="694C7ABD" w14:textId="77777777" w:rsidR="0016786F" w:rsidRDefault="0016786F" w:rsidP="00E46BFF">
      <w:pPr>
        <w:spacing w:after="0" w:line="276" w:lineRule="auto"/>
        <w:jc w:val="center"/>
        <w:rPr>
          <w:rFonts w:asciiTheme="majorHAnsi" w:eastAsia="Calibri" w:hAnsiTheme="majorHAnsi" w:cs="Times New Roman"/>
          <w:b/>
          <w:color w:val="C0504D"/>
          <w:sz w:val="40"/>
          <w:lang w:eastAsia="en-US"/>
          <w14:textFill>
            <w14:solidFill>
              <w14:srgbClr w14:val="C0504D">
                <w14:lumMod w14:val="75000"/>
              </w14:srgbClr>
            </w14:solidFill>
          </w14:textFill>
        </w:rPr>
      </w:pPr>
    </w:p>
    <w:p w14:paraId="360D82C5" w14:textId="77777777" w:rsidR="0016786F" w:rsidRDefault="0016786F">
      <w:pPr>
        <w:spacing w:after="200" w:line="276" w:lineRule="auto"/>
        <w:rPr>
          <w:rFonts w:asciiTheme="majorHAnsi" w:eastAsia="Calibri" w:hAnsiTheme="majorHAnsi" w:cs="Times New Roman"/>
          <w:b/>
          <w:color w:val="C0504D"/>
          <w:sz w:val="40"/>
          <w:lang w:eastAsia="en-US"/>
          <w14:textFill>
            <w14:solidFill>
              <w14:srgbClr w14:val="C0504D">
                <w14:lumMod w14:val="75000"/>
              </w14:srgbClr>
            </w14:solidFill>
          </w14:textFill>
        </w:rPr>
      </w:pPr>
      <w:r>
        <w:rPr>
          <w:rFonts w:asciiTheme="majorHAnsi" w:eastAsia="Calibri" w:hAnsiTheme="majorHAnsi" w:cs="Times New Roman"/>
          <w:b/>
          <w:color w:val="C0504D"/>
          <w:sz w:val="40"/>
          <w:lang w:eastAsia="en-US"/>
          <w14:textFill>
            <w14:solidFill>
              <w14:srgbClr w14:val="C0504D">
                <w14:lumMod w14:val="75000"/>
              </w14:srgbClr>
            </w14:solidFill>
          </w14:textFill>
        </w:rPr>
        <w:br w:type="page"/>
      </w:r>
    </w:p>
    <w:p w14:paraId="3F5E9ECD" w14:textId="77777777" w:rsidR="000E25DA" w:rsidRPr="00E46BFF" w:rsidRDefault="000E25DA" w:rsidP="00E46BFF">
      <w:pPr>
        <w:spacing w:after="0" w:line="276" w:lineRule="auto"/>
        <w:jc w:val="center"/>
        <w:rPr>
          <w:rFonts w:asciiTheme="majorHAnsi" w:eastAsia="Calibri" w:hAnsiTheme="majorHAnsi" w:cs="Times New Roman"/>
          <w:b/>
          <w:color w:val="C0504D"/>
          <w:sz w:val="40"/>
          <w:lang w:eastAsia="en-US"/>
          <w14:textFill>
            <w14:solidFill>
              <w14:srgbClr w14:val="C0504D">
                <w14:lumMod w14:val="75000"/>
              </w14:srgbClr>
            </w14:solidFill>
          </w14:textFill>
        </w:rPr>
      </w:pPr>
      <w:r w:rsidRPr="00E46BFF">
        <w:rPr>
          <w:rFonts w:asciiTheme="majorHAnsi" w:eastAsia="Calibri" w:hAnsiTheme="majorHAnsi" w:cs="Times New Roman"/>
          <w:b/>
          <w:color w:val="C0504D"/>
          <w:sz w:val="40"/>
          <w:lang w:eastAsia="en-US"/>
          <w14:textFill>
            <w14:solidFill>
              <w14:srgbClr w14:val="C0504D">
                <w14:lumMod w14:val="75000"/>
              </w14:srgbClr>
            </w14:solidFill>
          </w14:textFill>
        </w:rPr>
        <w:lastRenderedPageBreak/>
        <w:t xml:space="preserve">TRANSPARENCIA Y ACCESO A LA INFORMACIÓN. </w:t>
      </w:r>
    </w:p>
    <w:p w14:paraId="2BFEF325" w14:textId="77777777" w:rsidR="000E25DA" w:rsidRPr="006140D0" w:rsidRDefault="000E25DA" w:rsidP="006140D0">
      <w:pPr>
        <w:spacing w:after="0" w:line="276" w:lineRule="auto"/>
        <w:jc w:val="both"/>
        <w:rPr>
          <w:sz w:val="24"/>
        </w:rPr>
      </w:pPr>
    </w:p>
    <w:p w14:paraId="6EC28FA8" w14:textId="77777777" w:rsidR="00E96046" w:rsidRPr="00B41FDE" w:rsidRDefault="000613CE" w:rsidP="00B41FDE">
      <w:pPr>
        <w:tabs>
          <w:tab w:val="left" w:pos="7875"/>
        </w:tabs>
        <w:spacing w:after="0" w:line="276" w:lineRule="auto"/>
        <w:jc w:val="both"/>
        <w:rPr>
          <w:rFonts w:cs="Arial"/>
          <w:sz w:val="24"/>
          <w:szCs w:val="24"/>
        </w:rPr>
      </w:pPr>
      <w:r w:rsidRPr="00B41FDE">
        <w:rPr>
          <w:rFonts w:cs="Arial"/>
          <w:sz w:val="24"/>
          <w:szCs w:val="24"/>
        </w:rPr>
        <w:t xml:space="preserve">Este componente </w:t>
      </w:r>
      <w:r w:rsidR="00F73E62" w:rsidRPr="00B41FDE">
        <w:rPr>
          <w:rFonts w:cs="Arial"/>
          <w:sz w:val="24"/>
          <w:szCs w:val="24"/>
        </w:rPr>
        <w:t>tiene como referente</w:t>
      </w:r>
      <w:r w:rsidRPr="00B41FDE">
        <w:rPr>
          <w:rFonts w:cs="Arial"/>
          <w:sz w:val="24"/>
          <w:szCs w:val="24"/>
        </w:rPr>
        <w:t xml:space="preserve"> los lineamientos del primer objetivo del CONPES 167 de 2013 “</w:t>
      </w:r>
      <w:r w:rsidRPr="00B41FDE">
        <w:rPr>
          <w:rFonts w:cs="Arial"/>
          <w:i/>
          <w:iCs/>
          <w:sz w:val="24"/>
          <w:szCs w:val="24"/>
        </w:rPr>
        <w:t>Estrategia para el mejoramiento del acceso y la calidad de la información pública</w:t>
      </w:r>
      <w:r w:rsidRPr="00B41FDE">
        <w:rPr>
          <w:rFonts w:cs="Arial"/>
          <w:sz w:val="24"/>
          <w:szCs w:val="24"/>
        </w:rPr>
        <w:t>”, que tiene dentro de sus acciones la implementación de la Ley de Transparencia y Acceso a Información Pública Nacional 1712 de 2014</w:t>
      </w:r>
      <w:r w:rsidR="00E96046" w:rsidRPr="00B41FDE">
        <w:rPr>
          <w:rFonts w:cs="Arial"/>
          <w:sz w:val="24"/>
          <w:szCs w:val="24"/>
        </w:rPr>
        <w:t>.</w:t>
      </w:r>
    </w:p>
    <w:p w14:paraId="390E093B" w14:textId="77777777" w:rsidR="00E96046" w:rsidRPr="00B41FDE" w:rsidRDefault="00E96046" w:rsidP="00B41FDE">
      <w:pPr>
        <w:tabs>
          <w:tab w:val="left" w:pos="7875"/>
        </w:tabs>
        <w:spacing w:after="0" w:line="276" w:lineRule="auto"/>
        <w:jc w:val="both"/>
        <w:rPr>
          <w:rFonts w:cs="Arial"/>
          <w:bCs/>
          <w:sz w:val="24"/>
          <w:szCs w:val="24"/>
        </w:rPr>
      </w:pPr>
    </w:p>
    <w:p w14:paraId="6A84F72B" w14:textId="77777777" w:rsidR="0061144A" w:rsidRPr="00B41FDE" w:rsidRDefault="00E96046" w:rsidP="00B41FDE">
      <w:pPr>
        <w:spacing w:after="200" w:line="276" w:lineRule="auto"/>
        <w:contextualSpacing/>
        <w:jc w:val="both"/>
        <w:rPr>
          <w:sz w:val="24"/>
          <w:szCs w:val="24"/>
          <w:lang w:eastAsia="en-US"/>
        </w:rPr>
      </w:pPr>
      <w:r w:rsidRPr="00B41FDE">
        <w:rPr>
          <w:rFonts w:cs="Arial"/>
          <w:bCs/>
          <w:sz w:val="24"/>
          <w:szCs w:val="24"/>
        </w:rPr>
        <w:t xml:space="preserve">En el marco de la Ley, se entiende </w:t>
      </w:r>
      <w:r w:rsidR="000613CE" w:rsidRPr="00B41FDE">
        <w:rPr>
          <w:rFonts w:cs="Arial"/>
          <w:bCs/>
          <w:sz w:val="24"/>
          <w:szCs w:val="24"/>
        </w:rPr>
        <w:t>por información pública todo conjunto organizado de datos contenidos en cualquier documento, que las entidades generen, obtengan, adquieran, transformen, o controlen. Dicha información debe cumplir con criterios de calidad, veracidad, accesibilidad y oportunidad”.</w:t>
      </w:r>
      <w:r w:rsidR="000613CE" w:rsidRPr="00B41FDE">
        <w:rPr>
          <w:rFonts w:cs="Arial"/>
          <w:sz w:val="24"/>
          <w:szCs w:val="24"/>
        </w:rPr>
        <w:t xml:space="preserve"> </w:t>
      </w:r>
      <w:r w:rsidR="0061144A" w:rsidRPr="00B41FDE">
        <w:rPr>
          <w:rFonts w:cs="Arial"/>
          <w:sz w:val="24"/>
          <w:szCs w:val="24"/>
        </w:rPr>
        <w:t xml:space="preserve"> El Ministerio, en este sentido asumió el compromiso de </w:t>
      </w:r>
      <w:r w:rsidR="0061144A" w:rsidRPr="00B41FDE">
        <w:rPr>
          <w:sz w:val="24"/>
          <w:szCs w:val="24"/>
          <w:lang w:eastAsia="en-US"/>
        </w:rPr>
        <w:t>divulgar proactivamente la información pública, responder de manera adecuada, veraz, oportuna y accesible a las solicitudes realizadas por los ciudadanos en función de los servicios que presta la entidad.</w:t>
      </w:r>
    </w:p>
    <w:p w14:paraId="0A0B2B8E" w14:textId="77777777" w:rsidR="000613CE" w:rsidRPr="00B41FDE" w:rsidRDefault="000613CE" w:rsidP="00B41FDE">
      <w:pPr>
        <w:tabs>
          <w:tab w:val="left" w:pos="7875"/>
        </w:tabs>
        <w:spacing w:after="0" w:line="276" w:lineRule="auto"/>
        <w:jc w:val="both"/>
        <w:rPr>
          <w:rFonts w:cs="Arial"/>
          <w:bCs/>
          <w:sz w:val="24"/>
          <w:szCs w:val="24"/>
        </w:rPr>
      </w:pPr>
    </w:p>
    <w:p w14:paraId="69928E85" w14:textId="77777777" w:rsidR="000613CE" w:rsidRPr="00B41FDE" w:rsidRDefault="000613CE" w:rsidP="00B41FDE">
      <w:pPr>
        <w:tabs>
          <w:tab w:val="left" w:pos="7875"/>
        </w:tabs>
        <w:spacing w:after="0" w:line="276" w:lineRule="auto"/>
        <w:jc w:val="both"/>
        <w:rPr>
          <w:rFonts w:cs="Arial"/>
          <w:sz w:val="24"/>
          <w:szCs w:val="24"/>
          <w:lang w:val="es-ES"/>
        </w:rPr>
      </w:pPr>
      <w:r w:rsidRPr="00B41FDE">
        <w:rPr>
          <w:rFonts w:cs="Arial"/>
          <w:sz w:val="24"/>
          <w:szCs w:val="24"/>
        </w:rPr>
        <w:t>La “</w:t>
      </w:r>
      <w:r w:rsidRPr="00B41FDE">
        <w:rPr>
          <w:rFonts w:cs="Arial"/>
          <w:iCs/>
          <w:sz w:val="24"/>
          <w:szCs w:val="24"/>
        </w:rPr>
        <w:t>estrategia para el mejoramiento del acceso y la calidad de la información pública</w:t>
      </w:r>
      <w:r w:rsidRPr="00B41FDE">
        <w:rPr>
          <w:rFonts w:cs="Arial"/>
          <w:sz w:val="24"/>
          <w:szCs w:val="24"/>
        </w:rPr>
        <w:t xml:space="preserve">”, </w:t>
      </w:r>
      <w:r w:rsidRPr="00B41FDE">
        <w:rPr>
          <w:rFonts w:cs="Arial"/>
          <w:sz w:val="24"/>
          <w:szCs w:val="24"/>
          <w:lang w:val="es-ES"/>
        </w:rPr>
        <w:t>está orientada a aumentar la transparencia, disminuir las ventanas de oportunidad para la corrupción y facilitar su detección (CONPES 167 DE 2013).</w:t>
      </w:r>
    </w:p>
    <w:p w14:paraId="36727D67" w14:textId="77777777" w:rsidR="000613CE" w:rsidRPr="00B41FDE" w:rsidRDefault="000613CE" w:rsidP="00B41FDE">
      <w:pPr>
        <w:tabs>
          <w:tab w:val="left" w:pos="7875"/>
        </w:tabs>
        <w:spacing w:after="0" w:line="276" w:lineRule="auto"/>
        <w:jc w:val="both"/>
        <w:rPr>
          <w:rFonts w:cs="Arial"/>
          <w:sz w:val="24"/>
          <w:szCs w:val="24"/>
          <w:lang w:val="es-ES"/>
        </w:rPr>
      </w:pPr>
    </w:p>
    <w:p w14:paraId="6141A046" w14:textId="77777777" w:rsidR="000613CE" w:rsidRPr="00B41FDE" w:rsidRDefault="004E6F0F" w:rsidP="00B41FDE">
      <w:pPr>
        <w:pStyle w:val="NormalWeb"/>
        <w:spacing w:before="0" w:beforeAutospacing="0" w:after="0" w:afterAutospacing="0" w:line="276" w:lineRule="auto"/>
        <w:jc w:val="both"/>
        <w:rPr>
          <w:rFonts w:asciiTheme="minorHAnsi" w:hAnsiTheme="minorHAnsi" w:cs="Arial"/>
          <w:color w:val="000000" w:themeColor="text1"/>
          <w:lang w:val="es-ES"/>
        </w:rPr>
      </w:pPr>
      <w:r w:rsidRPr="00B41FDE">
        <w:rPr>
          <w:rFonts w:asciiTheme="minorHAnsi" w:hAnsiTheme="minorHAnsi" w:cs="Arial"/>
          <w:color w:val="000000" w:themeColor="text1"/>
          <w:lang w:val="es-ES"/>
        </w:rPr>
        <w:t xml:space="preserve">En este sentido, el Ministerio de Educación Nacional, en el marco de la estrategia de transparencia y acceso a la información pública enfoca sus esfuerzos para garantizar que el ciudadano y las partes interesadas del sector conozcan la gestión del Ministerio en sus diferentes frentes de trabajo tanto misionales, como administrativos, con el fin de fortalecer el control social sobre el desempeño institucional.  Es este sentido, entre las prioridades se encuentran   proporcionar </w:t>
      </w:r>
      <w:r w:rsidR="000613CE" w:rsidRPr="00B41FDE">
        <w:rPr>
          <w:rFonts w:asciiTheme="minorHAnsi" w:hAnsiTheme="minorHAnsi" w:cs="Arial"/>
          <w:color w:val="000000" w:themeColor="text1"/>
        </w:rPr>
        <w:t xml:space="preserve">información clara, completa, oportuna, confiable y sencilla de la </w:t>
      </w:r>
      <w:r w:rsidRPr="00B41FDE">
        <w:rPr>
          <w:rFonts w:asciiTheme="minorHAnsi" w:hAnsiTheme="minorHAnsi" w:cs="Arial"/>
          <w:color w:val="000000" w:themeColor="text1"/>
        </w:rPr>
        <w:t xml:space="preserve">gestión de la entidad, </w:t>
      </w:r>
      <w:r w:rsidRPr="00B41FDE">
        <w:rPr>
          <w:rFonts w:asciiTheme="minorHAnsi" w:hAnsiTheme="minorHAnsi" w:cs="Arial"/>
          <w:color w:val="000000" w:themeColor="text1"/>
          <w:lang w:val="es-ES"/>
        </w:rPr>
        <w:t xml:space="preserve">de </w:t>
      </w:r>
      <w:r w:rsidR="000613CE" w:rsidRPr="00B41FDE">
        <w:rPr>
          <w:rFonts w:asciiTheme="minorHAnsi" w:hAnsiTheme="minorHAnsi" w:cs="Arial"/>
          <w:color w:val="000000" w:themeColor="text1"/>
        </w:rPr>
        <w:t xml:space="preserve">manera que se logre generar confianza en la </w:t>
      </w:r>
      <w:r w:rsidRPr="00B41FDE">
        <w:rPr>
          <w:rFonts w:asciiTheme="minorHAnsi" w:hAnsiTheme="minorHAnsi" w:cs="Arial"/>
          <w:color w:val="000000" w:themeColor="text1"/>
        </w:rPr>
        <w:t>misma, retroalimentar los procesos</w:t>
      </w:r>
      <w:r w:rsidR="000613CE" w:rsidRPr="00B41FDE">
        <w:rPr>
          <w:rFonts w:asciiTheme="minorHAnsi" w:hAnsiTheme="minorHAnsi" w:cs="Arial"/>
          <w:color w:val="000000" w:themeColor="text1"/>
        </w:rPr>
        <w:t xml:space="preserve"> y prevenir la ocurrencia de hechos de corrupción.</w:t>
      </w:r>
    </w:p>
    <w:p w14:paraId="2DAE7EB0" w14:textId="77777777" w:rsidR="000613CE" w:rsidRPr="00B41FDE" w:rsidRDefault="000613CE" w:rsidP="00B41FDE">
      <w:pPr>
        <w:pStyle w:val="NormalWeb"/>
        <w:spacing w:before="0" w:beforeAutospacing="0" w:after="0" w:afterAutospacing="0" w:line="276" w:lineRule="auto"/>
        <w:jc w:val="both"/>
        <w:rPr>
          <w:rFonts w:asciiTheme="minorHAnsi" w:hAnsiTheme="minorHAnsi" w:cs="Arial"/>
          <w:color w:val="000000" w:themeColor="text1"/>
          <w:lang w:val="es-ES"/>
        </w:rPr>
      </w:pPr>
    </w:p>
    <w:p w14:paraId="1A3EF6F0" w14:textId="77777777" w:rsidR="00F73E62" w:rsidRPr="00B41FDE" w:rsidRDefault="0016786F" w:rsidP="00B41FDE">
      <w:pPr>
        <w:tabs>
          <w:tab w:val="left" w:pos="7875"/>
        </w:tabs>
        <w:spacing w:after="0" w:line="276" w:lineRule="auto"/>
        <w:jc w:val="both"/>
        <w:rPr>
          <w:rFonts w:cs="Arial"/>
          <w:sz w:val="24"/>
          <w:szCs w:val="24"/>
          <w:lang w:val="es-ES"/>
        </w:rPr>
      </w:pPr>
      <w:r>
        <w:rPr>
          <w:rFonts w:cs="Arial"/>
          <w:sz w:val="24"/>
          <w:szCs w:val="24"/>
          <w:lang w:val="es-ES"/>
        </w:rPr>
        <w:t xml:space="preserve">Durante la vigencia </w:t>
      </w:r>
      <w:r w:rsidRPr="005078E4">
        <w:rPr>
          <w:rFonts w:cs="Arial"/>
          <w:sz w:val="24"/>
          <w:szCs w:val="24"/>
          <w:lang w:val="es-ES"/>
        </w:rPr>
        <w:t>2016</w:t>
      </w:r>
      <w:r w:rsidR="004E6F0F" w:rsidRPr="005078E4">
        <w:rPr>
          <w:rFonts w:cs="Arial"/>
          <w:sz w:val="24"/>
          <w:szCs w:val="24"/>
          <w:lang w:val="es-ES"/>
        </w:rPr>
        <w:t>,</w:t>
      </w:r>
      <w:r w:rsidR="004E6F0F" w:rsidRPr="00B41FDE">
        <w:rPr>
          <w:rFonts w:cs="Arial"/>
          <w:sz w:val="24"/>
          <w:szCs w:val="24"/>
          <w:lang w:val="es-ES"/>
        </w:rPr>
        <w:t xml:space="preserve"> se desarrolló u</w:t>
      </w:r>
      <w:r w:rsidR="000613CE" w:rsidRPr="00B41FDE">
        <w:rPr>
          <w:rFonts w:cs="Arial"/>
          <w:sz w:val="24"/>
          <w:szCs w:val="24"/>
          <w:lang w:val="es-ES"/>
        </w:rPr>
        <w:t xml:space="preserve">n plan de trabajo </w:t>
      </w:r>
      <w:r w:rsidR="004E6F0F" w:rsidRPr="00B41FDE">
        <w:rPr>
          <w:rFonts w:cs="Arial"/>
          <w:sz w:val="24"/>
          <w:szCs w:val="24"/>
          <w:lang w:val="es-ES"/>
        </w:rPr>
        <w:t xml:space="preserve">que permitió </w:t>
      </w:r>
      <w:r w:rsidR="00B41FDE" w:rsidRPr="00B41FDE">
        <w:rPr>
          <w:rFonts w:cs="Arial"/>
          <w:sz w:val="24"/>
          <w:szCs w:val="24"/>
          <w:lang w:val="es-ES"/>
        </w:rPr>
        <w:t xml:space="preserve">avanzar en </w:t>
      </w:r>
      <w:r w:rsidR="00B41FDE">
        <w:rPr>
          <w:rFonts w:cs="Arial"/>
          <w:sz w:val="24"/>
          <w:szCs w:val="24"/>
          <w:lang w:val="es-ES"/>
        </w:rPr>
        <w:t xml:space="preserve">acciones orientadas a dar cumplimiento a la Ley 1712 de 2014 y </w:t>
      </w:r>
      <w:r w:rsidR="004E6F0F" w:rsidRPr="00B41FDE">
        <w:rPr>
          <w:rFonts w:cs="Arial"/>
          <w:sz w:val="24"/>
          <w:szCs w:val="24"/>
          <w:lang w:val="es-ES"/>
        </w:rPr>
        <w:t xml:space="preserve">la publicación de la información </w:t>
      </w:r>
      <w:r w:rsidR="0061144A" w:rsidRPr="00B41FDE">
        <w:rPr>
          <w:rFonts w:cs="Arial"/>
          <w:sz w:val="24"/>
          <w:szCs w:val="24"/>
          <w:lang w:val="es-ES"/>
        </w:rPr>
        <w:t>institucional obligatoria en desarrollo de los requisitos estable</w:t>
      </w:r>
      <w:r w:rsidR="00F73E62" w:rsidRPr="00B41FDE">
        <w:rPr>
          <w:rFonts w:cs="Arial"/>
          <w:sz w:val="24"/>
          <w:szCs w:val="24"/>
          <w:lang w:val="es-ES"/>
        </w:rPr>
        <w:t>cidos en el Decreto 103 de 2015</w:t>
      </w:r>
      <w:r w:rsidR="004375A3">
        <w:rPr>
          <w:rFonts w:cs="Arial"/>
          <w:sz w:val="24"/>
          <w:szCs w:val="24"/>
          <w:lang w:val="es-ES"/>
        </w:rPr>
        <w:t xml:space="preserve"> y resolución 3654 de diciembre de 2015</w:t>
      </w:r>
      <w:r w:rsidR="00F73E62" w:rsidRPr="00B41FDE">
        <w:rPr>
          <w:rFonts w:cs="Arial"/>
          <w:sz w:val="24"/>
          <w:szCs w:val="24"/>
          <w:lang w:val="es-ES"/>
        </w:rPr>
        <w:t xml:space="preserve">, </w:t>
      </w:r>
      <w:r w:rsidR="00B41FDE" w:rsidRPr="00B41FDE">
        <w:rPr>
          <w:rFonts w:cs="Arial"/>
          <w:sz w:val="24"/>
          <w:szCs w:val="24"/>
          <w:lang w:val="es-ES"/>
        </w:rPr>
        <w:t>desarrollando acciones en cinco frentes de trabajo a saber:</w:t>
      </w:r>
    </w:p>
    <w:p w14:paraId="7C941639" w14:textId="77777777" w:rsidR="000E25DA" w:rsidRPr="00C71518" w:rsidRDefault="00F73E62" w:rsidP="00F73E62">
      <w:pPr>
        <w:jc w:val="center"/>
        <w:rPr>
          <w:sz w:val="24"/>
          <w:szCs w:val="24"/>
          <w:lang w:eastAsia="en-US"/>
        </w:rPr>
      </w:pPr>
      <w:r>
        <w:rPr>
          <w:noProof/>
          <w:sz w:val="24"/>
          <w:szCs w:val="24"/>
        </w:rPr>
        <w:lastRenderedPageBreak/>
        <w:drawing>
          <wp:inline distT="0" distB="0" distL="0" distR="0" wp14:anchorId="60324D1D" wp14:editId="04C53F3C">
            <wp:extent cx="3895550" cy="2613804"/>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97216" cy="2614922"/>
                    </a:xfrm>
                    <a:prstGeom prst="rect">
                      <a:avLst/>
                    </a:prstGeom>
                    <a:noFill/>
                  </pic:spPr>
                </pic:pic>
              </a:graphicData>
            </a:graphic>
          </wp:inline>
        </w:drawing>
      </w:r>
    </w:p>
    <w:p w14:paraId="58257C05" w14:textId="77777777" w:rsidR="00B41FDE" w:rsidRDefault="00B41FDE" w:rsidP="00B41FDE">
      <w:pPr>
        <w:autoSpaceDE w:val="0"/>
        <w:autoSpaceDN w:val="0"/>
        <w:adjustRightInd w:val="0"/>
        <w:spacing w:after="200" w:line="276" w:lineRule="auto"/>
        <w:contextualSpacing/>
        <w:rPr>
          <w:rFonts w:cs="Swiss721BT-Bold"/>
          <w:b/>
          <w:bCs/>
          <w:sz w:val="32"/>
          <w:szCs w:val="24"/>
          <w:lang w:eastAsia="en-US"/>
        </w:rPr>
      </w:pPr>
    </w:p>
    <w:p w14:paraId="3113BAA3" w14:textId="77777777" w:rsidR="000E25DA" w:rsidRDefault="00B41FDE" w:rsidP="0016786F">
      <w:pPr>
        <w:autoSpaceDE w:val="0"/>
        <w:autoSpaceDN w:val="0"/>
        <w:adjustRightInd w:val="0"/>
        <w:spacing w:after="240" w:line="240" w:lineRule="auto"/>
        <w:rPr>
          <w:rFonts w:cs="Swiss721BT-Bold"/>
          <w:b/>
          <w:bCs/>
          <w:sz w:val="32"/>
          <w:szCs w:val="24"/>
          <w:lang w:eastAsia="en-US"/>
        </w:rPr>
      </w:pPr>
      <w:r w:rsidRPr="00B41FDE">
        <w:rPr>
          <w:rFonts w:cs="Swiss721BT-Bold"/>
          <w:b/>
          <w:bCs/>
          <w:sz w:val="32"/>
          <w:szCs w:val="24"/>
          <w:lang w:eastAsia="en-US"/>
        </w:rPr>
        <w:t>TRANSPARENCIA ACTIVA</w:t>
      </w:r>
    </w:p>
    <w:p w14:paraId="5CEBCB7E" w14:textId="77777777" w:rsidR="000E25DA" w:rsidRPr="00C71518" w:rsidRDefault="00B41FDE" w:rsidP="000E25DA">
      <w:pPr>
        <w:jc w:val="both"/>
        <w:rPr>
          <w:sz w:val="24"/>
          <w:szCs w:val="24"/>
        </w:rPr>
      </w:pPr>
      <w:r>
        <w:rPr>
          <w:sz w:val="24"/>
          <w:szCs w:val="24"/>
        </w:rPr>
        <w:t>El Ministerio avanz</w:t>
      </w:r>
      <w:r w:rsidR="004375A3">
        <w:rPr>
          <w:sz w:val="24"/>
          <w:szCs w:val="24"/>
        </w:rPr>
        <w:t>ó</w:t>
      </w:r>
      <w:r>
        <w:rPr>
          <w:sz w:val="24"/>
          <w:szCs w:val="24"/>
        </w:rPr>
        <w:t xml:space="preserve"> </w:t>
      </w:r>
      <w:r w:rsidR="000E25DA" w:rsidRPr="00C71518">
        <w:rPr>
          <w:sz w:val="24"/>
          <w:szCs w:val="24"/>
        </w:rPr>
        <w:t>publica</w:t>
      </w:r>
      <w:r>
        <w:rPr>
          <w:sz w:val="24"/>
          <w:szCs w:val="24"/>
        </w:rPr>
        <w:t xml:space="preserve">ndo </w:t>
      </w:r>
      <w:r w:rsidR="000E25DA" w:rsidRPr="00C71518">
        <w:rPr>
          <w:sz w:val="24"/>
          <w:szCs w:val="24"/>
        </w:rPr>
        <w:t xml:space="preserve">información a través de </w:t>
      </w:r>
      <w:r>
        <w:rPr>
          <w:sz w:val="24"/>
          <w:szCs w:val="24"/>
        </w:rPr>
        <w:t xml:space="preserve">la página Web </w:t>
      </w:r>
      <w:r w:rsidR="000E25DA" w:rsidRPr="00C71518">
        <w:rPr>
          <w:sz w:val="24"/>
          <w:szCs w:val="24"/>
        </w:rPr>
        <w:t xml:space="preserve">de acuerdo a lo establecido </w:t>
      </w:r>
      <w:r w:rsidR="002B0C00">
        <w:rPr>
          <w:sz w:val="24"/>
          <w:szCs w:val="24"/>
        </w:rPr>
        <w:t xml:space="preserve">por la Ley  y en el marco de los referentes establecidos </w:t>
      </w:r>
      <w:r w:rsidR="000E25DA" w:rsidRPr="00C71518">
        <w:rPr>
          <w:sz w:val="24"/>
          <w:szCs w:val="24"/>
        </w:rPr>
        <w:t>por la e</w:t>
      </w:r>
      <w:r>
        <w:rPr>
          <w:sz w:val="24"/>
          <w:szCs w:val="24"/>
        </w:rPr>
        <w:t xml:space="preserve">strategia de </w:t>
      </w:r>
      <w:r w:rsidR="002B0C00">
        <w:rPr>
          <w:sz w:val="24"/>
          <w:szCs w:val="24"/>
        </w:rPr>
        <w:t>Gobierno en Línea, lo cual implicó la actualización de la misma, en la cual se incorporaron elementos como:</w:t>
      </w:r>
    </w:p>
    <w:p w14:paraId="5CEA772A" w14:textId="770E20A4" w:rsidR="000E25DA" w:rsidRPr="00C71518" w:rsidRDefault="000E25DA" w:rsidP="004D61EC">
      <w:pPr>
        <w:numPr>
          <w:ilvl w:val="0"/>
          <w:numId w:val="5"/>
        </w:numPr>
        <w:autoSpaceDE w:val="0"/>
        <w:autoSpaceDN w:val="0"/>
        <w:adjustRightInd w:val="0"/>
        <w:spacing w:after="200" w:line="276" w:lineRule="auto"/>
        <w:ind w:left="284" w:hanging="284"/>
        <w:contextualSpacing/>
        <w:rPr>
          <w:sz w:val="24"/>
          <w:szCs w:val="24"/>
          <w:lang w:eastAsia="en-US"/>
        </w:rPr>
      </w:pPr>
      <w:r w:rsidRPr="00C71518">
        <w:rPr>
          <w:sz w:val="24"/>
          <w:szCs w:val="24"/>
          <w:lang w:eastAsia="en-US"/>
        </w:rPr>
        <w:t>Publicación de información mínima obligatoria sobre la estructura.</w:t>
      </w:r>
      <w:r w:rsidRPr="00C71518">
        <w:rPr>
          <w:sz w:val="24"/>
          <w:szCs w:val="24"/>
          <w:vertAlign w:val="superscript"/>
          <w:lang w:eastAsia="en-US"/>
        </w:rPr>
        <w:footnoteReference w:id="1"/>
      </w:r>
    </w:p>
    <w:p w14:paraId="29EA70A8" w14:textId="77777777" w:rsidR="000E25DA" w:rsidRPr="00C71518" w:rsidRDefault="000E25DA" w:rsidP="004D61EC">
      <w:pPr>
        <w:numPr>
          <w:ilvl w:val="0"/>
          <w:numId w:val="5"/>
        </w:numPr>
        <w:autoSpaceDE w:val="0"/>
        <w:autoSpaceDN w:val="0"/>
        <w:adjustRightInd w:val="0"/>
        <w:spacing w:after="200" w:line="276" w:lineRule="auto"/>
        <w:ind w:left="284" w:hanging="284"/>
        <w:contextualSpacing/>
        <w:rPr>
          <w:sz w:val="24"/>
          <w:szCs w:val="24"/>
          <w:lang w:eastAsia="en-US"/>
        </w:rPr>
      </w:pPr>
      <w:r w:rsidRPr="00C71518">
        <w:rPr>
          <w:sz w:val="24"/>
          <w:szCs w:val="24"/>
          <w:lang w:eastAsia="en-US"/>
        </w:rPr>
        <w:t>Publicación de información mínima obligatoria de procedimientos, servicios y funcionamiento</w:t>
      </w:r>
      <w:r w:rsidRPr="00C71518">
        <w:rPr>
          <w:sz w:val="24"/>
          <w:szCs w:val="24"/>
          <w:vertAlign w:val="superscript"/>
          <w:lang w:eastAsia="en-US"/>
        </w:rPr>
        <w:footnoteReference w:id="2"/>
      </w:r>
    </w:p>
    <w:p w14:paraId="21F0B42D" w14:textId="77777777" w:rsidR="000E25DA" w:rsidRPr="00C71518" w:rsidRDefault="000E25DA" w:rsidP="004D61EC">
      <w:pPr>
        <w:numPr>
          <w:ilvl w:val="0"/>
          <w:numId w:val="5"/>
        </w:numPr>
        <w:autoSpaceDE w:val="0"/>
        <w:autoSpaceDN w:val="0"/>
        <w:adjustRightInd w:val="0"/>
        <w:spacing w:after="200" w:line="276" w:lineRule="auto"/>
        <w:ind w:left="284" w:hanging="284"/>
        <w:contextualSpacing/>
        <w:rPr>
          <w:sz w:val="24"/>
          <w:szCs w:val="24"/>
          <w:lang w:eastAsia="en-US"/>
        </w:rPr>
      </w:pPr>
      <w:r w:rsidRPr="00C71518">
        <w:rPr>
          <w:sz w:val="24"/>
          <w:szCs w:val="24"/>
          <w:lang w:eastAsia="en-US"/>
        </w:rPr>
        <w:t>Divulgación de datos abiertos</w:t>
      </w:r>
      <w:r w:rsidRPr="00C71518">
        <w:rPr>
          <w:sz w:val="24"/>
          <w:szCs w:val="24"/>
          <w:vertAlign w:val="superscript"/>
          <w:lang w:eastAsia="en-US"/>
        </w:rPr>
        <w:footnoteReference w:id="3"/>
      </w:r>
    </w:p>
    <w:p w14:paraId="2A3CDF57" w14:textId="77777777" w:rsidR="000E25DA" w:rsidRPr="00C71518" w:rsidRDefault="000E25DA" w:rsidP="004D61EC">
      <w:pPr>
        <w:numPr>
          <w:ilvl w:val="0"/>
          <w:numId w:val="5"/>
        </w:numPr>
        <w:autoSpaceDE w:val="0"/>
        <w:autoSpaceDN w:val="0"/>
        <w:adjustRightInd w:val="0"/>
        <w:spacing w:after="200" w:line="276" w:lineRule="auto"/>
        <w:ind w:left="284" w:hanging="284"/>
        <w:contextualSpacing/>
        <w:rPr>
          <w:sz w:val="24"/>
          <w:szCs w:val="24"/>
          <w:lang w:eastAsia="en-US"/>
        </w:rPr>
      </w:pPr>
      <w:r w:rsidRPr="00C71518">
        <w:rPr>
          <w:sz w:val="24"/>
          <w:szCs w:val="24"/>
          <w:lang w:eastAsia="en-US"/>
        </w:rPr>
        <w:t>Publicación de información sobre contratación pública</w:t>
      </w:r>
      <w:r w:rsidRPr="00C71518">
        <w:rPr>
          <w:sz w:val="24"/>
          <w:szCs w:val="24"/>
          <w:vertAlign w:val="superscript"/>
          <w:lang w:eastAsia="en-US"/>
        </w:rPr>
        <w:footnoteReference w:id="4"/>
      </w:r>
      <w:r w:rsidRPr="00C71518">
        <w:rPr>
          <w:sz w:val="24"/>
          <w:szCs w:val="24"/>
          <w:lang w:eastAsia="en-US"/>
        </w:rPr>
        <w:t xml:space="preserve"> </w:t>
      </w:r>
    </w:p>
    <w:p w14:paraId="7C50E0E5" w14:textId="77777777" w:rsidR="000E25DA" w:rsidRPr="00C71518" w:rsidRDefault="000E25DA" w:rsidP="004D61EC">
      <w:pPr>
        <w:numPr>
          <w:ilvl w:val="0"/>
          <w:numId w:val="5"/>
        </w:numPr>
        <w:autoSpaceDE w:val="0"/>
        <w:autoSpaceDN w:val="0"/>
        <w:adjustRightInd w:val="0"/>
        <w:spacing w:after="200" w:line="276" w:lineRule="auto"/>
        <w:ind w:left="284" w:hanging="284"/>
        <w:contextualSpacing/>
        <w:rPr>
          <w:sz w:val="24"/>
          <w:szCs w:val="24"/>
          <w:lang w:eastAsia="en-US"/>
        </w:rPr>
      </w:pPr>
      <w:r w:rsidRPr="00C71518">
        <w:rPr>
          <w:sz w:val="24"/>
          <w:szCs w:val="24"/>
          <w:lang w:eastAsia="en-US"/>
        </w:rPr>
        <w:t>Publicación y divulgación de información establecida en la estrategia de gobierno en línea</w:t>
      </w:r>
    </w:p>
    <w:p w14:paraId="45D0BEA8" w14:textId="77777777" w:rsidR="000E25DA" w:rsidRPr="00C71518" w:rsidRDefault="002B0C00" w:rsidP="000E25DA">
      <w:pPr>
        <w:autoSpaceDE w:val="0"/>
        <w:autoSpaceDN w:val="0"/>
        <w:adjustRightInd w:val="0"/>
        <w:jc w:val="both"/>
        <w:rPr>
          <w:sz w:val="24"/>
          <w:szCs w:val="24"/>
          <w:lang w:eastAsia="en-US"/>
        </w:rPr>
      </w:pPr>
      <w:r w:rsidRPr="00690158">
        <w:rPr>
          <w:sz w:val="24"/>
          <w:szCs w:val="24"/>
        </w:rPr>
        <w:t>Las acciones realizadas, se desarrollaron a partir de l</w:t>
      </w:r>
      <w:r w:rsidR="000E25DA" w:rsidRPr="00690158">
        <w:rPr>
          <w:i/>
          <w:sz w:val="24"/>
          <w:szCs w:val="24"/>
          <w:lang w:eastAsia="en-US"/>
        </w:rPr>
        <w:t xml:space="preserve">a matriz </w:t>
      </w:r>
      <w:r w:rsidR="000E25DA" w:rsidRPr="00C71518">
        <w:rPr>
          <w:i/>
          <w:sz w:val="24"/>
          <w:szCs w:val="24"/>
          <w:lang w:eastAsia="en-US"/>
        </w:rPr>
        <w:t>de autodiagnóstico</w:t>
      </w:r>
      <w:r>
        <w:rPr>
          <w:sz w:val="24"/>
          <w:szCs w:val="24"/>
          <w:lang w:eastAsia="en-US"/>
        </w:rPr>
        <w:t xml:space="preserve">, </w:t>
      </w:r>
      <w:r w:rsidR="000E25DA" w:rsidRPr="00C71518">
        <w:rPr>
          <w:sz w:val="24"/>
          <w:szCs w:val="24"/>
          <w:lang w:eastAsia="en-US"/>
        </w:rPr>
        <w:t xml:space="preserve"> herramienta que  mide la aplicación de la ley 1712 de 2014, a disposición de los sujetos obligados, </w:t>
      </w:r>
      <w:r>
        <w:rPr>
          <w:sz w:val="24"/>
          <w:szCs w:val="24"/>
          <w:lang w:eastAsia="en-US"/>
        </w:rPr>
        <w:t>desarrollada por la Procuraduría General de la Nación.</w:t>
      </w:r>
    </w:p>
    <w:p w14:paraId="742F0A78" w14:textId="77777777" w:rsidR="0016786F" w:rsidRDefault="0016786F" w:rsidP="002B0C00">
      <w:pPr>
        <w:autoSpaceDE w:val="0"/>
        <w:autoSpaceDN w:val="0"/>
        <w:adjustRightInd w:val="0"/>
        <w:spacing w:after="200" w:line="276" w:lineRule="auto"/>
        <w:contextualSpacing/>
        <w:rPr>
          <w:rFonts w:cs="Swiss721BT-Bold"/>
          <w:b/>
          <w:bCs/>
          <w:sz w:val="32"/>
          <w:szCs w:val="24"/>
          <w:lang w:eastAsia="en-US"/>
        </w:rPr>
      </w:pPr>
    </w:p>
    <w:p w14:paraId="77DA0E9C" w14:textId="77777777" w:rsidR="000E25DA" w:rsidRPr="002B0C00" w:rsidRDefault="002B0C00" w:rsidP="0016786F">
      <w:pPr>
        <w:autoSpaceDE w:val="0"/>
        <w:autoSpaceDN w:val="0"/>
        <w:adjustRightInd w:val="0"/>
        <w:spacing w:after="240" w:line="240" w:lineRule="auto"/>
        <w:rPr>
          <w:rFonts w:cs="Swiss721BT-Bold"/>
          <w:b/>
          <w:bCs/>
          <w:sz w:val="32"/>
          <w:szCs w:val="24"/>
          <w:lang w:eastAsia="en-US"/>
        </w:rPr>
      </w:pPr>
      <w:r w:rsidRPr="002B0C00">
        <w:rPr>
          <w:rFonts w:cs="Swiss721BT-Bold"/>
          <w:b/>
          <w:bCs/>
          <w:sz w:val="32"/>
          <w:szCs w:val="24"/>
          <w:lang w:eastAsia="en-US"/>
        </w:rPr>
        <w:lastRenderedPageBreak/>
        <w:t>TRANSPARENCIA PASIVA</w:t>
      </w:r>
    </w:p>
    <w:p w14:paraId="036F6D36" w14:textId="77777777" w:rsidR="000E25DA" w:rsidRDefault="002B0C00" w:rsidP="000E25DA">
      <w:pPr>
        <w:jc w:val="both"/>
        <w:rPr>
          <w:sz w:val="24"/>
          <w:szCs w:val="24"/>
        </w:rPr>
      </w:pPr>
      <w:r>
        <w:rPr>
          <w:sz w:val="24"/>
          <w:szCs w:val="24"/>
        </w:rPr>
        <w:t>En este componente, el Ministerio atiende de manera pertinente y oportuna</w:t>
      </w:r>
      <w:r w:rsidR="000E25DA" w:rsidRPr="00C71518">
        <w:rPr>
          <w:sz w:val="24"/>
          <w:szCs w:val="24"/>
        </w:rPr>
        <w:t xml:space="preserve"> las solicitudes de acceso a la información en los términos establecidos en la Ley </w:t>
      </w:r>
      <w:r>
        <w:rPr>
          <w:sz w:val="24"/>
          <w:szCs w:val="24"/>
        </w:rPr>
        <w:t>realizadas por los ciudadanos y analiza las quejas presentadas en función de los servicios que presta.</w:t>
      </w:r>
    </w:p>
    <w:p w14:paraId="64BD71E1" w14:textId="77777777" w:rsidR="0016786F" w:rsidRDefault="0016786F" w:rsidP="000E25DA">
      <w:pPr>
        <w:jc w:val="both"/>
        <w:rPr>
          <w:sz w:val="24"/>
          <w:szCs w:val="24"/>
        </w:rPr>
      </w:pPr>
    </w:p>
    <w:p w14:paraId="52C6A698" w14:textId="77777777" w:rsidR="000E25DA" w:rsidRPr="008C043B" w:rsidRDefault="008C043B" w:rsidP="0016786F">
      <w:pPr>
        <w:autoSpaceDE w:val="0"/>
        <w:autoSpaceDN w:val="0"/>
        <w:adjustRightInd w:val="0"/>
        <w:spacing w:after="240" w:line="240" w:lineRule="auto"/>
        <w:rPr>
          <w:rFonts w:cs="Swiss721BT-Bold"/>
          <w:b/>
          <w:bCs/>
          <w:sz w:val="32"/>
          <w:szCs w:val="24"/>
          <w:lang w:eastAsia="en-US"/>
        </w:rPr>
      </w:pPr>
      <w:r w:rsidRPr="008C043B">
        <w:rPr>
          <w:rFonts w:cs="Swiss721BT-Bold"/>
          <w:b/>
          <w:bCs/>
          <w:sz w:val="32"/>
          <w:szCs w:val="24"/>
          <w:lang w:eastAsia="en-US"/>
        </w:rPr>
        <w:t>INSTRUMENTOS DE GESTIÓN DE LA INFORMACIÓN.</w:t>
      </w:r>
    </w:p>
    <w:p w14:paraId="29F1F79A" w14:textId="29743650" w:rsidR="00887461" w:rsidRDefault="00887461" w:rsidP="00887461">
      <w:pPr>
        <w:autoSpaceDE w:val="0"/>
        <w:autoSpaceDN w:val="0"/>
        <w:adjustRightInd w:val="0"/>
        <w:spacing w:after="0"/>
        <w:jc w:val="both"/>
        <w:rPr>
          <w:sz w:val="24"/>
          <w:szCs w:val="24"/>
          <w:lang w:eastAsia="en-US"/>
        </w:rPr>
      </w:pPr>
      <w:r>
        <w:rPr>
          <w:sz w:val="24"/>
          <w:szCs w:val="24"/>
          <w:lang w:eastAsia="en-US"/>
        </w:rPr>
        <w:t>El Ministerio durante el 201</w:t>
      </w:r>
      <w:r w:rsidR="005A79CA">
        <w:rPr>
          <w:sz w:val="24"/>
          <w:szCs w:val="24"/>
          <w:lang w:eastAsia="en-US"/>
        </w:rPr>
        <w:t xml:space="preserve">6 continuó con el </w:t>
      </w:r>
      <w:r>
        <w:rPr>
          <w:sz w:val="24"/>
          <w:szCs w:val="24"/>
          <w:lang w:eastAsia="en-US"/>
        </w:rPr>
        <w:t>desarrollo acciones orientadas a lograr la apropiación y entendimiento por parte de los servidores en relación con los instrumentos de gestión de la información y priorizará para esta vigencia la elaboración de</w:t>
      </w:r>
      <w:r w:rsidR="000E25DA" w:rsidRPr="00C71518">
        <w:rPr>
          <w:sz w:val="24"/>
          <w:szCs w:val="24"/>
          <w:lang w:eastAsia="en-US"/>
        </w:rPr>
        <w:t xml:space="preserve">l Registro o inventario de activos de Información, </w:t>
      </w:r>
      <w:r>
        <w:rPr>
          <w:sz w:val="24"/>
          <w:szCs w:val="24"/>
          <w:lang w:eastAsia="en-US"/>
        </w:rPr>
        <w:t>el e</w:t>
      </w:r>
      <w:r w:rsidR="000E25DA" w:rsidRPr="00C71518">
        <w:rPr>
          <w:sz w:val="24"/>
          <w:szCs w:val="24"/>
          <w:lang w:eastAsia="en-US"/>
        </w:rPr>
        <w:t xml:space="preserve">squema de publicación de información, y el Índice de Información Clasificada y Reservada. </w:t>
      </w:r>
    </w:p>
    <w:p w14:paraId="42B49561" w14:textId="77777777" w:rsidR="00887461" w:rsidRDefault="00887461" w:rsidP="00887461">
      <w:pPr>
        <w:autoSpaceDE w:val="0"/>
        <w:autoSpaceDN w:val="0"/>
        <w:adjustRightInd w:val="0"/>
        <w:spacing w:after="0"/>
        <w:jc w:val="both"/>
        <w:rPr>
          <w:sz w:val="24"/>
          <w:szCs w:val="24"/>
          <w:lang w:eastAsia="en-US"/>
        </w:rPr>
      </w:pPr>
    </w:p>
    <w:p w14:paraId="24D37A30" w14:textId="77777777" w:rsidR="000E25DA" w:rsidRDefault="00887461" w:rsidP="00887461">
      <w:pPr>
        <w:autoSpaceDE w:val="0"/>
        <w:autoSpaceDN w:val="0"/>
        <w:adjustRightInd w:val="0"/>
        <w:spacing w:after="0"/>
        <w:jc w:val="both"/>
        <w:rPr>
          <w:sz w:val="24"/>
          <w:szCs w:val="24"/>
          <w:lang w:eastAsia="en-US"/>
        </w:rPr>
      </w:pPr>
      <w:r>
        <w:rPr>
          <w:sz w:val="24"/>
          <w:szCs w:val="24"/>
          <w:lang w:eastAsia="en-US"/>
        </w:rPr>
        <w:t xml:space="preserve">Para el desarrollo de los mismos, </w:t>
      </w:r>
      <w:r w:rsidR="005A79CA">
        <w:rPr>
          <w:sz w:val="24"/>
          <w:szCs w:val="24"/>
          <w:lang w:eastAsia="en-US"/>
        </w:rPr>
        <w:t xml:space="preserve">se tuvo </w:t>
      </w:r>
      <w:r>
        <w:rPr>
          <w:sz w:val="24"/>
          <w:szCs w:val="24"/>
          <w:lang w:eastAsia="en-US"/>
        </w:rPr>
        <w:t>en cuenta l</w:t>
      </w:r>
      <w:r w:rsidR="000E25DA" w:rsidRPr="00C71518">
        <w:rPr>
          <w:sz w:val="24"/>
          <w:szCs w:val="24"/>
          <w:lang w:eastAsia="en-US"/>
        </w:rPr>
        <w:t xml:space="preserve">os lineamientos desarrollados </w:t>
      </w:r>
      <w:r>
        <w:rPr>
          <w:sz w:val="24"/>
          <w:szCs w:val="24"/>
          <w:lang w:eastAsia="en-US"/>
        </w:rPr>
        <w:t xml:space="preserve">en el </w:t>
      </w:r>
      <w:r w:rsidR="000E25DA" w:rsidRPr="00C71518">
        <w:rPr>
          <w:sz w:val="24"/>
          <w:szCs w:val="24"/>
          <w:lang w:eastAsia="en-US"/>
        </w:rPr>
        <w:t xml:space="preserve">Decreto reglamentario 1081 de 2015, </w:t>
      </w:r>
      <w:r>
        <w:rPr>
          <w:sz w:val="24"/>
          <w:szCs w:val="24"/>
          <w:lang w:eastAsia="en-US"/>
        </w:rPr>
        <w:t>los cuales se articular</w:t>
      </w:r>
      <w:r w:rsidR="00062A0C">
        <w:rPr>
          <w:sz w:val="24"/>
          <w:szCs w:val="24"/>
          <w:lang w:eastAsia="en-US"/>
        </w:rPr>
        <w:t>on</w:t>
      </w:r>
      <w:r>
        <w:rPr>
          <w:sz w:val="24"/>
          <w:szCs w:val="24"/>
          <w:lang w:eastAsia="en-US"/>
        </w:rPr>
        <w:t xml:space="preserve"> con el Programa de Gestión Documental, </w:t>
      </w:r>
      <w:r w:rsidR="00062A0C">
        <w:rPr>
          <w:sz w:val="24"/>
          <w:szCs w:val="24"/>
          <w:lang w:eastAsia="en-US"/>
        </w:rPr>
        <w:t>los cuales fueron</w:t>
      </w:r>
      <w:r w:rsidR="000E25DA" w:rsidRPr="00C71518">
        <w:rPr>
          <w:sz w:val="24"/>
          <w:szCs w:val="24"/>
          <w:lang w:eastAsia="en-US"/>
        </w:rPr>
        <w:t xml:space="preserve"> </w:t>
      </w:r>
      <w:r>
        <w:rPr>
          <w:sz w:val="24"/>
          <w:szCs w:val="24"/>
          <w:lang w:eastAsia="en-US"/>
        </w:rPr>
        <w:t>en la página Web</w:t>
      </w:r>
      <w:r w:rsidR="000E25DA" w:rsidRPr="00C71518">
        <w:rPr>
          <w:sz w:val="24"/>
          <w:szCs w:val="24"/>
          <w:lang w:eastAsia="en-US"/>
        </w:rPr>
        <w:t xml:space="preserve"> en el enlace “Transparencia y acceso a información pública”</w:t>
      </w:r>
      <w:r w:rsidR="00062A0C">
        <w:rPr>
          <w:sz w:val="24"/>
          <w:szCs w:val="24"/>
          <w:lang w:eastAsia="en-US"/>
        </w:rPr>
        <w:t>. En dicha actualización se incorporaron los lineamientos de Gobierno en línea y lo relacionado al Modelo de Seguridad y Privacidad de la Información</w:t>
      </w:r>
    </w:p>
    <w:p w14:paraId="60035602" w14:textId="77777777" w:rsidR="00062A0C" w:rsidRDefault="00062A0C" w:rsidP="00887461">
      <w:pPr>
        <w:autoSpaceDE w:val="0"/>
        <w:autoSpaceDN w:val="0"/>
        <w:adjustRightInd w:val="0"/>
        <w:spacing w:after="0"/>
        <w:jc w:val="both"/>
        <w:rPr>
          <w:sz w:val="24"/>
          <w:szCs w:val="24"/>
          <w:lang w:eastAsia="en-US"/>
        </w:rPr>
      </w:pPr>
    </w:p>
    <w:p w14:paraId="7B076B02" w14:textId="77777777" w:rsidR="00062A0C" w:rsidRPr="00C71518" w:rsidRDefault="00062A0C" w:rsidP="00887461">
      <w:pPr>
        <w:autoSpaceDE w:val="0"/>
        <w:autoSpaceDN w:val="0"/>
        <w:adjustRightInd w:val="0"/>
        <w:spacing w:after="0"/>
        <w:jc w:val="both"/>
        <w:rPr>
          <w:sz w:val="24"/>
          <w:szCs w:val="24"/>
          <w:lang w:eastAsia="en-US"/>
        </w:rPr>
      </w:pPr>
      <w:r>
        <w:rPr>
          <w:sz w:val="24"/>
          <w:szCs w:val="24"/>
          <w:lang w:eastAsia="en-US"/>
        </w:rPr>
        <w:t>Para la vigencia 2017 se planea la revisión de los instrumentos a fin de identificar posibles ajustes en los mismos.</w:t>
      </w:r>
    </w:p>
    <w:p w14:paraId="66A11539" w14:textId="77777777" w:rsidR="000E25DA" w:rsidRPr="00C71518" w:rsidRDefault="000E25DA" w:rsidP="004A2CD1">
      <w:pPr>
        <w:spacing w:after="0"/>
        <w:jc w:val="both"/>
        <w:rPr>
          <w:color w:val="FF0000"/>
          <w:sz w:val="24"/>
          <w:szCs w:val="24"/>
        </w:rPr>
      </w:pPr>
    </w:p>
    <w:p w14:paraId="4CB82251" w14:textId="77777777" w:rsidR="000E25DA" w:rsidRPr="00671D42" w:rsidRDefault="00887461" w:rsidP="003417E7">
      <w:pPr>
        <w:autoSpaceDE w:val="0"/>
        <w:autoSpaceDN w:val="0"/>
        <w:adjustRightInd w:val="0"/>
        <w:spacing w:after="240" w:line="240" w:lineRule="auto"/>
        <w:rPr>
          <w:rFonts w:cs="Swiss721BT-Bold"/>
          <w:b/>
          <w:bCs/>
          <w:sz w:val="32"/>
          <w:szCs w:val="24"/>
          <w:lang w:eastAsia="en-US"/>
        </w:rPr>
      </w:pPr>
      <w:r w:rsidRPr="00671D42">
        <w:rPr>
          <w:rFonts w:cs="Swiss721BT-Bold"/>
          <w:b/>
          <w:bCs/>
          <w:sz w:val="32"/>
          <w:szCs w:val="24"/>
          <w:lang w:eastAsia="en-US"/>
        </w:rPr>
        <w:t>CRITER</w:t>
      </w:r>
      <w:r w:rsidR="00EF3F53">
        <w:rPr>
          <w:rFonts w:cs="Swiss721BT-Bold"/>
          <w:b/>
          <w:bCs/>
          <w:sz w:val="32"/>
          <w:szCs w:val="24"/>
          <w:lang w:eastAsia="en-US"/>
        </w:rPr>
        <w:t>IO DIFERENCIAL DE ACCESIBILIDAD</w:t>
      </w:r>
    </w:p>
    <w:p w14:paraId="4F096BDF" w14:textId="77777777" w:rsidR="000E25DA" w:rsidRPr="00C71518" w:rsidRDefault="00671D42" w:rsidP="00671D42">
      <w:pPr>
        <w:autoSpaceDE w:val="0"/>
        <w:autoSpaceDN w:val="0"/>
        <w:adjustRightInd w:val="0"/>
        <w:spacing w:after="0" w:line="276" w:lineRule="auto"/>
        <w:jc w:val="both"/>
        <w:rPr>
          <w:sz w:val="24"/>
          <w:szCs w:val="24"/>
          <w:lang w:eastAsia="en-US"/>
        </w:rPr>
      </w:pPr>
      <w:r>
        <w:rPr>
          <w:sz w:val="24"/>
          <w:szCs w:val="24"/>
          <w:lang w:eastAsia="en-US"/>
        </w:rPr>
        <w:t>En el marco del</w:t>
      </w:r>
      <w:r w:rsidR="000E25DA" w:rsidRPr="00C71518">
        <w:rPr>
          <w:sz w:val="24"/>
          <w:szCs w:val="24"/>
          <w:lang w:eastAsia="en-US"/>
        </w:rPr>
        <w:t xml:space="preserve"> artículo 8 de la Ley 1712 de 2014 </w:t>
      </w:r>
      <w:r>
        <w:rPr>
          <w:sz w:val="24"/>
          <w:szCs w:val="24"/>
          <w:lang w:eastAsia="en-US"/>
        </w:rPr>
        <w:t xml:space="preserve">el Ministerio ha avanzado en el desarrollo de acciones orientadas a que la información sea accesible a los distintos grupos de interés según sus necesidades </w:t>
      </w:r>
      <w:r w:rsidR="000E25DA" w:rsidRPr="00C71518">
        <w:rPr>
          <w:sz w:val="24"/>
          <w:szCs w:val="24"/>
          <w:lang w:eastAsia="en-US"/>
        </w:rPr>
        <w:t xml:space="preserve"> </w:t>
      </w:r>
      <w:r>
        <w:rPr>
          <w:sz w:val="24"/>
          <w:szCs w:val="24"/>
          <w:lang w:eastAsia="en-US"/>
        </w:rPr>
        <w:t>desarrollando acciones orientadas a hacer más comprensible la información que se divulga, incorporando estrategias de acceso a la información para poblaciones con discapacidad, realizando contactos interinstitucionales que permitan dar respuesta a solicitudes de información en diferentes lenguas, entre otras.</w:t>
      </w:r>
      <w:r w:rsidR="00062A0C">
        <w:rPr>
          <w:sz w:val="24"/>
          <w:szCs w:val="24"/>
          <w:lang w:eastAsia="en-US"/>
        </w:rPr>
        <w:t xml:space="preserve"> Un ejemplo de lo anterior, son las distintas publicaciones en lenguaje práctico y de fácil comprensión, al igual que el uso de formatos editables para uso de la ciudadanía. </w:t>
      </w:r>
    </w:p>
    <w:p w14:paraId="377C19D0" w14:textId="77777777" w:rsidR="00671D42" w:rsidRDefault="00671D42" w:rsidP="00671D42">
      <w:pPr>
        <w:autoSpaceDE w:val="0"/>
        <w:autoSpaceDN w:val="0"/>
        <w:adjustRightInd w:val="0"/>
        <w:spacing w:after="0" w:line="276" w:lineRule="auto"/>
        <w:rPr>
          <w:rFonts w:cs="Swiss721BT-Bold"/>
          <w:b/>
          <w:bCs/>
          <w:color w:val="002060"/>
          <w:sz w:val="24"/>
          <w:szCs w:val="24"/>
          <w:lang w:eastAsia="en-US"/>
        </w:rPr>
      </w:pPr>
    </w:p>
    <w:p w14:paraId="2EF70533" w14:textId="77777777" w:rsidR="000E25DA" w:rsidRPr="00671D42" w:rsidRDefault="00671D42" w:rsidP="003417E7">
      <w:pPr>
        <w:autoSpaceDE w:val="0"/>
        <w:autoSpaceDN w:val="0"/>
        <w:adjustRightInd w:val="0"/>
        <w:spacing w:after="240" w:line="240" w:lineRule="auto"/>
        <w:rPr>
          <w:rFonts w:cs="Swiss721BT-Bold"/>
          <w:b/>
          <w:bCs/>
          <w:sz w:val="32"/>
          <w:szCs w:val="24"/>
          <w:lang w:eastAsia="en-US"/>
        </w:rPr>
      </w:pPr>
      <w:r w:rsidRPr="00671D42">
        <w:rPr>
          <w:rFonts w:cs="Swiss721BT-Bold"/>
          <w:b/>
          <w:bCs/>
          <w:sz w:val="32"/>
          <w:szCs w:val="24"/>
          <w:lang w:eastAsia="en-US"/>
        </w:rPr>
        <w:t>MONITOREO DEL ACCESO A LA INFORMACIÓN PÚBLICA</w:t>
      </w:r>
    </w:p>
    <w:p w14:paraId="558F37B0" w14:textId="77777777" w:rsidR="000E25DA" w:rsidRPr="00C71518" w:rsidRDefault="00671D42" w:rsidP="00277E11">
      <w:pPr>
        <w:autoSpaceDE w:val="0"/>
        <w:autoSpaceDN w:val="0"/>
        <w:adjustRightInd w:val="0"/>
        <w:spacing w:after="0"/>
        <w:jc w:val="both"/>
        <w:rPr>
          <w:sz w:val="24"/>
          <w:szCs w:val="24"/>
          <w:lang w:eastAsia="en-US"/>
        </w:rPr>
      </w:pPr>
      <w:r>
        <w:rPr>
          <w:sz w:val="24"/>
          <w:szCs w:val="24"/>
          <w:lang w:eastAsia="en-US"/>
        </w:rPr>
        <w:t xml:space="preserve">En este componente el Ministerio de Educación Nacional, a través de la Unidad de Atención al Ciudadano cuenta con información del </w:t>
      </w:r>
      <w:r w:rsidR="000E25DA" w:rsidRPr="00C71518">
        <w:rPr>
          <w:sz w:val="24"/>
          <w:szCs w:val="24"/>
          <w:lang w:eastAsia="en-US"/>
        </w:rPr>
        <w:t>n</w:t>
      </w:r>
      <w:r>
        <w:rPr>
          <w:sz w:val="24"/>
          <w:szCs w:val="24"/>
          <w:lang w:eastAsia="en-US"/>
        </w:rPr>
        <w:t>úmero de solicitudes recibidas, clasificadas por ejes temáticos, e</w:t>
      </w:r>
      <w:r w:rsidR="000E25DA" w:rsidRPr="00C71518">
        <w:rPr>
          <w:sz w:val="24"/>
          <w:szCs w:val="24"/>
          <w:lang w:eastAsia="en-US"/>
        </w:rPr>
        <w:t>l número de solicitudes que fueron trasladadas a otra</w:t>
      </w:r>
      <w:r>
        <w:rPr>
          <w:sz w:val="24"/>
          <w:szCs w:val="24"/>
          <w:lang w:eastAsia="en-US"/>
        </w:rPr>
        <w:t>s</w:t>
      </w:r>
      <w:r w:rsidR="000E25DA" w:rsidRPr="00C71518">
        <w:rPr>
          <w:sz w:val="24"/>
          <w:szCs w:val="24"/>
          <w:lang w:eastAsia="en-US"/>
        </w:rPr>
        <w:t xml:space="preserve"> </w:t>
      </w:r>
      <w:r>
        <w:rPr>
          <w:sz w:val="24"/>
          <w:szCs w:val="24"/>
          <w:lang w:eastAsia="en-US"/>
        </w:rPr>
        <w:t>instituciones por exceder la competencia del Ministerio, e</w:t>
      </w:r>
      <w:r w:rsidR="000E25DA" w:rsidRPr="00C71518">
        <w:rPr>
          <w:sz w:val="24"/>
          <w:szCs w:val="24"/>
          <w:lang w:eastAsia="en-US"/>
        </w:rPr>
        <w:t>l tiempo</w:t>
      </w:r>
      <w:r>
        <w:rPr>
          <w:sz w:val="24"/>
          <w:szCs w:val="24"/>
          <w:lang w:eastAsia="en-US"/>
        </w:rPr>
        <w:t xml:space="preserve"> de respuesta a cada solicitud</w:t>
      </w:r>
      <w:r w:rsidR="00277E11">
        <w:rPr>
          <w:sz w:val="24"/>
          <w:szCs w:val="24"/>
          <w:lang w:eastAsia="en-US"/>
        </w:rPr>
        <w:t>, lo cual le permite incorporar estrategias permanentes para optimizar la prestación del servicio y mejorar los niveles de satisfacción de los usuarios.</w:t>
      </w:r>
      <w:r w:rsidR="00062A0C">
        <w:rPr>
          <w:sz w:val="24"/>
          <w:szCs w:val="24"/>
          <w:lang w:eastAsia="en-US"/>
        </w:rPr>
        <w:t xml:space="preserve"> Como resumen de lo anterior, el Ministerio publica el informe </w:t>
      </w:r>
      <w:r w:rsidR="00D96CA8">
        <w:rPr>
          <w:sz w:val="24"/>
          <w:szCs w:val="24"/>
          <w:lang w:eastAsia="en-US"/>
        </w:rPr>
        <w:t xml:space="preserve">de solicitudes de acceso a la información de forma </w:t>
      </w:r>
      <w:r w:rsidR="00062A0C">
        <w:rPr>
          <w:sz w:val="24"/>
          <w:szCs w:val="24"/>
          <w:lang w:eastAsia="en-US"/>
        </w:rPr>
        <w:t>trimestral</w:t>
      </w:r>
      <w:r w:rsidR="00D96CA8">
        <w:rPr>
          <w:sz w:val="24"/>
          <w:szCs w:val="24"/>
          <w:lang w:eastAsia="en-US"/>
        </w:rPr>
        <w:t xml:space="preserve">, </w:t>
      </w:r>
      <w:r w:rsidR="00062A0C">
        <w:rPr>
          <w:sz w:val="24"/>
          <w:szCs w:val="24"/>
          <w:lang w:eastAsia="en-US"/>
        </w:rPr>
        <w:t>el reporte de derecho</w:t>
      </w:r>
      <w:r w:rsidR="00D96CA8">
        <w:rPr>
          <w:sz w:val="24"/>
          <w:szCs w:val="24"/>
          <w:lang w:eastAsia="en-US"/>
        </w:rPr>
        <w:t>s</w:t>
      </w:r>
      <w:r w:rsidR="00062A0C">
        <w:rPr>
          <w:sz w:val="24"/>
          <w:szCs w:val="24"/>
          <w:lang w:eastAsia="en-US"/>
        </w:rPr>
        <w:t xml:space="preserve"> de </w:t>
      </w:r>
      <w:r w:rsidR="00D96CA8">
        <w:rPr>
          <w:sz w:val="24"/>
          <w:szCs w:val="24"/>
          <w:lang w:eastAsia="en-US"/>
        </w:rPr>
        <w:t>petición</w:t>
      </w:r>
      <w:r w:rsidR="00062A0C">
        <w:rPr>
          <w:sz w:val="24"/>
          <w:szCs w:val="24"/>
          <w:lang w:eastAsia="en-US"/>
        </w:rPr>
        <w:t xml:space="preserve"> </w:t>
      </w:r>
      <w:r w:rsidR="00D96CA8">
        <w:rPr>
          <w:sz w:val="24"/>
          <w:szCs w:val="24"/>
          <w:lang w:eastAsia="en-US"/>
        </w:rPr>
        <w:t xml:space="preserve">de forma </w:t>
      </w:r>
      <w:r w:rsidR="00062A0C">
        <w:rPr>
          <w:sz w:val="24"/>
          <w:szCs w:val="24"/>
          <w:lang w:eastAsia="en-US"/>
        </w:rPr>
        <w:t>mensual,</w:t>
      </w:r>
      <w:r w:rsidR="00D96CA8">
        <w:rPr>
          <w:sz w:val="24"/>
          <w:szCs w:val="24"/>
          <w:lang w:eastAsia="en-US"/>
        </w:rPr>
        <w:t xml:space="preserve"> el</w:t>
      </w:r>
      <w:r w:rsidR="00062A0C">
        <w:rPr>
          <w:sz w:val="24"/>
          <w:szCs w:val="24"/>
          <w:lang w:eastAsia="en-US"/>
        </w:rPr>
        <w:t xml:space="preserve"> </w:t>
      </w:r>
      <w:r w:rsidR="00D96CA8">
        <w:rPr>
          <w:sz w:val="24"/>
          <w:szCs w:val="24"/>
          <w:lang w:eastAsia="en-US"/>
        </w:rPr>
        <w:t xml:space="preserve">informe </w:t>
      </w:r>
      <w:r w:rsidR="00062A0C">
        <w:rPr>
          <w:sz w:val="24"/>
          <w:szCs w:val="24"/>
          <w:lang w:eastAsia="en-US"/>
        </w:rPr>
        <w:t xml:space="preserve">de quejas </w:t>
      </w:r>
      <w:r w:rsidR="00D96CA8">
        <w:rPr>
          <w:sz w:val="24"/>
          <w:szCs w:val="24"/>
          <w:lang w:eastAsia="en-US"/>
        </w:rPr>
        <w:t>trimestralmente y la evaluación de satisfacción anualmente.</w:t>
      </w:r>
    </w:p>
    <w:p w14:paraId="725843AF" w14:textId="77777777" w:rsidR="003B5514" w:rsidRDefault="003B5514" w:rsidP="00277E11">
      <w:pPr>
        <w:jc w:val="both"/>
      </w:pPr>
    </w:p>
    <w:p w14:paraId="3F298E3B" w14:textId="77777777" w:rsidR="00337971" w:rsidRDefault="00337971" w:rsidP="00337971">
      <w:pPr>
        <w:spacing w:after="0" w:line="276" w:lineRule="auto"/>
        <w:jc w:val="center"/>
        <w:rPr>
          <w:rFonts w:asciiTheme="majorHAnsi" w:eastAsia="Calibri" w:hAnsiTheme="majorHAnsi" w:cs="Times New Roman"/>
          <w:b/>
          <w:color w:val="C0504D"/>
          <w:sz w:val="40"/>
          <w:lang w:eastAsia="en-US"/>
          <w14:textFill>
            <w14:solidFill>
              <w14:srgbClr w14:val="C0504D">
                <w14:lumMod w14:val="75000"/>
              </w14:srgbClr>
            </w14:solidFill>
          </w14:textFill>
        </w:rPr>
      </w:pPr>
      <w:r>
        <w:rPr>
          <w:rFonts w:asciiTheme="majorHAnsi" w:eastAsia="Calibri" w:hAnsiTheme="majorHAnsi" w:cs="Times New Roman"/>
          <w:b/>
          <w:color w:val="C0504D"/>
          <w:sz w:val="40"/>
          <w:lang w:eastAsia="en-US"/>
          <w14:textFill>
            <w14:solidFill>
              <w14:srgbClr w14:val="C0504D">
                <w14:lumMod w14:val="75000"/>
              </w14:srgbClr>
            </w14:solidFill>
          </w14:textFill>
        </w:rPr>
        <w:t>INICIATIVAS ADICIONALES</w:t>
      </w:r>
    </w:p>
    <w:p w14:paraId="38423870" w14:textId="77777777" w:rsidR="00337971" w:rsidRDefault="00337971" w:rsidP="00337971">
      <w:pPr>
        <w:spacing w:after="0" w:line="276" w:lineRule="auto"/>
        <w:jc w:val="center"/>
        <w:rPr>
          <w:rFonts w:asciiTheme="majorHAnsi" w:eastAsia="Calibri" w:hAnsiTheme="majorHAnsi" w:cs="Times New Roman"/>
          <w:b/>
          <w:color w:val="C0504D"/>
          <w:sz w:val="40"/>
          <w:lang w:eastAsia="en-US"/>
          <w14:textFill>
            <w14:solidFill>
              <w14:srgbClr w14:val="C0504D">
                <w14:lumMod w14:val="75000"/>
              </w14:srgbClr>
            </w14:solidFill>
          </w14:textFill>
        </w:rPr>
      </w:pPr>
    </w:p>
    <w:p w14:paraId="5F7BF3B5" w14:textId="0A9307AC" w:rsidR="00E93E0E" w:rsidRDefault="004375A3" w:rsidP="0068719D">
      <w:pPr>
        <w:spacing w:after="0" w:line="276" w:lineRule="auto"/>
        <w:jc w:val="both"/>
        <w:rPr>
          <w:sz w:val="23"/>
          <w:szCs w:val="23"/>
        </w:rPr>
      </w:pPr>
      <w:r>
        <w:rPr>
          <w:sz w:val="23"/>
          <w:szCs w:val="23"/>
        </w:rPr>
        <w:t xml:space="preserve">El Ministerio de Educación durante la vigencia 2017, dará continuidad al proceso de </w:t>
      </w:r>
      <w:r w:rsidR="0034775D" w:rsidRPr="0034775D">
        <w:rPr>
          <w:sz w:val="23"/>
          <w:szCs w:val="23"/>
        </w:rPr>
        <w:t xml:space="preserve">Transformación Organizacional, </w:t>
      </w:r>
      <w:r>
        <w:rPr>
          <w:sz w:val="23"/>
          <w:szCs w:val="23"/>
        </w:rPr>
        <w:t xml:space="preserve">que tiene entre sus componentes el fortalecimiento de la cultura </w:t>
      </w:r>
      <w:r w:rsidR="00481135">
        <w:rPr>
          <w:sz w:val="23"/>
          <w:szCs w:val="23"/>
        </w:rPr>
        <w:t>institucional</w:t>
      </w:r>
      <w:r w:rsidR="0034775D" w:rsidRPr="0034775D">
        <w:rPr>
          <w:sz w:val="23"/>
          <w:szCs w:val="23"/>
        </w:rPr>
        <w:t xml:space="preserve">, </w:t>
      </w:r>
      <w:r>
        <w:rPr>
          <w:sz w:val="23"/>
          <w:szCs w:val="23"/>
        </w:rPr>
        <w:t xml:space="preserve">orientada entre otras estratégicas, a desarrollar los principios de acción de los servidores públicos: </w:t>
      </w:r>
      <w:r w:rsidRPr="00C70984">
        <w:rPr>
          <w:i/>
          <w:sz w:val="23"/>
          <w:szCs w:val="23"/>
        </w:rPr>
        <w:t>servir, inspirar, liderar, transformar</w:t>
      </w:r>
      <w:r>
        <w:rPr>
          <w:sz w:val="23"/>
          <w:szCs w:val="23"/>
        </w:rPr>
        <w:t xml:space="preserve">,  Para </w:t>
      </w:r>
      <w:r w:rsidRPr="004375A3">
        <w:rPr>
          <w:sz w:val="23"/>
          <w:szCs w:val="23"/>
        </w:rPr>
        <w:t xml:space="preserve">legitimar los programas y proyectos que desarrolla </w:t>
      </w:r>
      <w:r>
        <w:rPr>
          <w:sz w:val="23"/>
          <w:szCs w:val="23"/>
        </w:rPr>
        <w:t>el Ministerio</w:t>
      </w:r>
      <w:r w:rsidRPr="004375A3">
        <w:rPr>
          <w:sz w:val="23"/>
          <w:szCs w:val="23"/>
        </w:rPr>
        <w:t xml:space="preserve">, a través de la construcción de claros puentes entre </w:t>
      </w:r>
      <w:r>
        <w:rPr>
          <w:sz w:val="23"/>
          <w:szCs w:val="23"/>
        </w:rPr>
        <w:t>lo que hacemos</w:t>
      </w:r>
      <w:r w:rsidRPr="004375A3">
        <w:rPr>
          <w:sz w:val="23"/>
          <w:szCs w:val="23"/>
        </w:rPr>
        <w:t xml:space="preserve"> y lo que espera la ciudadanía que </w:t>
      </w:r>
      <w:r>
        <w:rPr>
          <w:sz w:val="23"/>
          <w:szCs w:val="23"/>
        </w:rPr>
        <w:t>se</w:t>
      </w:r>
      <w:r w:rsidRPr="004375A3">
        <w:rPr>
          <w:sz w:val="23"/>
          <w:szCs w:val="23"/>
        </w:rPr>
        <w:t xml:space="preserve"> haga. En consecuencia, así como una empresa privada se debe a sus accionistas o propietarios y a sus clientes, toda organización pública se debe a los ciudadanos y usuarios a los que presta sus servicios.</w:t>
      </w:r>
    </w:p>
    <w:p w14:paraId="31414A7C" w14:textId="77777777" w:rsidR="00C70984" w:rsidRDefault="00C70984" w:rsidP="0068719D">
      <w:pPr>
        <w:spacing w:after="0" w:line="276" w:lineRule="auto"/>
        <w:jc w:val="both"/>
        <w:rPr>
          <w:sz w:val="23"/>
          <w:szCs w:val="23"/>
        </w:rPr>
      </w:pPr>
    </w:p>
    <w:p w14:paraId="30D347D2" w14:textId="77777777" w:rsidR="0034775D" w:rsidRDefault="00E93E0E" w:rsidP="0068719D">
      <w:pPr>
        <w:spacing w:after="0" w:line="276" w:lineRule="auto"/>
        <w:jc w:val="both"/>
        <w:rPr>
          <w:sz w:val="23"/>
          <w:szCs w:val="23"/>
          <w:highlight w:val="yellow"/>
        </w:rPr>
      </w:pPr>
      <w:r>
        <w:rPr>
          <w:sz w:val="23"/>
          <w:szCs w:val="23"/>
        </w:rPr>
        <w:t>Adicionalmente, el Ministerio en sus procesos de inducción (de forma permanente) y de reinducción (cada dos años) fortalece los principios, valores y directrices éticas y la aplicación de las políticas de buen gobierno</w:t>
      </w:r>
      <w:r w:rsidR="004375A3">
        <w:rPr>
          <w:sz w:val="23"/>
          <w:szCs w:val="23"/>
        </w:rPr>
        <w:t>.</w:t>
      </w:r>
    </w:p>
    <w:p w14:paraId="347715C9" w14:textId="77777777" w:rsidR="009147D9" w:rsidRDefault="009147D9" w:rsidP="00277E11">
      <w:pPr>
        <w:jc w:val="both"/>
        <w:sectPr w:rsidR="009147D9" w:rsidSect="000C07B1">
          <w:headerReference w:type="even" r:id="rId48"/>
          <w:headerReference w:type="default" r:id="rId49"/>
          <w:footerReference w:type="even" r:id="rId50"/>
          <w:footerReference w:type="default" r:id="rId51"/>
          <w:footerReference w:type="first" r:id="rId52"/>
          <w:pgSz w:w="12240" w:h="15840" w:code="1"/>
          <w:pgMar w:top="2268" w:right="2104" w:bottom="1440" w:left="1752" w:header="709" w:footer="556" w:gutter="0"/>
          <w:pgNumType w:start="0"/>
          <w:cols w:space="720"/>
          <w:titlePg/>
          <w:docGrid w:linePitch="360"/>
        </w:sectPr>
      </w:pPr>
    </w:p>
    <w:p w14:paraId="578B9955" w14:textId="77777777" w:rsidR="008C0FD2" w:rsidRDefault="00BB4D47" w:rsidP="00BB4D47">
      <w:pPr>
        <w:spacing w:after="0" w:line="240" w:lineRule="auto"/>
        <w:jc w:val="center"/>
        <w:rPr>
          <w:rFonts w:asciiTheme="majorHAnsi" w:hAnsiTheme="majorHAnsi"/>
          <w:b/>
          <w:color w:val="50637D" w:themeColor="text2" w:themeTint="E6"/>
          <w:sz w:val="40"/>
        </w:rPr>
      </w:pPr>
      <w:r>
        <w:rPr>
          <w:rFonts w:asciiTheme="majorHAnsi" w:hAnsiTheme="majorHAnsi"/>
          <w:b/>
          <w:color w:val="50637D" w:themeColor="text2" w:themeTint="E6"/>
          <w:sz w:val="40"/>
        </w:rPr>
        <w:lastRenderedPageBreak/>
        <w:t xml:space="preserve">                     </w:t>
      </w:r>
      <w:r w:rsidR="002104EF" w:rsidRPr="00D72351">
        <w:rPr>
          <w:rFonts w:asciiTheme="majorHAnsi" w:hAnsiTheme="majorHAnsi"/>
          <w:b/>
          <w:color w:val="50637D" w:themeColor="text2" w:themeTint="E6"/>
          <w:sz w:val="40"/>
        </w:rPr>
        <w:t>ESTRATEGIAS RIESGOS DE CORRUPCION</w:t>
      </w:r>
    </w:p>
    <w:p w14:paraId="21863F80" w14:textId="77777777" w:rsidR="00C70984" w:rsidRDefault="00C70984" w:rsidP="00BB4D47">
      <w:pPr>
        <w:spacing w:after="0" w:line="240" w:lineRule="auto"/>
        <w:jc w:val="center"/>
        <w:rPr>
          <w:rFonts w:asciiTheme="majorHAnsi" w:hAnsiTheme="majorHAnsi"/>
          <w:b/>
          <w:color w:val="50637D" w:themeColor="text2" w:themeTint="E6"/>
          <w:sz w:val="40"/>
        </w:rPr>
      </w:pPr>
    </w:p>
    <w:p w14:paraId="363EE160" w14:textId="77777777" w:rsidR="000917C3" w:rsidRDefault="00C70984" w:rsidP="00C70984">
      <w:pPr>
        <w:spacing w:after="0" w:line="240" w:lineRule="auto"/>
        <w:jc w:val="center"/>
        <w:rPr>
          <w:rFonts w:asciiTheme="majorHAnsi" w:hAnsiTheme="majorHAnsi"/>
          <w:b/>
          <w:color w:val="50637D" w:themeColor="text2" w:themeTint="E6"/>
          <w:sz w:val="40"/>
        </w:rPr>
      </w:pPr>
      <w:r w:rsidRPr="00C70984">
        <w:drawing>
          <wp:inline distT="0" distB="0" distL="0" distR="0" wp14:anchorId="77CC2C88" wp14:editId="6ED557D6">
            <wp:extent cx="8348870" cy="479425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62501" cy="4802077"/>
                    </a:xfrm>
                    <a:prstGeom prst="rect">
                      <a:avLst/>
                    </a:prstGeom>
                    <a:noFill/>
                    <a:ln>
                      <a:noFill/>
                    </a:ln>
                  </pic:spPr>
                </pic:pic>
              </a:graphicData>
            </a:graphic>
          </wp:inline>
        </w:drawing>
      </w:r>
    </w:p>
    <w:p w14:paraId="2558EB7B" w14:textId="77777777" w:rsidR="00C70984" w:rsidRDefault="00C70984" w:rsidP="00C70984">
      <w:pPr>
        <w:spacing w:after="200" w:line="276" w:lineRule="auto"/>
        <w:rPr>
          <w:rFonts w:asciiTheme="majorHAnsi" w:hAnsiTheme="majorHAnsi"/>
          <w:b/>
          <w:color w:val="50637D" w:themeColor="text2" w:themeTint="E6"/>
          <w:sz w:val="40"/>
        </w:rPr>
        <w:sectPr w:rsidR="00C70984" w:rsidSect="00124DA1">
          <w:pgSz w:w="15842" w:h="12242" w:orient="landscape" w:code="1"/>
          <w:pgMar w:top="1134" w:right="3226" w:bottom="2104" w:left="1440" w:header="709" w:footer="709" w:gutter="0"/>
          <w:pgNumType w:start="0"/>
          <w:cols w:space="720"/>
          <w:titlePg/>
          <w:docGrid w:linePitch="360"/>
        </w:sectPr>
      </w:pPr>
    </w:p>
    <w:p w14:paraId="5F4E8BB9" w14:textId="77777777" w:rsidR="002104EF" w:rsidRPr="002104EF" w:rsidRDefault="002104EF" w:rsidP="00C70984">
      <w:pPr>
        <w:spacing w:after="0" w:line="240" w:lineRule="auto"/>
        <w:rPr>
          <w:rFonts w:asciiTheme="majorHAnsi" w:eastAsia="Calibri" w:hAnsiTheme="majorHAnsi" w:cs="Times New Roman"/>
          <w:b/>
          <w:color w:val="C0504D"/>
          <w:sz w:val="16"/>
          <w:szCs w:val="16"/>
          <w:lang w:eastAsia="en-US"/>
          <w14:textFill>
            <w14:solidFill>
              <w14:srgbClr w14:val="C0504D">
                <w14:lumMod w14:val="75000"/>
              </w14:srgbClr>
            </w14:solidFill>
          </w14:textFill>
        </w:rPr>
      </w:pPr>
    </w:p>
    <w:p w14:paraId="63532154" w14:textId="77777777" w:rsidR="00C11DE0" w:rsidRDefault="00124DA1" w:rsidP="00124DA1">
      <w:pPr>
        <w:spacing w:after="0" w:line="240" w:lineRule="auto"/>
        <w:jc w:val="center"/>
        <w:rPr>
          <w:rFonts w:asciiTheme="majorHAnsi" w:hAnsiTheme="majorHAnsi"/>
          <w:b/>
          <w:color w:val="50637D" w:themeColor="text2" w:themeTint="E6"/>
          <w:sz w:val="40"/>
        </w:rPr>
      </w:pPr>
      <w:r>
        <w:rPr>
          <w:rFonts w:asciiTheme="majorHAnsi" w:hAnsiTheme="majorHAnsi"/>
          <w:b/>
          <w:color w:val="50637D" w:themeColor="text2" w:themeTint="E6"/>
          <w:sz w:val="40"/>
        </w:rPr>
        <w:t xml:space="preserve">       </w:t>
      </w:r>
      <w:r w:rsidR="00C11DE0" w:rsidRPr="00D72351">
        <w:rPr>
          <w:rFonts w:asciiTheme="majorHAnsi" w:hAnsiTheme="majorHAnsi"/>
          <w:b/>
          <w:color w:val="50637D" w:themeColor="text2" w:themeTint="E6"/>
          <w:sz w:val="40"/>
        </w:rPr>
        <w:t>ESTRATEGIA RENDICIÓN DE CUENTAS</w:t>
      </w:r>
    </w:p>
    <w:p w14:paraId="07328DA7" w14:textId="77777777" w:rsidR="00124DA1" w:rsidRPr="00124DA1" w:rsidRDefault="00124DA1" w:rsidP="00124DA1">
      <w:pPr>
        <w:spacing w:after="0" w:line="240" w:lineRule="auto"/>
        <w:jc w:val="center"/>
        <w:rPr>
          <w:rFonts w:asciiTheme="majorHAnsi" w:hAnsiTheme="majorHAnsi"/>
          <w:b/>
          <w:color w:val="50637D" w:themeColor="text2" w:themeTint="E6"/>
          <w:sz w:val="10"/>
        </w:rPr>
      </w:pPr>
    </w:p>
    <w:p w14:paraId="3970F5FE" w14:textId="77777777" w:rsidR="00124DA1" w:rsidRDefault="00124DA1" w:rsidP="00D72351">
      <w:pPr>
        <w:jc w:val="center"/>
        <w:rPr>
          <w:rFonts w:asciiTheme="majorHAnsi" w:hAnsiTheme="majorHAnsi"/>
          <w:b/>
          <w:color w:val="50637D" w:themeColor="text2" w:themeTint="E6"/>
          <w:sz w:val="40"/>
        </w:rPr>
      </w:pPr>
      <w:r w:rsidRPr="00124DA1">
        <w:rPr>
          <w:noProof/>
        </w:rPr>
        <w:drawing>
          <wp:inline distT="0" distB="0" distL="0" distR="0" wp14:anchorId="2DAB0CBC" wp14:editId="161442AB">
            <wp:extent cx="8332967" cy="531669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336488" cy="5318937"/>
                    </a:xfrm>
                    <a:prstGeom prst="rect">
                      <a:avLst/>
                    </a:prstGeom>
                    <a:noFill/>
                    <a:ln>
                      <a:noFill/>
                    </a:ln>
                  </pic:spPr>
                </pic:pic>
              </a:graphicData>
            </a:graphic>
          </wp:inline>
        </w:drawing>
      </w:r>
    </w:p>
    <w:p w14:paraId="3D99DF33" w14:textId="77777777" w:rsidR="00EA4D91" w:rsidRDefault="00EA4D91" w:rsidP="00EA4D91">
      <w:pPr>
        <w:jc w:val="right"/>
        <w:rPr>
          <w:rFonts w:asciiTheme="majorHAnsi" w:hAnsiTheme="majorHAnsi"/>
          <w:b/>
          <w:color w:val="50637D" w:themeColor="text2" w:themeTint="E6"/>
          <w:sz w:val="40"/>
        </w:rPr>
        <w:sectPr w:rsidR="00EA4D91" w:rsidSect="00124DA1">
          <w:pgSz w:w="15842" w:h="12242" w:orient="landscape" w:code="1"/>
          <w:pgMar w:top="851" w:right="2092" w:bottom="1843" w:left="1440" w:header="709" w:footer="709" w:gutter="0"/>
          <w:pgNumType w:start="0"/>
          <w:cols w:space="720"/>
          <w:titlePg/>
          <w:docGrid w:linePitch="360"/>
        </w:sectPr>
      </w:pPr>
    </w:p>
    <w:p w14:paraId="53147DC5" w14:textId="77777777" w:rsidR="00C11DE0" w:rsidRDefault="00220D31" w:rsidP="006E2D6D">
      <w:pPr>
        <w:spacing w:after="0"/>
        <w:jc w:val="center"/>
        <w:rPr>
          <w:rFonts w:asciiTheme="majorHAnsi" w:hAnsiTheme="majorHAnsi"/>
          <w:b/>
          <w:color w:val="50637D" w:themeColor="text2" w:themeTint="E6"/>
          <w:sz w:val="40"/>
        </w:rPr>
      </w:pPr>
      <w:r>
        <w:rPr>
          <w:rFonts w:asciiTheme="majorHAnsi" w:hAnsiTheme="majorHAnsi"/>
          <w:b/>
          <w:color w:val="50637D" w:themeColor="text2" w:themeTint="E6"/>
          <w:sz w:val="40"/>
        </w:rPr>
        <w:lastRenderedPageBreak/>
        <w:t xml:space="preserve">               </w:t>
      </w:r>
      <w:r w:rsidR="00C11DE0" w:rsidRPr="00D72351">
        <w:rPr>
          <w:rFonts w:asciiTheme="majorHAnsi" w:hAnsiTheme="majorHAnsi"/>
          <w:b/>
          <w:color w:val="50637D" w:themeColor="text2" w:themeTint="E6"/>
          <w:sz w:val="40"/>
        </w:rPr>
        <w:t>ESTRATEGIA DE ATENCION AL CIUDADANO</w:t>
      </w:r>
    </w:p>
    <w:p w14:paraId="5429CB07" w14:textId="77777777" w:rsidR="00EA4D91" w:rsidRPr="00EA4D91" w:rsidRDefault="00EA4D91" w:rsidP="00EA4D91">
      <w:pPr>
        <w:spacing w:after="0" w:line="240" w:lineRule="auto"/>
        <w:jc w:val="center"/>
        <w:rPr>
          <w:rFonts w:asciiTheme="majorHAnsi" w:hAnsiTheme="majorHAnsi"/>
          <w:b/>
          <w:color w:val="50637D" w:themeColor="text2" w:themeTint="E6"/>
          <w:sz w:val="18"/>
        </w:rPr>
      </w:pPr>
    </w:p>
    <w:p w14:paraId="625EAAED" w14:textId="77777777" w:rsidR="000979C7" w:rsidRDefault="00220D31" w:rsidP="00F35F36">
      <w:pPr>
        <w:spacing w:after="0"/>
        <w:jc w:val="center"/>
        <w:rPr>
          <w:rFonts w:asciiTheme="majorHAnsi" w:hAnsiTheme="majorHAnsi"/>
          <w:b/>
          <w:color w:val="50637D" w:themeColor="text2" w:themeTint="E6"/>
          <w:sz w:val="40"/>
        </w:rPr>
        <w:sectPr w:rsidR="000979C7" w:rsidSect="00220D31">
          <w:pgSz w:w="15842" w:h="12242" w:orient="landscape" w:code="1"/>
          <w:pgMar w:top="1276" w:right="2092" w:bottom="2104" w:left="1440" w:header="709" w:footer="709" w:gutter="0"/>
          <w:pgNumType w:start="0"/>
          <w:cols w:space="720"/>
          <w:titlePg/>
          <w:docGrid w:linePitch="360"/>
        </w:sectPr>
      </w:pPr>
      <w:r w:rsidRPr="00220D31">
        <w:rPr>
          <w:noProof/>
        </w:rPr>
        <w:drawing>
          <wp:inline distT="0" distB="0" distL="0" distR="0" wp14:anchorId="224E60B5" wp14:editId="33E0B747">
            <wp:extent cx="8237551" cy="4834393"/>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45738" cy="4839198"/>
                    </a:xfrm>
                    <a:prstGeom prst="rect">
                      <a:avLst/>
                    </a:prstGeom>
                    <a:noFill/>
                    <a:ln>
                      <a:noFill/>
                    </a:ln>
                  </pic:spPr>
                </pic:pic>
              </a:graphicData>
            </a:graphic>
          </wp:inline>
        </w:drawing>
      </w:r>
    </w:p>
    <w:p w14:paraId="64D028B4" w14:textId="77777777" w:rsidR="00F35F36" w:rsidRDefault="00A01DE2" w:rsidP="00F35F36">
      <w:pPr>
        <w:spacing w:after="0"/>
        <w:jc w:val="center"/>
        <w:rPr>
          <w:rFonts w:asciiTheme="majorHAnsi" w:hAnsiTheme="majorHAnsi"/>
          <w:b/>
          <w:color w:val="50637D" w:themeColor="text2" w:themeTint="E6"/>
          <w:sz w:val="40"/>
        </w:rPr>
      </w:pPr>
      <w:r>
        <w:rPr>
          <w:rFonts w:asciiTheme="majorHAnsi" w:hAnsiTheme="majorHAnsi"/>
          <w:b/>
          <w:color w:val="50637D" w:themeColor="text2" w:themeTint="E6"/>
          <w:sz w:val="40"/>
        </w:rPr>
        <w:lastRenderedPageBreak/>
        <w:t xml:space="preserve"> </w:t>
      </w:r>
      <w:r w:rsidR="00F35F36" w:rsidRPr="00D72351">
        <w:rPr>
          <w:rFonts w:asciiTheme="majorHAnsi" w:hAnsiTheme="majorHAnsi"/>
          <w:b/>
          <w:color w:val="50637D" w:themeColor="text2" w:themeTint="E6"/>
          <w:sz w:val="40"/>
        </w:rPr>
        <w:t xml:space="preserve">ESTRATEGIA DE </w:t>
      </w:r>
      <w:r w:rsidR="00F35F36">
        <w:rPr>
          <w:rFonts w:asciiTheme="majorHAnsi" w:hAnsiTheme="majorHAnsi"/>
          <w:b/>
          <w:color w:val="50637D" w:themeColor="text2" w:themeTint="E6"/>
          <w:sz w:val="40"/>
        </w:rPr>
        <w:t xml:space="preserve">TRANSPARENCIA Y ACCESO A LA </w:t>
      </w:r>
      <w:r>
        <w:rPr>
          <w:rFonts w:asciiTheme="majorHAnsi" w:hAnsiTheme="majorHAnsi"/>
          <w:b/>
          <w:color w:val="50637D" w:themeColor="text2" w:themeTint="E6"/>
          <w:sz w:val="40"/>
        </w:rPr>
        <w:t xml:space="preserve">                        </w:t>
      </w:r>
      <w:r w:rsidR="00F35F36">
        <w:rPr>
          <w:rFonts w:asciiTheme="majorHAnsi" w:hAnsiTheme="majorHAnsi"/>
          <w:b/>
          <w:color w:val="50637D" w:themeColor="text2" w:themeTint="E6"/>
          <w:sz w:val="40"/>
        </w:rPr>
        <w:t xml:space="preserve">INFORMACIÓN </w:t>
      </w:r>
      <w:r w:rsidR="001F0AD6">
        <w:rPr>
          <w:rFonts w:asciiTheme="majorHAnsi" w:hAnsiTheme="majorHAnsi"/>
          <w:b/>
          <w:color w:val="50637D" w:themeColor="text2" w:themeTint="E6"/>
          <w:sz w:val="40"/>
        </w:rPr>
        <w:t>PÚBLICA</w:t>
      </w:r>
    </w:p>
    <w:p w14:paraId="20B65CBB" w14:textId="77777777" w:rsidR="00A01DE2" w:rsidRPr="00A01DE2" w:rsidRDefault="00A01DE2" w:rsidP="00F35F36">
      <w:pPr>
        <w:spacing w:after="0"/>
        <w:jc w:val="center"/>
        <w:rPr>
          <w:rFonts w:asciiTheme="majorHAnsi" w:hAnsiTheme="majorHAnsi"/>
          <w:b/>
          <w:color w:val="50637D" w:themeColor="text2" w:themeTint="E6"/>
          <w:sz w:val="18"/>
        </w:rPr>
      </w:pPr>
      <w:r w:rsidRPr="00A01DE2">
        <w:rPr>
          <w:noProof/>
        </w:rPr>
        <w:drawing>
          <wp:inline distT="0" distB="0" distL="0" distR="0" wp14:anchorId="4EE3E91F" wp14:editId="18732B4C">
            <wp:extent cx="8453889" cy="4428876"/>
            <wp:effectExtent l="0" t="0" r="444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461816" cy="4433029"/>
                    </a:xfrm>
                    <a:prstGeom prst="rect">
                      <a:avLst/>
                    </a:prstGeom>
                    <a:noFill/>
                    <a:ln>
                      <a:noFill/>
                    </a:ln>
                  </pic:spPr>
                </pic:pic>
              </a:graphicData>
            </a:graphic>
          </wp:inline>
        </w:drawing>
      </w:r>
    </w:p>
    <w:p w14:paraId="0F103586" w14:textId="77777777" w:rsidR="00C11DE0" w:rsidRDefault="00C11DE0" w:rsidP="006E453C">
      <w:pPr>
        <w:spacing w:after="0" w:line="240" w:lineRule="auto"/>
        <w:jc w:val="center"/>
      </w:pPr>
    </w:p>
    <w:p w14:paraId="7BE20302" w14:textId="77777777" w:rsidR="00ED7C16" w:rsidRDefault="00ED7C16" w:rsidP="006E453C">
      <w:pPr>
        <w:spacing w:after="0" w:line="240" w:lineRule="auto"/>
        <w:jc w:val="center"/>
        <w:sectPr w:rsidR="00ED7C16" w:rsidSect="000979C7">
          <w:pgSz w:w="15842" w:h="12242" w:orient="landscape" w:code="1"/>
          <w:pgMar w:top="1752" w:right="3062" w:bottom="2104" w:left="1440" w:header="709" w:footer="709" w:gutter="0"/>
          <w:pgNumType w:start="0"/>
          <w:cols w:space="720"/>
          <w:titlePg/>
          <w:docGrid w:linePitch="360"/>
        </w:sectPr>
      </w:pPr>
    </w:p>
    <w:p w14:paraId="289A5FCF" w14:textId="77777777" w:rsidR="007704CC" w:rsidRDefault="007704CC" w:rsidP="002E1771">
      <w:pPr>
        <w:jc w:val="center"/>
        <w:rPr>
          <w:rFonts w:asciiTheme="majorHAnsi" w:hAnsiTheme="majorHAnsi"/>
          <w:b/>
          <w:color w:val="50637D" w:themeColor="text2" w:themeTint="E6"/>
          <w:sz w:val="40"/>
        </w:rPr>
      </w:pPr>
    </w:p>
    <w:p w14:paraId="455A5A3F" w14:textId="77777777" w:rsidR="004B0197" w:rsidRDefault="0080702A" w:rsidP="002E1771">
      <w:pPr>
        <w:jc w:val="center"/>
        <w:rPr>
          <w:rFonts w:asciiTheme="majorHAnsi" w:hAnsiTheme="majorHAnsi"/>
          <w:b/>
          <w:color w:val="50637D" w:themeColor="text2" w:themeTint="E6"/>
          <w:sz w:val="40"/>
        </w:rPr>
      </w:pPr>
      <w:r w:rsidRPr="0080702A">
        <w:rPr>
          <w:rFonts w:asciiTheme="majorHAnsi" w:hAnsiTheme="majorHAnsi"/>
          <w:b/>
          <w:color w:val="50637D" w:themeColor="text2" w:themeTint="E6"/>
          <w:sz w:val="40"/>
        </w:rPr>
        <w:t xml:space="preserve">ANEXO </w:t>
      </w:r>
      <w:r w:rsidR="00922DBD">
        <w:rPr>
          <w:rFonts w:asciiTheme="majorHAnsi" w:hAnsiTheme="majorHAnsi"/>
          <w:b/>
          <w:color w:val="50637D" w:themeColor="text2" w:themeTint="E6"/>
          <w:sz w:val="40"/>
        </w:rPr>
        <w:t xml:space="preserve">No. </w:t>
      </w:r>
      <w:r w:rsidR="00C70984" w:rsidRPr="0080702A">
        <w:rPr>
          <w:rFonts w:asciiTheme="majorHAnsi" w:hAnsiTheme="majorHAnsi"/>
          <w:b/>
          <w:color w:val="50637D" w:themeColor="text2" w:themeTint="E6"/>
          <w:sz w:val="40"/>
        </w:rPr>
        <w:t>1</w:t>
      </w:r>
      <w:r w:rsidR="00C70984">
        <w:rPr>
          <w:rFonts w:asciiTheme="majorHAnsi" w:hAnsiTheme="majorHAnsi"/>
          <w:b/>
          <w:color w:val="50637D" w:themeColor="text2" w:themeTint="E6"/>
          <w:sz w:val="40"/>
        </w:rPr>
        <w:t xml:space="preserve"> </w:t>
      </w:r>
      <w:r w:rsidR="00C70984" w:rsidRPr="0080702A">
        <w:rPr>
          <w:rFonts w:asciiTheme="majorHAnsi" w:hAnsiTheme="majorHAnsi"/>
          <w:b/>
          <w:color w:val="50637D" w:themeColor="text2" w:themeTint="E6"/>
          <w:sz w:val="40"/>
        </w:rPr>
        <w:t>MATRIZ</w:t>
      </w:r>
      <w:r w:rsidR="008C0FD2" w:rsidRPr="0080702A">
        <w:rPr>
          <w:rFonts w:asciiTheme="majorHAnsi" w:hAnsiTheme="majorHAnsi"/>
          <w:b/>
          <w:color w:val="50637D" w:themeColor="text2" w:themeTint="E6"/>
          <w:sz w:val="40"/>
        </w:rPr>
        <w:t xml:space="preserve"> DE RIESGOS DE CORRUPCIÓ</w:t>
      </w:r>
      <w:r w:rsidRPr="0080702A">
        <w:rPr>
          <w:rFonts w:asciiTheme="majorHAnsi" w:hAnsiTheme="majorHAnsi"/>
          <w:b/>
          <w:color w:val="50637D" w:themeColor="text2" w:themeTint="E6"/>
          <w:sz w:val="40"/>
        </w:rPr>
        <w:t>N</w:t>
      </w:r>
    </w:p>
    <w:p w14:paraId="3644F8C1" w14:textId="77777777" w:rsidR="002E1771" w:rsidRDefault="002E1771" w:rsidP="002E1771">
      <w:pPr>
        <w:jc w:val="center"/>
        <w:rPr>
          <w:rFonts w:asciiTheme="majorHAnsi" w:hAnsiTheme="majorHAnsi"/>
          <w:b/>
          <w:color w:val="50637D" w:themeColor="text2" w:themeTint="E6"/>
          <w:sz w:val="40"/>
        </w:rPr>
      </w:pPr>
    </w:p>
    <w:p w14:paraId="0F07E41A" w14:textId="77777777" w:rsidR="002E1771" w:rsidRDefault="002E1771" w:rsidP="002E1771"/>
    <w:p w14:paraId="3CC660B5" w14:textId="77777777" w:rsidR="002E1771" w:rsidRDefault="002E1771" w:rsidP="002E1771"/>
    <w:p w14:paraId="2178E07D" w14:textId="77777777" w:rsidR="007D1B64" w:rsidRDefault="002E1771" w:rsidP="002E1771">
      <w:pPr>
        <w:jc w:val="center"/>
        <w:rPr>
          <w:b/>
          <w:sz w:val="28"/>
        </w:rPr>
      </w:pPr>
      <w:r w:rsidRPr="002E1771">
        <w:rPr>
          <w:b/>
          <w:sz w:val="28"/>
        </w:rPr>
        <w:t>Ver documento en Excel</w:t>
      </w:r>
      <w:r>
        <w:rPr>
          <w:b/>
          <w:sz w:val="28"/>
        </w:rPr>
        <w:t xml:space="preserve"> en la página web</w:t>
      </w:r>
      <w:r w:rsidR="00ED7C16">
        <w:rPr>
          <w:b/>
          <w:sz w:val="28"/>
        </w:rPr>
        <w:t xml:space="preserve"> del Ministerio</w:t>
      </w:r>
    </w:p>
    <w:p w14:paraId="3548E1FE" w14:textId="4735267A" w:rsidR="00ED7C16" w:rsidRDefault="00ED7C16" w:rsidP="002E1771">
      <w:pPr>
        <w:jc w:val="center"/>
        <w:rPr>
          <w:b/>
          <w:sz w:val="28"/>
        </w:rPr>
      </w:pPr>
      <w:r w:rsidRPr="00ED7C16">
        <w:rPr>
          <w:b/>
          <w:sz w:val="28"/>
        </w:rPr>
        <w:t>Link Transparencia, Planeación. http://www.mineducacion.gov</w:t>
      </w:r>
      <w:r w:rsidR="00FE270C">
        <w:rPr>
          <w:b/>
          <w:sz w:val="28"/>
        </w:rPr>
        <w:t>.co</w:t>
      </w:r>
      <w:bookmarkStart w:id="0" w:name="_GoBack"/>
      <w:bookmarkEnd w:id="0"/>
    </w:p>
    <w:p w14:paraId="4812AB29" w14:textId="77777777" w:rsidR="00C70984" w:rsidRDefault="00C70984" w:rsidP="00C70984">
      <w:pPr>
        <w:jc w:val="center"/>
        <w:rPr>
          <w:rFonts w:asciiTheme="majorHAnsi" w:hAnsiTheme="majorHAnsi"/>
          <w:b/>
          <w:color w:val="50637D" w:themeColor="text2" w:themeTint="E6"/>
          <w:sz w:val="40"/>
        </w:rPr>
      </w:pPr>
    </w:p>
    <w:p w14:paraId="0F3D0E3A" w14:textId="77777777" w:rsidR="00C70984" w:rsidRDefault="00C70984" w:rsidP="00C70984">
      <w:pPr>
        <w:jc w:val="center"/>
        <w:rPr>
          <w:rFonts w:asciiTheme="majorHAnsi" w:hAnsiTheme="majorHAnsi"/>
          <w:b/>
          <w:color w:val="50637D" w:themeColor="text2" w:themeTint="E6"/>
          <w:sz w:val="40"/>
        </w:rPr>
      </w:pPr>
      <w:r w:rsidRPr="0080702A">
        <w:rPr>
          <w:rFonts w:asciiTheme="majorHAnsi" w:hAnsiTheme="majorHAnsi"/>
          <w:b/>
          <w:color w:val="50637D" w:themeColor="text2" w:themeTint="E6"/>
          <w:sz w:val="40"/>
        </w:rPr>
        <w:t xml:space="preserve">ANEXO </w:t>
      </w:r>
      <w:r>
        <w:rPr>
          <w:rFonts w:asciiTheme="majorHAnsi" w:hAnsiTheme="majorHAnsi"/>
          <w:b/>
          <w:color w:val="50637D" w:themeColor="text2" w:themeTint="E6"/>
          <w:sz w:val="40"/>
        </w:rPr>
        <w:t xml:space="preserve">No. </w:t>
      </w:r>
      <w:r>
        <w:rPr>
          <w:rFonts w:asciiTheme="majorHAnsi" w:hAnsiTheme="majorHAnsi"/>
          <w:b/>
          <w:color w:val="50637D" w:themeColor="text2" w:themeTint="E6"/>
          <w:sz w:val="40"/>
        </w:rPr>
        <w:t>2</w:t>
      </w:r>
      <w:r>
        <w:rPr>
          <w:rFonts w:asciiTheme="majorHAnsi" w:hAnsiTheme="majorHAnsi"/>
          <w:b/>
          <w:color w:val="50637D" w:themeColor="text2" w:themeTint="E6"/>
          <w:sz w:val="40"/>
        </w:rPr>
        <w:t xml:space="preserve"> </w:t>
      </w:r>
      <w:r>
        <w:rPr>
          <w:rFonts w:asciiTheme="majorHAnsi" w:hAnsiTheme="majorHAnsi"/>
          <w:b/>
          <w:color w:val="50637D" w:themeColor="text2" w:themeTint="E6"/>
          <w:sz w:val="40"/>
        </w:rPr>
        <w:t>ESTRATEGIA DE RACIONALIZACIÓN DE TRAMITES</w:t>
      </w:r>
    </w:p>
    <w:p w14:paraId="345781BD" w14:textId="77777777" w:rsidR="00C70984" w:rsidRDefault="00C70984" w:rsidP="00C70984">
      <w:pPr>
        <w:jc w:val="center"/>
        <w:rPr>
          <w:rFonts w:asciiTheme="majorHAnsi" w:hAnsiTheme="majorHAnsi"/>
          <w:b/>
          <w:color w:val="50637D" w:themeColor="text2" w:themeTint="E6"/>
          <w:sz w:val="40"/>
        </w:rPr>
      </w:pPr>
    </w:p>
    <w:p w14:paraId="1C19121E" w14:textId="77777777" w:rsidR="00C70984" w:rsidRDefault="00C70984" w:rsidP="00C70984"/>
    <w:p w14:paraId="08D8D64E" w14:textId="77777777" w:rsidR="00C70984" w:rsidRDefault="00C70984" w:rsidP="00C70984">
      <w:pPr>
        <w:jc w:val="center"/>
        <w:rPr>
          <w:b/>
          <w:sz w:val="28"/>
        </w:rPr>
      </w:pPr>
      <w:r w:rsidRPr="002E1771">
        <w:rPr>
          <w:b/>
          <w:sz w:val="28"/>
        </w:rPr>
        <w:t>Ver documento en Excel</w:t>
      </w:r>
      <w:r>
        <w:rPr>
          <w:b/>
          <w:sz w:val="28"/>
        </w:rPr>
        <w:t xml:space="preserve"> en la página web del Ministerio</w:t>
      </w:r>
    </w:p>
    <w:p w14:paraId="01A213CE" w14:textId="609481BD" w:rsidR="00C70984" w:rsidRDefault="00C70984" w:rsidP="00C70984">
      <w:pPr>
        <w:jc w:val="center"/>
        <w:rPr>
          <w:b/>
          <w:sz w:val="28"/>
        </w:rPr>
      </w:pPr>
      <w:r w:rsidRPr="00ED7C16">
        <w:rPr>
          <w:b/>
          <w:sz w:val="28"/>
        </w:rPr>
        <w:t>Link Transparencia, Planeación. http://www.mineducacion.gov</w:t>
      </w:r>
      <w:r w:rsidR="00FE270C">
        <w:rPr>
          <w:b/>
          <w:sz w:val="28"/>
        </w:rPr>
        <w:t>.co</w:t>
      </w:r>
    </w:p>
    <w:p w14:paraId="41DE726B" w14:textId="77777777" w:rsidR="007D1B64" w:rsidRDefault="007D1B64" w:rsidP="00974DCB">
      <w:pPr>
        <w:spacing w:after="200" w:line="276" w:lineRule="auto"/>
        <w:rPr>
          <w:b/>
          <w:sz w:val="28"/>
        </w:rPr>
      </w:pPr>
    </w:p>
    <w:sectPr w:rsidR="007D1B64" w:rsidSect="007704CC">
      <w:pgSz w:w="15842" w:h="12242" w:orient="landscape" w:code="1"/>
      <w:pgMar w:top="1752" w:right="1241" w:bottom="2104" w:left="1440" w:header="709"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F827D4" w14:textId="77777777" w:rsidR="00CA1B03" w:rsidRDefault="00CA1B03">
      <w:pPr>
        <w:spacing w:after="0" w:line="240" w:lineRule="auto"/>
      </w:pPr>
      <w:r>
        <w:separator/>
      </w:r>
    </w:p>
  </w:endnote>
  <w:endnote w:type="continuationSeparator" w:id="0">
    <w:p w14:paraId="5A8F7BAF" w14:textId="77777777" w:rsidR="00CA1B03" w:rsidRDefault="00CA1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Kalinga">
    <w:panose1 w:val="020B0502040204020203"/>
    <w:charset w:val="00"/>
    <w:family w:val="swiss"/>
    <w:pitch w:val="variable"/>
    <w:sig w:usb0="00080003" w:usb1="00000000" w:usb2="00000000" w:usb3="00000000" w:csb0="00000001" w:csb1="00000000"/>
  </w:font>
  <w:font w:name="Swiss721BT-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E9AF9" w14:textId="77777777" w:rsidR="0082034C" w:rsidRDefault="0082034C" w:rsidP="00A76480">
    <w:pPr>
      <w:pStyle w:val="Piedepgina"/>
      <w:jc w:val="right"/>
    </w:pPr>
    <w:r w:rsidRPr="00FE4EBB">
      <w:rPr>
        <w:noProof/>
      </w:rPr>
      <mc:AlternateContent>
        <mc:Choice Requires="wps">
          <w:drawing>
            <wp:anchor distT="0" distB="0" distL="114300" distR="114300" simplePos="0" relativeHeight="251671552" behindDoc="0" locked="0" layoutInCell="1" allowOverlap="1" wp14:anchorId="072F2945" wp14:editId="374EEDAB">
              <wp:simplePos x="0" y="0"/>
              <wp:positionH relativeFrom="page">
                <wp:posOffset>121920</wp:posOffset>
              </wp:positionH>
              <wp:positionV relativeFrom="page">
                <wp:posOffset>8425071</wp:posOffset>
              </wp:positionV>
              <wp:extent cx="535940" cy="601629"/>
              <wp:effectExtent l="0" t="0" r="16510" b="27305"/>
              <wp:wrapNone/>
              <wp:docPr id="23" name="Corchetes dob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940" cy="601629"/>
                      </a:xfrm>
                      <a:prstGeom prst="bracketPair">
                        <a:avLst/>
                      </a:prstGeom>
                      <a:solidFill>
                        <a:srgbClr val="7F7F7F"/>
                      </a:solidFill>
                      <a:ln w="12700" cap="flat" cmpd="sng" algn="ctr">
                        <a:solidFill>
                          <a:sysClr val="window" lastClr="FFFFFF"/>
                        </a:solidFill>
                        <a:prstDash val="solid"/>
                      </a:ln>
                      <a:effectLst/>
                    </wps:spPr>
                    <wps:txbx>
                      <w:txbxContent>
                        <w:p w14:paraId="514E98AF" w14:textId="13421365" w:rsidR="0082034C" w:rsidRDefault="0082034C" w:rsidP="00FE4EBB">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FE270C" w:rsidRPr="00FE270C">
                            <w:rPr>
                              <w:noProof/>
                              <w:color w:val="FFFFFF" w:themeColor="background1"/>
                              <w:sz w:val="24"/>
                              <w:szCs w:val="24"/>
                              <w:lang w:val="es-ES"/>
                            </w:rPr>
                            <w:t>18</w:t>
                          </w:r>
                          <w:r>
                            <w:rPr>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2F294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dobles 7" o:spid="_x0000_s1034" type="#_x0000_t185" style="position:absolute;left:0;text-align:left;margin-left:9.6pt;margin-top:663.4pt;width:42.2pt;height:47.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" filled="t" fillcolor="#7f7f7f" strokecolor="window" strokeweight="1pt">
              <v:path arrowok="t"/>
              <v:textbox inset="0,,0">
                <w:txbxContent>
                  <w:p w14:paraId="514E98AF" w14:textId="13421365" w:rsidR="0082034C" w:rsidRDefault="0082034C" w:rsidP="00FE4EBB">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FE270C" w:rsidRPr="00FE270C">
                      <w:rPr>
                        <w:noProof/>
                        <w:color w:val="FFFFFF" w:themeColor="background1"/>
                        <w:sz w:val="24"/>
                        <w:szCs w:val="24"/>
                        <w:lang w:val="es-ES"/>
                      </w:rPr>
                      <w:t>18</w:t>
                    </w:r>
                    <w:r>
                      <w:rPr>
                        <w:color w:val="FFFFFF" w:themeColor="background1"/>
                        <w:sz w:val="24"/>
                        <w:szCs w:val="24"/>
                      </w:rPr>
                      <w:fldChar w:fldCharType="end"/>
                    </w:r>
                  </w:p>
                </w:txbxContent>
              </v:textbox>
              <w10:wrap anchorx="page" anchory="page"/>
            </v:shape>
          </w:pict>
        </mc:Fallback>
      </mc:AlternateContent>
    </w:r>
    <w:r>
      <w:ptab w:relativeTo="margin" w:alignment="right" w:leader="none"/>
    </w:r>
    <w:r>
      <w:rPr>
        <w:noProof/>
      </w:rPr>
      <w:drawing>
        <wp:inline distT="0" distB="0" distL="0" distR="0" wp14:anchorId="6A009C66" wp14:editId="347CE8BF">
          <wp:extent cx="1731645" cy="457200"/>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645" cy="4572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C5D16" w14:textId="77777777" w:rsidR="0082034C" w:rsidRDefault="0082034C" w:rsidP="000C07B1">
    <w:pPr>
      <w:pStyle w:val="Piedepgina"/>
      <w:tabs>
        <w:tab w:val="clear" w:pos="4680"/>
        <w:tab w:val="clear" w:pos="9360"/>
        <w:tab w:val="center" w:pos="4027"/>
        <w:tab w:val="left" w:pos="11654"/>
      </w:tabs>
      <w:jc w:val="right"/>
    </w:pPr>
    <w:r>
      <w:rPr>
        <w:noProof/>
      </w:rPr>
      <mc:AlternateContent>
        <mc:Choice Requires="wps">
          <w:drawing>
            <wp:anchor distT="0" distB="0" distL="114300" distR="114300" simplePos="0" relativeHeight="251669504" behindDoc="0" locked="0" layoutInCell="1" allowOverlap="1" wp14:anchorId="36F9AC3F" wp14:editId="2351C3F5">
              <wp:simplePos x="0" y="0"/>
              <wp:positionH relativeFrom="page">
                <wp:posOffset>7157085</wp:posOffset>
              </wp:positionH>
              <wp:positionV relativeFrom="page">
                <wp:posOffset>8415546</wp:posOffset>
              </wp:positionV>
              <wp:extent cx="535940" cy="601629"/>
              <wp:effectExtent l="0" t="0" r="16510" b="27305"/>
              <wp:wrapNone/>
              <wp:docPr id="27" name="Corchetes dob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940" cy="601629"/>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092DBD45" w14:textId="2DD29EA4" w:rsidR="0082034C" w:rsidRDefault="0082034C" w:rsidP="00FE4EBB">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FE270C" w:rsidRPr="00FE270C">
                            <w:rPr>
                              <w:noProof/>
                              <w:color w:val="FFFFFF" w:themeColor="background1"/>
                              <w:sz w:val="24"/>
                              <w:szCs w:val="24"/>
                              <w:lang w:val="es-ES"/>
                            </w:rPr>
                            <w:t>19</w:t>
                          </w:r>
                          <w:r>
                            <w:rPr>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9AC3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5" type="#_x0000_t185" style="position:absolute;left:0;text-align:left;margin-left:563.55pt;margin-top:662.65pt;width:42.2pt;height:47.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" filled="t" fillcolor="#5b9bd5 [3204]" strokecolor="white [3212]" strokeweight=".5pt">
              <v:path arrowok="t"/>
              <v:textbox inset="0,,0">
                <w:txbxContent>
                  <w:p w14:paraId="092DBD45" w14:textId="2DD29EA4" w:rsidR="0082034C" w:rsidRDefault="0082034C" w:rsidP="00FE4EBB">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FE270C" w:rsidRPr="00FE270C">
                      <w:rPr>
                        <w:noProof/>
                        <w:color w:val="FFFFFF" w:themeColor="background1"/>
                        <w:sz w:val="24"/>
                        <w:szCs w:val="24"/>
                        <w:lang w:val="es-ES"/>
                      </w:rPr>
                      <w:t>19</w:t>
                    </w:r>
                    <w:r>
                      <w:rPr>
                        <w:color w:val="FFFFFF" w:themeColor="background1"/>
                        <w:sz w:val="24"/>
                        <w:szCs w:val="24"/>
                      </w:rPr>
                      <w:fldChar w:fldCharType="end"/>
                    </w:r>
                  </w:p>
                </w:txbxContent>
              </v:textbox>
              <w10:wrap anchorx="page" anchory="page"/>
            </v:shape>
          </w:pict>
        </mc:Fallback>
      </mc:AlternateContent>
    </w:r>
    <w:r>
      <w:rPr>
        <w:noProof/>
      </w:rPr>
      <w:ptab w:relativeTo="margin" w:alignment="center" w:leader="underscore"/>
    </w:r>
    <w:r>
      <w:rPr>
        <w:noProof/>
      </w:rPr>
      <w:ptab w:relativeTo="margin" w:alignment="center" w:leader="middleDot"/>
    </w:r>
    <w:r>
      <w:rPr>
        <w:noProof/>
      </w:rPr>
      <w:ptab w:relativeTo="margin" w:alignment="right" w:leader="none"/>
    </w:r>
    <w:r>
      <w:rPr>
        <w:noProof/>
      </w:rPr>
      <w:drawing>
        <wp:inline distT="0" distB="0" distL="0" distR="0" wp14:anchorId="12D74408" wp14:editId="675998F5">
          <wp:extent cx="1731645" cy="45720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645" cy="457200"/>
                  </a:xfrm>
                  <a:prstGeom prst="rect">
                    <a:avLst/>
                  </a:prstGeom>
                  <a:noFill/>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1CD7D" w14:textId="77777777" w:rsidR="0082034C" w:rsidRDefault="0082034C" w:rsidP="00815D1C">
    <w:pPr>
      <w:pStyle w:val="Piedepgina"/>
      <w:jc w:val="right"/>
    </w:pPr>
    <w:r>
      <w:rPr>
        <w:noProof/>
      </w:rPr>
      <w:drawing>
        <wp:inline distT="0" distB="0" distL="0" distR="0" wp14:anchorId="734DD5BA" wp14:editId="0C0D41E6">
          <wp:extent cx="1731645" cy="457200"/>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645" cy="4572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D7E319" w14:textId="77777777" w:rsidR="00CA1B03" w:rsidRDefault="00CA1B03">
      <w:pPr>
        <w:spacing w:after="0" w:line="240" w:lineRule="auto"/>
      </w:pPr>
      <w:r>
        <w:separator/>
      </w:r>
    </w:p>
  </w:footnote>
  <w:footnote w:type="continuationSeparator" w:id="0">
    <w:p w14:paraId="20746DB8" w14:textId="77777777" w:rsidR="00CA1B03" w:rsidRDefault="00CA1B03">
      <w:pPr>
        <w:spacing w:after="0" w:line="240" w:lineRule="auto"/>
      </w:pPr>
      <w:r>
        <w:continuationSeparator/>
      </w:r>
    </w:p>
  </w:footnote>
  <w:footnote w:id="1">
    <w:p w14:paraId="264CB269" w14:textId="77777777" w:rsidR="0082034C" w:rsidRPr="00D86CCD" w:rsidRDefault="0082034C" w:rsidP="000E25DA">
      <w:pPr>
        <w:pStyle w:val="Textonotapie"/>
        <w:rPr>
          <w:sz w:val="16"/>
          <w:szCs w:val="16"/>
        </w:rPr>
      </w:pPr>
      <w:r w:rsidRPr="00A468E1">
        <w:rPr>
          <w:rStyle w:val="Refdenotaalpie"/>
          <w:sz w:val="16"/>
          <w:szCs w:val="16"/>
        </w:rPr>
        <w:footnoteRef/>
      </w:r>
      <w:r>
        <w:t xml:space="preserve"> </w:t>
      </w:r>
      <w:r w:rsidRPr="00D86CCD">
        <w:rPr>
          <w:sz w:val="16"/>
          <w:szCs w:val="16"/>
        </w:rPr>
        <w:t>Ley 1712 de 2014</w:t>
      </w:r>
      <w:r>
        <w:rPr>
          <w:sz w:val="16"/>
          <w:szCs w:val="16"/>
        </w:rPr>
        <w:t>. A</w:t>
      </w:r>
      <w:r w:rsidRPr="00D86CCD">
        <w:rPr>
          <w:sz w:val="16"/>
          <w:szCs w:val="16"/>
        </w:rPr>
        <w:t>rtículo 9</w:t>
      </w:r>
      <w:r>
        <w:rPr>
          <w:sz w:val="16"/>
          <w:szCs w:val="16"/>
        </w:rPr>
        <w:t>.</w:t>
      </w:r>
    </w:p>
  </w:footnote>
  <w:footnote w:id="2">
    <w:p w14:paraId="67652515" w14:textId="77777777" w:rsidR="0082034C" w:rsidRDefault="0082034C" w:rsidP="000E25DA">
      <w:pPr>
        <w:pStyle w:val="Textonotapie"/>
      </w:pPr>
      <w:r w:rsidRPr="00A468E1">
        <w:rPr>
          <w:rStyle w:val="Refdenotaalpie"/>
          <w:sz w:val="16"/>
          <w:szCs w:val="16"/>
        </w:rPr>
        <w:footnoteRef/>
      </w:r>
      <w:r w:rsidRPr="00A468E1">
        <w:rPr>
          <w:rStyle w:val="Refdenotaalpie"/>
          <w:sz w:val="16"/>
          <w:szCs w:val="16"/>
        </w:rPr>
        <w:t xml:space="preserve"> </w:t>
      </w:r>
      <w:r w:rsidRPr="00D86CCD">
        <w:rPr>
          <w:sz w:val="16"/>
          <w:szCs w:val="16"/>
        </w:rPr>
        <w:t>Ley 1712 de 2014</w:t>
      </w:r>
      <w:r>
        <w:rPr>
          <w:sz w:val="16"/>
          <w:szCs w:val="16"/>
        </w:rPr>
        <w:t>. A</w:t>
      </w:r>
      <w:r w:rsidRPr="00D86CCD">
        <w:rPr>
          <w:sz w:val="16"/>
          <w:szCs w:val="16"/>
        </w:rPr>
        <w:t>rtículo 11</w:t>
      </w:r>
      <w:r>
        <w:rPr>
          <w:sz w:val="16"/>
          <w:szCs w:val="16"/>
        </w:rPr>
        <w:t>.</w:t>
      </w:r>
      <w:r>
        <w:t xml:space="preserve"> </w:t>
      </w:r>
    </w:p>
  </w:footnote>
  <w:footnote w:id="3">
    <w:p w14:paraId="2E4C86A6" w14:textId="77777777" w:rsidR="0082034C" w:rsidRDefault="0082034C" w:rsidP="000E25DA">
      <w:pPr>
        <w:pStyle w:val="Textonotapie"/>
      </w:pPr>
      <w:r w:rsidRPr="00A468E1">
        <w:rPr>
          <w:rStyle w:val="Refdenotaalpie"/>
          <w:sz w:val="16"/>
          <w:szCs w:val="16"/>
        </w:rPr>
        <w:footnoteRef/>
      </w:r>
      <w:r w:rsidRPr="00A468E1">
        <w:rPr>
          <w:rStyle w:val="Refdenotaalpie"/>
          <w:sz w:val="16"/>
          <w:szCs w:val="16"/>
        </w:rPr>
        <w:t xml:space="preserve"> </w:t>
      </w:r>
      <w:r w:rsidRPr="00D86CCD">
        <w:rPr>
          <w:sz w:val="16"/>
          <w:szCs w:val="16"/>
        </w:rPr>
        <w:t>Ley 1712 de 2014</w:t>
      </w:r>
      <w:r>
        <w:rPr>
          <w:sz w:val="16"/>
          <w:szCs w:val="16"/>
        </w:rPr>
        <w:t>. A</w:t>
      </w:r>
      <w:r w:rsidRPr="00D86CCD">
        <w:rPr>
          <w:sz w:val="16"/>
          <w:szCs w:val="16"/>
        </w:rPr>
        <w:t>rtículo 11</w:t>
      </w:r>
      <w:r>
        <w:rPr>
          <w:sz w:val="16"/>
          <w:szCs w:val="16"/>
        </w:rPr>
        <w:t>.</w:t>
      </w:r>
    </w:p>
  </w:footnote>
  <w:footnote w:id="4">
    <w:p w14:paraId="48D656FC" w14:textId="77777777" w:rsidR="0082034C" w:rsidRDefault="0082034C" w:rsidP="000E25DA">
      <w:pPr>
        <w:pStyle w:val="Textonotapie"/>
      </w:pPr>
      <w:r w:rsidRPr="00A468E1">
        <w:rPr>
          <w:rStyle w:val="Refdenotaalpie"/>
          <w:sz w:val="16"/>
          <w:szCs w:val="16"/>
        </w:rPr>
        <w:footnoteRef/>
      </w:r>
      <w:r w:rsidRPr="00A468E1">
        <w:rPr>
          <w:rStyle w:val="Refdenotaalpie"/>
          <w:sz w:val="16"/>
          <w:szCs w:val="16"/>
        </w:rPr>
        <w:t xml:space="preserve"> </w:t>
      </w:r>
      <w:r w:rsidRPr="00D86CCD">
        <w:rPr>
          <w:sz w:val="16"/>
          <w:szCs w:val="16"/>
        </w:rPr>
        <w:t>Ley 171</w:t>
      </w:r>
      <w:r w:rsidRPr="00525C28">
        <w:rPr>
          <w:sz w:val="16"/>
          <w:szCs w:val="16"/>
        </w:rPr>
        <w:t>2</w:t>
      </w:r>
      <w:r w:rsidRPr="00D86CCD">
        <w:rPr>
          <w:sz w:val="16"/>
          <w:szCs w:val="16"/>
        </w:rPr>
        <w:t xml:space="preserve"> de 2014</w:t>
      </w:r>
      <w:r>
        <w:rPr>
          <w:sz w:val="16"/>
          <w:szCs w:val="16"/>
        </w:rPr>
        <w:t>. A</w:t>
      </w:r>
      <w:r w:rsidRPr="00D86CCD">
        <w:rPr>
          <w:sz w:val="16"/>
          <w:szCs w:val="16"/>
        </w:rPr>
        <w:t>rtículo 10</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BF05F" w14:textId="77777777" w:rsidR="0082034C" w:rsidRDefault="0082034C" w:rsidP="000C07B1">
    <w:pPr>
      <w:pStyle w:val="Encabezado"/>
      <w:jc w:val="center"/>
    </w:pPr>
    <w:r w:rsidRPr="000C07B1">
      <w:rPr>
        <w:rFonts w:asciiTheme="majorHAnsi" w:eastAsiaTheme="majorEastAsia" w:hAnsiTheme="majorHAnsi" w:cstheme="majorBidi"/>
        <w:b/>
        <w:noProof/>
        <w:color w:val="7F7F7F" w:themeColor="text1" w:themeTint="80"/>
        <w:kern w:val="28"/>
        <w:sz w:val="40"/>
        <w:szCs w:val="80"/>
        <w14:ligatures w14:val="standard"/>
        <w14:numForm w14:val="oldStyle"/>
      </w:rPr>
      <mc:AlternateContent>
        <mc:Choice Requires="wps">
          <w:drawing>
            <wp:anchor distT="0" distB="0" distL="114300" distR="114300" simplePos="0" relativeHeight="251657214" behindDoc="1" locked="0" layoutInCell="1" allowOverlap="1" wp14:anchorId="73B96F52" wp14:editId="2BF09414">
              <wp:simplePos x="0" y="0"/>
              <wp:positionH relativeFrom="page">
                <wp:posOffset>526</wp:posOffset>
              </wp:positionH>
              <wp:positionV relativeFrom="page">
                <wp:posOffset>0</wp:posOffset>
              </wp:positionV>
              <wp:extent cx="773518" cy="10058400"/>
              <wp:effectExtent l="0" t="0" r="7620" b="0"/>
              <wp:wrapNone/>
              <wp:docPr id="32"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3518"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1D87C2" w14:textId="77777777" w:rsidR="0082034C" w:rsidRDefault="0082034C" w:rsidP="000C07B1">
                          <w:pPr>
                            <w:rPr>
                              <w:rFonts w:eastAsia="Times New Roman"/>
                            </w:rPr>
                          </w:pPr>
                        </w:p>
                      </w:txbxContent>
                    </wps:txbx>
                    <wps:bodyPr wrap="square" rtlCol="0" anchor="ctr"/>
                  </wps:wsp>
                </a:graphicData>
              </a:graphic>
              <wp14:sizeRelH relativeFrom="page">
                <wp14:pctWidth>0</wp14:pctWidth>
              </wp14:sizeRelH>
              <wp14:sizeRelV relativeFrom="page">
                <wp14:pctHeight>100000</wp14:pctHeight>
              </wp14:sizeRelV>
            </wp:anchor>
          </w:drawing>
        </mc:Choice>
        <mc:Fallback>
          <w:pict>
            <v:rect w14:anchorId="73B96F52" id="Rectángulo 4" o:spid="_x0000_s1029" style="position:absolute;left:0;text-align:left;margin-left:.05pt;margin-top:0;width:60.9pt;height:11in;z-index:-251659266;visibility:visible;mso-wrap-style:square;mso-width-percent:0;mso-height-percent:1000;mso-wrap-distance-left:9pt;mso-wrap-distance-top:0;mso-wrap-distance-right:9pt;mso-wrap-distance-bottom:0;mso-position-horizontal:absolute;mso-position-horizontal-relative:page;mso-position-vertical:absolute;mso-position-vertical-relative:page;mso-width-percent: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" fillcolor="#44546a [3215]" stroked="f" strokeweight="1pt">
              <v:path arrowok="t"/>
              <v:textbox>
                <w:txbxContent>
                  <w:p w14:paraId="681D87C2" w14:textId="77777777" w:rsidR="0082034C" w:rsidRDefault="0082034C" w:rsidP="000C07B1">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59264" behindDoc="1" locked="0" layoutInCell="1" allowOverlap="1" wp14:anchorId="476D7D56" wp14:editId="4E6E1D50">
              <wp:simplePos x="0" y="0"/>
              <wp:positionH relativeFrom="page">
                <wp:posOffset>8062966</wp:posOffset>
              </wp:positionH>
              <wp:positionV relativeFrom="page">
                <wp:posOffset>-2540</wp:posOffset>
              </wp:positionV>
              <wp:extent cx="699770" cy="10058400"/>
              <wp:effectExtent l="0" t="0" r="5080" b="0"/>
              <wp:wrapNone/>
              <wp:docPr id="122"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100000</wp14:pctHeight>
              </wp14:sizeRelV>
            </wp:anchor>
          </w:drawing>
        </mc:Choice>
        <mc:Fallback>
          <w:pict>
            <v:rect w14:anchorId="2D6396AB" id="Rectángulo 4" o:spid="_x0000_s1026" style="position:absolute;margin-left:634.9pt;margin-top:-.2pt;width:55.1pt;height:11in;z-index:-251657216;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" fillcolor="#44546a [3215]" stroked="f" strokeweight="1pt">
              <v:path arrowok="t"/>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7167746E" wp14:editId="28EA8F28">
              <wp:simplePos x="0" y="0"/>
              <wp:positionH relativeFrom="page">
                <wp:posOffset>8105140</wp:posOffset>
              </wp:positionH>
              <wp:positionV relativeFrom="page">
                <wp:posOffset>2813685</wp:posOffset>
              </wp:positionV>
              <wp:extent cx="409575" cy="4526280"/>
              <wp:effectExtent l="0" t="0" r="9525" b="7620"/>
              <wp:wrapSquare wrapText="bothSides"/>
              <wp:docPr id="11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sz w:val="28"/>
                            </w:rPr>
                            <w:alias w:val="Compañía"/>
                            <w:id w:val="1961911140"/>
                            <w:dataBinding w:prefixMappings="xmlns:ns0='http://schemas.openxmlformats.org/officeDocument/2006/extended-properties'" w:xpath="/ns0:Properties[1]/ns0:Company[1]" w:storeItemID="{6668398D-A668-4E3E-A5EB-62B293D839F1}"/>
                            <w:text/>
                          </w:sdtPr>
                          <w:sdtContent>
                            <w:p w14:paraId="7AE485AD" w14:textId="77777777" w:rsidR="0082034C" w:rsidRPr="00A9208C" w:rsidRDefault="0082034C" w:rsidP="000C07B1">
                              <w:pPr>
                                <w:jc w:val="center"/>
                                <w:rPr>
                                  <w:color w:val="FFFFFF" w:themeColor="background1"/>
                                  <w:sz w:val="28"/>
                                </w:rPr>
                              </w:pPr>
                              <w:r>
                                <w:rPr>
                                  <w:color w:val="FFFFFF" w:themeColor="background1"/>
                                  <w:sz w:val="28"/>
                                </w:rPr>
                                <w:t>Ministerio de Educación Nacional</w:t>
                              </w:r>
                            </w:p>
                          </w:sdtContent>
                        </w:sdt>
                        <w:p w14:paraId="2BE9349C" w14:textId="77777777" w:rsidR="0082034C" w:rsidRPr="00E20FC9" w:rsidRDefault="0082034C" w:rsidP="000C07B1">
                          <w:pP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7167746E" id="_x0000_t202" coordsize="21600,21600" o:spt="202" path="m,l,21600r21600,l21600,xe">
              <v:stroke joinstyle="miter"/>
              <v:path gradientshapeok="t" o:connecttype="rect"/>
            </v:shapetype>
            <v:shape id="Cuadro de texto 3" o:spid="_x0000_s1030" type="#_x0000_t202" style="position:absolute;left:0;text-align:left;margin-left:638.2pt;margin-top:221.55pt;width:32.25pt;height:356.4pt;z-index:251661312;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" fillcolor="#44546a [3215]" stroked="f" strokeweight=".5pt">
              <v:path arrowok="t"/>
              <v:textbox style="layout-flow:vertical;mso-layout-flow-alt:bottom-to-top">
                <w:txbxContent>
                  <w:sdt>
                    <w:sdtPr>
                      <w:rPr>
                        <w:color w:val="FFFFFF" w:themeColor="background1"/>
                        <w:sz w:val="28"/>
                      </w:rPr>
                      <w:alias w:val="Compañía"/>
                      <w:id w:val="1961911140"/>
                      <w:dataBinding w:prefixMappings="xmlns:ns0='http://schemas.openxmlformats.org/officeDocument/2006/extended-properties'" w:xpath="/ns0:Properties[1]/ns0:Company[1]" w:storeItemID="{6668398D-A668-4E3E-A5EB-62B293D839F1}"/>
                      <w:text/>
                    </w:sdtPr>
                    <w:sdtContent>
                      <w:p w14:paraId="7AE485AD" w14:textId="77777777" w:rsidR="0082034C" w:rsidRPr="00A9208C" w:rsidRDefault="0082034C" w:rsidP="000C07B1">
                        <w:pPr>
                          <w:jc w:val="center"/>
                          <w:rPr>
                            <w:color w:val="FFFFFF" w:themeColor="background1"/>
                            <w:sz w:val="28"/>
                          </w:rPr>
                        </w:pPr>
                        <w:r>
                          <w:rPr>
                            <w:color w:val="FFFFFF" w:themeColor="background1"/>
                            <w:sz w:val="28"/>
                          </w:rPr>
                          <w:t>Ministerio de Educación Nacional</w:t>
                        </w:r>
                      </w:p>
                    </w:sdtContent>
                  </w:sdt>
                  <w:p w14:paraId="2BE9349C" w14:textId="77777777" w:rsidR="0082034C" w:rsidRPr="00E20FC9" w:rsidRDefault="0082034C" w:rsidP="000C07B1">
                    <w:pPr>
                      <w:rPr>
                        <w:color w:val="FFFFFF" w:themeColor="background1"/>
                      </w:rPr>
                    </w:pPr>
                  </w:p>
                </w:txbxContent>
              </v:textbox>
              <w10:wrap type="square" anchorx="page" anchory="page"/>
            </v:shape>
          </w:pict>
        </mc:Fallback>
      </mc:AlternateContent>
    </w:r>
    <w:r w:rsidRPr="00814932">
      <w:rPr>
        <w:rFonts w:asciiTheme="majorHAnsi" w:eastAsiaTheme="majorEastAsia" w:hAnsiTheme="majorHAnsi" w:cstheme="majorBidi"/>
        <w:b/>
        <w:color w:val="7F7F7F" w:themeColor="text1" w:themeTint="80"/>
        <w:kern w:val="28"/>
        <w:sz w:val="40"/>
        <w:szCs w:val="80"/>
        <w14:ligatures w14:val="standard"/>
        <w14:numForm w14:val="oldStyle"/>
      </w:rPr>
      <w:t xml:space="preserve">Una Gestión Integra, Eficiente y Transparente al Servicio del País </w:t>
    </w:r>
  </w:p>
  <w:p w14:paraId="409129CE" w14:textId="77777777" w:rsidR="0082034C" w:rsidRDefault="0082034C">
    <w:pPr>
      <w:pStyle w:val="Encabezado"/>
    </w:pPr>
    <w:r w:rsidRPr="000C07B1">
      <w:rPr>
        <w:rFonts w:asciiTheme="majorHAnsi" w:eastAsiaTheme="majorEastAsia" w:hAnsiTheme="majorHAnsi" w:cstheme="majorBidi"/>
        <w:b/>
        <w:noProof/>
        <w:color w:val="7F7F7F" w:themeColor="text1" w:themeTint="80"/>
        <w:kern w:val="28"/>
        <w:sz w:val="40"/>
        <w:szCs w:val="80"/>
        <w14:ligatures w14:val="standard"/>
        <w14:numForm w14:val="oldStyle"/>
      </w:rPr>
      <mc:AlternateContent>
        <mc:Choice Requires="wps">
          <w:drawing>
            <wp:anchor distT="0" distB="0" distL="114300" distR="114300" simplePos="0" relativeHeight="251667456" behindDoc="0" locked="0" layoutInCell="1" allowOverlap="1" wp14:anchorId="4982BA49" wp14:editId="37316AAC">
              <wp:simplePos x="0" y="0"/>
              <wp:positionH relativeFrom="page">
                <wp:posOffset>248394</wp:posOffset>
              </wp:positionH>
              <wp:positionV relativeFrom="page">
                <wp:posOffset>2756535</wp:posOffset>
              </wp:positionV>
              <wp:extent cx="411480" cy="4526280"/>
              <wp:effectExtent l="0" t="0" r="7620" b="7620"/>
              <wp:wrapNone/>
              <wp:docPr id="2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sz w:val="28"/>
                            </w:rPr>
                            <w:alias w:val="Título"/>
                            <w:id w:val="712159824"/>
                            <w:dataBinding w:prefixMappings="xmlns:ns0='http://schemas.openxmlformats.org/package/2006/metadata/core-properties' xmlns:ns1='http://purl.org/dc/elements/1.1/'" w:xpath="/ns0:coreProperties[1]/ns1:title[1]" w:storeItemID="{6C3C8BC8-F283-45AE-878A-BAB7291924A1}"/>
                            <w:text/>
                          </w:sdtPr>
                          <w:sdtContent>
                            <w:p w14:paraId="48D39FBA" w14:textId="77777777" w:rsidR="0082034C" w:rsidRPr="00A9208C" w:rsidRDefault="0082034C" w:rsidP="000C07B1">
                              <w:pPr>
                                <w:jc w:val="center"/>
                                <w:rPr>
                                  <w:color w:val="FFFFFF" w:themeColor="background1"/>
                                  <w:sz w:val="28"/>
                                </w:rPr>
                              </w:pPr>
                              <w:r>
                                <w:rPr>
                                  <w:color w:val="FFFFFF" w:themeColor="background1"/>
                                  <w:sz w:val="28"/>
                                </w:rPr>
                                <w:t>Plan Anticorrupción y de Atención al Ciudadano</w:t>
                              </w:r>
                            </w:p>
                          </w:sdtContent>
                        </w:sdt>
                        <w:p w14:paraId="79A38A31" w14:textId="77777777" w:rsidR="0082034C" w:rsidRDefault="0082034C" w:rsidP="000C07B1">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 w14:anchorId="4982BA49" id="_x0000_s1031" type="#_x0000_t202" style="position:absolute;margin-left:19.55pt;margin-top:217.05pt;width:32.4pt;height:356.4pt;z-index:251667456;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" fillcolor="#44546a [3215]" stroked="f" strokeweight=".5pt">
              <v:path arrowok="t"/>
              <v:textbox style="layout-flow:vertical;mso-layout-flow-alt:bottom-to-top">
                <w:txbxContent>
                  <w:sdt>
                    <w:sdtPr>
                      <w:rPr>
                        <w:color w:val="FFFFFF" w:themeColor="background1"/>
                        <w:sz w:val="28"/>
                      </w:rPr>
                      <w:alias w:val="Título"/>
                      <w:id w:val="712159824"/>
                      <w:dataBinding w:prefixMappings="xmlns:ns0='http://schemas.openxmlformats.org/package/2006/metadata/core-properties' xmlns:ns1='http://purl.org/dc/elements/1.1/'" w:xpath="/ns0:coreProperties[1]/ns1:title[1]" w:storeItemID="{6C3C8BC8-F283-45AE-878A-BAB7291924A1}"/>
                      <w:text/>
                    </w:sdtPr>
                    <w:sdtContent>
                      <w:p w14:paraId="48D39FBA" w14:textId="77777777" w:rsidR="0082034C" w:rsidRPr="00A9208C" w:rsidRDefault="0082034C" w:rsidP="000C07B1">
                        <w:pPr>
                          <w:jc w:val="center"/>
                          <w:rPr>
                            <w:color w:val="FFFFFF" w:themeColor="background1"/>
                            <w:sz w:val="28"/>
                          </w:rPr>
                        </w:pPr>
                        <w:r>
                          <w:rPr>
                            <w:color w:val="FFFFFF" w:themeColor="background1"/>
                            <w:sz w:val="28"/>
                          </w:rPr>
                          <w:t>Plan Anticorrupción y de Atención al Ciudadano</w:t>
                        </w:r>
                      </w:p>
                    </w:sdtContent>
                  </w:sdt>
                  <w:p w14:paraId="79A38A31" w14:textId="77777777" w:rsidR="0082034C" w:rsidRDefault="0082034C" w:rsidP="000C07B1">
                    <w:pPr>
                      <w:jc w:val="center"/>
                      <w:rPr>
                        <w:color w:val="FFFFFF" w:themeColor="background1"/>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FA331" w14:textId="77777777" w:rsidR="0082034C" w:rsidRDefault="0082034C" w:rsidP="000C07B1">
    <w:pPr>
      <w:pStyle w:val="Encabezado"/>
      <w:jc w:val="center"/>
    </w:pPr>
    <w:r>
      <w:rPr>
        <w:noProof/>
      </w:rPr>
      <mc:AlternateContent>
        <mc:Choice Requires="wps">
          <w:drawing>
            <wp:anchor distT="0" distB="0" distL="114300" distR="114300" simplePos="0" relativeHeight="251658239" behindDoc="1" locked="0" layoutInCell="1" allowOverlap="1" wp14:anchorId="7DD60E64" wp14:editId="17F2FE3A">
              <wp:simplePos x="0" y="0"/>
              <wp:positionH relativeFrom="page">
                <wp:posOffset>7082264</wp:posOffset>
              </wp:positionH>
              <wp:positionV relativeFrom="page">
                <wp:posOffset>9525</wp:posOffset>
              </wp:positionV>
              <wp:extent cx="699770" cy="10058400"/>
              <wp:effectExtent l="0" t="0" r="5080" b="0"/>
              <wp:wrapNone/>
              <wp:docPr id="2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FDDC59" w14:textId="77777777" w:rsidR="0082034C" w:rsidRDefault="0082034C" w:rsidP="005F0FF2">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7DD60E64" id="_x0000_s1032" style="position:absolute;left:0;text-align:left;margin-left:557.65pt;margin-top:.75pt;width:55.1pt;height:11in;z-index:-251658241;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" fillcolor="#44546a [3215]" stroked="f" strokeweight="1pt">
              <v:path arrowok="t"/>
              <v:textbox>
                <w:txbxContent>
                  <w:p w14:paraId="2BFDDC59" w14:textId="77777777" w:rsidR="0082034C" w:rsidRDefault="0082034C" w:rsidP="005F0FF2">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63360" behindDoc="1" locked="0" layoutInCell="1" allowOverlap="1" wp14:anchorId="600FC020" wp14:editId="574A6949">
              <wp:simplePos x="0" y="0"/>
              <wp:positionH relativeFrom="page">
                <wp:posOffset>8062966</wp:posOffset>
              </wp:positionH>
              <wp:positionV relativeFrom="page">
                <wp:posOffset>-2540</wp:posOffset>
              </wp:positionV>
              <wp:extent cx="699770" cy="10058400"/>
              <wp:effectExtent l="0" t="0" r="5080" b="0"/>
              <wp:wrapNone/>
              <wp:docPr id="6"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100000</wp14:pctHeight>
              </wp14:sizeRelV>
            </wp:anchor>
          </w:drawing>
        </mc:Choice>
        <mc:Fallback>
          <w:pict>
            <v:rect w14:anchorId="25E36361" id="Rectángulo 4" o:spid="_x0000_s1026" style="position:absolute;margin-left:634.9pt;margin-top:-.2pt;width:55.1pt;height:11in;z-index:-251653120;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" fillcolor="#44546a [3215]" stroked="f" strokeweight="1pt">
              <v:path arrowok="t"/>
              <w10:wrap anchorx="page" anchory="page"/>
            </v:rect>
          </w:pict>
        </mc:Fallback>
      </mc:AlternateContent>
    </w:r>
    <w:r>
      <w:rPr>
        <w:noProof/>
      </w:rPr>
      <mc:AlternateContent>
        <mc:Choice Requires="wps">
          <w:drawing>
            <wp:anchor distT="0" distB="0" distL="114300" distR="114300" simplePos="0" relativeHeight="251665408" behindDoc="0" locked="0" layoutInCell="1" allowOverlap="1" wp14:anchorId="5CB5F14E" wp14:editId="4AF72ABB">
              <wp:simplePos x="0" y="0"/>
              <wp:positionH relativeFrom="page">
                <wp:posOffset>8105140</wp:posOffset>
              </wp:positionH>
              <wp:positionV relativeFrom="page">
                <wp:posOffset>2813685</wp:posOffset>
              </wp:positionV>
              <wp:extent cx="409575" cy="4526280"/>
              <wp:effectExtent l="0" t="0" r="9525" b="7620"/>
              <wp:wrapSquare wrapText="bothSides"/>
              <wp:docPr id="7"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sz w:val="28"/>
                            </w:rPr>
                            <w:alias w:val="Compañía"/>
                            <w:id w:val="919224366"/>
                            <w:dataBinding w:prefixMappings="xmlns:ns0='http://schemas.openxmlformats.org/officeDocument/2006/extended-properties'" w:xpath="/ns0:Properties[1]/ns0:Company[1]" w:storeItemID="{6668398D-A668-4E3E-A5EB-62B293D839F1}"/>
                            <w:text/>
                          </w:sdtPr>
                          <w:sdtContent>
                            <w:p w14:paraId="6FA2BF18" w14:textId="77777777" w:rsidR="0082034C" w:rsidRPr="00A9208C" w:rsidRDefault="0082034C" w:rsidP="000C07B1">
                              <w:pPr>
                                <w:jc w:val="center"/>
                                <w:rPr>
                                  <w:color w:val="FFFFFF" w:themeColor="background1"/>
                                  <w:sz w:val="28"/>
                                </w:rPr>
                              </w:pPr>
                              <w:r>
                                <w:rPr>
                                  <w:color w:val="FFFFFF" w:themeColor="background1"/>
                                  <w:sz w:val="28"/>
                                </w:rPr>
                                <w:t>Ministerio de Educación Nacional</w:t>
                              </w:r>
                            </w:p>
                          </w:sdtContent>
                        </w:sdt>
                        <w:p w14:paraId="5189F567" w14:textId="77777777" w:rsidR="0082034C" w:rsidRPr="00E20FC9" w:rsidRDefault="0082034C" w:rsidP="000C07B1">
                          <w:pP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5CB5F14E" id="_x0000_t202" coordsize="21600,21600" o:spt="202" path="m,l,21600r21600,l21600,xe">
              <v:stroke joinstyle="miter"/>
              <v:path gradientshapeok="t" o:connecttype="rect"/>
            </v:shapetype>
            <v:shape id="_x0000_s1033" type="#_x0000_t202" style="position:absolute;left:0;text-align:left;margin-left:638.2pt;margin-top:221.55pt;width:32.25pt;height:356.4pt;z-index:25166540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" fillcolor="#44546a [3215]" stroked="f" strokeweight=".5pt">
              <v:path arrowok="t"/>
              <v:textbox style="layout-flow:vertical;mso-layout-flow-alt:bottom-to-top">
                <w:txbxContent>
                  <w:sdt>
                    <w:sdtPr>
                      <w:rPr>
                        <w:color w:val="FFFFFF" w:themeColor="background1"/>
                        <w:sz w:val="28"/>
                      </w:rPr>
                      <w:alias w:val="Compañía"/>
                      <w:id w:val="919224366"/>
                      <w:dataBinding w:prefixMappings="xmlns:ns0='http://schemas.openxmlformats.org/officeDocument/2006/extended-properties'" w:xpath="/ns0:Properties[1]/ns0:Company[1]" w:storeItemID="{6668398D-A668-4E3E-A5EB-62B293D839F1}"/>
                      <w:text/>
                    </w:sdtPr>
                    <w:sdtContent>
                      <w:p w14:paraId="6FA2BF18" w14:textId="77777777" w:rsidR="0082034C" w:rsidRPr="00A9208C" w:rsidRDefault="0082034C" w:rsidP="000C07B1">
                        <w:pPr>
                          <w:jc w:val="center"/>
                          <w:rPr>
                            <w:color w:val="FFFFFF" w:themeColor="background1"/>
                            <w:sz w:val="28"/>
                          </w:rPr>
                        </w:pPr>
                        <w:r>
                          <w:rPr>
                            <w:color w:val="FFFFFF" w:themeColor="background1"/>
                            <w:sz w:val="28"/>
                          </w:rPr>
                          <w:t>Ministerio de Educación Nacional</w:t>
                        </w:r>
                      </w:p>
                    </w:sdtContent>
                  </w:sdt>
                  <w:p w14:paraId="5189F567" w14:textId="77777777" w:rsidR="0082034C" w:rsidRPr="00E20FC9" w:rsidRDefault="0082034C" w:rsidP="000C07B1">
                    <w:pPr>
                      <w:rPr>
                        <w:color w:val="FFFFFF" w:themeColor="background1"/>
                      </w:rPr>
                    </w:pPr>
                  </w:p>
                </w:txbxContent>
              </v:textbox>
              <w10:wrap type="square" anchorx="page" anchory="page"/>
            </v:shape>
          </w:pict>
        </mc:Fallback>
      </mc:AlternateContent>
    </w:r>
    <w:r w:rsidRPr="00814932">
      <w:rPr>
        <w:rFonts w:asciiTheme="majorHAnsi" w:eastAsiaTheme="majorEastAsia" w:hAnsiTheme="majorHAnsi" w:cstheme="majorBidi"/>
        <w:b/>
        <w:color w:val="7F7F7F" w:themeColor="text1" w:themeTint="80"/>
        <w:kern w:val="28"/>
        <w:sz w:val="40"/>
        <w:szCs w:val="80"/>
        <w14:ligatures w14:val="standard"/>
        <w14:numForm w14:val="oldStyle"/>
      </w:rPr>
      <w:t xml:space="preserve">Una Gestión Integra, Eficiente y Transparente al Servicio del País </w:t>
    </w:r>
  </w:p>
  <w:p w14:paraId="63948E1A" w14:textId="77777777" w:rsidR="0082034C" w:rsidRDefault="0082034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85352"/>
    <w:multiLevelType w:val="hybridMultilevel"/>
    <w:tmpl w:val="5CCEADA8"/>
    <w:lvl w:ilvl="0" w:tplc="84761B30">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957F7C"/>
    <w:multiLevelType w:val="hybridMultilevel"/>
    <w:tmpl w:val="0A907C0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82931CA"/>
    <w:multiLevelType w:val="hybridMultilevel"/>
    <w:tmpl w:val="AB00C292"/>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F6B68"/>
    <w:multiLevelType w:val="hybridMultilevel"/>
    <w:tmpl w:val="693479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6736127"/>
    <w:multiLevelType w:val="hybridMultilevel"/>
    <w:tmpl w:val="79C60352"/>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1B39112A"/>
    <w:multiLevelType w:val="hybridMultilevel"/>
    <w:tmpl w:val="34A0396A"/>
    <w:lvl w:ilvl="0" w:tplc="240A000D">
      <w:start w:val="1"/>
      <w:numFmt w:val="bullet"/>
      <w:lvlText w:val=""/>
      <w:lvlJc w:val="left"/>
      <w:pPr>
        <w:ind w:left="720" w:hanging="360"/>
      </w:pPr>
      <w:rPr>
        <w:rFonts w:ascii="Wingdings" w:hAnsi="Wingdings" w:hint="default"/>
      </w:rPr>
    </w:lvl>
    <w:lvl w:ilvl="1" w:tplc="20EC715E">
      <w:start w:val="1"/>
      <w:numFmt w:val="bullet"/>
      <w:lvlText w:val=""/>
      <w:lvlJc w:val="left"/>
      <w:pPr>
        <w:ind w:left="1440" w:hanging="360"/>
      </w:pPr>
      <w:rPr>
        <w:rFonts w:ascii="Wingdings" w:hAnsi="Wingdings"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461AC5"/>
    <w:multiLevelType w:val="singleLevel"/>
    <w:tmpl w:val="3AB81E3C"/>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9A3689"/>
    <w:multiLevelType w:val="hybridMultilevel"/>
    <w:tmpl w:val="A88482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8AA0F12"/>
    <w:multiLevelType w:val="hybridMultilevel"/>
    <w:tmpl w:val="6FF8E82A"/>
    <w:lvl w:ilvl="0" w:tplc="309AF39A">
      <w:start w:val="1"/>
      <w:numFmt w:val="bullet"/>
      <w:lvlText w:val=""/>
      <w:lvlJc w:val="left"/>
      <w:pPr>
        <w:tabs>
          <w:tab w:val="num" w:pos="644"/>
        </w:tabs>
        <w:ind w:left="644" w:hanging="360"/>
      </w:pPr>
      <w:rPr>
        <w:rFonts w:ascii="Wingdings" w:hAnsi="Wingdings"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start w:val="1"/>
      <w:numFmt w:val="bullet"/>
      <w:lvlText w:val=""/>
      <w:lvlJc w:val="left"/>
      <w:pPr>
        <w:tabs>
          <w:tab w:val="num" w:pos="2084"/>
        </w:tabs>
        <w:ind w:left="2084" w:hanging="360"/>
      </w:pPr>
      <w:rPr>
        <w:rFonts w:ascii="Wingdings" w:hAnsi="Wingdings" w:cs="Times New Roman" w:hint="default"/>
      </w:rPr>
    </w:lvl>
    <w:lvl w:ilvl="3" w:tplc="04090001">
      <w:start w:val="1"/>
      <w:numFmt w:val="bullet"/>
      <w:lvlText w:val=""/>
      <w:lvlJc w:val="left"/>
      <w:pPr>
        <w:tabs>
          <w:tab w:val="num" w:pos="2804"/>
        </w:tabs>
        <w:ind w:left="2804" w:hanging="360"/>
      </w:pPr>
      <w:rPr>
        <w:rFonts w:ascii="Symbol" w:hAnsi="Symbol" w:cs="Times New Roman" w:hint="default"/>
      </w:rPr>
    </w:lvl>
    <w:lvl w:ilvl="4" w:tplc="04090003">
      <w:start w:val="1"/>
      <w:numFmt w:val="bullet"/>
      <w:lvlText w:val="o"/>
      <w:lvlJc w:val="left"/>
      <w:pPr>
        <w:tabs>
          <w:tab w:val="num" w:pos="3524"/>
        </w:tabs>
        <w:ind w:left="3524" w:hanging="360"/>
      </w:pPr>
      <w:rPr>
        <w:rFonts w:ascii="Courier New" w:hAnsi="Courier New" w:cs="Courier New" w:hint="default"/>
      </w:rPr>
    </w:lvl>
    <w:lvl w:ilvl="5" w:tplc="04090005">
      <w:start w:val="1"/>
      <w:numFmt w:val="bullet"/>
      <w:lvlText w:val=""/>
      <w:lvlJc w:val="left"/>
      <w:pPr>
        <w:tabs>
          <w:tab w:val="num" w:pos="4244"/>
        </w:tabs>
        <w:ind w:left="4244" w:hanging="360"/>
      </w:pPr>
      <w:rPr>
        <w:rFonts w:ascii="Wingdings" w:hAnsi="Wingdings" w:cs="Times New Roman" w:hint="default"/>
      </w:rPr>
    </w:lvl>
    <w:lvl w:ilvl="6" w:tplc="04090001">
      <w:start w:val="1"/>
      <w:numFmt w:val="bullet"/>
      <w:lvlText w:val=""/>
      <w:lvlJc w:val="left"/>
      <w:pPr>
        <w:tabs>
          <w:tab w:val="num" w:pos="4964"/>
        </w:tabs>
        <w:ind w:left="4964" w:hanging="360"/>
      </w:pPr>
      <w:rPr>
        <w:rFonts w:ascii="Symbol" w:hAnsi="Symbol" w:cs="Times New Roman" w:hint="default"/>
      </w:rPr>
    </w:lvl>
    <w:lvl w:ilvl="7" w:tplc="04090003">
      <w:start w:val="1"/>
      <w:numFmt w:val="bullet"/>
      <w:lvlText w:val="o"/>
      <w:lvlJc w:val="left"/>
      <w:pPr>
        <w:tabs>
          <w:tab w:val="num" w:pos="5684"/>
        </w:tabs>
        <w:ind w:left="5684" w:hanging="360"/>
      </w:pPr>
      <w:rPr>
        <w:rFonts w:ascii="Courier New" w:hAnsi="Courier New" w:cs="Courier New" w:hint="default"/>
      </w:rPr>
    </w:lvl>
    <w:lvl w:ilvl="8" w:tplc="04090005">
      <w:start w:val="1"/>
      <w:numFmt w:val="bullet"/>
      <w:lvlText w:val=""/>
      <w:lvlJc w:val="left"/>
      <w:pPr>
        <w:tabs>
          <w:tab w:val="num" w:pos="6404"/>
        </w:tabs>
        <w:ind w:left="6404" w:hanging="360"/>
      </w:pPr>
      <w:rPr>
        <w:rFonts w:ascii="Wingdings" w:hAnsi="Wingdings" w:cs="Times New Roman" w:hint="default"/>
      </w:rPr>
    </w:lvl>
  </w:abstractNum>
  <w:abstractNum w:abstractNumId="9" w15:restartNumberingAfterBreak="0">
    <w:nsid w:val="392446B3"/>
    <w:multiLevelType w:val="hybridMultilevel"/>
    <w:tmpl w:val="549E86BE"/>
    <w:lvl w:ilvl="0" w:tplc="240A000F">
      <w:start w:val="1"/>
      <w:numFmt w:val="decimal"/>
      <w:lvlText w:val="%1."/>
      <w:lvlJc w:val="left"/>
      <w:pPr>
        <w:ind w:left="720" w:hanging="360"/>
      </w:pPr>
    </w:lvl>
    <w:lvl w:ilvl="1" w:tplc="AC90BEE4">
      <w:start w:val="1"/>
      <w:numFmt w:val="bullet"/>
      <w:lvlText w:val="•"/>
      <w:lvlJc w:val="left"/>
      <w:pPr>
        <w:ind w:left="1800" w:hanging="720"/>
      </w:pPr>
      <w:rPr>
        <w:rFonts w:ascii="Arial" w:eastAsiaTheme="minorHAns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FC6356A"/>
    <w:multiLevelType w:val="hybridMultilevel"/>
    <w:tmpl w:val="D41EFD0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EF75163"/>
    <w:multiLevelType w:val="multilevel"/>
    <w:tmpl w:val="35649ED4"/>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9"/>
  </w:num>
  <w:num w:numId="3">
    <w:abstractNumId w:val="6"/>
  </w:num>
  <w:num w:numId="4">
    <w:abstractNumId w:val="5"/>
  </w:num>
  <w:num w:numId="5">
    <w:abstractNumId w:val="0"/>
  </w:num>
  <w:num w:numId="6">
    <w:abstractNumId w:val="2"/>
  </w:num>
  <w:num w:numId="7">
    <w:abstractNumId w:val="1"/>
  </w:num>
  <w:num w:numId="8">
    <w:abstractNumId w:val="8"/>
  </w:num>
  <w:num w:numId="9">
    <w:abstractNumId w:val="11"/>
  </w:num>
  <w:num w:numId="10">
    <w:abstractNumId w:val="4"/>
  </w:num>
  <w:num w:numId="11">
    <w:abstractNumId w:val="3"/>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mirrorMargins/>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165"/>
    <w:rsid w:val="00005B1D"/>
    <w:rsid w:val="000071CF"/>
    <w:rsid w:val="00007DE2"/>
    <w:rsid w:val="0001334E"/>
    <w:rsid w:val="00013EBC"/>
    <w:rsid w:val="00014EF1"/>
    <w:rsid w:val="00015505"/>
    <w:rsid w:val="00024246"/>
    <w:rsid w:val="0002539E"/>
    <w:rsid w:val="000312C9"/>
    <w:rsid w:val="000332C8"/>
    <w:rsid w:val="00035C49"/>
    <w:rsid w:val="00037868"/>
    <w:rsid w:val="000552AF"/>
    <w:rsid w:val="00061025"/>
    <w:rsid w:val="000613CE"/>
    <w:rsid w:val="00061B30"/>
    <w:rsid w:val="00062A0C"/>
    <w:rsid w:val="00062F30"/>
    <w:rsid w:val="00067D3C"/>
    <w:rsid w:val="00075F3C"/>
    <w:rsid w:val="000817CB"/>
    <w:rsid w:val="000917C3"/>
    <w:rsid w:val="00094197"/>
    <w:rsid w:val="00096A96"/>
    <w:rsid w:val="000979C7"/>
    <w:rsid w:val="000A006C"/>
    <w:rsid w:val="000C07B1"/>
    <w:rsid w:val="000C3955"/>
    <w:rsid w:val="000E25DA"/>
    <w:rsid w:val="000E41AE"/>
    <w:rsid w:val="000E4949"/>
    <w:rsid w:val="000F68A7"/>
    <w:rsid w:val="00101900"/>
    <w:rsid w:val="0011628E"/>
    <w:rsid w:val="00117439"/>
    <w:rsid w:val="00122206"/>
    <w:rsid w:val="0012497C"/>
    <w:rsid w:val="00124DA1"/>
    <w:rsid w:val="001311E6"/>
    <w:rsid w:val="00134F5D"/>
    <w:rsid w:val="00140C77"/>
    <w:rsid w:val="001420E7"/>
    <w:rsid w:val="00150B93"/>
    <w:rsid w:val="00150DDE"/>
    <w:rsid w:val="00150FB9"/>
    <w:rsid w:val="00151BD6"/>
    <w:rsid w:val="00153640"/>
    <w:rsid w:val="00161165"/>
    <w:rsid w:val="0016786F"/>
    <w:rsid w:val="00167CC5"/>
    <w:rsid w:val="00177F0D"/>
    <w:rsid w:val="0018131C"/>
    <w:rsid w:val="00195EA7"/>
    <w:rsid w:val="00196E9C"/>
    <w:rsid w:val="001B4234"/>
    <w:rsid w:val="001B54BB"/>
    <w:rsid w:val="001B5F34"/>
    <w:rsid w:val="001C5B88"/>
    <w:rsid w:val="001D2F56"/>
    <w:rsid w:val="001D3BD0"/>
    <w:rsid w:val="001D3F96"/>
    <w:rsid w:val="001D6AE7"/>
    <w:rsid w:val="001D762D"/>
    <w:rsid w:val="001F0AD6"/>
    <w:rsid w:val="001F5B26"/>
    <w:rsid w:val="00202771"/>
    <w:rsid w:val="002104EF"/>
    <w:rsid w:val="002177E8"/>
    <w:rsid w:val="00220D31"/>
    <w:rsid w:val="00224EE8"/>
    <w:rsid w:val="00225D7A"/>
    <w:rsid w:val="00242422"/>
    <w:rsid w:val="0024474B"/>
    <w:rsid w:val="00247944"/>
    <w:rsid w:val="00256232"/>
    <w:rsid w:val="002705CC"/>
    <w:rsid w:val="00277E11"/>
    <w:rsid w:val="00292ADA"/>
    <w:rsid w:val="00296D33"/>
    <w:rsid w:val="002A0379"/>
    <w:rsid w:val="002A21B6"/>
    <w:rsid w:val="002A2426"/>
    <w:rsid w:val="002B03F1"/>
    <w:rsid w:val="002B0937"/>
    <w:rsid w:val="002B0C00"/>
    <w:rsid w:val="002B632F"/>
    <w:rsid w:val="002C3428"/>
    <w:rsid w:val="002D228D"/>
    <w:rsid w:val="002D5B22"/>
    <w:rsid w:val="002E1771"/>
    <w:rsid w:val="003031A3"/>
    <w:rsid w:val="00305AC4"/>
    <w:rsid w:val="00314E0C"/>
    <w:rsid w:val="00325A04"/>
    <w:rsid w:val="00326EB1"/>
    <w:rsid w:val="00337971"/>
    <w:rsid w:val="003417E7"/>
    <w:rsid w:val="0034775D"/>
    <w:rsid w:val="00356AF0"/>
    <w:rsid w:val="00356C12"/>
    <w:rsid w:val="00361E32"/>
    <w:rsid w:val="0036641B"/>
    <w:rsid w:val="00373911"/>
    <w:rsid w:val="00375D94"/>
    <w:rsid w:val="00376E10"/>
    <w:rsid w:val="00380565"/>
    <w:rsid w:val="003863C6"/>
    <w:rsid w:val="00394E02"/>
    <w:rsid w:val="003A5F20"/>
    <w:rsid w:val="003A6633"/>
    <w:rsid w:val="003B5514"/>
    <w:rsid w:val="003B5E7D"/>
    <w:rsid w:val="003C3783"/>
    <w:rsid w:val="003C439E"/>
    <w:rsid w:val="003C4B1F"/>
    <w:rsid w:val="003C6DF2"/>
    <w:rsid w:val="003D5043"/>
    <w:rsid w:val="003D6524"/>
    <w:rsid w:val="003E0FB9"/>
    <w:rsid w:val="003F03B6"/>
    <w:rsid w:val="003F49E2"/>
    <w:rsid w:val="00403978"/>
    <w:rsid w:val="004160B6"/>
    <w:rsid w:val="00423566"/>
    <w:rsid w:val="004269A4"/>
    <w:rsid w:val="004375A3"/>
    <w:rsid w:val="004400C0"/>
    <w:rsid w:val="00440438"/>
    <w:rsid w:val="0044096C"/>
    <w:rsid w:val="004470CC"/>
    <w:rsid w:val="00447CAB"/>
    <w:rsid w:val="0046224F"/>
    <w:rsid w:val="004626DA"/>
    <w:rsid w:val="004751A0"/>
    <w:rsid w:val="00481135"/>
    <w:rsid w:val="00494198"/>
    <w:rsid w:val="00494257"/>
    <w:rsid w:val="00494C05"/>
    <w:rsid w:val="00497E2C"/>
    <w:rsid w:val="004A2CD1"/>
    <w:rsid w:val="004A5B3F"/>
    <w:rsid w:val="004A7D11"/>
    <w:rsid w:val="004A7FA6"/>
    <w:rsid w:val="004B0197"/>
    <w:rsid w:val="004B3E0B"/>
    <w:rsid w:val="004C254B"/>
    <w:rsid w:val="004C3F26"/>
    <w:rsid w:val="004C606E"/>
    <w:rsid w:val="004C7954"/>
    <w:rsid w:val="004D2B80"/>
    <w:rsid w:val="004D61EC"/>
    <w:rsid w:val="004E0509"/>
    <w:rsid w:val="004E0DF1"/>
    <w:rsid w:val="004E6F0F"/>
    <w:rsid w:val="004F2F79"/>
    <w:rsid w:val="004F5770"/>
    <w:rsid w:val="00505C97"/>
    <w:rsid w:val="005078E4"/>
    <w:rsid w:val="00516418"/>
    <w:rsid w:val="0051793B"/>
    <w:rsid w:val="005236A1"/>
    <w:rsid w:val="00524A22"/>
    <w:rsid w:val="00526DD2"/>
    <w:rsid w:val="00547B27"/>
    <w:rsid w:val="005705A8"/>
    <w:rsid w:val="00571CDE"/>
    <w:rsid w:val="00582FED"/>
    <w:rsid w:val="00584A95"/>
    <w:rsid w:val="005A674D"/>
    <w:rsid w:val="005A79CA"/>
    <w:rsid w:val="005B150E"/>
    <w:rsid w:val="005B38BE"/>
    <w:rsid w:val="005C1852"/>
    <w:rsid w:val="005C49C5"/>
    <w:rsid w:val="005C6E74"/>
    <w:rsid w:val="005D35C6"/>
    <w:rsid w:val="005D43C4"/>
    <w:rsid w:val="005F0FF2"/>
    <w:rsid w:val="005F1633"/>
    <w:rsid w:val="005F1B75"/>
    <w:rsid w:val="00600B9B"/>
    <w:rsid w:val="00605D41"/>
    <w:rsid w:val="00607641"/>
    <w:rsid w:val="0061144A"/>
    <w:rsid w:val="006140D0"/>
    <w:rsid w:val="0061536C"/>
    <w:rsid w:val="00622A8B"/>
    <w:rsid w:val="00625774"/>
    <w:rsid w:val="00625BA4"/>
    <w:rsid w:val="00627698"/>
    <w:rsid w:val="00641D74"/>
    <w:rsid w:val="0065420F"/>
    <w:rsid w:val="006603BA"/>
    <w:rsid w:val="006665C4"/>
    <w:rsid w:val="006711A5"/>
    <w:rsid w:val="00671D42"/>
    <w:rsid w:val="00675183"/>
    <w:rsid w:val="00675A41"/>
    <w:rsid w:val="0068719D"/>
    <w:rsid w:val="006900D5"/>
    <w:rsid w:val="00690158"/>
    <w:rsid w:val="006917A9"/>
    <w:rsid w:val="00691FC0"/>
    <w:rsid w:val="006B0714"/>
    <w:rsid w:val="006B3434"/>
    <w:rsid w:val="006C43C4"/>
    <w:rsid w:val="006C6940"/>
    <w:rsid w:val="006D091A"/>
    <w:rsid w:val="006D42B0"/>
    <w:rsid w:val="006D5A82"/>
    <w:rsid w:val="006E2D6D"/>
    <w:rsid w:val="006E453C"/>
    <w:rsid w:val="006E66B9"/>
    <w:rsid w:val="006F4E00"/>
    <w:rsid w:val="00701A52"/>
    <w:rsid w:val="00713AB2"/>
    <w:rsid w:val="00716F4F"/>
    <w:rsid w:val="00727697"/>
    <w:rsid w:val="0074454A"/>
    <w:rsid w:val="00745A54"/>
    <w:rsid w:val="00755C8B"/>
    <w:rsid w:val="0076001A"/>
    <w:rsid w:val="00765E80"/>
    <w:rsid w:val="007704CC"/>
    <w:rsid w:val="00774258"/>
    <w:rsid w:val="00774959"/>
    <w:rsid w:val="007937CC"/>
    <w:rsid w:val="00794575"/>
    <w:rsid w:val="007A33EB"/>
    <w:rsid w:val="007B1A51"/>
    <w:rsid w:val="007D1B64"/>
    <w:rsid w:val="007D3DBE"/>
    <w:rsid w:val="007E5975"/>
    <w:rsid w:val="007F7694"/>
    <w:rsid w:val="00800F4D"/>
    <w:rsid w:val="0080702A"/>
    <w:rsid w:val="008118CC"/>
    <w:rsid w:val="00814932"/>
    <w:rsid w:val="00815D1C"/>
    <w:rsid w:val="0082034C"/>
    <w:rsid w:val="00822E18"/>
    <w:rsid w:val="008235F5"/>
    <w:rsid w:val="0083333E"/>
    <w:rsid w:val="00834124"/>
    <w:rsid w:val="0087041B"/>
    <w:rsid w:val="008823FD"/>
    <w:rsid w:val="0088250E"/>
    <w:rsid w:val="00887461"/>
    <w:rsid w:val="00894F07"/>
    <w:rsid w:val="008A2DE3"/>
    <w:rsid w:val="008C043B"/>
    <w:rsid w:val="008C0FD2"/>
    <w:rsid w:val="008D2284"/>
    <w:rsid w:val="008F53F5"/>
    <w:rsid w:val="008F7592"/>
    <w:rsid w:val="009147D9"/>
    <w:rsid w:val="00921678"/>
    <w:rsid w:val="00922DBD"/>
    <w:rsid w:val="00927AFE"/>
    <w:rsid w:val="009341FA"/>
    <w:rsid w:val="009463F6"/>
    <w:rsid w:val="00946F61"/>
    <w:rsid w:val="00950964"/>
    <w:rsid w:val="009554E9"/>
    <w:rsid w:val="00964538"/>
    <w:rsid w:val="00970856"/>
    <w:rsid w:val="00970AF0"/>
    <w:rsid w:val="00974DCB"/>
    <w:rsid w:val="00977FD2"/>
    <w:rsid w:val="0098496D"/>
    <w:rsid w:val="009B47B9"/>
    <w:rsid w:val="009B57EA"/>
    <w:rsid w:val="009C48E1"/>
    <w:rsid w:val="009D03BD"/>
    <w:rsid w:val="009D78A0"/>
    <w:rsid w:val="009E4CF6"/>
    <w:rsid w:val="009E55C3"/>
    <w:rsid w:val="009F65F4"/>
    <w:rsid w:val="009F7CB5"/>
    <w:rsid w:val="00A01DE2"/>
    <w:rsid w:val="00A03194"/>
    <w:rsid w:val="00A06A89"/>
    <w:rsid w:val="00A17EF1"/>
    <w:rsid w:val="00A23227"/>
    <w:rsid w:val="00A2463C"/>
    <w:rsid w:val="00A314A5"/>
    <w:rsid w:val="00A31787"/>
    <w:rsid w:val="00A33524"/>
    <w:rsid w:val="00A335D0"/>
    <w:rsid w:val="00A37FE8"/>
    <w:rsid w:val="00A40ABC"/>
    <w:rsid w:val="00A57BE9"/>
    <w:rsid w:val="00A7134A"/>
    <w:rsid w:val="00A7154A"/>
    <w:rsid w:val="00A7346F"/>
    <w:rsid w:val="00A76030"/>
    <w:rsid w:val="00A76480"/>
    <w:rsid w:val="00A807F0"/>
    <w:rsid w:val="00A81F2C"/>
    <w:rsid w:val="00A834B5"/>
    <w:rsid w:val="00A9208C"/>
    <w:rsid w:val="00AA33FE"/>
    <w:rsid w:val="00AA4D64"/>
    <w:rsid w:val="00AA70D3"/>
    <w:rsid w:val="00AB6471"/>
    <w:rsid w:val="00AC393D"/>
    <w:rsid w:val="00AC5264"/>
    <w:rsid w:val="00AD0D66"/>
    <w:rsid w:val="00AD6DB6"/>
    <w:rsid w:val="00AE4EAD"/>
    <w:rsid w:val="00AE5925"/>
    <w:rsid w:val="00AF258F"/>
    <w:rsid w:val="00AF42E7"/>
    <w:rsid w:val="00B04B19"/>
    <w:rsid w:val="00B04F19"/>
    <w:rsid w:val="00B1361D"/>
    <w:rsid w:val="00B16D6E"/>
    <w:rsid w:val="00B21A7B"/>
    <w:rsid w:val="00B23099"/>
    <w:rsid w:val="00B24BF4"/>
    <w:rsid w:val="00B30DAC"/>
    <w:rsid w:val="00B40510"/>
    <w:rsid w:val="00B40765"/>
    <w:rsid w:val="00B41F26"/>
    <w:rsid w:val="00B41FDE"/>
    <w:rsid w:val="00B5011C"/>
    <w:rsid w:val="00B54CBE"/>
    <w:rsid w:val="00B57464"/>
    <w:rsid w:val="00B63387"/>
    <w:rsid w:val="00B64320"/>
    <w:rsid w:val="00B64F17"/>
    <w:rsid w:val="00B662E5"/>
    <w:rsid w:val="00B74F85"/>
    <w:rsid w:val="00B85B04"/>
    <w:rsid w:val="00B877E3"/>
    <w:rsid w:val="00B92279"/>
    <w:rsid w:val="00BA247B"/>
    <w:rsid w:val="00BA4366"/>
    <w:rsid w:val="00BA4B1E"/>
    <w:rsid w:val="00BB4D47"/>
    <w:rsid w:val="00BC10EA"/>
    <w:rsid w:val="00BC451A"/>
    <w:rsid w:val="00BD32EE"/>
    <w:rsid w:val="00BD6B6F"/>
    <w:rsid w:val="00BE7ACB"/>
    <w:rsid w:val="00C11DE0"/>
    <w:rsid w:val="00C21419"/>
    <w:rsid w:val="00C2180A"/>
    <w:rsid w:val="00C21B8E"/>
    <w:rsid w:val="00C26B42"/>
    <w:rsid w:val="00C26F67"/>
    <w:rsid w:val="00C27C67"/>
    <w:rsid w:val="00C40A56"/>
    <w:rsid w:val="00C600F7"/>
    <w:rsid w:val="00C62A0C"/>
    <w:rsid w:val="00C67FE9"/>
    <w:rsid w:val="00C70984"/>
    <w:rsid w:val="00C71518"/>
    <w:rsid w:val="00C72631"/>
    <w:rsid w:val="00C83C2D"/>
    <w:rsid w:val="00C873FA"/>
    <w:rsid w:val="00C943AE"/>
    <w:rsid w:val="00C94402"/>
    <w:rsid w:val="00C972F7"/>
    <w:rsid w:val="00CA12E1"/>
    <w:rsid w:val="00CA1B03"/>
    <w:rsid w:val="00CA32A1"/>
    <w:rsid w:val="00CA6161"/>
    <w:rsid w:val="00CA6804"/>
    <w:rsid w:val="00CB4894"/>
    <w:rsid w:val="00CC28B5"/>
    <w:rsid w:val="00CC39CB"/>
    <w:rsid w:val="00CD287E"/>
    <w:rsid w:val="00CD31DC"/>
    <w:rsid w:val="00CE1C9A"/>
    <w:rsid w:val="00D0234C"/>
    <w:rsid w:val="00D1197A"/>
    <w:rsid w:val="00D220BE"/>
    <w:rsid w:val="00D30540"/>
    <w:rsid w:val="00D30B1B"/>
    <w:rsid w:val="00D3437D"/>
    <w:rsid w:val="00D507C7"/>
    <w:rsid w:val="00D54A54"/>
    <w:rsid w:val="00D574B5"/>
    <w:rsid w:val="00D72351"/>
    <w:rsid w:val="00D8276B"/>
    <w:rsid w:val="00D96CA8"/>
    <w:rsid w:val="00D97504"/>
    <w:rsid w:val="00D975F4"/>
    <w:rsid w:val="00DB7AFD"/>
    <w:rsid w:val="00DC2F18"/>
    <w:rsid w:val="00DD24E3"/>
    <w:rsid w:val="00DD3A13"/>
    <w:rsid w:val="00DD5551"/>
    <w:rsid w:val="00DD5C4D"/>
    <w:rsid w:val="00DD7C30"/>
    <w:rsid w:val="00DF5112"/>
    <w:rsid w:val="00E20FC9"/>
    <w:rsid w:val="00E269FA"/>
    <w:rsid w:val="00E277E2"/>
    <w:rsid w:val="00E46BFF"/>
    <w:rsid w:val="00E62DC2"/>
    <w:rsid w:val="00E81FBC"/>
    <w:rsid w:val="00E87F2E"/>
    <w:rsid w:val="00E93E0E"/>
    <w:rsid w:val="00E96046"/>
    <w:rsid w:val="00EA4D91"/>
    <w:rsid w:val="00EA745C"/>
    <w:rsid w:val="00EB26E7"/>
    <w:rsid w:val="00ED7C16"/>
    <w:rsid w:val="00EE00C8"/>
    <w:rsid w:val="00EE0D69"/>
    <w:rsid w:val="00EF3F53"/>
    <w:rsid w:val="00F129AA"/>
    <w:rsid w:val="00F14AE1"/>
    <w:rsid w:val="00F35E37"/>
    <w:rsid w:val="00F35F36"/>
    <w:rsid w:val="00F3673D"/>
    <w:rsid w:val="00F375BF"/>
    <w:rsid w:val="00F621A8"/>
    <w:rsid w:val="00F67A21"/>
    <w:rsid w:val="00F70286"/>
    <w:rsid w:val="00F72425"/>
    <w:rsid w:val="00F73E62"/>
    <w:rsid w:val="00F80775"/>
    <w:rsid w:val="00FA20CE"/>
    <w:rsid w:val="00FB1F0E"/>
    <w:rsid w:val="00FC5FA1"/>
    <w:rsid w:val="00FD0E7E"/>
    <w:rsid w:val="00FE0682"/>
    <w:rsid w:val="00FE270C"/>
    <w:rsid w:val="00FE4EBB"/>
    <w:rsid w:val="00FF6B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5F9649"/>
  <w15:docId w15:val="{08B276E9-0DBD-4D34-A3E6-3BE133924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11DE0"/>
    <w:pPr>
      <w:spacing w:after="160" w:line="264" w:lineRule="auto"/>
    </w:pPr>
    <w:rPr>
      <w:sz w:val="21"/>
    </w:rPr>
  </w:style>
  <w:style w:type="paragraph" w:styleId="Ttulo1">
    <w:name w:val="heading 1"/>
    <w:basedOn w:val="Normal"/>
    <w:next w:val="Normal"/>
    <w:link w:val="Ttulo1Car"/>
    <w:uiPriority w:val="9"/>
    <w:qFormat/>
    <w:pPr>
      <w:keepNext/>
      <w:keepLines/>
      <w:spacing w:before="360" w:after="0" w:line="240" w:lineRule="auto"/>
      <w:outlineLvl w:val="0"/>
    </w:pPr>
    <w:rPr>
      <w:rFonts w:asciiTheme="majorHAnsi" w:eastAsiaTheme="majorEastAsia" w:hAnsiTheme="majorHAnsi" w:cstheme="majorBidi"/>
      <w:bCs/>
      <w:color w:val="5B9BD5" w:themeColor="accent1"/>
      <w:sz w:val="32"/>
      <w:szCs w:val="32"/>
      <w14:numForm w14:val="oldStyle"/>
    </w:rPr>
  </w:style>
  <w:style w:type="paragraph" w:styleId="Ttulo2">
    <w:name w:val="heading 2"/>
    <w:basedOn w:val="Normal"/>
    <w:next w:val="Normal"/>
    <w:link w:val="Ttulo2Car"/>
    <w:uiPriority w:val="9"/>
    <w:semiHidden/>
    <w:unhideWhenUsed/>
    <w:qFormat/>
    <w:pPr>
      <w:keepNext/>
      <w:keepLines/>
      <w:spacing w:before="120" w:after="0" w:line="240" w:lineRule="auto"/>
      <w:outlineLvl w:val="1"/>
    </w:pPr>
    <w:rPr>
      <w:rFonts w:asciiTheme="majorHAnsi" w:eastAsiaTheme="majorEastAsia" w:hAnsiTheme="majorHAnsi" w:cstheme="majorBidi"/>
      <w:bCs/>
      <w:color w:val="44546A" w:themeColor="text2"/>
      <w:sz w:val="28"/>
      <w:szCs w:val="28"/>
    </w:rPr>
  </w:style>
  <w:style w:type="paragraph" w:styleId="Ttulo3">
    <w:name w:val="heading 3"/>
    <w:basedOn w:val="Normal"/>
    <w:next w:val="Normal"/>
    <w:link w:val="Ttulo3Car"/>
    <w:uiPriority w:val="9"/>
    <w:semiHidden/>
    <w:unhideWhenUsed/>
    <w:qFormat/>
    <w:pPr>
      <w:keepNext/>
      <w:keepLines/>
      <w:spacing w:before="20" w:after="0" w:line="240" w:lineRule="auto"/>
      <w:outlineLvl w:val="2"/>
    </w:pPr>
    <w:rPr>
      <w:rFonts w:eastAsiaTheme="majorEastAsia" w:cstheme="majorBidi"/>
      <w:b/>
      <w:bCs/>
      <w:color w:val="2E74B5" w:themeColor="accent1" w:themeShade="BF"/>
      <w:sz w:val="24"/>
    </w:rPr>
  </w:style>
  <w:style w:type="paragraph" w:styleId="Ttulo4">
    <w:name w:val="heading 4"/>
    <w:basedOn w:val="Normal"/>
    <w:next w:val="Normal"/>
    <w:link w:val="Ttulo4Car"/>
    <w:uiPriority w:val="9"/>
    <w:semiHidden/>
    <w:unhideWhenUsed/>
    <w:qFormat/>
    <w:pPr>
      <w:keepNext/>
      <w:keepLines/>
      <w:spacing w:before="200" w:after="0"/>
      <w:outlineLvl w:val="3"/>
    </w:pPr>
    <w:rPr>
      <w:rFonts w:asciiTheme="majorHAnsi" w:eastAsiaTheme="majorEastAsia" w:hAnsiTheme="majorHAnsi" w:cstheme="majorBidi"/>
      <w:b/>
      <w:bCs/>
      <w:i/>
      <w:iCs/>
      <w:color w:val="5B9BD5" w:themeColor="accent1"/>
      <w:sz w:val="22"/>
    </w:rPr>
  </w:style>
  <w:style w:type="paragraph" w:styleId="Ttulo5">
    <w:name w:val="heading 5"/>
    <w:basedOn w:val="Normal"/>
    <w:next w:val="Normal"/>
    <w:link w:val="Ttulo5Car"/>
    <w:uiPriority w:val="9"/>
    <w:semiHidden/>
    <w:unhideWhenUsed/>
    <w:qFormat/>
    <w:pPr>
      <w:keepNext/>
      <w:keepLines/>
      <w:spacing w:before="200" w:after="0"/>
      <w:outlineLvl w:val="4"/>
    </w:pPr>
    <w:rPr>
      <w:rFonts w:asciiTheme="majorHAnsi" w:eastAsiaTheme="majorEastAsia" w:hAnsiTheme="majorHAnsi" w:cstheme="majorBidi"/>
      <w:color w:val="1F4E79" w:themeColor="accent1" w:themeShade="80"/>
      <w:sz w:val="22"/>
    </w:rPr>
  </w:style>
  <w:style w:type="paragraph" w:styleId="Ttulo6">
    <w:name w:val="heading 6"/>
    <w:basedOn w:val="Normal"/>
    <w:next w:val="Normal"/>
    <w:link w:val="Ttulo6Car"/>
    <w:uiPriority w:val="9"/>
    <w:semiHidden/>
    <w:unhideWhenUsed/>
    <w:qFormat/>
    <w:pPr>
      <w:keepNext/>
      <w:keepLines/>
      <w:spacing w:before="200" w:after="0"/>
      <w:outlineLvl w:val="5"/>
    </w:pPr>
    <w:rPr>
      <w:rFonts w:asciiTheme="majorHAnsi" w:eastAsiaTheme="majorEastAsia" w:hAnsiTheme="majorHAnsi" w:cstheme="majorBidi"/>
      <w:i/>
      <w:iCs/>
      <w:color w:val="1F4E79" w:themeColor="accent1" w:themeShade="80"/>
      <w:sz w:val="22"/>
    </w:rPr>
  </w:style>
  <w:style w:type="paragraph" w:styleId="Ttulo7">
    <w:name w:val="heading 7"/>
    <w:basedOn w:val="Normal"/>
    <w:next w:val="Normal"/>
    <w:link w:val="Ttulo7C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sz w:val="22"/>
    </w:rPr>
  </w:style>
  <w:style w:type="paragraph" w:styleId="Ttulo8">
    <w:name w:val="heading 8"/>
    <w:basedOn w:val="Normal"/>
    <w:next w:val="Normal"/>
    <w:link w:val="Ttulo8C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bCs/>
      <w:color w:val="5B9BD5" w:themeColor="accent1"/>
      <w:sz w:val="32"/>
      <w:szCs w:val="32"/>
      <w14:numForm w14:val="oldStyle"/>
    </w:rPr>
  </w:style>
  <w:style w:type="character" w:customStyle="1" w:styleId="Ttulo2Car">
    <w:name w:val="Título 2 Car"/>
    <w:basedOn w:val="Fuentedeprrafopredeter"/>
    <w:link w:val="Ttulo2"/>
    <w:uiPriority w:val="9"/>
    <w:semiHidden/>
    <w:rPr>
      <w:rFonts w:asciiTheme="majorHAnsi" w:eastAsiaTheme="majorEastAsia" w:hAnsiTheme="majorHAnsi" w:cstheme="majorBidi"/>
      <w:bCs/>
      <w:color w:val="44546A" w:themeColor="text2"/>
      <w:sz w:val="28"/>
      <w:szCs w:val="28"/>
    </w:rPr>
  </w:style>
  <w:style w:type="character" w:customStyle="1" w:styleId="Ttulo3Car">
    <w:name w:val="Título 3 Car"/>
    <w:basedOn w:val="Fuentedeprrafopredeter"/>
    <w:link w:val="Ttulo3"/>
    <w:uiPriority w:val="9"/>
    <w:semiHidden/>
    <w:rPr>
      <w:rFonts w:eastAsiaTheme="majorEastAsia" w:cstheme="majorBidi"/>
      <w:b/>
      <w:bCs/>
      <w:color w:val="2E74B5" w:themeColor="accent1" w:themeShade="BF"/>
      <w:sz w:val="24"/>
    </w:rPr>
  </w:style>
  <w:style w:type="paragraph" w:styleId="Ttulo">
    <w:name w:val="Title"/>
    <w:basedOn w:val="Normal"/>
    <w:next w:val="Normal"/>
    <w:link w:val="TtuloCar"/>
    <w:uiPriority w:val="10"/>
    <w:qFormat/>
    <w:pPr>
      <w:spacing w:after="0" w:line="240" w:lineRule="auto"/>
      <w:contextualSpacing/>
    </w:pPr>
    <w:rPr>
      <w:rFonts w:asciiTheme="majorHAnsi" w:eastAsiaTheme="majorEastAsia" w:hAnsiTheme="majorHAnsi" w:cstheme="majorBidi"/>
      <w:color w:val="323E4F" w:themeColor="text2" w:themeShade="BF"/>
      <w:kern w:val="28"/>
      <w:sz w:val="80"/>
      <w:szCs w:val="80"/>
      <w14:ligatures w14:val="standard"/>
      <w14:numForm w14:val="oldStyle"/>
    </w:rPr>
  </w:style>
  <w:style w:type="character" w:customStyle="1" w:styleId="TtuloCar">
    <w:name w:val="Título Car"/>
    <w:basedOn w:val="Fuentedeprrafopredeter"/>
    <w:link w:val="Ttulo"/>
    <w:uiPriority w:val="10"/>
    <w:rPr>
      <w:rFonts w:asciiTheme="majorHAnsi" w:eastAsiaTheme="majorEastAsia" w:hAnsiTheme="majorHAnsi" w:cstheme="majorBidi"/>
      <w:color w:val="323E4F" w:themeColor="text2" w:themeShade="BF"/>
      <w:kern w:val="28"/>
      <w:sz w:val="80"/>
      <w:szCs w:val="80"/>
      <w14:ligatures w14:val="standard"/>
      <w14:numForm w14:val="oldStyle"/>
    </w:rPr>
  </w:style>
  <w:style w:type="paragraph" w:styleId="Subttulo">
    <w:name w:val="Subtitle"/>
    <w:basedOn w:val="Normal"/>
    <w:next w:val="Normal"/>
    <w:link w:val="SubttuloCar"/>
    <w:uiPriority w:val="11"/>
    <w:qFormat/>
    <w:pPr>
      <w:numPr>
        <w:ilvl w:val="1"/>
      </w:numPr>
    </w:pPr>
    <w:rPr>
      <w:rFonts w:eastAsiaTheme="majorEastAsia" w:cstheme="majorBidi"/>
      <w:iCs/>
      <w:color w:val="44546A" w:themeColor="text2"/>
      <w:sz w:val="32"/>
      <w:szCs w:val="32"/>
    </w:rPr>
  </w:style>
  <w:style w:type="character" w:customStyle="1" w:styleId="SubttuloCar">
    <w:name w:val="Subtítulo Car"/>
    <w:basedOn w:val="Fuentedeprrafopredeter"/>
    <w:link w:val="Subttulo"/>
    <w:uiPriority w:val="11"/>
    <w:rPr>
      <w:rFonts w:eastAsiaTheme="majorEastAsia" w:cstheme="majorBidi"/>
      <w:iCs/>
      <w:color w:val="44546A" w:themeColor="text2"/>
      <w:sz w:val="32"/>
      <w:szCs w:val="32"/>
    </w:rPr>
  </w:style>
  <w:style w:type="character" w:styleId="Textodelmarcadordeposicin">
    <w:name w:val="Placeholder Text"/>
    <w:basedOn w:val="Fuentedeprrafopredeter"/>
    <w:uiPriority w:val="99"/>
    <w:rPr>
      <w:color w:val="80808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Ttulo4Car">
    <w:name w:val="Título 4 Car"/>
    <w:basedOn w:val="Fuentedeprrafopredeter"/>
    <w:link w:val="Ttulo4"/>
    <w:uiPriority w:val="9"/>
    <w:semiHidden/>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1F4E79" w:themeColor="accent1" w:themeShade="80"/>
    </w:rPr>
  </w:style>
  <w:style w:type="character" w:customStyle="1" w:styleId="Ttulo6Car">
    <w:name w:val="Título 6 Car"/>
    <w:basedOn w:val="Fuentedeprrafopredeter"/>
    <w:link w:val="Ttulo6"/>
    <w:uiPriority w:val="9"/>
    <w:semiHidden/>
    <w:rPr>
      <w:rFonts w:asciiTheme="majorHAnsi" w:eastAsiaTheme="majorEastAsia" w:hAnsiTheme="majorHAnsi" w:cstheme="majorBidi"/>
      <w:i/>
      <w:iCs/>
      <w:color w:val="1F4E79" w:themeColor="accent1" w:themeShade="80"/>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pPr>
      <w:spacing w:line="240" w:lineRule="auto"/>
    </w:pPr>
    <w:rPr>
      <w:rFonts w:eastAsiaTheme="minorEastAsia"/>
      <w:b/>
      <w:bCs/>
      <w:smallCaps/>
      <w:color w:val="44546A" w:themeColor="text2"/>
      <w:spacing w:val="6"/>
      <w:sz w:val="20"/>
      <w:szCs w:val="20"/>
    </w:rPr>
  </w:style>
  <w:style w:type="character" w:styleId="Textoennegrita">
    <w:name w:val="Strong"/>
    <w:basedOn w:val="Fuentedeprrafopredeter"/>
    <w:uiPriority w:val="22"/>
    <w:qFormat/>
    <w:rPr>
      <w:b/>
      <w:bCs/>
      <w14:numForm w14:val="oldStyle"/>
    </w:rPr>
  </w:style>
  <w:style w:type="character" w:styleId="nfasis">
    <w:name w:val="Emphasis"/>
    <w:basedOn w:val="Fuentedeprrafopredeter"/>
    <w:uiPriority w:val="20"/>
    <w:qFormat/>
    <w:rPr>
      <w:i/>
      <w:iCs/>
      <w:color w:val="44546A" w:themeColor="text2"/>
    </w:rPr>
  </w:style>
  <w:style w:type="paragraph" w:styleId="Sinespaciado">
    <w:name w:val="No Spacing"/>
    <w:aliases w:val="titulo 2"/>
    <w:link w:val="SinespaciadoCar"/>
    <w:uiPriority w:val="1"/>
    <w:qFormat/>
    <w:pPr>
      <w:spacing w:after="0" w:line="240" w:lineRule="auto"/>
    </w:pPr>
  </w:style>
  <w:style w:type="paragraph" w:styleId="Prrafodelista">
    <w:name w:val="List Paragraph"/>
    <w:basedOn w:val="Normal"/>
    <w:uiPriority w:val="34"/>
    <w:qFormat/>
    <w:pPr>
      <w:spacing w:line="240" w:lineRule="auto"/>
      <w:ind w:left="720" w:hanging="288"/>
      <w:contextualSpacing/>
    </w:pPr>
    <w:rPr>
      <w:color w:val="323E4F" w:themeColor="text2" w:themeShade="BF"/>
    </w:rPr>
  </w:style>
  <w:style w:type="paragraph" w:styleId="Cita">
    <w:name w:val="Quote"/>
    <w:basedOn w:val="Normal"/>
    <w:next w:val="Normal"/>
    <w:link w:val="CitaCar"/>
    <w:uiPriority w:val="29"/>
    <w:qFormat/>
    <w:pPr>
      <w:spacing w:before="160" w:line="300" w:lineRule="auto"/>
      <w:ind w:left="720" w:right="720"/>
      <w:jc w:val="center"/>
    </w:pPr>
    <w:rPr>
      <w:rFonts w:asciiTheme="majorHAnsi" w:eastAsiaTheme="minorEastAsia" w:hAnsiTheme="majorHAnsi"/>
      <w:i/>
      <w:iCs/>
      <w:color w:val="5B9BD5" w:themeColor="accent1"/>
      <w:sz w:val="24"/>
      <w14:ligatures w14:val="standard"/>
      <w14:numForm w14:val="oldStyle"/>
    </w:rPr>
  </w:style>
  <w:style w:type="character" w:customStyle="1" w:styleId="CitaCar">
    <w:name w:val="Cita Car"/>
    <w:basedOn w:val="Fuentedeprrafopredeter"/>
    <w:link w:val="Cita"/>
    <w:uiPriority w:val="29"/>
    <w:rPr>
      <w:rFonts w:asciiTheme="majorHAnsi" w:eastAsiaTheme="minorEastAsia" w:hAnsiTheme="majorHAnsi"/>
      <w:i/>
      <w:iCs/>
      <w:color w:val="5B9BD5" w:themeColor="accent1"/>
      <w:sz w:val="24"/>
      <w14:ligatures w14:val="standard"/>
      <w14:numForm w14:val="oldStyle"/>
    </w:rPr>
  </w:style>
  <w:style w:type="paragraph" w:styleId="Citadestacada">
    <w:name w:val="Intense Quote"/>
    <w:basedOn w:val="Normal"/>
    <w:next w:val="Normal"/>
    <w:link w:val="CitadestacadaCar"/>
    <w:uiPriority w:val="30"/>
    <w:qFormat/>
    <w:pPr>
      <w:pBdr>
        <w:top w:val="single" w:sz="36" w:space="8" w:color="5B9BD5" w:themeColor="accent1"/>
        <w:left w:val="single" w:sz="36" w:space="8" w:color="5B9BD5" w:themeColor="accent1"/>
        <w:bottom w:val="single" w:sz="36" w:space="8" w:color="5B9BD5" w:themeColor="accent1"/>
        <w:right w:val="single" w:sz="36" w:space="8" w:color="5B9BD5" w:themeColor="accent1"/>
      </w:pBdr>
      <w:shd w:val="clear" w:color="auto" w:fill="5B9BD5"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character" w:customStyle="1" w:styleId="CitadestacadaCar">
    <w:name w:val="Cita destacada Car"/>
    <w:basedOn w:val="Fuentedeprrafopredeter"/>
    <w:link w:val="Citadestacada"/>
    <w:uiPriority w:val="30"/>
    <w:rPr>
      <w:rFonts w:eastAsiaTheme="minorEastAsia"/>
      <w:b/>
      <w:bCs/>
      <w:i/>
      <w:iCs/>
      <w:color w:val="FFFFFF" w:themeColor="background1"/>
      <w:sz w:val="21"/>
      <w:shd w:val="clear" w:color="auto" w:fill="5B9BD5" w:themeFill="accent1"/>
      <w14:ligatures w14:val="standard"/>
      <w14:numForm w14:val="oldStyle"/>
    </w:rPr>
  </w:style>
  <w:style w:type="character" w:styleId="nfasissutil">
    <w:name w:val="Subtle Emphasis"/>
    <w:basedOn w:val="Fuentedeprrafopredeter"/>
    <w:uiPriority w:val="19"/>
    <w:qFormat/>
    <w:rPr>
      <w:i/>
      <w:iCs/>
      <w:color w:val="000000"/>
    </w:rPr>
  </w:style>
  <w:style w:type="character" w:styleId="nfasisintenso">
    <w:name w:val="Intense Emphasis"/>
    <w:basedOn w:val="Fuentedeprrafopredeter"/>
    <w:uiPriority w:val="21"/>
    <w:qFormat/>
    <w:rPr>
      <w:b/>
      <w:bCs/>
      <w:i/>
      <w:iCs/>
      <w:color w:val="5B9BD5" w:themeColor="accent1"/>
    </w:rPr>
  </w:style>
  <w:style w:type="character" w:styleId="Referenciasutil">
    <w:name w:val="Subtle Reference"/>
    <w:basedOn w:val="Fuentedeprrafopredeter"/>
    <w:uiPriority w:val="31"/>
    <w:qFormat/>
    <w:rPr>
      <w:smallCaps/>
      <w:color w:val="ED7D31" w:themeColor="accent2"/>
      <w:u w:val="single"/>
    </w:rPr>
  </w:style>
  <w:style w:type="character" w:styleId="Referenciaintensa">
    <w:name w:val="Intense Reference"/>
    <w:basedOn w:val="Fuentedeprrafopredeter"/>
    <w:uiPriority w:val="32"/>
    <w:qFormat/>
    <w:rPr>
      <w:b/>
      <w:bCs/>
      <w:smallCaps/>
      <w:color w:val="ED7D31" w:themeColor="accent2"/>
      <w:spacing w:val="5"/>
      <w:u w:val="single"/>
    </w:rPr>
  </w:style>
  <w:style w:type="character" w:styleId="Ttulodellibro">
    <w:name w:val="Book Title"/>
    <w:basedOn w:val="Fuentedeprrafopredeter"/>
    <w:uiPriority w:val="33"/>
    <w:qFormat/>
    <w:rPr>
      <w:b/>
      <w:bCs/>
      <w:caps w:val="0"/>
      <w:smallCaps/>
      <w:spacing w:val="10"/>
    </w:rPr>
  </w:style>
  <w:style w:type="paragraph" w:styleId="TtuloTDC">
    <w:name w:val="TOC Heading"/>
    <w:basedOn w:val="Ttulo1"/>
    <w:next w:val="Normal"/>
    <w:uiPriority w:val="39"/>
    <w:semiHidden/>
    <w:unhideWhenUsed/>
    <w:qFormat/>
    <w:pPr>
      <w:spacing w:before="480" w:line="264" w:lineRule="auto"/>
      <w:outlineLvl w:val="9"/>
    </w:pPr>
    <w:rPr>
      <w:b/>
      <w:color w:val="2E74B5" w:themeColor="accent1" w:themeShade="BF"/>
      <w:sz w:val="28"/>
      <w14:numForm w14:val="default"/>
    </w:rPr>
  </w:style>
  <w:style w:type="paragraph" w:customStyle="1" w:styleId="Nombre">
    <w:name w:val="Nombre"/>
    <w:basedOn w:val="Ttulo"/>
    <w:qFormat/>
    <w:rPr>
      <w:b/>
      <w:sz w:val="28"/>
      <w:szCs w:val="28"/>
    </w:rPr>
  </w:style>
  <w:style w:type="character" w:customStyle="1" w:styleId="SinespaciadoCar">
    <w:name w:val="Sin espaciado Car"/>
    <w:aliases w:val="titulo 2 Car"/>
    <w:basedOn w:val="Fuentedeprrafopredeter"/>
    <w:link w:val="Sinespaciado"/>
    <w:uiPriority w:val="1"/>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Pr>
      <w:sz w:val="21"/>
    </w:rPr>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Pr>
      <w:sz w:val="21"/>
    </w:rPr>
  </w:style>
  <w:style w:type="paragraph" w:customStyle="1" w:styleId="Default">
    <w:name w:val="Default"/>
    <w:rsid w:val="004626DA"/>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Pa1">
    <w:name w:val="Pa1"/>
    <w:basedOn w:val="Default"/>
    <w:next w:val="Default"/>
    <w:uiPriority w:val="99"/>
    <w:rsid w:val="00B04F19"/>
    <w:pPr>
      <w:spacing w:line="241" w:lineRule="atLeast"/>
    </w:pPr>
    <w:rPr>
      <w:rFonts w:eastAsiaTheme="minorHAnsi"/>
      <w:color w:val="auto"/>
    </w:rPr>
  </w:style>
  <w:style w:type="character" w:customStyle="1" w:styleId="A0">
    <w:name w:val="A0"/>
    <w:uiPriority w:val="99"/>
    <w:rsid w:val="00B04F19"/>
    <w:rPr>
      <w:b/>
      <w:bCs/>
      <w:color w:val="000000"/>
    </w:rPr>
  </w:style>
  <w:style w:type="character" w:customStyle="1" w:styleId="A1">
    <w:name w:val="A1"/>
    <w:uiPriority w:val="99"/>
    <w:rsid w:val="00B04F19"/>
    <w:rPr>
      <w:color w:val="000000"/>
      <w:sz w:val="28"/>
      <w:szCs w:val="28"/>
    </w:rPr>
  </w:style>
  <w:style w:type="paragraph" w:styleId="Textonotapie">
    <w:name w:val="footnote text"/>
    <w:basedOn w:val="Normal"/>
    <w:link w:val="TextonotapieCar"/>
    <w:uiPriority w:val="99"/>
    <w:rsid w:val="00701A5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701A52"/>
    <w:rPr>
      <w:rFonts w:ascii="Times New Roman" w:eastAsia="Times New Roman" w:hAnsi="Times New Roman" w:cs="Times New Roman"/>
      <w:sz w:val="20"/>
      <w:szCs w:val="20"/>
      <w:lang w:val="es-ES" w:eastAsia="es-ES"/>
    </w:rPr>
  </w:style>
  <w:style w:type="character" w:styleId="Refdenotaalpie">
    <w:name w:val="footnote reference"/>
    <w:aliases w:val="fr,Used by Word for Help footnote symbols,referencia nota al pie,Texto de nota al pie,Footnotes refss,BVI fnr,Appel note de bas de page,Footnote number,Footnote symbol,Footnote"/>
    <w:uiPriority w:val="99"/>
    <w:rsid w:val="00701A52"/>
    <w:rPr>
      <w:vertAlign w:val="superscript"/>
    </w:rPr>
  </w:style>
  <w:style w:type="table" w:styleId="Cuadrculamedia1-nfasis4">
    <w:name w:val="Medium Grid 1 Accent 4"/>
    <w:basedOn w:val="Tablanormal"/>
    <w:uiPriority w:val="67"/>
    <w:rsid w:val="00701A52"/>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styleId="NormalWeb">
    <w:name w:val="Normal (Web)"/>
    <w:basedOn w:val="Normal"/>
    <w:uiPriority w:val="99"/>
    <w:unhideWhenUsed/>
    <w:rsid w:val="001D762D"/>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CC39CB"/>
    <w:rPr>
      <w:color w:val="0000FF"/>
      <w:u w:val="single"/>
    </w:rPr>
  </w:style>
  <w:style w:type="table" w:styleId="Tablaconcuadrcula">
    <w:name w:val="Table Grid"/>
    <w:basedOn w:val="Tablanormal"/>
    <w:uiPriority w:val="59"/>
    <w:rsid w:val="00CC3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0E25DA"/>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356C12"/>
    <w:pPr>
      <w:spacing w:after="0" w:line="360" w:lineRule="auto"/>
      <w:ind w:left="284"/>
      <w:jc w:val="center"/>
    </w:pPr>
    <w:rPr>
      <w:rFonts w:asciiTheme="majorHAnsi" w:eastAsiaTheme="majorEastAsia" w:hAnsiTheme="majorHAnsi" w:cstheme="majorBidi"/>
      <w:b/>
      <w:sz w:val="22"/>
      <w:lang w:val="es-MX" w:eastAsia="en-US"/>
    </w:rPr>
  </w:style>
  <w:style w:type="character" w:customStyle="1" w:styleId="SangradetextonormalCar">
    <w:name w:val="Sangría de texto normal Car"/>
    <w:basedOn w:val="Fuentedeprrafopredeter"/>
    <w:link w:val="Sangradetextonormal"/>
    <w:rsid w:val="00356C12"/>
    <w:rPr>
      <w:rFonts w:asciiTheme="majorHAnsi" w:eastAsiaTheme="majorEastAsia" w:hAnsiTheme="majorHAnsi" w:cstheme="majorBidi"/>
      <w:b/>
      <w:lang w:val="es-MX" w:eastAsia="en-US"/>
    </w:rPr>
  </w:style>
  <w:style w:type="paragraph" w:styleId="Textoindependiente">
    <w:name w:val="Body Text"/>
    <w:basedOn w:val="Normal"/>
    <w:link w:val="TextoindependienteCar"/>
    <w:uiPriority w:val="99"/>
    <w:unhideWhenUsed/>
    <w:rsid w:val="00B74F85"/>
    <w:pPr>
      <w:spacing w:after="120"/>
    </w:pPr>
  </w:style>
  <w:style w:type="character" w:customStyle="1" w:styleId="TextoindependienteCar">
    <w:name w:val="Texto independiente Car"/>
    <w:basedOn w:val="Fuentedeprrafopredeter"/>
    <w:link w:val="Textoindependiente"/>
    <w:uiPriority w:val="99"/>
    <w:rsid w:val="00B74F85"/>
    <w:rPr>
      <w:sz w:val="21"/>
    </w:rPr>
  </w:style>
  <w:style w:type="paragraph" w:styleId="Textocomentario">
    <w:name w:val="annotation text"/>
    <w:basedOn w:val="Normal"/>
    <w:link w:val="TextocomentarioCar"/>
    <w:rsid w:val="00005B1D"/>
    <w:pPr>
      <w:spacing w:after="0" w:line="240" w:lineRule="auto"/>
    </w:pPr>
    <w:rPr>
      <w:rFonts w:asciiTheme="majorHAnsi" w:eastAsiaTheme="majorEastAsia" w:hAnsiTheme="majorHAnsi" w:cstheme="majorBidi"/>
      <w:sz w:val="20"/>
      <w:lang w:eastAsia="en-US"/>
    </w:rPr>
  </w:style>
  <w:style w:type="character" w:customStyle="1" w:styleId="TextocomentarioCar">
    <w:name w:val="Texto comentario Car"/>
    <w:basedOn w:val="Fuentedeprrafopredeter"/>
    <w:link w:val="Textocomentario"/>
    <w:rsid w:val="00005B1D"/>
    <w:rPr>
      <w:rFonts w:asciiTheme="majorHAnsi" w:eastAsiaTheme="majorEastAsia" w:hAnsiTheme="majorHAnsi" w:cstheme="majorBidi"/>
      <w:sz w:val="20"/>
      <w:lang w:eastAsia="en-US"/>
    </w:rPr>
  </w:style>
  <w:style w:type="character" w:styleId="Refdecomentario">
    <w:name w:val="annotation reference"/>
    <w:basedOn w:val="Fuentedeprrafopredeter"/>
    <w:uiPriority w:val="99"/>
    <w:semiHidden/>
    <w:unhideWhenUsed/>
    <w:rsid w:val="003C4B1F"/>
    <w:rPr>
      <w:sz w:val="16"/>
      <w:szCs w:val="16"/>
    </w:rPr>
  </w:style>
  <w:style w:type="paragraph" w:styleId="Asuntodelcomentario">
    <w:name w:val="annotation subject"/>
    <w:basedOn w:val="Textocomentario"/>
    <w:next w:val="Textocomentario"/>
    <w:link w:val="AsuntodelcomentarioCar"/>
    <w:uiPriority w:val="99"/>
    <w:semiHidden/>
    <w:unhideWhenUsed/>
    <w:rsid w:val="003C4B1F"/>
    <w:pPr>
      <w:spacing w:after="160"/>
    </w:pPr>
    <w:rPr>
      <w:rFonts w:asciiTheme="minorHAnsi" w:eastAsiaTheme="minorHAnsi" w:hAnsiTheme="minorHAnsi" w:cstheme="minorBidi"/>
      <w:b/>
      <w:bCs/>
      <w:szCs w:val="20"/>
      <w:lang w:eastAsia="es-CO"/>
    </w:rPr>
  </w:style>
  <w:style w:type="character" w:customStyle="1" w:styleId="AsuntodelcomentarioCar">
    <w:name w:val="Asunto del comentario Car"/>
    <w:basedOn w:val="TextocomentarioCar"/>
    <w:link w:val="Asuntodelcomentario"/>
    <w:uiPriority w:val="99"/>
    <w:semiHidden/>
    <w:rsid w:val="003C4B1F"/>
    <w:rPr>
      <w:rFonts w:asciiTheme="majorHAnsi" w:eastAsiaTheme="majorEastAsia" w:hAnsiTheme="majorHAnsi" w:cstheme="majorBidi"/>
      <w:b/>
      <w:bCs/>
      <w:sz w:val="20"/>
      <w:szCs w:val="20"/>
      <w:lang w:eastAsia="en-US"/>
    </w:rPr>
  </w:style>
  <w:style w:type="paragraph" w:styleId="TDC1">
    <w:name w:val="toc 1"/>
    <w:basedOn w:val="Normal"/>
    <w:next w:val="Normal"/>
    <w:autoRedefine/>
    <w:uiPriority w:val="39"/>
    <w:unhideWhenUsed/>
    <w:qFormat/>
    <w:rsid w:val="00625774"/>
    <w:pPr>
      <w:spacing w:after="100"/>
    </w:pPr>
  </w:style>
  <w:style w:type="character" w:styleId="Hipervnculovisitado">
    <w:name w:val="FollowedHyperlink"/>
    <w:basedOn w:val="Fuentedeprrafopredeter"/>
    <w:uiPriority w:val="99"/>
    <w:semiHidden/>
    <w:unhideWhenUsed/>
    <w:rsid w:val="00150B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2928">
      <w:bodyDiv w:val="1"/>
      <w:marLeft w:val="0"/>
      <w:marRight w:val="0"/>
      <w:marTop w:val="0"/>
      <w:marBottom w:val="0"/>
      <w:divBdr>
        <w:top w:val="none" w:sz="0" w:space="0" w:color="auto"/>
        <w:left w:val="none" w:sz="0" w:space="0" w:color="auto"/>
        <w:bottom w:val="none" w:sz="0" w:space="0" w:color="auto"/>
        <w:right w:val="none" w:sz="0" w:space="0" w:color="auto"/>
      </w:divBdr>
      <w:divsChild>
        <w:div w:id="430660908">
          <w:marLeft w:val="0"/>
          <w:marRight w:val="0"/>
          <w:marTop w:val="0"/>
          <w:marBottom w:val="0"/>
          <w:divBdr>
            <w:top w:val="none" w:sz="0" w:space="0" w:color="auto"/>
            <w:left w:val="none" w:sz="0" w:space="0" w:color="auto"/>
            <w:bottom w:val="none" w:sz="0" w:space="0" w:color="auto"/>
            <w:right w:val="none" w:sz="0" w:space="0" w:color="auto"/>
          </w:divBdr>
          <w:divsChild>
            <w:div w:id="2141417804">
              <w:marLeft w:val="0"/>
              <w:marRight w:val="0"/>
              <w:marTop w:val="0"/>
              <w:marBottom w:val="0"/>
              <w:divBdr>
                <w:top w:val="none" w:sz="0" w:space="0" w:color="auto"/>
                <w:left w:val="none" w:sz="0" w:space="0" w:color="auto"/>
                <w:bottom w:val="none" w:sz="0" w:space="0" w:color="auto"/>
                <w:right w:val="none" w:sz="0" w:space="0" w:color="auto"/>
              </w:divBdr>
              <w:divsChild>
                <w:div w:id="141578212">
                  <w:marLeft w:val="0"/>
                  <w:marRight w:val="0"/>
                  <w:marTop w:val="195"/>
                  <w:marBottom w:val="0"/>
                  <w:divBdr>
                    <w:top w:val="none" w:sz="0" w:space="0" w:color="auto"/>
                    <w:left w:val="none" w:sz="0" w:space="0" w:color="auto"/>
                    <w:bottom w:val="none" w:sz="0" w:space="0" w:color="auto"/>
                    <w:right w:val="none" w:sz="0" w:space="0" w:color="auto"/>
                  </w:divBdr>
                  <w:divsChild>
                    <w:div w:id="100338866">
                      <w:marLeft w:val="0"/>
                      <w:marRight w:val="0"/>
                      <w:marTop w:val="0"/>
                      <w:marBottom w:val="0"/>
                      <w:divBdr>
                        <w:top w:val="none" w:sz="0" w:space="0" w:color="auto"/>
                        <w:left w:val="none" w:sz="0" w:space="0" w:color="auto"/>
                        <w:bottom w:val="none" w:sz="0" w:space="0" w:color="auto"/>
                        <w:right w:val="none" w:sz="0" w:space="0" w:color="auto"/>
                      </w:divBdr>
                      <w:divsChild>
                        <w:div w:id="1421487918">
                          <w:marLeft w:val="0"/>
                          <w:marRight w:val="0"/>
                          <w:marTop w:val="0"/>
                          <w:marBottom w:val="0"/>
                          <w:divBdr>
                            <w:top w:val="none" w:sz="0" w:space="0" w:color="auto"/>
                            <w:left w:val="none" w:sz="0" w:space="0" w:color="auto"/>
                            <w:bottom w:val="none" w:sz="0" w:space="0" w:color="auto"/>
                            <w:right w:val="none" w:sz="0" w:space="0" w:color="auto"/>
                          </w:divBdr>
                          <w:divsChild>
                            <w:div w:id="535237722">
                              <w:marLeft w:val="0"/>
                              <w:marRight w:val="0"/>
                              <w:marTop w:val="0"/>
                              <w:marBottom w:val="0"/>
                              <w:divBdr>
                                <w:top w:val="none" w:sz="0" w:space="0" w:color="auto"/>
                                <w:left w:val="none" w:sz="0" w:space="0" w:color="auto"/>
                                <w:bottom w:val="none" w:sz="0" w:space="0" w:color="auto"/>
                                <w:right w:val="none" w:sz="0" w:space="0" w:color="auto"/>
                              </w:divBdr>
                              <w:divsChild>
                                <w:div w:id="133569926">
                                  <w:marLeft w:val="0"/>
                                  <w:marRight w:val="0"/>
                                  <w:marTop w:val="0"/>
                                  <w:marBottom w:val="0"/>
                                  <w:divBdr>
                                    <w:top w:val="none" w:sz="0" w:space="0" w:color="auto"/>
                                    <w:left w:val="none" w:sz="0" w:space="0" w:color="auto"/>
                                    <w:bottom w:val="none" w:sz="0" w:space="0" w:color="auto"/>
                                    <w:right w:val="none" w:sz="0" w:space="0" w:color="auto"/>
                                  </w:divBdr>
                                  <w:divsChild>
                                    <w:div w:id="128712827">
                                      <w:marLeft w:val="0"/>
                                      <w:marRight w:val="0"/>
                                      <w:marTop w:val="0"/>
                                      <w:marBottom w:val="0"/>
                                      <w:divBdr>
                                        <w:top w:val="none" w:sz="0" w:space="0" w:color="auto"/>
                                        <w:left w:val="none" w:sz="0" w:space="0" w:color="auto"/>
                                        <w:bottom w:val="none" w:sz="0" w:space="0" w:color="auto"/>
                                        <w:right w:val="none" w:sz="0" w:space="0" w:color="auto"/>
                                      </w:divBdr>
                                      <w:divsChild>
                                        <w:div w:id="2118058231">
                                          <w:marLeft w:val="0"/>
                                          <w:marRight w:val="0"/>
                                          <w:marTop w:val="0"/>
                                          <w:marBottom w:val="0"/>
                                          <w:divBdr>
                                            <w:top w:val="none" w:sz="0" w:space="0" w:color="auto"/>
                                            <w:left w:val="none" w:sz="0" w:space="0" w:color="auto"/>
                                            <w:bottom w:val="none" w:sz="0" w:space="0" w:color="auto"/>
                                            <w:right w:val="none" w:sz="0" w:space="0" w:color="auto"/>
                                          </w:divBdr>
                                          <w:divsChild>
                                            <w:div w:id="871187394">
                                              <w:marLeft w:val="0"/>
                                              <w:marRight w:val="0"/>
                                              <w:marTop w:val="0"/>
                                              <w:marBottom w:val="180"/>
                                              <w:divBdr>
                                                <w:top w:val="none" w:sz="0" w:space="0" w:color="auto"/>
                                                <w:left w:val="none" w:sz="0" w:space="0" w:color="auto"/>
                                                <w:bottom w:val="none" w:sz="0" w:space="0" w:color="auto"/>
                                                <w:right w:val="none" w:sz="0" w:space="0" w:color="auto"/>
                                              </w:divBdr>
                                              <w:divsChild>
                                                <w:div w:id="1677996350">
                                                  <w:marLeft w:val="0"/>
                                                  <w:marRight w:val="0"/>
                                                  <w:marTop w:val="0"/>
                                                  <w:marBottom w:val="0"/>
                                                  <w:divBdr>
                                                    <w:top w:val="none" w:sz="0" w:space="0" w:color="auto"/>
                                                    <w:left w:val="none" w:sz="0" w:space="0" w:color="auto"/>
                                                    <w:bottom w:val="none" w:sz="0" w:space="0" w:color="auto"/>
                                                    <w:right w:val="none" w:sz="0" w:space="0" w:color="auto"/>
                                                  </w:divBdr>
                                                  <w:divsChild>
                                                    <w:div w:id="1973171420">
                                                      <w:marLeft w:val="0"/>
                                                      <w:marRight w:val="0"/>
                                                      <w:marTop w:val="0"/>
                                                      <w:marBottom w:val="0"/>
                                                      <w:divBdr>
                                                        <w:top w:val="none" w:sz="0" w:space="0" w:color="auto"/>
                                                        <w:left w:val="none" w:sz="0" w:space="0" w:color="auto"/>
                                                        <w:bottom w:val="none" w:sz="0" w:space="0" w:color="auto"/>
                                                        <w:right w:val="none" w:sz="0" w:space="0" w:color="auto"/>
                                                      </w:divBdr>
                                                      <w:divsChild>
                                                        <w:div w:id="520440840">
                                                          <w:marLeft w:val="0"/>
                                                          <w:marRight w:val="0"/>
                                                          <w:marTop w:val="0"/>
                                                          <w:marBottom w:val="0"/>
                                                          <w:divBdr>
                                                            <w:top w:val="none" w:sz="0" w:space="0" w:color="auto"/>
                                                            <w:left w:val="none" w:sz="0" w:space="0" w:color="auto"/>
                                                            <w:bottom w:val="none" w:sz="0" w:space="0" w:color="auto"/>
                                                            <w:right w:val="none" w:sz="0" w:space="0" w:color="auto"/>
                                                          </w:divBdr>
                                                          <w:divsChild>
                                                            <w:div w:id="785781795">
                                                              <w:marLeft w:val="0"/>
                                                              <w:marRight w:val="0"/>
                                                              <w:marTop w:val="0"/>
                                                              <w:marBottom w:val="0"/>
                                                              <w:divBdr>
                                                                <w:top w:val="none" w:sz="0" w:space="0" w:color="auto"/>
                                                                <w:left w:val="none" w:sz="0" w:space="0" w:color="auto"/>
                                                                <w:bottom w:val="none" w:sz="0" w:space="0" w:color="auto"/>
                                                                <w:right w:val="none" w:sz="0" w:space="0" w:color="auto"/>
                                                              </w:divBdr>
                                                              <w:divsChild>
                                                                <w:div w:id="1705443546">
                                                                  <w:marLeft w:val="0"/>
                                                                  <w:marRight w:val="0"/>
                                                                  <w:marTop w:val="0"/>
                                                                  <w:marBottom w:val="0"/>
                                                                  <w:divBdr>
                                                                    <w:top w:val="none" w:sz="0" w:space="0" w:color="auto"/>
                                                                    <w:left w:val="none" w:sz="0" w:space="0" w:color="auto"/>
                                                                    <w:bottom w:val="none" w:sz="0" w:space="0" w:color="auto"/>
                                                                    <w:right w:val="none" w:sz="0" w:space="0" w:color="auto"/>
                                                                  </w:divBdr>
                                                                  <w:divsChild>
                                                                    <w:div w:id="1201287955">
                                                                      <w:marLeft w:val="0"/>
                                                                      <w:marRight w:val="0"/>
                                                                      <w:marTop w:val="0"/>
                                                                      <w:marBottom w:val="0"/>
                                                                      <w:divBdr>
                                                                        <w:top w:val="none" w:sz="0" w:space="0" w:color="auto"/>
                                                                        <w:left w:val="none" w:sz="0" w:space="0" w:color="auto"/>
                                                                        <w:bottom w:val="none" w:sz="0" w:space="0" w:color="auto"/>
                                                                        <w:right w:val="none" w:sz="0" w:space="0" w:color="auto"/>
                                                                      </w:divBdr>
                                                                      <w:divsChild>
                                                                        <w:div w:id="21713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528406">
      <w:bodyDiv w:val="1"/>
      <w:marLeft w:val="0"/>
      <w:marRight w:val="0"/>
      <w:marTop w:val="0"/>
      <w:marBottom w:val="0"/>
      <w:divBdr>
        <w:top w:val="none" w:sz="0" w:space="0" w:color="auto"/>
        <w:left w:val="none" w:sz="0" w:space="0" w:color="auto"/>
        <w:bottom w:val="none" w:sz="0" w:space="0" w:color="auto"/>
        <w:right w:val="none" w:sz="0" w:space="0" w:color="auto"/>
      </w:divBdr>
    </w:div>
    <w:div w:id="209389300">
      <w:bodyDiv w:val="1"/>
      <w:marLeft w:val="0"/>
      <w:marRight w:val="0"/>
      <w:marTop w:val="0"/>
      <w:marBottom w:val="0"/>
      <w:divBdr>
        <w:top w:val="none" w:sz="0" w:space="0" w:color="auto"/>
        <w:left w:val="none" w:sz="0" w:space="0" w:color="auto"/>
        <w:bottom w:val="none" w:sz="0" w:space="0" w:color="auto"/>
        <w:right w:val="none" w:sz="0" w:space="0" w:color="auto"/>
      </w:divBdr>
      <w:divsChild>
        <w:div w:id="1293439550">
          <w:marLeft w:val="547"/>
          <w:marRight w:val="0"/>
          <w:marTop w:val="0"/>
          <w:marBottom w:val="0"/>
          <w:divBdr>
            <w:top w:val="none" w:sz="0" w:space="0" w:color="auto"/>
            <w:left w:val="none" w:sz="0" w:space="0" w:color="auto"/>
            <w:bottom w:val="none" w:sz="0" w:space="0" w:color="auto"/>
            <w:right w:val="none" w:sz="0" w:space="0" w:color="auto"/>
          </w:divBdr>
        </w:div>
        <w:div w:id="1027439728">
          <w:marLeft w:val="547"/>
          <w:marRight w:val="0"/>
          <w:marTop w:val="0"/>
          <w:marBottom w:val="0"/>
          <w:divBdr>
            <w:top w:val="none" w:sz="0" w:space="0" w:color="auto"/>
            <w:left w:val="none" w:sz="0" w:space="0" w:color="auto"/>
            <w:bottom w:val="none" w:sz="0" w:space="0" w:color="auto"/>
            <w:right w:val="none" w:sz="0" w:space="0" w:color="auto"/>
          </w:divBdr>
        </w:div>
      </w:divsChild>
    </w:div>
    <w:div w:id="327025188">
      <w:bodyDiv w:val="1"/>
      <w:marLeft w:val="0"/>
      <w:marRight w:val="0"/>
      <w:marTop w:val="0"/>
      <w:marBottom w:val="0"/>
      <w:divBdr>
        <w:top w:val="none" w:sz="0" w:space="0" w:color="auto"/>
        <w:left w:val="none" w:sz="0" w:space="0" w:color="auto"/>
        <w:bottom w:val="none" w:sz="0" w:space="0" w:color="auto"/>
        <w:right w:val="none" w:sz="0" w:space="0" w:color="auto"/>
      </w:divBdr>
      <w:divsChild>
        <w:div w:id="810244446">
          <w:marLeft w:val="0"/>
          <w:marRight w:val="0"/>
          <w:marTop w:val="0"/>
          <w:marBottom w:val="0"/>
          <w:divBdr>
            <w:top w:val="none" w:sz="0" w:space="0" w:color="auto"/>
            <w:left w:val="none" w:sz="0" w:space="0" w:color="auto"/>
            <w:bottom w:val="none" w:sz="0" w:space="0" w:color="auto"/>
            <w:right w:val="none" w:sz="0" w:space="0" w:color="auto"/>
          </w:divBdr>
          <w:divsChild>
            <w:div w:id="1500660628">
              <w:marLeft w:val="0"/>
              <w:marRight w:val="0"/>
              <w:marTop w:val="0"/>
              <w:marBottom w:val="0"/>
              <w:divBdr>
                <w:top w:val="none" w:sz="0" w:space="0" w:color="auto"/>
                <w:left w:val="none" w:sz="0" w:space="0" w:color="auto"/>
                <w:bottom w:val="none" w:sz="0" w:space="0" w:color="auto"/>
                <w:right w:val="none" w:sz="0" w:space="0" w:color="auto"/>
              </w:divBdr>
              <w:divsChild>
                <w:div w:id="1325620403">
                  <w:marLeft w:val="0"/>
                  <w:marRight w:val="0"/>
                  <w:marTop w:val="195"/>
                  <w:marBottom w:val="0"/>
                  <w:divBdr>
                    <w:top w:val="none" w:sz="0" w:space="0" w:color="auto"/>
                    <w:left w:val="none" w:sz="0" w:space="0" w:color="auto"/>
                    <w:bottom w:val="none" w:sz="0" w:space="0" w:color="auto"/>
                    <w:right w:val="none" w:sz="0" w:space="0" w:color="auto"/>
                  </w:divBdr>
                  <w:divsChild>
                    <w:div w:id="1577012405">
                      <w:marLeft w:val="0"/>
                      <w:marRight w:val="0"/>
                      <w:marTop w:val="0"/>
                      <w:marBottom w:val="180"/>
                      <w:divBdr>
                        <w:top w:val="none" w:sz="0" w:space="0" w:color="auto"/>
                        <w:left w:val="none" w:sz="0" w:space="0" w:color="auto"/>
                        <w:bottom w:val="none" w:sz="0" w:space="0" w:color="auto"/>
                        <w:right w:val="none" w:sz="0" w:space="0" w:color="auto"/>
                      </w:divBdr>
                      <w:divsChild>
                        <w:div w:id="1843934951">
                          <w:marLeft w:val="0"/>
                          <w:marRight w:val="0"/>
                          <w:marTop w:val="0"/>
                          <w:marBottom w:val="0"/>
                          <w:divBdr>
                            <w:top w:val="none" w:sz="0" w:space="0" w:color="auto"/>
                            <w:left w:val="none" w:sz="0" w:space="0" w:color="auto"/>
                            <w:bottom w:val="none" w:sz="0" w:space="0" w:color="auto"/>
                            <w:right w:val="none" w:sz="0" w:space="0" w:color="auto"/>
                          </w:divBdr>
                          <w:divsChild>
                            <w:div w:id="777213854">
                              <w:marLeft w:val="0"/>
                              <w:marRight w:val="0"/>
                              <w:marTop w:val="0"/>
                              <w:marBottom w:val="0"/>
                              <w:divBdr>
                                <w:top w:val="none" w:sz="0" w:space="0" w:color="auto"/>
                                <w:left w:val="none" w:sz="0" w:space="0" w:color="auto"/>
                                <w:bottom w:val="none" w:sz="0" w:space="0" w:color="auto"/>
                                <w:right w:val="none" w:sz="0" w:space="0" w:color="auto"/>
                              </w:divBdr>
                              <w:divsChild>
                                <w:div w:id="709383585">
                                  <w:marLeft w:val="0"/>
                                  <w:marRight w:val="0"/>
                                  <w:marTop w:val="0"/>
                                  <w:marBottom w:val="0"/>
                                  <w:divBdr>
                                    <w:top w:val="none" w:sz="0" w:space="0" w:color="auto"/>
                                    <w:left w:val="none" w:sz="0" w:space="0" w:color="auto"/>
                                    <w:bottom w:val="none" w:sz="0" w:space="0" w:color="auto"/>
                                    <w:right w:val="none" w:sz="0" w:space="0" w:color="auto"/>
                                  </w:divBdr>
                                  <w:divsChild>
                                    <w:div w:id="1569683385">
                                      <w:marLeft w:val="0"/>
                                      <w:marRight w:val="0"/>
                                      <w:marTop w:val="0"/>
                                      <w:marBottom w:val="0"/>
                                      <w:divBdr>
                                        <w:top w:val="none" w:sz="0" w:space="0" w:color="auto"/>
                                        <w:left w:val="none" w:sz="0" w:space="0" w:color="auto"/>
                                        <w:bottom w:val="none" w:sz="0" w:space="0" w:color="auto"/>
                                        <w:right w:val="none" w:sz="0" w:space="0" w:color="auto"/>
                                      </w:divBdr>
                                      <w:divsChild>
                                        <w:div w:id="1085807123">
                                          <w:marLeft w:val="0"/>
                                          <w:marRight w:val="0"/>
                                          <w:marTop w:val="0"/>
                                          <w:marBottom w:val="0"/>
                                          <w:divBdr>
                                            <w:top w:val="none" w:sz="0" w:space="0" w:color="auto"/>
                                            <w:left w:val="none" w:sz="0" w:space="0" w:color="auto"/>
                                            <w:bottom w:val="none" w:sz="0" w:space="0" w:color="auto"/>
                                            <w:right w:val="none" w:sz="0" w:space="0" w:color="auto"/>
                                          </w:divBdr>
                                          <w:divsChild>
                                            <w:div w:id="247037906">
                                              <w:marLeft w:val="0"/>
                                              <w:marRight w:val="0"/>
                                              <w:marTop w:val="0"/>
                                              <w:marBottom w:val="0"/>
                                              <w:divBdr>
                                                <w:top w:val="none" w:sz="0" w:space="0" w:color="auto"/>
                                                <w:left w:val="none" w:sz="0" w:space="0" w:color="auto"/>
                                                <w:bottom w:val="none" w:sz="0" w:space="0" w:color="auto"/>
                                                <w:right w:val="none" w:sz="0" w:space="0" w:color="auto"/>
                                              </w:divBdr>
                                              <w:divsChild>
                                                <w:div w:id="168744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1223718">
      <w:bodyDiv w:val="1"/>
      <w:marLeft w:val="0"/>
      <w:marRight w:val="0"/>
      <w:marTop w:val="0"/>
      <w:marBottom w:val="0"/>
      <w:divBdr>
        <w:top w:val="none" w:sz="0" w:space="0" w:color="auto"/>
        <w:left w:val="none" w:sz="0" w:space="0" w:color="auto"/>
        <w:bottom w:val="none" w:sz="0" w:space="0" w:color="auto"/>
        <w:right w:val="none" w:sz="0" w:space="0" w:color="auto"/>
      </w:divBdr>
    </w:div>
    <w:div w:id="519661384">
      <w:bodyDiv w:val="1"/>
      <w:marLeft w:val="0"/>
      <w:marRight w:val="0"/>
      <w:marTop w:val="0"/>
      <w:marBottom w:val="0"/>
      <w:divBdr>
        <w:top w:val="none" w:sz="0" w:space="0" w:color="auto"/>
        <w:left w:val="none" w:sz="0" w:space="0" w:color="auto"/>
        <w:bottom w:val="none" w:sz="0" w:space="0" w:color="auto"/>
        <w:right w:val="none" w:sz="0" w:space="0" w:color="auto"/>
      </w:divBdr>
      <w:divsChild>
        <w:div w:id="100301523">
          <w:marLeft w:val="0"/>
          <w:marRight w:val="0"/>
          <w:marTop w:val="0"/>
          <w:marBottom w:val="0"/>
          <w:divBdr>
            <w:top w:val="none" w:sz="0" w:space="0" w:color="auto"/>
            <w:left w:val="none" w:sz="0" w:space="0" w:color="auto"/>
            <w:bottom w:val="none" w:sz="0" w:space="0" w:color="auto"/>
            <w:right w:val="none" w:sz="0" w:space="0" w:color="auto"/>
          </w:divBdr>
          <w:divsChild>
            <w:div w:id="1354844335">
              <w:marLeft w:val="0"/>
              <w:marRight w:val="0"/>
              <w:marTop w:val="0"/>
              <w:marBottom w:val="0"/>
              <w:divBdr>
                <w:top w:val="none" w:sz="0" w:space="0" w:color="auto"/>
                <w:left w:val="none" w:sz="0" w:space="0" w:color="auto"/>
                <w:bottom w:val="none" w:sz="0" w:space="0" w:color="auto"/>
                <w:right w:val="none" w:sz="0" w:space="0" w:color="auto"/>
              </w:divBdr>
              <w:divsChild>
                <w:div w:id="382950565">
                  <w:marLeft w:val="0"/>
                  <w:marRight w:val="0"/>
                  <w:marTop w:val="195"/>
                  <w:marBottom w:val="0"/>
                  <w:divBdr>
                    <w:top w:val="none" w:sz="0" w:space="0" w:color="auto"/>
                    <w:left w:val="none" w:sz="0" w:space="0" w:color="auto"/>
                    <w:bottom w:val="none" w:sz="0" w:space="0" w:color="auto"/>
                    <w:right w:val="none" w:sz="0" w:space="0" w:color="auto"/>
                  </w:divBdr>
                  <w:divsChild>
                    <w:div w:id="1843159227">
                      <w:marLeft w:val="0"/>
                      <w:marRight w:val="0"/>
                      <w:marTop w:val="0"/>
                      <w:marBottom w:val="180"/>
                      <w:divBdr>
                        <w:top w:val="none" w:sz="0" w:space="0" w:color="auto"/>
                        <w:left w:val="none" w:sz="0" w:space="0" w:color="auto"/>
                        <w:bottom w:val="none" w:sz="0" w:space="0" w:color="auto"/>
                        <w:right w:val="none" w:sz="0" w:space="0" w:color="auto"/>
                      </w:divBdr>
                      <w:divsChild>
                        <w:div w:id="2065327080">
                          <w:marLeft w:val="0"/>
                          <w:marRight w:val="0"/>
                          <w:marTop w:val="0"/>
                          <w:marBottom w:val="0"/>
                          <w:divBdr>
                            <w:top w:val="none" w:sz="0" w:space="0" w:color="auto"/>
                            <w:left w:val="none" w:sz="0" w:space="0" w:color="auto"/>
                            <w:bottom w:val="none" w:sz="0" w:space="0" w:color="auto"/>
                            <w:right w:val="none" w:sz="0" w:space="0" w:color="auto"/>
                          </w:divBdr>
                          <w:divsChild>
                            <w:div w:id="434138349">
                              <w:marLeft w:val="0"/>
                              <w:marRight w:val="0"/>
                              <w:marTop w:val="0"/>
                              <w:marBottom w:val="0"/>
                              <w:divBdr>
                                <w:top w:val="none" w:sz="0" w:space="0" w:color="auto"/>
                                <w:left w:val="none" w:sz="0" w:space="0" w:color="auto"/>
                                <w:bottom w:val="none" w:sz="0" w:space="0" w:color="auto"/>
                                <w:right w:val="none" w:sz="0" w:space="0" w:color="auto"/>
                              </w:divBdr>
                              <w:divsChild>
                                <w:div w:id="39936324">
                                  <w:marLeft w:val="0"/>
                                  <w:marRight w:val="0"/>
                                  <w:marTop w:val="0"/>
                                  <w:marBottom w:val="0"/>
                                  <w:divBdr>
                                    <w:top w:val="none" w:sz="0" w:space="0" w:color="auto"/>
                                    <w:left w:val="none" w:sz="0" w:space="0" w:color="auto"/>
                                    <w:bottom w:val="none" w:sz="0" w:space="0" w:color="auto"/>
                                    <w:right w:val="none" w:sz="0" w:space="0" w:color="auto"/>
                                  </w:divBdr>
                                  <w:divsChild>
                                    <w:div w:id="1536575897">
                                      <w:marLeft w:val="0"/>
                                      <w:marRight w:val="0"/>
                                      <w:marTop w:val="0"/>
                                      <w:marBottom w:val="0"/>
                                      <w:divBdr>
                                        <w:top w:val="none" w:sz="0" w:space="0" w:color="auto"/>
                                        <w:left w:val="none" w:sz="0" w:space="0" w:color="auto"/>
                                        <w:bottom w:val="none" w:sz="0" w:space="0" w:color="auto"/>
                                        <w:right w:val="none" w:sz="0" w:space="0" w:color="auto"/>
                                      </w:divBdr>
                                      <w:divsChild>
                                        <w:div w:id="454176223">
                                          <w:marLeft w:val="0"/>
                                          <w:marRight w:val="0"/>
                                          <w:marTop w:val="0"/>
                                          <w:marBottom w:val="0"/>
                                          <w:divBdr>
                                            <w:top w:val="none" w:sz="0" w:space="0" w:color="auto"/>
                                            <w:left w:val="none" w:sz="0" w:space="0" w:color="auto"/>
                                            <w:bottom w:val="none" w:sz="0" w:space="0" w:color="auto"/>
                                            <w:right w:val="none" w:sz="0" w:space="0" w:color="auto"/>
                                          </w:divBdr>
                                          <w:divsChild>
                                            <w:div w:id="1261915619">
                                              <w:marLeft w:val="0"/>
                                              <w:marRight w:val="0"/>
                                              <w:marTop w:val="0"/>
                                              <w:marBottom w:val="0"/>
                                              <w:divBdr>
                                                <w:top w:val="none" w:sz="0" w:space="0" w:color="auto"/>
                                                <w:left w:val="none" w:sz="0" w:space="0" w:color="auto"/>
                                                <w:bottom w:val="none" w:sz="0" w:space="0" w:color="auto"/>
                                                <w:right w:val="none" w:sz="0" w:space="0" w:color="auto"/>
                                              </w:divBdr>
                                              <w:divsChild>
                                                <w:div w:id="149772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3420653">
      <w:bodyDiv w:val="1"/>
      <w:marLeft w:val="0"/>
      <w:marRight w:val="0"/>
      <w:marTop w:val="0"/>
      <w:marBottom w:val="0"/>
      <w:divBdr>
        <w:top w:val="none" w:sz="0" w:space="0" w:color="auto"/>
        <w:left w:val="none" w:sz="0" w:space="0" w:color="auto"/>
        <w:bottom w:val="none" w:sz="0" w:space="0" w:color="auto"/>
        <w:right w:val="none" w:sz="0" w:space="0" w:color="auto"/>
      </w:divBdr>
    </w:div>
    <w:div w:id="652098662">
      <w:bodyDiv w:val="1"/>
      <w:marLeft w:val="0"/>
      <w:marRight w:val="0"/>
      <w:marTop w:val="0"/>
      <w:marBottom w:val="0"/>
      <w:divBdr>
        <w:top w:val="none" w:sz="0" w:space="0" w:color="auto"/>
        <w:left w:val="none" w:sz="0" w:space="0" w:color="auto"/>
        <w:bottom w:val="none" w:sz="0" w:space="0" w:color="auto"/>
        <w:right w:val="none" w:sz="0" w:space="0" w:color="auto"/>
      </w:divBdr>
    </w:div>
    <w:div w:id="906232165">
      <w:bodyDiv w:val="1"/>
      <w:marLeft w:val="0"/>
      <w:marRight w:val="0"/>
      <w:marTop w:val="0"/>
      <w:marBottom w:val="0"/>
      <w:divBdr>
        <w:top w:val="none" w:sz="0" w:space="0" w:color="auto"/>
        <w:left w:val="none" w:sz="0" w:space="0" w:color="auto"/>
        <w:bottom w:val="none" w:sz="0" w:space="0" w:color="auto"/>
        <w:right w:val="none" w:sz="0" w:space="0" w:color="auto"/>
      </w:divBdr>
    </w:div>
    <w:div w:id="967126576">
      <w:bodyDiv w:val="1"/>
      <w:marLeft w:val="0"/>
      <w:marRight w:val="0"/>
      <w:marTop w:val="0"/>
      <w:marBottom w:val="0"/>
      <w:divBdr>
        <w:top w:val="none" w:sz="0" w:space="0" w:color="auto"/>
        <w:left w:val="none" w:sz="0" w:space="0" w:color="auto"/>
        <w:bottom w:val="none" w:sz="0" w:space="0" w:color="auto"/>
        <w:right w:val="none" w:sz="0" w:space="0" w:color="auto"/>
      </w:divBdr>
    </w:div>
    <w:div w:id="968783483">
      <w:bodyDiv w:val="1"/>
      <w:marLeft w:val="0"/>
      <w:marRight w:val="0"/>
      <w:marTop w:val="0"/>
      <w:marBottom w:val="0"/>
      <w:divBdr>
        <w:top w:val="none" w:sz="0" w:space="0" w:color="auto"/>
        <w:left w:val="none" w:sz="0" w:space="0" w:color="auto"/>
        <w:bottom w:val="none" w:sz="0" w:space="0" w:color="auto"/>
        <w:right w:val="none" w:sz="0" w:space="0" w:color="auto"/>
      </w:divBdr>
    </w:div>
    <w:div w:id="1014840836">
      <w:bodyDiv w:val="1"/>
      <w:marLeft w:val="0"/>
      <w:marRight w:val="0"/>
      <w:marTop w:val="0"/>
      <w:marBottom w:val="0"/>
      <w:divBdr>
        <w:top w:val="none" w:sz="0" w:space="0" w:color="auto"/>
        <w:left w:val="none" w:sz="0" w:space="0" w:color="auto"/>
        <w:bottom w:val="none" w:sz="0" w:space="0" w:color="auto"/>
        <w:right w:val="none" w:sz="0" w:space="0" w:color="auto"/>
      </w:divBdr>
    </w:div>
    <w:div w:id="1033727958">
      <w:bodyDiv w:val="1"/>
      <w:marLeft w:val="0"/>
      <w:marRight w:val="0"/>
      <w:marTop w:val="0"/>
      <w:marBottom w:val="0"/>
      <w:divBdr>
        <w:top w:val="none" w:sz="0" w:space="0" w:color="auto"/>
        <w:left w:val="none" w:sz="0" w:space="0" w:color="auto"/>
        <w:bottom w:val="none" w:sz="0" w:space="0" w:color="auto"/>
        <w:right w:val="none" w:sz="0" w:space="0" w:color="auto"/>
      </w:divBdr>
    </w:div>
    <w:div w:id="1125613332">
      <w:bodyDiv w:val="1"/>
      <w:marLeft w:val="0"/>
      <w:marRight w:val="0"/>
      <w:marTop w:val="0"/>
      <w:marBottom w:val="0"/>
      <w:divBdr>
        <w:top w:val="none" w:sz="0" w:space="0" w:color="auto"/>
        <w:left w:val="none" w:sz="0" w:space="0" w:color="auto"/>
        <w:bottom w:val="none" w:sz="0" w:space="0" w:color="auto"/>
        <w:right w:val="none" w:sz="0" w:space="0" w:color="auto"/>
      </w:divBdr>
    </w:div>
    <w:div w:id="1211529150">
      <w:bodyDiv w:val="1"/>
      <w:marLeft w:val="0"/>
      <w:marRight w:val="0"/>
      <w:marTop w:val="0"/>
      <w:marBottom w:val="0"/>
      <w:divBdr>
        <w:top w:val="none" w:sz="0" w:space="0" w:color="auto"/>
        <w:left w:val="none" w:sz="0" w:space="0" w:color="auto"/>
        <w:bottom w:val="none" w:sz="0" w:space="0" w:color="auto"/>
        <w:right w:val="none" w:sz="0" w:space="0" w:color="auto"/>
      </w:divBdr>
    </w:div>
    <w:div w:id="1242716852">
      <w:bodyDiv w:val="1"/>
      <w:marLeft w:val="0"/>
      <w:marRight w:val="0"/>
      <w:marTop w:val="0"/>
      <w:marBottom w:val="0"/>
      <w:divBdr>
        <w:top w:val="none" w:sz="0" w:space="0" w:color="auto"/>
        <w:left w:val="none" w:sz="0" w:space="0" w:color="auto"/>
        <w:bottom w:val="none" w:sz="0" w:space="0" w:color="auto"/>
        <w:right w:val="none" w:sz="0" w:space="0" w:color="auto"/>
      </w:divBdr>
    </w:div>
    <w:div w:id="1602684291">
      <w:bodyDiv w:val="1"/>
      <w:marLeft w:val="0"/>
      <w:marRight w:val="0"/>
      <w:marTop w:val="0"/>
      <w:marBottom w:val="0"/>
      <w:divBdr>
        <w:top w:val="none" w:sz="0" w:space="0" w:color="auto"/>
        <w:left w:val="none" w:sz="0" w:space="0" w:color="auto"/>
        <w:bottom w:val="none" w:sz="0" w:space="0" w:color="auto"/>
        <w:right w:val="none" w:sz="0" w:space="0" w:color="auto"/>
      </w:divBdr>
    </w:div>
    <w:div w:id="1688943385">
      <w:bodyDiv w:val="1"/>
      <w:marLeft w:val="0"/>
      <w:marRight w:val="0"/>
      <w:marTop w:val="0"/>
      <w:marBottom w:val="0"/>
      <w:divBdr>
        <w:top w:val="none" w:sz="0" w:space="0" w:color="auto"/>
        <w:left w:val="none" w:sz="0" w:space="0" w:color="auto"/>
        <w:bottom w:val="none" w:sz="0" w:space="0" w:color="auto"/>
        <w:right w:val="none" w:sz="0" w:space="0" w:color="auto"/>
      </w:divBdr>
    </w:div>
    <w:div w:id="1706636030">
      <w:bodyDiv w:val="1"/>
      <w:marLeft w:val="0"/>
      <w:marRight w:val="0"/>
      <w:marTop w:val="0"/>
      <w:marBottom w:val="0"/>
      <w:divBdr>
        <w:top w:val="none" w:sz="0" w:space="0" w:color="auto"/>
        <w:left w:val="none" w:sz="0" w:space="0" w:color="auto"/>
        <w:bottom w:val="none" w:sz="0" w:space="0" w:color="auto"/>
        <w:right w:val="none" w:sz="0" w:space="0" w:color="auto"/>
      </w:divBdr>
    </w:div>
    <w:div w:id="1827865882">
      <w:bodyDiv w:val="1"/>
      <w:marLeft w:val="0"/>
      <w:marRight w:val="0"/>
      <w:marTop w:val="0"/>
      <w:marBottom w:val="0"/>
      <w:divBdr>
        <w:top w:val="none" w:sz="0" w:space="0" w:color="auto"/>
        <w:left w:val="none" w:sz="0" w:space="0" w:color="auto"/>
        <w:bottom w:val="none" w:sz="0" w:space="0" w:color="auto"/>
        <w:right w:val="none" w:sz="0" w:space="0" w:color="auto"/>
      </w:divBdr>
    </w:div>
    <w:div w:id="1897006557">
      <w:bodyDiv w:val="1"/>
      <w:marLeft w:val="0"/>
      <w:marRight w:val="0"/>
      <w:marTop w:val="0"/>
      <w:marBottom w:val="0"/>
      <w:divBdr>
        <w:top w:val="none" w:sz="0" w:space="0" w:color="auto"/>
        <w:left w:val="none" w:sz="0" w:space="0" w:color="auto"/>
        <w:bottom w:val="none" w:sz="0" w:space="0" w:color="auto"/>
        <w:right w:val="none" w:sz="0" w:space="0" w:color="auto"/>
      </w:divBdr>
    </w:div>
    <w:div w:id="200940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image" Target="media/image7.jpeg"/><Relationship Id="rId39" Type="http://schemas.openxmlformats.org/officeDocument/2006/relationships/image" Target="media/image16.png"/><Relationship Id="rId21" Type="http://schemas.openxmlformats.org/officeDocument/2006/relationships/diagramData" Target="diagrams/data2.xml"/><Relationship Id="rId34" Type="http://schemas.openxmlformats.org/officeDocument/2006/relationships/image" Target="media/image12.emf"/><Relationship Id="rId42" Type="http://schemas.openxmlformats.org/officeDocument/2006/relationships/hyperlink" Target="http://www.mineducacion.gov.co/" TargetMode="External"/><Relationship Id="rId47" Type="http://schemas.openxmlformats.org/officeDocument/2006/relationships/image" Target="media/image17.png"/><Relationship Id="rId50" Type="http://schemas.openxmlformats.org/officeDocument/2006/relationships/footer" Target="footer1.xml"/><Relationship Id="rId55" Type="http://schemas.openxmlformats.org/officeDocument/2006/relationships/image" Target="media/image21.emf"/><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hyperlink" Target="http://www.mineducacion.gov.co/1759/w3-article-349495.html" TargetMode="External"/><Relationship Id="rId11" Type="http://schemas.openxmlformats.org/officeDocument/2006/relationships/image" Target="media/image2.png"/><Relationship Id="rId24" Type="http://schemas.openxmlformats.org/officeDocument/2006/relationships/diagramColors" Target="diagrams/colors2.xml"/><Relationship Id="rId32" Type="http://schemas.openxmlformats.org/officeDocument/2006/relationships/image" Target="media/image10.png"/><Relationship Id="rId37" Type="http://schemas.openxmlformats.org/officeDocument/2006/relationships/hyperlink" Target="http://www.google.com/url?sa=i&amp;rct=j&amp;q=&amp;esrc=s&amp;frm=1&amp;source=images&amp;cd=&amp;cad=rja&amp;uact=8&amp;ved=0CAcQjRw&amp;url=http://petreraldia.com/noticias/los-socialistas-abren-una-oficina-de-atencion-ciudadana.html&amp;ei=Er3GVPPHHcKmggTS9IGQBw&amp;psig=AFQjCNGBJjyfloR68xCGhUty_KbavsuQ7Q&amp;ust=1422397057474537" TargetMode="External"/><Relationship Id="rId40" Type="http://schemas.openxmlformats.org/officeDocument/2006/relationships/hyperlink" Target="https://vumen.mineducacion.gov.co/VUMEN/" TargetMode="External"/><Relationship Id="rId45" Type="http://schemas.openxmlformats.org/officeDocument/2006/relationships/hyperlink" Target="http://www.mineducacion.gov.co/" TargetMode="External"/><Relationship Id="rId53" Type="http://schemas.openxmlformats.org/officeDocument/2006/relationships/image" Target="media/image19.emf"/><Relationship Id="rId58" Type="http://schemas.openxmlformats.org/officeDocument/2006/relationships/theme" Target="theme/theme1.xml"/><Relationship Id="rId5" Type="http://schemas.openxmlformats.org/officeDocument/2006/relationships/styles" Target="styles.xml"/><Relationship Id="rId19" Type="http://schemas.openxmlformats.org/officeDocument/2006/relationships/image" Target="media/image5.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Data" Target="diagrams/data1.xml"/><Relationship Id="rId22" Type="http://schemas.openxmlformats.org/officeDocument/2006/relationships/diagramLayout" Target="diagrams/layout2.xml"/><Relationship Id="rId27" Type="http://schemas.openxmlformats.org/officeDocument/2006/relationships/image" Target="media/image8.emf"/><Relationship Id="rId30" Type="http://schemas.openxmlformats.org/officeDocument/2006/relationships/hyperlink" Target="http://www.sivirtual.gov.co" TargetMode="External"/><Relationship Id="rId35" Type="http://schemas.openxmlformats.org/officeDocument/2006/relationships/image" Target="media/image13.emf"/><Relationship Id="rId43" Type="http://schemas.openxmlformats.org/officeDocument/2006/relationships/hyperlink" Target="mailto:atencionalciudadano@mineducacion.gov.co" TargetMode="External"/><Relationship Id="rId48" Type="http://schemas.openxmlformats.org/officeDocument/2006/relationships/header" Target="header1.xml"/><Relationship Id="rId56" Type="http://schemas.openxmlformats.org/officeDocument/2006/relationships/image" Target="media/image22.emf"/><Relationship Id="rId8" Type="http://schemas.openxmlformats.org/officeDocument/2006/relationships/footnotes" Target="footnote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diagramColors" Target="diagrams/colors1.xml"/><Relationship Id="rId25" Type="http://schemas.microsoft.com/office/2007/relationships/diagramDrawing" Target="diagrams/drawing2.xml"/><Relationship Id="rId33" Type="http://schemas.openxmlformats.org/officeDocument/2006/relationships/image" Target="media/image11.emf"/><Relationship Id="rId38" Type="http://schemas.openxmlformats.org/officeDocument/2006/relationships/image" Target="media/image15.jpeg"/><Relationship Id="rId46" Type="http://schemas.openxmlformats.org/officeDocument/2006/relationships/hyperlink" Target="http://www.mineducacion.gov.co/" TargetMode="External"/><Relationship Id="rId20" Type="http://schemas.openxmlformats.org/officeDocument/2006/relationships/image" Target="media/image6.png"/><Relationship Id="rId41" Type="http://schemas.openxmlformats.org/officeDocument/2006/relationships/hyperlink" Target="http://www.mineducacion.gov.co/" TargetMode="External"/><Relationship Id="rId54"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diagramQuickStyle" Target="diagrams/quickStyle2.xml"/><Relationship Id="rId28" Type="http://schemas.openxmlformats.org/officeDocument/2006/relationships/chart" Target="charts/chart1.xml"/><Relationship Id="rId36" Type="http://schemas.openxmlformats.org/officeDocument/2006/relationships/image" Target="media/image14.emf"/><Relationship Id="rId49" Type="http://schemas.openxmlformats.org/officeDocument/2006/relationships/header" Target="header2.xml"/><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9.png"/><Relationship Id="rId44" Type="http://schemas.openxmlformats.org/officeDocument/2006/relationships/hyperlink" Target="http://www.facebook.com/MineduColombia" TargetMode="External"/><Relationship Id="rId5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3082\Adjacency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ES"/>
              <a:t>Reducción de trámites</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CO"/>
        </a:p>
      </c:txPr>
    </c:title>
    <c:autoTitleDeleted val="0"/>
    <c:plotArea>
      <c:layout/>
      <c:barChart>
        <c:barDir val="col"/>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Hoja2!$D$2:$J$2</c:f>
              <c:numCache>
                <c:formatCode>General</c:formatCode>
                <c:ptCount val="7"/>
                <c:pt idx="0">
                  <c:v>2011</c:v>
                </c:pt>
                <c:pt idx="1">
                  <c:v>2012</c:v>
                </c:pt>
                <c:pt idx="2">
                  <c:v>2013</c:v>
                </c:pt>
                <c:pt idx="3">
                  <c:v>2014</c:v>
                </c:pt>
                <c:pt idx="4">
                  <c:v>2015</c:v>
                </c:pt>
                <c:pt idx="5">
                  <c:v>2016</c:v>
                </c:pt>
                <c:pt idx="6">
                  <c:v>2017</c:v>
                </c:pt>
              </c:numCache>
            </c:numRef>
          </c:cat>
          <c:val>
            <c:numRef>
              <c:f>Hoja2!$D$3:$J$3</c:f>
              <c:numCache>
                <c:formatCode>General</c:formatCode>
                <c:ptCount val="7"/>
                <c:pt idx="0">
                  <c:v>27</c:v>
                </c:pt>
                <c:pt idx="1">
                  <c:v>26</c:v>
                </c:pt>
                <c:pt idx="2">
                  <c:v>22</c:v>
                </c:pt>
                <c:pt idx="3">
                  <c:v>22</c:v>
                </c:pt>
                <c:pt idx="4">
                  <c:v>21</c:v>
                </c:pt>
                <c:pt idx="5">
                  <c:v>20</c:v>
                </c:pt>
                <c:pt idx="6">
                  <c:v>20</c:v>
                </c:pt>
              </c:numCache>
            </c:numRef>
          </c:val>
          <c:extLst>
            <c:ext xmlns:c16="http://schemas.microsoft.com/office/drawing/2014/chart" uri="{C3380CC4-5D6E-409C-BE32-E72D297353CC}">
              <c16:uniqueId val="{00000000-F11D-4A12-91CC-2472254247A8}"/>
            </c:ext>
          </c:extLst>
        </c:ser>
        <c:dLbls>
          <c:dLblPos val="outEnd"/>
          <c:showLegendKey val="0"/>
          <c:showVal val="1"/>
          <c:showCatName val="0"/>
          <c:showSerName val="0"/>
          <c:showPercent val="0"/>
          <c:showBubbleSize val="0"/>
        </c:dLbls>
        <c:gapWidth val="100"/>
        <c:overlap val="-24"/>
        <c:axId val="401184128"/>
        <c:axId val="248286080"/>
      </c:barChart>
      <c:catAx>
        <c:axId val="40118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248286080"/>
        <c:crosses val="autoZero"/>
        <c:auto val="1"/>
        <c:lblAlgn val="ctr"/>
        <c:lblOffset val="100"/>
        <c:noMultiLvlLbl val="0"/>
      </c:catAx>
      <c:valAx>
        <c:axId val="248286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401184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11F13B-6458-48EA-9039-29BFD18F9C3F}" type="doc">
      <dgm:prSet loTypeId="urn:microsoft.com/office/officeart/2005/8/layout/cycle6" loCatId="cycle" qsTypeId="urn:microsoft.com/office/officeart/2005/8/quickstyle/simple1" qsCatId="simple" csTypeId="urn:microsoft.com/office/officeart/2005/8/colors/accent0_3" csCatId="mainScheme" phldr="1"/>
      <dgm:spPr/>
      <dgm:t>
        <a:bodyPr/>
        <a:lstStyle/>
        <a:p>
          <a:endParaRPr lang="es-CO"/>
        </a:p>
      </dgm:t>
    </dgm:pt>
    <dgm:pt modelId="{361DD76B-0030-48E4-9EFD-0D394B1D7576}">
      <dgm:prSet phldrT="[Texto]" custT="1"/>
      <dgm:spPr>
        <a:xfrm>
          <a:off x="2761938" y="457"/>
          <a:ext cx="1892946" cy="1071046"/>
        </a:xfrm>
      </dgm:spPr>
      <dgm:t>
        <a:bodyPr/>
        <a:lstStyle/>
        <a:p>
          <a:r>
            <a:rPr lang="es-CO" sz="900" b="1">
              <a:latin typeface="Calibri"/>
              <a:ea typeface="+mn-ea"/>
              <a:cs typeface="+mn-cs"/>
            </a:rPr>
            <a:t>Riesgos  de Corrupción y Medidas para Mitigarlos</a:t>
          </a:r>
          <a:endParaRPr lang="es-CO" sz="900" b="1"/>
        </a:p>
      </dgm:t>
    </dgm:pt>
    <dgm:pt modelId="{380C3FB3-F79D-4BB4-ACD7-36E59E2E650D}" type="parTrans" cxnId="{6B4667B2-2481-411E-80E3-250B035168DA}">
      <dgm:prSet/>
      <dgm:spPr/>
      <dgm:t>
        <a:bodyPr/>
        <a:lstStyle/>
        <a:p>
          <a:endParaRPr lang="es-CO" sz="2400" b="1"/>
        </a:p>
      </dgm:t>
    </dgm:pt>
    <dgm:pt modelId="{7B890540-12D3-49B7-A64D-16398C318FCC}" type="sibTrans" cxnId="{6B4667B2-2481-411E-80E3-250B035168DA}">
      <dgm:prSet/>
      <dgm:spPr/>
      <dgm:t>
        <a:bodyPr/>
        <a:lstStyle/>
        <a:p>
          <a:endParaRPr lang="es-CO" sz="2400" b="1"/>
        </a:p>
      </dgm:t>
    </dgm:pt>
    <dgm:pt modelId="{96421088-AE30-4194-906D-224A7A200C1E}">
      <dgm:prSet phldrT="[Texto]" custT="1"/>
      <dgm:spPr>
        <a:xfrm>
          <a:off x="4605112" y="1064615"/>
          <a:ext cx="1892946" cy="1071046"/>
        </a:xfrm>
      </dgm:spPr>
      <dgm:t>
        <a:bodyPr/>
        <a:lstStyle/>
        <a:p>
          <a:r>
            <a:rPr lang="es-CO" sz="900" b="1">
              <a:latin typeface="Calibri"/>
              <a:ea typeface="+mn-ea"/>
              <a:cs typeface="+mn-cs"/>
            </a:rPr>
            <a:t>Estrategia Anti trámites. </a:t>
          </a:r>
        </a:p>
      </dgm:t>
    </dgm:pt>
    <dgm:pt modelId="{561172E0-0754-4DEA-8CB4-676BBA707EFB}" type="parTrans" cxnId="{E6F27F49-2588-4D86-870A-68239DF330D0}">
      <dgm:prSet/>
      <dgm:spPr>
        <a:custGeom>
          <a:avLst/>
          <a:gdLst/>
          <a:ahLst/>
          <a:cxnLst/>
          <a:rect l="0" t="0" r="0" b="0"/>
          <a:pathLst>
            <a:path>
              <a:moveTo>
                <a:pt x="0" y="0"/>
              </a:moveTo>
              <a:lnTo>
                <a:pt x="134328" y="0"/>
              </a:lnTo>
            </a:path>
          </a:pathLst>
        </a:custGeom>
      </dgm:spPr>
      <dgm:t>
        <a:bodyPr/>
        <a:lstStyle/>
        <a:p>
          <a:endParaRPr lang="es-CO" sz="2400" b="1"/>
        </a:p>
      </dgm:t>
    </dgm:pt>
    <dgm:pt modelId="{C80B9ED4-199A-4208-983F-DC5D9B8CCEF4}" type="sibTrans" cxnId="{E6F27F49-2588-4D86-870A-68239DF330D0}">
      <dgm:prSet/>
      <dgm:spPr/>
      <dgm:t>
        <a:bodyPr/>
        <a:lstStyle/>
        <a:p>
          <a:endParaRPr lang="es-CO" sz="2400" b="1"/>
        </a:p>
      </dgm:t>
    </dgm:pt>
    <dgm:pt modelId="{E03364A2-4D58-4A48-9796-D0936693B410}">
      <dgm:prSet phldrT="[Texto]" custT="1"/>
      <dgm:spPr>
        <a:xfrm>
          <a:off x="4605112" y="3192929"/>
          <a:ext cx="1892946" cy="1071046"/>
        </a:xfrm>
      </dgm:spPr>
      <dgm:t>
        <a:bodyPr/>
        <a:lstStyle/>
        <a:p>
          <a:r>
            <a:rPr lang="es-CO" sz="900" b="1">
              <a:latin typeface="Calibri"/>
              <a:ea typeface="+mn-ea"/>
              <a:cs typeface="+mn-cs"/>
            </a:rPr>
            <a:t>Rendición de Cuentas</a:t>
          </a:r>
        </a:p>
      </dgm:t>
    </dgm:pt>
    <dgm:pt modelId="{405736F9-1F31-4A16-BC47-2F6631E7ED4B}" type="parTrans" cxnId="{B899A9A6-4E33-4CCB-A565-D3CFB557588E}">
      <dgm:prSet/>
      <dgm:spPr>
        <a:custGeom>
          <a:avLst/>
          <a:gdLst/>
          <a:ahLst/>
          <a:cxnLst/>
          <a:rect l="0" t="0" r="0" b="0"/>
          <a:pathLst>
            <a:path>
              <a:moveTo>
                <a:pt x="0" y="0"/>
              </a:moveTo>
              <a:lnTo>
                <a:pt x="134328" y="0"/>
              </a:lnTo>
            </a:path>
          </a:pathLst>
        </a:custGeom>
      </dgm:spPr>
      <dgm:t>
        <a:bodyPr/>
        <a:lstStyle/>
        <a:p>
          <a:endParaRPr lang="es-CO" sz="2400" b="1"/>
        </a:p>
      </dgm:t>
    </dgm:pt>
    <dgm:pt modelId="{80A978AD-67C2-4480-A91F-D0DDE47E308B}" type="sibTrans" cxnId="{B899A9A6-4E33-4CCB-A565-D3CFB557588E}">
      <dgm:prSet/>
      <dgm:spPr/>
      <dgm:t>
        <a:bodyPr/>
        <a:lstStyle/>
        <a:p>
          <a:endParaRPr lang="es-CO" sz="2400" b="1"/>
        </a:p>
      </dgm:t>
    </dgm:pt>
    <dgm:pt modelId="{2D1A79E1-6F28-444D-AC2C-B065EAD36412}">
      <dgm:prSet phldrT="[Texto]" custT="1"/>
      <dgm:spPr>
        <a:xfrm>
          <a:off x="2761938" y="4257086"/>
          <a:ext cx="1892946" cy="1071046"/>
        </a:xfrm>
      </dgm:spPr>
      <dgm:t>
        <a:bodyPr/>
        <a:lstStyle/>
        <a:p>
          <a:r>
            <a:rPr lang="es-CO" sz="900" b="1">
              <a:latin typeface="Calibri"/>
              <a:ea typeface="+mn-ea"/>
              <a:cs typeface="+mn-cs"/>
            </a:rPr>
            <a:t>Mecanismos para mejorar la Atención al Ciudadano</a:t>
          </a:r>
        </a:p>
      </dgm:t>
    </dgm:pt>
    <dgm:pt modelId="{FEEAE85D-7712-4B33-8FC3-1B3FD2885C37}" type="parTrans" cxnId="{0FB93983-472E-4CE5-9E25-2D191A5CE19E}">
      <dgm:prSet/>
      <dgm:spPr>
        <a:custGeom>
          <a:avLst/>
          <a:gdLst/>
          <a:ahLst/>
          <a:cxnLst/>
          <a:rect l="0" t="0" r="0" b="0"/>
          <a:pathLst>
            <a:path>
              <a:moveTo>
                <a:pt x="0" y="0"/>
              </a:moveTo>
              <a:lnTo>
                <a:pt x="793502" y="0"/>
              </a:lnTo>
            </a:path>
          </a:pathLst>
        </a:custGeom>
      </dgm:spPr>
      <dgm:t>
        <a:bodyPr/>
        <a:lstStyle/>
        <a:p>
          <a:endParaRPr lang="es-CO" sz="2400" b="1"/>
        </a:p>
      </dgm:t>
    </dgm:pt>
    <dgm:pt modelId="{EB785275-C452-42EF-AD9C-63A6645FCB95}" type="sibTrans" cxnId="{0FB93983-472E-4CE5-9E25-2D191A5CE19E}">
      <dgm:prSet/>
      <dgm:spPr/>
      <dgm:t>
        <a:bodyPr/>
        <a:lstStyle/>
        <a:p>
          <a:endParaRPr lang="es-CO" sz="2400" b="1"/>
        </a:p>
      </dgm:t>
    </dgm:pt>
    <dgm:pt modelId="{CC5201F0-BE54-4DAC-8707-CB3446AD2E1E}">
      <dgm:prSet phldrT="[Texto]" custT="1"/>
      <dgm:spPr>
        <a:xfrm>
          <a:off x="918764" y="3192929"/>
          <a:ext cx="1892946" cy="1071046"/>
        </a:xfrm>
      </dgm:spPr>
      <dgm:t>
        <a:bodyPr/>
        <a:lstStyle/>
        <a:p>
          <a:r>
            <a:rPr lang="es-CO" sz="900" b="1">
              <a:latin typeface="Calibri"/>
              <a:ea typeface="+mn-ea"/>
              <a:cs typeface="+mn-cs"/>
            </a:rPr>
            <a:t>Transparencia y Acceso a la Información pública</a:t>
          </a:r>
        </a:p>
      </dgm:t>
    </dgm:pt>
    <dgm:pt modelId="{FD43FC36-2F5A-4B60-8C99-4D9EC5EE53C4}" type="parTrans" cxnId="{64EBD78F-0EC6-42DA-97D4-0176829B5B19}">
      <dgm:prSet/>
      <dgm:spPr>
        <a:custGeom>
          <a:avLst/>
          <a:gdLst/>
          <a:ahLst/>
          <a:cxnLst/>
          <a:rect l="0" t="0" r="0" b="0"/>
          <a:pathLst>
            <a:path>
              <a:moveTo>
                <a:pt x="0" y="0"/>
              </a:moveTo>
              <a:lnTo>
                <a:pt x="134328" y="0"/>
              </a:lnTo>
            </a:path>
          </a:pathLst>
        </a:custGeom>
      </dgm:spPr>
      <dgm:t>
        <a:bodyPr/>
        <a:lstStyle/>
        <a:p>
          <a:endParaRPr lang="es-CO" sz="2400" b="1"/>
        </a:p>
      </dgm:t>
    </dgm:pt>
    <dgm:pt modelId="{137659D4-3EBE-401F-97D9-1BF9EB2665E3}" type="sibTrans" cxnId="{64EBD78F-0EC6-42DA-97D4-0176829B5B19}">
      <dgm:prSet/>
      <dgm:spPr/>
      <dgm:t>
        <a:bodyPr/>
        <a:lstStyle/>
        <a:p>
          <a:endParaRPr lang="es-CO" sz="2400" b="1"/>
        </a:p>
      </dgm:t>
    </dgm:pt>
    <dgm:pt modelId="{D35ADF48-0B25-4682-BD78-FA3167EF27D5}">
      <dgm:prSet phldrT="[Texto]" custT="1"/>
      <dgm:spPr>
        <a:xfrm>
          <a:off x="918764" y="1064615"/>
          <a:ext cx="1892946" cy="1071046"/>
        </a:xfrm>
      </dgm:spPr>
      <dgm:t>
        <a:bodyPr/>
        <a:lstStyle/>
        <a:p>
          <a:r>
            <a:rPr lang="es-CO" sz="900" b="1">
              <a:latin typeface="Calibri"/>
              <a:ea typeface="+mn-ea"/>
              <a:cs typeface="+mn-cs"/>
            </a:rPr>
            <a:t>Iniciativas Adiciona</a:t>
          </a:r>
          <a:endParaRPr lang="es-CO" sz="900" b="1"/>
        </a:p>
      </dgm:t>
    </dgm:pt>
    <dgm:pt modelId="{5D6108F1-BAC2-40EC-8625-F697AD081D0A}" type="parTrans" cxnId="{924C692A-F28B-4E44-BA29-B21492D89C3E}">
      <dgm:prSet/>
      <dgm:spPr>
        <a:custGeom>
          <a:avLst/>
          <a:gdLst/>
          <a:ahLst/>
          <a:cxnLst/>
          <a:rect l="0" t="0" r="0" b="0"/>
          <a:pathLst>
            <a:path>
              <a:moveTo>
                <a:pt x="0" y="0"/>
              </a:moveTo>
              <a:lnTo>
                <a:pt x="134328" y="0"/>
              </a:lnTo>
            </a:path>
          </a:pathLst>
        </a:custGeom>
      </dgm:spPr>
      <dgm:t>
        <a:bodyPr/>
        <a:lstStyle/>
        <a:p>
          <a:endParaRPr lang="es-CO" sz="2400" b="1"/>
        </a:p>
      </dgm:t>
    </dgm:pt>
    <dgm:pt modelId="{1661AF72-24D4-4513-B680-F9CE77E25B6A}" type="sibTrans" cxnId="{924C692A-F28B-4E44-BA29-B21492D89C3E}">
      <dgm:prSet/>
      <dgm:spPr/>
      <dgm:t>
        <a:bodyPr/>
        <a:lstStyle/>
        <a:p>
          <a:endParaRPr lang="es-CO" sz="2400" b="1"/>
        </a:p>
      </dgm:t>
    </dgm:pt>
    <dgm:pt modelId="{917C43EA-EB9E-4EE8-8043-9396EB61AD11}" type="pres">
      <dgm:prSet presAssocID="{8611F13B-6458-48EA-9039-29BFD18F9C3F}" presName="cycle" presStyleCnt="0">
        <dgm:presLayoutVars>
          <dgm:dir/>
          <dgm:resizeHandles val="exact"/>
        </dgm:presLayoutVars>
      </dgm:prSet>
      <dgm:spPr/>
    </dgm:pt>
    <dgm:pt modelId="{3CBE5962-EBA9-4480-B655-54D7B5277917}" type="pres">
      <dgm:prSet presAssocID="{361DD76B-0030-48E4-9EFD-0D394B1D7576}" presName="node" presStyleLbl="node1" presStyleIdx="0" presStyleCnt="6" custScaleX="176738">
        <dgm:presLayoutVars>
          <dgm:bulletEnabled val="1"/>
        </dgm:presLayoutVars>
      </dgm:prSet>
      <dgm:spPr>
        <a:prstGeom prst="roundRect">
          <a:avLst/>
        </a:prstGeom>
      </dgm:spPr>
    </dgm:pt>
    <dgm:pt modelId="{427D10B8-E5EA-4308-8861-F6B476CAE59F}" type="pres">
      <dgm:prSet presAssocID="{361DD76B-0030-48E4-9EFD-0D394B1D7576}" presName="spNode" presStyleCnt="0"/>
      <dgm:spPr/>
    </dgm:pt>
    <dgm:pt modelId="{E20AC86C-867E-47C7-8C2B-1B1585629282}" type="pres">
      <dgm:prSet presAssocID="{7B890540-12D3-49B7-A64D-16398C318FCC}" presName="sibTrans" presStyleLbl="sibTrans1D1" presStyleIdx="0" presStyleCnt="6"/>
      <dgm:spPr/>
    </dgm:pt>
    <dgm:pt modelId="{D613EEBC-5CA8-43EB-B234-A7C458837ECF}" type="pres">
      <dgm:prSet presAssocID="{96421088-AE30-4194-906D-224A7A200C1E}" presName="node" presStyleLbl="node1" presStyleIdx="1" presStyleCnt="6">
        <dgm:presLayoutVars>
          <dgm:bulletEnabled val="1"/>
        </dgm:presLayoutVars>
      </dgm:prSet>
      <dgm:spPr/>
    </dgm:pt>
    <dgm:pt modelId="{3255983E-E916-4858-BD6A-519D03CFA0BA}" type="pres">
      <dgm:prSet presAssocID="{96421088-AE30-4194-906D-224A7A200C1E}" presName="spNode" presStyleCnt="0"/>
      <dgm:spPr/>
    </dgm:pt>
    <dgm:pt modelId="{D62952E0-FAE0-4B82-9174-8D4EEE53041C}" type="pres">
      <dgm:prSet presAssocID="{C80B9ED4-199A-4208-983F-DC5D9B8CCEF4}" presName="sibTrans" presStyleLbl="sibTrans1D1" presStyleIdx="1" presStyleCnt="6"/>
      <dgm:spPr/>
    </dgm:pt>
    <dgm:pt modelId="{19E752E7-C578-4617-A2CC-1DCAD93374F1}" type="pres">
      <dgm:prSet presAssocID="{E03364A2-4D58-4A48-9796-D0936693B410}" presName="node" presStyleLbl="node1" presStyleIdx="2" presStyleCnt="6">
        <dgm:presLayoutVars>
          <dgm:bulletEnabled val="1"/>
        </dgm:presLayoutVars>
      </dgm:prSet>
      <dgm:spPr/>
    </dgm:pt>
    <dgm:pt modelId="{76D9E6E9-2C67-4500-8809-936FE0FFAECE}" type="pres">
      <dgm:prSet presAssocID="{E03364A2-4D58-4A48-9796-D0936693B410}" presName="spNode" presStyleCnt="0"/>
      <dgm:spPr/>
    </dgm:pt>
    <dgm:pt modelId="{E149D5D2-704D-4449-988F-88B9A5CDE3AE}" type="pres">
      <dgm:prSet presAssocID="{80A978AD-67C2-4480-A91F-D0DDE47E308B}" presName="sibTrans" presStyleLbl="sibTrans1D1" presStyleIdx="2" presStyleCnt="6"/>
      <dgm:spPr/>
    </dgm:pt>
    <dgm:pt modelId="{F8779349-0D3A-4C19-A484-D3B78B4A3FA9}" type="pres">
      <dgm:prSet presAssocID="{2D1A79E1-6F28-444D-AC2C-B065EAD36412}" presName="node" presStyleLbl="node1" presStyleIdx="3" presStyleCnt="6">
        <dgm:presLayoutVars>
          <dgm:bulletEnabled val="1"/>
        </dgm:presLayoutVars>
      </dgm:prSet>
      <dgm:spPr/>
    </dgm:pt>
    <dgm:pt modelId="{FF9A4EA3-7ACD-48EF-8CAF-88CCE2436ECD}" type="pres">
      <dgm:prSet presAssocID="{2D1A79E1-6F28-444D-AC2C-B065EAD36412}" presName="spNode" presStyleCnt="0"/>
      <dgm:spPr/>
    </dgm:pt>
    <dgm:pt modelId="{B0D891E2-D8ED-423D-B569-AE9F7171A827}" type="pres">
      <dgm:prSet presAssocID="{EB785275-C452-42EF-AD9C-63A6645FCB95}" presName="sibTrans" presStyleLbl="sibTrans1D1" presStyleIdx="3" presStyleCnt="6"/>
      <dgm:spPr/>
    </dgm:pt>
    <dgm:pt modelId="{4F267DC3-4F6B-4C7B-BE68-728609E8E33E}" type="pres">
      <dgm:prSet presAssocID="{CC5201F0-BE54-4DAC-8707-CB3446AD2E1E}" presName="node" presStyleLbl="node1" presStyleIdx="4" presStyleCnt="6">
        <dgm:presLayoutVars>
          <dgm:bulletEnabled val="1"/>
        </dgm:presLayoutVars>
      </dgm:prSet>
      <dgm:spPr/>
    </dgm:pt>
    <dgm:pt modelId="{E8DB3F5C-1ADC-4AD1-AD4E-CCD8ED50F10D}" type="pres">
      <dgm:prSet presAssocID="{CC5201F0-BE54-4DAC-8707-CB3446AD2E1E}" presName="spNode" presStyleCnt="0"/>
      <dgm:spPr/>
    </dgm:pt>
    <dgm:pt modelId="{A1573749-89A8-4120-BC6B-3AC6F2E27F78}" type="pres">
      <dgm:prSet presAssocID="{137659D4-3EBE-401F-97D9-1BF9EB2665E3}" presName="sibTrans" presStyleLbl="sibTrans1D1" presStyleIdx="4" presStyleCnt="6"/>
      <dgm:spPr/>
    </dgm:pt>
    <dgm:pt modelId="{52600792-6E2D-4BCD-9703-F995141435AE}" type="pres">
      <dgm:prSet presAssocID="{D35ADF48-0B25-4682-BD78-FA3167EF27D5}" presName="node" presStyleLbl="node1" presStyleIdx="5" presStyleCnt="6">
        <dgm:presLayoutVars>
          <dgm:bulletEnabled val="1"/>
        </dgm:presLayoutVars>
      </dgm:prSet>
      <dgm:spPr/>
    </dgm:pt>
    <dgm:pt modelId="{E28AABE3-C0B8-426C-91C8-0D723F2FBA48}" type="pres">
      <dgm:prSet presAssocID="{D35ADF48-0B25-4682-BD78-FA3167EF27D5}" presName="spNode" presStyleCnt="0"/>
      <dgm:spPr/>
    </dgm:pt>
    <dgm:pt modelId="{F0F62129-3F96-4426-B3B7-C4089E0F285B}" type="pres">
      <dgm:prSet presAssocID="{1661AF72-24D4-4513-B680-F9CE77E25B6A}" presName="sibTrans" presStyleLbl="sibTrans1D1" presStyleIdx="5" presStyleCnt="6"/>
      <dgm:spPr/>
    </dgm:pt>
  </dgm:ptLst>
  <dgm:cxnLst>
    <dgm:cxn modelId="{B899A9A6-4E33-4CCB-A565-D3CFB557588E}" srcId="{8611F13B-6458-48EA-9039-29BFD18F9C3F}" destId="{E03364A2-4D58-4A48-9796-D0936693B410}" srcOrd="2" destOrd="0" parTransId="{405736F9-1F31-4A16-BC47-2F6631E7ED4B}" sibTransId="{80A978AD-67C2-4480-A91F-D0DDE47E308B}"/>
    <dgm:cxn modelId="{7924A92C-C734-4A51-AF45-8FA57D9F2554}" type="presOf" srcId="{C80B9ED4-199A-4208-983F-DC5D9B8CCEF4}" destId="{D62952E0-FAE0-4B82-9174-8D4EEE53041C}" srcOrd="0" destOrd="0" presId="urn:microsoft.com/office/officeart/2005/8/layout/cycle6"/>
    <dgm:cxn modelId="{924C692A-F28B-4E44-BA29-B21492D89C3E}" srcId="{8611F13B-6458-48EA-9039-29BFD18F9C3F}" destId="{D35ADF48-0B25-4682-BD78-FA3167EF27D5}" srcOrd="5" destOrd="0" parTransId="{5D6108F1-BAC2-40EC-8625-F697AD081D0A}" sibTransId="{1661AF72-24D4-4513-B680-F9CE77E25B6A}"/>
    <dgm:cxn modelId="{9381B9DC-9F55-481E-AF3B-A3C82E4D9203}" type="presOf" srcId="{96421088-AE30-4194-906D-224A7A200C1E}" destId="{D613EEBC-5CA8-43EB-B234-A7C458837ECF}" srcOrd="0" destOrd="0" presId="urn:microsoft.com/office/officeart/2005/8/layout/cycle6"/>
    <dgm:cxn modelId="{E2E289C7-EF8C-4DF8-8ACA-3B785BBBE4EE}" type="presOf" srcId="{137659D4-3EBE-401F-97D9-1BF9EB2665E3}" destId="{A1573749-89A8-4120-BC6B-3AC6F2E27F78}" srcOrd="0" destOrd="0" presId="urn:microsoft.com/office/officeart/2005/8/layout/cycle6"/>
    <dgm:cxn modelId="{369773F4-AA6F-413C-8AAE-145B0DE9F2A2}" type="presOf" srcId="{D35ADF48-0B25-4682-BD78-FA3167EF27D5}" destId="{52600792-6E2D-4BCD-9703-F995141435AE}" srcOrd="0" destOrd="0" presId="urn:microsoft.com/office/officeart/2005/8/layout/cycle6"/>
    <dgm:cxn modelId="{DBB11AA6-51B8-45BC-B471-076C9D800789}" type="presOf" srcId="{CC5201F0-BE54-4DAC-8707-CB3446AD2E1E}" destId="{4F267DC3-4F6B-4C7B-BE68-728609E8E33E}" srcOrd="0" destOrd="0" presId="urn:microsoft.com/office/officeart/2005/8/layout/cycle6"/>
    <dgm:cxn modelId="{F6B6E5D2-4A4E-4B3E-BF13-FC68B8E77588}" type="presOf" srcId="{EB785275-C452-42EF-AD9C-63A6645FCB95}" destId="{B0D891E2-D8ED-423D-B569-AE9F7171A827}" srcOrd="0" destOrd="0" presId="urn:microsoft.com/office/officeart/2005/8/layout/cycle6"/>
    <dgm:cxn modelId="{E6F27F49-2588-4D86-870A-68239DF330D0}" srcId="{8611F13B-6458-48EA-9039-29BFD18F9C3F}" destId="{96421088-AE30-4194-906D-224A7A200C1E}" srcOrd="1" destOrd="0" parTransId="{561172E0-0754-4DEA-8CB4-676BBA707EFB}" sibTransId="{C80B9ED4-199A-4208-983F-DC5D9B8CCEF4}"/>
    <dgm:cxn modelId="{64EBD78F-0EC6-42DA-97D4-0176829B5B19}" srcId="{8611F13B-6458-48EA-9039-29BFD18F9C3F}" destId="{CC5201F0-BE54-4DAC-8707-CB3446AD2E1E}" srcOrd="4" destOrd="0" parTransId="{FD43FC36-2F5A-4B60-8C99-4D9EC5EE53C4}" sibTransId="{137659D4-3EBE-401F-97D9-1BF9EB2665E3}"/>
    <dgm:cxn modelId="{A06233F7-35B2-4163-A8A4-84E65BEEAC1F}" type="presOf" srcId="{80A978AD-67C2-4480-A91F-D0DDE47E308B}" destId="{E149D5D2-704D-4449-988F-88B9A5CDE3AE}" srcOrd="0" destOrd="0" presId="urn:microsoft.com/office/officeart/2005/8/layout/cycle6"/>
    <dgm:cxn modelId="{B4CE9251-8DED-429F-9FB8-2E14FAF8F321}" type="presOf" srcId="{2D1A79E1-6F28-444D-AC2C-B065EAD36412}" destId="{F8779349-0D3A-4C19-A484-D3B78B4A3FA9}" srcOrd="0" destOrd="0" presId="urn:microsoft.com/office/officeart/2005/8/layout/cycle6"/>
    <dgm:cxn modelId="{B3C06CE2-623E-4428-A9CC-C5D1777A43D8}" type="presOf" srcId="{361DD76B-0030-48E4-9EFD-0D394B1D7576}" destId="{3CBE5962-EBA9-4480-B655-54D7B5277917}" srcOrd="0" destOrd="0" presId="urn:microsoft.com/office/officeart/2005/8/layout/cycle6"/>
    <dgm:cxn modelId="{0FB93983-472E-4CE5-9E25-2D191A5CE19E}" srcId="{8611F13B-6458-48EA-9039-29BFD18F9C3F}" destId="{2D1A79E1-6F28-444D-AC2C-B065EAD36412}" srcOrd="3" destOrd="0" parTransId="{FEEAE85D-7712-4B33-8FC3-1B3FD2885C37}" sibTransId="{EB785275-C452-42EF-AD9C-63A6645FCB95}"/>
    <dgm:cxn modelId="{7E097ADC-74C1-4993-A1C6-085F674DEFE2}" type="presOf" srcId="{8611F13B-6458-48EA-9039-29BFD18F9C3F}" destId="{917C43EA-EB9E-4EE8-8043-9396EB61AD11}" srcOrd="0" destOrd="0" presId="urn:microsoft.com/office/officeart/2005/8/layout/cycle6"/>
    <dgm:cxn modelId="{1411A9D2-7E3F-4CDD-A6B5-80F865A39641}" type="presOf" srcId="{E03364A2-4D58-4A48-9796-D0936693B410}" destId="{19E752E7-C578-4617-A2CC-1DCAD93374F1}" srcOrd="0" destOrd="0" presId="urn:microsoft.com/office/officeart/2005/8/layout/cycle6"/>
    <dgm:cxn modelId="{6778C27F-BB12-4E96-9E9D-45B9F1188C96}" type="presOf" srcId="{7B890540-12D3-49B7-A64D-16398C318FCC}" destId="{E20AC86C-867E-47C7-8C2B-1B1585629282}" srcOrd="0" destOrd="0" presId="urn:microsoft.com/office/officeart/2005/8/layout/cycle6"/>
    <dgm:cxn modelId="{30364151-B755-4ED0-B9E6-B27A3A020F2B}" type="presOf" srcId="{1661AF72-24D4-4513-B680-F9CE77E25B6A}" destId="{F0F62129-3F96-4426-B3B7-C4089E0F285B}" srcOrd="0" destOrd="0" presId="urn:microsoft.com/office/officeart/2005/8/layout/cycle6"/>
    <dgm:cxn modelId="{6B4667B2-2481-411E-80E3-250B035168DA}" srcId="{8611F13B-6458-48EA-9039-29BFD18F9C3F}" destId="{361DD76B-0030-48E4-9EFD-0D394B1D7576}" srcOrd="0" destOrd="0" parTransId="{380C3FB3-F79D-4BB4-ACD7-36E59E2E650D}" sibTransId="{7B890540-12D3-49B7-A64D-16398C318FCC}"/>
    <dgm:cxn modelId="{536F7E4B-53ED-4D24-A20C-9055CF0DAB61}" type="presParOf" srcId="{917C43EA-EB9E-4EE8-8043-9396EB61AD11}" destId="{3CBE5962-EBA9-4480-B655-54D7B5277917}" srcOrd="0" destOrd="0" presId="urn:microsoft.com/office/officeart/2005/8/layout/cycle6"/>
    <dgm:cxn modelId="{F9C3FADE-7CFF-47BD-87C8-3922C51770E7}" type="presParOf" srcId="{917C43EA-EB9E-4EE8-8043-9396EB61AD11}" destId="{427D10B8-E5EA-4308-8861-F6B476CAE59F}" srcOrd="1" destOrd="0" presId="urn:microsoft.com/office/officeart/2005/8/layout/cycle6"/>
    <dgm:cxn modelId="{67AAF9A2-5D5E-4FAD-A1DD-8F9808FE02E7}" type="presParOf" srcId="{917C43EA-EB9E-4EE8-8043-9396EB61AD11}" destId="{E20AC86C-867E-47C7-8C2B-1B1585629282}" srcOrd="2" destOrd="0" presId="urn:microsoft.com/office/officeart/2005/8/layout/cycle6"/>
    <dgm:cxn modelId="{F0072E06-6A29-41FA-A4D1-1FD2A6E8BFC5}" type="presParOf" srcId="{917C43EA-EB9E-4EE8-8043-9396EB61AD11}" destId="{D613EEBC-5CA8-43EB-B234-A7C458837ECF}" srcOrd="3" destOrd="0" presId="urn:microsoft.com/office/officeart/2005/8/layout/cycle6"/>
    <dgm:cxn modelId="{9175B8A2-D06E-4014-BEBC-7F6EEE296331}" type="presParOf" srcId="{917C43EA-EB9E-4EE8-8043-9396EB61AD11}" destId="{3255983E-E916-4858-BD6A-519D03CFA0BA}" srcOrd="4" destOrd="0" presId="urn:microsoft.com/office/officeart/2005/8/layout/cycle6"/>
    <dgm:cxn modelId="{7D56E7E2-6CA7-4A71-BB3A-461FC251009E}" type="presParOf" srcId="{917C43EA-EB9E-4EE8-8043-9396EB61AD11}" destId="{D62952E0-FAE0-4B82-9174-8D4EEE53041C}" srcOrd="5" destOrd="0" presId="urn:microsoft.com/office/officeart/2005/8/layout/cycle6"/>
    <dgm:cxn modelId="{E9A6218B-BB8F-4EAE-BAD8-FC779C3D4E56}" type="presParOf" srcId="{917C43EA-EB9E-4EE8-8043-9396EB61AD11}" destId="{19E752E7-C578-4617-A2CC-1DCAD93374F1}" srcOrd="6" destOrd="0" presId="urn:microsoft.com/office/officeart/2005/8/layout/cycle6"/>
    <dgm:cxn modelId="{587DF90F-CA10-4561-8840-DBF7B55EDF5C}" type="presParOf" srcId="{917C43EA-EB9E-4EE8-8043-9396EB61AD11}" destId="{76D9E6E9-2C67-4500-8809-936FE0FFAECE}" srcOrd="7" destOrd="0" presId="urn:microsoft.com/office/officeart/2005/8/layout/cycle6"/>
    <dgm:cxn modelId="{F96E8BA5-2FBB-473F-82CA-CB59D5F4CFDF}" type="presParOf" srcId="{917C43EA-EB9E-4EE8-8043-9396EB61AD11}" destId="{E149D5D2-704D-4449-988F-88B9A5CDE3AE}" srcOrd="8" destOrd="0" presId="urn:microsoft.com/office/officeart/2005/8/layout/cycle6"/>
    <dgm:cxn modelId="{E751C096-9CFC-40BE-BAE3-52E46829D5F6}" type="presParOf" srcId="{917C43EA-EB9E-4EE8-8043-9396EB61AD11}" destId="{F8779349-0D3A-4C19-A484-D3B78B4A3FA9}" srcOrd="9" destOrd="0" presId="urn:microsoft.com/office/officeart/2005/8/layout/cycle6"/>
    <dgm:cxn modelId="{89F7873C-3DF9-46C0-94AB-54AB28CCFBD0}" type="presParOf" srcId="{917C43EA-EB9E-4EE8-8043-9396EB61AD11}" destId="{FF9A4EA3-7ACD-48EF-8CAF-88CCE2436ECD}" srcOrd="10" destOrd="0" presId="urn:microsoft.com/office/officeart/2005/8/layout/cycle6"/>
    <dgm:cxn modelId="{CFA38E35-B0B2-4D0C-92DD-D1A85DDD8B6F}" type="presParOf" srcId="{917C43EA-EB9E-4EE8-8043-9396EB61AD11}" destId="{B0D891E2-D8ED-423D-B569-AE9F7171A827}" srcOrd="11" destOrd="0" presId="urn:microsoft.com/office/officeart/2005/8/layout/cycle6"/>
    <dgm:cxn modelId="{F25262E8-4E07-4439-A0C0-47EA1AF9D1B5}" type="presParOf" srcId="{917C43EA-EB9E-4EE8-8043-9396EB61AD11}" destId="{4F267DC3-4F6B-4C7B-BE68-728609E8E33E}" srcOrd="12" destOrd="0" presId="urn:microsoft.com/office/officeart/2005/8/layout/cycle6"/>
    <dgm:cxn modelId="{4AADA9C4-76B3-474C-B6E1-54E3DC6DFCFE}" type="presParOf" srcId="{917C43EA-EB9E-4EE8-8043-9396EB61AD11}" destId="{E8DB3F5C-1ADC-4AD1-AD4E-CCD8ED50F10D}" srcOrd="13" destOrd="0" presId="urn:microsoft.com/office/officeart/2005/8/layout/cycle6"/>
    <dgm:cxn modelId="{EEB5FE1A-6E5A-4BF8-8D24-684AA5CB2BB3}" type="presParOf" srcId="{917C43EA-EB9E-4EE8-8043-9396EB61AD11}" destId="{A1573749-89A8-4120-BC6B-3AC6F2E27F78}" srcOrd="14" destOrd="0" presId="urn:microsoft.com/office/officeart/2005/8/layout/cycle6"/>
    <dgm:cxn modelId="{C06519B8-09A5-4CFB-8E60-42DF4866C076}" type="presParOf" srcId="{917C43EA-EB9E-4EE8-8043-9396EB61AD11}" destId="{52600792-6E2D-4BCD-9703-F995141435AE}" srcOrd="15" destOrd="0" presId="urn:microsoft.com/office/officeart/2005/8/layout/cycle6"/>
    <dgm:cxn modelId="{785A7825-B198-4CDE-8969-6F3EACD5B0EF}" type="presParOf" srcId="{917C43EA-EB9E-4EE8-8043-9396EB61AD11}" destId="{E28AABE3-C0B8-426C-91C8-0D723F2FBA48}" srcOrd="16" destOrd="0" presId="urn:microsoft.com/office/officeart/2005/8/layout/cycle6"/>
    <dgm:cxn modelId="{F8DEEA9B-854A-404B-ACEC-4870D7AFEC0F}" type="presParOf" srcId="{917C43EA-EB9E-4EE8-8043-9396EB61AD11}" destId="{F0F62129-3F96-4426-B3B7-C4089E0F285B}" srcOrd="17" destOrd="0" presId="urn:microsoft.com/office/officeart/2005/8/layout/cycle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9F4A341-3021-4B3A-A137-0536D34744EE}" type="doc">
      <dgm:prSet loTypeId="urn:microsoft.com/office/officeart/2005/8/layout/list1" loCatId="list" qsTypeId="urn:microsoft.com/office/officeart/2005/8/quickstyle/simple1" qsCatId="simple" csTypeId="urn:microsoft.com/office/officeart/2005/8/colors/accent3_1" csCatId="accent3" phldr="1"/>
      <dgm:spPr/>
      <dgm:t>
        <a:bodyPr/>
        <a:lstStyle/>
        <a:p>
          <a:endParaRPr lang="es-CO"/>
        </a:p>
      </dgm:t>
    </dgm:pt>
    <dgm:pt modelId="{FECCEAE7-9B7C-4DBD-B900-1DAAA04F7E63}">
      <dgm:prSet phldrT="[Texto]" custT="1"/>
      <dgm:spPr>
        <a:noFill/>
      </dgm:spPr>
      <dgm:t>
        <a:bodyPr/>
        <a:lstStyle/>
        <a:p>
          <a:pPr algn="just"/>
          <a:r>
            <a:rPr lang="es-CO" sz="1200" dirty="0"/>
            <a:t>Proveer al MEN de una estructura que permita que las actividades futuras se desarrollen de forma consistente y controlada.</a:t>
          </a:r>
        </a:p>
      </dgm:t>
    </dgm:pt>
    <dgm:pt modelId="{FC8444F9-186A-4706-AEBE-012B7425ECB0}" type="parTrans" cxnId="{65EAC0A5-C6D2-465B-93C0-818AE63BD174}">
      <dgm:prSet/>
      <dgm:spPr/>
      <dgm:t>
        <a:bodyPr/>
        <a:lstStyle/>
        <a:p>
          <a:endParaRPr lang="es-CO" sz="1200">
            <a:solidFill>
              <a:schemeClr val="tx1"/>
            </a:solidFill>
          </a:endParaRPr>
        </a:p>
      </dgm:t>
    </dgm:pt>
    <dgm:pt modelId="{0075815B-6325-49CA-A9EF-7DA645A4A236}" type="sibTrans" cxnId="{65EAC0A5-C6D2-465B-93C0-818AE63BD174}">
      <dgm:prSet/>
      <dgm:spPr/>
      <dgm:t>
        <a:bodyPr/>
        <a:lstStyle/>
        <a:p>
          <a:endParaRPr lang="es-CO" sz="1200">
            <a:solidFill>
              <a:schemeClr val="tx1"/>
            </a:solidFill>
          </a:endParaRPr>
        </a:p>
      </dgm:t>
    </dgm:pt>
    <dgm:pt modelId="{A813CC84-F06F-48A4-A6FB-EFABDD0DA28F}">
      <dgm:prSet custT="1"/>
      <dgm:spPr>
        <a:noFill/>
      </dgm:spPr>
      <dgm:t>
        <a:bodyPr/>
        <a:lstStyle/>
        <a:p>
          <a:pPr algn="just"/>
          <a:r>
            <a:rPr lang="es-CO" sz="1200" dirty="0"/>
            <a:t>Mejorar la toma de decisiones, la planificación y el establecimiento de prioridades, mediante una visión integrada y estructurada de la Entidad, su eficacia, eficiencia y economía en el manejo de los recursos, las oportunidades y amenazas a las que se enfrenta.</a:t>
          </a:r>
        </a:p>
      </dgm:t>
    </dgm:pt>
    <dgm:pt modelId="{E7B3ADD0-6D06-4F99-A53E-30E3DF698CE9}" type="parTrans" cxnId="{346297E0-F897-497A-8AF7-82D2E5FCEF03}">
      <dgm:prSet/>
      <dgm:spPr/>
      <dgm:t>
        <a:bodyPr/>
        <a:lstStyle/>
        <a:p>
          <a:endParaRPr lang="es-CO" sz="1200">
            <a:solidFill>
              <a:schemeClr val="tx1"/>
            </a:solidFill>
          </a:endParaRPr>
        </a:p>
      </dgm:t>
    </dgm:pt>
    <dgm:pt modelId="{5FB539EC-5A61-4633-A21D-66AB40408406}" type="sibTrans" cxnId="{346297E0-F897-497A-8AF7-82D2E5FCEF03}">
      <dgm:prSet/>
      <dgm:spPr/>
      <dgm:t>
        <a:bodyPr/>
        <a:lstStyle/>
        <a:p>
          <a:endParaRPr lang="es-CO" sz="1200">
            <a:solidFill>
              <a:schemeClr val="tx1"/>
            </a:solidFill>
          </a:endParaRPr>
        </a:p>
      </dgm:t>
    </dgm:pt>
    <dgm:pt modelId="{530A52AF-FEC6-4E86-88C6-0F05DD753622}">
      <dgm:prSet custT="1"/>
      <dgm:spPr>
        <a:noFill/>
      </dgm:spPr>
      <dgm:t>
        <a:bodyPr/>
        <a:lstStyle/>
        <a:p>
          <a:pPr algn="just"/>
          <a:r>
            <a:rPr lang="es-CO" sz="1200"/>
            <a:t>Lograr una asignación más eficiente de los recursos dentro de la Entidad.</a:t>
          </a:r>
          <a:endParaRPr lang="es-CO" sz="1200" dirty="0"/>
        </a:p>
      </dgm:t>
    </dgm:pt>
    <dgm:pt modelId="{CFC84397-0B69-4C09-8BAA-C6765270EF75}" type="parTrans" cxnId="{5B86F254-06DB-4997-A472-A2F62FC68C35}">
      <dgm:prSet/>
      <dgm:spPr/>
      <dgm:t>
        <a:bodyPr/>
        <a:lstStyle/>
        <a:p>
          <a:endParaRPr lang="es-CO" sz="1200">
            <a:solidFill>
              <a:schemeClr val="tx1"/>
            </a:solidFill>
          </a:endParaRPr>
        </a:p>
      </dgm:t>
    </dgm:pt>
    <dgm:pt modelId="{75B6DB86-98C4-4883-B193-AE30F0E0C50C}" type="sibTrans" cxnId="{5B86F254-06DB-4997-A472-A2F62FC68C35}">
      <dgm:prSet/>
      <dgm:spPr/>
      <dgm:t>
        <a:bodyPr/>
        <a:lstStyle/>
        <a:p>
          <a:endParaRPr lang="es-CO" sz="1200">
            <a:solidFill>
              <a:schemeClr val="tx1"/>
            </a:solidFill>
          </a:endParaRPr>
        </a:p>
      </dgm:t>
    </dgm:pt>
    <dgm:pt modelId="{7255CD49-10D4-4B2C-AAB6-C815ADE21A92}">
      <dgm:prSet custT="1"/>
      <dgm:spPr>
        <a:noFill/>
      </dgm:spPr>
      <dgm:t>
        <a:bodyPr/>
        <a:lstStyle/>
        <a:p>
          <a:pPr algn="just"/>
          <a:r>
            <a:rPr lang="es-CO" sz="1200" dirty="0"/>
            <a:t>Proteger los activos y la imagen o reputación de la Entidad.</a:t>
          </a:r>
        </a:p>
      </dgm:t>
    </dgm:pt>
    <dgm:pt modelId="{CC11635E-95C2-44F2-B465-2A23CEEE2D1F}" type="parTrans" cxnId="{4F95705E-A409-4733-8DE4-FC127E574DB5}">
      <dgm:prSet/>
      <dgm:spPr/>
      <dgm:t>
        <a:bodyPr/>
        <a:lstStyle/>
        <a:p>
          <a:endParaRPr lang="es-CO" sz="1200">
            <a:solidFill>
              <a:schemeClr val="tx1"/>
            </a:solidFill>
          </a:endParaRPr>
        </a:p>
      </dgm:t>
    </dgm:pt>
    <dgm:pt modelId="{A93CE3A6-DA69-49CA-A040-0CE3B8EE9BE2}" type="sibTrans" cxnId="{4F95705E-A409-4733-8DE4-FC127E574DB5}">
      <dgm:prSet/>
      <dgm:spPr/>
      <dgm:t>
        <a:bodyPr/>
        <a:lstStyle/>
        <a:p>
          <a:endParaRPr lang="es-CO" sz="1200">
            <a:solidFill>
              <a:schemeClr val="tx1"/>
            </a:solidFill>
          </a:endParaRPr>
        </a:p>
      </dgm:t>
    </dgm:pt>
    <dgm:pt modelId="{A4AFC2EC-CC54-46F1-A235-68C5DED72B2B}">
      <dgm:prSet custT="1"/>
      <dgm:spPr>
        <a:noFill/>
      </dgm:spPr>
      <dgm:t>
        <a:bodyPr/>
        <a:lstStyle/>
        <a:p>
          <a:pPr algn="just"/>
          <a:r>
            <a:rPr lang="es-CO" sz="1200" dirty="0"/>
            <a:t>Generar una cultura de riesgos en la Entidad.</a:t>
          </a:r>
        </a:p>
      </dgm:t>
    </dgm:pt>
    <dgm:pt modelId="{04668D67-8829-4D5F-B88C-5E6469D7C577}" type="parTrans" cxnId="{727A7550-ABE5-47EB-A0D7-3FD26EFD30D6}">
      <dgm:prSet/>
      <dgm:spPr/>
      <dgm:t>
        <a:bodyPr/>
        <a:lstStyle/>
        <a:p>
          <a:endParaRPr lang="es-CO" sz="1200">
            <a:solidFill>
              <a:schemeClr val="tx1"/>
            </a:solidFill>
          </a:endParaRPr>
        </a:p>
      </dgm:t>
    </dgm:pt>
    <dgm:pt modelId="{A4DF1B11-750D-49E6-B6B0-0CBB7EA0BC1B}" type="sibTrans" cxnId="{727A7550-ABE5-47EB-A0D7-3FD26EFD30D6}">
      <dgm:prSet/>
      <dgm:spPr/>
      <dgm:t>
        <a:bodyPr/>
        <a:lstStyle/>
        <a:p>
          <a:endParaRPr lang="es-CO" sz="1200">
            <a:solidFill>
              <a:schemeClr val="tx1"/>
            </a:solidFill>
          </a:endParaRPr>
        </a:p>
      </dgm:t>
    </dgm:pt>
    <dgm:pt modelId="{81DD01E6-5B15-4929-A4F4-64EB5DEA1E15}">
      <dgm:prSet custT="1"/>
      <dgm:spPr>
        <a:noFill/>
      </dgm:spPr>
      <dgm:t>
        <a:bodyPr/>
        <a:lstStyle/>
        <a:p>
          <a:pPr algn="just"/>
          <a:r>
            <a:rPr lang="es-CO" sz="1200"/>
            <a:t>Apoyar a los servidores en la definición de riesgos, su identificación, valoración, tratamiento y monitoreo.</a:t>
          </a:r>
          <a:endParaRPr lang="es-CO" sz="1200" dirty="0"/>
        </a:p>
      </dgm:t>
    </dgm:pt>
    <dgm:pt modelId="{E42DBB31-F88E-447B-BD90-E4D2BF2D3202}" type="parTrans" cxnId="{7B84FC36-D369-4183-9167-719011655305}">
      <dgm:prSet/>
      <dgm:spPr/>
      <dgm:t>
        <a:bodyPr/>
        <a:lstStyle/>
        <a:p>
          <a:endParaRPr lang="es-CO" sz="1200">
            <a:solidFill>
              <a:schemeClr val="tx1"/>
            </a:solidFill>
          </a:endParaRPr>
        </a:p>
      </dgm:t>
    </dgm:pt>
    <dgm:pt modelId="{1CFB8CD9-5592-4F1A-AFF9-A5D2D31AA31F}" type="sibTrans" cxnId="{7B84FC36-D369-4183-9167-719011655305}">
      <dgm:prSet/>
      <dgm:spPr/>
      <dgm:t>
        <a:bodyPr/>
        <a:lstStyle/>
        <a:p>
          <a:endParaRPr lang="es-CO" sz="1200">
            <a:solidFill>
              <a:schemeClr val="tx1"/>
            </a:solidFill>
          </a:endParaRPr>
        </a:p>
      </dgm:t>
    </dgm:pt>
    <dgm:pt modelId="{4965EF9A-C396-4F64-86D8-3A87391BA9CD}">
      <dgm:prSet custT="1"/>
      <dgm:spPr>
        <a:noFill/>
      </dgm:spPr>
      <dgm:t>
        <a:bodyPr/>
        <a:lstStyle/>
        <a:p>
          <a:pPr algn="just"/>
          <a:r>
            <a:rPr lang="es-CO" sz="1200"/>
            <a:t>Crear una la base de conocimiento en la Entidad, en función de riesgos.</a:t>
          </a:r>
          <a:endParaRPr lang="es-CO" sz="1200" dirty="0"/>
        </a:p>
      </dgm:t>
    </dgm:pt>
    <dgm:pt modelId="{45313072-50AA-4DB1-8038-2665B73B9242}" type="parTrans" cxnId="{393740DA-95DD-4F08-B61A-8AC1BA9F14B3}">
      <dgm:prSet/>
      <dgm:spPr/>
      <dgm:t>
        <a:bodyPr/>
        <a:lstStyle/>
        <a:p>
          <a:endParaRPr lang="es-CO" sz="1200">
            <a:solidFill>
              <a:schemeClr val="tx1"/>
            </a:solidFill>
          </a:endParaRPr>
        </a:p>
      </dgm:t>
    </dgm:pt>
    <dgm:pt modelId="{030F9BB0-FC54-4D00-87B6-97E7DC9D3AB7}" type="sibTrans" cxnId="{393740DA-95DD-4F08-B61A-8AC1BA9F14B3}">
      <dgm:prSet/>
      <dgm:spPr/>
      <dgm:t>
        <a:bodyPr/>
        <a:lstStyle/>
        <a:p>
          <a:endParaRPr lang="es-CO" sz="1200">
            <a:solidFill>
              <a:schemeClr val="tx1"/>
            </a:solidFill>
          </a:endParaRPr>
        </a:p>
      </dgm:t>
    </dgm:pt>
    <dgm:pt modelId="{DDBEB201-9640-4E7B-96DF-611F358FEA52}">
      <dgm:prSet custT="1"/>
      <dgm:spPr>
        <a:noFill/>
      </dgm:spPr>
      <dgm:t>
        <a:bodyPr/>
        <a:lstStyle/>
        <a:p>
          <a:pPr algn="just"/>
          <a:r>
            <a:rPr lang="es-CO" sz="1200" dirty="0"/>
            <a:t>Incrementar la satisfacción de los usuarios o grupos de interés frente a la prestación de los servicios.</a:t>
          </a:r>
        </a:p>
      </dgm:t>
    </dgm:pt>
    <dgm:pt modelId="{1F97AABD-D662-4C90-952C-C19474BFDD76}" type="parTrans" cxnId="{73AB5616-B7A8-45B1-8D24-4B5064B9D152}">
      <dgm:prSet/>
      <dgm:spPr/>
      <dgm:t>
        <a:bodyPr/>
        <a:lstStyle/>
        <a:p>
          <a:endParaRPr lang="es-CO" sz="1200">
            <a:solidFill>
              <a:schemeClr val="tx1"/>
            </a:solidFill>
          </a:endParaRPr>
        </a:p>
      </dgm:t>
    </dgm:pt>
    <dgm:pt modelId="{128B0289-EE13-4C28-88CB-82868BC5F67E}" type="sibTrans" cxnId="{73AB5616-B7A8-45B1-8D24-4B5064B9D152}">
      <dgm:prSet/>
      <dgm:spPr/>
      <dgm:t>
        <a:bodyPr/>
        <a:lstStyle/>
        <a:p>
          <a:endParaRPr lang="es-CO" sz="1200">
            <a:solidFill>
              <a:schemeClr val="tx1"/>
            </a:solidFill>
          </a:endParaRPr>
        </a:p>
      </dgm:t>
    </dgm:pt>
    <dgm:pt modelId="{54B01E5E-87B6-4437-8A50-E5823364D85B}">
      <dgm:prSet phldrT="[Texto]" custT="1"/>
      <dgm:spPr>
        <a:solidFill>
          <a:schemeClr val="accent3">
            <a:lumMod val="40000"/>
            <a:lumOff val="60000"/>
          </a:schemeClr>
        </a:solidFill>
      </dgm:spPr>
      <dgm:t>
        <a:bodyPr/>
        <a:lstStyle/>
        <a:p>
          <a:r>
            <a:rPr lang="es-CO" sz="2400" b="1" dirty="0"/>
            <a:t>BENEFICIOS</a:t>
          </a:r>
        </a:p>
      </dgm:t>
    </dgm:pt>
    <dgm:pt modelId="{821D1E96-1CFC-48F2-B5F2-2B7EFA64E425}" type="parTrans" cxnId="{3E7C242E-54B8-45AA-AA16-D56C15CC0ABA}">
      <dgm:prSet/>
      <dgm:spPr/>
      <dgm:t>
        <a:bodyPr/>
        <a:lstStyle/>
        <a:p>
          <a:endParaRPr lang="es-CO" sz="1200"/>
        </a:p>
      </dgm:t>
    </dgm:pt>
    <dgm:pt modelId="{6767D7D4-BED0-4753-A9DC-F6B2933AD7A3}" type="sibTrans" cxnId="{3E7C242E-54B8-45AA-AA16-D56C15CC0ABA}">
      <dgm:prSet/>
      <dgm:spPr/>
      <dgm:t>
        <a:bodyPr/>
        <a:lstStyle/>
        <a:p>
          <a:endParaRPr lang="es-CO" sz="1200"/>
        </a:p>
      </dgm:t>
    </dgm:pt>
    <dgm:pt modelId="{3DB7AB57-3AA8-41D0-B8C6-0FC89688E731}" type="pres">
      <dgm:prSet presAssocID="{89F4A341-3021-4B3A-A137-0536D34744EE}" presName="linear" presStyleCnt="0">
        <dgm:presLayoutVars>
          <dgm:dir/>
          <dgm:animLvl val="lvl"/>
          <dgm:resizeHandles val="exact"/>
        </dgm:presLayoutVars>
      </dgm:prSet>
      <dgm:spPr/>
    </dgm:pt>
    <dgm:pt modelId="{2BF1B1AB-7CCD-44AA-AC4E-D1C3F5000173}" type="pres">
      <dgm:prSet presAssocID="{54B01E5E-87B6-4437-8A50-E5823364D85B}" presName="parentLin" presStyleCnt="0"/>
      <dgm:spPr/>
    </dgm:pt>
    <dgm:pt modelId="{F5117B3C-717F-4AD4-9303-96ADB8C60124}" type="pres">
      <dgm:prSet presAssocID="{54B01E5E-87B6-4437-8A50-E5823364D85B}" presName="parentLeftMargin" presStyleLbl="node1" presStyleIdx="0" presStyleCnt="1"/>
      <dgm:spPr/>
    </dgm:pt>
    <dgm:pt modelId="{6BCA4332-639C-4F20-ACCC-D031AABCD180}" type="pres">
      <dgm:prSet presAssocID="{54B01E5E-87B6-4437-8A50-E5823364D85B}" presName="parentText" presStyleLbl="node1" presStyleIdx="0" presStyleCnt="1" custScaleY="249889">
        <dgm:presLayoutVars>
          <dgm:chMax val="0"/>
          <dgm:bulletEnabled val="1"/>
        </dgm:presLayoutVars>
      </dgm:prSet>
      <dgm:spPr/>
    </dgm:pt>
    <dgm:pt modelId="{E0691508-C9E1-4F39-9619-AD4ADC98104F}" type="pres">
      <dgm:prSet presAssocID="{54B01E5E-87B6-4437-8A50-E5823364D85B}" presName="negativeSpace" presStyleCnt="0"/>
      <dgm:spPr/>
    </dgm:pt>
    <dgm:pt modelId="{2DDDCC65-0CB9-4737-870C-8AC255C0E82A}" type="pres">
      <dgm:prSet presAssocID="{54B01E5E-87B6-4437-8A50-E5823364D85B}" presName="childText" presStyleLbl="conFgAcc1" presStyleIdx="0" presStyleCnt="1">
        <dgm:presLayoutVars>
          <dgm:bulletEnabled val="1"/>
        </dgm:presLayoutVars>
      </dgm:prSet>
      <dgm:spPr/>
    </dgm:pt>
  </dgm:ptLst>
  <dgm:cxnLst>
    <dgm:cxn modelId="{87C216B0-9257-4190-873E-C882535630BA}" type="presOf" srcId="{FECCEAE7-9B7C-4DBD-B900-1DAAA04F7E63}" destId="{2DDDCC65-0CB9-4737-870C-8AC255C0E82A}" srcOrd="0" destOrd="0" presId="urn:microsoft.com/office/officeart/2005/8/layout/list1"/>
    <dgm:cxn modelId="{73AB5616-B7A8-45B1-8D24-4B5064B9D152}" srcId="{54B01E5E-87B6-4437-8A50-E5823364D85B}" destId="{DDBEB201-9640-4E7B-96DF-611F358FEA52}" srcOrd="7" destOrd="0" parTransId="{1F97AABD-D662-4C90-952C-C19474BFDD76}" sibTransId="{128B0289-EE13-4C28-88CB-82868BC5F67E}"/>
    <dgm:cxn modelId="{4F95705E-A409-4733-8DE4-FC127E574DB5}" srcId="{54B01E5E-87B6-4437-8A50-E5823364D85B}" destId="{7255CD49-10D4-4B2C-AAB6-C815ADE21A92}" srcOrd="3" destOrd="0" parTransId="{CC11635E-95C2-44F2-B465-2A23CEEE2D1F}" sibTransId="{A93CE3A6-DA69-49CA-A040-0CE3B8EE9BE2}"/>
    <dgm:cxn modelId="{5B86F254-06DB-4997-A472-A2F62FC68C35}" srcId="{54B01E5E-87B6-4437-8A50-E5823364D85B}" destId="{530A52AF-FEC6-4E86-88C6-0F05DD753622}" srcOrd="2" destOrd="0" parTransId="{CFC84397-0B69-4C09-8BAA-C6765270EF75}" sibTransId="{75B6DB86-98C4-4883-B193-AE30F0E0C50C}"/>
    <dgm:cxn modelId="{DFEF0476-DA61-4F42-881C-F7595973D976}" type="presOf" srcId="{89F4A341-3021-4B3A-A137-0536D34744EE}" destId="{3DB7AB57-3AA8-41D0-B8C6-0FC89688E731}" srcOrd="0" destOrd="0" presId="urn:microsoft.com/office/officeart/2005/8/layout/list1"/>
    <dgm:cxn modelId="{3E7C242E-54B8-45AA-AA16-D56C15CC0ABA}" srcId="{89F4A341-3021-4B3A-A137-0536D34744EE}" destId="{54B01E5E-87B6-4437-8A50-E5823364D85B}" srcOrd="0" destOrd="0" parTransId="{821D1E96-1CFC-48F2-B5F2-2B7EFA64E425}" sibTransId="{6767D7D4-BED0-4753-A9DC-F6B2933AD7A3}"/>
    <dgm:cxn modelId="{E7878F14-2E01-4650-9358-CCB4F490299A}" type="presOf" srcId="{530A52AF-FEC6-4E86-88C6-0F05DD753622}" destId="{2DDDCC65-0CB9-4737-870C-8AC255C0E82A}" srcOrd="0" destOrd="2" presId="urn:microsoft.com/office/officeart/2005/8/layout/list1"/>
    <dgm:cxn modelId="{727A7550-ABE5-47EB-A0D7-3FD26EFD30D6}" srcId="{54B01E5E-87B6-4437-8A50-E5823364D85B}" destId="{A4AFC2EC-CC54-46F1-A235-68C5DED72B2B}" srcOrd="4" destOrd="0" parTransId="{04668D67-8829-4D5F-B88C-5E6469D7C577}" sibTransId="{A4DF1B11-750D-49E6-B6B0-0CBB7EA0BC1B}"/>
    <dgm:cxn modelId="{5DB61C0B-53B2-4673-ABDE-21F4F8156441}" type="presOf" srcId="{7255CD49-10D4-4B2C-AAB6-C815ADE21A92}" destId="{2DDDCC65-0CB9-4737-870C-8AC255C0E82A}" srcOrd="0" destOrd="3" presId="urn:microsoft.com/office/officeart/2005/8/layout/list1"/>
    <dgm:cxn modelId="{393740DA-95DD-4F08-B61A-8AC1BA9F14B3}" srcId="{54B01E5E-87B6-4437-8A50-E5823364D85B}" destId="{4965EF9A-C396-4F64-86D8-3A87391BA9CD}" srcOrd="6" destOrd="0" parTransId="{45313072-50AA-4DB1-8038-2665B73B9242}" sibTransId="{030F9BB0-FC54-4D00-87B6-97E7DC9D3AB7}"/>
    <dgm:cxn modelId="{346297E0-F897-497A-8AF7-82D2E5FCEF03}" srcId="{54B01E5E-87B6-4437-8A50-E5823364D85B}" destId="{A813CC84-F06F-48A4-A6FB-EFABDD0DA28F}" srcOrd="1" destOrd="0" parTransId="{E7B3ADD0-6D06-4F99-A53E-30E3DF698CE9}" sibTransId="{5FB539EC-5A61-4633-A21D-66AB40408406}"/>
    <dgm:cxn modelId="{FF091FF5-0713-4EFB-8541-5CBA01F7CE8B}" type="presOf" srcId="{A813CC84-F06F-48A4-A6FB-EFABDD0DA28F}" destId="{2DDDCC65-0CB9-4737-870C-8AC255C0E82A}" srcOrd="0" destOrd="1" presId="urn:microsoft.com/office/officeart/2005/8/layout/list1"/>
    <dgm:cxn modelId="{3211C065-1AD4-480A-AC15-99C4EC1699A4}" type="presOf" srcId="{54B01E5E-87B6-4437-8A50-E5823364D85B}" destId="{6BCA4332-639C-4F20-ACCC-D031AABCD180}" srcOrd="1" destOrd="0" presId="urn:microsoft.com/office/officeart/2005/8/layout/list1"/>
    <dgm:cxn modelId="{6442EDB6-EB82-49F1-8BB1-96C2739665D7}" type="presOf" srcId="{A4AFC2EC-CC54-46F1-A235-68C5DED72B2B}" destId="{2DDDCC65-0CB9-4737-870C-8AC255C0E82A}" srcOrd="0" destOrd="4" presId="urn:microsoft.com/office/officeart/2005/8/layout/list1"/>
    <dgm:cxn modelId="{A179E052-DFE3-48E2-AF5A-BD2E3E32E23B}" type="presOf" srcId="{4965EF9A-C396-4F64-86D8-3A87391BA9CD}" destId="{2DDDCC65-0CB9-4737-870C-8AC255C0E82A}" srcOrd="0" destOrd="6" presId="urn:microsoft.com/office/officeart/2005/8/layout/list1"/>
    <dgm:cxn modelId="{F6E148D9-9302-4DEE-B3D2-311C3B2005B1}" type="presOf" srcId="{54B01E5E-87B6-4437-8A50-E5823364D85B}" destId="{F5117B3C-717F-4AD4-9303-96ADB8C60124}" srcOrd="0" destOrd="0" presId="urn:microsoft.com/office/officeart/2005/8/layout/list1"/>
    <dgm:cxn modelId="{5CCB985D-4E9E-41C1-8268-33D89CEF2F73}" type="presOf" srcId="{81DD01E6-5B15-4929-A4F4-64EB5DEA1E15}" destId="{2DDDCC65-0CB9-4737-870C-8AC255C0E82A}" srcOrd="0" destOrd="5" presId="urn:microsoft.com/office/officeart/2005/8/layout/list1"/>
    <dgm:cxn modelId="{65EAC0A5-C6D2-465B-93C0-818AE63BD174}" srcId="{54B01E5E-87B6-4437-8A50-E5823364D85B}" destId="{FECCEAE7-9B7C-4DBD-B900-1DAAA04F7E63}" srcOrd="0" destOrd="0" parTransId="{FC8444F9-186A-4706-AEBE-012B7425ECB0}" sibTransId="{0075815B-6325-49CA-A9EF-7DA645A4A236}"/>
    <dgm:cxn modelId="{07CEAEB1-D50C-4FD9-BDE7-70886E45094B}" type="presOf" srcId="{DDBEB201-9640-4E7B-96DF-611F358FEA52}" destId="{2DDDCC65-0CB9-4737-870C-8AC255C0E82A}" srcOrd="0" destOrd="7" presId="urn:microsoft.com/office/officeart/2005/8/layout/list1"/>
    <dgm:cxn modelId="{7B84FC36-D369-4183-9167-719011655305}" srcId="{54B01E5E-87B6-4437-8A50-E5823364D85B}" destId="{81DD01E6-5B15-4929-A4F4-64EB5DEA1E15}" srcOrd="5" destOrd="0" parTransId="{E42DBB31-F88E-447B-BD90-E4D2BF2D3202}" sibTransId="{1CFB8CD9-5592-4F1A-AFF9-A5D2D31AA31F}"/>
    <dgm:cxn modelId="{BE674849-0D45-4E27-ADCE-347CA221609F}" type="presParOf" srcId="{3DB7AB57-3AA8-41D0-B8C6-0FC89688E731}" destId="{2BF1B1AB-7CCD-44AA-AC4E-D1C3F5000173}" srcOrd="0" destOrd="0" presId="urn:microsoft.com/office/officeart/2005/8/layout/list1"/>
    <dgm:cxn modelId="{293540E5-BC79-4145-AA00-FD91B1507AD6}" type="presParOf" srcId="{2BF1B1AB-7CCD-44AA-AC4E-D1C3F5000173}" destId="{F5117B3C-717F-4AD4-9303-96ADB8C60124}" srcOrd="0" destOrd="0" presId="urn:microsoft.com/office/officeart/2005/8/layout/list1"/>
    <dgm:cxn modelId="{5EAD207E-A7BD-4D46-9621-8892D9F3B06D}" type="presParOf" srcId="{2BF1B1AB-7CCD-44AA-AC4E-D1C3F5000173}" destId="{6BCA4332-639C-4F20-ACCC-D031AABCD180}" srcOrd="1" destOrd="0" presId="urn:microsoft.com/office/officeart/2005/8/layout/list1"/>
    <dgm:cxn modelId="{0C026334-A071-4ADF-AE8D-0B0646EF31E9}" type="presParOf" srcId="{3DB7AB57-3AA8-41D0-B8C6-0FC89688E731}" destId="{E0691508-C9E1-4F39-9619-AD4ADC98104F}" srcOrd="1" destOrd="0" presId="urn:microsoft.com/office/officeart/2005/8/layout/list1"/>
    <dgm:cxn modelId="{7D68B2A0-1AF7-4FAE-970E-C853C5A1BEA7}" type="presParOf" srcId="{3DB7AB57-3AA8-41D0-B8C6-0FC89688E731}" destId="{2DDDCC65-0CB9-4737-870C-8AC255C0E82A}" srcOrd="2" destOrd="0" presId="urn:microsoft.com/office/officeart/2005/8/layout/lis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BE5962-EBA9-4480-B655-54D7B5277917}">
      <dsp:nvSpPr>
        <dsp:cNvPr id="0" name=""/>
        <dsp:cNvSpPr/>
      </dsp:nvSpPr>
      <dsp:spPr>
        <a:xfrm>
          <a:off x="1923376" y="1237"/>
          <a:ext cx="1477086" cy="54323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a:latin typeface="Calibri"/>
              <a:ea typeface="+mn-ea"/>
              <a:cs typeface="+mn-cs"/>
            </a:rPr>
            <a:t>Riesgos  de Corrupción y Medidas para Mitigarlos</a:t>
          </a:r>
          <a:endParaRPr lang="es-CO" sz="900" b="1" kern="1200"/>
        </a:p>
      </dsp:txBody>
      <dsp:txXfrm>
        <a:off x="1949895" y="27756"/>
        <a:ext cx="1424048" cy="490199"/>
      </dsp:txXfrm>
    </dsp:sp>
    <dsp:sp modelId="{E20AC86C-867E-47C7-8C2B-1B1585629282}">
      <dsp:nvSpPr>
        <dsp:cNvPr id="0" name=""/>
        <dsp:cNvSpPr/>
      </dsp:nvSpPr>
      <dsp:spPr>
        <a:xfrm>
          <a:off x="1381883" y="272856"/>
          <a:ext cx="2560072" cy="2560072"/>
        </a:xfrm>
        <a:custGeom>
          <a:avLst/>
          <a:gdLst/>
          <a:ahLst/>
          <a:cxnLst/>
          <a:rect l="0" t="0" r="0" b="0"/>
          <a:pathLst>
            <a:path>
              <a:moveTo>
                <a:pt x="2020282" y="235752"/>
              </a:moveTo>
              <a:arcTo wR="1280036" hR="1280036" stAng="18319868" swAng="549697"/>
            </a:path>
          </a:pathLst>
        </a:custGeom>
        <a:noFill/>
        <a:ln w="6350"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613EEBC-5CA8-43EB-B234-A7C458837ECF}">
      <dsp:nvSpPr>
        <dsp:cNvPr id="0" name=""/>
        <dsp:cNvSpPr/>
      </dsp:nvSpPr>
      <dsp:spPr>
        <a:xfrm>
          <a:off x="3352589" y="641255"/>
          <a:ext cx="835749" cy="54323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a:latin typeface="Calibri"/>
              <a:ea typeface="+mn-ea"/>
              <a:cs typeface="+mn-cs"/>
            </a:rPr>
            <a:t>Estrategia Anti trámites. </a:t>
          </a:r>
        </a:p>
      </dsp:txBody>
      <dsp:txXfrm>
        <a:off x="3379108" y="667774"/>
        <a:ext cx="782711" cy="490199"/>
      </dsp:txXfrm>
    </dsp:sp>
    <dsp:sp modelId="{D62952E0-FAE0-4B82-9174-8D4EEE53041C}">
      <dsp:nvSpPr>
        <dsp:cNvPr id="0" name=""/>
        <dsp:cNvSpPr/>
      </dsp:nvSpPr>
      <dsp:spPr>
        <a:xfrm>
          <a:off x="1381883" y="272856"/>
          <a:ext cx="2560072" cy="2560072"/>
        </a:xfrm>
        <a:custGeom>
          <a:avLst/>
          <a:gdLst/>
          <a:ahLst/>
          <a:cxnLst/>
          <a:rect l="0" t="0" r="0" b="0"/>
          <a:pathLst>
            <a:path>
              <a:moveTo>
                <a:pt x="2508013" y="918698"/>
              </a:moveTo>
              <a:arcTo wR="1280036" hR="1280036" stAng="20616196" swAng="1967608"/>
            </a:path>
          </a:pathLst>
        </a:custGeom>
        <a:noFill/>
        <a:ln w="6350"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9E752E7-C578-4617-A2CC-1DCAD93374F1}">
      <dsp:nvSpPr>
        <dsp:cNvPr id="0" name=""/>
        <dsp:cNvSpPr/>
      </dsp:nvSpPr>
      <dsp:spPr>
        <a:xfrm>
          <a:off x="3352589" y="1921292"/>
          <a:ext cx="835749" cy="54323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a:latin typeface="Calibri"/>
              <a:ea typeface="+mn-ea"/>
              <a:cs typeface="+mn-cs"/>
            </a:rPr>
            <a:t>Rendición de Cuentas</a:t>
          </a:r>
        </a:p>
      </dsp:txBody>
      <dsp:txXfrm>
        <a:off x="3379108" y="1947811"/>
        <a:ext cx="782711" cy="490199"/>
      </dsp:txXfrm>
    </dsp:sp>
    <dsp:sp modelId="{E149D5D2-704D-4449-988F-88B9A5CDE3AE}">
      <dsp:nvSpPr>
        <dsp:cNvPr id="0" name=""/>
        <dsp:cNvSpPr/>
      </dsp:nvSpPr>
      <dsp:spPr>
        <a:xfrm>
          <a:off x="1381883" y="272856"/>
          <a:ext cx="2560072" cy="2560072"/>
        </a:xfrm>
        <a:custGeom>
          <a:avLst/>
          <a:gdLst/>
          <a:ahLst/>
          <a:cxnLst/>
          <a:rect l="0" t="0" r="0" b="0"/>
          <a:pathLst>
            <a:path>
              <a:moveTo>
                <a:pt x="2174559" y="2195635"/>
              </a:moveTo>
              <a:arcTo wR="1280036" hR="1280036" stAng="2740025" swAng="1501556"/>
            </a:path>
          </a:pathLst>
        </a:custGeom>
        <a:noFill/>
        <a:ln w="6350"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8779349-0D3A-4C19-A484-D3B78B4A3FA9}">
      <dsp:nvSpPr>
        <dsp:cNvPr id="0" name=""/>
        <dsp:cNvSpPr/>
      </dsp:nvSpPr>
      <dsp:spPr>
        <a:xfrm>
          <a:off x="2244045" y="2561310"/>
          <a:ext cx="835749" cy="54323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a:latin typeface="Calibri"/>
              <a:ea typeface="+mn-ea"/>
              <a:cs typeface="+mn-cs"/>
            </a:rPr>
            <a:t>Mecanismos para mejorar la Atención al Ciudadano</a:t>
          </a:r>
        </a:p>
      </dsp:txBody>
      <dsp:txXfrm>
        <a:off x="2270564" y="2587829"/>
        <a:ext cx="782711" cy="490199"/>
      </dsp:txXfrm>
    </dsp:sp>
    <dsp:sp modelId="{B0D891E2-D8ED-423D-B569-AE9F7171A827}">
      <dsp:nvSpPr>
        <dsp:cNvPr id="0" name=""/>
        <dsp:cNvSpPr/>
      </dsp:nvSpPr>
      <dsp:spPr>
        <a:xfrm>
          <a:off x="1381883" y="272856"/>
          <a:ext cx="2560072" cy="2560072"/>
        </a:xfrm>
        <a:custGeom>
          <a:avLst/>
          <a:gdLst/>
          <a:ahLst/>
          <a:cxnLst/>
          <a:rect l="0" t="0" r="0" b="0"/>
          <a:pathLst>
            <a:path>
              <a:moveTo>
                <a:pt x="856818" y="2488084"/>
              </a:moveTo>
              <a:arcTo wR="1280036" hR="1280036" stAng="6558419" swAng="1501556"/>
            </a:path>
          </a:pathLst>
        </a:custGeom>
        <a:noFill/>
        <a:ln w="6350"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F267DC3-4F6B-4C7B-BE68-728609E8E33E}">
      <dsp:nvSpPr>
        <dsp:cNvPr id="0" name=""/>
        <dsp:cNvSpPr/>
      </dsp:nvSpPr>
      <dsp:spPr>
        <a:xfrm>
          <a:off x="1135501" y="1921292"/>
          <a:ext cx="835749" cy="54323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a:latin typeface="Calibri"/>
              <a:ea typeface="+mn-ea"/>
              <a:cs typeface="+mn-cs"/>
            </a:rPr>
            <a:t>Transparencia y Acceso a la Información pública</a:t>
          </a:r>
        </a:p>
      </dsp:txBody>
      <dsp:txXfrm>
        <a:off x="1162020" y="1947811"/>
        <a:ext cx="782711" cy="490199"/>
      </dsp:txXfrm>
    </dsp:sp>
    <dsp:sp modelId="{A1573749-89A8-4120-BC6B-3AC6F2E27F78}">
      <dsp:nvSpPr>
        <dsp:cNvPr id="0" name=""/>
        <dsp:cNvSpPr/>
      </dsp:nvSpPr>
      <dsp:spPr>
        <a:xfrm>
          <a:off x="1381883" y="272856"/>
          <a:ext cx="2560072" cy="2560072"/>
        </a:xfrm>
        <a:custGeom>
          <a:avLst/>
          <a:gdLst/>
          <a:ahLst/>
          <a:cxnLst/>
          <a:rect l="0" t="0" r="0" b="0"/>
          <a:pathLst>
            <a:path>
              <a:moveTo>
                <a:pt x="52058" y="1641373"/>
              </a:moveTo>
              <a:arcTo wR="1280036" hR="1280036" stAng="9816196" swAng="1967608"/>
            </a:path>
          </a:pathLst>
        </a:custGeom>
        <a:noFill/>
        <a:ln w="6350"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2600792-6E2D-4BCD-9703-F995141435AE}">
      <dsp:nvSpPr>
        <dsp:cNvPr id="0" name=""/>
        <dsp:cNvSpPr/>
      </dsp:nvSpPr>
      <dsp:spPr>
        <a:xfrm>
          <a:off x="1135501" y="641255"/>
          <a:ext cx="835749" cy="54323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b="1" kern="1200">
              <a:latin typeface="Calibri"/>
              <a:ea typeface="+mn-ea"/>
              <a:cs typeface="+mn-cs"/>
            </a:rPr>
            <a:t>Iniciativas Adiciona</a:t>
          </a:r>
          <a:endParaRPr lang="es-CO" sz="900" b="1" kern="1200"/>
        </a:p>
      </dsp:txBody>
      <dsp:txXfrm>
        <a:off x="1162020" y="667774"/>
        <a:ext cx="782711" cy="490199"/>
      </dsp:txXfrm>
    </dsp:sp>
    <dsp:sp modelId="{F0F62129-3F96-4426-B3B7-C4089E0F285B}">
      <dsp:nvSpPr>
        <dsp:cNvPr id="0" name=""/>
        <dsp:cNvSpPr/>
      </dsp:nvSpPr>
      <dsp:spPr>
        <a:xfrm>
          <a:off x="1381883" y="272856"/>
          <a:ext cx="2560072" cy="2560072"/>
        </a:xfrm>
        <a:custGeom>
          <a:avLst/>
          <a:gdLst/>
          <a:ahLst/>
          <a:cxnLst/>
          <a:rect l="0" t="0" r="0" b="0"/>
          <a:pathLst>
            <a:path>
              <a:moveTo>
                <a:pt x="382962" y="366936"/>
              </a:moveTo>
              <a:arcTo wR="1280036" hR="1280036" stAng="13530435" swAng="549697"/>
            </a:path>
          </a:pathLst>
        </a:custGeom>
        <a:noFill/>
        <a:ln w="6350"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DDCC65-0CB9-4737-870C-8AC255C0E82A}">
      <dsp:nvSpPr>
        <dsp:cNvPr id="0" name=""/>
        <dsp:cNvSpPr/>
      </dsp:nvSpPr>
      <dsp:spPr>
        <a:xfrm>
          <a:off x="0" y="294038"/>
          <a:ext cx="5324475" cy="3056880"/>
        </a:xfrm>
        <a:prstGeom prst="rect">
          <a:avLst/>
        </a:prstGeom>
        <a:noFill/>
        <a:ln w="127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3238" tIns="169123" rIns="413238" bIns="85344" numCol="1" spcCol="1270" anchor="t" anchorCtr="0">
          <a:noAutofit/>
        </a:bodyPr>
        <a:lstStyle/>
        <a:p>
          <a:pPr marL="114300" lvl="1" indent="-114300" algn="just" defTabSz="533400">
            <a:lnSpc>
              <a:spcPct val="90000"/>
            </a:lnSpc>
            <a:spcBef>
              <a:spcPct val="0"/>
            </a:spcBef>
            <a:spcAft>
              <a:spcPct val="15000"/>
            </a:spcAft>
            <a:buChar char="•"/>
          </a:pPr>
          <a:r>
            <a:rPr lang="es-CO" sz="1200" kern="1200" dirty="0"/>
            <a:t>Proveer al MEN de una estructura que permita que las actividades futuras se desarrollen de forma consistente y controlada.</a:t>
          </a:r>
        </a:p>
        <a:p>
          <a:pPr marL="114300" lvl="1" indent="-114300" algn="just" defTabSz="533400">
            <a:lnSpc>
              <a:spcPct val="90000"/>
            </a:lnSpc>
            <a:spcBef>
              <a:spcPct val="0"/>
            </a:spcBef>
            <a:spcAft>
              <a:spcPct val="15000"/>
            </a:spcAft>
            <a:buChar char="•"/>
          </a:pPr>
          <a:r>
            <a:rPr lang="es-CO" sz="1200" kern="1200" dirty="0"/>
            <a:t>Mejorar la toma de decisiones, la planificación y el establecimiento de prioridades, mediante una visión integrada y estructurada de la Entidad, su eficacia, eficiencia y economía en el manejo de los recursos, las oportunidades y amenazas a las que se enfrenta.</a:t>
          </a:r>
        </a:p>
        <a:p>
          <a:pPr marL="114300" lvl="1" indent="-114300" algn="just" defTabSz="533400">
            <a:lnSpc>
              <a:spcPct val="90000"/>
            </a:lnSpc>
            <a:spcBef>
              <a:spcPct val="0"/>
            </a:spcBef>
            <a:spcAft>
              <a:spcPct val="15000"/>
            </a:spcAft>
            <a:buChar char="•"/>
          </a:pPr>
          <a:r>
            <a:rPr lang="es-CO" sz="1200" kern="1200"/>
            <a:t>Lograr una asignación más eficiente de los recursos dentro de la Entidad.</a:t>
          </a:r>
          <a:endParaRPr lang="es-CO" sz="1200" kern="1200" dirty="0"/>
        </a:p>
        <a:p>
          <a:pPr marL="114300" lvl="1" indent="-114300" algn="just" defTabSz="533400">
            <a:lnSpc>
              <a:spcPct val="90000"/>
            </a:lnSpc>
            <a:spcBef>
              <a:spcPct val="0"/>
            </a:spcBef>
            <a:spcAft>
              <a:spcPct val="15000"/>
            </a:spcAft>
            <a:buChar char="•"/>
          </a:pPr>
          <a:r>
            <a:rPr lang="es-CO" sz="1200" kern="1200" dirty="0"/>
            <a:t>Proteger los activos y la imagen o reputación de la Entidad.</a:t>
          </a:r>
        </a:p>
        <a:p>
          <a:pPr marL="114300" lvl="1" indent="-114300" algn="just" defTabSz="533400">
            <a:lnSpc>
              <a:spcPct val="90000"/>
            </a:lnSpc>
            <a:spcBef>
              <a:spcPct val="0"/>
            </a:spcBef>
            <a:spcAft>
              <a:spcPct val="15000"/>
            </a:spcAft>
            <a:buChar char="•"/>
          </a:pPr>
          <a:r>
            <a:rPr lang="es-CO" sz="1200" kern="1200" dirty="0"/>
            <a:t>Generar una cultura de riesgos en la Entidad.</a:t>
          </a:r>
        </a:p>
        <a:p>
          <a:pPr marL="114300" lvl="1" indent="-114300" algn="just" defTabSz="533400">
            <a:lnSpc>
              <a:spcPct val="90000"/>
            </a:lnSpc>
            <a:spcBef>
              <a:spcPct val="0"/>
            </a:spcBef>
            <a:spcAft>
              <a:spcPct val="15000"/>
            </a:spcAft>
            <a:buChar char="•"/>
          </a:pPr>
          <a:r>
            <a:rPr lang="es-CO" sz="1200" kern="1200"/>
            <a:t>Apoyar a los servidores en la definición de riesgos, su identificación, valoración, tratamiento y monitoreo.</a:t>
          </a:r>
          <a:endParaRPr lang="es-CO" sz="1200" kern="1200" dirty="0"/>
        </a:p>
        <a:p>
          <a:pPr marL="114300" lvl="1" indent="-114300" algn="just" defTabSz="533400">
            <a:lnSpc>
              <a:spcPct val="90000"/>
            </a:lnSpc>
            <a:spcBef>
              <a:spcPct val="0"/>
            </a:spcBef>
            <a:spcAft>
              <a:spcPct val="15000"/>
            </a:spcAft>
            <a:buChar char="•"/>
          </a:pPr>
          <a:r>
            <a:rPr lang="es-CO" sz="1200" kern="1200"/>
            <a:t>Crear una la base de conocimiento en la Entidad, en función de riesgos.</a:t>
          </a:r>
          <a:endParaRPr lang="es-CO" sz="1200" kern="1200" dirty="0"/>
        </a:p>
        <a:p>
          <a:pPr marL="114300" lvl="1" indent="-114300" algn="just" defTabSz="533400">
            <a:lnSpc>
              <a:spcPct val="90000"/>
            </a:lnSpc>
            <a:spcBef>
              <a:spcPct val="0"/>
            </a:spcBef>
            <a:spcAft>
              <a:spcPct val="15000"/>
            </a:spcAft>
            <a:buChar char="•"/>
          </a:pPr>
          <a:r>
            <a:rPr lang="es-CO" sz="1200" kern="1200" dirty="0"/>
            <a:t>Incrementar la satisfacción de los usuarios o grupos de interés frente a la prestación de los servicios.</a:t>
          </a:r>
        </a:p>
      </dsp:txBody>
      <dsp:txXfrm>
        <a:off x="0" y="294038"/>
        <a:ext cx="5324475" cy="3056880"/>
      </dsp:txXfrm>
    </dsp:sp>
    <dsp:sp modelId="{6BCA4332-639C-4F20-ACCC-D031AABCD180}">
      <dsp:nvSpPr>
        <dsp:cNvPr id="0" name=""/>
        <dsp:cNvSpPr/>
      </dsp:nvSpPr>
      <dsp:spPr>
        <a:xfrm>
          <a:off x="265963" y="1881"/>
          <a:ext cx="3723492" cy="365237"/>
        </a:xfrm>
        <a:prstGeom prst="roundRect">
          <a:avLst/>
        </a:prstGeom>
        <a:solidFill>
          <a:schemeClr val="accent3">
            <a:lumMod val="40000"/>
            <a:lumOff val="60000"/>
          </a:schemeClr>
        </a:solidFill>
        <a:ln w="127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0877" tIns="0" rIns="140877" bIns="0" numCol="1" spcCol="1270" anchor="ctr" anchorCtr="0">
          <a:noAutofit/>
        </a:bodyPr>
        <a:lstStyle/>
        <a:p>
          <a:pPr marL="0" lvl="0" indent="0" algn="l" defTabSz="1066800">
            <a:lnSpc>
              <a:spcPct val="90000"/>
            </a:lnSpc>
            <a:spcBef>
              <a:spcPct val="0"/>
            </a:spcBef>
            <a:spcAft>
              <a:spcPct val="35000"/>
            </a:spcAft>
            <a:buNone/>
          </a:pPr>
          <a:r>
            <a:rPr lang="es-CO" sz="2400" b="1" kern="1200" dirty="0"/>
            <a:t>BENEFICIOS</a:t>
          </a:r>
        </a:p>
      </dsp:txBody>
      <dsp:txXfrm>
        <a:off x="283792" y="19710"/>
        <a:ext cx="3687834" cy="329579"/>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HDOfficeLightV0">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274FA0-6CBA-4BCF-8C41-920024266061}">
  <ds:schemaRefs>
    <ds:schemaRef ds:uri="http://schemas.microsoft.com/sharepoint/v3/contenttype/forms"/>
  </ds:schemaRefs>
</ds:datastoreItem>
</file>

<file path=customXml/itemProps3.xml><?xml version="1.0" encoding="utf-8"?>
<ds:datastoreItem xmlns:ds="http://schemas.openxmlformats.org/officeDocument/2006/customXml" ds:itemID="{8DC78088-6E34-4176-BFB5-18769A59D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AdjacencyReport</Template>
  <TotalTime>9</TotalTime>
  <Pages>1</Pages>
  <Words>6468</Words>
  <Characters>35578</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Plan Anticorrupción y de Atención al Ciudadano</vt:lpstr>
    </vt:vector>
  </TitlesOfParts>
  <Company>Ministerio de Educación Nacional</Company>
  <LinksUpToDate>false</LinksUpToDate>
  <CharactersWithSpaces>41963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 y de Atención al Ciudadano</dc:title>
  <dc:subject>Una Gestión Integra, Eficiente y Transparente                               al Servicio del País para hacer de Colombia la mejor educada</dc:subject>
  <dc:creator>Martha Patricia Ortiz Camacho</dc:creator>
  <cp:lastModifiedBy>Cristina Paola Miranda Escandon</cp:lastModifiedBy>
  <cp:revision>8</cp:revision>
  <cp:lastPrinted>2016-06-29T21:31:00Z</cp:lastPrinted>
  <dcterms:created xsi:type="dcterms:W3CDTF">2017-02-01T02:53:00Z</dcterms:created>
  <dcterms:modified xsi:type="dcterms:W3CDTF">2017-02-01T02:57:00Z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TC017730539991</vt:lpwstr>
  </property>
</Properties>
</file>