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 w:cstheme="minorBidi"/>
          <w:iCs w:val="0"/>
          <w:color w:val="auto"/>
          <w:sz w:val="21"/>
          <w:szCs w:val="22"/>
        </w:rPr>
        <w:id w:val="-2129384759"/>
        <w:docPartObj>
          <w:docPartGallery w:val="Cover Pages"/>
          <w:docPartUnique/>
        </w:docPartObj>
      </w:sdtPr>
      <w:sdtEndPr/>
      <w:sdtContent>
        <w:p w:rsidR="00D23396" w:rsidRPr="003628E7" w:rsidRDefault="00D23396" w:rsidP="003628E7">
          <w:pPr>
            <w:pStyle w:val="Subttulo"/>
            <w:spacing w:before="120"/>
            <w:jc w:val="center"/>
            <w:rPr>
              <w:color w:val="auto"/>
            </w:rPr>
          </w:pPr>
        </w:p>
        <w:p w:rsidR="00D23396" w:rsidRPr="003628E7" w:rsidRDefault="00D23396" w:rsidP="003628E7">
          <w:pPr>
            <w:pStyle w:val="Subttulo"/>
            <w:spacing w:before="120"/>
            <w:jc w:val="center"/>
            <w:rPr>
              <w:color w:val="auto"/>
            </w:rPr>
          </w:pPr>
        </w:p>
        <w:p w:rsidR="00665965" w:rsidRPr="003628E7" w:rsidRDefault="00665965" w:rsidP="003628E7">
          <w:pPr>
            <w:pStyle w:val="Subttulo"/>
            <w:spacing w:before="120"/>
            <w:jc w:val="center"/>
            <w:rPr>
              <w:rFonts w:asciiTheme="majorHAnsi" w:hAnsiTheme="majorHAnsi"/>
              <w:color w:val="auto"/>
              <w:sz w:val="96"/>
              <w:szCs w:val="96"/>
            </w:rPr>
          </w:pPr>
          <w:r w:rsidRPr="003628E7">
            <w:rPr>
              <w:rFonts w:asciiTheme="majorHAnsi" w:hAnsiTheme="majorHAnsi"/>
              <w:color w:val="auto"/>
              <w:sz w:val="96"/>
              <w:szCs w:val="96"/>
            </w:rPr>
            <w:t>INFORME DE SEGUIMIENTO A PLANES DE ACCIÓN</w:t>
          </w:r>
        </w:p>
        <w:p w:rsidR="00D23396" w:rsidRPr="003628E7" w:rsidRDefault="00D23396" w:rsidP="003628E7">
          <w:pPr>
            <w:jc w:val="center"/>
            <w:rPr>
              <w:rFonts w:asciiTheme="majorHAnsi" w:hAnsiTheme="majorHAnsi"/>
              <w:sz w:val="36"/>
              <w:szCs w:val="40"/>
            </w:rPr>
          </w:pPr>
        </w:p>
        <w:p w:rsidR="00D23396" w:rsidRPr="003628E7" w:rsidRDefault="00D23396" w:rsidP="003628E7">
          <w:pPr>
            <w:jc w:val="center"/>
            <w:rPr>
              <w:rFonts w:asciiTheme="majorHAnsi" w:hAnsiTheme="majorHAnsi"/>
              <w:sz w:val="36"/>
              <w:szCs w:val="40"/>
            </w:rPr>
          </w:pPr>
        </w:p>
        <w:p w:rsidR="00665965" w:rsidRPr="003628E7" w:rsidRDefault="00D23396" w:rsidP="003628E7">
          <w:pPr>
            <w:jc w:val="center"/>
            <w:rPr>
              <w:rFonts w:asciiTheme="majorHAnsi" w:hAnsiTheme="majorHAnsi"/>
              <w:b/>
              <w:sz w:val="40"/>
              <w:szCs w:val="40"/>
            </w:rPr>
          </w:pPr>
          <w:r w:rsidRPr="003628E7">
            <w:rPr>
              <w:rFonts w:asciiTheme="majorHAnsi" w:hAnsiTheme="majorHAnsi"/>
              <w:b/>
              <w:sz w:val="40"/>
              <w:szCs w:val="40"/>
            </w:rPr>
            <w:t>OFICINAS DESPACHO MINISTRA Y DEPENDENCIAS DE SECRETARÍA GENERAL</w:t>
          </w:r>
        </w:p>
        <w:p w:rsidR="00D23396" w:rsidRPr="003628E7" w:rsidRDefault="00D23396" w:rsidP="003628E7">
          <w:pPr>
            <w:tabs>
              <w:tab w:val="left" w:pos="210"/>
              <w:tab w:val="center" w:pos="4193"/>
            </w:tabs>
            <w:jc w:val="center"/>
            <w:rPr>
              <w:rFonts w:asciiTheme="majorHAnsi" w:hAnsiTheme="majorHAnsi"/>
              <w:b/>
              <w:sz w:val="56"/>
              <w:szCs w:val="56"/>
            </w:rPr>
          </w:pPr>
        </w:p>
        <w:p w:rsidR="00D23396" w:rsidRPr="003628E7" w:rsidRDefault="00D23396" w:rsidP="003628E7">
          <w:pPr>
            <w:tabs>
              <w:tab w:val="left" w:pos="210"/>
              <w:tab w:val="center" w:pos="4193"/>
            </w:tabs>
            <w:jc w:val="center"/>
            <w:rPr>
              <w:rFonts w:asciiTheme="majorHAnsi" w:hAnsiTheme="majorHAnsi"/>
              <w:b/>
              <w:sz w:val="56"/>
              <w:szCs w:val="56"/>
            </w:rPr>
          </w:pPr>
        </w:p>
        <w:p w:rsidR="00D23396" w:rsidRPr="003628E7" w:rsidRDefault="00E54A1B" w:rsidP="003628E7">
          <w:pPr>
            <w:tabs>
              <w:tab w:val="left" w:pos="210"/>
              <w:tab w:val="center" w:pos="4193"/>
            </w:tabs>
            <w:jc w:val="center"/>
            <w:rPr>
              <w:rFonts w:asciiTheme="majorHAnsi" w:hAnsiTheme="majorHAnsi"/>
              <w:b/>
              <w:sz w:val="52"/>
              <w:szCs w:val="56"/>
            </w:rPr>
          </w:pPr>
          <w:r>
            <w:rPr>
              <w:rFonts w:asciiTheme="majorHAnsi" w:hAnsiTheme="majorHAnsi"/>
              <w:b/>
              <w:sz w:val="52"/>
              <w:szCs w:val="56"/>
            </w:rPr>
            <w:t>TERCER</w:t>
          </w:r>
          <w:r w:rsidR="00D23396" w:rsidRPr="003628E7">
            <w:rPr>
              <w:rFonts w:asciiTheme="majorHAnsi" w:hAnsiTheme="majorHAnsi"/>
              <w:b/>
              <w:sz w:val="52"/>
              <w:szCs w:val="56"/>
            </w:rPr>
            <w:t xml:space="preserve"> TRIMESTRE 2016</w:t>
          </w:r>
        </w:p>
        <w:p w:rsidR="00665965" w:rsidRPr="00D23396" w:rsidRDefault="00665965" w:rsidP="003628E7">
          <w:pPr>
            <w:jc w:val="center"/>
            <w:rPr>
              <w:rFonts w:eastAsiaTheme="majorEastAsia" w:cstheme="majorBidi"/>
              <w:color w:val="600000" w:themeColor="text2"/>
              <w:sz w:val="32"/>
              <w:szCs w:val="32"/>
            </w:rPr>
          </w:pPr>
          <w:r w:rsidRPr="003628E7">
            <w:br w:type="page"/>
          </w:r>
        </w:p>
        <w:p w:rsidR="007D3DBE" w:rsidRPr="005820FE" w:rsidRDefault="00C57B0C" w:rsidP="003628E7">
          <w:pPr>
            <w:spacing w:after="200" w:line="276" w:lineRule="auto"/>
            <w:jc w:val="center"/>
          </w:pPr>
        </w:p>
      </w:sdtContent>
    </w:sdt>
    <w:sdt>
      <w:sdtPr>
        <w:rPr>
          <w:color w:val="880000" w:themeColor="text2" w:themeTint="E6"/>
        </w:rPr>
        <w:id w:val="633372245"/>
        <w:temporary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7D3DBE" w:rsidRPr="00665965" w:rsidRDefault="009642B2" w:rsidP="003628E7">
          <w:pPr>
            <w:pStyle w:val="Puesto"/>
            <w:jc w:val="center"/>
            <w:rPr>
              <w:color w:val="880000" w:themeColor="text2" w:themeTint="E6"/>
            </w:rPr>
          </w:pPr>
          <w:r w:rsidRPr="00665965">
            <w:rPr>
              <w:color w:val="880000" w:themeColor="text2" w:themeTint="E6"/>
            </w:rPr>
            <w:t>Informe de Seguimiento a Planes de Acción</w:t>
          </w:r>
        </w:p>
      </w:sdtContent>
    </w:sdt>
    <w:p w:rsidR="007D3DBE" w:rsidRDefault="00C57B0C" w:rsidP="00B245E7">
      <w:pPr>
        <w:pStyle w:val="Subttulo"/>
        <w:jc w:val="center"/>
      </w:pPr>
      <w:sdt>
        <w:sdtPr>
          <w:rPr>
            <w:rFonts w:ascii="Arial" w:hAnsi="Arial" w:cs="Arial"/>
            <w:color w:val="auto"/>
            <w:sz w:val="36"/>
          </w:rPr>
          <w:id w:val="116180674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9642B2" w:rsidRPr="003628E7">
            <w:rPr>
              <w:rFonts w:ascii="Arial" w:hAnsi="Arial" w:cs="Arial"/>
              <w:color w:val="auto"/>
              <w:sz w:val="36"/>
            </w:rPr>
            <w:t>Oficinas Despacho Ministra y Dependencias de Secretaría General</w:t>
          </w:r>
        </w:sdtContent>
      </w:sdt>
    </w:p>
    <w:p w:rsidR="009E0772" w:rsidRPr="009E0772" w:rsidRDefault="009E0772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28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9E0772" w:rsidRDefault="009E0772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t>Objetivo</w:t>
      </w:r>
    </w:p>
    <w:p w:rsidR="009E0772" w:rsidRDefault="009E0772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9E0772" w:rsidRDefault="00B245E7" w:rsidP="00B245E7">
      <w:pPr>
        <w:tabs>
          <w:tab w:val="left" w:pos="1560"/>
        </w:tabs>
        <w:spacing w:before="60"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9E0772" w:rsidRPr="009E0772">
        <w:rPr>
          <w:rFonts w:ascii="Arial" w:hAnsi="Arial" w:cs="Arial"/>
        </w:rPr>
        <w:t xml:space="preserve">ealizar </w:t>
      </w:r>
      <w:r w:rsidR="005503D6">
        <w:rPr>
          <w:rFonts w:ascii="Arial" w:hAnsi="Arial" w:cs="Arial"/>
        </w:rPr>
        <w:t xml:space="preserve">el </w:t>
      </w:r>
      <w:r w:rsidR="009E0772" w:rsidRPr="009E0772">
        <w:rPr>
          <w:rFonts w:ascii="Arial" w:hAnsi="Arial" w:cs="Arial"/>
        </w:rPr>
        <w:t>seguimiento a los planes de acción</w:t>
      </w:r>
      <w:r w:rsidR="00711DB8">
        <w:rPr>
          <w:rFonts w:ascii="Arial" w:hAnsi="Arial" w:cs="Arial"/>
        </w:rPr>
        <w:t xml:space="preserve"> </w:t>
      </w:r>
      <w:r w:rsidR="009E0772">
        <w:rPr>
          <w:rFonts w:ascii="Arial" w:hAnsi="Arial" w:cs="Arial"/>
        </w:rPr>
        <w:t xml:space="preserve">con corte a 30 de </w:t>
      </w:r>
      <w:r w:rsidR="001E0FFD">
        <w:rPr>
          <w:rFonts w:ascii="Arial" w:hAnsi="Arial" w:cs="Arial"/>
        </w:rPr>
        <w:t>Septiembre</w:t>
      </w:r>
      <w:r w:rsidR="009457E9">
        <w:rPr>
          <w:rFonts w:ascii="Arial" w:hAnsi="Arial" w:cs="Arial"/>
        </w:rPr>
        <w:t xml:space="preserve"> de </w:t>
      </w:r>
      <w:r w:rsidR="0057011D">
        <w:rPr>
          <w:rFonts w:ascii="Arial" w:hAnsi="Arial" w:cs="Arial"/>
        </w:rPr>
        <w:t>2016</w:t>
      </w:r>
      <w:r w:rsidR="009E0772">
        <w:rPr>
          <w:rFonts w:ascii="Arial" w:hAnsi="Arial" w:cs="Arial"/>
        </w:rPr>
        <w:t xml:space="preserve">, </w:t>
      </w:r>
      <w:r w:rsidR="005503D6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omando </w:t>
      </w:r>
      <w:r w:rsidR="009E0772" w:rsidRPr="009E0772">
        <w:rPr>
          <w:rFonts w:ascii="Arial" w:hAnsi="Arial" w:cs="Arial"/>
        </w:rPr>
        <w:t xml:space="preserve">como base las actividades, metas e indicadores formulados por las Oficinas dependientes del </w:t>
      </w:r>
      <w:r w:rsidR="00711DB8">
        <w:rPr>
          <w:rFonts w:ascii="Arial" w:hAnsi="Arial" w:cs="Arial"/>
        </w:rPr>
        <w:t>D</w:t>
      </w:r>
      <w:r w:rsidR="009E0772" w:rsidRPr="009E0772">
        <w:rPr>
          <w:rFonts w:ascii="Arial" w:hAnsi="Arial" w:cs="Arial"/>
        </w:rPr>
        <w:t>espacho y las dependencias adscritas a la Secretaria General</w:t>
      </w:r>
      <w:r>
        <w:rPr>
          <w:rFonts w:ascii="Arial" w:hAnsi="Arial" w:cs="Arial"/>
        </w:rPr>
        <w:t>, analizando el desempeño institucional para la toma adecuada y responsable de decisiones.</w:t>
      </w:r>
    </w:p>
    <w:p w:rsidR="009E0772" w:rsidRPr="009E0772" w:rsidRDefault="009E0772" w:rsidP="009E0772">
      <w:pPr>
        <w:tabs>
          <w:tab w:val="left" w:pos="1560"/>
        </w:tabs>
        <w:spacing w:before="60" w:after="60" w:line="288" w:lineRule="auto"/>
        <w:jc w:val="both"/>
        <w:rPr>
          <w:rFonts w:ascii="Arial" w:hAnsi="Arial" w:cs="Arial"/>
        </w:rPr>
      </w:pPr>
    </w:p>
    <w:p w:rsidR="009E0772" w:rsidRPr="009E0772" w:rsidRDefault="009E0772" w:rsidP="009E0772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C0504D"/>
          <w:sz w:val="40"/>
          <w:lang w:val="es-ES"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>
        <w:rPr>
          <w:rFonts w:asciiTheme="majorHAnsi" w:eastAsia="Calibri" w:hAnsiTheme="majorHAnsi" w:cs="Times New Roman"/>
          <w:b/>
          <w:noProof/>
          <w:color w:val="C0504D"/>
          <w:sz w:val="40"/>
        </w:rPr>
        <w:drawing>
          <wp:inline distT="0" distB="0" distL="0" distR="0" wp14:anchorId="31067548" wp14:editId="5FCE0899">
            <wp:extent cx="4914285" cy="32575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68" cy="326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551" w:rsidRPr="009E0772" w:rsidRDefault="00B97B8A" w:rsidP="004C6D4B">
      <w:pPr>
        <w:spacing w:after="200" w:line="276" w:lineRule="auto"/>
        <w:jc w:val="center"/>
        <w:rPr>
          <w:rFonts w:asciiTheme="majorHAnsi" w:eastAsia="Calibri" w:hAnsiTheme="majorHAnsi" w:cs="Times New Roman"/>
          <w:b/>
          <w:color w:val="880000" w:themeColor="text2" w:themeTint="E6"/>
          <w:sz w:val="40"/>
          <w:lang w:eastAsia="en-US"/>
        </w:rPr>
      </w:pPr>
      <w:r>
        <w:rPr>
          <w:rFonts w:asciiTheme="majorHAnsi" w:eastAsia="Calibri" w:hAnsiTheme="majorHAnsi" w:cs="Times New Roman"/>
          <w:b/>
          <w:color w:val="880000" w:themeColor="text2" w:themeTint="E6"/>
          <w:sz w:val="40"/>
          <w:lang w:eastAsia="en-US"/>
        </w:rPr>
        <w:br w:type="page"/>
      </w:r>
      <w:r w:rsidR="006232DF" w:rsidRPr="00472B4B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Oficina Asesora Jurídica</w:t>
      </w:r>
    </w:p>
    <w:p w:rsidR="00B43551" w:rsidRPr="00497E08" w:rsidRDefault="0057011D" w:rsidP="00B43551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De acuerdo al</w:t>
      </w:r>
      <w:r w:rsidR="00B43551">
        <w:rPr>
          <w:rFonts w:ascii="Arial" w:hAnsi="Arial" w:cs="Arial"/>
        </w:rPr>
        <w:t xml:space="preserve"> reporte </w:t>
      </w:r>
      <w:r w:rsidR="007C7A7B">
        <w:rPr>
          <w:rFonts w:ascii="Arial" w:hAnsi="Arial" w:cs="Arial"/>
        </w:rPr>
        <w:t xml:space="preserve">entregado por la Oficina Asesora Jurídica </w:t>
      </w:r>
      <w:r w:rsidR="00B43551">
        <w:rPr>
          <w:rFonts w:ascii="Arial" w:hAnsi="Arial" w:cs="Arial"/>
        </w:rPr>
        <w:t xml:space="preserve">en relación con el seguimiento al Plan de Acción, se concluye que </w:t>
      </w:r>
      <w:r w:rsidR="007C7A7B">
        <w:rPr>
          <w:rFonts w:ascii="Arial" w:hAnsi="Arial" w:cs="Arial"/>
        </w:rPr>
        <w:t xml:space="preserve">el </w:t>
      </w:r>
      <w:r w:rsidR="00241064">
        <w:rPr>
          <w:rFonts w:ascii="Arial" w:hAnsi="Arial" w:cs="Arial"/>
        </w:rPr>
        <w:t>56</w:t>
      </w:r>
      <w:r w:rsidR="007B3E57">
        <w:rPr>
          <w:rFonts w:ascii="Arial" w:hAnsi="Arial" w:cs="Arial"/>
        </w:rPr>
        <w:t xml:space="preserve">% de </w:t>
      </w:r>
      <w:r w:rsidR="000A3AF8">
        <w:rPr>
          <w:rFonts w:ascii="Arial" w:hAnsi="Arial" w:cs="Arial"/>
        </w:rPr>
        <w:t xml:space="preserve">las </w:t>
      </w:r>
      <w:r w:rsidR="007B3E57">
        <w:rPr>
          <w:rFonts w:ascii="Arial" w:hAnsi="Arial" w:cs="Arial"/>
        </w:rPr>
        <w:t>metas propuestas (</w:t>
      </w:r>
      <w:r w:rsidR="00241064">
        <w:rPr>
          <w:rFonts w:ascii="Arial" w:hAnsi="Arial" w:cs="Arial"/>
        </w:rPr>
        <w:t>6</w:t>
      </w:r>
      <w:r w:rsidR="007B3E57">
        <w:rPr>
          <w:rFonts w:ascii="Arial" w:hAnsi="Arial" w:cs="Arial"/>
        </w:rPr>
        <w:t xml:space="preserve"> metas)</w:t>
      </w:r>
      <w:r w:rsidR="00646ACA">
        <w:rPr>
          <w:rFonts w:ascii="Arial" w:hAnsi="Arial" w:cs="Arial"/>
        </w:rPr>
        <w:t xml:space="preserve"> se han cump</w:t>
      </w:r>
      <w:r w:rsidR="000A3AF8">
        <w:rPr>
          <w:rFonts w:ascii="Arial" w:hAnsi="Arial" w:cs="Arial"/>
        </w:rPr>
        <w:t>lido de acuerdo a lo estipulado</w:t>
      </w:r>
      <w:r w:rsidR="00241064">
        <w:rPr>
          <w:rFonts w:ascii="Arial" w:hAnsi="Arial" w:cs="Arial"/>
        </w:rPr>
        <w:t xml:space="preserve">, </w:t>
      </w:r>
      <w:r w:rsidR="007B3E57">
        <w:rPr>
          <w:rFonts w:ascii="Arial" w:hAnsi="Arial" w:cs="Arial"/>
        </w:rPr>
        <w:t>3</w:t>
      </w:r>
      <w:r w:rsidR="00241064">
        <w:rPr>
          <w:rFonts w:ascii="Arial" w:hAnsi="Arial" w:cs="Arial"/>
        </w:rPr>
        <w:t>3</w:t>
      </w:r>
      <w:r w:rsidR="007B3E57">
        <w:rPr>
          <w:rFonts w:ascii="Arial" w:hAnsi="Arial" w:cs="Arial"/>
        </w:rPr>
        <w:t>% (</w:t>
      </w:r>
      <w:r w:rsidR="007C7A7B">
        <w:rPr>
          <w:rFonts w:ascii="Arial" w:hAnsi="Arial" w:cs="Arial"/>
        </w:rPr>
        <w:t>3</w:t>
      </w:r>
      <w:r w:rsidR="007B3E57">
        <w:rPr>
          <w:rFonts w:ascii="Arial" w:hAnsi="Arial" w:cs="Arial"/>
        </w:rPr>
        <w:t xml:space="preserve"> metas) por debajo</w:t>
      </w:r>
      <w:r w:rsidR="00241064">
        <w:rPr>
          <w:rFonts w:ascii="Arial" w:hAnsi="Arial" w:cs="Arial"/>
        </w:rPr>
        <w:t xml:space="preserve"> y una meta por encima (11%)</w:t>
      </w:r>
      <w:r w:rsidR="00B43551">
        <w:rPr>
          <w:rFonts w:ascii="Arial" w:hAnsi="Arial" w:cs="Arial"/>
        </w:rPr>
        <w:t xml:space="preserve">. El cumplimiento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 </w:t>
      </w:r>
      <w:r w:rsidR="00B43551">
        <w:rPr>
          <w:rFonts w:ascii="Arial" w:hAnsi="Arial" w:cs="Arial"/>
        </w:rPr>
        <w:t xml:space="preserve">frente a la vigencia es del </w:t>
      </w:r>
      <w:r w:rsidR="00241064">
        <w:rPr>
          <w:rFonts w:ascii="Arial" w:hAnsi="Arial" w:cs="Arial"/>
        </w:rPr>
        <w:t>72.56</w:t>
      </w:r>
      <w:r w:rsidR="00B43551">
        <w:rPr>
          <w:rFonts w:ascii="Arial" w:hAnsi="Arial" w:cs="Arial"/>
        </w:rPr>
        <w:t xml:space="preserve">% y </w:t>
      </w:r>
      <w:r w:rsidR="00680A53">
        <w:rPr>
          <w:rFonts w:ascii="Arial" w:hAnsi="Arial" w:cs="Arial"/>
        </w:rPr>
        <w:t>frente</w:t>
      </w:r>
      <w:r w:rsidR="00B43551">
        <w:rPr>
          <w:rFonts w:ascii="Arial" w:hAnsi="Arial" w:cs="Arial"/>
        </w:rPr>
        <w:t xml:space="preserve"> a lo planeado es del </w:t>
      </w:r>
      <w:r w:rsidR="00241064">
        <w:rPr>
          <w:rFonts w:ascii="Arial" w:hAnsi="Arial" w:cs="Arial"/>
        </w:rPr>
        <w:t>96.04</w:t>
      </w:r>
      <w:r w:rsidR="00B43551">
        <w:rPr>
          <w:rFonts w:ascii="Arial" w:hAnsi="Arial" w:cs="Arial"/>
        </w:rPr>
        <w:t xml:space="preserve">%. </w:t>
      </w:r>
    </w:p>
    <w:p w:rsidR="00680A53" w:rsidRDefault="00680A53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cumplimiento </w:t>
      </w:r>
      <w:r w:rsidR="007C7A7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las metas se da de la siguiente manera:</w:t>
      </w:r>
    </w:p>
    <w:p w:rsidR="00646ACA" w:rsidRDefault="00DA1341" w:rsidP="007C7A7B">
      <w:pPr>
        <w:spacing w:after="200" w:line="276" w:lineRule="auto"/>
        <w:jc w:val="center"/>
        <w:rPr>
          <w:rFonts w:ascii="Arial" w:hAnsi="Arial" w:cs="Arial"/>
        </w:rPr>
      </w:pPr>
      <w:r w:rsidRPr="00DA1341">
        <w:rPr>
          <w:noProof/>
        </w:rPr>
        <w:drawing>
          <wp:inline distT="0" distB="0" distL="0" distR="0">
            <wp:extent cx="5325009" cy="5924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62" cy="594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DF" w:rsidRPr="00472B4B" w:rsidRDefault="00795B25" w:rsidP="004C6D4B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br w:type="page"/>
      </w:r>
      <w:r w:rsidR="006232DF" w:rsidRPr="00472B4B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Oficina Asesora de Comunicaciones</w:t>
      </w:r>
    </w:p>
    <w:p w:rsidR="00B43551" w:rsidRPr="001D315E" w:rsidRDefault="00B43551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4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932686" w:rsidRDefault="00892A3C" w:rsidP="0093268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acuerdo al reporte entregado por la Oficina </w:t>
      </w:r>
      <w:r w:rsidR="00602136">
        <w:rPr>
          <w:rFonts w:ascii="Arial" w:hAnsi="Arial" w:cs="Arial"/>
        </w:rPr>
        <w:t xml:space="preserve">de Comunicaciones </w:t>
      </w:r>
      <w:r w:rsidR="00B43551">
        <w:rPr>
          <w:rFonts w:ascii="Arial" w:hAnsi="Arial" w:cs="Arial"/>
        </w:rPr>
        <w:t xml:space="preserve">en relación con el seguimiento al Plan de Acción, se concluye que el </w:t>
      </w:r>
      <w:r w:rsidR="00602136">
        <w:rPr>
          <w:rFonts w:ascii="Arial" w:hAnsi="Arial" w:cs="Arial"/>
        </w:rPr>
        <w:t>91</w:t>
      </w:r>
      <w:r w:rsidR="00B43551">
        <w:rPr>
          <w:rFonts w:ascii="Arial" w:hAnsi="Arial" w:cs="Arial"/>
        </w:rPr>
        <w:t>% de las metas establecidas (</w:t>
      </w:r>
      <w:r w:rsidR="00602136">
        <w:rPr>
          <w:rFonts w:ascii="Arial" w:hAnsi="Arial" w:cs="Arial"/>
        </w:rPr>
        <w:t>10</w:t>
      </w:r>
      <w:r w:rsidR="00B43551">
        <w:rPr>
          <w:rFonts w:ascii="Arial" w:hAnsi="Arial" w:cs="Arial"/>
        </w:rPr>
        <w:t xml:space="preserve"> meta</w:t>
      </w:r>
      <w:r w:rsidR="00602136">
        <w:rPr>
          <w:rFonts w:ascii="Arial" w:hAnsi="Arial" w:cs="Arial"/>
        </w:rPr>
        <w:t>s</w:t>
      </w:r>
      <w:r w:rsidR="00B43551">
        <w:rPr>
          <w:rFonts w:ascii="Arial" w:hAnsi="Arial" w:cs="Arial"/>
        </w:rPr>
        <w:t xml:space="preserve">) en la formulación se han cumplido </w:t>
      </w:r>
      <w:r w:rsidR="00B81E2A">
        <w:rPr>
          <w:rFonts w:ascii="Arial" w:hAnsi="Arial" w:cs="Arial"/>
        </w:rPr>
        <w:t>por encima</w:t>
      </w:r>
      <w:r w:rsidR="000F30DC">
        <w:rPr>
          <w:rFonts w:ascii="Arial" w:hAnsi="Arial" w:cs="Arial"/>
        </w:rPr>
        <w:t xml:space="preserve"> y una meta se encuentra por debajo (</w:t>
      </w:r>
      <w:r w:rsidR="00602136">
        <w:rPr>
          <w:rFonts w:ascii="Arial" w:hAnsi="Arial" w:cs="Arial"/>
        </w:rPr>
        <w:t>10</w:t>
      </w:r>
      <w:r w:rsidR="000F30DC">
        <w:rPr>
          <w:rFonts w:ascii="Arial" w:hAnsi="Arial" w:cs="Arial"/>
        </w:rPr>
        <w:t>%)</w:t>
      </w:r>
      <w:r w:rsidR="00B43551">
        <w:rPr>
          <w:rFonts w:ascii="Arial" w:hAnsi="Arial" w:cs="Arial"/>
        </w:rPr>
        <w:t xml:space="preserve">. El cumplimiento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5F4C25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 w:rsidR="00B43551">
        <w:rPr>
          <w:rFonts w:ascii="Arial" w:hAnsi="Arial" w:cs="Arial"/>
        </w:rPr>
        <w:t xml:space="preserve"> es del </w:t>
      </w:r>
      <w:r w:rsidR="00602136">
        <w:rPr>
          <w:rFonts w:ascii="Arial" w:hAnsi="Arial" w:cs="Arial"/>
        </w:rPr>
        <w:t>91.58</w:t>
      </w:r>
      <w:r w:rsidR="00B43551">
        <w:rPr>
          <w:rFonts w:ascii="Arial" w:hAnsi="Arial" w:cs="Arial"/>
        </w:rPr>
        <w:t xml:space="preserve">%, y frente a lo planeado </w:t>
      </w:r>
      <w:r w:rsidR="000F30DC">
        <w:rPr>
          <w:rFonts w:ascii="Arial" w:hAnsi="Arial" w:cs="Arial"/>
        </w:rPr>
        <w:t>el</w:t>
      </w:r>
      <w:r w:rsidR="00B43551">
        <w:rPr>
          <w:rFonts w:ascii="Arial" w:hAnsi="Arial" w:cs="Arial"/>
        </w:rPr>
        <w:t xml:space="preserve"> cumplimiento es del </w:t>
      </w:r>
      <w:r w:rsidR="000F30DC">
        <w:rPr>
          <w:rFonts w:ascii="Arial" w:hAnsi="Arial" w:cs="Arial"/>
        </w:rPr>
        <w:t>1</w:t>
      </w:r>
      <w:r w:rsidR="00602136">
        <w:rPr>
          <w:rFonts w:ascii="Arial" w:hAnsi="Arial" w:cs="Arial"/>
        </w:rPr>
        <w:t>20.5</w:t>
      </w:r>
      <w:r w:rsidR="00B43551">
        <w:rPr>
          <w:rFonts w:ascii="Arial" w:hAnsi="Arial" w:cs="Arial"/>
        </w:rPr>
        <w:t>%.</w:t>
      </w:r>
      <w:r w:rsidR="00AD2E87">
        <w:rPr>
          <w:rFonts w:ascii="Arial" w:hAnsi="Arial" w:cs="Arial"/>
        </w:rPr>
        <w:t xml:space="preserve"> </w:t>
      </w:r>
    </w:p>
    <w:p w:rsidR="00602136" w:rsidRDefault="00602136" w:rsidP="00932686">
      <w:pPr>
        <w:spacing w:after="0" w:line="240" w:lineRule="auto"/>
        <w:jc w:val="both"/>
        <w:rPr>
          <w:rFonts w:ascii="Arial" w:hAnsi="Arial" w:cs="Arial"/>
        </w:rPr>
      </w:pPr>
    </w:p>
    <w:p w:rsidR="002B5256" w:rsidRDefault="00B97B8A" w:rsidP="00B97B8A">
      <w:pPr>
        <w:spacing w:after="0" w:line="240" w:lineRule="auto"/>
        <w:jc w:val="both"/>
        <w:rPr>
          <w:rFonts w:ascii="Arial" w:hAnsi="Arial" w:cs="Arial"/>
        </w:rPr>
      </w:pPr>
      <w:r w:rsidRPr="00646B36">
        <w:rPr>
          <w:rFonts w:ascii="Arial" w:hAnsi="Arial" w:cs="Arial"/>
        </w:rPr>
        <w:t>El cumplimiento a las metas se da de la siguiente manera:</w:t>
      </w:r>
    </w:p>
    <w:p w:rsidR="00D46FD2" w:rsidRDefault="00D46FD2" w:rsidP="00B97B8A">
      <w:pPr>
        <w:spacing w:after="0" w:line="240" w:lineRule="auto"/>
        <w:jc w:val="both"/>
        <w:rPr>
          <w:rFonts w:ascii="Arial" w:hAnsi="Arial" w:cs="Arial"/>
        </w:rPr>
      </w:pPr>
    </w:p>
    <w:p w:rsidR="00B81E2A" w:rsidRDefault="00602136" w:rsidP="00516152">
      <w:pPr>
        <w:spacing w:after="0" w:line="240" w:lineRule="auto"/>
        <w:jc w:val="center"/>
        <w:rPr>
          <w:rFonts w:ascii="Arial" w:hAnsi="Arial" w:cs="Arial"/>
        </w:rPr>
      </w:pPr>
      <w:r w:rsidRPr="00602136">
        <w:rPr>
          <w:noProof/>
        </w:rPr>
        <w:drawing>
          <wp:inline distT="0" distB="0" distL="0" distR="0">
            <wp:extent cx="5324475" cy="58769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22" cy="588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8A" w:rsidRPr="002C500B" w:rsidRDefault="00B97B8A" w:rsidP="00B97B8A">
      <w:pPr>
        <w:spacing w:after="0" w:line="240" w:lineRule="auto"/>
        <w:jc w:val="both"/>
        <w:rPr>
          <w:rFonts w:ascii="Arial" w:hAnsi="Arial" w:cs="Arial"/>
          <w:b/>
          <w:sz w:val="8"/>
        </w:rPr>
      </w:pPr>
    </w:p>
    <w:p w:rsidR="00C77EED" w:rsidRPr="002C500B" w:rsidRDefault="00C77EED" w:rsidP="00DA6D15">
      <w:pPr>
        <w:spacing w:after="0" w:line="240" w:lineRule="auto"/>
        <w:rPr>
          <w:b/>
          <w:noProof/>
        </w:rPr>
      </w:pPr>
    </w:p>
    <w:p w:rsidR="006232DF" w:rsidRDefault="001D315E" w:rsidP="004C6D4B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2C500B">
        <w:rPr>
          <w:rFonts w:ascii="Arial" w:hAnsi="Arial" w:cs="Arial"/>
          <w:b/>
        </w:rPr>
        <w:br w:type="page"/>
      </w:r>
      <w:r w:rsidR="006232DF" w:rsidRPr="00891C93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Oficina Asesora de Planeación y Finanzas</w:t>
      </w:r>
    </w:p>
    <w:p w:rsidR="00EF1A4C" w:rsidRDefault="00EF1A4C" w:rsidP="00DA6D15">
      <w:pPr>
        <w:spacing w:after="0" w:line="240" w:lineRule="auto"/>
        <w:jc w:val="both"/>
        <w:rPr>
          <w:rFonts w:ascii="Arial" w:hAnsi="Arial" w:cs="Arial"/>
        </w:rPr>
      </w:pPr>
    </w:p>
    <w:p w:rsidR="00B43551" w:rsidRDefault="00B43551" w:rsidP="00DA6D15">
      <w:pPr>
        <w:spacing w:after="0" w:line="240" w:lineRule="auto"/>
        <w:jc w:val="both"/>
        <w:rPr>
          <w:rFonts w:ascii="Arial" w:hAnsi="Arial" w:cs="Arial"/>
        </w:rPr>
      </w:pPr>
      <w:r w:rsidRPr="00697510">
        <w:rPr>
          <w:rFonts w:ascii="Arial" w:hAnsi="Arial" w:cs="Arial"/>
        </w:rPr>
        <w:t xml:space="preserve">Teniendo en cuenta el reporte realizado en relación con el seguimiento al Plan de Acción, se concluye que </w:t>
      </w:r>
      <w:r w:rsidR="00536AED">
        <w:rPr>
          <w:rFonts w:ascii="Arial" w:hAnsi="Arial" w:cs="Arial"/>
        </w:rPr>
        <w:t xml:space="preserve">el </w:t>
      </w:r>
      <w:r w:rsidR="00570621">
        <w:rPr>
          <w:rFonts w:ascii="Arial" w:hAnsi="Arial" w:cs="Arial"/>
        </w:rPr>
        <w:t>12</w:t>
      </w:r>
      <w:r w:rsidRPr="00697510">
        <w:rPr>
          <w:rFonts w:ascii="Arial" w:hAnsi="Arial" w:cs="Arial"/>
        </w:rPr>
        <w:t>% de las metas establecidas (</w:t>
      </w:r>
      <w:r w:rsidR="00570621">
        <w:rPr>
          <w:rFonts w:ascii="Arial" w:hAnsi="Arial" w:cs="Arial"/>
        </w:rPr>
        <w:t>4</w:t>
      </w:r>
      <w:r w:rsidRPr="00697510">
        <w:rPr>
          <w:rFonts w:ascii="Arial" w:hAnsi="Arial" w:cs="Arial"/>
        </w:rPr>
        <w:t xml:space="preserve"> metas) en la formulación se han cumplido </w:t>
      </w:r>
      <w:r w:rsidR="003954DF">
        <w:rPr>
          <w:rFonts w:ascii="Arial" w:hAnsi="Arial" w:cs="Arial"/>
        </w:rPr>
        <w:t xml:space="preserve">por encima de </w:t>
      </w:r>
      <w:r w:rsidRPr="00697510">
        <w:rPr>
          <w:rFonts w:ascii="Arial" w:hAnsi="Arial" w:cs="Arial"/>
        </w:rPr>
        <w:t>lo planeado</w:t>
      </w:r>
      <w:r w:rsidR="00263634">
        <w:rPr>
          <w:rFonts w:ascii="Arial" w:hAnsi="Arial" w:cs="Arial"/>
        </w:rPr>
        <w:t>,</w:t>
      </w:r>
      <w:r w:rsidRPr="00697510">
        <w:rPr>
          <w:rFonts w:ascii="Arial" w:hAnsi="Arial" w:cs="Arial"/>
        </w:rPr>
        <w:t xml:space="preserve"> </w:t>
      </w:r>
      <w:r w:rsidR="003954DF">
        <w:rPr>
          <w:rFonts w:ascii="Arial" w:hAnsi="Arial" w:cs="Arial"/>
        </w:rPr>
        <w:t xml:space="preserve">el </w:t>
      </w:r>
      <w:r w:rsidR="00DC77E2">
        <w:rPr>
          <w:rFonts w:ascii="Arial" w:hAnsi="Arial" w:cs="Arial"/>
        </w:rPr>
        <w:t>6</w:t>
      </w:r>
      <w:r w:rsidR="00570621">
        <w:rPr>
          <w:rFonts w:ascii="Arial" w:hAnsi="Arial" w:cs="Arial"/>
        </w:rPr>
        <w:t>1</w:t>
      </w:r>
      <w:r w:rsidR="003954DF">
        <w:rPr>
          <w:rFonts w:ascii="Arial" w:hAnsi="Arial" w:cs="Arial"/>
        </w:rPr>
        <w:t>% se cumplió de acuerdo a lo estipulado (</w:t>
      </w:r>
      <w:r w:rsidR="00DC77E2">
        <w:rPr>
          <w:rFonts w:ascii="Arial" w:hAnsi="Arial" w:cs="Arial"/>
        </w:rPr>
        <w:t>20</w:t>
      </w:r>
      <w:r w:rsidR="003954DF">
        <w:rPr>
          <w:rFonts w:ascii="Arial" w:hAnsi="Arial" w:cs="Arial"/>
        </w:rPr>
        <w:t xml:space="preserve"> metas) </w:t>
      </w:r>
      <w:r w:rsidR="00CA5C37">
        <w:rPr>
          <w:rFonts w:ascii="Arial" w:hAnsi="Arial" w:cs="Arial"/>
        </w:rPr>
        <w:t xml:space="preserve">y </w:t>
      </w:r>
      <w:r w:rsidRPr="00697510">
        <w:rPr>
          <w:rFonts w:ascii="Arial" w:hAnsi="Arial" w:cs="Arial"/>
        </w:rPr>
        <w:t xml:space="preserve">el </w:t>
      </w:r>
      <w:r w:rsidR="00570621">
        <w:rPr>
          <w:rFonts w:ascii="Arial" w:hAnsi="Arial" w:cs="Arial"/>
        </w:rPr>
        <w:t>27</w:t>
      </w:r>
      <w:r w:rsidRPr="00697510">
        <w:rPr>
          <w:rFonts w:ascii="Arial" w:hAnsi="Arial" w:cs="Arial"/>
        </w:rPr>
        <w:t>% (</w:t>
      </w:r>
      <w:r w:rsidR="00570621">
        <w:rPr>
          <w:rFonts w:ascii="Arial" w:hAnsi="Arial" w:cs="Arial"/>
        </w:rPr>
        <w:t>9</w:t>
      </w:r>
      <w:r w:rsidRPr="00697510">
        <w:rPr>
          <w:rFonts w:ascii="Arial" w:hAnsi="Arial" w:cs="Arial"/>
        </w:rPr>
        <w:t xml:space="preserve"> meta</w:t>
      </w:r>
      <w:r w:rsidR="00CA5C37">
        <w:rPr>
          <w:rFonts w:ascii="Arial" w:hAnsi="Arial" w:cs="Arial"/>
        </w:rPr>
        <w:t>s</w:t>
      </w:r>
      <w:r w:rsidRPr="00697510">
        <w:rPr>
          <w:rFonts w:ascii="Arial" w:hAnsi="Arial" w:cs="Arial"/>
        </w:rPr>
        <w:t xml:space="preserve">) por debajo de lo planeado. El cumplimiento del plan de acción del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6554EC">
        <w:rPr>
          <w:rFonts w:ascii="Arial" w:hAnsi="Arial" w:cs="Arial"/>
        </w:rPr>
        <w:t xml:space="preserve"> </w:t>
      </w:r>
      <w:r w:rsidRPr="00697510"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 w:rsidRPr="00697510">
        <w:rPr>
          <w:rFonts w:ascii="Arial" w:hAnsi="Arial" w:cs="Arial"/>
        </w:rPr>
        <w:t xml:space="preserve"> es del </w:t>
      </w:r>
      <w:r w:rsidR="00570621">
        <w:rPr>
          <w:rFonts w:ascii="Arial" w:hAnsi="Arial" w:cs="Arial"/>
        </w:rPr>
        <w:t>83.85</w:t>
      </w:r>
      <w:r w:rsidR="001D5E49">
        <w:rPr>
          <w:rFonts w:ascii="Arial" w:hAnsi="Arial" w:cs="Arial"/>
        </w:rPr>
        <w:t>%</w:t>
      </w:r>
      <w:r w:rsidRPr="00697510">
        <w:rPr>
          <w:rFonts w:ascii="Arial" w:hAnsi="Arial" w:cs="Arial"/>
        </w:rPr>
        <w:t xml:space="preserve">; </w:t>
      </w:r>
      <w:r w:rsidR="003954DF">
        <w:rPr>
          <w:rFonts w:ascii="Arial" w:hAnsi="Arial" w:cs="Arial"/>
        </w:rPr>
        <w:t xml:space="preserve">y </w:t>
      </w:r>
      <w:r w:rsidRPr="00697510">
        <w:rPr>
          <w:rFonts w:ascii="Arial" w:hAnsi="Arial" w:cs="Arial"/>
        </w:rPr>
        <w:t xml:space="preserve">se logra el </w:t>
      </w:r>
      <w:r w:rsidR="00570621">
        <w:rPr>
          <w:rFonts w:ascii="Arial" w:hAnsi="Arial" w:cs="Arial"/>
        </w:rPr>
        <w:t>104.85</w:t>
      </w:r>
      <w:r w:rsidR="003954DF">
        <w:rPr>
          <w:rFonts w:ascii="Arial" w:hAnsi="Arial" w:cs="Arial"/>
        </w:rPr>
        <w:t>%</w:t>
      </w:r>
      <w:r w:rsidRPr="00697510">
        <w:rPr>
          <w:rFonts w:ascii="Arial" w:hAnsi="Arial" w:cs="Arial"/>
        </w:rPr>
        <w:t xml:space="preserve"> frente a lo planeado.</w:t>
      </w:r>
    </w:p>
    <w:p w:rsidR="00932686" w:rsidRDefault="00932686" w:rsidP="00932686">
      <w:pPr>
        <w:spacing w:after="0" w:line="240" w:lineRule="auto"/>
        <w:jc w:val="both"/>
        <w:rPr>
          <w:rFonts w:ascii="Arial" w:hAnsi="Arial" w:cs="Arial"/>
        </w:rPr>
      </w:pPr>
    </w:p>
    <w:p w:rsidR="00B97B8A" w:rsidRDefault="00B97B8A" w:rsidP="00B97B8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  <w:r w:rsidR="00454266">
        <w:rPr>
          <w:rFonts w:ascii="Arial" w:hAnsi="Arial" w:cs="Arial"/>
        </w:rPr>
        <w:t xml:space="preserve"> </w:t>
      </w:r>
    </w:p>
    <w:p w:rsidR="00646B36" w:rsidRDefault="00646B36" w:rsidP="00744345">
      <w:pPr>
        <w:spacing w:after="0" w:line="240" w:lineRule="auto"/>
        <w:rPr>
          <w:rFonts w:ascii="Arial" w:hAnsi="Arial" w:cs="Arial"/>
          <w:sz w:val="18"/>
        </w:rPr>
      </w:pPr>
    </w:p>
    <w:p w:rsidR="00536AED" w:rsidRDefault="00536AED" w:rsidP="00891C93">
      <w:pPr>
        <w:spacing w:after="0" w:line="240" w:lineRule="auto"/>
        <w:jc w:val="center"/>
        <w:rPr>
          <w:rFonts w:ascii="Arial" w:hAnsi="Arial" w:cs="Arial"/>
          <w:sz w:val="18"/>
        </w:rPr>
      </w:pPr>
    </w:p>
    <w:p w:rsidR="00DA6D15" w:rsidRDefault="00AB1D28" w:rsidP="00D86732">
      <w:pPr>
        <w:spacing w:after="200" w:line="276" w:lineRule="auto"/>
        <w:jc w:val="center"/>
        <w:rPr>
          <w:noProof/>
          <w:sz w:val="18"/>
        </w:rPr>
      </w:pPr>
      <w:r w:rsidRPr="00AB1D28">
        <w:rPr>
          <w:noProof/>
        </w:rPr>
        <w:drawing>
          <wp:inline distT="0" distB="0" distL="0" distR="0">
            <wp:extent cx="5324777" cy="56769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40" cy="56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28" w:rsidRDefault="00AB1D28" w:rsidP="00D86732">
      <w:pPr>
        <w:spacing w:after="200" w:line="276" w:lineRule="auto"/>
        <w:jc w:val="center"/>
        <w:rPr>
          <w:noProof/>
          <w:sz w:val="18"/>
        </w:rPr>
      </w:pPr>
      <w:r w:rsidRPr="00AB1D28">
        <w:rPr>
          <w:noProof/>
        </w:rPr>
        <w:lastRenderedPageBreak/>
        <w:drawing>
          <wp:inline distT="0" distB="0" distL="0" distR="0">
            <wp:extent cx="5324693" cy="5829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00" cy="58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FD" w:rsidRDefault="00FD6D25" w:rsidP="00FD6D25">
      <w:pPr>
        <w:spacing w:after="200" w:line="276" w:lineRule="auto"/>
        <w:jc w:val="center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FD6D25">
        <w:rPr>
          <w:noProof/>
        </w:rPr>
        <w:drawing>
          <wp:inline distT="0" distB="0" distL="0" distR="0" wp14:anchorId="62BAC8E7" wp14:editId="32BA3304">
            <wp:extent cx="2257424" cy="15049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142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B8" w:rsidRPr="004C6D4B" w:rsidRDefault="006232DF" w:rsidP="004C6D4B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 w:rsidRPr="004C6D4B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Oficina de Tecno</w:t>
      </w:r>
      <w:r w:rsidR="00E26332" w:rsidRPr="004C6D4B">
        <w:rPr>
          <w:rFonts w:asciiTheme="majorHAnsi" w:eastAsia="Calibri" w:hAnsiTheme="majorHAnsi" w:cs="Times New Roman"/>
          <w:b/>
          <w:sz w:val="40"/>
          <w:lang w:eastAsia="en-US"/>
        </w:rPr>
        <w:t>logía y Sistemas de Información</w:t>
      </w:r>
    </w:p>
    <w:p w:rsidR="00B43551" w:rsidRDefault="002400A0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 al reporte entregado por la Oficina</w:t>
      </w:r>
      <w:r w:rsidR="00B43551">
        <w:rPr>
          <w:rFonts w:ascii="Arial" w:hAnsi="Arial" w:cs="Arial"/>
        </w:rPr>
        <w:t xml:space="preserve"> en relación con el seguimiento al Plan de Acción, se concluye que </w:t>
      </w:r>
      <w:r w:rsidR="0089271C">
        <w:rPr>
          <w:rFonts w:ascii="Arial" w:hAnsi="Arial" w:cs="Arial"/>
        </w:rPr>
        <w:t xml:space="preserve">el </w:t>
      </w:r>
      <w:r w:rsidR="00A72C43">
        <w:rPr>
          <w:rFonts w:ascii="Arial" w:hAnsi="Arial" w:cs="Arial"/>
        </w:rPr>
        <w:t>50</w:t>
      </w:r>
      <w:r w:rsidR="0089271C">
        <w:rPr>
          <w:rFonts w:ascii="Arial" w:hAnsi="Arial" w:cs="Arial"/>
        </w:rPr>
        <w:t>% (</w:t>
      </w:r>
      <w:r w:rsidR="00A72C43">
        <w:rPr>
          <w:rFonts w:ascii="Arial" w:hAnsi="Arial" w:cs="Arial"/>
        </w:rPr>
        <w:t>2</w:t>
      </w:r>
      <w:r w:rsidR="0089271C">
        <w:rPr>
          <w:rFonts w:ascii="Arial" w:hAnsi="Arial" w:cs="Arial"/>
        </w:rPr>
        <w:t xml:space="preserve"> meta</w:t>
      </w:r>
      <w:r w:rsidR="00A72C43">
        <w:rPr>
          <w:rFonts w:ascii="Arial" w:hAnsi="Arial" w:cs="Arial"/>
        </w:rPr>
        <w:t>s</w:t>
      </w:r>
      <w:r w:rsidR="0089271C">
        <w:rPr>
          <w:rFonts w:ascii="Arial" w:hAnsi="Arial" w:cs="Arial"/>
        </w:rPr>
        <w:t xml:space="preserve">) </w:t>
      </w:r>
      <w:r w:rsidR="00200B52">
        <w:rPr>
          <w:rFonts w:ascii="Arial" w:hAnsi="Arial" w:cs="Arial"/>
        </w:rPr>
        <w:t>está</w:t>
      </w:r>
      <w:r w:rsidR="00A72C43">
        <w:rPr>
          <w:rFonts w:ascii="Arial" w:hAnsi="Arial" w:cs="Arial"/>
        </w:rPr>
        <w:t>n</w:t>
      </w:r>
      <w:r w:rsidR="00200B52">
        <w:rPr>
          <w:rFonts w:ascii="Arial" w:hAnsi="Arial" w:cs="Arial"/>
        </w:rPr>
        <w:t xml:space="preserve"> </w:t>
      </w:r>
      <w:r w:rsidR="00A72C43">
        <w:rPr>
          <w:rFonts w:ascii="Arial" w:hAnsi="Arial" w:cs="Arial"/>
        </w:rPr>
        <w:t>de acuerdo a</w:t>
      </w:r>
      <w:r w:rsidR="00F76042">
        <w:rPr>
          <w:rFonts w:ascii="Arial" w:hAnsi="Arial" w:cs="Arial"/>
        </w:rPr>
        <w:t xml:space="preserve"> lo planeado </w:t>
      </w:r>
      <w:r w:rsidR="00200B52">
        <w:rPr>
          <w:rFonts w:ascii="Arial" w:hAnsi="Arial" w:cs="Arial"/>
        </w:rPr>
        <w:t xml:space="preserve">y un </w:t>
      </w:r>
      <w:r w:rsidR="00A72C43">
        <w:rPr>
          <w:rFonts w:ascii="Arial" w:hAnsi="Arial" w:cs="Arial"/>
        </w:rPr>
        <w:t>50</w:t>
      </w:r>
      <w:r w:rsidR="00200B52">
        <w:rPr>
          <w:rFonts w:ascii="Arial" w:hAnsi="Arial" w:cs="Arial"/>
        </w:rPr>
        <w:t>% (</w:t>
      </w:r>
      <w:r w:rsidR="00A72C43">
        <w:rPr>
          <w:rFonts w:ascii="Arial" w:hAnsi="Arial" w:cs="Arial"/>
        </w:rPr>
        <w:t>2</w:t>
      </w:r>
      <w:r w:rsidR="00200B52">
        <w:rPr>
          <w:rFonts w:ascii="Arial" w:hAnsi="Arial" w:cs="Arial"/>
        </w:rPr>
        <w:t xml:space="preserve"> meta</w:t>
      </w:r>
      <w:r w:rsidR="00A72C43">
        <w:rPr>
          <w:rFonts w:ascii="Arial" w:hAnsi="Arial" w:cs="Arial"/>
        </w:rPr>
        <w:t>s</w:t>
      </w:r>
      <w:r w:rsidR="00200B52">
        <w:rPr>
          <w:rFonts w:ascii="Arial" w:hAnsi="Arial" w:cs="Arial"/>
        </w:rPr>
        <w:t xml:space="preserve">) </w:t>
      </w:r>
      <w:r w:rsidR="00A72C43">
        <w:rPr>
          <w:rFonts w:ascii="Arial" w:hAnsi="Arial" w:cs="Arial"/>
        </w:rPr>
        <w:t xml:space="preserve">están </w:t>
      </w:r>
      <w:r w:rsidR="00200B52">
        <w:rPr>
          <w:rFonts w:ascii="Arial" w:hAnsi="Arial" w:cs="Arial"/>
        </w:rPr>
        <w:t xml:space="preserve">por </w:t>
      </w:r>
      <w:r w:rsidR="00477083">
        <w:rPr>
          <w:rFonts w:ascii="Arial" w:hAnsi="Arial" w:cs="Arial"/>
        </w:rPr>
        <w:t>debajo</w:t>
      </w:r>
      <w:r w:rsidR="00B43551">
        <w:rPr>
          <w:rFonts w:ascii="Arial" w:hAnsi="Arial" w:cs="Arial"/>
        </w:rPr>
        <w:t xml:space="preserve">. El cumplimiento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A55EEC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 w:rsidR="00B43551">
        <w:rPr>
          <w:rFonts w:ascii="Arial" w:hAnsi="Arial" w:cs="Arial"/>
        </w:rPr>
        <w:t xml:space="preserve"> es del </w:t>
      </w:r>
      <w:r w:rsidR="00A72C43">
        <w:rPr>
          <w:rFonts w:ascii="Arial" w:hAnsi="Arial" w:cs="Arial"/>
        </w:rPr>
        <w:t>67.14</w:t>
      </w:r>
      <w:r w:rsidR="00B43551">
        <w:rPr>
          <w:rFonts w:ascii="Arial" w:hAnsi="Arial" w:cs="Arial"/>
        </w:rPr>
        <w:t xml:space="preserve">%, y frente a lo planeado el porcentaje de cumplimiento es del </w:t>
      </w:r>
      <w:r w:rsidR="00A72C43">
        <w:rPr>
          <w:rFonts w:ascii="Arial" w:hAnsi="Arial" w:cs="Arial"/>
        </w:rPr>
        <w:t>86.08</w:t>
      </w:r>
      <w:r w:rsidR="00B43551">
        <w:rPr>
          <w:rFonts w:ascii="Arial" w:hAnsi="Arial" w:cs="Arial"/>
        </w:rPr>
        <w:t>%.</w:t>
      </w:r>
    </w:p>
    <w:p w:rsidR="00646B36" w:rsidRDefault="00646B36" w:rsidP="00646B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</w:p>
    <w:p w:rsidR="008C0AA4" w:rsidRDefault="008C0AA4" w:rsidP="00646B36">
      <w:pPr>
        <w:jc w:val="both"/>
        <w:rPr>
          <w:rFonts w:ascii="Arial" w:hAnsi="Arial" w:cs="Arial"/>
        </w:rPr>
      </w:pPr>
    </w:p>
    <w:p w:rsidR="00646B36" w:rsidRDefault="00A72C43" w:rsidP="00F76042">
      <w:pPr>
        <w:jc w:val="center"/>
        <w:rPr>
          <w:rFonts w:ascii="Arial" w:hAnsi="Arial" w:cs="Arial"/>
        </w:rPr>
      </w:pPr>
      <w:r w:rsidRPr="003B3161">
        <w:rPr>
          <w:noProof/>
        </w:rPr>
        <w:drawing>
          <wp:inline distT="0" distB="0" distL="0" distR="0" wp14:anchorId="1BF752D1" wp14:editId="7A30D0E6">
            <wp:extent cx="5324475" cy="3457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62" cy="34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84" w:rsidRDefault="007C7ACE" w:rsidP="007C7ACE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7C7ACE">
        <w:rPr>
          <w:noProof/>
        </w:rPr>
        <w:drawing>
          <wp:inline distT="0" distB="0" distL="0" distR="0" wp14:anchorId="2C6A9517" wp14:editId="0FE66C86">
            <wp:extent cx="2390476" cy="19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DF" w:rsidRPr="004C6D4B" w:rsidRDefault="00167084" w:rsidP="004C6D4B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br w:type="page"/>
      </w:r>
      <w:r w:rsidR="006232DF" w:rsidRPr="004C6D4B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Oficina de Innovación Educativa con Uso de</w:t>
      </w:r>
      <w:r w:rsidR="00B43551" w:rsidRPr="004C6D4B">
        <w:rPr>
          <w:rFonts w:asciiTheme="majorHAnsi" w:eastAsia="Calibri" w:hAnsiTheme="majorHAnsi" w:cs="Times New Roman"/>
          <w:b/>
          <w:sz w:val="40"/>
          <w:lang w:eastAsia="en-US"/>
        </w:rPr>
        <w:t xml:space="preserve"> Nuevas Tecnologías</w:t>
      </w:r>
    </w:p>
    <w:p w:rsidR="00B43551" w:rsidRPr="006C10FF" w:rsidRDefault="00B43551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1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43551" w:rsidRDefault="008B44DE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acuerdo al reporte entregado por la Oficina </w:t>
      </w:r>
      <w:r w:rsidR="00B43551">
        <w:rPr>
          <w:rFonts w:ascii="Arial" w:hAnsi="Arial" w:cs="Arial"/>
        </w:rPr>
        <w:t xml:space="preserve">en relación con el seguimiento al Plan de Acción, se concluye que el </w:t>
      </w:r>
      <w:r w:rsidR="0010566B">
        <w:rPr>
          <w:rFonts w:ascii="Arial" w:hAnsi="Arial" w:cs="Arial"/>
        </w:rPr>
        <w:t>67</w:t>
      </w:r>
      <w:r w:rsidR="00B43551">
        <w:rPr>
          <w:rFonts w:ascii="Arial" w:hAnsi="Arial" w:cs="Arial"/>
        </w:rPr>
        <w:t>% de las metas establecidas (</w:t>
      </w:r>
      <w:r w:rsidR="00E06B71">
        <w:rPr>
          <w:rFonts w:ascii="Arial" w:hAnsi="Arial" w:cs="Arial"/>
        </w:rPr>
        <w:t>8</w:t>
      </w:r>
      <w:r w:rsidR="00B43551">
        <w:rPr>
          <w:rFonts w:ascii="Arial" w:hAnsi="Arial" w:cs="Arial"/>
        </w:rPr>
        <w:t xml:space="preserve"> metas) se han cumplido acorde a lo planeado</w:t>
      </w:r>
      <w:r w:rsidR="00E06B71">
        <w:rPr>
          <w:rFonts w:ascii="Arial" w:hAnsi="Arial" w:cs="Arial"/>
        </w:rPr>
        <w:t xml:space="preserve">, </w:t>
      </w:r>
      <w:r w:rsidR="0010566B">
        <w:rPr>
          <w:rFonts w:ascii="Arial" w:hAnsi="Arial" w:cs="Arial"/>
        </w:rPr>
        <w:t>25</w:t>
      </w:r>
      <w:r w:rsidR="00E06B71">
        <w:rPr>
          <w:rFonts w:ascii="Arial" w:hAnsi="Arial" w:cs="Arial"/>
        </w:rPr>
        <w:t>% de las metas (</w:t>
      </w:r>
      <w:r w:rsidR="0010566B">
        <w:rPr>
          <w:rFonts w:ascii="Arial" w:hAnsi="Arial" w:cs="Arial"/>
        </w:rPr>
        <w:t>3</w:t>
      </w:r>
      <w:r w:rsidR="00E06B71">
        <w:rPr>
          <w:rFonts w:ascii="Arial" w:hAnsi="Arial" w:cs="Arial"/>
        </w:rPr>
        <w:t xml:space="preserve"> metas) están por encima</w:t>
      </w:r>
      <w:r w:rsidR="0010566B">
        <w:rPr>
          <w:rFonts w:ascii="Arial" w:hAnsi="Arial" w:cs="Arial"/>
        </w:rPr>
        <w:t xml:space="preserve"> y una meta por debajo</w:t>
      </w:r>
      <w:r w:rsidR="00553D41">
        <w:rPr>
          <w:rFonts w:ascii="Arial" w:hAnsi="Arial" w:cs="Arial"/>
        </w:rPr>
        <w:t xml:space="preserve"> (8%)</w:t>
      </w:r>
      <w:r w:rsidR="00B43551">
        <w:rPr>
          <w:rFonts w:ascii="Arial" w:hAnsi="Arial" w:cs="Arial"/>
        </w:rPr>
        <w:t xml:space="preserve">. El cumplimiento del plan de acción del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3E071D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 w:rsidR="00B43551">
        <w:rPr>
          <w:rFonts w:ascii="Arial" w:hAnsi="Arial" w:cs="Arial"/>
        </w:rPr>
        <w:t xml:space="preserve"> es del </w:t>
      </w:r>
      <w:r w:rsidR="00553D41">
        <w:rPr>
          <w:rFonts w:ascii="Arial" w:hAnsi="Arial" w:cs="Arial"/>
        </w:rPr>
        <w:t>72.4</w:t>
      </w:r>
      <w:r w:rsidR="009D2BE2">
        <w:rPr>
          <w:rFonts w:ascii="Arial" w:hAnsi="Arial" w:cs="Arial"/>
        </w:rPr>
        <w:t>%</w:t>
      </w:r>
      <w:r w:rsidR="00B43551">
        <w:rPr>
          <w:rFonts w:ascii="Arial" w:hAnsi="Arial" w:cs="Arial"/>
        </w:rPr>
        <w:t xml:space="preserve">; </w:t>
      </w:r>
      <w:r w:rsidR="00356C8C">
        <w:rPr>
          <w:rFonts w:ascii="Arial" w:hAnsi="Arial" w:cs="Arial"/>
        </w:rPr>
        <w:t>y</w:t>
      </w:r>
      <w:r w:rsidR="00B43551">
        <w:rPr>
          <w:rFonts w:ascii="Arial" w:hAnsi="Arial" w:cs="Arial"/>
        </w:rPr>
        <w:t xml:space="preserve"> se logra el </w:t>
      </w:r>
      <w:r w:rsidR="00021DE0">
        <w:rPr>
          <w:rFonts w:ascii="Arial" w:hAnsi="Arial" w:cs="Arial"/>
        </w:rPr>
        <w:t>1</w:t>
      </w:r>
      <w:r w:rsidR="00553D41">
        <w:rPr>
          <w:rFonts w:ascii="Arial" w:hAnsi="Arial" w:cs="Arial"/>
        </w:rPr>
        <w:t>05.31</w:t>
      </w:r>
      <w:r w:rsidR="00B43551">
        <w:rPr>
          <w:rFonts w:ascii="Arial" w:hAnsi="Arial" w:cs="Arial"/>
        </w:rPr>
        <w:t>% frente a lo planeado.</w:t>
      </w:r>
    </w:p>
    <w:p w:rsidR="00646B36" w:rsidRDefault="00646B36" w:rsidP="00646B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</w:p>
    <w:p w:rsidR="00BD3BE9" w:rsidRDefault="0010566B" w:rsidP="0093365A">
      <w:pPr>
        <w:spacing w:after="200" w:line="276" w:lineRule="auto"/>
        <w:jc w:val="center"/>
        <w:rPr>
          <w:noProof/>
        </w:rPr>
      </w:pPr>
      <w:r w:rsidRPr="0010566B">
        <w:rPr>
          <w:noProof/>
        </w:rPr>
        <w:drawing>
          <wp:inline distT="0" distB="0" distL="0" distR="0">
            <wp:extent cx="5324882" cy="55435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82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65A" w:rsidRPr="0093365A">
        <w:t xml:space="preserve"> </w:t>
      </w:r>
      <w:r w:rsidR="00BD3BE9">
        <w:rPr>
          <w:noProof/>
        </w:rPr>
        <w:br w:type="page"/>
      </w:r>
    </w:p>
    <w:p w:rsidR="00CB412E" w:rsidRPr="00991A3E" w:rsidRDefault="006232DF" w:rsidP="00991A3E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 w:rsidRPr="00991A3E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Oficina de Cooperación y Asuntos Internacionales</w:t>
      </w:r>
    </w:p>
    <w:p w:rsidR="006232DF" w:rsidRPr="009D2BE2" w:rsidRDefault="006232DF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2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6232DF"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tab/>
      </w:r>
    </w:p>
    <w:p w:rsidR="00BB024D" w:rsidRDefault="007B6676" w:rsidP="006C4E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 al reporte entregado por la Oficina</w:t>
      </w:r>
      <w:r w:rsidR="00F04E80">
        <w:rPr>
          <w:rFonts w:ascii="Arial" w:hAnsi="Arial" w:cs="Arial"/>
        </w:rPr>
        <w:t xml:space="preserve"> en relación con el seguimiento al Plan de Acción, se concluye que el </w:t>
      </w:r>
      <w:r w:rsidR="000B7816">
        <w:rPr>
          <w:rFonts w:ascii="Arial" w:hAnsi="Arial" w:cs="Arial"/>
        </w:rPr>
        <w:t>67</w:t>
      </w:r>
      <w:r w:rsidR="00F04E80">
        <w:rPr>
          <w:rFonts w:ascii="Arial" w:hAnsi="Arial" w:cs="Arial"/>
        </w:rPr>
        <w:t>% de las metas establecidas (</w:t>
      </w:r>
      <w:r w:rsidR="000B7816">
        <w:rPr>
          <w:rFonts w:ascii="Arial" w:hAnsi="Arial" w:cs="Arial"/>
        </w:rPr>
        <w:t>4</w:t>
      </w:r>
      <w:r w:rsidR="00F04E80">
        <w:rPr>
          <w:rFonts w:ascii="Arial" w:hAnsi="Arial" w:cs="Arial"/>
        </w:rPr>
        <w:t xml:space="preserve">metas) en la formulación se han cumplido </w:t>
      </w:r>
      <w:r w:rsidR="00E7597E">
        <w:rPr>
          <w:rFonts w:ascii="Arial" w:hAnsi="Arial" w:cs="Arial"/>
        </w:rPr>
        <w:t>acorde a lo planeado</w:t>
      </w:r>
      <w:r w:rsidR="00BB024D">
        <w:rPr>
          <w:rFonts w:ascii="Arial" w:hAnsi="Arial" w:cs="Arial"/>
        </w:rPr>
        <w:t xml:space="preserve"> y </w:t>
      </w:r>
      <w:r w:rsidR="000B7816">
        <w:rPr>
          <w:rFonts w:ascii="Arial" w:hAnsi="Arial" w:cs="Arial"/>
        </w:rPr>
        <w:t>33</w:t>
      </w:r>
      <w:r w:rsidR="00BB024D">
        <w:rPr>
          <w:rFonts w:ascii="Arial" w:hAnsi="Arial" w:cs="Arial"/>
        </w:rPr>
        <w:t>% (</w:t>
      </w:r>
      <w:r w:rsidR="000B7816">
        <w:rPr>
          <w:rFonts w:ascii="Arial" w:hAnsi="Arial" w:cs="Arial"/>
        </w:rPr>
        <w:t>2</w:t>
      </w:r>
      <w:r w:rsidR="00BB024D">
        <w:rPr>
          <w:rFonts w:ascii="Arial" w:hAnsi="Arial" w:cs="Arial"/>
        </w:rPr>
        <w:t xml:space="preserve"> meta) por </w:t>
      </w:r>
      <w:r w:rsidR="000B7816">
        <w:rPr>
          <w:rFonts w:ascii="Arial" w:hAnsi="Arial" w:cs="Arial"/>
        </w:rPr>
        <w:t>encima</w:t>
      </w:r>
      <w:r w:rsidR="00BB024D">
        <w:rPr>
          <w:rFonts w:ascii="Arial" w:hAnsi="Arial" w:cs="Arial"/>
        </w:rPr>
        <w:t xml:space="preserve"> de lo planeado</w:t>
      </w:r>
      <w:r w:rsidR="00F04E80">
        <w:rPr>
          <w:rFonts w:ascii="Arial" w:hAnsi="Arial" w:cs="Arial"/>
        </w:rPr>
        <w:t xml:space="preserve">. El cumplimiento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4119AB">
        <w:rPr>
          <w:rFonts w:ascii="Arial" w:hAnsi="Arial" w:cs="Arial"/>
        </w:rPr>
        <w:t xml:space="preserve"> </w:t>
      </w:r>
      <w:r w:rsidR="00F04E80"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 w:rsidR="00F04E80">
        <w:rPr>
          <w:rFonts w:ascii="Arial" w:hAnsi="Arial" w:cs="Arial"/>
        </w:rPr>
        <w:t xml:space="preserve"> es del </w:t>
      </w:r>
      <w:r w:rsidR="00A91C4A">
        <w:rPr>
          <w:rFonts w:ascii="Arial" w:hAnsi="Arial" w:cs="Arial"/>
        </w:rPr>
        <w:t>100.17</w:t>
      </w:r>
      <w:r w:rsidR="00F04E80">
        <w:rPr>
          <w:rFonts w:ascii="Arial" w:hAnsi="Arial" w:cs="Arial"/>
        </w:rPr>
        <w:t xml:space="preserve">%, y frente a lo planeado el porcentaje de cumplimiento es del </w:t>
      </w:r>
      <w:r w:rsidR="00921F6C">
        <w:rPr>
          <w:rFonts w:ascii="Arial" w:hAnsi="Arial" w:cs="Arial"/>
        </w:rPr>
        <w:t>1</w:t>
      </w:r>
      <w:r w:rsidR="00A91C4A">
        <w:rPr>
          <w:rFonts w:ascii="Arial" w:hAnsi="Arial" w:cs="Arial"/>
        </w:rPr>
        <w:t>33.5</w:t>
      </w:r>
      <w:r w:rsidR="00F04E80">
        <w:rPr>
          <w:rFonts w:ascii="Arial" w:hAnsi="Arial" w:cs="Arial"/>
        </w:rPr>
        <w:t>%.</w:t>
      </w:r>
    </w:p>
    <w:p w:rsidR="00BB024D" w:rsidRDefault="006C4E02" w:rsidP="00BB024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46B36">
        <w:rPr>
          <w:rFonts w:ascii="Arial" w:hAnsi="Arial" w:cs="Arial"/>
        </w:rPr>
        <w:t>l cumplimiento a las metas se da de la siguiente manera:</w:t>
      </w:r>
    </w:p>
    <w:p w:rsidR="00E7597E" w:rsidRDefault="00161FD4" w:rsidP="00BB024D">
      <w:pPr>
        <w:spacing w:after="0" w:line="240" w:lineRule="auto"/>
        <w:jc w:val="both"/>
      </w:pPr>
      <w:r w:rsidRPr="00161FD4">
        <w:t xml:space="preserve"> </w:t>
      </w:r>
    </w:p>
    <w:p w:rsidR="00991A3E" w:rsidRDefault="006C5D81" w:rsidP="00991A3E">
      <w:pPr>
        <w:spacing w:after="0" w:line="240" w:lineRule="auto"/>
        <w:jc w:val="center"/>
        <w:rPr>
          <w:noProof/>
        </w:rPr>
      </w:pPr>
      <w:r w:rsidRPr="006C5D81">
        <w:rPr>
          <w:noProof/>
        </w:rPr>
        <w:drawing>
          <wp:inline distT="0" distB="0" distL="0" distR="0">
            <wp:extent cx="5324946" cy="37909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3" cy="37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4D" w:rsidRDefault="00BB024D" w:rsidP="003A00B3">
      <w:pPr>
        <w:spacing w:after="200" w:line="276" w:lineRule="auto"/>
        <w:jc w:val="center"/>
        <w:rPr>
          <w:noProof/>
        </w:rPr>
      </w:pPr>
    </w:p>
    <w:p w:rsidR="00E92F04" w:rsidRDefault="007B6676" w:rsidP="003A00B3">
      <w:pPr>
        <w:spacing w:after="200" w:line="276" w:lineRule="auto"/>
        <w:jc w:val="center"/>
        <w:rPr>
          <w:noProof/>
        </w:rPr>
      </w:pPr>
      <w:r w:rsidRPr="007B6676">
        <w:rPr>
          <w:noProof/>
        </w:rPr>
        <w:drawing>
          <wp:inline distT="0" distB="0" distL="0" distR="0" wp14:anchorId="1894C4EF" wp14:editId="1E53D214">
            <wp:extent cx="1524000" cy="13525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5056"/>
                    <a:stretch/>
                  </pic:blipFill>
                  <pic:spPr bwMode="auto">
                    <a:xfrm>
                      <a:off x="0" y="0"/>
                      <a:ext cx="1523810" cy="13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2DF" w:rsidRPr="00E36965" w:rsidRDefault="00991A3E" w:rsidP="00E36965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br w:type="page"/>
      </w:r>
      <w:r w:rsidR="006232DF" w:rsidRPr="00E36965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Oficina de Control Interno</w:t>
      </w:r>
    </w:p>
    <w:p w:rsidR="00B43551" w:rsidRPr="00F04E80" w:rsidRDefault="00B43551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12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43551" w:rsidRDefault="00054A0C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 al reporte entregado por la Oficina</w:t>
      </w:r>
      <w:r w:rsidR="00B43551">
        <w:rPr>
          <w:rFonts w:ascii="Arial" w:hAnsi="Arial" w:cs="Arial"/>
        </w:rPr>
        <w:t xml:space="preserve"> en relación con el seguimiento al Plan de Acción, se concluye que el </w:t>
      </w:r>
      <w:r w:rsidR="00E36965">
        <w:rPr>
          <w:rFonts w:ascii="Arial" w:hAnsi="Arial" w:cs="Arial"/>
        </w:rPr>
        <w:t>50</w:t>
      </w:r>
      <w:r w:rsidR="00B43551">
        <w:rPr>
          <w:rFonts w:ascii="Arial" w:hAnsi="Arial" w:cs="Arial"/>
        </w:rPr>
        <w:t>% de las metas establecidas</w:t>
      </w:r>
      <w:r w:rsidR="0003768D">
        <w:rPr>
          <w:rFonts w:ascii="Arial" w:hAnsi="Arial" w:cs="Arial"/>
        </w:rPr>
        <w:t xml:space="preserve"> (</w:t>
      </w:r>
      <w:r w:rsidR="00E36965">
        <w:rPr>
          <w:rFonts w:ascii="Arial" w:hAnsi="Arial" w:cs="Arial"/>
        </w:rPr>
        <w:t>1</w:t>
      </w:r>
      <w:r w:rsidR="0003768D">
        <w:rPr>
          <w:rFonts w:ascii="Arial" w:hAnsi="Arial" w:cs="Arial"/>
        </w:rPr>
        <w:t xml:space="preserve"> meta)</w:t>
      </w:r>
      <w:r w:rsidR="00B43551">
        <w:rPr>
          <w:rFonts w:ascii="Arial" w:hAnsi="Arial" w:cs="Arial"/>
        </w:rPr>
        <w:t xml:space="preserve"> en la formulación se </w:t>
      </w:r>
      <w:r w:rsidR="00E1724D">
        <w:rPr>
          <w:rFonts w:ascii="Arial" w:hAnsi="Arial" w:cs="Arial"/>
        </w:rPr>
        <w:t>encuentran</w:t>
      </w:r>
      <w:r w:rsidR="0003768D">
        <w:rPr>
          <w:rFonts w:ascii="Arial" w:hAnsi="Arial" w:cs="Arial"/>
        </w:rPr>
        <w:t xml:space="preserve"> </w:t>
      </w:r>
      <w:r w:rsidR="008704A4">
        <w:rPr>
          <w:rFonts w:ascii="Arial" w:hAnsi="Arial" w:cs="Arial"/>
        </w:rPr>
        <w:t>de acuerdo a lo establecido</w:t>
      </w:r>
      <w:r w:rsidR="00E36965">
        <w:rPr>
          <w:rFonts w:ascii="Arial" w:hAnsi="Arial" w:cs="Arial"/>
        </w:rPr>
        <w:t>, la otra meta se encuentra por debajo</w:t>
      </w:r>
      <w:r w:rsidR="00B43551">
        <w:rPr>
          <w:rFonts w:ascii="Arial" w:hAnsi="Arial" w:cs="Arial"/>
        </w:rPr>
        <w:t xml:space="preserve">. El cumplimiento del plan de acción </w:t>
      </w:r>
      <w:r w:rsidR="00550A31">
        <w:rPr>
          <w:rFonts w:ascii="Arial" w:hAnsi="Arial" w:cs="Arial"/>
        </w:rPr>
        <w:t xml:space="preserve">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2B67DC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 w:rsidR="00B43551">
        <w:rPr>
          <w:rFonts w:ascii="Arial" w:hAnsi="Arial" w:cs="Arial"/>
        </w:rPr>
        <w:t xml:space="preserve"> es del </w:t>
      </w:r>
      <w:r w:rsidR="00780F37">
        <w:rPr>
          <w:rFonts w:ascii="Arial" w:hAnsi="Arial" w:cs="Arial"/>
        </w:rPr>
        <w:t>69</w:t>
      </w:r>
      <w:r w:rsidR="00B43551">
        <w:rPr>
          <w:rFonts w:ascii="Arial" w:hAnsi="Arial" w:cs="Arial"/>
        </w:rPr>
        <w:t xml:space="preserve">% y frente a lo planeado es del </w:t>
      </w:r>
      <w:r w:rsidR="00780F37">
        <w:rPr>
          <w:rFonts w:ascii="Arial" w:hAnsi="Arial" w:cs="Arial"/>
        </w:rPr>
        <w:t>88.46</w:t>
      </w:r>
      <w:r w:rsidR="00B43551">
        <w:rPr>
          <w:rFonts w:ascii="Arial" w:hAnsi="Arial" w:cs="Arial"/>
        </w:rPr>
        <w:t>%.</w:t>
      </w:r>
    </w:p>
    <w:p w:rsidR="00646B36" w:rsidRDefault="00646B36" w:rsidP="00646B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</w:p>
    <w:p w:rsidR="00495AE5" w:rsidRDefault="00780F37" w:rsidP="00E36965">
      <w:pPr>
        <w:jc w:val="center"/>
        <w:rPr>
          <w:rFonts w:ascii="Arial" w:hAnsi="Arial" w:cs="Arial"/>
        </w:rPr>
      </w:pPr>
      <w:r w:rsidRPr="00780F37">
        <w:rPr>
          <w:noProof/>
        </w:rPr>
        <w:drawing>
          <wp:inline distT="0" distB="0" distL="0" distR="0">
            <wp:extent cx="5324345" cy="29337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68" cy="29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51" w:rsidRPr="008704A4" w:rsidRDefault="00B43551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1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B20C5" w:rsidRPr="00495AE5" w:rsidRDefault="00BB20C5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24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B20C5" w:rsidRDefault="00BB20C5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B20C5" w:rsidRDefault="00495AE5" w:rsidP="00BB20C5">
      <w:pPr>
        <w:spacing w:after="200" w:line="276" w:lineRule="auto"/>
        <w:jc w:val="center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495AE5">
        <w:rPr>
          <w:noProof/>
        </w:rPr>
        <w:drawing>
          <wp:inline distT="0" distB="0" distL="0" distR="0" wp14:anchorId="030F84DF" wp14:editId="05690FB8">
            <wp:extent cx="1800225" cy="1447799"/>
            <wp:effectExtent l="0" t="0" r="0" b="63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1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B3" w:rsidRDefault="003A00B3">
      <w:pPr>
        <w:spacing w:after="200" w:line="276" w:lineRule="auto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br w:type="page"/>
      </w:r>
    </w:p>
    <w:p w:rsidR="00B43551" w:rsidRPr="007E5195" w:rsidRDefault="006232DF" w:rsidP="007E5195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 w:rsidRPr="007E5195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Subdirección de Gestión Financiera</w:t>
      </w:r>
    </w:p>
    <w:p w:rsidR="00B43551" w:rsidRDefault="004F75C8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Del análisis al reporte entregado por la Subdirección</w:t>
      </w:r>
      <w:r w:rsidR="00B435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Financiera </w:t>
      </w:r>
      <w:r w:rsidR="00B43551">
        <w:rPr>
          <w:rFonts w:ascii="Arial" w:hAnsi="Arial" w:cs="Arial"/>
        </w:rPr>
        <w:t xml:space="preserve">en relación con el seguimiento al Plan de Acción, se concluye que el </w:t>
      </w:r>
      <w:r w:rsidR="00605F91">
        <w:rPr>
          <w:rFonts w:ascii="Arial" w:hAnsi="Arial" w:cs="Arial"/>
        </w:rPr>
        <w:t>6</w:t>
      </w:r>
      <w:r w:rsidR="00174D73">
        <w:rPr>
          <w:rFonts w:ascii="Arial" w:hAnsi="Arial" w:cs="Arial"/>
        </w:rPr>
        <w:t>3</w:t>
      </w:r>
      <w:r w:rsidR="00B43551">
        <w:rPr>
          <w:rFonts w:ascii="Arial" w:hAnsi="Arial" w:cs="Arial"/>
        </w:rPr>
        <w:t xml:space="preserve">% de las metas establecidas en la formulación se </w:t>
      </w:r>
      <w:r w:rsidR="001729A4">
        <w:rPr>
          <w:rFonts w:ascii="Arial" w:hAnsi="Arial" w:cs="Arial"/>
        </w:rPr>
        <w:t xml:space="preserve">han </w:t>
      </w:r>
      <w:r w:rsidR="00487C44">
        <w:rPr>
          <w:rFonts w:ascii="Arial" w:hAnsi="Arial" w:cs="Arial"/>
        </w:rPr>
        <w:t>obtenido de acuerdo a l</w:t>
      </w:r>
      <w:r w:rsidR="001729A4">
        <w:rPr>
          <w:rFonts w:ascii="Arial" w:hAnsi="Arial" w:cs="Arial"/>
        </w:rPr>
        <w:t>o planeado (</w:t>
      </w:r>
      <w:r w:rsidR="00FF1287">
        <w:rPr>
          <w:rFonts w:ascii="Arial" w:hAnsi="Arial" w:cs="Arial"/>
        </w:rPr>
        <w:t>1</w:t>
      </w:r>
      <w:r w:rsidR="00605F91">
        <w:rPr>
          <w:rFonts w:ascii="Arial" w:hAnsi="Arial" w:cs="Arial"/>
        </w:rPr>
        <w:t>2</w:t>
      </w:r>
      <w:r w:rsidR="00B43551">
        <w:rPr>
          <w:rFonts w:ascii="Arial" w:hAnsi="Arial" w:cs="Arial"/>
        </w:rPr>
        <w:t xml:space="preserve"> metas), el </w:t>
      </w:r>
      <w:r w:rsidR="000D133A">
        <w:rPr>
          <w:rFonts w:ascii="Arial" w:hAnsi="Arial" w:cs="Arial"/>
        </w:rPr>
        <w:t>32</w:t>
      </w:r>
      <w:r w:rsidR="00B43551">
        <w:rPr>
          <w:rFonts w:ascii="Arial" w:hAnsi="Arial" w:cs="Arial"/>
        </w:rPr>
        <w:t xml:space="preserve">% </w:t>
      </w:r>
      <w:r w:rsidR="00487C44">
        <w:rPr>
          <w:rFonts w:ascii="Arial" w:hAnsi="Arial" w:cs="Arial"/>
        </w:rPr>
        <w:t xml:space="preserve">se encuentra </w:t>
      </w:r>
      <w:r w:rsidR="00B43551">
        <w:rPr>
          <w:rFonts w:ascii="Arial" w:hAnsi="Arial" w:cs="Arial"/>
        </w:rPr>
        <w:t>por encima (</w:t>
      </w:r>
      <w:r w:rsidR="000D133A">
        <w:rPr>
          <w:rFonts w:ascii="Arial" w:hAnsi="Arial" w:cs="Arial"/>
        </w:rPr>
        <w:t>6</w:t>
      </w:r>
      <w:r w:rsidR="00B43551">
        <w:rPr>
          <w:rFonts w:ascii="Arial" w:hAnsi="Arial" w:cs="Arial"/>
        </w:rPr>
        <w:t xml:space="preserve"> metas)</w:t>
      </w:r>
      <w:r w:rsidR="00605F91">
        <w:rPr>
          <w:rFonts w:ascii="Arial" w:hAnsi="Arial" w:cs="Arial"/>
        </w:rPr>
        <w:t xml:space="preserve"> y </w:t>
      </w:r>
      <w:r w:rsidR="000D133A">
        <w:rPr>
          <w:rFonts w:ascii="Arial" w:hAnsi="Arial" w:cs="Arial"/>
        </w:rPr>
        <w:t xml:space="preserve">una </w:t>
      </w:r>
      <w:r w:rsidR="00605F91">
        <w:rPr>
          <w:rFonts w:ascii="Arial" w:hAnsi="Arial" w:cs="Arial"/>
        </w:rPr>
        <w:t>meta (</w:t>
      </w:r>
      <w:r w:rsidR="000D133A">
        <w:rPr>
          <w:rFonts w:ascii="Arial" w:hAnsi="Arial" w:cs="Arial"/>
        </w:rPr>
        <w:t>5</w:t>
      </w:r>
      <w:r w:rsidR="00605F91">
        <w:rPr>
          <w:rFonts w:ascii="Arial" w:hAnsi="Arial" w:cs="Arial"/>
        </w:rPr>
        <w:t>%) por debajo de lo planeado</w:t>
      </w:r>
      <w:r w:rsidR="002B47FF">
        <w:rPr>
          <w:rFonts w:ascii="Arial" w:hAnsi="Arial" w:cs="Arial"/>
        </w:rPr>
        <w:t xml:space="preserve">. </w:t>
      </w:r>
      <w:r w:rsidR="00B43551">
        <w:rPr>
          <w:rFonts w:ascii="Arial" w:hAnsi="Arial" w:cs="Arial"/>
        </w:rPr>
        <w:t xml:space="preserve">El avance en el cumplimiento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873813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 xml:space="preserve">frente a la vigencia es del </w:t>
      </w:r>
      <w:r w:rsidR="000D133A">
        <w:rPr>
          <w:rFonts w:ascii="Arial" w:hAnsi="Arial" w:cs="Arial"/>
        </w:rPr>
        <w:t>77.52</w:t>
      </w:r>
      <w:r w:rsidR="00B43551">
        <w:rPr>
          <w:rFonts w:ascii="Arial" w:hAnsi="Arial" w:cs="Arial"/>
        </w:rPr>
        <w:t xml:space="preserve">%; es decir, el </w:t>
      </w:r>
      <w:r w:rsidR="000D133A">
        <w:rPr>
          <w:rFonts w:ascii="Arial" w:hAnsi="Arial" w:cs="Arial"/>
        </w:rPr>
        <w:t>103.94</w:t>
      </w:r>
      <w:r w:rsidR="00B43551">
        <w:rPr>
          <w:rFonts w:ascii="Arial" w:hAnsi="Arial" w:cs="Arial"/>
        </w:rPr>
        <w:t>% frente a lo planeado.</w:t>
      </w:r>
    </w:p>
    <w:p w:rsidR="00646B36" w:rsidRDefault="00646B36" w:rsidP="00646B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</w:p>
    <w:p w:rsidR="00FD360E" w:rsidRDefault="00FD360E" w:rsidP="00031CCB">
      <w:pPr>
        <w:spacing w:after="200" w:line="276" w:lineRule="auto"/>
        <w:jc w:val="center"/>
      </w:pPr>
      <w:r w:rsidRPr="00FD360E">
        <w:rPr>
          <w:noProof/>
        </w:rPr>
        <w:drawing>
          <wp:inline distT="0" distB="0" distL="0" distR="0">
            <wp:extent cx="5324395" cy="5715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11" cy="57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D73" w:rsidRPr="00174D73">
        <w:t xml:space="preserve"> </w:t>
      </w:r>
    </w:p>
    <w:p w:rsidR="00FD360E" w:rsidRDefault="00FD360E" w:rsidP="00031CCB">
      <w:pPr>
        <w:spacing w:after="200" w:line="276" w:lineRule="auto"/>
        <w:jc w:val="center"/>
      </w:pPr>
    </w:p>
    <w:p w:rsidR="00E55BBB" w:rsidRDefault="00E55BBB" w:rsidP="00031CCB">
      <w:pPr>
        <w:spacing w:after="200" w:line="276" w:lineRule="auto"/>
        <w:jc w:val="center"/>
        <w:rPr>
          <w:noProof/>
        </w:rPr>
      </w:pPr>
      <w:r w:rsidRPr="00E55BBB">
        <w:rPr>
          <w:noProof/>
        </w:rPr>
        <w:lastRenderedPageBreak/>
        <w:drawing>
          <wp:inline distT="0" distB="0" distL="0" distR="0">
            <wp:extent cx="5324584" cy="5114925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18" cy="51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5A" w:rsidRDefault="007A2478" w:rsidP="00031CCB">
      <w:pPr>
        <w:spacing w:after="200" w:line="276" w:lineRule="auto"/>
        <w:jc w:val="center"/>
        <w:rPr>
          <w:noProof/>
        </w:rPr>
      </w:pPr>
      <w:r w:rsidRPr="007A2478">
        <w:rPr>
          <w:noProof/>
        </w:rPr>
        <w:drawing>
          <wp:inline distT="0" distB="0" distL="0" distR="0" wp14:anchorId="64C8180C" wp14:editId="63640814">
            <wp:extent cx="3095238" cy="147619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5A">
        <w:rPr>
          <w:noProof/>
        </w:rPr>
        <w:br w:type="page"/>
      </w:r>
    </w:p>
    <w:p w:rsidR="006232DF" w:rsidRPr="00A44CE7" w:rsidRDefault="006232DF" w:rsidP="00A44CE7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 w:rsidRPr="00A44CE7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Subdirección de Contratación</w:t>
      </w:r>
    </w:p>
    <w:p w:rsidR="00B43551" w:rsidRDefault="005C21F0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Del análisis al reporte entregado por la Subdirección de Contratación </w:t>
      </w:r>
      <w:r w:rsidR="00B43551">
        <w:rPr>
          <w:rFonts w:ascii="Arial" w:hAnsi="Arial" w:cs="Arial"/>
        </w:rPr>
        <w:t xml:space="preserve">en relación con el seguimiento al Plan de Acción, se concluye que el </w:t>
      </w:r>
      <w:r w:rsidR="00263590">
        <w:rPr>
          <w:rFonts w:ascii="Arial" w:hAnsi="Arial" w:cs="Arial"/>
        </w:rPr>
        <w:t>6</w:t>
      </w:r>
      <w:r w:rsidR="00806D99">
        <w:rPr>
          <w:rFonts w:ascii="Arial" w:hAnsi="Arial" w:cs="Arial"/>
        </w:rPr>
        <w:t>7</w:t>
      </w:r>
      <w:r w:rsidR="00B43551">
        <w:rPr>
          <w:rFonts w:ascii="Arial" w:hAnsi="Arial" w:cs="Arial"/>
        </w:rPr>
        <w:t>% de las metas establecidas (</w:t>
      </w:r>
      <w:r w:rsidR="00263590">
        <w:rPr>
          <w:rFonts w:ascii="Arial" w:hAnsi="Arial" w:cs="Arial"/>
        </w:rPr>
        <w:t>2</w:t>
      </w:r>
      <w:r w:rsidR="00DE2492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>meta</w:t>
      </w:r>
      <w:r w:rsidR="00DE2492">
        <w:rPr>
          <w:rFonts w:ascii="Arial" w:hAnsi="Arial" w:cs="Arial"/>
        </w:rPr>
        <w:t>s</w:t>
      </w:r>
      <w:r w:rsidR="00B43551">
        <w:rPr>
          <w:rFonts w:ascii="Arial" w:hAnsi="Arial" w:cs="Arial"/>
        </w:rPr>
        <w:t xml:space="preserve">) en la formulación </w:t>
      </w:r>
      <w:r w:rsidR="000E09CF">
        <w:rPr>
          <w:rFonts w:ascii="Arial" w:hAnsi="Arial" w:cs="Arial"/>
        </w:rPr>
        <w:t>están</w:t>
      </w:r>
      <w:r w:rsidR="0036733D">
        <w:rPr>
          <w:rFonts w:ascii="Arial" w:hAnsi="Arial" w:cs="Arial"/>
        </w:rPr>
        <w:t xml:space="preserve"> por encima </w:t>
      </w:r>
      <w:r w:rsidR="00263590">
        <w:rPr>
          <w:rFonts w:ascii="Arial" w:hAnsi="Arial" w:cs="Arial"/>
        </w:rPr>
        <w:t>y una meta</w:t>
      </w:r>
      <w:r w:rsidR="00806D99">
        <w:rPr>
          <w:rFonts w:ascii="Arial" w:hAnsi="Arial" w:cs="Arial"/>
        </w:rPr>
        <w:t xml:space="preserve"> (33%</w:t>
      </w:r>
      <w:r w:rsidR="00263590">
        <w:rPr>
          <w:rFonts w:ascii="Arial" w:hAnsi="Arial" w:cs="Arial"/>
        </w:rPr>
        <w:t xml:space="preserve">) </w:t>
      </w:r>
      <w:r w:rsidR="00806D99">
        <w:rPr>
          <w:rFonts w:ascii="Arial" w:hAnsi="Arial" w:cs="Arial"/>
        </w:rPr>
        <w:t xml:space="preserve">por debajo de </w:t>
      </w:r>
      <w:r w:rsidR="00263590">
        <w:rPr>
          <w:rFonts w:ascii="Arial" w:hAnsi="Arial" w:cs="Arial"/>
        </w:rPr>
        <w:t>lo planeado</w:t>
      </w:r>
      <w:r w:rsidR="00B43551">
        <w:rPr>
          <w:rFonts w:ascii="Arial" w:hAnsi="Arial" w:cs="Arial"/>
        </w:rPr>
        <w:t xml:space="preserve">. El cumplimiento en el avance del plan de acción </w:t>
      </w:r>
      <w:r w:rsidR="008D6B83">
        <w:rPr>
          <w:rFonts w:ascii="Arial" w:hAnsi="Arial" w:cs="Arial"/>
        </w:rPr>
        <w:t xml:space="preserve">en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1A52FD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 w:rsidR="00B43551">
        <w:rPr>
          <w:rFonts w:ascii="Arial" w:hAnsi="Arial" w:cs="Arial"/>
        </w:rPr>
        <w:t xml:space="preserve"> es de</w:t>
      </w:r>
      <w:r w:rsidR="009944A7">
        <w:rPr>
          <w:rFonts w:ascii="Arial" w:hAnsi="Arial" w:cs="Arial"/>
        </w:rPr>
        <w:t xml:space="preserve"> </w:t>
      </w:r>
      <w:r w:rsidR="00806D99">
        <w:rPr>
          <w:rFonts w:ascii="Arial" w:hAnsi="Arial" w:cs="Arial"/>
        </w:rPr>
        <w:t>84.55</w:t>
      </w:r>
      <w:r w:rsidR="00465A10">
        <w:rPr>
          <w:rFonts w:ascii="Arial" w:hAnsi="Arial" w:cs="Arial"/>
        </w:rPr>
        <w:t>%</w:t>
      </w:r>
      <w:r w:rsidR="009944A7">
        <w:rPr>
          <w:rFonts w:ascii="Arial" w:hAnsi="Arial" w:cs="Arial"/>
        </w:rPr>
        <w:t xml:space="preserve"> y de </w:t>
      </w:r>
      <w:r w:rsidR="00806D99">
        <w:rPr>
          <w:rFonts w:ascii="Arial" w:hAnsi="Arial" w:cs="Arial"/>
        </w:rPr>
        <w:t>338.20</w:t>
      </w:r>
      <w:r w:rsidR="00B43551">
        <w:rPr>
          <w:rFonts w:ascii="Arial" w:hAnsi="Arial" w:cs="Arial"/>
        </w:rPr>
        <w:t>% frente a lo planeado.</w:t>
      </w:r>
    </w:p>
    <w:p w:rsidR="00646B36" w:rsidRDefault="00646B36" w:rsidP="000E09C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</w:p>
    <w:p w:rsidR="00B43551" w:rsidRDefault="00B43551" w:rsidP="000E09C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24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7809DA" w:rsidRDefault="00806D99" w:rsidP="00263590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C0504D"/>
          <w:sz w:val="24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806D99">
        <w:rPr>
          <w:noProof/>
        </w:rPr>
        <w:drawing>
          <wp:inline distT="0" distB="0" distL="0" distR="0">
            <wp:extent cx="5324475" cy="42291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42" cy="42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DA" w:rsidRPr="001250F7" w:rsidRDefault="007809DA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24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AE3896" w:rsidRDefault="00AE3896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16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E5E47" w:rsidRDefault="000275F2" w:rsidP="000275F2">
      <w:pPr>
        <w:spacing w:after="200" w:line="276" w:lineRule="auto"/>
        <w:jc w:val="center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>
        <w:rPr>
          <w:rFonts w:ascii="Arial" w:hAnsi="Arial" w:cs="Arial"/>
          <w:noProof/>
          <w:color w:val="00A859"/>
          <w:sz w:val="18"/>
          <w:szCs w:val="18"/>
        </w:rPr>
        <w:drawing>
          <wp:inline distT="0" distB="0" distL="0" distR="0" wp14:anchorId="7EDF31DE" wp14:editId="53891692">
            <wp:extent cx="1933575" cy="1525290"/>
            <wp:effectExtent l="0" t="0" r="0" b="0"/>
            <wp:docPr id="41" name="Imagen 41" descr="Informe de Contratacion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rme de Contratacion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3" cy="153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FD">
        <w:rPr>
          <w:rFonts w:ascii="Arial" w:hAnsi="Arial" w:cs="Arial"/>
        </w:rPr>
        <w:br w:type="page"/>
      </w:r>
    </w:p>
    <w:p w:rsidR="00B43551" w:rsidRPr="00A44CE7" w:rsidRDefault="006232DF" w:rsidP="00A44CE7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 w:rsidRPr="00A44CE7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Subdirección de Gestión Administrativa</w:t>
      </w:r>
    </w:p>
    <w:p w:rsidR="006E0E33" w:rsidRDefault="006E0E33" w:rsidP="00B43551">
      <w:pPr>
        <w:jc w:val="both"/>
        <w:rPr>
          <w:rFonts w:ascii="Arial" w:hAnsi="Arial" w:cs="Arial"/>
        </w:rPr>
      </w:pPr>
    </w:p>
    <w:p w:rsidR="00B43551" w:rsidRDefault="00345770" w:rsidP="006E0E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Del análisis al reporte entregado por la Subdirección Administrativa </w:t>
      </w:r>
      <w:r w:rsidR="00B43551" w:rsidRPr="00E25E13">
        <w:rPr>
          <w:rFonts w:ascii="Arial" w:hAnsi="Arial" w:cs="Arial"/>
        </w:rPr>
        <w:t xml:space="preserve">en relación con el seguimiento </w:t>
      </w:r>
      <w:r w:rsidR="00B43551">
        <w:rPr>
          <w:rFonts w:ascii="Arial" w:hAnsi="Arial" w:cs="Arial"/>
        </w:rPr>
        <w:t>al Plan de Acción</w:t>
      </w:r>
      <w:r w:rsidR="00B43551" w:rsidRPr="00E25E13">
        <w:rPr>
          <w:rFonts w:ascii="Arial" w:hAnsi="Arial" w:cs="Arial"/>
        </w:rPr>
        <w:t xml:space="preserve">, se concluye que el </w:t>
      </w:r>
      <w:r w:rsidR="008C3996">
        <w:rPr>
          <w:rFonts w:ascii="Arial" w:hAnsi="Arial" w:cs="Arial"/>
        </w:rPr>
        <w:t>100</w:t>
      </w:r>
      <w:r w:rsidR="00B43551" w:rsidRPr="00E25E13">
        <w:rPr>
          <w:rFonts w:ascii="Arial" w:hAnsi="Arial" w:cs="Arial"/>
        </w:rPr>
        <w:t>% de las metas establecidas (</w:t>
      </w:r>
      <w:r w:rsidR="008307AC">
        <w:rPr>
          <w:rFonts w:ascii="Arial" w:hAnsi="Arial" w:cs="Arial"/>
        </w:rPr>
        <w:t>5</w:t>
      </w:r>
      <w:r w:rsidR="00B43551" w:rsidRPr="00E25E13">
        <w:rPr>
          <w:rFonts w:ascii="Arial" w:hAnsi="Arial" w:cs="Arial"/>
        </w:rPr>
        <w:t xml:space="preserve"> meta) se </w:t>
      </w:r>
      <w:r w:rsidR="00B43551">
        <w:rPr>
          <w:rFonts w:ascii="Arial" w:hAnsi="Arial" w:cs="Arial"/>
        </w:rPr>
        <w:t>cumpli</w:t>
      </w:r>
      <w:r w:rsidR="008614A9">
        <w:rPr>
          <w:rFonts w:ascii="Arial" w:hAnsi="Arial" w:cs="Arial"/>
        </w:rPr>
        <w:t>eron</w:t>
      </w:r>
      <w:r w:rsidR="00B43551">
        <w:rPr>
          <w:rFonts w:ascii="Arial" w:hAnsi="Arial" w:cs="Arial"/>
        </w:rPr>
        <w:t xml:space="preserve"> de acuerdo a la formulación</w:t>
      </w:r>
      <w:r w:rsidR="00B43551" w:rsidRPr="00E25E13">
        <w:rPr>
          <w:rFonts w:ascii="Arial" w:hAnsi="Arial" w:cs="Arial"/>
        </w:rPr>
        <w:t xml:space="preserve">. </w:t>
      </w:r>
      <w:r w:rsidR="00B43551">
        <w:rPr>
          <w:rFonts w:ascii="Arial" w:hAnsi="Arial" w:cs="Arial"/>
        </w:rPr>
        <w:t xml:space="preserve">Es importante mencionar que </w:t>
      </w:r>
      <w:r w:rsidR="00B43551" w:rsidRPr="00E25E13">
        <w:rPr>
          <w:rFonts w:ascii="Arial" w:hAnsi="Arial" w:cs="Arial"/>
        </w:rPr>
        <w:t xml:space="preserve">el resultado obtenido en el avance total del plan de acción </w:t>
      </w:r>
      <w:r w:rsidR="00B43551">
        <w:rPr>
          <w:rFonts w:ascii="Arial" w:hAnsi="Arial" w:cs="Arial"/>
        </w:rPr>
        <w:t xml:space="preserve">del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0275F2">
        <w:rPr>
          <w:rFonts w:ascii="Arial" w:hAnsi="Arial" w:cs="Arial"/>
        </w:rPr>
        <w:t xml:space="preserve"> </w:t>
      </w:r>
      <w:r w:rsidR="00B43551">
        <w:rPr>
          <w:rFonts w:ascii="Arial" w:hAnsi="Arial" w:cs="Arial"/>
        </w:rPr>
        <w:t xml:space="preserve">frente a la vigencia </w:t>
      </w:r>
      <w:r w:rsidR="00B43551" w:rsidRPr="00E25E13">
        <w:rPr>
          <w:rFonts w:ascii="Arial" w:hAnsi="Arial" w:cs="Arial"/>
        </w:rPr>
        <w:t xml:space="preserve">es del </w:t>
      </w:r>
      <w:r w:rsidR="008614A9">
        <w:rPr>
          <w:rFonts w:ascii="Arial" w:hAnsi="Arial" w:cs="Arial"/>
        </w:rPr>
        <w:t>77.87</w:t>
      </w:r>
      <w:r w:rsidR="00B43551" w:rsidRPr="00E25E13">
        <w:rPr>
          <w:rFonts w:ascii="Arial" w:hAnsi="Arial" w:cs="Arial"/>
        </w:rPr>
        <w:t>%</w:t>
      </w:r>
      <w:r w:rsidR="00B43551">
        <w:rPr>
          <w:rFonts w:ascii="Arial" w:hAnsi="Arial" w:cs="Arial"/>
        </w:rPr>
        <w:t xml:space="preserve"> y el avance frente a lo planeado es del </w:t>
      </w:r>
      <w:r w:rsidR="00F15C00">
        <w:rPr>
          <w:rFonts w:ascii="Arial" w:hAnsi="Arial" w:cs="Arial"/>
        </w:rPr>
        <w:t>99.99</w:t>
      </w:r>
      <w:r w:rsidR="00B43551">
        <w:rPr>
          <w:rFonts w:ascii="Arial" w:hAnsi="Arial" w:cs="Arial"/>
        </w:rPr>
        <w:t>%.</w:t>
      </w:r>
    </w:p>
    <w:p w:rsidR="00646B36" w:rsidRDefault="00646B36" w:rsidP="008307AC">
      <w:pPr>
        <w:spacing w:before="24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</w:p>
    <w:p w:rsidR="008307AC" w:rsidRPr="00737233" w:rsidRDefault="008614A9" w:rsidP="008307AC">
      <w:pPr>
        <w:spacing w:before="240"/>
        <w:jc w:val="center"/>
        <w:rPr>
          <w:rFonts w:asciiTheme="majorHAnsi" w:eastAsia="Calibri" w:hAnsiTheme="majorHAnsi" w:cs="Times New Roman"/>
          <w:b/>
          <w:color w:val="C0504D"/>
          <w:sz w:val="22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8614A9">
        <w:rPr>
          <w:noProof/>
        </w:rPr>
        <w:drawing>
          <wp:inline distT="0" distB="0" distL="0" distR="0">
            <wp:extent cx="5325110" cy="434839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43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33" w:rsidRDefault="00345770" w:rsidP="008307AC">
      <w:pPr>
        <w:jc w:val="center"/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  <w:r w:rsidRPr="00345770">
        <w:rPr>
          <w:noProof/>
        </w:rPr>
        <w:drawing>
          <wp:inline distT="0" distB="0" distL="0" distR="0" wp14:anchorId="3F26DC87" wp14:editId="50E7090C">
            <wp:extent cx="2066925" cy="1353167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13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DF" w:rsidRPr="00A44CE7" w:rsidRDefault="00925B45" w:rsidP="00A44CE7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br w:type="page"/>
      </w:r>
      <w:r w:rsidR="006232DF" w:rsidRPr="00A44CE7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Subdirección de Talento Humano</w:t>
      </w:r>
    </w:p>
    <w:p w:rsidR="00B43551" w:rsidRPr="009F7083" w:rsidRDefault="00B43551" w:rsidP="006232DF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2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43551" w:rsidRDefault="00B43551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el reporte realizado en relación con el seguimiento al Plan de Acción, se concluye que el </w:t>
      </w:r>
      <w:r w:rsidR="00835DB6">
        <w:rPr>
          <w:rFonts w:ascii="Arial" w:hAnsi="Arial" w:cs="Arial"/>
        </w:rPr>
        <w:t>85</w:t>
      </w:r>
      <w:r>
        <w:rPr>
          <w:rFonts w:ascii="Arial" w:hAnsi="Arial" w:cs="Arial"/>
        </w:rPr>
        <w:t>% de las metas establecidas (</w:t>
      </w:r>
      <w:r w:rsidR="00624620">
        <w:rPr>
          <w:rFonts w:ascii="Arial" w:hAnsi="Arial" w:cs="Arial"/>
        </w:rPr>
        <w:t>1</w:t>
      </w:r>
      <w:r w:rsidR="00835DB6">
        <w:rPr>
          <w:rFonts w:ascii="Arial" w:hAnsi="Arial" w:cs="Arial"/>
        </w:rPr>
        <w:t>7</w:t>
      </w:r>
      <w:r w:rsidR="008D6B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metas) en la formulación se han cumplido acorde a lo planeado, el </w:t>
      </w:r>
      <w:r w:rsidR="00835DB6">
        <w:rPr>
          <w:rFonts w:ascii="Arial" w:hAnsi="Arial" w:cs="Arial"/>
        </w:rPr>
        <w:t>15</w:t>
      </w:r>
      <w:r>
        <w:rPr>
          <w:rFonts w:ascii="Arial" w:hAnsi="Arial" w:cs="Arial"/>
        </w:rPr>
        <w:t>% (</w:t>
      </w:r>
      <w:r w:rsidR="00835DB6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metas) se encuentran por debajo de lo planeado. El cumplimiento en el avance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E205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frente a la vigencia </w:t>
      </w:r>
      <w:r w:rsidR="0057011D">
        <w:rPr>
          <w:rFonts w:ascii="Arial" w:hAnsi="Arial" w:cs="Arial"/>
        </w:rPr>
        <w:t>2016</w:t>
      </w:r>
      <w:r>
        <w:rPr>
          <w:rFonts w:ascii="Arial" w:hAnsi="Arial" w:cs="Arial"/>
        </w:rPr>
        <w:t xml:space="preserve"> es del </w:t>
      </w:r>
      <w:r w:rsidR="00835DB6">
        <w:rPr>
          <w:rFonts w:ascii="Arial" w:hAnsi="Arial" w:cs="Arial"/>
        </w:rPr>
        <w:t>72.01</w:t>
      </w:r>
      <w:r>
        <w:rPr>
          <w:rFonts w:ascii="Arial" w:hAnsi="Arial" w:cs="Arial"/>
        </w:rPr>
        <w:t xml:space="preserve">%; </w:t>
      </w:r>
      <w:r w:rsidR="00E66BAD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el </w:t>
      </w:r>
      <w:r w:rsidR="00835DB6">
        <w:rPr>
          <w:rFonts w:ascii="Arial" w:hAnsi="Arial" w:cs="Arial"/>
        </w:rPr>
        <w:t>97.22</w:t>
      </w:r>
      <w:r>
        <w:rPr>
          <w:rFonts w:ascii="Arial" w:hAnsi="Arial" w:cs="Arial"/>
        </w:rPr>
        <w:t>% frente a lo planeado.</w:t>
      </w:r>
    </w:p>
    <w:p w:rsidR="00A77442" w:rsidRDefault="00A77442" w:rsidP="00B43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</w:p>
    <w:p w:rsidR="00646B36" w:rsidRDefault="00A77442" w:rsidP="00A77442">
      <w:pPr>
        <w:jc w:val="both"/>
        <w:rPr>
          <w:rFonts w:ascii="Arial" w:hAnsi="Arial" w:cs="Arial"/>
          <w:sz w:val="20"/>
        </w:rPr>
      </w:pPr>
      <w:r w:rsidRPr="00A77442">
        <w:rPr>
          <w:noProof/>
        </w:rPr>
        <w:drawing>
          <wp:inline distT="0" distB="0" distL="0" distR="0">
            <wp:extent cx="5324475" cy="58483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30" cy="58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62" w:rsidRPr="00624620" w:rsidRDefault="00942062" w:rsidP="00646B36">
      <w:pPr>
        <w:jc w:val="both"/>
        <w:rPr>
          <w:rFonts w:ascii="Arial" w:hAnsi="Arial" w:cs="Arial"/>
          <w:sz w:val="20"/>
        </w:rPr>
      </w:pPr>
    </w:p>
    <w:p w:rsidR="00A77442" w:rsidRDefault="00A77442">
      <w:pPr>
        <w:spacing w:after="200" w:line="276" w:lineRule="auto"/>
        <w:rPr>
          <w:rFonts w:asciiTheme="majorHAnsi" w:eastAsia="Calibri" w:hAnsiTheme="majorHAnsi" w:cs="Times New Roman"/>
          <w:b/>
          <w:sz w:val="24"/>
          <w:lang w:eastAsia="en-US"/>
        </w:rPr>
      </w:pPr>
      <w:r w:rsidRPr="00A77442">
        <w:rPr>
          <w:noProof/>
        </w:rPr>
        <w:drawing>
          <wp:inline distT="0" distB="0" distL="0" distR="0">
            <wp:extent cx="5325110" cy="6371114"/>
            <wp:effectExtent l="0" t="0" r="889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63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D5" w:rsidRPr="00A77442" w:rsidRDefault="001A02D5">
      <w:pPr>
        <w:spacing w:after="200" w:line="276" w:lineRule="auto"/>
        <w:rPr>
          <w:rFonts w:asciiTheme="majorHAnsi" w:eastAsia="Calibri" w:hAnsiTheme="majorHAnsi" w:cs="Times New Roman"/>
          <w:b/>
          <w:sz w:val="24"/>
          <w:lang w:eastAsia="en-US"/>
        </w:rPr>
      </w:pPr>
    </w:p>
    <w:p w:rsidR="00A77442" w:rsidRDefault="00A77442">
      <w:pPr>
        <w:spacing w:after="200" w:line="276" w:lineRule="auto"/>
        <w:rPr>
          <w:rFonts w:asciiTheme="majorHAnsi" w:eastAsia="Calibri" w:hAnsiTheme="majorHAnsi" w:cs="Times New Roman"/>
          <w:b/>
          <w:sz w:val="40"/>
          <w:lang w:eastAsia="en-US"/>
        </w:rPr>
      </w:pPr>
      <w:r>
        <w:rPr>
          <w:rFonts w:asciiTheme="majorHAnsi" w:eastAsia="Calibri" w:hAnsiTheme="majorHAnsi" w:cs="Times New Roman"/>
          <w:b/>
          <w:sz w:val="40"/>
          <w:lang w:eastAsia="en-US"/>
        </w:rPr>
        <w:br w:type="page"/>
      </w:r>
    </w:p>
    <w:p w:rsidR="006232DF" w:rsidRPr="00A44CE7" w:rsidRDefault="006232DF" w:rsidP="00EC3BBA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 w:rsidRPr="00A44CE7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Subdirección de Desarrollo Organizacional</w:t>
      </w:r>
    </w:p>
    <w:p w:rsidR="00B43551" w:rsidRPr="00765061" w:rsidRDefault="00B43551" w:rsidP="00765061">
      <w:pPr>
        <w:spacing w:after="0" w:line="240" w:lineRule="auto"/>
        <w:rPr>
          <w:rFonts w:asciiTheme="majorHAnsi" w:eastAsia="Calibri" w:hAnsiTheme="majorHAnsi" w:cs="Times New Roman"/>
          <w:b/>
          <w:color w:val="C0504D"/>
          <w:sz w:val="16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</w:pPr>
    </w:p>
    <w:p w:rsidR="00B43551" w:rsidRDefault="00B43551" w:rsidP="0076506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el reporte realizado en relación con el seguimiento al Plan de Acción, se concluye que </w:t>
      </w:r>
      <w:r w:rsidR="002760CB">
        <w:rPr>
          <w:rFonts w:ascii="Arial" w:hAnsi="Arial" w:cs="Arial"/>
        </w:rPr>
        <w:t>47</w:t>
      </w:r>
      <w:r>
        <w:rPr>
          <w:rFonts w:ascii="Arial" w:hAnsi="Arial" w:cs="Arial"/>
        </w:rPr>
        <w:t>% (</w:t>
      </w:r>
      <w:r w:rsidR="002760CB">
        <w:rPr>
          <w:rFonts w:ascii="Arial" w:hAnsi="Arial" w:cs="Arial"/>
        </w:rPr>
        <w:t>7</w:t>
      </w:r>
      <w:r w:rsidR="00DD73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metas) se encuentran </w:t>
      </w:r>
      <w:r w:rsidR="00511126">
        <w:rPr>
          <w:rFonts w:ascii="Arial" w:hAnsi="Arial" w:cs="Arial"/>
        </w:rPr>
        <w:t>de acuerdo a</w:t>
      </w:r>
      <w:r>
        <w:rPr>
          <w:rFonts w:ascii="Arial" w:hAnsi="Arial" w:cs="Arial"/>
        </w:rPr>
        <w:t xml:space="preserve"> lo planeado</w:t>
      </w:r>
      <w:r w:rsidR="0051049A">
        <w:rPr>
          <w:rFonts w:ascii="Arial" w:hAnsi="Arial" w:cs="Arial"/>
        </w:rPr>
        <w:t xml:space="preserve">, </w:t>
      </w:r>
      <w:r w:rsidR="00DD7331">
        <w:rPr>
          <w:rFonts w:ascii="Arial" w:hAnsi="Arial" w:cs="Arial"/>
        </w:rPr>
        <w:t xml:space="preserve">el </w:t>
      </w:r>
      <w:r w:rsidR="002760CB">
        <w:rPr>
          <w:rFonts w:ascii="Arial" w:hAnsi="Arial" w:cs="Arial"/>
        </w:rPr>
        <w:t>27</w:t>
      </w:r>
      <w:r w:rsidR="003E46D5">
        <w:rPr>
          <w:rFonts w:ascii="Arial" w:hAnsi="Arial" w:cs="Arial"/>
        </w:rPr>
        <w:t>% (</w:t>
      </w:r>
      <w:r w:rsidR="002760CB">
        <w:rPr>
          <w:rFonts w:ascii="Arial" w:hAnsi="Arial" w:cs="Arial"/>
        </w:rPr>
        <w:t>4</w:t>
      </w:r>
      <w:r w:rsidR="003E46D5">
        <w:rPr>
          <w:rFonts w:ascii="Arial" w:hAnsi="Arial" w:cs="Arial"/>
        </w:rPr>
        <w:t xml:space="preserve"> meta</w:t>
      </w:r>
      <w:r w:rsidR="002760CB">
        <w:rPr>
          <w:rFonts w:ascii="Arial" w:hAnsi="Arial" w:cs="Arial"/>
        </w:rPr>
        <w:t>s</w:t>
      </w:r>
      <w:r w:rsidR="003E46D5">
        <w:rPr>
          <w:rFonts w:ascii="Arial" w:hAnsi="Arial" w:cs="Arial"/>
        </w:rPr>
        <w:t>) se encuentra</w:t>
      </w:r>
      <w:r w:rsidR="002760CB">
        <w:rPr>
          <w:rFonts w:ascii="Arial" w:hAnsi="Arial" w:cs="Arial"/>
        </w:rPr>
        <w:t>n</w:t>
      </w:r>
      <w:r w:rsidR="003E46D5">
        <w:rPr>
          <w:rFonts w:ascii="Arial" w:hAnsi="Arial" w:cs="Arial"/>
        </w:rPr>
        <w:t xml:space="preserve"> por </w:t>
      </w:r>
      <w:r w:rsidR="00F45B37">
        <w:rPr>
          <w:rFonts w:ascii="Arial" w:hAnsi="Arial" w:cs="Arial"/>
        </w:rPr>
        <w:t>encima</w:t>
      </w:r>
      <w:r w:rsidR="0051049A">
        <w:rPr>
          <w:rFonts w:ascii="Arial" w:hAnsi="Arial" w:cs="Arial"/>
        </w:rPr>
        <w:t xml:space="preserve"> y el </w:t>
      </w:r>
      <w:r w:rsidR="002760CB">
        <w:rPr>
          <w:rFonts w:ascii="Arial" w:hAnsi="Arial" w:cs="Arial"/>
        </w:rPr>
        <w:t>27</w:t>
      </w:r>
      <w:r w:rsidR="00F45B37">
        <w:rPr>
          <w:rFonts w:ascii="Arial" w:hAnsi="Arial" w:cs="Arial"/>
        </w:rPr>
        <w:t>%</w:t>
      </w:r>
      <w:r w:rsidR="0051049A">
        <w:rPr>
          <w:rFonts w:ascii="Arial" w:hAnsi="Arial" w:cs="Arial"/>
        </w:rPr>
        <w:t xml:space="preserve"> (</w:t>
      </w:r>
      <w:r w:rsidR="002760CB">
        <w:rPr>
          <w:rFonts w:ascii="Arial" w:hAnsi="Arial" w:cs="Arial"/>
        </w:rPr>
        <w:t>4</w:t>
      </w:r>
      <w:r w:rsidR="0051049A">
        <w:rPr>
          <w:rFonts w:ascii="Arial" w:hAnsi="Arial" w:cs="Arial"/>
        </w:rPr>
        <w:t xml:space="preserve"> metas) por </w:t>
      </w:r>
      <w:r w:rsidR="00F45B37">
        <w:rPr>
          <w:rFonts w:ascii="Arial" w:hAnsi="Arial" w:cs="Arial"/>
        </w:rPr>
        <w:t>debajo</w:t>
      </w:r>
      <w:r>
        <w:rPr>
          <w:rFonts w:ascii="Arial" w:hAnsi="Arial" w:cs="Arial"/>
        </w:rPr>
        <w:t xml:space="preserve">. El cumplimiento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BA5D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frente a la vigencia es del </w:t>
      </w:r>
      <w:r w:rsidR="002760CB">
        <w:rPr>
          <w:rFonts w:ascii="Arial" w:hAnsi="Arial" w:cs="Arial"/>
        </w:rPr>
        <w:t>61</w:t>
      </w:r>
      <w:r w:rsidR="0051049A">
        <w:rPr>
          <w:rFonts w:ascii="Arial" w:hAnsi="Arial" w:cs="Arial"/>
        </w:rPr>
        <w:t>%,</w:t>
      </w:r>
      <w:r w:rsidR="00511126">
        <w:rPr>
          <w:rFonts w:ascii="Arial" w:hAnsi="Arial" w:cs="Arial"/>
        </w:rPr>
        <w:t xml:space="preserve"> y el </w:t>
      </w:r>
      <w:r w:rsidR="002760CB">
        <w:rPr>
          <w:rFonts w:ascii="Arial" w:hAnsi="Arial" w:cs="Arial"/>
        </w:rPr>
        <w:t>97.73</w:t>
      </w:r>
      <w:r>
        <w:rPr>
          <w:rFonts w:ascii="Arial" w:hAnsi="Arial" w:cs="Arial"/>
        </w:rPr>
        <w:t>% frente a lo planeado.</w:t>
      </w:r>
    </w:p>
    <w:p w:rsidR="00BA5DDD" w:rsidRPr="00BA5DDD" w:rsidRDefault="00BA5DDD" w:rsidP="00646B36">
      <w:pPr>
        <w:jc w:val="both"/>
        <w:rPr>
          <w:rFonts w:ascii="Arial" w:hAnsi="Arial" w:cs="Arial"/>
          <w:sz w:val="8"/>
        </w:rPr>
      </w:pPr>
    </w:p>
    <w:p w:rsidR="00FB68DA" w:rsidRDefault="00646B36" w:rsidP="001A02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cumplimiento a las metas se da de la siguiente manera:</w:t>
      </w:r>
      <w:r w:rsidR="001A02D5">
        <w:rPr>
          <w:rFonts w:ascii="Arial" w:hAnsi="Arial" w:cs="Arial"/>
        </w:rPr>
        <w:t xml:space="preserve"> </w:t>
      </w:r>
    </w:p>
    <w:p w:rsidR="002760CB" w:rsidRDefault="002760CB" w:rsidP="002760CB">
      <w:pPr>
        <w:jc w:val="center"/>
        <w:rPr>
          <w:rFonts w:ascii="Arial" w:hAnsi="Arial" w:cs="Arial"/>
        </w:rPr>
      </w:pPr>
      <w:r w:rsidRPr="002760CB">
        <w:drawing>
          <wp:inline distT="0" distB="0" distL="0" distR="0">
            <wp:extent cx="5438346" cy="6096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35" cy="61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C" w:rsidRPr="00A44CE7" w:rsidRDefault="00FB68DA" w:rsidP="00A44CE7">
      <w:pPr>
        <w:spacing w:after="200" w:line="276" w:lineRule="auto"/>
        <w:jc w:val="center"/>
        <w:rPr>
          <w:rFonts w:asciiTheme="majorHAnsi" w:eastAsia="Calibri" w:hAnsiTheme="majorHAnsi" w:cs="Times New Roman"/>
          <w:b/>
          <w:sz w:val="40"/>
          <w:lang w:eastAsia="en-US"/>
        </w:rPr>
      </w:pPr>
      <w:r>
        <w:rPr>
          <w:rFonts w:asciiTheme="majorHAnsi" w:eastAsia="Calibri" w:hAnsiTheme="majorHAnsi" w:cs="Times New Roman"/>
          <w:b/>
          <w:color w:val="C0504D"/>
          <w:sz w:val="40"/>
          <w:lang w:eastAsia="en-US"/>
          <w14:textFill>
            <w14:solidFill>
              <w14:srgbClr w14:val="C0504D">
                <w14:lumMod w14:val="75000"/>
              </w14:srgbClr>
            </w14:solidFill>
          </w14:textFill>
        </w:rPr>
        <w:br w:type="page"/>
      </w:r>
      <w:r w:rsidR="006232DF" w:rsidRPr="00A44CE7">
        <w:rPr>
          <w:rFonts w:asciiTheme="majorHAnsi" w:eastAsia="Calibri" w:hAnsiTheme="majorHAnsi" w:cs="Times New Roman"/>
          <w:b/>
          <w:sz w:val="40"/>
          <w:lang w:eastAsia="en-US"/>
        </w:rPr>
        <w:lastRenderedPageBreak/>
        <w:t>Unidad de Atención al Ciudadano</w:t>
      </w:r>
    </w:p>
    <w:p w:rsidR="00646B36" w:rsidRDefault="00B43551" w:rsidP="006B64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el reporte realizado en relación con el seguimiento al Plan de Acción con corte a 30 de </w:t>
      </w:r>
      <w:r w:rsidR="00E66BAD">
        <w:rPr>
          <w:rFonts w:ascii="Arial" w:hAnsi="Arial" w:cs="Arial"/>
        </w:rPr>
        <w:t>Marzo</w:t>
      </w:r>
      <w:r w:rsidR="008D6B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57011D">
        <w:rPr>
          <w:rFonts w:ascii="Arial" w:hAnsi="Arial" w:cs="Arial"/>
        </w:rPr>
        <w:t>2016</w:t>
      </w:r>
      <w:r>
        <w:rPr>
          <w:rFonts w:ascii="Arial" w:hAnsi="Arial" w:cs="Arial"/>
        </w:rPr>
        <w:t xml:space="preserve">, se concluye que el </w:t>
      </w:r>
      <w:r w:rsidR="00AB0C35">
        <w:rPr>
          <w:rFonts w:ascii="Arial" w:hAnsi="Arial" w:cs="Arial"/>
        </w:rPr>
        <w:t>100</w:t>
      </w:r>
      <w:r w:rsidR="00605004">
        <w:rPr>
          <w:rFonts w:ascii="Arial" w:hAnsi="Arial" w:cs="Arial"/>
        </w:rPr>
        <w:t>% (</w:t>
      </w:r>
      <w:r w:rsidR="00AB0C35">
        <w:rPr>
          <w:rFonts w:ascii="Arial" w:hAnsi="Arial" w:cs="Arial"/>
        </w:rPr>
        <w:t>6</w:t>
      </w:r>
      <w:r w:rsidR="00A44CE7">
        <w:rPr>
          <w:rFonts w:ascii="Arial" w:hAnsi="Arial" w:cs="Arial"/>
        </w:rPr>
        <w:t xml:space="preserve"> </w:t>
      </w:r>
      <w:r w:rsidR="00605004">
        <w:rPr>
          <w:rFonts w:ascii="Arial" w:hAnsi="Arial" w:cs="Arial"/>
        </w:rPr>
        <w:t>metas) se lograron de acuerdo a lo establecido</w:t>
      </w:r>
      <w:r>
        <w:rPr>
          <w:rFonts w:ascii="Arial" w:hAnsi="Arial" w:cs="Arial"/>
        </w:rPr>
        <w:t xml:space="preserve">. El cumplimiento del plan de acción para el </w:t>
      </w:r>
      <w:r w:rsidR="00A72C43">
        <w:rPr>
          <w:rFonts w:ascii="Arial" w:hAnsi="Arial" w:cs="Arial"/>
        </w:rPr>
        <w:t>tercer</w:t>
      </w:r>
      <w:r w:rsidR="00366814">
        <w:rPr>
          <w:rFonts w:ascii="Arial" w:hAnsi="Arial" w:cs="Arial"/>
        </w:rPr>
        <w:t xml:space="preserve"> trimestre</w:t>
      </w:r>
      <w:r w:rsidR="007514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frente a la vigencia es del </w:t>
      </w:r>
      <w:r w:rsidR="00AB0C35">
        <w:rPr>
          <w:rFonts w:ascii="Arial" w:hAnsi="Arial" w:cs="Arial"/>
        </w:rPr>
        <w:t>76</w:t>
      </w:r>
      <w:r w:rsidR="00A44CE7">
        <w:rPr>
          <w:rFonts w:ascii="Arial" w:hAnsi="Arial" w:cs="Arial"/>
        </w:rPr>
        <w:t>.25</w:t>
      </w:r>
      <w:r w:rsidR="003A095C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</w:t>
      </w:r>
      <w:r w:rsidR="008B4F8C">
        <w:rPr>
          <w:rFonts w:ascii="Arial" w:hAnsi="Arial" w:cs="Arial"/>
        </w:rPr>
        <w:t>y el</w:t>
      </w:r>
      <w:r>
        <w:rPr>
          <w:rFonts w:ascii="Arial" w:hAnsi="Arial" w:cs="Arial"/>
        </w:rPr>
        <w:t xml:space="preserve"> </w:t>
      </w:r>
      <w:r w:rsidR="00AB0C35">
        <w:rPr>
          <w:rFonts w:ascii="Arial" w:hAnsi="Arial" w:cs="Arial"/>
        </w:rPr>
        <w:t>100</w:t>
      </w:r>
      <w:r>
        <w:rPr>
          <w:rFonts w:ascii="Arial" w:hAnsi="Arial" w:cs="Arial"/>
        </w:rPr>
        <w:t>% frente a lo planeado.</w:t>
      </w:r>
      <w:r w:rsidR="006B642F">
        <w:rPr>
          <w:rFonts w:ascii="Arial" w:hAnsi="Arial" w:cs="Arial"/>
        </w:rPr>
        <w:t xml:space="preserve"> </w:t>
      </w:r>
      <w:r w:rsidR="00646B36">
        <w:rPr>
          <w:rFonts w:ascii="Arial" w:hAnsi="Arial" w:cs="Arial"/>
        </w:rPr>
        <w:t>El cumplimiento a las metas se da de la siguiente manera:</w:t>
      </w:r>
    </w:p>
    <w:p w:rsidR="002D5320" w:rsidRDefault="00AB0C35" w:rsidP="00A44CE7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AB0C35">
        <w:rPr>
          <w:noProof/>
        </w:rPr>
        <w:drawing>
          <wp:inline distT="0" distB="0" distL="0" distR="0">
            <wp:extent cx="5324122" cy="39909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40" cy="39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C7" w:rsidRPr="002D5320" w:rsidRDefault="00BE58C7" w:rsidP="002D5320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2D5320" w:rsidRDefault="002D5320" w:rsidP="002D5320">
      <w:pPr>
        <w:spacing w:after="200" w:line="276" w:lineRule="auto"/>
        <w:rPr>
          <w:noProof/>
        </w:rPr>
      </w:pPr>
    </w:p>
    <w:p w:rsidR="006E6E01" w:rsidRDefault="002D5320" w:rsidP="002D5320">
      <w:pPr>
        <w:spacing w:after="200" w:line="276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6E6E01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792B668B" wp14:editId="1109D238">
            <wp:extent cx="2019300" cy="1724025"/>
            <wp:effectExtent l="0" t="0" r="0" b="9525"/>
            <wp:docPr id="52" name="Imagen 52" descr="https://encrypted-tbn2.gstatic.com/images?q=tbn:ANd9GcRhq9tqeXla6BpIbAHC52IneUJoGaNe2ZZY8lclBAnb-778Y6z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2.gstatic.com/images?q=tbn:ANd9GcRhq9tqeXla6BpIbAHC52IneUJoGaNe2ZZY8lclBAnb-778Y6z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87" cy="173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1D3F96" w:rsidRPr="00174D73" w:rsidRDefault="00F23BAD" w:rsidP="00347513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0"/>
          <w:szCs w:val="36"/>
        </w:rPr>
      </w:pPr>
      <w:r w:rsidRPr="00174D73">
        <w:rPr>
          <w:rFonts w:ascii="Calibri" w:eastAsia="Times New Roman" w:hAnsi="Calibri" w:cs="Times New Roman"/>
          <w:b/>
          <w:bCs/>
          <w:sz w:val="40"/>
          <w:szCs w:val="36"/>
        </w:rPr>
        <w:lastRenderedPageBreak/>
        <w:t>CONSOLIDADO CUMPLIMIENTO FRENTE A LO PLANEADO</w:t>
      </w:r>
    </w:p>
    <w:p w:rsidR="001A0478" w:rsidRDefault="00E15287" w:rsidP="00DB3216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880000" w:themeColor="text2" w:themeTint="E6"/>
          <w:sz w:val="24"/>
          <w:szCs w:val="32"/>
          <w:lang w:eastAsia="en-US"/>
        </w:rPr>
      </w:pPr>
      <w:r w:rsidRPr="00E15287">
        <w:drawing>
          <wp:inline distT="0" distB="0" distL="0" distR="0">
            <wp:extent cx="5325110" cy="303093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0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73" w:rsidRDefault="00174D73" w:rsidP="00DB3216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880000" w:themeColor="text2" w:themeTint="E6"/>
          <w:sz w:val="24"/>
          <w:szCs w:val="32"/>
          <w:lang w:eastAsia="en-US"/>
        </w:rPr>
      </w:pPr>
    </w:p>
    <w:p w:rsidR="0092192B" w:rsidRDefault="00E15287" w:rsidP="00E15287">
      <w:pPr>
        <w:spacing w:after="200" w:line="276" w:lineRule="auto"/>
        <w:jc w:val="center"/>
        <w:rPr>
          <w:rFonts w:asciiTheme="majorHAnsi" w:eastAsia="Calibri" w:hAnsiTheme="majorHAnsi" w:cs="Times New Roman"/>
          <w:b/>
          <w:noProof/>
          <w:color w:val="880000" w:themeColor="text2" w:themeTint="E6"/>
          <w:sz w:val="24"/>
          <w:szCs w:val="32"/>
        </w:rPr>
      </w:pPr>
      <w:r>
        <w:rPr>
          <w:rFonts w:asciiTheme="majorHAnsi" w:eastAsia="Calibri" w:hAnsiTheme="majorHAnsi" w:cs="Times New Roman"/>
          <w:b/>
          <w:noProof/>
          <w:color w:val="880000" w:themeColor="text2" w:themeTint="E6"/>
          <w:sz w:val="24"/>
          <w:szCs w:val="32"/>
        </w:rPr>
        <w:drawing>
          <wp:inline distT="0" distB="0" distL="0" distR="0" wp14:anchorId="71EE99C4">
            <wp:extent cx="5250180" cy="359092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38" cy="359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D73" w:rsidRDefault="00174D73" w:rsidP="00DB3216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880000" w:themeColor="text2" w:themeTint="E6"/>
          <w:sz w:val="24"/>
          <w:szCs w:val="32"/>
          <w:lang w:eastAsia="en-US"/>
        </w:rPr>
      </w:pPr>
    </w:p>
    <w:p w:rsidR="0067067B" w:rsidRPr="00174D73" w:rsidRDefault="0067067B" w:rsidP="0067067B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0"/>
          <w:szCs w:val="36"/>
        </w:rPr>
      </w:pPr>
      <w:r w:rsidRPr="00174D73">
        <w:rPr>
          <w:rFonts w:ascii="Calibri" w:eastAsia="Times New Roman" w:hAnsi="Calibri" w:cs="Times New Roman"/>
          <w:b/>
          <w:bCs/>
          <w:sz w:val="40"/>
          <w:szCs w:val="36"/>
        </w:rPr>
        <w:t>CONSOLIDADO CUMPLIMIENTO FRENTE A LA VIGENCIA</w:t>
      </w:r>
    </w:p>
    <w:p w:rsidR="008E727C" w:rsidRDefault="00492415" w:rsidP="00DB3216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880000" w:themeColor="text2" w:themeTint="E6"/>
          <w:sz w:val="24"/>
          <w:szCs w:val="32"/>
          <w:lang w:eastAsia="en-US"/>
        </w:rPr>
      </w:pPr>
      <w:r w:rsidRPr="00492415">
        <w:drawing>
          <wp:inline distT="0" distB="0" distL="0" distR="0">
            <wp:extent cx="5325110" cy="3084957"/>
            <wp:effectExtent l="0" t="0" r="889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0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415" w:rsidRDefault="00492415" w:rsidP="00DB3216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880000" w:themeColor="text2" w:themeTint="E6"/>
          <w:sz w:val="24"/>
          <w:szCs w:val="32"/>
          <w:lang w:eastAsia="en-US"/>
        </w:rPr>
      </w:pPr>
    </w:p>
    <w:p w:rsidR="00492415" w:rsidRDefault="00492415" w:rsidP="00DB3216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880000" w:themeColor="text2" w:themeTint="E6"/>
          <w:sz w:val="24"/>
          <w:szCs w:val="32"/>
          <w:lang w:eastAsia="en-US"/>
        </w:rPr>
      </w:pPr>
      <w:r>
        <w:rPr>
          <w:rFonts w:asciiTheme="majorHAnsi" w:eastAsia="Calibri" w:hAnsiTheme="majorHAnsi" w:cs="Times New Roman"/>
          <w:b/>
          <w:noProof/>
          <w:color w:val="880000" w:themeColor="text2" w:themeTint="E6"/>
          <w:sz w:val="24"/>
          <w:szCs w:val="32"/>
        </w:rPr>
        <w:drawing>
          <wp:inline distT="0" distB="0" distL="0" distR="0" wp14:anchorId="08CA8EDD">
            <wp:extent cx="5243830" cy="35058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88" cy="3507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FE" w:rsidRPr="00DD72E6" w:rsidRDefault="00C87714" w:rsidP="00174D73">
      <w:pPr>
        <w:spacing w:after="0" w:line="240" w:lineRule="auto"/>
        <w:jc w:val="center"/>
        <w:rPr>
          <w:rFonts w:ascii="Arial" w:eastAsia="Calibri" w:hAnsi="Arial" w:cs="Arial"/>
          <w:b/>
          <w:sz w:val="40"/>
          <w:szCs w:val="32"/>
          <w:lang w:eastAsia="en-US"/>
        </w:rPr>
      </w:pPr>
      <w:bookmarkStart w:id="0" w:name="_GoBack"/>
      <w:bookmarkEnd w:id="0"/>
      <w:r w:rsidRPr="00DD72E6">
        <w:rPr>
          <w:rFonts w:ascii="Arial" w:eastAsia="Calibri" w:hAnsi="Arial" w:cs="Arial"/>
          <w:b/>
          <w:sz w:val="40"/>
          <w:szCs w:val="32"/>
          <w:lang w:eastAsia="en-US"/>
        </w:rPr>
        <w:lastRenderedPageBreak/>
        <w:t>Consideraciones</w:t>
      </w:r>
    </w:p>
    <w:p w:rsidR="00C87714" w:rsidRDefault="00C87714" w:rsidP="00C87714">
      <w:pPr>
        <w:spacing w:after="0" w:line="240" w:lineRule="auto"/>
        <w:jc w:val="both"/>
        <w:rPr>
          <w:rFonts w:ascii="Arial" w:hAnsi="Arial" w:cs="Arial"/>
        </w:rPr>
      </w:pPr>
    </w:p>
    <w:p w:rsidR="0001780D" w:rsidRDefault="0001780D" w:rsidP="00C87714">
      <w:pPr>
        <w:spacing w:after="0" w:line="240" w:lineRule="auto"/>
        <w:jc w:val="both"/>
        <w:rPr>
          <w:rFonts w:ascii="Arial" w:hAnsi="Arial" w:cs="Arial"/>
        </w:rPr>
      </w:pPr>
    </w:p>
    <w:p w:rsidR="00E3050C" w:rsidRDefault="00E3050C" w:rsidP="00A1581D">
      <w:pPr>
        <w:spacing w:after="0" w:line="240" w:lineRule="auto"/>
        <w:jc w:val="both"/>
        <w:rPr>
          <w:rFonts w:ascii="Arial" w:hAnsi="Arial" w:cs="Arial"/>
        </w:rPr>
      </w:pPr>
    </w:p>
    <w:p w:rsidR="00A1581D" w:rsidRPr="00E52FC0" w:rsidRDefault="0001780D" w:rsidP="00A1581D">
      <w:pPr>
        <w:spacing w:after="0" w:line="240" w:lineRule="auto"/>
        <w:jc w:val="both"/>
        <w:rPr>
          <w:rFonts w:ascii="Arial" w:hAnsi="Arial" w:cs="Arial"/>
          <w:sz w:val="24"/>
        </w:rPr>
      </w:pPr>
      <w:r w:rsidRPr="00E52FC0">
        <w:rPr>
          <w:rFonts w:ascii="Arial" w:hAnsi="Arial" w:cs="Arial"/>
          <w:sz w:val="24"/>
        </w:rPr>
        <w:t xml:space="preserve">El análisis de la información reportada en el </w:t>
      </w:r>
      <w:r w:rsidR="00A72C43" w:rsidRPr="00E52FC0">
        <w:rPr>
          <w:rFonts w:ascii="Arial" w:hAnsi="Arial" w:cs="Arial"/>
          <w:sz w:val="24"/>
        </w:rPr>
        <w:t>tercer</w:t>
      </w:r>
      <w:r w:rsidRPr="00E52FC0">
        <w:rPr>
          <w:rFonts w:ascii="Arial" w:hAnsi="Arial" w:cs="Arial"/>
          <w:sz w:val="24"/>
        </w:rPr>
        <w:t xml:space="preserve"> seguimiento trimestral a los planes de acción por parte de las diferentes de</w:t>
      </w:r>
      <w:r w:rsidR="00A1581D" w:rsidRPr="00E52FC0">
        <w:rPr>
          <w:rFonts w:ascii="Arial" w:hAnsi="Arial" w:cs="Arial"/>
          <w:sz w:val="24"/>
        </w:rPr>
        <w:t xml:space="preserve">pendencias nos permite inferir en </w:t>
      </w:r>
      <w:r w:rsidRPr="00E52FC0">
        <w:rPr>
          <w:rFonts w:ascii="Arial" w:hAnsi="Arial" w:cs="Arial"/>
          <w:sz w:val="24"/>
        </w:rPr>
        <w:t xml:space="preserve">lo relacionado con el cumplimiento de las metas de acuerdo a lo planeado, </w:t>
      </w:r>
      <w:r w:rsidR="00A1581D" w:rsidRPr="00E52FC0">
        <w:rPr>
          <w:rFonts w:ascii="Arial" w:hAnsi="Arial" w:cs="Arial"/>
          <w:sz w:val="24"/>
        </w:rPr>
        <w:t xml:space="preserve">que </w:t>
      </w:r>
      <w:r w:rsidR="0092192B" w:rsidRPr="00E52FC0">
        <w:rPr>
          <w:rFonts w:ascii="Arial" w:hAnsi="Arial" w:cs="Arial"/>
          <w:sz w:val="24"/>
        </w:rPr>
        <w:t>ocho</w:t>
      </w:r>
      <w:r w:rsidRPr="00E52FC0">
        <w:rPr>
          <w:rFonts w:ascii="Arial" w:hAnsi="Arial" w:cs="Arial"/>
          <w:sz w:val="24"/>
        </w:rPr>
        <w:t xml:space="preserve"> (</w:t>
      </w:r>
      <w:r w:rsidR="0092192B" w:rsidRPr="00E52FC0">
        <w:rPr>
          <w:rFonts w:ascii="Arial" w:hAnsi="Arial" w:cs="Arial"/>
          <w:sz w:val="24"/>
        </w:rPr>
        <w:t>8</w:t>
      </w:r>
      <w:r w:rsidRPr="00E52FC0">
        <w:rPr>
          <w:rFonts w:ascii="Arial" w:hAnsi="Arial" w:cs="Arial"/>
          <w:sz w:val="24"/>
        </w:rPr>
        <w:t>) dependencias lo vienen logrando de manera adecuada, teniendo porcentajes de cumplimiento que  oscila</w:t>
      </w:r>
      <w:r w:rsidR="00A1581D" w:rsidRPr="00E52FC0">
        <w:rPr>
          <w:rFonts w:ascii="Arial" w:hAnsi="Arial" w:cs="Arial"/>
          <w:sz w:val="24"/>
        </w:rPr>
        <w:t>n</w:t>
      </w:r>
      <w:r w:rsidRPr="00E52FC0">
        <w:rPr>
          <w:rFonts w:ascii="Arial" w:hAnsi="Arial" w:cs="Arial"/>
          <w:sz w:val="24"/>
        </w:rPr>
        <w:t xml:space="preserve"> entre el 96% y el 10</w:t>
      </w:r>
      <w:r w:rsidR="0092192B" w:rsidRPr="00E52FC0">
        <w:rPr>
          <w:rFonts w:ascii="Arial" w:hAnsi="Arial" w:cs="Arial"/>
          <w:sz w:val="24"/>
        </w:rPr>
        <w:t>5</w:t>
      </w:r>
      <w:r w:rsidRPr="00E52FC0">
        <w:rPr>
          <w:rFonts w:ascii="Arial" w:hAnsi="Arial" w:cs="Arial"/>
          <w:sz w:val="24"/>
        </w:rPr>
        <w:t>%.</w:t>
      </w:r>
      <w:r w:rsidR="00A1581D" w:rsidRPr="00E52FC0">
        <w:rPr>
          <w:rFonts w:ascii="Arial" w:hAnsi="Arial" w:cs="Arial"/>
          <w:sz w:val="24"/>
        </w:rPr>
        <w:t xml:space="preserve"> </w:t>
      </w:r>
    </w:p>
    <w:p w:rsidR="00A1581D" w:rsidRPr="00E52FC0" w:rsidRDefault="00A1581D" w:rsidP="00A1581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581D" w:rsidRPr="00E52FC0" w:rsidRDefault="000419E2" w:rsidP="00A1581D">
      <w:pPr>
        <w:spacing w:after="0" w:line="240" w:lineRule="auto"/>
        <w:jc w:val="both"/>
        <w:rPr>
          <w:rFonts w:ascii="Arial" w:hAnsi="Arial" w:cs="Arial"/>
          <w:sz w:val="24"/>
        </w:rPr>
      </w:pPr>
      <w:r w:rsidRPr="00E52FC0">
        <w:rPr>
          <w:rFonts w:ascii="Arial" w:hAnsi="Arial" w:cs="Arial"/>
          <w:sz w:val="24"/>
        </w:rPr>
        <w:t xml:space="preserve">En </w:t>
      </w:r>
      <w:r w:rsidR="00A1581D" w:rsidRPr="00E52FC0">
        <w:rPr>
          <w:rFonts w:ascii="Arial" w:hAnsi="Arial" w:cs="Arial"/>
          <w:sz w:val="24"/>
        </w:rPr>
        <w:t xml:space="preserve">otras </w:t>
      </w:r>
      <w:r w:rsidR="0092192B" w:rsidRPr="00E52FC0">
        <w:rPr>
          <w:rFonts w:ascii="Arial" w:hAnsi="Arial" w:cs="Arial"/>
          <w:sz w:val="24"/>
        </w:rPr>
        <w:t xml:space="preserve">dependencias </w:t>
      </w:r>
      <w:r w:rsidR="00DB1D12" w:rsidRPr="00E52FC0">
        <w:rPr>
          <w:rFonts w:ascii="Arial" w:hAnsi="Arial" w:cs="Arial"/>
          <w:sz w:val="24"/>
        </w:rPr>
        <w:t>los</w:t>
      </w:r>
      <w:r w:rsidR="00A1581D" w:rsidRPr="00E52FC0">
        <w:rPr>
          <w:rFonts w:ascii="Arial" w:hAnsi="Arial" w:cs="Arial"/>
          <w:sz w:val="24"/>
        </w:rPr>
        <w:t xml:space="preserve"> porcentajes de cumplimiento </w:t>
      </w:r>
      <w:r w:rsidR="0092192B" w:rsidRPr="00E52FC0">
        <w:rPr>
          <w:rFonts w:ascii="Arial" w:hAnsi="Arial" w:cs="Arial"/>
          <w:sz w:val="24"/>
        </w:rPr>
        <w:t xml:space="preserve">de acuerdo a lo planeado, </w:t>
      </w:r>
      <w:r w:rsidR="00A1581D" w:rsidRPr="00E52FC0">
        <w:rPr>
          <w:rFonts w:ascii="Arial" w:hAnsi="Arial" w:cs="Arial"/>
          <w:sz w:val="24"/>
        </w:rPr>
        <w:t xml:space="preserve">se encuentran </w:t>
      </w:r>
      <w:r w:rsidR="0092192B" w:rsidRPr="00E52FC0">
        <w:rPr>
          <w:rFonts w:ascii="Arial" w:hAnsi="Arial" w:cs="Arial"/>
          <w:sz w:val="24"/>
        </w:rPr>
        <w:t>por encima</w:t>
      </w:r>
      <w:r w:rsidR="00A1581D" w:rsidRPr="00E52FC0">
        <w:rPr>
          <w:rFonts w:ascii="Arial" w:hAnsi="Arial" w:cs="Arial"/>
          <w:sz w:val="24"/>
        </w:rPr>
        <w:t xml:space="preserve"> como </w:t>
      </w:r>
      <w:r w:rsidR="0092192B" w:rsidRPr="00E52FC0">
        <w:rPr>
          <w:rFonts w:ascii="Arial" w:hAnsi="Arial" w:cs="Arial"/>
          <w:sz w:val="24"/>
        </w:rPr>
        <w:t>lo son: el 120</w:t>
      </w:r>
      <w:r w:rsidR="00A1581D" w:rsidRPr="00E52FC0">
        <w:rPr>
          <w:rFonts w:ascii="Arial" w:hAnsi="Arial" w:cs="Arial"/>
          <w:sz w:val="24"/>
        </w:rPr>
        <w:t xml:space="preserve">% obtenido por la </w:t>
      </w:r>
      <w:r w:rsidR="0092192B" w:rsidRPr="00E52FC0">
        <w:rPr>
          <w:rFonts w:ascii="Arial" w:hAnsi="Arial" w:cs="Arial"/>
          <w:sz w:val="24"/>
        </w:rPr>
        <w:t xml:space="preserve">Oficina de Comunicaciones, el 338% de la </w:t>
      </w:r>
      <w:r w:rsidR="00DB1D12" w:rsidRPr="00E52FC0">
        <w:rPr>
          <w:rFonts w:ascii="Arial" w:hAnsi="Arial" w:cs="Arial"/>
          <w:sz w:val="24"/>
        </w:rPr>
        <w:t>Subdirección de Contratación</w:t>
      </w:r>
      <w:r w:rsidR="0092192B" w:rsidRPr="00E52FC0">
        <w:rPr>
          <w:rFonts w:ascii="Arial" w:hAnsi="Arial" w:cs="Arial"/>
          <w:sz w:val="24"/>
        </w:rPr>
        <w:t xml:space="preserve"> y el 134% de la </w:t>
      </w:r>
      <w:r w:rsidR="00A1581D" w:rsidRPr="00E52FC0">
        <w:rPr>
          <w:rFonts w:ascii="Arial" w:hAnsi="Arial" w:cs="Arial"/>
          <w:sz w:val="24"/>
        </w:rPr>
        <w:t>Oficina de</w:t>
      </w:r>
      <w:r w:rsidR="0092192B" w:rsidRPr="00E52FC0">
        <w:rPr>
          <w:rFonts w:ascii="Arial" w:hAnsi="Arial" w:cs="Arial"/>
          <w:sz w:val="24"/>
        </w:rPr>
        <w:t xml:space="preserve"> Cooperación y Asuntos Internacionales</w:t>
      </w:r>
      <w:r w:rsidR="00DB1D12" w:rsidRPr="00E52FC0">
        <w:rPr>
          <w:rFonts w:ascii="Arial" w:hAnsi="Arial" w:cs="Arial"/>
          <w:sz w:val="24"/>
        </w:rPr>
        <w:t>.</w:t>
      </w:r>
    </w:p>
    <w:p w:rsidR="00DB1D12" w:rsidRPr="00E52FC0" w:rsidRDefault="00DB1D12" w:rsidP="00A1581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581D" w:rsidRPr="00E52FC0" w:rsidRDefault="00A1581D" w:rsidP="00A1581D">
      <w:pPr>
        <w:spacing w:after="0" w:line="240" w:lineRule="auto"/>
        <w:jc w:val="both"/>
        <w:rPr>
          <w:rFonts w:ascii="Arial" w:hAnsi="Arial" w:cs="Arial"/>
          <w:sz w:val="24"/>
        </w:rPr>
      </w:pPr>
      <w:r w:rsidRPr="00E52FC0">
        <w:rPr>
          <w:rFonts w:ascii="Arial" w:hAnsi="Arial" w:cs="Arial"/>
          <w:sz w:val="24"/>
        </w:rPr>
        <w:t>La Oficina de Tecnología y Sistemas de Información</w:t>
      </w:r>
      <w:r w:rsidR="004F1A43" w:rsidRPr="00E52FC0">
        <w:rPr>
          <w:rFonts w:ascii="Arial" w:hAnsi="Arial" w:cs="Arial"/>
          <w:sz w:val="24"/>
        </w:rPr>
        <w:t>, la Oficina Asesora de Planeación y Finanzas y la Subdirección de Talento Humano solicitaron durante el trimestre retirar metas que por diversas justificaciones se hacían imposibles de cumplir de acuerdo a lo planeado</w:t>
      </w:r>
      <w:r w:rsidR="00DB1D12" w:rsidRPr="00E52FC0">
        <w:rPr>
          <w:rFonts w:ascii="Arial" w:hAnsi="Arial" w:cs="Arial"/>
          <w:sz w:val="24"/>
        </w:rPr>
        <w:t>.</w:t>
      </w:r>
    </w:p>
    <w:p w:rsidR="0066645E" w:rsidRPr="00E52FC0" w:rsidRDefault="0066645E" w:rsidP="00A1581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6645E" w:rsidRPr="00E52FC0" w:rsidRDefault="0066645E" w:rsidP="00A1581D">
      <w:pPr>
        <w:spacing w:after="0" w:line="240" w:lineRule="auto"/>
        <w:jc w:val="both"/>
        <w:rPr>
          <w:rFonts w:ascii="Arial" w:hAnsi="Arial" w:cs="Arial"/>
          <w:sz w:val="24"/>
        </w:rPr>
      </w:pPr>
      <w:r w:rsidRPr="00E52FC0">
        <w:rPr>
          <w:rFonts w:ascii="Arial" w:hAnsi="Arial" w:cs="Arial"/>
          <w:sz w:val="24"/>
        </w:rPr>
        <w:t xml:space="preserve">En la Subdirección de Contratación dos (2) de las tres (3) metas superaron </w:t>
      </w:r>
      <w:r w:rsidR="00AA67CF" w:rsidRPr="00E52FC0">
        <w:rPr>
          <w:rFonts w:ascii="Arial" w:hAnsi="Arial" w:cs="Arial"/>
          <w:sz w:val="24"/>
        </w:rPr>
        <w:t xml:space="preserve">el cumplimiento </w:t>
      </w:r>
      <w:r w:rsidRPr="00E52FC0">
        <w:rPr>
          <w:rFonts w:ascii="Arial" w:hAnsi="Arial" w:cs="Arial"/>
          <w:sz w:val="24"/>
        </w:rPr>
        <w:t xml:space="preserve">en un </w:t>
      </w:r>
      <w:r w:rsidR="00E52FC0" w:rsidRPr="00E52FC0">
        <w:rPr>
          <w:rFonts w:ascii="Arial" w:hAnsi="Arial" w:cs="Arial"/>
          <w:sz w:val="24"/>
        </w:rPr>
        <w:t>181.20</w:t>
      </w:r>
      <w:r w:rsidRPr="00E52FC0">
        <w:rPr>
          <w:rFonts w:ascii="Arial" w:hAnsi="Arial" w:cs="Arial"/>
          <w:sz w:val="24"/>
        </w:rPr>
        <w:t>%</w:t>
      </w:r>
      <w:r w:rsidR="00AA67CF" w:rsidRPr="00E52FC0">
        <w:rPr>
          <w:rFonts w:ascii="Arial" w:hAnsi="Arial" w:cs="Arial"/>
          <w:sz w:val="24"/>
        </w:rPr>
        <w:t>,</w:t>
      </w:r>
      <w:r w:rsidRPr="00E52FC0">
        <w:rPr>
          <w:rFonts w:ascii="Arial" w:hAnsi="Arial" w:cs="Arial"/>
          <w:sz w:val="24"/>
        </w:rPr>
        <w:t xml:space="preserve"> la meta planeada para el </w:t>
      </w:r>
      <w:r w:rsidR="00AA67CF" w:rsidRPr="00E52FC0">
        <w:rPr>
          <w:rFonts w:ascii="Arial" w:hAnsi="Arial" w:cs="Arial"/>
          <w:sz w:val="24"/>
        </w:rPr>
        <w:t>II</w:t>
      </w:r>
      <w:r w:rsidR="00E52FC0" w:rsidRPr="00E52FC0">
        <w:rPr>
          <w:rFonts w:ascii="Arial" w:hAnsi="Arial" w:cs="Arial"/>
          <w:sz w:val="24"/>
        </w:rPr>
        <w:t>I</w:t>
      </w:r>
      <w:r w:rsidR="00AA67CF" w:rsidRPr="00E52FC0">
        <w:rPr>
          <w:rFonts w:ascii="Arial" w:hAnsi="Arial" w:cs="Arial"/>
          <w:sz w:val="24"/>
        </w:rPr>
        <w:t xml:space="preserve"> </w:t>
      </w:r>
      <w:r w:rsidRPr="00E52FC0">
        <w:rPr>
          <w:rFonts w:ascii="Arial" w:hAnsi="Arial" w:cs="Arial"/>
          <w:sz w:val="24"/>
        </w:rPr>
        <w:t>trimestre.</w:t>
      </w:r>
    </w:p>
    <w:p w:rsidR="0066645E" w:rsidRPr="00E52FC0" w:rsidRDefault="0066645E" w:rsidP="00A1581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BD239F" w:rsidRPr="00E52FC0" w:rsidRDefault="00BD239F" w:rsidP="00BD239F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E52FC0">
        <w:rPr>
          <w:rFonts w:ascii="Arial" w:hAnsi="Arial" w:cs="Arial"/>
          <w:sz w:val="24"/>
        </w:rPr>
        <w:t>El éxito para que las Oficinas dependientes del Despacho y las dependencias adscritas a la Secretaria General logren cumplir al 100% las metas que definieron al inicio de la vigencia, radica en la formulación adecuada de sus indicadores, puesto que los resultados logrados por medio de las mediciones, mejora</w:t>
      </w:r>
      <w:r w:rsidR="00F17B5D" w:rsidRPr="00E52FC0">
        <w:rPr>
          <w:rFonts w:ascii="Arial" w:hAnsi="Arial" w:cs="Arial"/>
          <w:sz w:val="24"/>
        </w:rPr>
        <w:t>ra</w:t>
      </w:r>
      <w:r w:rsidRPr="00E52FC0">
        <w:rPr>
          <w:rFonts w:ascii="Arial" w:hAnsi="Arial" w:cs="Arial"/>
          <w:sz w:val="24"/>
        </w:rPr>
        <w:t xml:space="preserve">n la planeación, logrando </w:t>
      </w:r>
      <w:r w:rsidRPr="00E52FC0">
        <w:rPr>
          <w:rFonts w:ascii="Arial" w:hAnsi="Arial" w:cs="Arial"/>
          <w:bCs/>
          <w:sz w:val="24"/>
        </w:rPr>
        <w:t>tomar decisiones con mayor certeza y confiabilidad.</w:t>
      </w:r>
    </w:p>
    <w:p w:rsidR="00BD239F" w:rsidRDefault="00BD239F" w:rsidP="00A1581D">
      <w:pPr>
        <w:spacing w:after="0" w:line="240" w:lineRule="auto"/>
        <w:jc w:val="both"/>
        <w:rPr>
          <w:rFonts w:ascii="Arial" w:hAnsi="Arial" w:cs="Arial"/>
        </w:rPr>
      </w:pPr>
    </w:p>
    <w:p w:rsidR="00C46360" w:rsidRDefault="00C46360" w:rsidP="00A1581D">
      <w:pPr>
        <w:spacing w:after="0" w:line="240" w:lineRule="auto"/>
        <w:jc w:val="both"/>
        <w:rPr>
          <w:rFonts w:ascii="Arial" w:hAnsi="Arial" w:cs="Arial"/>
        </w:rPr>
      </w:pPr>
    </w:p>
    <w:p w:rsidR="00C46360" w:rsidRPr="0001780D" w:rsidRDefault="00C46360" w:rsidP="00A1581D">
      <w:pPr>
        <w:spacing w:after="0" w:line="240" w:lineRule="auto"/>
        <w:jc w:val="both"/>
        <w:rPr>
          <w:rFonts w:ascii="Arial" w:hAnsi="Arial" w:cs="Arial"/>
        </w:rPr>
      </w:pPr>
    </w:p>
    <w:p w:rsidR="00C87714" w:rsidRDefault="00C87714" w:rsidP="00C87714">
      <w:pPr>
        <w:spacing w:after="0" w:line="240" w:lineRule="auto"/>
        <w:jc w:val="both"/>
        <w:rPr>
          <w:rFonts w:ascii="Arial" w:hAnsi="Arial" w:cs="Arial"/>
        </w:rPr>
      </w:pPr>
    </w:p>
    <w:p w:rsidR="00C87714" w:rsidRDefault="00C87714" w:rsidP="00C87714">
      <w:pPr>
        <w:spacing w:after="0" w:line="240" w:lineRule="auto"/>
        <w:jc w:val="both"/>
        <w:rPr>
          <w:rFonts w:ascii="Arial" w:hAnsi="Arial" w:cs="Arial"/>
        </w:rPr>
      </w:pPr>
    </w:p>
    <w:p w:rsidR="00C87714" w:rsidRDefault="00C87714" w:rsidP="00A70FFE">
      <w:pPr>
        <w:spacing w:after="0" w:line="240" w:lineRule="auto"/>
        <w:rPr>
          <w:rFonts w:asciiTheme="majorHAnsi" w:eastAsia="Calibri" w:hAnsiTheme="majorHAnsi" w:cs="Times New Roman"/>
          <w:b/>
          <w:color w:val="880000" w:themeColor="text2" w:themeTint="E6"/>
          <w:sz w:val="40"/>
          <w:szCs w:val="32"/>
          <w:lang w:eastAsia="en-US"/>
        </w:rPr>
      </w:pPr>
    </w:p>
    <w:p w:rsidR="00C87714" w:rsidRPr="00A70FFE" w:rsidRDefault="00C87714" w:rsidP="00A70FFE">
      <w:pPr>
        <w:spacing w:after="0" w:line="240" w:lineRule="auto"/>
        <w:rPr>
          <w:rFonts w:asciiTheme="majorHAnsi" w:eastAsia="Calibri" w:hAnsiTheme="majorHAnsi" w:cs="Times New Roman"/>
          <w:b/>
          <w:color w:val="880000" w:themeColor="text2" w:themeTint="E6"/>
          <w:sz w:val="40"/>
          <w:szCs w:val="32"/>
          <w:lang w:eastAsia="en-US"/>
        </w:rPr>
      </w:pPr>
    </w:p>
    <w:sectPr w:rsidR="00C87714" w:rsidRPr="00A70FFE" w:rsidSect="00F52B28">
      <w:headerReference w:type="even" r:id="rId41"/>
      <w:headerReference w:type="default" r:id="rId42"/>
      <w:footerReference w:type="even" r:id="rId43"/>
      <w:footerReference w:type="default" r:id="rId44"/>
      <w:footerReference w:type="first" r:id="rId45"/>
      <w:pgSz w:w="12242" w:h="15842" w:code="1"/>
      <w:pgMar w:top="1985" w:right="2104" w:bottom="1440" w:left="1752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0C" w:rsidRDefault="00C57B0C">
      <w:pPr>
        <w:spacing w:after="0" w:line="240" w:lineRule="auto"/>
      </w:pPr>
      <w:r>
        <w:separator/>
      </w:r>
    </w:p>
  </w:endnote>
  <w:endnote w:type="continuationSeparator" w:id="0">
    <w:p w:rsidR="00C57B0C" w:rsidRDefault="00C57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DBE" w:rsidRDefault="005820FE" w:rsidP="00A76480">
    <w:pPr>
      <w:pStyle w:val="Piedepgina"/>
      <w:jc w:val="right"/>
    </w:pPr>
    <w:r w:rsidRPr="005820FE">
      <w:rPr>
        <w:noProof/>
      </w:rPr>
      <w:drawing>
        <wp:anchor distT="0" distB="0" distL="114300" distR="114300" simplePos="0" relativeHeight="251688960" behindDoc="0" locked="0" layoutInCell="1" allowOverlap="1" wp14:anchorId="60A09C7B" wp14:editId="0CA00C81">
          <wp:simplePos x="0" y="0"/>
          <wp:positionH relativeFrom="column">
            <wp:posOffset>3474085</wp:posOffset>
          </wp:positionH>
          <wp:positionV relativeFrom="paragraph">
            <wp:posOffset>-229235</wp:posOffset>
          </wp:positionV>
          <wp:extent cx="2919730" cy="755650"/>
          <wp:effectExtent l="0" t="0" r="0" b="6350"/>
          <wp:wrapSquare wrapText="bothSides"/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7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50E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30C60F7" wp14:editId="3CF0D519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2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3DBE" w:rsidRDefault="007D3DB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30C60F7" id="_x0000_s1030" style="position:absolute;left:0;text-align:left;margin-left:0;margin-top:0;width:55.1pt;height:11in;z-index:-25164288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" fillcolor="#600000 [3215]" stroked="f" strokeweight="2pt">
              <v:path arrowok="t"/>
              <v:textbox>
                <w:txbxContent>
                  <w:p w:rsidR="007D3DBE" w:rsidRDefault="007D3DB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5B150E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E2BF32D" wp14:editId="771CF00B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8148320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3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3DBE" w:rsidRDefault="007D3DBE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7E2BF32D" id="_x0000_s1031" style="position:absolute;left:0;text-align:left;margin-left:0;margin-top:0;width:55.1pt;height:71.3pt;z-index:-25164185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" fillcolor="#7f7f7f [3204]" stroked="f" strokeweight="2pt">
              <v:path arrowok="t"/>
              <v:textbox>
                <w:txbxContent>
                  <w:p w:rsidR="007D3DBE" w:rsidRDefault="007D3DBE"/>
                </w:txbxContent>
              </v:textbox>
              <w10:wrap anchorx="page" anchory="page"/>
            </v:rect>
          </w:pict>
        </mc:Fallback>
      </mc:AlternateContent>
    </w:r>
    <w:r w:rsidR="005B150E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C31C903" wp14:editId="0CF94B0A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194310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8399780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34" name="Corchetes doble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7D3DBE" w:rsidRDefault="005B150E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B0B43" w:rsidRPr="008B0B43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es-ES"/>
                            </w:rPr>
                            <w:t>20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31C903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Corchetes dobles 7" o:spid="_x0000_s1032" type="#_x0000_t185" style="position:absolute;left:0;text-align:left;margin-left:0;margin-top:0;width:36pt;height:28.8pt;z-index:25167564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" filled="t" fillcolor="#7f7f7f [3204]" strokecolor="white [3212]" strokeweight="1pt">
              <v:path arrowok="t"/>
              <v:textbox inset="0,,0">
                <w:txbxContent>
                  <w:p w:rsidR="007D3DBE" w:rsidRDefault="005B150E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8B0B43" w:rsidRPr="008B0B43">
                      <w:rPr>
                        <w:noProof/>
                        <w:color w:val="FFFFFF" w:themeColor="background1"/>
                        <w:sz w:val="24"/>
                        <w:szCs w:val="24"/>
                        <w:lang w:val="es-ES"/>
                      </w:rPr>
                      <w:t>20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DBE" w:rsidRDefault="005820FE" w:rsidP="00A9208C">
    <w:pPr>
      <w:pStyle w:val="Piedepgina"/>
      <w:tabs>
        <w:tab w:val="clear" w:pos="4680"/>
        <w:tab w:val="clear" w:pos="9360"/>
        <w:tab w:val="center" w:pos="4027"/>
      </w:tabs>
      <w:jc w:val="right"/>
    </w:pPr>
    <w:r w:rsidRPr="005820FE">
      <w:rPr>
        <w:noProof/>
      </w:rPr>
      <w:drawing>
        <wp:anchor distT="0" distB="0" distL="114300" distR="114300" simplePos="0" relativeHeight="251686912" behindDoc="0" locked="0" layoutInCell="1" allowOverlap="1" wp14:anchorId="52C07508" wp14:editId="3C5688CD">
          <wp:simplePos x="0" y="0"/>
          <wp:positionH relativeFrom="column">
            <wp:posOffset>3754120</wp:posOffset>
          </wp:positionH>
          <wp:positionV relativeFrom="paragraph">
            <wp:posOffset>-254000</wp:posOffset>
          </wp:positionV>
          <wp:extent cx="2919730" cy="755650"/>
          <wp:effectExtent l="0" t="0" r="0" b="6350"/>
          <wp:wrapSquare wrapText="bothSides"/>
          <wp:docPr id="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7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50E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ECAF298" wp14:editId="2AC98E0E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7073900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25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3DBE" w:rsidRDefault="007D3DB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ECAF298" id="_x0000_s1033" style="position:absolute;left:0;text-align:left;margin-left:0;margin-top:0;width:55.1pt;height:11in;z-index:-25165209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" fillcolor="#600000 [3215]" stroked="f" strokeweight="2pt">
              <v:path arrowok="t"/>
              <v:textbox>
                <w:txbxContent>
                  <w:p w:rsidR="007D3DBE" w:rsidRDefault="007D3DB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5B150E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15B8AF4" wp14:editId="7FEE5A46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7073900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8148320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26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3DBE" w:rsidRDefault="007D3DBE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115B8AF4" id="_x0000_s1034" style="position:absolute;left:0;text-align:left;margin-left:0;margin-top:0;width:55.1pt;height:71.3pt;z-index:-25165107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" fillcolor="#7f7f7f [3204]" stroked="f" strokeweight="2pt">
              <v:path arrowok="t"/>
              <v:textbox>
                <w:txbxContent>
                  <w:p w:rsidR="007D3DBE" w:rsidRDefault="007D3DBE"/>
                </w:txbxContent>
              </v:textbox>
              <w10:wrap anchorx="page" anchory="page"/>
            </v:rect>
          </w:pict>
        </mc:Fallback>
      </mc:AlternateContent>
    </w:r>
    <w:r w:rsidR="005B150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0A3300" wp14:editId="005385B5">
              <wp:simplePos x="0" y="0"/>
              <mc:AlternateContent>
                <mc:Choice Requires="wp14">
                  <wp:positionH relativeFrom="page">
                    <wp14:pctPosHOffset>91700</wp14:pctPosHOffset>
                  </wp:positionH>
                </mc:Choice>
                <mc:Fallback>
                  <wp:positionH relativeFrom="page">
                    <wp:posOffset>7127875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8399780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27" name="Corchetes doble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7D3DBE" w:rsidRDefault="005B150E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B0B43" w:rsidRPr="008B0B43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es-ES"/>
                            </w:rPr>
                            <w:t>19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A3300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35" type="#_x0000_t185" style="position:absolute;left:0;text-align:left;margin-left:0;margin-top:0;width:36pt;height:28.8pt;z-index:251666432;visibility:visible;mso-wrap-style:square;mso-width-percent:0;mso-height-percent:0;mso-left-percent:917;mso-top-percent:835;mso-wrap-distance-left:9pt;mso-wrap-distance-top:0;mso-wrap-distance-right:9pt;mso-wrap-distance-bottom:0;mso-position-horizontal-relative:page;mso-position-vertical-relative:page;mso-width-percent:0;mso-height-percent:0;mso-left-percent:917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" filled="t" fillcolor="#7f7f7f [3204]" strokecolor="white [3212]" strokeweight="1pt">
              <v:path arrowok="t"/>
              <v:textbox inset="0,,0">
                <w:txbxContent>
                  <w:p w:rsidR="007D3DBE" w:rsidRDefault="005B150E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8B0B43" w:rsidRPr="008B0B43">
                      <w:rPr>
                        <w:noProof/>
                        <w:color w:val="FFFFFF" w:themeColor="background1"/>
                        <w:sz w:val="24"/>
                        <w:szCs w:val="24"/>
                        <w:lang w:val="es-ES"/>
                      </w:rPr>
                      <w:t>19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D1C" w:rsidRDefault="005820FE" w:rsidP="00815D1C">
    <w:pPr>
      <w:pStyle w:val="Piedepgina"/>
      <w:jc w:val="right"/>
    </w:pPr>
    <w:r w:rsidRPr="005820FE">
      <w:rPr>
        <w:noProof/>
      </w:rPr>
      <w:drawing>
        <wp:anchor distT="0" distB="0" distL="114300" distR="114300" simplePos="0" relativeHeight="251684864" behindDoc="0" locked="0" layoutInCell="1" allowOverlap="1" wp14:anchorId="1F3D2A3A" wp14:editId="0889B2C4">
          <wp:simplePos x="0" y="0"/>
          <wp:positionH relativeFrom="column">
            <wp:posOffset>3521710</wp:posOffset>
          </wp:positionH>
          <wp:positionV relativeFrom="paragraph">
            <wp:posOffset>-238125</wp:posOffset>
          </wp:positionV>
          <wp:extent cx="2919730" cy="755650"/>
          <wp:effectExtent l="0" t="0" r="0" b="635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7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0C" w:rsidRDefault="00C57B0C">
      <w:pPr>
        <w:spacing w:after="0" w:line="240" w:lineRule="auto"/>
      </w:pPr>
      <w:r>
        <w:separator/>
      </w:r>
    </w:p>
  </w:footnote>
  <w:footnote w:type="continuationSeparator" w:id="0">
    <w:p w:rsidR="00C57B0C" w:rsidRDefault="00C57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DBE" w:rsidRPr="00EA20BD" w:rsidRDefault="00814932" w:rsidP="00814932">
    <w:pPr>
      <w:spacing w:after="0" w:line="240" w:lineRule="auto"/>
      <w:contextualSpacing/>
      <w:jc w:val="center"/>
      <w:rPr>
        <w:b/>
        <w:color w:val="C00000"/>
        <w:sz w:val="16"/>
      </w:rPr>
    </w:pPr>
    <w:r w:rsidRPr="00EA20BD">
      <w:rPr>
        <w:rFonts w:asciiTheme="majorHAnsi" w:eastAsiaTheme="majorEastAsia" w:hAnsiTheme="majorHAnsi" w:cstheme="majorBidi"/>
        <w:b/>
        <w:color w:val="7F7F7F" w:themeColor="text1" w:themeTint="80"/>
        <w:kern w:val="28"/>
        <w:sz w:val="36"/>
        <w:szCs w:val="80"/>
        <w14:ligatures w14:val="standard"/>
        <w14:numForm w14:val="oldStyle"/>
      </w:rPr>
      <w:t xml:space="preserve">Una Gestión Integra, Eficiente y Transparente al Servicio del País </w:t>
    </w:r>
    <w:r w:rsidR="005B150E" w:rsidRPr="00EA20BD">
      <w:rPr>
        <w:b/>
        <w:noProof/>
        <w:color w:val="C00000"/>
        <w:sz w:val="1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FC671BF" wp14:editId="1B06784B">
              <wp:simplePos x="0" y="0"/>
              <wp:positionH relativeFrom="page">
                <wp:posOffset>271305</wp:posOffset>
              </wp:positionH>
              <wp:positionV relativeFrom="page">
                <wp:posOffset>2763297</wp:posOffset>
              </wp:positionV>
              <wp:extent cx="411480" cy="4526280"/>
              <wp:effectExtent l="0" t="0" r="0" b="0"/>
              <wp:wrapNone/>
              <wp:docPr id="28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480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sz w:val="28"/>
                            </w:rPr>
                            <w:alias w:val="Título"/>
                            <w:id w:val="-16563276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D3DBE" w:rsidRPr="00A9208C" w:rsidRDefault="009642B2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Informe de Seguimiento a Planes de Acción</w:t>
                              </w:r>
                            </w:p>
                          </w:sdtContent>
                        </w:sdt>
                        <w:p w:rsidR="007D3DBE" w:rsidRDefault="007D3DBE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1FC671B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1.35pt;margin-top:217.6pt;width:32.4pt;height:356.4pt;z-index:251670528;visibility:visible;mso-wrap-style:square;mso-width-percent:50;mso-height-percent:4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4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" fillcolor="#600000 [3215]" stroked="f" strokeweight=".5pt">
              <v:path arrowok="t"/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  <w:sz w:val="28"/>
                      </w:rPr>
                      <w:alias w:val="Título"/>
                      <w:id w:val="-165632765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D3DBE" w:rsidRPr="00A9208C" w:rsidRDefault="009642B2">
                        <w:pPr>
                          <w:jc w:val="center"/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t>Informe de Seguimiento a Planes de Acción</w:t>
                        </w:r>
                      </w:p>
                    </w:sdtContent>
                  </w:sdt>
                  <w:p w:rsidR="007D3DBE" w:rsidRDefault="007D3DBE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B150E" w:rsidRPr="00EA20BD">
      <w:rPr>
        <w:b/>
        <w:noProof/>
        <w:color w:val="C00000"/>
        <w:sz w:val="16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24188CC" wp14:editId="0729D2C1">
              <wp:simplePos x="0" y="0"/>
              <mc:AlternateContent>
                <mc:Choice Requires="wp14">
                  <wp:positionH relativeFrom="page">
                    <wp14:pctPosHOffset>9000</wp14:pctPosHOffset>
                  </wp:positionH>
                </mc:Choice>
                <mc:Fallback>
                  <wp:positionH relativeFrom="page">
                    <wp:posOffset>699135</wp:posOffset>
                  </wp:positionH>
                </mc:Fallback>
              </mc:AlternateContent>
              <wp:positionV relativeFrom="page">
                <wp:align>center</wp:align>
              </wp:positionV>
              <wp:extent cx="7072630" cy="10058400"/>
              <wp:effectExtent l="0" t="0" r="0" b="0"/>
              <wp:wrapNone/>
              <wp:docPr id="29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9208C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9208C" w:rsidRDefault="00A9208C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Default="00A31787" w:rsidP="00A31787">
                          <w:pPr>
                            <w:rPr>
                              <w:color w:val="3F3F3F" w:themeColor="accent1" w:themeShade="80"/>
                            </w:rPr>
                          </w:pPr>
                        </w:p>
                        <w:p w:rsidR="00A31787" w:rsidRPr="00A31787" w:rsidRDefault="00A31787" w:rsidP="00A9208C">
                          <w:pPr>
                            <w:jc w:val="right"/>
                            <w:rPr>
                              <w:color w:val="3F3F3F" w:themeColor="accent1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24188CC" id="Rectángulo 5" o:spid="_x0000_s1027" style="position:absolute;left:0;text-align:left;margin-left:0;margin-top:0;width:556.9pt;height:11in;z-index:-251644928;visibility:visible;mso-wrap-style:square;mso-width-percent:910;mso-height-percent:1000;mso-left-percent:90;mso-wrap-distance-left:9pt;mso-wrap-distance-top:0;mso-wrap-distance-right:9pt;mso-wrap-distance-bottom:0;mso-position-horizontal-relative:page;mso-position-vertical:center;mso-position-vertical-relative:page;mso-width-percent:910;mso-height-percent:1000;mso-left-percent:9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" fillcolor="white [2897]" stroked="f" strokeweight="2pt">
              <v:fill color2="#b2b2b2 [2241]" rotate="t" focusposition="13107f,.5" focussize="-13107f" colors="0 white;.75 white;1 #dadada" focus="100%" type="gradientRadial"/>
              <v:path arrowok="t"/>
              <v:textbox>
                <w:txbxContent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9208C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9208C" w:rsidRDefault="00A9208C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Default="00A31787" w:rsidP="00A31787">
                    <w:pPr>
                      <w:rPr>
                        <w:color w:val="3F3F3F" w:themeColor="accent1" w:themeShade="80"/>
                      </w:rPr>
                    </w:pPr>
                  </w:p>
                  <w:p w:rsidR="00A31787" w:rsidRPr="00A31787" w:rsidRDefault="00A31787" w:rsidP="00A9208C">
                    <w:pPr>
                      <w:jc w:val="right"/>
                      <w:rPr>
                        <w:color w:val="3F3F3F" w:themeColor="accent1" w:themeShade="8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5B150E" w:rsidRPr="00EA20BD">
      <w:rPr>
        <w:b/>
        <w:noProof/>
        <w:color w:val="C00000"/>
        <w:sz w:val="16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A86E504" wp14:editId="540CBF6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8148320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0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3DBE" w:rsidRDefault="007D3DBE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6A86E504" id="_x0000_s1028" style="position:absolute;left:0;text-align:left;margin-left:0;margin-top:0;width:55.1pt;height:71.3pt;z-index:-25164697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" fillcolor="#7f7f7f [3204]" stroked="f" strokeweight="2pt">
              <v:path arrowok="t"/>
              <v:textbox>
                <w:txbxContent>
                  <w:p w:rsidR="007D3DBE" w:rsidRDefault="007D3DBE"/>
                </w:txbxContent>
              </v:textbox>
              <w10:wrap anchorx="page" anchory="page"/>
            </v:rect>
          </w:pict>
        </mc:Fallback>
      </mc:AlternateContent>
    </w:r>
    <w:r w:rsidR="005B150E" w:rsidRPr="00EA20BD">
      <w:rPr>
        <w:b/>
        <w:noProof/>
        <w:color w:val="C00000"/>
        <w:sz w:val="16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818341B" wp14:editId="2393A7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1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3DBE" w:rsidRDefault="007D3DB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818341B" id="Rectángulo 4" o:spid="_x0000_s1029" style="position:absolute;left:0;text-align:left;margin-left:0;margin-top:0;width:55.1pt;height:11in;z-index:-25164800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" fillcolor="#600000 [3215]" stroked="f" strokeweight="2pt">
              <v:path arrowok="t"/>
              <v:textbox>
                <w:txbxContent>
                  <w:p w:rsidR="007D3DBE" w:rsidRDefault="007D3DB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DBE" w:rsidRPr="00EA20BD" w:rsidRDefault="004160B6" w:rsidP="00A31787">
    <w:pPr>
      <w:pStyle w:val="Encabezado"/>
      <w:jc w:val="center"/>
      <w:rPr>
        <w:sz w:val="20"/>
      </w:rPr>
    </w:pPr>
    <w:r w:rsidRPr="00472B4B">
      <w:rPr>
        <w:noProof/>
        <w:sz w:val="20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EF46B3C" wp14:editId="71C2B92E">
              <wp:simplePos x="0" y="0"/>
              <wp:positionH relativeFrom="page">
                <wp:posOffset>7077075</wp:posOffset>
              </wp:positionH>
              <wp:positionV relativeFrom="page">
                <wp:posOffset>-1076325</wp:posOffset>
              </wp:positionV>
              <wp:extent cx="699770" cy="10058400"/>
              <wp:effectExtent l="0" t="0" r="5080" b="0"/>
              <wp:wrapSquare wrapText="bothSides"/>
              <wp:docPr id="122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8294525" id="Rectángulo 4" o:spid="_x0000_s1026" style="position:absolute;margin-left:557.25pt;margin-top:-84.75pt;width:55.1pt;height:11in;z-index:-251634688;visibility:visible;mso-wrap-style:square;mso-width-percent:9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9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" fillcolor="#600000 [3215]" stroked="f" strokeweight="2pt">
              <v:path arrowok="t"/>
              <w10:wrap type="square" anchorx="page" anchory="page"/>
            </v:rect>
          </w:pict>
        </mc:Fallback>
      </mc:AlternateContent>
    </w:r>
    <w:r w:rsidR="00814932" w:rsidRPr="00472B4B">
      <w:rPr>
        <w:rFonts w:asciiTheme="majorHAnsi" w:eastAsiaTheme="majorEastAsia" w:hAnsiTheme="majorHAnsi" w:cstheme="majorBidi"/>
        <w:b/>
        <w:kern w:val="28"/>
        <w:sz w:val="36"/>
        <w:szCs w:val="80"/>
        <w14:ligatures w14:val="standard"/>
        <w14:numForm w14:val="oldStyle"/>
      </w:rPr>
      <w:t>Una Gestión Integra, Eficiente y Transparente al Servicio del País</w:t>
    </w:r>
    <w:r w:rsidR="00622A8B" w:rsidRPr="00EA20BD">
      <w:rPr>
        <w:noProof/>
        <w:sz w:val="20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C4BBEA6" wp14:editId="50DD9B6E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7073900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8148320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20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568119E8" id="Rectángulo 5" o:spid="_x0000_s1026" style="position:absolute;margin-left:0;margin-top:0;width:55.1pt;height:71.3pt;z-index:-251633664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" fillcolor="#7f7f7f [3204]" stroked="f" strokeweight="2pt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391E"/>
    <w:multiLevelType w:val="hybridMultilevel"/>
    <w:tmpl w:val="D6A05CD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E0D18"/>
    <w:multiLevelType w:val="hybridMultilevel"/>
    <w:tmpl w:val="05829A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54AE7"/>
    <w:multiLevelType w:val="hybridMultilevel"/>
    <w:tmpl w:val="05829A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162E6"/>
    <w:multiLevelType w:val="multilevel"/>
    <w:tmpl w:val="DCD8FA2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B39112A"/>
    <w:multiLevelType w:val="hybridMultilevel"/>
    <w:tmpl w:val="34A0396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EC715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23027"/>
    <w:multiLevelType w:val="hybridMultilevel"/>
    <w:tmpl w:val="218EA7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61AC5"/>
    <w:multiLevelType w:val="singleLevel"/>
    <w:tmpl w:val="3AB81E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59A3689"/>
    <w:multiLevelType w:val="hybridMultilevel"/>
    <w:tmpl w:val="A88482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5596D"/>
    <w:multiLevelType w:val="hybridMultilevel"/>
    <w:tmpl w:val="EDEAE2E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446B3"/>
    <w:multiLevelType w:val="hybridMultilevel"/>
    <w:tmpl w:val="549E86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AC90BEE4">
      <w:start w:val="1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672DB"/>
    <w:multiLevelType w:val="hybridMultilevel"/>
    <w:tmpl w:val="15001472"/>
    <w:lvl w:ilvl="0" w:tplc="0382E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2480F"/>
    <w:multiLevelType w:val="hybridMultilevel"/>
    <w:tmpl w:val="465A6DA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F02F36"/>
    <w:multiLevelType w:val="hybridMultilevel"/>
    <w:tmpl w:val="D9787B3A"/>
    <w:lvl w:ilvl="0" w:tplc="9DECEE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600000" w:themeColor="text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C4C1F"/>
    <w:multiLevelType w:val="multilevel"/>
    <w:tmpl w:val="1476308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503F442A"/>
    <w:multiLevelType w:val="hybridMultilevel"/>
    <w:tmpl w:val="96EEC63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CF5B2C"/>
    <w:multiLevelType w:val="hybridMultilevel"/>
    <w:tmpl w:val="F9A0F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7A00E7"/>
    <w:multiLevelType w:val="hybridMultilevel"/>
    <w:tmpl w:val="BBC034AE"/>
    <w:lvl w:ilvl="0" w:tplc="C8A034B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03829"/>
    <w:multiLevelType w:val="hybridMultilevel"/>
    <w:tmpl w:val="654689E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56D8F"/>
    <w:multiLevelType w:val="multilevel"/>
    <w:tmpl w:val="CF4E6EF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5583E057"/>
    <w:multiLevelType w:val="hybridMultilevel"/>
    <w:tmpl w:val="2D242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63736C7"/>
    <w:multiLevelType w:val="multilevel"/>
    <w:tmpl w:val="72E2AE2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0B432B9"/>
    <w:multiLevelType w:val="multilevel"/>
    <w:tmpl w:val="606696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2" w15:restartNumberingAfterBreak="0">
    <w:nsid w:val="615E1109"/>
    <w:multiLevelType w:val="hybridMultilevel"/>
    <w:tmpl w:val="6866A4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21229"/>
    <w:multiLevelType w:val="hybridMultilevel"/>
    <w:tmpl w:val="A47EE88A"/>
    <w:lvl w:ilvl="0" w:tplc="20EC71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50932"/>
    <w:multiLevelType w:val="multilevel"/>
    <w:tmpl w:val="D192582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69104600"/>
    <w:multiLevelType w:val="hybridMultilevel"/>
    <w:tmpl w:val="4C8AD934"/>
    <w:lvl w:ilvl="0" w:tplc="3EBCFD3E">
      <w:numFmt w:val="bullet"/>
      <w:lvlText w:val="•"/>
      <w:lvlJc w:val="left"/>
      <w:pPr>
        <w:ind w:left="1413" w:hanging="6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008B4"/>
    <w:multiLevelType w:val="hybridMultilevel"/>
    <w:tmpl w:val="441C5E32"/>
    <w:lvl w:ilvl="0" w:tplc="3BC44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7483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FC2D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567E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5448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D6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0A4C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E869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FA2E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25B5883"/>
    <w:multiLevelType w:val="hybridMultilevel"/>
    <w:tmpl w:val="05829A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F26EF"/>
    <w:multiLevelType w:val="hybridMultilevel"/>
    <w:tmpl w:val="04D0E9A0"/>
    <w:lvl w:ilvl="0" w:tplc="DE1C726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64560F"/>
    <w:multiLevelType w:val="hybridMultilevel"/>
    <w:tmpl w:val="D8024828"/>
    <w:lvl w:ilvl="0" w:tplc="D354D1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D370A"/>
    <w:multiLevelType w:val="multilevel"/>
    <w:tmpl w:val="78B0746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791E3D3D"/>
    <w:multiLevelType w:val="hybridMultilevel"/>
    <w:tmpl w:val="D3FC09B0"/>
    <w:lvl w:ilvl="0" w:tplc="ADF6413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</w:num>
  <w:num w:numId="3">
    <w:abstractNumId w:val="22"/>
  </w:num>
  <w:num w:numId="4">
    <w:abstractNumId w:val="18"/>
  </w:num>
  <w:num w:numId="5">
    <w:abstractNumId w:val="26"/>
  </w:num>
  <w:num w:numId="6">
    <w:abstractNumId w:val="20"/>
  </w:num>
  <w:num w:numId="7">
    <w:abstractNumId w:val="13"/>
  </w:num>
  <w:num w:numId="8">
    <w:abstractNumId w:val="24"/>
  </w:num>
  <w:num w:numId="9">
    <w:abstractNumId w:val="30"/>
  </w:num>
  <w:num w:numId="10">
    <w:abstractNumId w:val="19"/>
  </w:num>
  <w:num w:numId="11">
    <w:abstractNumId w:val="7"/>
  </w:num>
  <w:num w:numId="12">
    <w:abstractNumId w:val="17"/>
  </w:num>
  <w:num w:numId="13">
    <w:abstractNumId w:val="15"/>
  </w:num>
  <w:num w:numId="14">
    <w:abstractNumId w:val="3"/>
  </w:num>
  <w:num w:numId="15">
    <w:abstractNumId w:val="25"/>
  </w:num>
  <w:num w:numId="16">
    <w:abstractNumId w:val="28"/>
  </w:num>
  <w:num w:numId="17">
    <w:abstractNumId w:val="0"/>
  </w:num>
  <w:num w:numId="18">
    <w:abstractNumId w:val="31"/>
  </w:num>
  <w:num w:numId="19">
    <w:abstractNumId w:val="12"/>
  </w:num>
  <w:num w:numId="20">
    <w:abstractNumId w:val="23"/>
  </w:num>
  <w:num w:numId="21">
    <w:abstractNumId w:val="9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16"/>
  </w:num>
  <w:num w:numId="27">
    <w:abstractNumId w:val="1"/>
  </w:num>
  <w:num w:numId="28">
    <w:abstractNumId w:val="10"/>
  </w:num>
  <w:num w:numId="29">
    <w:abstractNumId w:val="2"/>
  </w:num>
  <w:num w:numId="30">
    <w:abstractNumId w:val="27"/>
  </w:num>
  <w:num w:numId="31">
    <w:abstractNumId w:val="11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65"/>
    <w:rsid w:val="00000828"/>
    <w:rsid w:val="000071CF"/>
    <w:rsid w:val="000128DE"/>
    <w:rsid w:val="0001334E"/>
    <w:rsid w:val="00013EBC"/>
    <w:rsid w:val="00014EF1"/>
    <w:rsid w:val="00015505"/>
    <w:rsid w:val="0001780D"/>
    <w:rsid w:val="000205FB"/>
    <w:rsid w:val="00021DE0"/>
    <w:rsid w:val="0002539E"/>
    <w:rsid w:val="000275F2"/>
    <w:rsid w:val="00031CCB"/>
    <w:rsid w:val="000344B3"/>
    <w:rsid w:val="00037182"/>
    <w:rsid w:val="0003768D"/>
    <w:rsid w:val="00040F1D"/>
    <w:rsid w:val="000419E2"/>
    <w:rsid w:val="00054A0C"/>
    <w:rsid w:val="000552AF"/>
    <w:rsid w:val="00061025"/>
    <w:rsid w:val="00062F30"/>
    <w:rsid w:val="000731E1"/>
    <w:rsid w:val="000806F9"/>
    <w:rsid w:val="00080933"/>
    <w:rsid w:val="00096A96"/>
    <w:rsid w:val="000A006C"/>
    <w:rsid w:val="000A3AF8"/>
    <w:rsid w:val="000B7816"/>
    <w:rsid w:val="000C534D"/>
    <w:rsid w:val="000D0027"/>
    <w:rsid w:val="000D133A"/>
    <w:rsid w:val="000E035F"/>
    <w:rsid w:val="000E06D4"/>
    <w:rsid w:val="000E09CF"/>
    <w:rsid w:val="000E7956"/>
    <w:rsid w:val="000F30DC"/>
    <w:rsid w:val="000F39F1"/>
    <w:rsid w:val="000F68A7"/>
    <w:rsid w:val="00101CFD"/>
    <w:rsid w:val="0010566B"/>
    <w:rsid w:val="0012497C"/>
    <w:rsid w:val="001250F7"/>
    <w:rsid w:val="001272AB"/>
    <w:rsid w:val="001341F1"/>
    <w:rsid w:val="00136119"/>
    <w:rsid w:val="001368EC"/>
    <w:rsid w:val="00140C77"/>
    <w:rsid w:val="001420E7"/>
    <w:rsid w:val="00147D39"/>
    <w:rsid w:val="00150DDE"/>
    <w:rsid w:val="00161165"/>
    <w:rsid w:val="00161FD4"/>
    <w:rsid w:val="00167084"/>
    <w:rsid w:val="001729A4"/>
    <w:rsid w:val="00174D73"/>
    <w:rsid w:val="00177F0D"/>
    <w:rsid w:val="00183240"/>
    <w:rsid w:val="00196E9C"/>
    <w:rsid w:val="001A02D5"/>
    <w:rsid w:val="001A0478"/>
    <w:rsid w:val="001A3EDE"/>
    <w:rsid w:val="001A52FD"/>
    <w:rsid w:val="001B05E2"/>
    <w:rsid w:val="001B345A"/>
    <w:rsid w:val="001B5F34"/>
    <w:rsid w:val="001B76D4"/>
    <w:rsid w:val="001C5526"/>
    <w:rsid w:val="001C65A5"/>
    <w:rsid w:val="001D315E"/>
    <w:rsid w:val="001D3F96"/>
    <w:rsid w:val="001D404B"/>
    <w:rsid w:val="001D5E49"/>
    <w:rsid w:val="001E0FFD"/>
    <w:rsid w:val="001F01D5"/>
    <w:rsid w:val="001F2E21"/>
    <w:rsid w:val="001F32F5"/>
    <w:rsid w:val="001F3D71"/>
    <w:rsid w:val="001F5B26"/>
    <w:rsid w:val="001F7485"/>
    <w:rsid w:val="00200B52"/>
    <w:rsid w:val="002026E5"/>
    <w:rsid w:val="00202BF9"/>
    <w:rsid w:val="002104EF"/>
    <w:rsid w:val="00210BF1"/>
    <w:rsid w:val="00214C30"/>
    <w:rsid w:val="00223CE4"/>
    <w:rsid w:val="00230BFD"/>
    <w:rsid w:val="00237FDB"/>
    <w:rsid w:val="002400A0"/>
    <w:rsid w:val="00241064"/>
    <w:rsid w:val="00244901"/>
    <w:rsid w:val="00247944"/>
    <w:rsid w:val="002577B9"/>
    <w:rsid w:val="00263590"/>
    <w:rsid w:val="00263634"/>
    <w:rsid w:val="00270F87"/>
    <w:rsid w:val="002729FE"/>
    <w:rsid w:val="002760CB"/>
    <w:rsid w:val="00276827"/>
    <w:rsid w:val="00280942"/>
    <w:rsid w:val="00294A00"/>
    <w:rsid w:val="00295F44"/>
    <w:rsid w:val="002A0379"/>
    <w:rsid w:val="002B47FF"/>
    <w:rsid w:val="002B5256"/>
    <w:rsid w:val="002B67DC"/>
    <w:rsid w:val="002C500B"/>
    <w:rsid w:val="002C5111"/>
    <w:rsid w:val="002C7381"/>
    <w:rsid w:val="002D11F5"/>
    <w:rsid w:val="002D5320"/>
    <w:rsid w:val="002E2C32"/>
    <w:rsid w:val="002E346E"/>
    <w:rsid w:val="002F4C48"/>
    <w:rsid w:val="003031A3"/>
    <w:rsid w:val="00311442"/>
    <w:rsid w:val="003124C9"/>
    <w:rsid w:val="00317454"/>
    <w:rsid w:val="00325A04"/>
    <w:rsid w:val="00345770"/>
    <w:rsid w:val="00347513"/>
    <w:rsid w:val="00350EB8"/>
    <w:rsid w:val="00356AF0"/>
    <w:rsid w:val="00356C8C"/>
    <w:rsid w:val="003628E7"/>
    <w:rsid w:val="003667A6"/>
    <w:rsid w:val="00366814"/>
    <w:rsid w:val="0036733D"/>
    <w:rsid w:val="00371705"/>
    <w:rsid w:val="003863C6"/>
    <w:rsid w:val="0039411B"/>
    <w:rsid w:val="00394E02"/>
    <w:rsid w:val="003954DF"/>
    <w:rsid w:val="00397F6C"/>
    <w:rsid w:val="003A00B3"/>
    <w:rsid w:val="003A095C"/>
    <w:rsid w:val="003A5F20"/>
    <w:rsid w:val="003A6578"/>
    <w:rsid w:val="003A6633"/>
    <w:rsid w:val="003B0805"/>
    <w:rsid w:val="003B3161"/>
    <w:rsid w:val="003B5514"/>
    <w:rsid w:val="003B5E7D"/>
    <w:rsid w:val="003C4299"/>
    <w:rsid w:val="003C439E"/>
    <w:rsid w:val="003C4E81"/>
    <w:rsid w:val="003C6DF2"/>
    <w:rsid w:val="003C7D30"/>
    <w:rsid w:val="003D5043"/>
    <w:rsid w:val="003E071D"/>
    <w:rsid w:val="003E2B42"/>
    <w:rsid w:val="003E3957"/>
    <w:rsid w:val="003E3D08"/>
    <w:rsid w:val="003E46D5"/>
    <w:rsid w:val="003E4E5E"/>
    <w:rsid w:val="003F373E"/>
    <w:rsid w:val="00400E15"/>
    <w:rsid w:val="0040155D"/>
    <w:rsid w:val="004062D2"/>
    <w:rsid w:val="00406D90"/>
    <w:rsid w:val="004119AB"/>
    <w:rsid w:val="00411F9E"/>
    <w:rsid w:val="004160B6"/>
    <w:rsid w:val="00420D64"/>
    <w:rsid w:val="00423566"/>
    <w:rsid w:val="004470CC"/>
    <w:rsid w:val="00447CAB"/>
    <w:rsid w:val="00454266"/>
    <w:rsid w:val="0046224F"/>
    <w:rsid w:val="004626DA"/>
    <w:rsid w:val="00465A10"/>
    <w:rsid w:val="00472B4B"/>
    <w:rsid w:val="0047351A"/>
    <w:rsid w:val="00477083"/>
    <w:rsid w:val="004809C4"/>
    <w:rsid w:val="00487C44"/>
    <w:rsid w:val="00491359"/>
    <w:rsid w:val="00492415"/>
    <w:rsid w:val="004941AF"/>
    <w:rsid w:val="00494C05"/>
    <w:rsid w:val="00495AE5"/>
    <w:rsid w:val="00497E08"/>
    <w:rsid w:val="004A17CB"/>
    <w:rsid w:val="004A7FA6"/>
    <w:rsid w:val="004B02A8"/>
    <w:rsid w:val="004B3E0B"/>
    <w:rsid w:val="004C2563"/>
    <w:rsid w:val="004C3F26"/>
    <w:rsid w:val="004C5FF0"/>
    <w:rsid w:val="004C6D4B"/>
    <w:rsid w:val="004D1DF7"/>
    <w:rsid w:val="004D260A"/>
    <w:rsid w:val="004D2770"/>
    <w:rsid w:val="004D476E"/>
    <w:rsid w:val="004E0B98"/>
    <w:rsid w:val="004E4979"/>
    <w:rsid w:val="004F0F00"/>
    <w:rsid w:val="004F1A43"/>
    <w:rsid w:val="004F2FD0"/>
    <w:rsid w:val="004F54C6"/>
    <w:rsid w:val="004F75C8"/>
    <w:rsid w:val="00500BC3"/>
    <w:rsid w:val="0051049A"/>
    <w:rsid w:val="00511126"/>
    <w:rsid w:val="00512F59"/>
    <w:rsid w:val="00516152"/>
    <w:rsid w:val="00516418"/>
    <w:rsid w:val="0052633C"/>
    <w:rsid w:val="00536667"/>
    <w:rsid w:val="00536AED"/>
    <w:rsid w:val="00547B27"/>
    <w:rsid w:val="005503D6"/>
    <w:rsid w:val="00550A31"/>
    <w:rsid w:val="00552CD9"/>
    <w:rsid w:val="00553D41"/>
    <w:rsid w:val="00560C45"/>
    <w:rsid w:val="0057011D"/>
    <w:rsid w:val="005704F2"/>
    <w:rsid w:val="00570621"/>
    <w:rsid w:val="00571CDE"/>
    <w:rsid w:val="005756B8"/>
    <w:rsid w:val="005820FE"/>
    <w:rsid w:val="005862C0"/>
    <w:rsid w:val="00592AC3"/>
    <w:rsid w:val="005A7686"/>
    <w:rsid w:val="005B150E"/>
    <w:rsid w:val="005C1852"/>
    <w:rsid w:val="005C21F0"/>
    <w:rsid w:val="005C49C5"/>
    <w:rsid w:val="005D0E1D"/>
    <w:rsid w:val="005D35C6"/>
    <w:rsid w:val="005E13F4"/>
    <w:rsid w:val="005E2E0F"/>
    <w:rsid w:val="005F4C25"/>
    <w:rsid w:val="005F4E15"/>
    <w:rsid w:val="005F74F4"/>
    <w:rsid w:val="00600B9B"/>
    <w:rsid w:val="00602136"/>
    <w:rsid w:val="00605004"/>
    <w:rsid w:val="00605D41"/>
    <w:rsid w:val="00605F91"/>
    <w:rsid w:val="00607641"/>
    <w:rsid w:val="00620A1F"/>
    <w:rsid w:val="0062253B"/>
    <w:rsid w:val="00622A8B"/>
    <w:rsid w:val="006232DF"/>
    <w:rsid w:val="00624620"/>
    <w:rsid w:val="00636DCD"/>
    <w:rsid w:val="00641D74"/>
    <w:rsid w:val="00646ACA"/>
    <w:rsid w:val="00646B36"/>
    <w:rsid w:val="006501A3"/>
    <w:rsid w:val="00652F0B"/>
    <w:rsid w:val="006554EC"/>
    <w:rsid w:val="00663F95"/>
    <w:rsid w:val="0066545A"/>
    <w:rsid w:val="00665965"/>
    <w:rsid w:val="0066645E"/>
    <w:rsid w:val="0067067B"/>
    <w:rsid w:val="006732D2"/>
    <w:rsid w:val="00675A41"/>
    <w:rsid w:val="00680A53"/>
    <w:rsid w:val="00691229"/>
    <w:rsid w:val="006917A9"/>
    <w:rsid w:val="00691FC0"/>
    <w:rsid w:val="0069570A"/>
    <w:rsid w:val="006967EA"/>
    <w:rsid w:val="006B3434"/>
    <w:rsid w:val="006B4AA6"/>
    <w:rsid w:val="006B642F"/>
    <w:rsid w:val="006C10FF"/>
    <w:rsid w:val="006C43C4"/>
    <w:rsid w:val="006C4E02"/>
    <w:rsid w:val="006C5D81"/>
    <w:rsid w:val="006C6940"/>
    <w:rsid w:val="006D091A"/>
    <w:rsid w:val="006E0E33"/>
    <w:rsid w:val="006E6E01"/>
    <w:rsid w:val="006E726A"/>
    <w:rsid w:val="006F0355"/>
    <w:rsid w:val="006F4E00"/>
    <w:rsid w:val="006F6444"/>
    <w:rsid w:val="006F671C"/>
    <w:rsid w:val="00701A52"/>
    <w:rsid w:val="00710D84"/>
    <w:rsid w:val="00711DB8"/>
    <w:rsid w:val="00713AB2"/>
    <w:rsid w:val="007315E9"/>
    <w:rsid w:val="007334AA"/>
    <w:rsid w:val="0073435C"/>
    <w:rsid w:val="00737233"/>
    <w:rsid w:val="00744345"/>
    <w:rsid w:val="00745A54"/>
    <w:rsid w:val="0074762C"/>
    <w:rsid w:val="00751412"/>
    <w:rsid w:val="0075149E"/>
    <w:rsid w:val="00763F16"/>
    <w:rsid w:val="00765061"/>
    <w:rsid w:val="0077142D"/>
    <w:rsid w:val="00771C5B"/>
    <w:rsid w:val="00771FC1"/>
    <w:rsid w:val="00775149"/>
    <w:rsid w:val="007809DA"/>
    <w:rsid w:val="00780F37"/>
    <w:rsid w:val="00783C71"/>
    <w:rsid w:val="00784E3D"/>
    <w:rsid w:val="00794575"/>
    <w:rsid w:val="00795B25"/>
    <w:rsid w:val="007A11CA"/>
    <w:rsid w:val="007A15E3"/>
    <w:rsid w:val="007A2478"/>
    <w:rsid w:val="007A33EB"/>
    <w:rsid w:val="007B3E57"/>
    <w:rsid w:val="007B6676"/>
    <w:rsid w:val="007C7A7B"/>
    <w:rsid w:val="007C7ACE"/>
    <w:rsid w:val="007D3DBE"/>
    <w:rsid w:val="007D4010"/>
    <w:rsid w:val="007E170C"/>
    <w:rsid w:val="007E219E"/>
    <w:rsid w:val="007E5195"/>
    <w:rsid w:val="007E7E23"/>
    <w:rsid w:val="007F0AD3"/>
    <w:rsid w:val="007F2644"/>
    <w:rsid w:val="00800F4D"/>
    <w:rsid w:val="00804E30"/>
    <w:rsid w:val="00806D99"/>
    <w:rsid w:val="0080702A"/>
    <w:rsid w:val="00811284"/>
    <w:rsid w:val="00814932"/>
    <w:rsid w:val="00815D1C"/>
    <w:rsid w:val="00822E18"/>
    <w:rsid w:val="008235F5"/>
    <w:rsid w:val="008307AC"/>
    <w:rsid w:val="0083333E"/>
    <w:rsid w:val="00834199"/>
    <w:rsid w:val="00835933"/>
    <w:rsid w:val="00835DB6"/>
    <w:rsid w:val="00835DEC"/>
    <w:rsid w:val="008614A9"/>
    <w:rsid w:val="008704A4"/>
    <w:rsid w:val="008719E8"/>
    <w:rsid w:val="00873813"/>
    <w:rsid w:val="0087729E"/>
    <w:rsid w:val="00891C93"/>
    <w:rsid w:val="0089271C"/>
    <w:rsid w:val="00892A3C"/>
    <w:rsid w:val="00894F07"/>
    <w:rsid w:val="008964D1"/>
    <w:rsid w:val="008A157F"/>
    <w:rsid w:val="008A1751"/>
    <w:rsid w:val="008B0B43"/>
    <w:rsid w:val="008B44DE"/>
    <w:rsid w:val="008B4F8C"/>
    <w:rsid w:val="008B71CF"/>
    <w:rsid w:val="008C0AA4"/>
    <w:rsid w:val="008C0FD2"/>
    <w:rsid w:val="008C2697"/>
    <w:rsid w:val="008C3996"/>
    <w:rsid w:val="008C550A"/>
    <w:rsid w:val="008D2284"/>
    <w:rsid w:val="008D59AE"/>
    <w:rsid w:val="008D6B83"/>
    <w:rsid w:val="008E1BFD"/>
    <w:rsid w:val="008E727C"/>
    <w:rsid w:val="008F0153"/>
    <w:rsid w:val="008F79B7"/>
    <w:rsid w:val="008F7D17"/>
    <w:rsid w:val="0090008D"/>
    <w:rsid w:val="00915D0F"/>
    <w:rsid w:val="0092192B"/>
    <w:rsid w:val="00921F6C"/>
    <w:rsid w:val="00925A6E"/>
    <w:rsid w:val="00925B45"/>
    <w:rsid w:val="00932686"/>
    <w:rsid w:val="0093365A"/>
    <w:rsid w:val="00942062"/>
    <w:rsid w:val="009457E9"/>
    <w:rsid w:val="009463F6"/>
    <w:rsid w:val="00950281"/>
    <w:rsid w:val="00950964"/>
    <w:rsid w:val="009642B2"/>
    <w:rsid w:val="00964538"/>
    <w:rsid w:val="00970856"/>
    <w:rsid w:val="009717DD"/>
    <w:rsid w:val="00977FD2"/>
    <w:rsid w:val="00991A3E"/>
    <w:rsid w:val="009944A7"/>
    <w:rsid w:val="00997690"/>
    <w:rsid w:val="009A2341"/>
    <w:rsid w:val="009B47B9"/>
    <w:rsid w:val="009C2121"/>
    <w:rsid w:val="009C2B4B"/>
    <w:rsid w:val="009C48E1"/>
    <w:rsid w:val="009C7A03"/>
    <w:rsid w:val="009D03BD"/>
    <w:rsid w:val="009D2BE2"/>
    <w:rsid w:val="009E0772"/>
    <w:rsid w:val="009E4CF6"/>
    <w:rsid w:val="009F376F"/>
    <w:rsid w:val="009F7083"/>
    <w:rsid w:val="00A0026B"/>
    <w:rsid w:val="00A016E7"/>
    <w:rsid w:val="00A02A8A"/>
    <w:rsid w:val="00A03194"/>
    <w:rsid w:val="00A03DF9"/>
    <w:rsid w:val="00A116B1"/>
    <w:rsid w:val="00A1581D"/>
    <w:rsid w:val="00A16A71"/>
    <w:rsid w:val="00A20E9D"/>
    <w:rsid w:val="00A23227"/>
    <w:rsid w:val="00A24F55"/>
    <w:rsid w:val="00A314A5"/>
    <w:rsid w:val="00A31787"/>
    <w:rsid w:val="00A31C7F"/>
    <w:rsid w:val="00A32C4F"/>
    <w:rsid w:val="00A33524"/>
    <w:rsid w:val="00A44CE7"/>
    <w:rsid w:val="00A47929"/>
    <w:rsid w:val="00A47FA6"/>
    <w:rsid w:val="00A55EEC"/>
    <w:rsid w:val="00A65329"/>
    <w:rsid w:val="00A70FFE"/>
    <w:rsid w:val="00A72C43"/>
    <w:rsid w:val="00A76030"/>
    <w:rsid w:val="00A76480"/>
    <w:rsid w:val="00A77442"/>
    <w:rsid w:val="00A77833"/>
    <w:rsid w:val="00A807F0"/>
    <w:rsid w:val="00A81F2C"/>
    <w:rsid w:val="00A834B5"/>
    <w:rsid w:val="00A844CC"/>
    <w:rsid w:val="00A91C4A"/>
    <w:rsid w:val="00A9208C"/>
    <w:rsid w:val="00A95163"/>
    <w:rsid w:val="00A977EE"/>
    <w:rsid w:val="00AA33FE"/>
    <w:rsid w:val="00AA4D64"/>
    <w:rsid w:val="00AA67CF"/>
    <w:rsid w:val="00AB0738"/>
    <w:rsid w:val="00AB0C35"/>
    <w:rsid w:val="00AB1D28"/>
    <w:rsid w:val="00AB6471"/>
    <w:rsid w:val="00AB687B"/>
    <w:rsid w:val="00AB7159"/>
    <w:rsid w:val="00AC1688"/>
    <w:rsid w:val="00AD0D66"/>
    <w:rsid w:val="00AD16BC"/>
    <w:rsid w:val="00AD2E87"/>
    <w:rsid w:val="00AD4384"/>
    <w:rsid w:val="00AE100F"/>
    <w:rsid w:val="00AE111E"/>
    <w:rsid w:val="00AE1AD2"/>
    <w:rsid w:val="00AE3896"/>
    <w:rsid w:val="00AE4EAD"/>
    <w:rsid w:val="00AF514A"/>
    <w:rsid w:val="00B011BC"/>
    <w:rsid w:val="00B02184"/>
    <w:rsid w:val="00B04F19"/>
    <w:rsid w:val="00B100AC"/>
    <w:rsid w:val="00B11405"/>
    <w:rsid w:val="00B1547D"/>
    <w:rsid w:val="00B245E7"/>
    <w:rsid w:val="00B26C0E"/>
    <w:rsid w:val="00B30DAC"/>
    <w:rsid w:val="00B43551"/>
    <w:rsid w:val="00B45D38"/>
    <w:rsid w:val="00B46801"/>
    <w:rsid w:val="00B62B13"/>
    <w:rsid w:val="00B64F17"/>
    <w:rsid w:val="00B72E74"/>
    <w:rsid w:val="00B81E2A"/>
    <w:rsid w:val="00B83611"/>
    <w:rsid w:val="00B85B04"/>
    <w:rsid w:val="00B86B50"/>
    <w:rsid w:val="00B90C1C"/>
    <w:rsid w:val="00B92279"/>
    <w:rsid w:val="00B96A67"/>
    <w:rsid w:val="00B97B8A"/>
    <w:rsid w:val="00BA1051"/>
    <w:rsid w:val="00BA4366"/>
    <w:rsid w:val="00BA4ACD"/>
    <w:rsid w:val="00BA4B1E"/>
    <w:rsid w:val="00BA5DDD"/>
    <w:rsid w:val="00BB024D"/>
    <w:rsid w:val="00BB20C5"/>
    <w:rsid w:val="00BB79F4"/>
    <w:rsid w:val="00BC10EA"/>
    <w:rsid w:val="00BC6B1F"/>
    <w:rsid w:val="00BD012E"/>
    <w:rsid w:val="00BD239F"/>
    <w:rsid w:val="00BD3BE9"/>
    <w:rsid w:val="00BE58C7"/>
    <w:rsid w:val="00BE5E47"/>
    <w:rsid w:val="00BF0043"/>
    <w:rsid w:val="00C01395"/>
    <w:rsid w:val="00C11A16"/>
    <w:rsid w:val="00C11DE0"/>
    <w:rsid w:val="00C148B1"/>
    <w:rsid w:val="00C20748"/>
    <w:rsid w:val="00C21419"/>
    <w:rsid w:val="00C24398"/>
    <w:rsid w:val="00C27C67"/>
    <w:rsid w:val="00C3131D"/>
    <w:rsid w:val="00C46360"/>
    <w:rsid w:val="00C5178E"/>
    <w:rsid w:val="00C54C6C"/>
    <w:rsid w:val="00C56D13"/>
    <w:rsid w:val="00C57B0C"/>
    <w:rsid w:val="00C61206"/>
    <w:rsid w:val="00C72631"/>
    <w:rsid w:val="00C77EED"/>
    <w:rsid w:val="00C81DAD"/>
    <w:rsid w:val="00C849EF"/>
    <w:rsid w:val="00C86DEE"/>
    <w:rsid w:val="00C87714"/>
    <w:rsid w:val="00C91CA4"/>
    <w:rsid w:val="00C921E7"/>
    <w:rsid w:val="00C93715"/>
    <w:rsid w:val="00CA2127"/>
    <w:rsid w:val="00CA5C37"/>
    <w:rsid w:val="00CA6161"/>
    <w:rsid w:val="00CB412E"/>
    <w:rsid w:val="00CB4894"/>
    <w:rsid w:val="00CB54DD"/>
    <w:rsid w:val="00CB7A2F"/>
    <w:rsid w:val="00CD287E"/>
    <w:rsid w:val="00CD31DC"/>
    <w:rsid w:val="00CF418C"/>
    <w:rsid w:val="00D0234C"/>
    <w:rsid w:val="00D02B63"/>
    <w:rsid w:val="00D02DEA"/>
    <w:rsid w:val="00D121D1"/>
    <w:rsid w:val="00D220BE"/>
    <w:rsid w:val="00D23396"/>
    <w:rsid w:val="00D30AE4"/>
    <w:rsid w:val="00D43B70"/>
    <w:rsid w:val="00D46FD2"/>
    <w:rsid w:val="00D507C7"/>
    <w:rsid w:val="00D51AD8"/>
    <w:rsid w:val="00D54A54"/>
    <w:rsid w:val="00D574B5"/>
    <w:rsid w:val="00D61651"/>
    <w:rsid w:val="00D63FA4"/>
    <w:rsid w:val="00D64AB3"/>
    <w:rsid w:val="00D72351"/>
    <w:rsid w:val="00D8276B"/>
    <w:rsid w:val="00D86732"/>
    <w:rsid w:val="00D86EBC"/>
    <w:rsid w:val="00D90F16"/>
    <w:rsid w:val="00D95833"/>
    <w:rsid w:val="00D97504"/>
    <w:rsid w:val="00DA1341"/>
    <w:rsid w:val="00DA6D15"/>
    <w:rsid w:val="00DB1D12"/>
    <w:rsid w:val="00DB3216"/>
    <w:rsid w:val="00DB4700"/>
    <w:rsid w:val="00DB7E28"/>
    <w:rsid w:val="00DC1A52"/>
    <w:rsid w:val="00DC2F18"/>
    <w:rsid w:val="00DC38B3"/>
    <w:rsid w:val="00DC77E2"/>
    <w:rsid w:val="00DD42B0"/>
    <w:rsid w:val="00DD47DF"/>
    <w:rsid w:val="00DD5C4D"/>
    <w:rsid w:val="00DD72E6"/>
    <w:rsid w:val="00DD7331"/>
    <w:rsid w:val="00DE2492"/>
    <w:rsid w:val="00DE34DD"/>
    <w:rsid w:val="00DF0DE4"/>
    <w:rsid w:val="00DF7ADB"/>
    <w:rsid w:val="00E00FE1"/>
    <w:rsid w:val="00E05E97"/>
    <w:rsid w:val="00E06814"/>
    <w:rsid w:val="00E06907"/>
    <w:rsid w:val="00E06B71"/>
    <w:rsid w:val="00E13F6C"/>
    <w:rsid w:val="00E15287"/>
    <w:rsid w:val="00E1724D"/>
    <w:rsid w:val="00E205AB"/>
    <w:rsid w:val="00E20FC9"/>
    <w:rsid w:val="00E26332"/>
    <w:rsid w:val="00E3050C"/>
    <w:rsid w:val="00E36965"/>
    <w:rsid w:val="00E41278"/>
    <w:rsid w:val="00E41AD0"/>
    <w:rsid w:val="00E46D30"/>
    <w:rsid w:val="00E51C6D"/>
    <w:rsid w:val="00E52FC0"/>
    <w:rsid w:val="00E54A1B"/>
    <w:rsid w:val="00E55BBB"/>
    <w:rsid w:val="00E66BAD"/>
    <w:rsid w:val="00E67BEB"/>
    <w:rsid w:val="00E7453A"/>
    <w:rsid w:val="00E7597E"/>
    <w:rsid w:val="00E802B5"/>
    <w:rsid w:val="00E92F04"/>
    <w:rsid w:val="00E9628C"/>
    <w:rsid w:val="00EA1FE2"/>
    <w:rsid w:val="00EA20BD"/>
    <w:rsid w:val="00EA745C"/>
    <w:rsid w:val="00EB30D6"/>
    <w:rsid w:val="00EC1FAD"/>
    <w:rsid w:val="00EC3913"/>
    <w:rsid w:val="00EC3BBA"/>
    <w:rsid w:val="00EC4AD0"/>
    <w:rsid w:val="00ED7A83"/>
    <w:rsid w:val="00EF1A4C"/>
    <w:rsid w:val="00EF69A7"/>
    <w:rsid w:val="00F00D58"/>
    <w:rsid w:val="00F02FDC"/>
    <w:rsid w:val="00F04E80"/>
    <w:rsid w:val="00F129AA"/>
    <w:rsid w:val="00F14AE1"/>
    <w:rsid w:val="00F15C00"/>
    <w:rsid w:val="00F17B5D"/>
    <w:rsid w:val="00F22D1A"/>
    <w:rsid w:val="00F23BAD"/>
    <w:rsid w:val="00F265BF"/>
    <w:rsid w:val="00F278E1"/>
    <w:rsid w:val="00F34138"/>
    <w:rsid w:val="00F35847"/>
    <w:rsid w:val="00F426D4"/>
    <w:rsid w:val="00F45B37"/>
    <w:rsid w:val="00F52B28"/>
    <w:rsid w:val="00F52FAB"/>
    <w:rsid w:val="00F67A21"/>
    <w:rsid w:val="00F70286"/>
    <w:rsid w:val="00F76042"/>
    <w:rsid w:val="00FA1B87"/>
    <w:rsid w:val="00FB68DA"/>
    <w:rsid w:val="00FB6FAB"/>
    <w:rsid w:val="00FD1799"/>
    <w:rsid w:val="00FD360E"/>
    <w:rsid w:val="00FD6D25"/>
    <w:rsid w:val="00FE4D65"/>
    <w:rsid w:val="00FF1287"/>
    <w:rsid w:val="00FF548D"/>
    <w:rsid w:val="00FF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6C27159-927B-4104-9039-A87C59F7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B36"/>
    <w:pPr>
      <w:spacing w:after="160" w:line="264" w:lineRule="auto"/>
    </w:pPr>
    <w:rPr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F7F7F" w:themeColor="accent1"/>
      <w:sz w:val="32"/>
      <w:szCs w:val="32"/>
      <w14:numForm w14:val="oldStyl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00000" w:themeColor="text2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5F5F5F" w:themeColor="accent1" w:themeShade="BF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  <w:sz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80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80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Cs/>
      <w:color w:val="7F7F7F" w:themeColor="accent1"/>
      <w:sz w:val="32"/>
      <w:szCs w:val="32"/>
      <w14:numForm w14:val="oldStyle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Cs/>
      <w:color w:val="600000" w:themeColor="text2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b/>
      <w:bCs/>
      <w:color w:val="5F5F5F" w:themeColor="accent1" w:themeShade="BF"/>
      <w:sz w:val="24"/>
    </w:rPr>
  </w:style>
  <w:style w:type="paragraph" w:styleId="Puesto">
    <w:name w:val="Title"/>
    <w:basedOn w:val="Normal"/>
    <w:next w:val="Normal"/>
    <w:link w:val="Puest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470000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color w:val="470000" w:themeColor="text2" w:themeShade="BF"/>
      <w:kern w:val="28"/>
      <w:sz w:val="80"/>
      <w:szCs w:val="80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iCs/>
      <w:color w:val="600000" w:themeColor="text2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iCs/>
      <w:color w:val="600000" w:themeColor="text2"/>
      <w:sz w:val="32"/>
      <w:szCs w:val="32"/>
    </w:rPr>
  </w:style>
  <w:style w:type="character" w:styleId="Textodelmarcadordeposicin">
    <w:name w:val="Placeholder Text"/>
    <w:basedOn w:val="Fuentedeprrafopredeter"/>
    <w:uiPriority w:val="9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3F3F3F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3F3F3F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600000" w:themeColor="text2"/>
      <w:spacing w:val="6"/>
      <w:sz w:val="20"/>
      <w:szCs w:val="20"/>
    </w:rPr>
  </w:style>
  <w:style w:type="character" w:styleId="Textoennegrita">
    <w:name w:val="Strong"/>
    <w:basedOn w:val="Fuentedeprrafopredeter"/>
    <w:uiPriority w:val="22"/>
    <w:qFormat/>
    <w:rPr>
      <w:b/>
      <w:bCs/>
      <w14:numForm w14:val="oldStyle"/>
    </w:rPr>
  </w:style>
  <w:style w:type="character" w:styleId="nfasis">
    <w:name w:val="Emphasis"/>
    <w:basedOn w:val="Fuentedeprrafopredeter"/>
    <w:uiPriority w:val="20"/>
    <w:qFormat/>
    <w:rPr>
      <w:i/>
      <w:iCs/>
      <w:color w:val="600000" w:themeColor="text2"/>
    </w:rPr>
  </w:style>
  <w:style w:type="paragraph" w:styleId="Sinespaciado">
    <w:name w:val="No Spacing"/>
    <w:aliases w:val="titulo 2"/>
    <w:link w:val="SinespaciadoCar"/>
    <w:uiPriority w:val="1"/>
    <w:qFormat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70000" w:themeColor="text2" w:themeShade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/>
      <w:iCs/>
      <w:color w:val="7F7F7F" w:themeColor="accent1"/>
      <w:sz w:val="24"/>
      <w14:ligatures w14:val="standard"/>
      <w14:numForm w14:val="oldStyle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inorEastAsia" w:hAnsiTheme="majorHAnsi"/>
      <w:i/>
      <w:iCs/>
      <w:color w:val="7F7F7F" w:themeColor="accent1"/>
      <w:sz w:val="24"/>
      <w14:ligatures w14:val="standard"/>
      <w14:numForm w14:val="oldSty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36" w:space="8" w:color="7F7F7F" w:themeColor="accent1"/>
        <w:left w:val="single" w:sz="36" w:space="8" w:color="7F7F7F" w:themeColor="accent1"/>
        <w:bottom w:val="single" w:sz="36" w:space="8" w:color="7F7F7F" w:themeColor="accent1"/>
        <w:right w:val="single" w:sz="36" w:space="8" w:color="7F7F7F" w:themeColor="accent1"/>
      </w:pBdr>
      <w:shd w:val="clear" w:color="auto" w:fill="7F7F7F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EastAsia"/>
      <w:b/>
      <w:bCs/>
      <w:i/>
      <w:iCs/>
      <w:color w:val="FFFFFF" w:themeColor="background1"/>
      <w:sz w:val="21"/>
      <w:shd w:val="clear" w:color="auto" w:fill="7F7F7F" w:themeFill="accent1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7F7F7F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FC60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FC60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480" w:line="264" w:lineRule="auto"/>
      <w:outlineLvl w:val="9"/>
    </w:pPr>
    <w:rPr>
      <w:b/>
      <w:color w:val="5F5F5F" w:themeColor="accent1" w:themeShade="BF"/>
      <w:sz w:val="28"/>
      <w14:numForm w14:val="default"/>
    </w:rPr>
  </w:style>
  <w:style w:type="paragraph" w:customStyle="1" w:styleId="Nombre">
    <w:name w:val="Nombre"/>
    <w:basedOn w:val="Puesto"/>
    <w:qFormat/>
    <w:rPr>
      <w:b/>
      <w:sz w:val="28"/>
      <w:szCs w:val="28"/>
    </w:rPr>
  </w:style>
  <w:style w:type="character" w:customStyle="1" w:styleId="SinespaciadoCar">
    <w:name w:val="Sin espaciado Car"/>
    <w:aliases w:val="titulo 2 Car"/>
    <w:basedOn w:val="Fuentedeprrafopredeter"/>
    <w:link w:val="Sinespaciado"/>
    <w:uiPriority w:val="1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sz w:val="21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sz w:val="21"/>
    </w:rPr>
  </w:style>
  <w:style w:type="paragraph" w:customStyle="1" w:styleId="Default">
    <w:name w:val="Default"/>
    <w:rsid w:val="004626D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04F19"/>
    <w:pPr>
      <w:spacing w:line="241" w:lineRule="atLeast"/>
    </w:pPr>
    <w:rPr>
      <w:rFonts w:eastAsiaTheme="minorHAnsi"/>
      <w:color w:val="auto"/>
    </w:rPr>
  </w:style>
  <w:style w:type="character" w:customStyle="1" w:styleId="A0">
    <w:name w:val="A0"/>
    <w:uiPriority w:val="99"/>
    <w:rsid w:val="00B04F19"/>
    <w:rPr>
      <w:b/>
      <w:bCs/>
      <w:color w:val="000000"/>
    </w:rPr>
  </w:style>
  <w:style w:type="character" w:customStyle="1" w:styleId="A1">
    <w:name w:val="A1"/>
    <w:uiPriority w:val="99"/>
    <w:rsid w:val="00B04F19"/>
    <w:rPr>
      <w:color w:val="000000"/>
      <w:sz w:val="28"/>
      <w:szCs w:val="28"/>
    </w:rPr>
  </w:style>
  <w:style w:type="paragraph" w:styleId="Textonotapie">
    <w:name w:val="footnote text"/>
    <w:basedOn w:val="Normal"/>
    <w:link w:val="TextonotapieCar"/>
    <w:rsid w:val="00701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701A5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701A52"/>
    <w:rPr>
      <w:vertAlign w:val="superscript"/>
    </w:rPr>
  </w:style>
  <w:style w:type="table" w:styleId="Cuadrculamedia1-nfasis4">
    <w:name w:val="Medium Grid 1 Accent 4"/>
    <w:basedOn w:val="Tablanormal"/>
    <w:uiPriority w:val="67"/>
    <w:rsid w:val="00701A52"/>
    <w:pPr>
      <w:spacing w:after="0" w:line="240" w:lineRule="auto"/>
    </w:pPr>
    <w:tblPr>
      <w:tblStyleRowBandSize w:val="1"/>
      <w:tblStyleColBandSize w:val="1"/>
      <w:tblBorders>
        <w:top w:val="single" w:sz="8" w:space="0" w:color="ABC0B1" w:themeColor="accent4" w:themeTint="BF"/>
        <w:left w:val="single" w:sz="8" w:space="0" w:color="ABC0B1" w:themeColor="accent4" w:themeTint="BF"/>
        <w:bottom w:val="single" w:sz="8" w:space="0" w:color="ABC0B1" w:themeColor="accent4" w:themeTint="BF"/>
        <w:right w:val="single" w:sz="8" w:space="0" w:color="ABC0B1" w:themeColor="accent4" w:themeTint="BF"/>
        <w:insideH w:val="single" w:sz="8" w:space="0" w:color="ABC0B1" w:themeColor="accent4" w:themeTint="BF"/>
        <w:insideV w:val="single" w:sz="8" w:space="0" w:color="ABC0B1" w:themeColor="accent4" w:themeTint="BF"/>
      </w:tblBorders>
    </w:tblPr>
    <w:tcPr>
      <w:shd w:val="clear" w:color="auto" w:fill="E3EA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0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5CB" w:themeFill="accent4" w:themeFillTint="7F"/>
      </w:tcPr>
    </w:tblStylePr>
    <w:tblStylePr w:type="band1Horz">
      <w:tblPr/>
      <w:tcPr>
        <w:shd w:val="clear" w:color="auto" w:fill="C7D5CB" w:themeFill="accent4" w:themeFillTint="7F"/>
      </w:tcPr>
    </w:tblStylePr>
  </w:style>
  <w:style w:type="table" w:styleId="Tablaconcuadrcula">
    <w:name w:val="Table Grid"/>
    <w:basedOn w:val="Tablanormal"/>
    <w:uiPriority w:val="59"/>
    <w:rsid w:val="009C7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9C7A03"/>
    <w:pPr>
      <w:spacing w:after="0" w:line="240" w:lineRule="auto"/>
    </w:pPr>
    <w:rPr>
      <w:color w:val="D38600" w:themeColor="accent5" w:themeShade="BF"/>
    </w:rPr>
    <w:tblPr>
      <w:tblStyleRowBandSize w:val="1"/>
      <w:tblStyleColBandSize w:val="1"/>
      <w:tblBorders>
        <w:top w:val="single" w:sz="8" w:space="0" w:color="FFAD1C" w:themeColor="accent5"/>
        <w:bottom w:val="single" w:sz="8" w:space="0" w:color="FFAD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D1C" w:themeColor="accent5"/>
          <w:left w:val="nil"/>
          <w:bottom w:val="single" w:sz="8" w:space="0" w:color="FFAD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D1C" w:themeColor="accent5"/>
          <w:left w:val="nil"/>
          <w:bottom w:val="single" w:sz="8" w:space="0" w:color="FFAD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C6" w:themeFill="accent5" w:themeFillTint="3F"/>
      </w:tcPr>
    </w:tblStylePr>
  </w:style>
  <w:style w:type="table" w:styleId="Cuadrculaclara-nfasis4">
    <w:name w:val="Light Grid Accent 4"/>
    <w:basedOn w:val="Tablanormal"/>
    <w:uiPriority w:val="62"/>
    <w:rsid w:val="009C7A03"/>
    <w:pPr>
      <w:spacing w:after="0" w:line="240" w:lineRule="auto"/>
    </w:pPr>
    <w:tblPr>
      <w:tblStyleRowBandSize w:val="1"/>
      <w:tblStyleColBandSize w:val="1"/>
      <w:tblBorders>
        <w:top w:val="single" w:sz="8" w:space="0" w:color="90AC97" w:themeColor="accent4"/>
        <w:left w:val="single" w:sz="8" w:space="0" w:color="90AC97" w:themeColor="accent4"/>
        <w:bottom w:val="single" w:sz="8" w:space="0" w:color="90AC97" w:themeColor="accent4"/>
        <w:right w:val="single" w:sz="8" w:space="0" w:color="90AC97" w:themeColor="accent4"/>
        <w:insideH w:val="single" w:sz="8" w:space="0" w:color="90AC97" w:themeColor="accent4"/>
        <w:insideV w:val="single" w:sz="8" w:space="0" w:color="90AC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AC97" w:themeColor="accent4"/>
          <w:left w:val="single" w:sz="8" w:space="0" w:color="90AC97" w:themeColor="accent4"/>
          <w:bottom w:val="single" w:sz="18" w:space="0" w:color="90AC97" w:themeColor="accent4"/>
          <w:right w:val="single" w:sz="8" w:space="0" w:color="90AC97" w:themeColor="accent4"/>
          <w:insideH w:val="nil"/>
          <w:insideV w:val="single" w:sz="8" w:space="0" w:color="90AC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  <w:insideH w:val="nil"/>
          <w:insideV w:val="single" w:sz="8" w:space="0" w:color="90AC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</w:tcBorders>
      </w:tcPr>
    </w:tblStylePr>
    <w:tblStylePr w:type="band1Vert">
      <w:tblPr/>
      <w:tcPr>
        <w:tcBorders>
          <w:top w:val="single" w:sz="8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</w:tcBorders>
        <w:shd w:val="clear" w:color="auto" w:fill="E3EAE5" w:themeFill="accent4" w:themeFillTint="3F"/>
      </w:tcPr>
    </w:tblStylePr>
    <w:tblStylePr w:type="band1Horz">
      <w:tblPr/>
      <w:tcPr>
        <w:tcBorders>
          <w:top w:val="single" w:sz="8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  <w:insideV w:val="single" w:sz="8" w:space="0" w:color="90AC97" w:themeColor="accent4"/>
        </w:tcBorders>
        <w:shd w:val="clear" w:color="auto" w:fill="E3EAE5" w:themeFill="accent4" w:themeFillTint="3F"/>
      </w:tcPr>
    </w:tblStylePr>
    <w:tblStylePr w:type="band2Horz">
      <w:tblPr/>
      <w:tcPr>
        <w:tcBorders>
          <w:top w:val="single" w:sz="8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  <w:insideV w:val="single" w:sz="8" w:space="0" w:color="90AC97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39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6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04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124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3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21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8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0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3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440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505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92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3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3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7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7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91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72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33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351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8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9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06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9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9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64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0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86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0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8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60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98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73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39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41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53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0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8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7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28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image" Target="media/image24.emf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19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1.emf"/><Relationship Id="rId4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hyperlink" Target="http://www.concejodebucaramanga.gov.co/imagenessubsecciones/contrato_small.jpg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google.com/url?sa=i&amp;rct=j&amp;q=&amp;esrc=s&amp;frm=1&amp;source=images&amp;cd=&amp;docid=3S763zShKhg4SM&amp;tbnid=Gk7O8EFpzYFZVM:&amp;ved=0CAUQjRw&amp;url=https://www.agenciasdecomunicacion.org/blog.html/page/8&amp;ei=_iTgU6iJK9Cj8gGF0oHACA&amp;psig=AFQjCNFlwDEm5PW9-HZAr2VqWN4jnbek_g&amp;ust=1407284842191968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3082\Adjacenc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Adjacency">
  <a:themeElements>
    <a:clrScheme name="Personalizado 15">
      <a:dk1>
        <a:sysClr val="windowText" lastClr="000000"/>
      </a:dk1>
      <a:lt1>
        <a:sysClr val="window" lastClr="FFFFFF"/>
      </a:lt1>
      <a:dk2>
        <a:srgbClr val="600000"/>
      </a:dk2>
      <a:lt2>
        <a:srgbClr val="FFFFFF"/>
      </a:lt2>
      <a:accent1>
        <a:srgbClr val="7F7F7F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00206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274FA0-6CBA-4BCF-8C41-920024266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852DE-A9EB-4921-B62B-8327F9B5E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AdjacencyReport</Template>
  <TotalTime>3965</TotalTime>
  <Pages>21</Pages>
  <Words>1350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Seguimiento a Planes de Acción</vt:lpstr>
    </vt:vector>
  </TitlesOfParts>
  <Company>Ministerio de Educación Nacional</Company>
  <LinksUpToDate>false</LinksUpToDate>
  <CharactersWithSpaces>8764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Seguimiento a Planes de Acción</dc:title>
  <dc:subject>Oficinas Despacho Ministra y Dependencias de Secretaría General</dc:subject>
  <dc:creator>Martha Patricia Ortiz Camacho</dc:creator>
  <cp:lastModifiedBy>Luis Eduardo Niño Velandia</cp:lastModifiedBy>
  <cp:revision>227</cp:revision>
  <cp:lastPrinted>2014-12-31T14:18:00Z</cp:lastPrinted>
  <dcterms:created xsi:type="dcterms:W3CDTF">2015-11-09T13:29:00Z</dcterms:created>
  <dcterms:modified xsi:type="dcterms:W3CDTF">2016-11-05T16:30:00Z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TC017730539991</vt:lpwstr>
  </property>
</Properties>
</file>