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863" w:rsidRDefault="008627AE" w:rsidP="00397236">
      <w:pPr>
        <w:jc w:val="right"/>
        <w:rPr>
          <w:noProof/>
          <w:sz w:val="32"/>
          <w:szCs w:val="32"/>
          <w:lang w:eastAsia="es-CO"/>
        </w:rPr>
      </w:pPr>
      <w:bookmarkStart w:id="0" w:name="_GoBack"/>
      <w:bookmarkEnd w:id="0"/>
      <w:r>
        <w:rPr>
          <w:noProof/>
          <w:sz w:val="32"/>
          <w:szCs w:val="32"/>
          <w:lang w:eastAsia="es-CO"/>
        </w:rPr>
        <mc:AlternateContent>
          <mc:Choice Requires="wpg">
            <w:drawing>
              <wp:anchor distT="0" distB="0" distL="114300" distR="114300" simplePos="0" relativeHeight="251660288" behindDoc="1" locked="0" layoutInCell="0" allowOverlap="1">
                <wp:simplePos x="0" y="0"/>
                <wp:positionH relativeFrom="page">
                  <wp:align>center</wp:align>
                </wp:positionH>
                <wp:positionV relativeFrom="page">
                  <wp:posOffset>-171450</wp:posOffset>
                </wp:positionV>
                <wp:extent cx="7716520" cy="9992995"/>
                <wp:effectExtent l="19050" t="19050" r="38100" b="57150"/>
                <wp:wrapNone/>
                <wp:docPr id="79" name="Grupo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6520" cy="9992995"/>
                          <a:chOff x="0" y="0"/>
                          <a:chExt cx="12240" cy="15840"/>
                        </a:xfrm>
                      </wpg:grpSpPr>
                      <wps:wsp>
                        <wps:cNvPr id="80" name="Rectangle 3"/>
                        <wps:cNvSpPr>
                          <a:spLocks noChangeArrowheads="1"/>
                        </wps:cNvSpPr>
                        <wps:spPr bwMode="auto">
                          <a:xfrm>
                            <a:off x="0" y="0"/>
                            <a:ext cx="12240" cy="15840"/>
                          </a:xfrm>
                          <a:prstGeom prst="rect">
                            <a:avLst/>
                          </a:prstGeom>
                          <a:solidFill>
                            <a:schemeClr val="bg1"/>
                          </a:solidFill>
                          <a:ln w="38100">
                            <a:solidFill>
                              <a:srgbClr val="F2F2F2"/>
                            </a:solidFill>
                            <a:miter lim="800000"/>
                            <a:headEnd/>
                            <a:tailEnd/>
                          </a:ln>
                          <a:effectLst>
                            <a:outerShdw dist="28398" dir="3806097" algn="ctr" rotWithShape="0">
                              <a:srgbClr val="632523">
                                <a:alpha val="50000"/>
                              </a:srgbClr>
                            </a:outerShdw>
                          </a:effectLst>
                        </wps:spPr>
                        <wps:bodyPr rot="0" vert="horz" wrap="square" lIns="91440" tIns="45720" rIns="91440" bIns="45720" anchor="t" anchorCtr="0" upright="1">
                          <a:noAutofit/>
                        </wps:bodyPr>
                      </wps:wsp>
                      <wps:wsp>
                        <wps:cNvPr id="81" name="Rectangle 4"/>
                        <wps:cNvSpPr>
                          <a:spLocks noChangeArrowheads="1"/>
                        </wps:cNvSpPr>
                        <wps:spPr bwMode="auto">
                          <a:xfrm>
                            <a:off x="612" y="638"/>
                            <a:ext cx="11016" cy="1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79" o:spid="_x0000_s1026" style="position:absolute;margin-left:0;margin-top:-13.5pt;width:607.6pt;height:786.85pt;z-index:-251656192;mso-width-percent:1000;mso-height-percent:1000;mso-position-horizontal:center;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s9MAA&#10;AADbAAAADwAAAGRycy9kb3ducmV2LnhtbERPzWrCQBC+C32HZQq9mU2lhBizkVQo9CBoEx9gyI5J&#10;NDsbsltN3949CD1+fP/5djaDuNHkessK3qMYBHFjdc+tglP9tUxBOI+scbBMCv7IwbZ4WeSYaXvn&#10;H7pVvhUhhF2GCjrvx0xK13Rk0EV2JA7c2U4GfYBTK/WE9xBuBrmK40Qa7Dk0dDjSrqPmWv0aBZf1&#10;x+cBS233V3fs02NSJrVtlXp7ncsNCE+z/xc/3d9aQRrWhy/hB8j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9s9MAAAADbAAAADwAAAAAAAAAAAAAAAACYAgAAZHJzL2Rvd25y&#10;ZXYueG1sUEsFBgAAAAAEAAQA9QAAAIUDAAAAAA==&#10;" fillcolor="white [3212]" strokecolor="#f2f2f2" strokeweight="3pt">
                  <v:shadow on="t" color="#632523" opacity=".5" offset="1pt"/>
                </v:rect>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w10:wrap anchorx="page" anchory="page"/>
              </v:group>
            </w:pict>
          </mc:Fallback>
        </mc:AlternateContent>
      </w:r>
      <w:r w:rsidR="00410E7B">
        <w:rPr>
          <w:rFonts w:ascii="Arial" w:hAnsi="Arial" w:cs="Arial"/>
          <w:noProof/>
          <w:lang w:eastAsia="es-CO"/>
        </w:rPr>
        <w:drawing>
          <wp:inline distT="0" distB="0" distL="0" distR="0">
            <wp:extent cx="3124200" cy="285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285750"/>
                    </a:xfrm>
                    <a:prstGeom prst="rect">
                      <a:avLst/>
                    </a:prstGeom>
                    <a:noFill/>
                    <a:ln>
                      <a:noFill/>
                    </a:ln>
                  </pic:spPr>
                </pic:pic>
              </a:graphicData>
            </a:graphic>
          </wp:inline>
        </w:drawing>
      </w:r>
      <w:r w:rsidR="00BE3863">
        <w:rPr>
          <w:rFonts w:ascii="ArialNarrow" w:hAnsi="ArialNarrow" w:cs="ArialNarrow"/>
          <w:noProof/>
          <w:color w:val="1F1A17"/>
          <w:sz w:val="18"/>
          <w:szCs w:val="18"/>
          <w:lang w:eastAsia="es-CO"/>
        </w:rPr>
        <w:drawing>
          <wp:inline distT="0" distB="0" distL="0" distR="0">
            <wp:extent cx="5610225" cy="666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66675"/>
                    </a:xfrm>
                    <a:prstGeom prst="rect">
                      <a:avLst/>
                    </a:prstGeom>
                    <a:noFill/>
                    <a:ln>
                      <a:noFill/>
                    </a:ln>
                  </pic:spPr>
                </pic:pic>
              </a:graphicData>
            </a:graphic>
          </wp:inline>
        </w:drawing>
      </w:r>
    </w:p>
    <w:p w:rsidR="00BE3863" w:rsidRDefault="00BE3863" w:rsidP="00397236">
      <w:pPr>
        <w:jc w:val="right"/>
        <w:rPr>
          <w:noProof/>
          <w:sz w:val="32"/>
          <w:szCs w:val="32"/>
          <w:lang w:eastAsia="es-CO"/>
        </w:rPr>
      </w:pPr>
    </w:p>
    <w:p w:rsidR="00BE3863" w:rsidRDefault="002B0D4B" w:rsidP="00397236">
      <w:pPr>
        <w:jc w:val="right"/>
        <w:rPr>
          <w:sz w:val="32"/>
          <w:szCs w:val="32"/>
        </w:rPr>
      </w:pPr>
      <w:r w:rsidRPr="00BE3863">
        <w:rPr>
          <w:noProof/>
          <w:sz w:val="32"/>
          <w:szCs w:val="32"/>
          <w:lang w:eastAsia="es-CO"/>
        </w:rPr>
        <w:drawing>
          <wp:anchor distT="0" distB="0" distL="114300" distR="114300" simplePos="0" relativeHeight="251678720" behindDoc="0" locked="0" layoutInCell="1" allowOverlap="1">
            <wp:simplePos x="0" y="0"/>
            <wp:positionH relativeFrom="column">
              <wp:posOffset>1882140</wp:posOffset>
            </wp:positionH>
            <wp:positionV relativeFrom="paragraph">
              <wp:posOffset>532130</wp:posOffset>
            </wp:positionV>
            <wp:extent cx="3962400" cy="1334135"/>
            <wp:effectExtent l="0" t="0" r="0" b="0"/>
            <wp:wrapSquare wrapText="bothSides"/>
            <wp:docPr id="25"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11" cstate="print">
                      <a:extLst>
                        <a:ext uri="{28A0092B-C50C-407E-A947-70E740481C1C}">
                          <a14:useLocalDpi xmlns:a14="http://schemas.microsoft.com/office/drawing/2010/main" val="0"/>
                        </a:ext>
                      </a:extLst>
                    </a:blip>
                    <a:srcRect r="34399"/>
                    <a:stretch/>
                  </pic:blipFill>
                  <pic:spPr>
                    <a:xfrm>
                      <a:off x="0" y="0"/>
                      <a:ext cx="3962400" cy="1334135"/>
                    </a:xfrm>
                    <a:prstGeom prst="rect">
                      <a:avLst/>
                    </a:prstGeom>
                  </pic:spPr>
                </pic:pic>
              </a:graphicData>
            </a:graphic>
          </wp:anchor>
        </w:drawing>
      </w:r>
      <w:r>
        <w:rPr>
          <w:noProof/>
          <w:color w:val="0000FF"/>
          <w:lang w:eastAsia="es-CO"/>
        </w:rPr>
        <w:drawing>
          <wp:anchor distT="0" distB="0" distL="114300" distR="114300" simplePos="0" relativeHeight="251677696" behindDoc="0" locked="0" layoutInCell="1" allowOverlap="1">
            <wp:simplePos x="0" y="0"/>
            <wp:positionH relativeFrom="column">
              <wp:posOffset>53340</wp:posOffset>
            </wp:positionH>
            <wp:positionV relativeFrom="paragraph">
              <wp:posOffset>528320</wp:posOffset>
            </wp:positionV>
            <wp:extent cx="1824990" cy="1338580"/>
            <wp:effectExtent l="0" t="0" r="3810" b="0"/>
            <wp:wrapSquare wrapText="bothSides"/>
            <wp:docPr id="32" name="Imagen 32" descr="http://www.blocument.com/wp-content/uploads/2010/11/f2338_100622_19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ocument.com/wp-content/uploads/2010/11/f2338_100622_195023.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4990" cy="1338580"/>
                    </a:xfrm>
                    <a:prstGeom prst="rect">
                      <a:avLst/>
                    </a:prstGeom>
                    <a:noFill/>
                    <a:ln>
                      <a:noFill/>
                    </a:ln>
                  </pic:spPr>
                </pic:pic>
              </a:graphicData>
            </a:graphic>
          </wp:anchor>
        </w:drawing>
      </w:r>
    </w:p>
    <w:p w:rsidR="00397236" w:rsidRPr="00917683" w:rsidRDefault="008627AE" w:rsidP="00397236">
      <w:pPr>
        <w:jc w:val="right"/>
        <w:rPr>
          <w:sz w:val="32"/>
          <w:szCs w:val="32"/>
        </w:rPr>
      </w:pPr>
      <w:r>
        <w:rPr>
          <w:noProof/>
          <w:sz w:val="32"/>
          <w:szCs w:val="32"/>
          <w:lang w:eastAsia="es-CO"/>
        </w:rPr>
        <mc:AlternateContent>
          <mc:Choice Requires="wps">
            <w:drawing>
              <wp:anchor distT="0" distB="0" distL="114300" distR="114300" simplePos="0" relativeHeight="251661312" behindDoc="0" locked="0" layoutInCell="0" allowOverlap="1">
                <wp:simplePos x="0" y="0"/>
                <wp:positionH relativeFrom="page">
                  <wp:posOffset>1078230</wp:posOffset>
                </wp:positionH>
                <wp:positionV relativeFrom="page">
                  <wp:posOffset>3873500</wp:posOffset>
                </wp:positionV>
                <wp:extent cx="5848350" cy="1638935"/>
                <wp:effectExtent l="0" t="0" r="0" b="0"/>
                <wp:wrapNone/>
                <wp:docPr id="7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638935"/>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1845"/>
                              <w:gridCol w:w="7380"/>
                            </w:tblGrid>
                            <w:tr w:rsidR="00425FFC" w:rsidTr="0092571A">
                              <w:trPr>
                                <w:trHeight w:val="1080"/>
                              </w:trPr>
                              <w:tc>
                                <w:tcPr>
                                  <w:tcW w:w="1000" w:type="pct"/>
                                  <w:shd w:val="clear" w:color="auto" w:fill="000000"/>
                                  <w:vAlign w:val="center"/>
                                </w:tcPr>
                                <w:p w:rsidR="00425FFC" w:rsidRPr="00BF7839" w:rsidRDefault="00425FFC" w:rsidP="008852B7">
                                  <w:pPr>
                                    <w:pStyle w:val="Sinespaciado"/>
                                    <w:rPr>
                                      <w:smallCaps/>
                                      <w:sz w:val="40"/>
                                      <w:szCs w:val="40"/>
                                    </w:rPr>
                                  </w:pPr>
                                  <w:r w:rsidRPr="00BF7839">
                                    <w:rPr>
                                      <w:smallCaps/>
                                      <w:sz w:val="40"/>
                                      <w:szCs w:val="40"/>
                                    </w:rPr>
                                    <w:t>201</w:t>
                                  </w:r>
                                  <w:r>
                                    <w:rPr>
                                      <w:smallCaps/>
                                      <w:sz w:val="40"/>
                                      <w:szCs w:val="40"/>
                                    </w:rPr>
                                    <w:t>4</w:t>
                                  </w:r>
                                </w:p>
                              </w:tc>
                              <w:tc>
                                <w:tcPr>
                                  <w:tcW w:w="4000" w:type="pct"/>
                                  <w:shd w:val="clear" w:color="auto" w:fill="auto"/>
                                  <w:vAlign w:val="center"/>
                                </w:tcPr>
                                <w:p w:rsidR="00425FFC" w:rsidRDefault="00425FFC" w:rsidP="0092571A">
                                  <w:pPr>
                                    <w:pStyle w:val="Sinespaciado"/>
                                    <w:jc w:val="center"/>
                                    <w:rPr>
                                      <w:smallCaps/>
                                      <w:sz w:val="48"/>
                                      <w:szCs w:val="48"/>
                                    </w:rPr>
                                  </w:pPr>
                                </w:p>
                                <w:p w:rsidR="00425FFC" w:rsidRDefault="00425FFC" w:rsidP="00BE3863">
                                  <w:pPr>
                                    <w:pStyle w:val="Sinespaciado"/>
                                    <w:jc w:val="center"/>
                                    <w:rPr>
                                      <w:rFonts w:ascii="Arial Narrow" w:eastAsiaTheme="minorHAnsi" w:hAnsi="Arial Narrow" w:cs="ArialNarrow,Bold"/>
                                      <w:bCs/>
                                      <w:color w:val="DF127B"/>
                                      <w:sz w:val="44"/>
                                      <w:szCs w:val="28"/>
                                      <w:lang w:val="es-CO"/>
                                    </w:rPr>
                                  </w:pPr>
                                  <w:r w:rsidRPr="00AC2E28">
                                    <w:rPr>
                                      <w:rFonts w:ascii="Arial Narrow" w:eastAsiaTheme="minorHAnsi" w:hAnsi="Arial Narrow" w:cs="ArialNarrow,Bold"/>
                                      <w:b/>
                                      <w:bCs/>
                                      <w:color w:val="DF127B"/>
                                      <w:sz w:val="42"/>
                                      <w:szCs w:val="28"/>
                                      <w:lang w:val="es-CO"/>
                                    </w:rPr>
                                    <w:t>S</w:t>
                                  </w:r>
                                  <w:r>
                                    <w:rPr>
                                      <w:rFonts w:ascii="Arial Narrow" w:eastAsiaTheme="minorHAnsi" w:hAnsi="Arial Narrow" w:cs="ArialNarrow,Bold"/>
                                      <w:bCs/>
                                      <w:color w:val="DF127B"/>
                                      <w:sz w:val="44"/>
                                      <w:szCs w:val="28"/>
                                      <w:lang w:val="es-CO"/>
                                    </w:rPr>
                                    <w:t>istema</w:t>
                                  </w:r>
                                </w:p>
                                <w:p w:rsidR="00425FFC" w:rsidRPr="00AC2E28" w:rsidRDefault="00425FFC" w:rsidP="00AC2E28">
                                  <w:pPr>
                                    <w:pStyle w:val="Sinespaciado"/>
                                    <w:jc w:val="center"/>
                                    <w:rPr>
                                      <w:rFonts w:ascii="Arial Narrow" w:eastAsiaTheme="minorHAnsi" w:hAnsi="Arial Narrow" w:cs="ArialNarrow,Bold"/>
                                      <w:bCs/>
                                      <w:color w:val="DF127B"/>
                                      <w:sz w:val="44"/>
                                      <w:szCs w:val="28"/>
                                      <w:lang w:val="es-CO"/>
                                    </w:rPr>
                                  </w:pPr>
                                  <w:r w:rsidRPr="00487279">
                                    <w:rPr>
                                      <w:rFonts w:ascii="Arial Narrow" w:eastAsiaTheme="minorHAnsi" w:hAnsi="Arial Narrow" w:cs="ArialNarrow,Bold"/>
                                      <w:bCs/>
                                      <w:color w:val="DF127B"/>
                                      <w:sz w:val="44"/>
                                      <w:szCs w:val="28"/>
                                      <w:lang w:val="es-CO"/>
                                    </w:rPr>
                                    <w:t xml:space="preserve"> de </w:t>
                                  </w:r>
                                  <w:r w:rsidRPr="00487279">
                                    <w:rPr>
                                      <w:rFonts w:ascii="Arial Narrow" w:eastAsiaTheme="minorHAnsi" w:hAnsi="Arial Narrow" w:cs="ArialNarrow,Bold"/>
                                      <w:b/>
                                      <w:bCs/>
                                      <w:color w:val="DF127B"/>
                                      <w:sz w:val="42"/>
                                      <w:szCs w:val="28"/>
                                      <w:lang w:val="es-CO"/>
                                    </w:rPr>
                                    <w:t>A</w:t>
                                  </w:r>
                                  <w:r w:rsidRPr="00487279">
                                    <w:rPr>
                                      <w:rFonts w:ascii="Arial Narrow" w:eastAsiaTheme="minorHAnsi" w:hAnsi="Arial Narrow" w:cs="ArialNarrow,Bold"/>
                                      <w:bCs/>
                                      <w:color w:val="DF127B"/>
                                      <w:sz w:val="44"/>
                                      <w:szCs w:val="28"/>
                                      <w:lang w:val="es-CO"/>
                                    </w:rPr>
                                    <w:t xml:space="preserve">seguramiento de </w:t>
                                  </w:r>
                                  <w:r w:rsidRPr="00487279">
                                    <w:rPr>
                                      <w:rFonts w:ascii="Arial Narrow" w:eastAsiaTheme="minorHAnsi" w:hAnsi="Arial Narrow" w:cs="ArialNarrow,Bold"/>
                                      <w:b/>
                                      <w:bCs/>
                                      <w:color w:val="DF127B"/>
                                      <w:sz w:val="42"/>
                                      <w:szCs w:val="28"/>
                                      <w:lang w:val="es-CO"/>
                                    </w:rPr>
                                    <w:t>C</w:t>
                                  </w:r>
                                  <w:r w:rsidRPr="00487279">
                                    <w:rPr>
                                      <w:rFonts w:ascii="Arial Narrow" w:eastAsiaTheme="minorHAnsi" w:hAnsi="Arial Narrow" w:cs="ArialNarrow,Bold"/>
                                      <w:bCs/>
                                      <w:color w:val="DF127B"/>
                                      <w:sz w:val="44"/>
                                      <w:szCs w:val="28"/>
                                      <w:lang w:val="es-CO"/>
                                    </w:rPr>
                                    <w:t>alidad de la</w:t>
                                  </w:r>
                                </w:p>
                                <w:p w:rsidR="00425FFC" w:rsidRPr="00481259" w:rsidRDefault="00425FFC" w:rsidP="00BE3863">
                                  <w:pPr>
                                    <w:pStyle w:val="Sinespaciado"/>
                                    <w:jc w:val="center"/>
                                    <w:rPr>
                                      <w:smallCaps/>
                                      <w:color w:val="FF0000"/>
                                      <w:sz w:val="48"/>
                                      <w:szCs w:val="48"/>
                                    </w:rPr>
                                  </w:pPr>
                                  <w:r w:rsidRPr="0065074F">
                                    <w:rPr>
                                      <w:rFonts w:ascii="Arial Narrow" w:eastAsiaTheme="minorHAnsi" w:hAnsi="Arial Narrow" w:cs="ArialNarrow,Bold"/>
                                      <w:b/>
                                      <w:bCs/>
                                      <w:color w:val="DF127B"/>
                                      <w:sz w:val="42"/>
                                      <w:szCs w:val="28"/>
                                      <w:lang w:val="es-CO"/>
                                    </w:rPr>
                                    <w:t>E</w:t>
                                  </w:r>
                                  <w:r w:rsidRPr="0065074F">
                                    <w:rPr>
                                      <w:rFonts w:ascii="Arial Narrow" w:eastAsiaTheme="minorHAnsi" w:hAnsi="Arial Narrow" w:cs="ArialNarrow,Bold"/>
                                      <w:bCs/>
                                      <w:color w:val="DF127B"/>
                                      <w:sz w:val="42"/>
                                      <w:szCs w:val="28"/>
                                      <w:lang w:val="es-CO"/>
                                    </w:rPr>
                                    <w:t>ducación</w:t>
                                  </w:r>
                                  <w:r w:rsidRPr="0065074F">
                                    <w:rPr>
                                      <w:rFonts w:ascii="Arial Narrow" w:eastAsiaTheme="minorHAnsi" w:hAnsi="Arial Narrow" w:cs="ArialNarrow,Bold"/>
                                      <w:b/>
                                      <w:bCs/>
                                      <w:color w:val="DF127B"/>
                                      <w:sz w:val="42"/>
                                      <w:szCs w:val="28"/>
                                      <w:lang w:val="es-CO"/>
                                    </w:rPr>
                                    <w:t xml:space="preserve"> P</w:t>
                                  </w:r>
                                  <w:r w:rsidRPr="0065074F">
                                    <w:rPr>
                                      <w:rFonts w:ascii="Arial Narrow" w:eastAsiaTheme="minorHAnsi" w:hAnsi="Arial Narrow" w:cs="ArialNarrow,Bold"/>
                                      <w:bCs/>
                                      <w:color w:val="DF127B"/>
                                      <w:sz w:val="42"/>
                                      <w:szCs w:val="28"/>
                                      <w:lang w:val="es-CO"/>
                                    </w:rPr>
                                    <w:t xml:space="preserve">ara </w:t>
                                  </w:r>
                                  <w:r w:rsidRPr="0065074F">
                                    <w:rPr>
                                      <w:rFonts w:ascii="Arial Narrow" w:eastAsiaTheme="minorHAnsi" w:hAnsi="Arial Narrow" w:cs="ArialNarrow,Bold"/>
                                      <w:b/>
                                      <w:bCs/>
                                      <w:color w:val="DF127B"/>
                                      <w:sz w:val="42"/>
                                      <w:szCs w:val="28"/>
                                      <w:lang w:val="es-CO"/>
                                    </w:rPr>
                                    <w:t>E</w:t>
                                  </w:r>
                                  <w:r w:rsidRPr="0065074F">
                                    <w:rPr>
                                      <w:rFonts w:ascii="Arial Narrow" w:eastAsiaTheme="minorHAnsi" w:hAnsi="Arial Narrow" w:cs="ArialNarrow,Bold"/>
                                      <w:bCs/>
                                      <w:color w:val="DF127B"/>
                                      <w:sz w:val="42"/>
                                      <w:szCs w:val="28"/>
                                      <w:lang w:val="es-CO"/>
                                    </w:rPr>
                                    <w:t xml:space="preserve">l </w:t>
                                  </w:r>
                                  <w:r w:rsidRPr="0065074F">
                                    <w:rPr>
                                      <w:rFonts w:ascii="Arial Narrow" w:eastAsiaTheme="minorHAnsi" w:hAnsi="Arial Narrow" w:cs="ArialNarrow,Bold"/>
                                      <w:b/>
                                      <w:bCs/>
                                      <w:color w:val="DF127B"/>
                                      <w:sz w:val="42"/>
                                      <w:szCs w:val="28"/>
                                      <w:lang w:val="es-CO"/>
                                    </w:rPr>
                                    <w:t>T</w:t>
                                  </w:r>
                                  <w:r w:rsidRPr="0065074F">
                                    <w:rPr>
                                      <w:rFonts w:ascii="Arial Narrow" w:eastAsiaTheme="minorHAnsi" w:hAnsi="Arial Narrow" w:cs="ArialNarrow,Bold"/>
                                      <w:bCs/>
                                      <w:color w:val="DF127B"/>
                                      <w:sz w:val="42"/>
                                      <w:szCs w:val="28"/>
                                      <w:lang w:val="es-CO"/>
                                    </w:rPr>
                                    <w:t>rabajo</w:t>
                                  </w:r>
                                  <w:r w:rsidRPr="0065074F">
                                    <w:rPr>
                                      <w:rFonts w:ascii="Arial Narrow" w:eastAsiaTheme="minorHAnsi" w:hAnsi="Arial Narrow" w:cs="ArialNarrow,Bold"/>
                                      <w:b/>
                                      <w:bCs/>
                                      <w:color w:val="DF127B"/>
                                      <w:sz w:val="42"/>
                                      <w:szCs w:val="28"/>
                                      <w:lang w:val="es-CO"/>
                                    </w:rPr>
                                    <w:t xml:space="preserve"> y e</w:t>
                                  </w:r>
                                  <w:r w:rsidRPr="0065074F">
                                    <w:rPr>
                                      <w:rFonts w:ascii="Arial Narrow" w:eastAsiaTheme="minorHAnsi" w:hAnsi="Arial Narrow" w:cs="ArialNarrow,Bold"/>
                                      <w:bCs/>
                                      <w:color w:val="DF127B"/>
                                      <w:sz w:val="42"/>
                                      <w:szCs w:val="28"/>
                                      <w:lang w:val="es-CO"/>
                                    </w:rPr>
                                    <w:t>l</w:t>
                                  </w:r>
                                  <w:r w:rsidRPr="0065074F">
                                    <w:rPr>
                                      <w:rFonts w:ascii="Arial Narrow" w:eastAsiaTheme="minorHAnsi" w:hAnsi="Arial Narrow" w:cs="ArialNarrow,Bold"/>
                                      <w:b/>
                                      <w:bCs/>
                                      <w:color w:val="DF127B"/>
                                      <w:sz w:val="42"/>
                                      <w:szCs w:val="28"/>
                                      <w:lang w:val="es-CO"/>
                                    </w:rPr>
                                    <w:t xml:space="preserve"> D</w:t>
                                  </w:r>
                                  <w:r w:rsidRPr="0065074F">
                                    <w:rPr>
                                      <w:rFonts w:ascii="Arial Narrow" w:eastAsiaTheme="minorHAnsi" w:hAnsi="Arial Narrow" w:cs="ArialNarrow,Bold"/>
                                      <w:bCs/>
                                      <w:color w:val="DF127B"/>
                                      <w:sz w:val="42"/>
                                      <w:szCs w:val="28"/>
                                      <w:lang w:val="es-CO"/>
                                    </w:rPr>
                                    <w:t>esarrollo</w:t>
                                  </w:r>
                                  <w:r w:rsidRPr="0065074F">
                                    <w:rPr>
                                      <w:rFonts w:ascii="Arial Narrow" w:eastAsiaTheme="minorHAnsi" w:hAnsi="Arial Narrow" w:cs="ArialNarrow,Bold"/>
                                      <w:b/>
                                      <w:bCs/>
                                      <w:color w:val="DF127B"/>
                                      <w:sz w:val="42"/>
                                      <w:szCs w:val="28"/>
                                      <w:lang w:val="es-CO"/>
                                    </w:rPr>
                                    <w:t xml:space="preserve"> H</w:t>
                                  </w:r>
                                  <w:r w:rsidRPr="0065074F">
                                    <w:rPr>
                                      <w:rFonts w:ascii="Arial Narrow" w:eastAsiaTheme="minorHAnsi" w:hAnsi="Arial Narrow" w:cs="ArialNarrow,Bold"/>
                                      <w:bCs/>
                                      <w:color w:val="DF127B"/>
                                      <w:sz w:val="42"/>
                                      <w:szCs w:val="28"/>
                                      <w:lang w:val="es-CO"/>
                                    </w:rPr>
                                    <w:t>umano</w:t>
                                  </w:r>
                                  <w:r w:rsidRPr="0065074F">
                                    <w:rPr>
                                      <w:rFonts w:ascii="Arial Narrow" w:eastAsiaTheme="minorHAnsi" w:hAnsi="Arial Narrow" w:cs="ArialNarrow,Bold"/>
                                      <w:b/>
                                      <w:bCs/>
                                      <w:color w:val="DF127B"/>
                                      <w:sz w:val="42"/>
                                      <w:szCs w:val="28"/>
                                      <w:lang w:val="es-CO"/>
                                    </w:rPr>
                                    <w:t xml:space="preserve"> e</w:t>
                                  </w:r>
                                  <w:r w:rsidRPr="0065074F">
                                    <w:rPr>
                                      <w:rFonts w:ascii="Arial Narrow" w:eastAsiaTheme="minorHAnsi" w:hAnsi="Arial Narrow" w:cs="ArialNarrow,Bold"/>
                                      <w:bCs/>
                                      <w:color w:val="DF127B"/>
                                      <w:sz w:val="42"/>
                                      <w:szCs w:val="28"/>
                                      <w:lang w:val="es-CO"/>
                                    </w:rPr>
                                    <w:t>n</w:t>
                                  </w:r>
                                  <w:r w:rsidRPr="0065074F">
                                    <w:rPr>
                                      <w:rFonts w:ascii="Arial Narrow" w:eastAsiaTheme="minorHAnsi" w:hAnsi="Arial Narrow" w:cs="ArialNarrow,Bold"/>
                                      <w:b/>
                                      <w:bCs/>
                                      <w:color w:val="DF127B"/>
                                      <w:sz w:val="42"/>
                                      <w:szCs w:val="28"/>
                                      <w:lang w:val="es-CO"/>
                                    </w:rPr>
                                    <w:t xml:space="preserve"> C</w:t>
                                  </w:r>
                                  <w:r w:rsidRPr="0065074F">
                                    <w:rPr>
                                      <w:rFonts w:ascii="Arial Narrow" w:eastAsiaTheme="minorHAnsi" w:hAnsi="Arial Narrow" w:cs="ArialNarrow,Bold"/>
                                      <w:bCs/>
                                      <w:color w:val="DF127B"/>
                                      <w:sz w:val="42"/>
                                      <w:szCs w:val="28"/>
                                      <w:lang w:val="es-CO"/>
                                    </w:rPr>
                                    <w:t>olombia</w:t>
                                  </w:r>
                                </w:p>
                              </w:tc>
                            </w:tr>
                          </w:tbl>
                          <w:p w:rsidR="00425FFC" w:rsidRPr="00CE40A2" w:rsidRDefault="00425FFC" w:rsidP="00397236">
                            <w:pPr>
                              <w:pStyle w:val="Sinespaciado"/>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8" o:spid="_x0000_s1026" style="position:absolute;left:0;text-align:left;margin-left:84.9pt;margin-top:305pt;width:460.5pt;height:129.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1845"/>
                        <w:gridCol w:w="7380"/>
                      </w:tblGrid>
                      <w:tr w:rsidR="00425FFC" w:rsidTr="0092571A">
                        <w:trPr>
                          <w:trHeight w:val="1080"/>
                        </w:trPr>
                        <w:tc>
                          <w:tcPr>
                            <w:tcW w:w="1000" w:type="pct"/>
                            <w:shd w:val="clear" w:color="auto" w:fill="000000"/>
                            <w:vAlign w:val="center"/>
                          </w:tcPr>
                          <w:p w:rsidR="00425FFC" w:rsidRPr="00BF7839" w:rsidRDefault="00425FFC" w:rsidP="008852B7">
                            <w:pPr>
                              <w:pStyle w:val="Sinespaciado"/>
                              <w:rPr>
                                <w:smallCaps/>
                                <w:sz w:val="40"/>
                                <w:szCs w:val="40"/>
                              </w:rPr>
                            </w:pPr>
                            <w:r w:rsidRPr="00BF7839">
                              <w:rPr>
                                <w:smallCaps/>
                                <w:sz w:val="40"/>
                                <w:szCs w:val="40"/>
                              </w:rPr>
                              <w:t>201</w:t>
                            </w:r>
                            <w:r>
                              <w:rPr>
                                <w:smallCaps/>
                                <w:sz w:val="40"/>
                                <w:szCs w:val="40"/>
                              </w:rPr>
                              <w:t>4</w:t>
                            </w:r>
                          </w:p>
                        </w:tc>
                        <w:tc>
                          <w:tcPr>
                            <w:tcW w:w="4000" w:type="pct"/>
                            <w:shd w:val="clear" w:color="auto" w:fill="auto"/>
                            <w:vAlign w:val="center"/>
                          </w:tcPr>
                          <w:p w:rsidR="00425FFC" w:rsidRDefault="00425FFC" w:rsidP="0092571A">
                            <w:pPr>
                              <w:pStyle w:val="Sinespaciado"/>
                              <w:jc w:val="center"/>
                              <w:rPr>
                                <w:smallCaps/>
                                <w:sz w:val="48"/>
                                <w:szCs w:val="48"/>
                              </w:rPr>
                            </w:pPr>
                          </w:p>
                          <w:p w:rsidR="00425FFC" w:rsidRDefault="00425FFC" w:rsidP="00BE3863">
                            <w:pPr>
                              <w:pStyle w:val="Sinespaciado"/>
                              <w:jc w:val="center"/>
                              <w:rPr>
                                <w:rFonts w:ascii="Arial Narrow" w:eastAsiaTheme="minorHAnsi" w:hAnsi="Arial Narrow" w:cs="ArialNarrow,Bold"/>
                                <w:bCs/>
                                <w:color w:val="DF127B"/>
                                <w:sz w:val="44"/>
                                <w:szCs w:val="28"/>
                                <w:lang w:val="es-CO"/>
                              </w:rPr>
                            </w:pPr>
                            <w:r w:rsidRPr="00AC2E28">
                              <w:rPr>
                                <w:rFonts w:ascii="Arial Narrow" w:eastAsiaTheme="minorHAnsi" w:hAnsi="Arial Narrow" w:cs="ArialNarrow,Bold"/>
                                <w:b/>
                                <w:bCs/>
                                <w:color w:val="DF127B"/>
                                <w:sz w:val="42"/>
                                <w:szCs w:val="28"/>
                                <w:lang w:val="es-CO"/>
                              </w:rPr>
                              <w:t>S</w:t>
                            </w:r>
                            <w:r>
                              <w:rPr>
                                <w:rFonts w:ascii="Arial Narrow" w:eastAsiaTheme="minorHAnsi" w:hAnsi="Arial Narrow" w:cs="ArialNarrow,Bold"/>
                                <w:bCs/>
                                <w:color w:val="DF127B"/>
                                <w:sz w:val="44"/>
                                <w:szCs w:val="28"/>
                                <w:lang w:val="es-CO"/>
                              </w:rPr>
                              <w:t>istema</w:t>
                            </w:r>
                          </w:p>
                          <w:p w:rsidR="00425FFC" w:rsidRPr="00AC2E28" w:rsidRDefault="00425FFC" w:rsidP="00AC2E28">
                            <w:pPr>
                              <w:pStyle w:val="Sinespaciado"/>
                              <w:jc w:val="center"/>
                              <w:rPr>
                                <w:rFonts w:ascii="Arial Narrow" w:eastAsiaTheme="minorHAnsi" w:hAnsi="Arial Narrow" w:cs="ArialNarrow,Bold"/>
                                <w:bCs/>
                                <w:color w:val="DF127B"/>
                                <w:sz w:val="44"/>
                                <w:szCs w:val="28"/>
                                <w:lang w:val="es-CO"/>
                              </w:rPr>
                            </w:pPr>
                            <w:r w:rsidRPr="00487279">
                              <w:rPr>
                                <w:rFonts w:ascii="Arial Narrow" w:eastAsiaTheme="minorHAnsi" w:hAnsi="Arial Narrow" w:cs="ArialNarrow,Bold"/>
                                <w:bCs/>
                                <w:color w:val="DF127B"/>
                                <w:sz w:val="44"/>
                                <w:szCs w:val="28"/>
                                <w:lang w:val="es-CO"/>
                              </w:rPr>
                              <w:t xml:space="preserve"> de </w:t>
                            </w:r>
                            <w:r w:rsidRPr="00487279">
                              <w:rPr>
                                <w:rFonts w:ascii="Arial Narrow" w:eastAsiaTheme="minorHAnsi" w:hAnsi="Arial Narrow" w:cs="ArialNarrow,Bold"/>
                                <w:b/>
                                <w:bCs/>
                                <w:color w:val="DF127B"/>
                                <w:sz w:val="42"/>
                                <w:szCs w:val="28"/>
                                <w:lang w:val="es-CO"/>
                              </w:rPr>
                              <w:t>A</w:t>
                            </w:r>
                            <w:r w:rsidRPr="00487279">
                              <w:rPr>
                                <w:rFonts w:ascii="Arial Narrow" w:eastAsiaTheme="minorHAnsi" w:hAnsi="Arial Narrow" w:cs="ArialNarrow,Bold"/>
                                <w:bCs/>
                                <w:color w:val="DF127B"/>
                                <w:sz w:val="44"/>
                                <w:szCs w:val="28"/>
                                <w:lang w:val="es-CO"/>
                              </w:rPr>
                              <w:t xml:space="preserve">seguramiento de </w:t>
                            </w:r>
                            <w:r w:rsidRPr="00487279">
                              <w:rPr>
                                <w:rFonts w:ascii="Arial Narrow" w:eastAsiaTheme="minorHAnsi" w:hAnsi="Arial Narrow" w:cs="ArialNarrow,Bold"/>
                                <w:b/>
                                <w:bCs/>
                                <w:color w:val="DF127B"/>
                                <w:sz w:val="42"/>
                                <w:szCs w:val="28"/>
                                <w:lang w:val="es-CO"/>
                              </w:rPr>
                              <w:t>C</w:t>
                            </w:r>
                            <w:r w:rsidRPr="00487279">
                              <w:rPr>
                                <w:rFonts w:ascii="Arial Narrow" w:eastAsiaTheme="minorHAnsi" w:hAnsi="Arial Narrow" w:cs="ArialNarrow,Bold"/>
                                <w:bCs/>
                                <w:color w:val="DF127B"/>
                                <w:sz w:val="44"/>
                                <w:szCs w:val="28"/>
                                <w:lang w:val="es-CO"/>
                              </w:rPr>
                              <w:t>alidad de la</w:t>
                            </w:r>
                          </w:p>
                          <w:p w:rsidR="00425FFC" w:rsidRPr="00481259" w:rsidRDefault="00425FFC" w:rsidP="00BE3863">
                            <w:pPr>
                              <w:pStyle w:val="Sinespaciado"/>
                              <w:jc w:val="center"/>
                              <w:rPr>
                                <w:smallCaps/>
                                <w:color w:val="FF0000"/>
                                <w:sz w:val="48"/>
                                <w:szCs w:val="48"/>
                              </w:rPr>
                            </w:pPr>
                            <w:r w:rsidRPr="0065074F">
                              <w:rPr>
                                <w:rFonts w:ascii="Arial Narrow" w:eastAsiaTheme="minorHAnsi" w:hAnsi="Arial Narrow" w:cs="ArialNarrow,Bold"/>
                                <w:b/>
                                <w:bCs/>
                                <w:color w:val="DF127B"/>
                                <w:sz w:val="42"/>
                                <w:szCs w:val="28"/>
                                <w:lang w:val="es-CO"/>
                              </w:rPr>
                              <w:t>E</w:t>
                            </w:r>
                            <w:r w:rsidRPr="0065074F">
                              <w:rPr>
                                <w:rFonts w:ascii="Arial Narrow" w:eastAsiaTheme="minorHAnsi" w:hAnsi="Arial Narrow" w:cs="ArialNarrow,Bold"/>
                                <w:bCs/>
                                <w:color w:val="DF127B"/>
                                <w:sz w:val="42"/>
                                <w:szCs w:val="28"/>
                                <w:lang w:val="es-CO"/>
                              </w:rPr>
                              <w:t>ducación</w:t>
                            </w:r>
                            <w:r w:rsidRPr="0065074F">
                              <w:rPr>
                                <w:rFonts w:ascii="Arial Narrow" w:eastAsiaTheme="minorHAnsi" w:hAnsi="Arial Narrow" w:cs="ArialNarrow,Bold"/>
                                <w:b/>
                                <w:bCs/>
                                <w:color w:val="DF127B"/>
                                <w:sz w:val="42"/>
                                <w:szCs w:val="28"/>
                                <w:lang w:val="es-CO"/>
                              </w:rPr>
                              <w:t xml:space="preserve"> P</w:t>
                            </w:r>
                            <w:r w:rsidRPr="0065074F">
                              <w:rPr>
                                <w:rFonts w:ascii="Arial Narrow" w:eastAsiaTheme="minorHAnsi" w:hAnsi="Arial Narrow" w:cs="ArialNarrow,Bold"/>
                                <w:bCs/>
                                <w:color w:val="DF127B"/>
                                <w:sz w:val="42"/>
                                <w:szCs w:val="28"/>
                                <w:lang w:val="es-CO"/>
                              </w:rPr>
                              <w:t xml:space="preserve">ara </w:t>
                            </w:r>
                            <w:r w:rsidRPr="0065074F">
                              <w:rPr>
                                <w:rFonts w:ascii="Arial Narrow" w:eastAsiaTheme="minorHAnsi" w:hAnsi="Arial Narrow" w:cs="ArialNarrow,Bold"/>
                                <w:b/>
                                <w:bCs/>
                                <w:color w:val="DF127B"/>
                                <w:sz w:val="42"/>
                                <w:szCs w:val="28"/>
                                <w:lang w:val="es-CO"/>
                              </w:rPr>
                              <w:t>E</w:t>
                            </w:r>
                            <w:r w:rsidRPr="0065074F">
                              <w:rPr>
                                <w:rFonts w:ascii="Arial Narrow" w:eastAsiaTheme="minorHAnsi" w:hAnsi="Arial Narrow" w:cs="ArialNarrow,Bold"/>
                                <w:bCs/>
                                <w:color w:val="DF127B"/>
                                <w:sz w:val="42"/>
                                <w:szCs w:val="28"/>
                                <w:lang w:val="es-CO"/>
                              </w:rPr>
                              <w:t xml:space="preserve">l </w:t>
                            </w:r>
                            <w:r w:rsidRPr="0065074F">
                              <w:rPr>
                                <w:rFonts w:ascii="Arial Narrow" w:eastAsiaTheme="minorHAnsi" w:hAnsi="Arial Narrow" w:cs="ArialNarrow,Bold"/>
                                <w:b/>
                                <w:bCs/>
                                <w:color w:val="DF127B"/>
                                <w:sz w:val="42"/>
                                <w:szCs w:val="28"/>
                                <w:lang w:val="es-CO"/>
                              </w:rPr>
                              <w:t>T</w:t>
                            </w:r>
                            <w:r w:rsidRPr="0065074F">
                              <w:rPr>
                                <w:rFonts w:ascii="Arial Narrow" w:eastAsiaTheme="minorHAnsi" w:hAnsi="Arial Narrow" w:cs="ArialNarrow,Bold"/>
                                <w:bCs/>
                                <w:color w:val="DF127B"/>
                                <w:sz w:val="42"/>
                                <w:szCs w:val="28"/>
                                <w:lang w:val="es-CO"/>
                              </w:rPr>
                              <w:t>rabajo</w:t>
                            </w:r>
                            <w:r w:rsidRPr="0065074F">
                              <w:rPr>
                                <w:rFonts w:ascii="Arial Narrow" w:eastAsiaTheme="minorHAnsi" w:hAnsi="Arial Narrow" w:cs="ArialNarrow,Bold"/>
                                <w:b/>
                                <w:bCs/>
                                <w:color w:val="DF127B"/>
                                <w:sz w:val="42"/>
                                <w:szCs w:val="28"/>
                                <w:lang w:val="es-CO"/>
                              </w:rPr>
                              <w:t xml:space="preserve"> y e</w:t>
                            </w:r>
                            <w:r w:rsidRPr="0065074F">
                              <w:rPr>
                                <w:rFonts w:ascii="Arial Narrow" w:eastAsiaTheme="minorHAnsi" w:hAnsi="Arial Narrow" w:cs="ArialNarrow,Bold"/>
                                <w:bCs/>
                                <w:color w:val="DF127B"/>
                                <w:sz w:val="42"/>
                                <w:szCs w:val="28"/>
                                <w:lang w:val="es-CO"/>
                              </w:rPr>
                              <w:t>l</w:t>
                            </w:r>
                            <w:r w:rsidRPr="0065074F">
                              <w:rPr>
                                <w:rFonts w:ascii="Arial Narrow" w:eastAsiaTheme="minorHAnsi" w:hAnsi="Arial Narrow" w:cs="ArialNarrow,Bold"/>
                                <w:b/>
                                <w:bCs/>
                                <w:color w:val="DF127B"/>
                                <w:sz w:val="42"/>
                                <w:szCs w:val="28"/>
                                <w:lang w:val="es-CO"/>
                              </w:rPr>
                              <w:t xml:space="preserve"> D</w:t>
                            </w:r>
                            <w:r w:rsidRPr="0065074F">
                              <w:rPr>
                                <w:rFonts w:ascii="Arial Narrow" w:eastAsiaTheme="minorHAnsi" w:hAnsi="Arial Narrow" w:cs="ArialNarrow,Bold"/>
                                <w:bCs/>
                                <w:color w:val="DF127B"/>
                                <w:sz w:val="42"/>
                                <w:szCs w:val="28"/>
                                <w:lang w:val="es-CO"/>
                              </w:rPr>
                              <w:t>esarrollo</w:t>
                            </w:r>
                            <w:r w:rsidRPr="0065074F">
                              <w:rPr>
                                <w:rFonts w:ascii="Arial Narrow" w:eastAsiaTheme="minorHAnsi" w:hAnsi="Arial Narrow" w:cs="ArialNarrow,Bold"/>
                                <w:b/>
                                <w:bCs/>
                                <w:color w:val="DF127B"/>
                                <w:sz w:val="42"/>
                                <w:szCs w:val="28"/>
                                <w:lang w:val="es-CO"/>
                              </w:rPr>
                              <w:t xml:space="preserve"> H</w:t>
                            </w:r>
                            <w:r w:rsidRPr="0065074F">
                              <w:rPr>
                                <w:rFonts w:ascii="Arial Narrow" w:eastAsiaTheme="minorHAnsi" w:hAnsi="Arial Narrow" w:cs="ArialNarrow,Bold"/>
                                <w:bCs/>
                                <w:color w:val="DF127B"/>
                                <w:sz w:val="42"/>
                                <w:szCs w:val="28"/>
                                <w:lang w:val="es-CO"/>
                              </w:rPr>
                              <w:t>umano</w:t>
                            </w:r>
                            <w:r w:rsidRPr="0065074F">
                              <w:rPr>
                                <w:rFonts w:ascii="Arial Narrow" w:eastAsiaTheme="minorHAnsi" w:hAnsi="Arial Narrow" w:cs="ArialNarrow,Bold"/>
                                <w:b/>
                                <w:bCs/>
                                <w:color w:val="DF127B"/>
                                <w:sz w:val="42"/>
                                <w:szCs w:val="28"/>
                                <w:lang w:val="es-CO"/>
                              </w:rPr>
                              <w:t xml:space="preserve"> e</w:t>
                            </w:r>
                            <w:r w:rsidRPr="0065074F">
                              <w:rPr>
                                <w:rFonts w:ascii="Arial Narrow" w:eastAsiaTheme="minorHAnsi" w:hAnsi="Arial Narrow" w:cs="ArialNarrow,Bold"/>
                                <w:bCs/>
                                <w:color w:val="DF127B"/>
                                <w:sz w:val="42"/>
                                <w:szCs w:val="28"/>
                                <w:lang w:val="es-CO"/>
                              </w:rPr>
                              <w:t>n</w:t>
                            </w:r>
                            <w:r w:rsidRPr="0065074F">
                              <w:rPr>
                                <w:rFonts w:ascii="Arial Narrow" w:eastAsiaTheme="minorHAnsi" w:hAnsi="Arial Narrow" w:cs="ArialNarrow,Bold"/>
                                <w:b/>
                                <w:bCs/>
                                <w:color w:val="DF127B"/>
                                <w:sz w:val="42"/>
                                <w:szCs w:val="28"/>
                                <w:lang w:val="es-CO"/>
                              </w:rPr>
                              <w:t xml:space="preserve"> C</w:t>
                            </w:r>
                            <w:r w:rsidRPr="0065074F">
                              <w:rPr>
                                <w:rFonts w:ascii="Arial Narrow" w:eastAsiaTheme="minorHAnsi" w:hAnsi="Arial Narrow" w:cs="ArialNarrow,Bold"/>
                                <w:bCs/>
                                <w:color w:val="DF127B"/>
                                <w:sz w:val="42"/>
                                <w:szCs w:val="28"/>
                                <w:lang w:val="es-CO"/>
                              </w:rPr>
                              <w:t>olombia</w:t>
                            </w:r>
                          </w:p>
                        </w:tc>
                      </w:tr>
                    </w:tbl>
                    <w:p w:rsidR="00425FFC" w:rsidRPr="00CE40A2" w:rsidRDefault="00425FFC" w:rsidP="00397236">
                      <w:pPr>
                        <w:pStyle w:val="Sinespaciado"/>
                        <w:spacing w:line="14" w:lineRule="exact"/>
                      </w:pPr>
                    </w:p>
                  </w:txbxContent>
                </v:textbox>
                <w10:wrap anchorx="page" anchory="page"/>
              </v:rect>
            </w:pict>
          </mc:Fallback>
        </mc:AlternateContent>
      </w:r>
    </w:p>
    <w:tbl>
      <w:tblPr>
        <w:tblpPr w:leftFromText="187" w:rightFromText="187" w:vertAnchor="page" w:horzAnchor="margin" w:tblpY="9181"/>
        <w:tblOverlap w:val="never"/>
        <w:tblW w:w="0" w:type="auto"/>
        <w:tblLook w:val="04A0" w:firstRow="1" w:lastRow="0" w:firstColumn="1" w:lastColumn="0" w:noHBand="0" w:noVBand="1"/>
      </w:tblPr>
      <w:tblGrid>
        <w:gridCol w:w="9054"/>
      </w:tblGrid>
      <w:tr w:rsidR="00F3571C" w:rsidRPr="00917683" w:rsidTr="00F3571C">
        <w:tc>
          <w:tcPr>
            <w:tcW w:w="9054" w:type="dxa"/>
          </w:tcPr>
          <w:p w:rsidR="00F3571C" w:rsidRPr="00917683" w:rsidRDefault="00F3571C" w:rsidP="00F3571C">
            <w:pPr>
              <w:pStyle w:val="Sinespaciado"/>
              <w:jc w:val="center"/>
              <w:rPr>
                <w:sz w:val="32"/>
                <w:szCs w:val="32"/>
              </w:rPr>
            </w:pPr>
          </w:p>
          <w:p w:rsidR="00F3571C" w:rsidRPr="00917683" w:rsidRDefault="00F3571C" w:rsidP="00F3571C">
            <w:pPr>
              <w:pStyle w:val="Sinespaciado"/>
              <w:jc w:val="center"/>
              <w:rPr>
                <w:sz w:val="32"/>
                <w:szCs w:val="32"/>
              </w:rPr>
            </w:pPr>
          </w:p>
          <w:p w:rsidR="00F3571C" w:rsidRDefault="00F3571C" w:rsidP="00F3571C">
            <w:pPr>
              <w:pStyle w:val="Sinespaciado"/>
              <w:jc w:val="center"/>
              <w:rPr>
                <w:sz w:val="32"/>
                <w:szCs w:val="32"/>
              </w:rPr>
            </w:pPr>
          </w:p>
          <w:p w:rsidR="00F3571C" w:rsidRDefault="00F3571C" w:rsidP="00F3571C">
            <w:pPr>
              <w:pStyle w:val="Sinespaciado"/>
              <w:jc w:val="center"/>
              <w:rPr>
                <w:sz w:val="32"/>
                <w:szCs w:val="32"/>
              </w:rPr>
            </w:pPr>
            <w:r>
              <w:rPr>
                <w:sz w:val="32"/>
                <w:szCs w:val="32"/>
              </w:rPr>
              <w:t>Versión 1.2</w:t>
            </w:r>
          </w:p>
          <w:p w:rsidR="00F3571C" w:rsidRDefault="00425FFC" w:rsidP="00F3571C">
            <w:pPr>
              <w:pStyle w:val="Sinespaciado"/>
              <w:jc w:val="center"/>
              <w:rPr>
                <w:sz w:val="32"/>
                <w:szCs w:val="32"/>
              </w:rPr>
            </w:pPr>
            <w:r>
              <w:rPr>
                <w:sz w:val="32"/>
                <w:szCs w:val="32"/>
              </w:rPr>
              <w:t xml:space="preserve">22 </w:t>
            </w:r>
            <w:r w:rsidR="00F3571C">
              <w:rPr>
                <w:sz w:val="32"/>
                <w:szCs w:val="32"/>
              </w:rPr>
              <w:t xml:space="preserve">de </w:t>
            </w:r>
            <w:r>
              <w:rPr>
                <w:sz w:val="32"/>
                <w:szCs w:val="32"/>
              </w:rPr>
              <w:t xml:space="preserve">Junio </w:t>
            </w:r>
            <w:r w:rsidR="00F3571C">
              <w:rPr>
                <w:sz w:val="32"/>
                <w:szCs w:val="32"/>
              </w:rPr>
              <w:t>de 2014</w:t>
            </w:r>
          </w:p>
          <w:p w:rsidR="00F3571C" w:rsidRDefault="00F3571C" w:rsidP="00F3571C">
            <w:pPr>
              <w:pStyle w:val="Sinespaciado"/>
              <w:jc w:val="center"/>
              <w:rPr>
                <w:sz w:val="32"/>
                <w:szCs w:val="32"/>
              </w:rPr>
            </w:pPr>
          </w:p>
          <w:p w:rsidR="00F3571C" w:rsidRDefault="00F3571C" w:rsidP="00F3571C">
            <w:pPr>
              <w:pStyle w:val="Sinespaciado"/>
              <w:jc w:val="center"/>
              <w:rPr>
                <w:sz w:val="32"/>
                <w:szCs w:val="32"/>
              </w:rPr>
            </w:pPr>
          </w:p>
          <w:p w:rsidR="00F3571C" w:rsidRDefault="00F3571C" w:rsidP="00F3571C">
            <w:pPr>
              <w:pStyle w:val="Sinespaciado"/>
              <w:rPr>
                <w:sz w:val="32"/>
                <w:szCs w:val="32"/>
              </w:rPr>
            </w:pPr>
          </w:p>
          <w:p w:rsidR="001823B4" w:rsidRPr="00917683" w:rsidRDefault="001823B4" w:rsidP="00F3571C">
            <w:pPr>
              <w:pStyle w:val="Sinespaciado"/>
              <w:rPr>
                <w:sz w:val="32"/>
                <w:szCs w:val="32"/>
              </w:rPr>
            </w:pPr>
          </w:p>
        </w:tc>
      </w:tr>
    </w:tbl>
    <w:p w:rsidR="00397236" w:rsidRPr="00917683" w:rsidRDefault="002B0D4B">
      <w:pPr>
        <w:rPr>
          <w:rFonts w:ascii="Arial" w:eastAsia="Times New Roman" w:hAnsi="Arial" w:cs="Arial"/>
          <w:kern w:val="36"/>
          <w:sz w:val="36"/>
          <w:szCs w:val="36"/>
          <w:lang w:eastAsia="es-CO"/>
        </w:rPr>
      </w:pPr>
      <w:r>
        <w:rPr>
          <w:rFonts w:ascii="ArialNarrow,Bold" w:hAnsi="ArialNarrow,Bold" w:cs="ArialNarrow,Bold"/>
          <w:b/>
          <w:bCs/>
          <w:noProof/>
          <w:color w:val="1F1A17"/>
          <w:sz w:val="18"/>
          <w:szCs w:val="18"/>
          <w:lang w:eastAsia="es-CO"/>
        </w:rPr>
        <w:drawing>
          <wp:anchor distT="0" distB="0" distL="114300" distR="114300" simplePos="0" relativeHeight="251676672" behindDoc="0" locked="0" layoutInCell="1" allowOverlap="1">
            <wp:simplePos x="0" y="0"/>
            <wp:positionH relativeFrom="column">
              <wp:posOffset>1278255</wp:posOffset>
            </wp:positionH>
            <wp:positionV relativeFrom="paragraph">
              <wp:posOffset>4366895</wp:posOffset>
            </wp:positionV>
            <wp:extent cx="3676650" cy="605155"/>
            <wp:effectExtent l="0" t="0" r="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650" cy="605155"/>
                    </a:xfrm>
                    <a:prstGeom prst="rect">
                      <a:avLst/>
                    </a:prstGeom>
                    <a:noFill/>
                    <a:ln>
                      <a:noFill/>
                    </a:ln>
                  </pic:spPr>
                </pic:pic>
              </a:graphicData>
            </a:graphic>
          </wp:anchor>
        </w:drawing>
      </w:r>
      <w:r w:rsidR="008C76A1">
        <w:rPr>
          <w:rFonts w:ascii="ArialNarrow" w:hAnsi="ArialNarrow" w:cs="ArialNarrow"/>
          <w:noProof/>
          <w:color w:val="1F1A17"/>
          <w:sz w:val="18"/>
          <w:szCs w:val="18"/>
          <w:lang w:eastAsia="es-CO"/>
        </w:rPr>
        <w:drawing>
          <wp:anchor distT="0" distB="0" distL="114300" distR="114300" simplePos="0" relativeHeight="251675648" behindDoc="0" locked="0" layoutInCell="1" allowOverlap="1">
            <wp:simplePos x="0" y="0"/>
            <wp:positionH relativeFrom="column">
              <wp:posOffset>100965</wp:posOffset>
            </wp:positionH>
            <wp:positionV relativeFrom="paragraph">
              <wp:posOffset>2817495</wp:posOffset>
            </wp:positionV>
            <wp:extent cx="5610225" cy="66675"/>
            <wp:effectExtent l="0" t="0" r="9525"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66675"/>
                    </a:xfrm>
                    <a:prstGeom prst="rect">
                      <a:avLst/>
                    </a:prstGeom>
                    <a:noFill/>
                    <a:ln>
                      <a:noFill/>
                    </a:ln>
                  </pic:spPr>
                </pic:pic>
              </a:graphicData>
            </a:graphic>
          </wp:anchor>
        </w:drawing>
      </w:r>
      <w:r w:rsidR="00397236" w:rsidRPr="00917683">
        <w:t xml:space="preserve">      </w:t>
      </w:r>
      <w:r w:rsidR="00397236" w:rsidRPr="00917683">
        <w:rPr>
          <w:rFonts w:ascii="Arial" w:eastAsia="Times New Roman" w:hAnsi="Arial" w:cs="Arial"/>
          <w:kern w:val="36"/>
          <w:sz w:val="36"/>
          <w:szCs w:val="36"/>
          <w:lang w:eastAsia="es-CO"/>
        </w:rPr>
        <w:br w:type="page"/>
      </w: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EC2D83" w:rsidRDefault="00EC2D83" w:rsidP="00F760E7">
      <w:pPr>
        <w:autoSpaceDE w:val="0"/>
        <w:autoSpaceDN w:val="0"/>
        <w:adjustRightInd w:val="0"/>
        <w:spacing w:after="0" w:line="240" w:lineRule="auto"/>
        <w:rPr>
          <w:rFonts w:ascii="ArialNarrow,Bold" w:hAnsi="ArialNarrow,Bold" w:cs="ArialNarrow,Bold"/>
          <w:b/>
          <w:bCs/>
          <w:color w:val="1F1A17"/>
          <w:sz w:val="18"/>
          <w:szCs w:val="18"/>
        </w:rPr>
      </w:pPr>
    </w:p>
    <w:p w:rsidR="00EC2D83" w:rsidRDefault="00EC2D83" w:rsidP="00F760E7">
      <w:pPr>
        <w:autoSpaceDE w:val="0"/>
        <w:autoSpaceDN w:val="0"/>
        <w:adjustRightInd w:val="0"/>
        <w:spacing w:after="0" w:line="240" w:lineRule="auto"/>
        <w:rPr>
          <w:rFonts w:ascii="ArialNarrow,Bold" w:hAnsi="ArialNarrow,Bold" w:cs="ArialNarrow,Bold"/>
          <w:b/>
          <w:bCs/>
          <w:color w:val="1F1A17"/>
          <w:sz w:val="18"/>
          <w:szCs w:val="18"/>
        </w:rPr>
      </w:pPr>
    </w:p>
    <w:p w:rsidR="0065074F" w:rsidRDefault="00890579" w:rsidP="00F760E7">
      <w:pPr>
        <w:autoSpaceDE w:val="0"/>
        <w:autoSpaceDN w:val="0"/>
        <w:adjustRightInd w:val="0"/>
        <w:spacing w:after="0" w:line="240" w:lineRule="auto"/>
        <w:rPr>
          <w:rFonts w:ascii="ArialNarrow,Bold" w:hAnsi="ArialNarrow,Bold" w:cs="ArialNarrow,Bold"/>
          <w:b/>
          <w:bCs/>
          <w:color w:val="1F1A17"/>
          <w:sz w:val="18"/>
          <w:szCs w:val="18"/>
        </w:rPr>
      </w:pPr>
      <w:r>
        <w:rPr>
          <w:rFonts w:ascii="ArialNarrow,Bold" w:hAnsi="ArialNarrow,Bold" w:cs="ArialNarrow,Bold"/>
          <w:b/>
          <w:bCs/>
          <w:noProof/>
          <w:color w:val="1F1A17"/>
          <w:sz w:val="18"/>
          <w:szCs w:val="18"/>
          <w:lang w:eastAsia="es-CO"/>
        </w:rPr>
        <w:drawing>
          <wp:anchor distT="0" distB="0" distL="114300" distR="114300" simplePos="0" relativeHeight="251682816" behindDoc="0" locked="0" layoutInCell="1" allowOverlap="1">
            <wp:simplePos x="0" y="0"/>
            <wp:positionH relativeFrom="column">
              <wp:posOffset>2589530</wp:posOffset>
            </wp:positionH>
            <wp:positionV relativeFrom="paragraph">
              <wp:posOffset>88265</wp:posOffset>
            </wp:positionV>
            <wp:extent cx="676275" cy="715645"/>
            <wp:effectExtent l="0" t="0" r="9525" b="825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715645"/>
                    </a:xfrm>
                    <a:prstGeom prst="rect">
                      <a:avLst/>
                    </a:prstGeom>
                    <a:noFill/>
                    <a:ln>
                      <a:noFill/>
                    </a:ln>
                  </pic:spPr>
                </pic:pic>
              </a:graphicData>
            </a:graphic>
          </wp:anchor>
        </w:drawing>
      </w:r>
    </w:p>
    <w:p w:rsidR="00147CEB" w:rsidRDefault="00147CEB" w:rsidP="00F760E7">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F760E7">
      <w:pPr>
        <w:autoSpaceDE w:val="0"/>
        <w:autoSpaceDN w:val="0"/>
        <w:adjustRightInd w:val="0"/>
        <w:spacing w:after="0" w:line="240" w:lineRule="auto"/>
        <w:rPr>
          <w:rFonts w:ascii="ArialNarrow,Bold" w:hAnsi="ArialNarrow,Bold" w:cs="ArialNarrow,Bold"/>
          <w:b/>
          <w:bCs/>
          <w:color w:val="1F1A17"/>
          <w:sz w:val="18"/>
          <w:szCs w:val="18"/>
        </w:rPr>
      </w:pPr>
    </w:p>
    <w:p w:rsidR="008C76A1" w:rsidRDefault="008C76A1" w:rsidP="0065074F">
      <w:pPr>
        <w:autoSpaceDE w:val="0"/>
        <w:autoSpaceDN w:val="0"/>
        <w:adjustRightInd w:val="0"/>
        <w:spacing w:after="0" w:line="240" w:lineRule="auto"/>
        <w:jc w:val="center"/>
        <w:rPr>
          <w:rFonts w:ascii="ArialNarrow,Bold" w:hAnsi="ArialNarrow,Bold" w:cs="ArialNarrow,Bold"/>
          <w:b/>
          <w:bCs/>
          <w:color w:val="1F1A17"/>
          <w:sz w:val="18"/>
          <w:szCs w:val="18"/>
        </w:rPr>
      </w:pPr>
    </w:p>
    <w:p w:rsidR="00BE3863" w:rsidRDefault="00890579" w:rsidP="00890579">
      <w:pPr>
        <w:autoSpaceDE w:val="0"/>
        <w:autoSpaceDN w:val="0"/>
        <w:adjustRightInd w:val="0"/>
        <w:spacing w:after="0" w:line="240" w:lineRule="auto"/>
        <w:rPr>
          <w:rFonts w:ascii="ArialNarrow,Bold" w:hAnsi="ArialNarrow,Bold" w:cs="ArialNarrow,Bold"/>
          <w:b/>
          <w:bCs/>
          <w:color w:val="1F1A17"/>
          <w:sz w:val="18"/>
          <w:szCs w:val="18"/>
        </w:rPr>
      </w:pPr>
      <w:r>
        <w:rPr>
          <w:rFonts w:ascii="ArialNarrow,Bold" w:hAnsi="ArialNarrow,Bold" w:cs="ArialNarrow,Bold"/>
          <w:b/>
          <w:bCs/>
          <w:color w:val="1F1A17"/>
          <w:sz w:val="18"/>
          <w:szCs w:val="18"/>
        </w:rPr>
        <w:br w:type="textWrapping" w:clear="all"/>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r>
        <w:rPr>
          <w:rFonts w:ascii="ArialNarrow,Bold" w:hAnsi="ArialNarrow,Bold" w:cs="ArialNarrow,Bold"/>
          <w:b/>
          <w:bCs/>
          <w:noProof/>
          <w:color w:val="1F1A17"/>
          <w:sz w:val="18"/>
          <w:szCs w:val="18"/>
          <w:lang w:eastAsia="es-CO"/>
        </w:rPr>
        <w:drawing>
          <wp:inline distT="0" distB="0" distL="0" distR="0">
            <wp:extent cx="5668389" cy="202099"/>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4586" cy="203746"/>
                    </a:xfrm>
                    <a:prstGeom prst="rect">
                      <a:avLst/>
                    </a:prstGeom>
                    <a:noFill/>
                    <a:ln>
                      <a:noFill/>
                    </a:ln>
                  </pic:spPr>
                </pic:pic>
              </a:graphicData>
            </a:graphic>
          </wp:inline>
        </w:drawing>
      </w:r>
    </w:p>
    <w:p w:rsidR="008852B7" w:rsidRPr="008852B7" w:rsidRDefault="008852B7" w:rsidP="008852B7">
      <w:pPr>
        <w:autoSpaceDE w:val="0"/>
        <w:autoSpaceDN w:val="0"/>
        <w:adjustRightInd w:val="0"/>
        <w:spacing w:after="0" w:line="240" w:lineRule="auto"/>
        <w:rPr>
          <w:rFonts w:ascii="ArialNarrow" w:hAnsi="ArialNarrow" w:cs="ArialNarrow"/>
          <w:b/>
          <w:color w:val="1F1A17"/>
          <w:sz w:val="18"/>
          <w:szCs w:val="18"/>
        </w:rPr>
      </w:pPr>
      <w:r w:rsidRPr="008852B7">
        <w:rPr>
          <w:rFonts w:ascii="ArialNarrow" w:hAnsi="ArialNarrow" w:cs="ArialNarrow"/>
          <w:b/>
          <w:color w:val="1F1A17"/>
          <w:sz w:val="18"/>
          <w:szCs w:val="18"/>
        </w:rPr>
        <w:t>Ministra de Educación Nacional</w:t>
      </w:r>
    </w:p>
    <w:p w:rsidR="00F760E7" w:rsidRPr="008852B7" w:rsidRDefault="00BE3863" w:rsidP="00C51032">
      <w:pPr>
        <w:autoSpaceDE w:val="0"/>
        <w:autoSpaceDN w:val="0"/>
        <w:adjustRightInd w:val="0"/>
        <w:spacing w:after="0" w:line="240" w:lineRule="auto"/>
        <w:rPr>
          <w:rFonts w:ascii="ArialNarrow,Bold" w:hAnsi="ArialNarrow,Bold" w:cs="ArialNarrow,Bold"/>
          <w:bCs/>
          <w:color w:val="1F1A17"/>
          <w:sz w:val="18"/>
          <w:szCs w:val="18"/>
        </w:rPr>
      </w:pPr>
      <w:r w:rsidRPr="008852B7">
        <w:rPr>
          <w:rFonts w:ascii="ArialNarrow,Bold" w:hAnsi="ArialNarrow,Bold" w:cs="ArialNarrow,Bold"/>
          <w:bCs/>
          <w:color w:val="1F1A17"/>
          <w:sz w:val="18"/>
          <w:szCs w:val="18"/>
        </w:rPr>
        <w:t>María Fernanda Campo</w:t>
      </w:r>
      <w:r w:rsidR="008852B7" w:rsidRPr="008852B7">
        <w:rPr>
          <w:rFonts w:ascii="ArialNarrow,Bold" w:hAnsi="ArialNarrow,Bold" w:cs="ArialNarrow,Bold"/>
          <w:bCs/>
          <w:color w:val="1F1A17"/>
          <w:sz w:val="18"/>
          <w:szCs w:val="18"/>
        </w:rPr>
        <w:t xml:space="preserve"> Saavedra</w:t>
      </w:r>
    </w:p>
    <w:p w:rsidR="00BE3863" w:rsidRDefault="00BE3863" w:rsidP="00C51032">
      <w:pPr>
        <w:autoSpaceDE w:val="0"/>
        <w:autoSpaceDN w:val="0"/>
        <w:adjustRightInd w:val="0"/>
        <w:spacing w:after="0" w:line="240" w:lineRule="auto"/>
        <w:rPr>
          <w:rFonts w:ascii="ArialNarrow" w:hAnsi="ArialNarrow" w:cs="ArialNarrow"/>
          <w:color w:val="1F1A17"/>
          <w:sz w:val="18"/>
          <w:szCs w:val="18"/>
        </w:rPr>
      </w:pPr>
    </w:p>
    <w:p w:rsidR="008852B7" w:rsidRPr="008852B7" w:rsidRDefault="008852B7" w:rsidP="008852B7">
      <w:pPr>
        <w:autoSpaceDE w:val="0"/>
        <w:autoSpaceDN w:val="0"/>
        <w:adjustRightInd w:val="0"/>
        <w:spacing w:after="0" w:line="240" w:lineRule="auto"/>
        <w:rPr>
          <w:rFonts w:ascii="ArialNarrow" w:hAnsi="ArialNarrow" w:cs="ArialNarrow"/>
          <w:b/>
          <w:color w:val="1F1A17"/>
          <w:sz w:val="18"/>
          <w:szCs w:val="18"/>
        </w:rPr>
      </w:pPr>
      <w:r w:rsidRPr="008852B7">
        <w:rPr>
          <w:rFonts w:ascii="ArialNarrow" w:hAnsi="ArialNarrow" w:cs="ArialNarrow"/>
          <w:b/>
          <w:color w:val="1F1A17"/>
          <w:sz w:val="18"/>
          <w:szCs w:val="18"/>
        </w:rPr>
        <w:t>Viceministra de Educación Superior</w:t>
      </w:r>
    </w:p>
    <w:p w:rsidR="00F760E7" w:rsidRPr="008852B7" w:rsidRDefault="00BE3863" w:rsidP="00C51032">
      <w:pPr>
        <w:autoSpaceDE w:val="0"/>
        <w:autoSpaceDN w:val="0"/>
        <w:adjustRightInd w:val="0"/>
        <w:spacing w:after="0" w:line="240" w:lineRule="auto"/>
        <w:rPr>
          <w:rFonts w:ascii="ArialNarrow,Bold" w:hAnsi="ArialNarrow,Bold" w:cs="ArialNarrow,Bold"/>
          <w:bCs/>
          <w:color w:val="1F1A17"/>
          <w:sz w:val="18"/>
          <w:szCs w:val="18"/>
        </w:rPr>
      </w:pPr>
      <w:r w:rsidRPr="008852B7">
        <w:rPr>
          <w:rFonts w:ascii="ArialNarrow,Bold" w:hAnsi="ArialNarrow,Bold" w:cs="ArialNarrow,Bold"/>
          <w:bCs/>
          <w:color w:val="1F1A17"/>
          <w:sz w:val="18"/>
          <w:szCs w:val="18"/>
        </w:rPr>
        <w:t>Patricia Martínez Barrios</w:t>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8852B7" w:rsidRPr="008852B7" w:rsidRDefault="008852B7" w:rsidP="008852B7">
      <w:pPr>
        <w:autoSpaceDE w:val="0"/>
        <w:autoSpaceDN w:val="0"/>
        <w:adjustRightInd w:val="0"/>
        <w:spacing w:after="0" w:line="240" w:lineRule="auto"/>
        <w:rPr>
          <w:rFonts w:ascii="ArialNarrow" w:hAnsi="ArialNarrow" w:cs="ArialNarrow"/>
          <w:b/>
          <w:color w:val="1F1A17"/>
          <w:sz w:val="18"/>
          <w:szCs w:val="18"/>
        </w:rPr>
      </w:pPr>
      <w:r w:rsidRPr="008852B7">
        <w:rPr>
          <w:rFonts w:ascii="ArialNarrow" w:hAnsi="ArialNarrow" w:cs="ArialNarrow"/>
          <w:b/>
          <w:color w:val="1F1A17"/>
          <w:sz w:val="18"/>
          <w:szCs w:val="18"/>
        </w:rPr>
        <w:t>Asesora del Viceministerio de Educación Superior</w:t>
      </w:r>
    </w:p>
    <w:p w:rsidR="008852B7" w:rsidRPr="008852B7" w:rsidRDefault="008852B7" w:rsidP="008852B7">
      <w:pPr>
        <w:autoSpaceDE w:val="0"/>
        <w:autoSpaceDN w:val="0"/>
        <w:adjustRightInd w:val="0"/>
        <w:spacing w:after="0" w:line="240" w:lineRule="auto"/>
        <w:rPr>
          <w:rFonts w:ascii="ArialNarrow" w:hAnsi="ArialNarrow" w:cs="ArialNarrow"/>
          <w:b/>
          <w:color w:val="1F1A17"/>
          <w:sz w:val="18"/>
          <w:szCs w:val="18"/>
        </w:rPr>
      </w:pPr>
      <w:r w:rsidRPr="008852B7">
        <w:rPr>
          <w:rFonts w:ascii="ArialNarrow" w:hAnsi="ArialNarrow" w:cs="ArialNarrow"/>
          <w:b/>
          <w:color w:val="1F1A17"/>
          <w:sz w:val="18"/>
          <w:szCs w:val="18"/>
        </w:rPr>
        <w:t>Formación para el Trabajo y el desarrollo Humano</w:t>
      </w:r>
    </w:p>
    <w:p w:rsidR="00F760E7" w:rsidRPr="008852B7" w:rsidRDefault="006428F2" w:rsidP="00C51032">
      <w:pPr>
        <w:autoSpaceDE w:val="0"/>
        <w:autoSpaceDN w:val="0"/>
        <w:adjustRightInd w:val="0"/>
        <w:spacing w:after="0" w:line="240" w:lineRule="auto"/>
        <w:rPr>
          <w:rFonts w:ascii="ArialNarrow,Bold" w:hAnsi="ArialNarrow,Bold" w:cs="ArialNarrow,Bold"/>
          <w:bCs/>
          <w:color w:val="1F1A17"/>
          <w:sz w:val="18"/>
          <w:szCs w:val="18"/>
        </w:rPr>
      </w:pPr>
      <w:r w:rsidRPr="008852B7">
        <w:rPr>
          <w:rFonts w:ascii="ArialNarrow,Bold" w:hAnsi="ArialNarrow,Bold" w:cs="ArialNarrow,Bold"/>
          <w:bCs/>
          <w:color w:val="1F1A17"/>
          <w:sz w:val="18"/>
          <w:szCs w:val="18"/>
        </w:rPr>
        <w:t xml:space="preserve">Nereyda </w:t>
      </w:r>
      <w:r w:rsidR="008F547D">
        <w:rPr>
          <w:rFonts w:ascii="ArialNarrow,Bold" w:hAnsi="ArialNarrow,Bold" w:cs="ArialNarrow,Bold"/>
          <w:bCs/>
          <w:color w:val="1F1A17"/>
          <w:sz w:val="18"/>
          <w:szCs w:val="18"/>
        </w:rPr>
        <w:t xml:space="preserve">del Carmen </w:t>
      </w:r>
      <w:r w:rsidRPr="008852B7">
        <w:rPr>
          <w:rFonts w:ascii="ArialNarrow,Bold" w:hAnsi="ArialNarrow,Bold" w:cs="ArialNarrow,Bold"/>
          <w:bCs/>
          <w:color w:val="1F1A17"/>
          <w:sz w:val="18"/>
          <w:szCs w:val="18"/>
        </w:rPr>
        <w:t>Correa Rosales</w:t>
      </w:r>
    </w:p>
    <w:p w:rsidR="00BE3863" w:rsidRDefault="00BE3863" w:rsidP="00C51032">
      <w:pPr>
        <w:autoSpaceDE w:val="0"/>
        <w:autoSpaceDN w:val="0"/>
        <w:adjustRightInd w:val="0"/>
        <w:spacing w:after="0" w:line="240" w:lineRule="auto"/>
        <w:rPr>
          <w:rFonts w:ascii="ArialNarrow" w:hAnsi="ArialNarrow" w:cs="ArialNarrow"/>
          <w:color w:val="1F1A17"/>
          <w:sz w:val="18"/>
          <w:szCs w:val="18"/>
        </w:rPr>
      </w:pPr>
    </w:p>
    <w:p w:rsidR="008852B7" w:rsidRPr="00E23768" w:rsidRDefault="008852B7" w:rsidP="00C51032">
      <w:pPr>
        <w:autoSpaceDE w:val="0"/>
        <w:autoSpaceDN w:val="0"/>
        <w:adjustRightInd w:val="0"/>
        <w:spacing w:after="0" w:line="240" w:lineRule="auto"/>
        <w:rPr>
          <w:rFonts w:ascii="ArialNarrow" w:hAnsi="ArialNarrow" w:cs="ArialNarrow"/>
          <w:b/>
          <w:color w:val="1F1A17"/>
          <w:sz w:val="18"/>
          <w:szCs w:val="18"/>
        </w:rPr>
      </w:pPr>
      <w:r w:rsidRPr="008852B7">
        <w:rPr>
          <w:rFonts w:ascii="ArialNarrow" w:hAnsi="ArialNarrow" w:cs="ArialNarrow"/>
          <w:b/>
          <w:color w:val="1F1A17"/>
          <w:sz w:val="18"/>
          <w:szCs w:val="18"/>
        </w:rPr>
        <w:t>Equipo Formación para el</w:t>
      </w:r>
      <w:r w:rsidR="00E23768">
        <w:rPr>
          <w:rFonts w:ascii="ArialNarrow" w:hAnsi="ArialNarrow" w:cs="ArialNarrow"/>
          <w:b/>
          <w:color w:val="1F1A17"/>
          <w:sz w:val="18"/>
          <w:szCs w:val="18"/>
        </w:rPr>
        <w:t xml:space="preserve"> Trabajo y el Desarrollo Humano</w:t>
      </w:r>
    </w:p>
    <w:p w:rsidR="00DE6BFF" w:rsidRDefault="00DE6BFF" w:rsidP="00DE6BFF">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Claudia Alexandra López Duarte</w:t>
      </w:r>
    </w:p>
    <w:p w:rsidR="00D20D46" w:rsidRPr="00890579" w:rsidRDefault="00D20D46" w:rsidP="00D20D46">
      <w:pPr>
        <w:autoSpaceDE w:val="0"/>
        <w:autoSpaceDN w:val="0"/>
        <w:adjustRightInd w:val="0"/>
        <w:spacing w:after="0" w:line="240" w:lineRule="auto"/>
        <w:rPr>
          <w:rFonts w:ascii="ArialNarrow" w:hAnsi="ArialNarrow" w:cs="ArialNarrow"/>
          <w:sz w:val="18"/>
          <w:szCs w:val="18"/>
        </w:rPr>
      </w:pPr>
      <w:r w:rsidRPr="00890579">
        <w:rPr>
          <w:rFonts w:ascii="ArialNarrow" w:hAnsi="ArialNarrow" w:cs="ArialNarrow"/>
          <w:sz w:val="18"/>
          <w:szCs w:val="18"/>
        </w:rPr>
        <w:t>Nancy Yaneth Bermúdez Martínez</w:t>
      </w:r>
    </w:p>
    <w:p w:rsidR="00D20D46" w:rsidRPr="00890579" w:rsidRDefault="00D20D46" w:rsidP="00D20D46">
      <w:pPr>
        <w:autoSpaceDE w:val="0"/>
        <w:autoSpaceDN w:val="0"/>
        <w:adjustRightInd w:val="0"/>
        <w:spacing w:after="0" w:line="240" w:lineRule="auto"/>
        <w:rPr>
          <w:rFonts w:ascii="ArialNarrow" w:hAnsi="ArialNarrow" w:cs="ArialNarrow"/>
          <w:sz w:val="18"/>
          <w:szCs w:val="18"/>
        </w:rPr>
      </w:pPr>
      <w:r w:rsidRPr="00890579">
        <w:rPr>
          <w:rFonts w:ascii="ArialNarrow" w:hAnsi="ArialNarrow" w:cs="ArialNarrow"/>
          <w:sz w:val="18"/>
          <w:szCs w:val="18"/>
        </w:rPr>
        <w:t>Yovana Margarita Rojas González</w:t>
      </w:r>
    </w:p>
    <w:p w:rsidR="00975589" w:rsidRPr="00890579" w:rsidRDefault="00975589" w:rsidP="00D20D46">
      <w:pPr>
        <w:autoSpaceDE w:val="0"/>
        <w:autoSpaceDN w:val="0"/>
        <w:adjustRightInd w:val="0"/>
        <w:spacing w:after="0" w:line="240" w:lineRule="auto"/>
        <w:rPr>
          <w:rFonts w:ascii="ArialNarrow" w:hAnsi="ArialNarrow" w:cs="ArialNarrow"/>
          <w:sz w:val="18"/>
          <w:szCs w:val="18"/>
        </w:rPr>
      </w:pPr>
      <w:r w:rsidRPr="00890579">
        <w:rPr>
          <w:rFonts w:ascii="ArialNarrow" w:hAnsi="ArialNarrow" w:cs="ArialNarrow"/>
          <w:sz w:val="18"/>
          <w:szCs w:val="18"/>
        </w:rPr>
        <w:t>Yaqueline Marín Castro</w:t>
      </w:r>
    </w:p>
    <w:p w:rsidR="008F547D" w:rsidRPr="00890579" w:rsidRDefault="008F547D" w:rsidP="00D20D46">
      <w:pPr>
        <w:autoSpaceDE w:val="0"/>
        <w:autoSpaceDN w:val="0"/>
        <w:adjustRightInd w:val="0"/>
        <w:spacing w:after="0" w:line="240" w:lineRule="auto"/>
        <w:rPr>
          <w:rFonts w:ascii="ArialNarrow" w:hAnsi="ArialNarrow" w:cs="ArialNarrow"/>
          <w:sz w:val="18"/>
          <w:szCs w:val="18"/>
        </w:rPr>
      </w:pPr>
      <w:r w:rsidRPr="00890579">
        <w:rPr>
          <w:rFonts w:ascii="ArialNarrow" w:hAnsi="ArialNarrow" w:cs="ArialNarrow"/>
          <w:sz w:val="18"/>
          <w:szCs w:val="18"/>
        </w:rPr>
        <w:t>Deyanira romero García</w:t>
      </w:r>
    </w:p>
    <w:p w:rsidR="008852B7" w:rsidRPr="00890579" w:rsidRDefault="008852B7" w:rsidP="00C51032">
      <w:pPr>
        <w:autoSpaceDE w:val="0"/>
        <w:autoSpaceDN w:val="0"/>
        <w:adjustRightInd w:val="0"/>
        <w:spacing w:after="0" w:line="240" w:lineRule="auto"/>
        <w:rPr>
          <w:rFonts w:ascii="ArialNarrow" w:hAnsi="ArialNarrow" w:cs="ArialNarrow"/>
          <w:sz w:val="18"/>
          <w:szCs w:val="18"/>
        </w:rPr>
      </w:pPr>
      <w:r w:rsidRPr="00890579">
        <w:rPr>
          <w:rFonts w:ascii="ArialNarrow" w:hAnsi="ArialNarrow" w:cs="ArialNarrow"/>
          <w:sz w:val="18"/>
          <w:szCs w:val="18"/>
        </w:rPr>
        <w:t xml:space="preserve">Santiago </w:t>
      </w:r>
      <w:r w:rsidR="00313DB2" w:rsidRPr="00890579">
        <w:rPr>
          <w:rFonts w:ascii="ArialNarrow" w:hAnsi="ArialNarrow" w:cs="ArialNarrow"/>
          <w:sz w:val="18"/>
          <w:szCs w:val="18"/>
        </w:rPr>
        <w:t xml:space="preserve">Roberto </w:t>
      </w:r>
      <w:r w:rsidRPr="00890579">
        <w:rPr>
          <w:rFonts w:ascii="ArialNarrow" w:hAnsi="ArialNarrow" w:cs="ArialNarrow"/>
          <w:sz w:val="18"/>
          <w:szCs w:val="18"/>
        </w:rPr>
        <w:t xml:space="preserve">Luna </w:t>
      </w:r>
      <w:r w:rsidR="00D20D46" w:rsidRPr="00890579">
        <w:rPr>
          <w:rFonts w:ascii="ArialNarrow" w:hAnsi="ArialNarrow" w:cs="ArialNarrow"/>
          <w:sz w:val="18"/>
          <w:szCs w:val="18"/>
        </w:rPr>
        <w:t>Muñoz</w:t>
      </w:r>
    </w:p>
    <w:p w:rsidR="008852B7" w:rsidRPr="00890579" w:rsidRDefault="008852B7" w:rsidP="00C51032">
      <w:pPr>
        <w:autoSpaceDE w:val="0"/>
        <w:autoSpaceDN w:val="0"/>
        <w:adjustRightInd w:val="0"/>
        <w:spacing w:after="0" w:line="240" w:lineRule="auto"/>
        <w:rPr>
          <w:rFonts w:ascii="ArialNarrow" w:hAnsi="ArialNarrow" w:cs="ArialNarrow"/>
          <w:sz w:val="18"/>
          <w:szCs w:val="18"/>
        </w:rPr>
      </w:pPr>
      <w:r w:rsidRPr="00890579">
        <w:rPr>
          <w:rFonts w:ascii="ArialNarrow" w:hAnsi="ArialNarrow" w:cs="ArialNarrow"/>
          <w:sz w:val="18"/>
          <w:szCs w:val="18"/>
        </w:rPr>
        <w:t>Carlos Alfonso Aparicio Gómez</w:t>
      </w:r>
    </w:p>
    <w:p w:rsidR="00BE3863" w:rsidRDefault="00BE3863" w:rsidP="00C51032">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noProof/>
          <w:color w:val="1F1A17"/>
          <w:sz w:val="18"/>
          <w:szCs w:val="18"/>
          <w:lang w:eastAsia="es-CO"/>
        </w:rPr>
        <w:drawing>
          <wp:inline distT="0" distB="0" distL="0" distR="0">
            <wp:extent cx="5610225" cy="1809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180975"/>
                    </a:xfrm>
                    <a:prstGeom prst="rect">
                      <a:avLst/>
                    </a:prstGeom>
                    <a:noFill/>
                    <a:ln>
                      <a:noFill/>
                    </a:ln>
                  </pic:spPr>
                </pic:pic>
              </a:graphicData>
            </a:graphic>
          </wp:inline>
        </w:drawing>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F760E7" w:rsidRPr="00975589" w:rsidRDefault="00AC2E28" w:rsidP="000E7DD2">
      <w:pPr>
        <w:autoSpaceDE w:val="0"/>
        <w:autoSpaceDN w:val="0"/>
        <w:adjustRightInd w:val="0"/>
        <w:spacing w:after="0" w:line="240" w:lineRule="auto"/>
        <w:jc w:val="both"/>
        <w:rPr>
          <w:rFonts w:ascii="ArialNarrow,Bold" w:hAnsi="ArialNarrow,Bold" w:cs="ArialNarrow,Bold"/>
          <w:b/>
          <w:bCs/>
          <w:color w:val="C00000"/>
          <w:sz w:val="20"/>
          <w:szCs w:val="18"/>
        </w:rPr>
      </w:pPr>
      <w:r w:rsidRPr="00975589">
        <w:rPr>
          <w:rFonts w:ascii="ArialNarrow,Bold" w:hAnsi="ArialNarrow,Bold" w:cs="ArialNarrow,Bold"/>
          <w:b/>
          <w:bCs/>
          <w:color w:val="C00000"/>
          <w:sz w:val="20"/>
          <w:szCs w:val="18"/>
        </w:rPr>
        <w:t xml:space="preserve">Sistema de Aseguramiento de Calidad de la </w:t>
      </w:r>
      <w:r w:rsidR="00B97907" w:rsidRPr="00975589">
        <w:rPr>
          <w:rFonts w:ascii="ArialNarrow,Bold" w:hAnsi="ArialNarrow,Bold" w:cs="ArialNarrow,Bold"/>
          <w:b/>
          <w:bCs/>
          <w:color w:val="C00000"/>
          <w:sz w:val="20"/>
          <w:szCs w:val="18"/>
        </w:rPr>
        <w:t>Educación</w:t>
      </w:r>
      <w:r w:rsidR="006428F2" w:rsidRPr="00975589">
        <w:rPr>
          <w:rFonts w:ascii="ArialNarrow,Bold" w:hAnsi="ArialNarrow,Bold" w:cs="ArialNarrow,Bold"/>
          <w:b/>
          <w:bCs/>
          <w:color w:val="C00000"/>
          <w:sz w:val="20"/>
          <w:szCs w:val="18"/>
        </w:rPr>
        <w:t xml:space="preserve"> </w:t>
      </w:r>
      <w:r w:rsidR="008F547D" w:rsidRPr="00975589">
        <w:rPr>
          <w:rFonts w:ascii="ArialNarrow,Bold" w:hAnsi="ArialNarrow,Bold" w:cs="ArialNarrow,Bold"/>
          <w:b/>
          <w:bCs/>
          <w:color w:val="C00000"/>
          <w:sz w:val="20"/>
          <w:szCs w:val="18"/>
        </w:rPr>
        <w:t>para el Trabajo y el D</w:t>
      </w:r>
      <w:r w:rsidR="00F760E7" w:rsidRPr="00975589">
        <w:rPr>
          <w:rFonts w:ascii="ArialNarrow,Bold" w:hAnsi="ArialNarrow,Bold" w:cs="ArialNarrow,Bold"/>
          <w:b/>
          <w:bCs/>
          <w:color w:val="C00000"/>
          <w:sz w:val="20"/>
          <w:szCs w:val="18"/>
        </w:rPr>
        <w:t xml:space="preserve">esarrollo </w:t>
      </w:r>
      <w:r w:rsidR="008F547D" w:rsidRPr="00975589">
        <w:rPr>
          <w:rFonts w:ascii="ArialNarrow,Bold" w:hAnsi="ArialNarrow,Bold" w:cs="ArialNarrow,Bold"/>
          <w:b/>
          <w:bCs/>
          <w:color w:val="C00000"/>
          <w:sz w:val="20"/>
          <w:szCs w:val="18"/>
        </w:rPr>
        <w:t>H</w:t>
      </w:r>
      <w:r w:rsidR="00F760E7" w:rsidRPr="00975589">
        <w:rPr>
          <w:rFonts w:ascii="ArialNarrow,Bold" w:hAnsi="ArialNarrow,Bold" w:cs="ArialNarrow,Bold"/>
          <w:b/>
          <w:bCs/>
          <w:color w:val="C00000"/>
          <w:sz w:val="20"/>
          <w:szCs w:val="18"/>
        </w:rPr>
        <w:t>umano</w:t>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r>
        <w:rPr>
          <w:rFonts w:ascii="ArialNarrow,Bold" w:hAnsi="ArialNarrow,Bold" w:cs="ArialNarrow,Bold"/>
          <w:b/>
          <w:bCs/>
          <w:noProof/>
          <w:color w:val="1F1A17"/>
          <w:sz w:val="18"/>
          <w:szCs w:val="18"/>
          <w:lang w:eastAsia="es-CO"/>
        </w:rPr>
        <w:drawing>
          <wp:inline distT="0" distB="0" distL="0" distR="0">
            <wp:extent cx="5610225" cy="1809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180975"/>
                    </a:xfrm>
                    <a:prstGeom prst="rect">
                      <a:avLst/>
                    </a:prstGeom>
                    <a:noFill/>
                    <a:ln>
                      <a:noFill/>
                    </a:ln>
                  </pic:spPr>
                </pic:pic>
              </a:graphicData>
            </a:graphic>
          </wp:inline>
        </w:drawing>
      </w:r>
    </w:p>
    <w:p w:rsidR="00760378" w:rsidRPr="008852B7" w:rsidRDefault="00760378" w:rsidP="00760378">
      <w:pPr>
        <w:autoSpaceDE w:val="0"/>
        <w:autoSpaceDN w:val="0"/>
        <w:adjustRightInd w:val="0"/>
        <w:spacing w:after="0" w:line="240" w:lineRule="auto"/>
        <w:rPr>
          <w:rFonts w:ascii="ArialNarrow" w:hAnsi="ArialNarrow" w:cs="ArialNarrow"/>
          <w:b/>
          <w:color w:val="1F1A17"/>
          <w:sz w:val="18"/>
          <w:szCs w:val="18"/>
        </w:rPr>
      </w:pPr>
      <w:r>
        <w:rPr>
          <w:rFonts w:ascii="ArialNarrow" w:hAnsi="ArialNarrow" w:cs="ArialNarrow"/>
          <w:b/>
          <w:color w:val="1F1A17"/>
          <w:sz w:val="18"/>
          <w:szCs w:val="18"/>
        </w:rPr>
        <w:t>Compilado por</w:t>
      </w:r>
    </w:p>
    <w:p w:rsidR="00760378" w:rsidRDefault="00760378" w:rsidP="00760378">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Carlos Alfonso Aparicio Gómez</w:t>
      </w:r>
    </w:p>
    <w:p w:rsidR="00760378" w:rsidRDefault="00760378" w:rsidP="00C51032">
      <w:pPr>
        <w:autoSpaceDE w:val="0"/>
        <w:autoSpaceDN w:val="0"/>
        <w:adjustRightInd w:val="0"/>
        <w:spacing w:after="0" w:line="240" w:lineRule="auto"/>
        <w:rPr>
          <w:rFonts w:ascii="ArialNarrow,Bold" w:hAnsi="ArialNarrow,Bold" w:cs="ArialNarrow,Bold"/>
          <w:b/>
          <w:bCs/>
          <w:color w:val="1F1A17"/>
          <w:sz w:val="18"/>
          <w:szCs w:val="18"/>
        </w:rPr>
      </w:pPr>
    </w:p>
    <w:p w:rsidR="00F760E7" w:rsidRDefault="00F760E7" w:rsidP="00C51032">
      <w:pPr>
        <w:autoSpaceDE w:val="0"/>
        <w:autoSpaceDN w:val="0"/>
        <w:adjustRightInd w:val="0"/>
        <w:spacing w:after="0" w:line="240" w:lineRule="auto"/>
        <w:rPr>
          <w:rFonts w:ascii="ArialNarrow,Bold" w:hAnsi="ArialNarrow,Bold" w:cs="ArialNarrow,Bold"/>
          <w:b/>
          <w:bCs/>
          <w:color w:val="1F1A17"/>
          <w:sz w:val="18"/>
          <w:szCs w:val="18"/>
        </w:rPr>
      </w:pPr>
      <w:r>
        <w:rPr>
          <w:rFonts w:ascii="ArialNarrow,Bold" w:hAnsi="ArialNarrow,Bold" w:cs="ArialNarrow,Bold"/>
          <w:b/>
          <w:bCs/>
          <w:color w:val="1F1A17"/>
          <w:sz w:val="18"/>
          <w:szCs w:val="18"/>
        </w:rPr>
        <w:t>© Ministerio de Educación Nacional</w:t>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p>
    <w:p w:rsidR="00F760E7" w:rsidRDefault="00F760E7" w:rsidP="00C51032">
      <w:pPr>
        <w:autoSpaceDE w:val="0"/>
        <w:autoSpaceDN w:val="0"/>
        <w:adjustRightInd w:val="0"/>
        <w:spacing w:after="0" w:line="240" w:lineRule="auto"/>
        <w:rPr>
          <w:rFonts w:ascii="ArialNarrow" w:hAnsi="ArialNarrow" w:cs="ArialNarrow"/>
          <w:color w:val="1F1A17"/>
          <w:sz w:val="18"/>
          <w:szCs w:val="18"/>
        </w:rPr>
      </w:pPr>
      <w:r>
        <w:rPr>
          <w:rFonts w:ascii="ArialNarrow,Bold" w:hAnsi="ArialNarrow,Bold" w:cs="ArialNarrow,Bold"/>
          <w:b/>
          <w:bCs/>
          <w:color w:val="1F1A17"/>
          <w:sz w:val="18"/>
          <w:szCs w:val="18"/>
        </w:rPr>
        <w:t xml:space="preserve">ISBN: </w:t>
      </w:r>
      <w:r w:rsidR="006428F2">
        <w:rPr>
          <w:rFonts w:ascii="ArialNarrow" w:hAnsi="ArialNarrow" w:cs="ArialNarrow"/>
          <w:color w:val="1F1A17"/>
          <w:sz w:val="18"/>
          <w:szCs w:val="18"/>
        </w:rPr>
        <w:t>xxx</w:t>
      </w:r>
      <w:r>
        <w:rPr>
          <w:rFonts w:ascii="ArialNarrow" w:hAnsi="ArialNarrow" w:cs="ArialNarrow"/>
          <w:color w:val="1F1A17"/>
          <w:sz w:val="18"/>
          <w:szCs w:val="18"/>
        </w:rPr>
        <w:t>-</w:t>
      </w:r>
      <w:r w:rsidR="006428F2">
        <w:rPr>
          <w:rFonts w:ascii="ArialNarrow" w:hAnsi="ArialNarrow" w:cs="ArialNarrow"/>
          <w:color w:val="1F1A17"/>
          <w:sz w:val="18"/>
          <w:szCs w:val="18"/>
        </w:rPr>
        <w:t>xxx</w:t>
      </w:r>
      <w:r>
        <w:rPr>
          <w:rFonts w:ascii="ArialNarrow" w:hAnsi="ArialNarrow" w:cs="ArialNarrow"/>
          <w:color w:val="1F1A17"/>
          <w:sz w:val="18"/>
          <w:szCs w:val="18"/>
        </w:rPr>
        <w:t>-</w:t>
      </w:r>
      <w:r w:rsidR="006428F2">
        <w:rPr>
          <w:rFonts w:ascii="ArialNarrow" w:hAnsi="ArialNarrow" w:cs="ArialNarrow"/>
          <w:color w:val="1F1A17"/>
          <w:sz w:val="18"/>
          <w:szCs w:val="18"/>
        </w:rPr>
        <w:t>xxx</w:t>
      </w:r>
      <w:r>
        <w:rPr>
          <w:rFonts w:ascii="ArialNarrow" w:hAnsi="ArialNarrow" w:cs="ArialNarrow"/>
          <w:color w:val="1F1A17"/>
          <w:sz w:val="18"/>
          <w:szCs w:val="18"/>
        </w:rPr>
        <w:t>-</w:t>
      </w:r>
      <w:r w:rsidR="006428F2">
        <w:rPr>
          <w:rFonts w:ascii="ArialNarrow" w:hAnsi="ArialNarrow" w:cs="ArialNarrow"/>
          <w:color w:val="1F1A17"/>
          <w:sz w:val="18"/>
          <w:szCs w:val="18"/>
        </w:rPr>
        <w:t>xxx</w:t>
      </w:r>
      <w:r>
        <w:rPr>
          <w:rFonts w:ascii="ArialNarrow" w:hAnsi="ArialNarrow" w:cs="ArialNarrow"/>
          <w:color w:val="1F1A17"/>
          <w:sz w:val="18"/>
          <w:szCs w:val="18"/>
        </w:rPr>
        <w:t>-</w:t>
      </w:r>
      <w:r w:rsidR="006428F2">
        <w:rPr>
          <w:rFonts w:ascii="ArialNarrow" w:hAnsi="ArialNarrow" w:cs="ArialNarrow"/>
          <w:color w:val="1F1A17"/>
          <w:sz w:val="18"/>
          <w:szCs w:val="18"/>
        </w:rPr>
        <w:t>x</w:t>
      </w:r>
    </w:p>
    <w:p w:rsidR="00BE3863" w:rsidRDefault="00BE3863" w:rsidP="00C51032">
      <w:pPr>
        <w:autoSpaceDE w:val="0"/>
        <w:autoSpaceDN w:val="0"/>
        <w:adjustRightInd w:val="0"/>
        <w:spacing w:after="0" w:line="240" w:lineRule="auto"/>
        <w:rPr>
          <w:rFonts w:ascii="ArialNarrow" w:hAnsi="ArialNarrow" w:cs="ArialNarrow"/>
          <w:color w:val="1F1A17"/>
          <w:sz w:val="18"/>
          <w:szCs w:val="18"/>
        </w:rPr>
      </w:pPr>
    </w:p>
    <w:p w:rsidR="00BE3863" w:rsidRDefault="00F760E7" w:rsidP="00C51032">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 xml:space="preserve">Fotografías: </w:t>
      </w:r>
      <w:r w:rsidR="006428F2">
        <w:rPr>
          <w:rFonts w:ascii="ArialNarrow" w:hAnsi="ArialNarrow" w:cs="ArialNarrow"/>
          <w:color w:val="1F1A17"/>
          <w:sz w:val="18"/>
          <w:szCs w:val="18"/>
        </w:rPr>
        <w:t>Ministerio de Educación</w:t>
      </w:r>
      <w:r>
        <w:rPr>
          <w:rFonts w:ascii="ArialNarrow" w:hAnsi="ArialNarrow" w:cs="ArialNarrow"/>
          <w:color w:val="1F1A17"/>
          <w:sz w:val="18"/>
          <w:szCs w:val="18"/>
        </w:rPr>
        <w:t xml:space="preserve"> - Oficina de Comunicaciones</w:t>
      </w:r>
    </w:p>
    <w:p w:rsidR="00F760E7" w:rsidRDefault="00F760E7" w:rsidP="00C51032">
      <w:pPr>
        <w:autoSpaceDE w:val="0"/>
        <w:autoSpaceDN w:val="0"/>
        <w:adjustRightInd w:val="0"/>
        <w:spacing w:after="0" w:line="240" w:lineRule="auto"/>
        <w:rPr>
          <w:rFonts w:ascii="ArialNarrow" w:hAnsi="ArialNarrow" w:cs="ArialNarrow"/>
          <w:color w:val="1F1A17"/>
          <w:sz w:val="18"/>
          <w:szCs w:val="18"/>
        </w:rPr>
      </w:pPr>
      <w:r>
        <w:rPr>
          <w:rFonts w:ascii="ArialNarrow" w:hAnsi="ArialNarrow" w:cs="ArialNarrow"/>
          <w:color w:val="1F1A17"/>
          <w:sz w:val="18"/>
          <w:szCs w:val="18"/>
        </w:rPr>
        <w:t>20</w:t>
      </w:r>
      <w:r w:rsidR="00BE3863">
        <w:rPr>
          <w:rFonts w:ascii="ArialNarrow" w:hAnsi="ArialNarrow" w:cs="ArialNarrow"/>
          <w:color w:val="1F1A17"/>
          <w:sz w:val="18"/>
          <w:szCs w:val="18"/>
        </w:rPr>
        <w:t>1</w:t>
      </w:r>
      <w:r w:rsidR="0016451A">
        <w:rPr>
          <w:rFonts w:ascii="ArialNarrow" w:hAnsi="ArialNarrow" w:cs="ArialNarrow"/>
          <w:color w:val="1F1A17"/>
          <w:sz w:val="18"/>
          <w:szCs w:val="18"/>
        </w:rPr>
        <w:t>4</w:t>
      </w:r>
      <w:r>
        <w:rPr>
          <w:rFonts w:ascii="ArialNarrow" w:hAnsi="ArialNarrow" w:cs="ArialNarrow"/>
          <w:color w:val="1F1A17"/>
          <w:sz w:val="18"/>
          <w:szCs w:val="18"/>
        </w:rPr>
        <w:t xml:space="preserve"> Primera edición / </w:t>
      </w:r>
      <w:r w:rsidR="00FD27BC">
        <w:rPr>
          <w:rFonts w:ascii="ArialNarrow" w:hAnsi="ArialNarrow" w:cs="ArialNarrow"/>
          <w:color w:val="1F1A17"/>
          <w:sz w:val="18"/>
          <w:szCs w:val="18"/>
        </w:rPr>
        <w:t>Biblioteca Virtual Ministerio de Educación Nacional</w:t>
      </w:r>
    </w:p>
    <w:p w:rsidR="00BE3863" w:rsidRDefault="00BE3863" w:rsidP="00C51032">
      <w:pPr>
        <w:autoSpaceDE w:val="0"/>
        <w:autoSpaceDN w:val="0"/>
        <w:adjustRightInd w:val="0"/>
        <w:spacing w:after="0" w:line="240" w:lineRule="auto"/>
        <w:rPr>
          <w:rFonts w:ascii="ArialNarrow,Bold" w:hAnsi="ArialNarrow,Bold" w:cs="ArialNarrow,Bold"/>
          <w:b/>
          <w:bCs/>
          <w:color w:val="1F1A17"/>
          <w:sz w:val="18"/>
          <w:szCs w:val="18"/>
        </w:rPr>
      </w:pPr>
      <w:r>
        <w:rPr>
          <w:rFonts w:ascii="ArialNarrow,Bold" w:hAnsi="ArialNarrow,Bold" w:cs="ArialNarrow,Bold"/>
          <w:b/>
          <w:bCs/>
          <w:color w:val="1F1A17"/>
          <w:sz w:val="18"/>
          <w:szCs w:val="18"/>
        </w:rPr>
        <w:t xml:space="preserve">Ministerio de Educación Nacional. Bogotá, Colombia, </w:t>
      </w:r>
      <w:r w:rsidR="008852B7">
        <w:rPr>
          <w:rFonts w:ascii="ArialNarrow,Bold" w:hAnsi="ArialNarrow,Bold" w:cs="ArialNarrow,Bold"/>
          <w:b/>
          <w:bCs/>
          <w:color w:val="1F1A17"/>
          <w:sz w:val="18"/>
          <w:szCs w:val="18"/>
        </w:rPr>
        <w:t xml:space="preserve">Junio </w:t>
      </w:r>
      <w:r>
        <w:rPr>
          <w:rFonts w:ascii="ArialNarrow,Bold" w:hAnsi="ArialNarrow,Bold" w:cs="ArialNarrow,Bold"/>
          <w:b/>
          <w:bCs/>
          <w:color w:val="1F1A17"/>
          <w:sz w:val="18"/>
          <w:szCs w:val="18"/>
        </w:rPr>
        <w:t>20</w:t>
      </w:r>
      <w:r w:rsidR="006428F2">
        <w:rPr>
          <w:rFonts w:ascii="ArialNarrow,Bold" w:hAnsi="ArialNarrow,Bold" w:cs="ArialNarrow,Bold"/>
          <w:b/>
          <w:bCs/>
          <w:color w:val="1F1A17"/>
          <w:sz w:val="18"/>
          <w:szCs w:val="18"/>
        </w:rPr>
        <w:t>1</w:t>
      </w:r>
      <w:r w:rsidR="0016451A">
        <w:rPr>
          <w:rFonts w:ascii="ArialNarrow,Bold" w:hAnsi="ArialNarrow,Bold" w:cs="ArialNarrow,Bold"/>
          <w:b/>
          <w:bCs/>
          <w:color w:val="1F1A17"/>
          <w:sz w:val="18"/>
          <w:szCs w:val="18"/>
        </w:rPr>
        <w:t>4</w:t>
      </w:r>
    </w:p>
    <w:p w:rsidR="00BE3863" w:rsidRDefault="004C690F" w:rsidP="00C51032">
      <w:pPr>
        <w:spacing w:after="0" w:line="240" w:lineRule="auto"/>
        <w:rPr>
          <w:rFonts w:ascii="ArialNarrow" w:hAnsi="ArialNarrow" w:cs="ArialNarrow"/>
          <w:color w:val="1F1A17"/>
          <w:sz w:val="18"/>
          <w:szCs w:val="18"/>
        </w:rPr>
      </w:pPr>
      <w:hyperlink r:id="rId18" w:history="1">
        <w:r w:rsidR="00BE3863" w:rsidRPr="00CC4318">
          <w:rPr>
            <w:rStyle w:val="Hipervnculo"/>
            <w:rFonts w:ascii="ArialNarrow" w:hAnsi="ArialNarrow" w:cs="ArialNarrow"/>
            <w:sz w:val="18"/>
            <w:szCs w:val="18"/>
          </w:rPr>
          <w:t>www.mineducacion.gov.co</w:t>
        </w:r>
      </w:hyperlink>
      <w:r w:rsidR="00BE3863">
        <w:rPr>
          <w:rFonts w:ascii="ArialNarrow,Bold" w:hAnsi="ArialNarrow,Bold" w:cs="ArialNarrow,Bold"/>
          <w:b/>
          <w:bCs/>
          <w:noProof/>
          <w:color w:val="1F1A17"/>
          <w:sz w:val="18"/>
          <w:szCs w:val="18"/>
          <w:lang w:eastAsia="es-CO"/>
        </w:rPr>
        <w:drawing>
          <wp:inline distT="0" distB="0" distL="0" distR="0">
            <wp:extent cx="5610225" cy="2000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200025"/>
                    </a:xfrm>
                    <a:prstGeom prst="rect">
                      <a:avLst/>
                    </a:prstGeom>
                    <a:noFill/>
                    <a:ln>
                      <a:noFill/>
                    </a:ln>
                  </pic:spPr>
                </pic:pic>
              </a:graphicData>
            </a:graphic>
          </wp:inline>
        </w:drawing>
      </w:r>
    </w:p>
    <w:p w:rsidR="0020617C" w:rsidRPr="004E422C" w:rsidRDefault="0020617C" w:rsidP="004E422C">
      <w:pPr>
        <w:jc w:val="right"/>
        <w:rPr>
          <w:rFonts w:ascii="ArialNarrow" w:hAnsi="ArialNarrow" w:cs="ArialNarrow"/>
          <w:color w:val="615C5C"/>
          <w:sz w:val="32"/>
          <w:szCs w:val="28"/>
        </w:rPr>
      </w:pPr>
      <w:r w:rsidRPr="004E422C">
        <w:rPr>
          <w:rFonts w:ascii="MSTT31d764" w:hAnsi="MSTT31d764" w:cs="MSTT31d764"/>
          <w:b/>
          <w:noProof/>
          <w:sz w:val="30"/>
          <w:lang w:eastAsia="es-CO"/>
        </w:rPr>
        <w:lastRenderedPageBreak/>
        <w:drawing>
          <wp:anchor distT="0" distB="0" distL="114300" distR="114300" simplePos="0" relativeHeight="251674624" behindDoc="0" locked="0" layoutInCell="1" allowOverlap="1">
            <wp:simplePos x="0" y="0"/>
            <wp:positionH relativeFrom="column">
              <wp:posOffset>-3810</wp:posOffset>
            </wp:positionH>
            <wp:positionV relativeFrom="paragraph">
              <wp:posOffset>-4445</wp:posOffset>
            </wp:positionV>
            <wp:extent cx="1938655" cy="1285875"/>
            <wp:effectExtent l="0" t="0" r="444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655" cy="1285875"/>
                    </a:xfrm>
                    <a:prstGeom prst="rect">
                      <a:avLst/>
                    </a:prstGeom>
                    <a:noFill/>
                    <a:ln>
                      <a:noFill/>
                    </a:ln>
                  </pic:spPr>
                </pic:pic>
              </a:graphicData>
            </a:graphic>
          </wp:anchor>
        </w:drawing>
      </w:r>
      <w:r w:rsidR="00225FCD">
        <w:rPr>
          <w:rFonts w:ascii="ArialNarrow" w:hAnsi="ArialNarrow" w:cs="ArialNarrow"/>
          <w:color w:val="615C5C"/>
          <w:sz w:val="32"/>
          <w:szCs w:val="28"/>
        </w:rPr>
        <w:t>Sistema</w:t>
      </w:r>
      <w:r w:rsidR="00AC2E28">
        <w:rPr>
          <w:rFonts w:ascii="ArialNarrow" w:hAnsi="ArialNarrow" w:cs="ArialNarrow"/>
          <w:color w:val="615C5C"/>
          <w:sz w:val="32"/>
          <w:szCs w:val="28"/>
        </w:rPr>
        <w:t xml:space="preserve"> de Aseguramiento de Calidad de la </w:t>
      </w:r>
      <w:r w:rsidR="004E422C">
        <w:rPr>
          <w:rFonts w:ascii="ArialNarrow" w:hAnsi="ArialNarrow" w:cs="ArialNarrow"/>
          <w:color w:val="615C5C"/>
          <w:sz w:val="32"/>
          <w:szCs w:val="28"/>
        </w:rPr>
        <w:t xml:space="preserve">Educación para </w:t>
      </w:r>
      <w:r w:rsidRPr="004E422C">
        <w:rPr>
          <w:rFonts w:ascii="ArialNarrow" w:hAnsi="ArialNarrow" w:cs="ArialNarrow"/>
          <w:color w:val="615C5C"/>
          <w:sz w:val="32"/>
          <w:szCs w:val="28"/>
        </w:rPr>
        <w:t>el trabajo</w:t>
      </w:r>
      <w:r w:rsidR="004E422C">
        <w:rPr>
          <w:rFonts w:ascii="ArialNarrow" w:hAnsi="ArialNarrow" w:cs="ArialNarrow"/>
          <w:color w:val="615C5C"/>
          <w:sz w:val="32"/>
          <w:szCs w:val="28"/>
        </w:rPr>
        <w:t xml:space="preserve"> y el Desarrollo Humano</w:t>
      </w:r>
    </w:p>
    <w:p w:rsidR="004E422C" w:rsidRDefault="004E422C" w:rsidP="0020617C">
      <w:pPr>
        <w:autoSpaceDE w:val="0"/>
        <w:autoSpaceDN w:val="0"/>
        <w:adjustRightInd w:val="0"/>
        <w:spacing w:after="0" w:line="240" w:lineRule="auto"/>
        <w:rPr>
          <w:rFonts w:ascii="ArialNarrow" w:hAnsi="ArialNarrow" w:cs="ArialNarrow"/>
          <w:color w:val="615C5C"/>
          <w:sz w:val="28"/>
          <w:szCs w:val="28"/>
        </w:rPr>
      </w:pPr>
      <w:r>
        <w:rPr>
          <w:rFonts w:ascii="MSTT31d764" w:hAnsi="MSTT31d764" w:cs="MSTT31d764"/>
          <w:noProof/>
          <w:sz w:val="26"/>
          <w:lang w:eastAsia="es-CO"/>
        </w:rPr>
        <w:drawing>
          <wp:anchor distT="0" distB="0" distL="114300" distR="114300" simplePos="0" relativeHeight="251679744" behindDoc="0" locked="0" layoutInCell="1" allowOverlap="1">
            <wp:simplePos x="0" y="0"/>
            <wp:positionH relativeFrom="column">
              <wp:posOffset>518160</wp:posOffset>
            </wp:positionH>
            <wp:positionV relativeFrom="paragraph">
              <wp:posOffset>20955</wp:posOffset>
            </wp:positionV>
            <wp:extent cx="2695575" cy="59055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590550"/>
                    </a:xfrm>
                    <a:prstGeom prst="rect">
                      <a:avLst/>
                    </a:prstGeom>
                    <a:noFill/>
                    <a:ln>
                      <a:noFill/>
                    </a:ln>
                  </pic:spPr>
                </pic:pic>
              </a:graphicData>
            </a:graphic>
          </wp:anchor>
        </w:drawing>
      </w:r>
    </w:p>
    <w:p w:rsidR="004E422C" w:rsidRDefault="004E422C" w:rsidP="0020617C">
      <w:pPr>
        <w:autoSpaceDE w:val="0"/>
        <w:autoSpaceDN w:val="0"/>
        <w:adjustRightInd w:val="0"/>
        <w:spacing w:after="0" w:line="240" w:lineRule="auto"/>
        <w:rPr>
          <w:rFonts w:ascii="ArialNarrow" w:hAnsi="ArialNarrow" w:cs="ArialNarrow"/>
          <w:color w:val="615C5C"/>
          <w:sz w:val="28"/>
          <w:szCs w:val="28"/>
        </w:rPr>
      </w:pPr>
    </w:p>
    <w:p w:rsidR="00C11908" w:rsidRPr="0092571A" w:rsidRDefault="00C11908" w:rsidP="0020617C">
      <w:pPr>
        <w:autoSpaceDE w:val="0"/>
        <w:autoSpaceDN w:val="0"/>
        <w:adjustRightInd w:val="0"/>
        <w:spacing w:after="0" w:line="240" w:lineRule="auto"/>
        <w:rPr>
          <w:rFonts w:ascii="MSTT31d764" w:hAnsi="MSTT31d764" w:cs="MSTT31d764"/>
          <w:b/>
          <w:sz w:val="26"/>
        </w:rPr>
      </w:pPr>
    </w:p>
    <w:p w:rsidR="00397236" w:rsidRPr="000A7D19" w:rsidRDefault="00225FCD" w:rsidP="00C20029">
      <w:pPr>
        <w:autoSpaceDE w:val="0"/>
        <w:autoSpaceDN w:val="0"/>
        <w:adjustRightInd w:val="0"/>
        <w:spacing w:after="0" w:line="240" w:lineRule="auto"/>
        <w:ind w:firstLine="360"/>
        <w:rPr>
          <w:rFonts w:ascii="ArialNarrow,Bold" w:hAnsi="ArialNarrow,Bold" w:cs="ArialNarrow,Bold"/>
          <w:b/>
          <w:bCs/>
          <w:color w:val="DF127B"/>
          <w:sz w:val="26"/>
          <w:szCs w:val="28"/>
        </w:rPr>
      </w:pPr>
      <w:r>
        <w:rPr>
          <w:rFonts w:ascii="ArialNarrow,Bold" w:hAnsi="ArialNarrow,Bold" w:cs="ArialNarrow,Bold"/>
          <w:b/>
          <w:bCs/>
          <w:color w:val="DF127B"/>
          <w:sz w:val="26"/>
          <w:szCs w:val="28"/>
        </w:rPr>
        <w:t>Presenta</w:t>
      </w:r>
      <w:r w:rsidR="0020617C" w:rsidRPr="000A7D19">
        <w:rPr>
          <w:rFonts w:ascii="ArialNarrow,Bold" w:hAnsi="ArialNarrow,Bold" w:cs="ArialNarrow,Bold"/>
          <w:b/>
          <w:bCs/>
          <w:color w:val="DF127B"/>
          <w:sz w:val="26"/>
          <w:szCs w:val="28"/>
        </w:rPr>
        <w:t>ción</w:t>
      </w:r>
    </w:p>
    <w:p w:rsidR="000A7D19" w:rsidRDefault="000A7D19" w:rsidP="000A7D19">
      <w:pPr>
        <w:autoSpaceDE w:val="0"/>
        <w:autoSpaceDN w:val="0"/>
        <w:adjustRightInd w:val="0"/>
        <w:spacing w:after="0" w:line="240" w:lineRule="auto"/>
        <w:rPr>
          <w:rFonts w:ascii="ArialNarrow,Bold" w:hAnsi="ArialNarrow,Bold" w:cs="ArialNarrow,Bold"/>
          <w:b/>
          <w:bCs/>
          <w:color w:val="DF127B"/>
          <w:sz w:val="26"/>
          <w:szCs w:val="28"/>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gridCol w:w="590"/>
      </w:tblGrid>
      <w:tr w:rsidR="00225FCD" w:rsidTr="00225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225FCD" w:rsidRPr="00123826" w:rsidRDefault="00225FCD" w:rsidP="00225FCD">
            <w:pPr>
              <w:autoSpaceDE w:val="0"/>
              <w:autoSpaceDN w:val="0"/>
              <w:adjustRightInd w:val="0"/>
              <w:rPr>
                <w:rFonts w:ascii="ArialNarrow,Bold" w:hAnsi="ArialNarrow,Bold" w:cs="ArialNarrow,Bold"/>
                <w:bCs w:val="0"/>
                <w:color w:val="DF127B"/>
                <w:sz w:val="26"/>
                <w:szCs w:val="28"/>
              </w:rPr>
            </w:pPr>
            <w:r w:rsidRPr="00123826">
              <w:rPr>
                <w:rFonts w:ascii="ArialNarrow,Bold" w:hAnsi="ArialNarrow,Bold" w:cs="ArialNarrow,Bold"/>
                <w:bCs w:val="0"/>
                <w:color w:val="DF127B"/>
                <w:sz w:val="26"/>
                <w:szCs w:val="28"/>
              </w:rPr>
              <w:t>1.</w:t>
            </w:r>
          </w:p>
        </w:tc>
        <w:tc>
          <w:tcPr>
            <w:tcW w:w="7222" w:type="dxa"/>
            <w:shd w:val="clear" w:color="auto" w:fill="FFFFFF" w:themeFill="background1"/>
          </w:tcPr>
          <w:p w:rsidR="00225FCD" w:rsidRPr="00F760E7" w:rsidRDefault="00225FCD" w:rsidP="00071A8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Narrow" w:hAnsi="ArialNarrow" w:cs="ArialNarrow"/>
                <w:b w:val="0"/>
                <w:bCs w:val="0"/>
                <w:color w:val="1F1A17"/>
                <w:sz w:val="20"/>
                <w:szCs w:val="20"/>
              </w:rPr>
            </w:pPr>
            <w:r w:rsidRPr="0084684E">
              <w:rPr>
                <w:rFonts w:ascii="ArialNarrow,Bold" w:hAnsi="ArialNarrow,Bold" w:cs="ArialNarrow,Bold"/>
                <w:color w:val="DF127B"/>
                <w:sz w:val="26"/>
                <w:szCs w:val="28"/>
              </w:rPr>
              <w:t>Antecedentes para la construcción de un Sistema de aseguramiento de calidad para la educación para el  trabajo y el desarrollo humano</w:t>
            </w:r>
            <w:r w:rsidRPr="009D080A">
              <w:rPr>
                <w:rFonts w:ascii="ArialNarrow" w:hAnsi="ArialNarrow" w:cs="ArialNarrow"/>
                <w:b w:val="0"/>
                <w:bCs w:val="0"/>
                <w:color w:val="1F1A17"/>
                <w:sz w:val="20"/>
                <w:szCs w:val="20"/>
              </w:rPr>
              <w:t xml:space="preserve"> </w:t>
            </w:r>
          </w:p>
        </w:tc>
        <w:tc>
          <w:tcPr>
            <w:tcW w:w="590" w:type="dxa"/>
            <w:shd w:val="clear" w:color="auto" w:fill="FFFFFF" w:themeFill="background1"/>
          </w:tcPr>
          <w:p w:rsidR="00225FCD" w:rsidRPr="00123826" w:rsidRDefault="00EC2D83" w:rsidP="00EC2D8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Narrow" w:hAnsi="ArialNarrow" w:cs="ArialNarrow"/>
                <w:b w:val="0"/>
                <w:bCs w:val="0"/>
                <w:color w:val="1F1A17"/>
                <w:sz w:val="20"/>
                <w:szCs w:val="20"/>
              </w:rPr>
            </w:pPr>
            <w:r>
              <w:rPr>
                <w:rFonts w:ascii="ArialNarrow" w:hAnsi="ArialNarrow" w:cs="ArialNarrow"/>
                <w:b w:val="0"/>
                <w:bCs w:val="0"/>
                <w:color w:val="1F1A17"/>
                <w:sz w:val="20"/>
                <w:szCs w:val="20"/>
              </w:rPr>
              <w:t xml:space="preserve"> 7</w:t>
            </w:r>
          </w:p>
        </w:tc>
      </w:tr>
      <w:tr w:rsidR="0084684E"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Bold" w:hAnsi="ArialNarrow,Bold" w:cs="ArialNarrow,Bold"/>
                <w:b w:val="0"/>
                <w:bCs w:val="0"/>
                <w:color w:val="DF127B"/>
                <w:sz w:val="26"/>
                <w:szCs w:val="28"/>
              </w:rPr>
            </w:pPr>
          </w:p>
        </w:tc>
        <w:tc>
          <w:tcPr>
            <w:tcW w:w="7222" w:type="dxa"/>
            <w:shd w:val="clear" w:color="auto" w:fill="FFFFFF" w:themeFill="background1"/>
          </w:tcPr>
          <w:p w:rsidR="0084684E" w:rsidRPr="0084684E" w:rsidRDefault="0084684E"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Bold" w:hAnsi="ArialNarrow,Bold" w:cs="ArialNarrow,Bold"/>
                <w:color w:val="DF127B"/>
                <w:sz w:val="26"/>
                <w:szCs w:val="28"/>
              </w:rPr>
            </w:pPr>
          </w:p>
        </w:tc>
        <w:tc>
          <w:tcPr>
            <w:tcW w:w="590" w:type="dxa"/>
            <w:shd w:val="clear" w:color="auto" w:fill="FFFFFF" w:themeFill="background1"/>
          </w:tcPr>
          <w:p w:rsidR="0084684E" w:rsidRPr="00123826" w:rsidRDefault="0084684E"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bCs/>
                <w:color w:val="1F1A17"/>
                <w:sz w:val="20"/>
                <w:szCs w:val="20"/>
              </w:rPr>
            </w:pPr>
          </w:p>
        </w:tc>
      </w:tr>
      <w:tr w:rsidR="00225FCD" w:rsidTr="00225FCD">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225FCD" w:rsidRDefault="00225FCD"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1.1.</w:t>
            </w:r>
          </w:p>
        </w:tc>
        <w:tc>
          <w:tcPr>
            <w:tcW w:w="7222" w:type="dxa"/>
            <w:shd w:val="clear" w:color="auto" w:fill="FFFFFF" w:themeFill="background1"/>
          </w:tcPr>
          <w:p w:rsidR="00225FCD" w:rsidRPr="00123826" w:rsidRDefault="0084684E"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color w:val="1F1A17"/>
              </w:rPr>
            </w:pPr>
            <w:r w:rsidRPr="00123826">
              <w:rPr>
                <w:rFonts w:ascii="Arial" w:hAnsi="Arial" w:cs="Arial"/>
                <w:b/>
                <w:color w:val="1F1A17"/>
              </w:rPr>
              <w:t>Contexto de la educación para el trabajo y el desarrollo humano</w:t>
            </w:r>
          </w:p>
        </w:tc>
        <w:tc>
          <w:tcPr>
            <w:tcW w:w="590" w:type="dxa"/>
            <w:shd w:val="clear" w:color="auto" w:fill="FFFFFF" w:themeFill="background1"/>
          </w:tcPr>
          <w:p w:rsidR="00225FCD" w:rsidRPr="00123826" w:rsidRDefault="00EC2D83" w:rsidP="00EC2D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 xml:space="preserve"> 9</w:t>
            </w:r>
          </w:p>
        </w:tc>
      </w:tr>
      <w:tr w:rsidR="0084684E" w:rsidTr="00BE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674693">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1.1.</w:t>
            </w:r>
            <w:r w:rsidR="00674693">
              <w:rPr>
                <w:rFonts w:ascii="ArialNarrow" w:hAnsi="ArialNarrow" w:cs="ArialNarrow"/>
                <w:color w:val="1F1A17"/>
                <w:sz w:val="20"/>
                <w:szCs w:val="20"/>
              </w:rPr>
              <w:t>1</w:t>
            </w:r>
            <w:r>
              <w:rPr>
                <w:rFonts w:ascii="ArialNarrow" w:hAnsi="ArialNarrow" w:cs="ArialNarrow"/>
                <w:color w:val="1F1A17"/>
                <w:sz w:val="20"/>
                <w:szCs w:val="20"/>
              </w:rPr>
              <w:t>.</w:t>
            </w:r>
          </w:p>
        </w:tc>
        <w:tc>
          <w:tcPr>
            <w:tcW w:w="7222" w:type="dxa"/>
            <w:shd w:val="clear" w:color="auto" w:fill="D9D9D9" w:themeFill="background1" w:themeFillShade="D9"/>
          </w:tcPr>
          <w:p w:rsidR="0084684E" w:rsidRPr="00123826" w:rsidRDefault="00622849"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84684E" w:rsidRPr="00123826">
              <w:rPr>
                <w:rFonts w:ascii="ArialNarrow" w:hAnsi="ArialNarrow" w:cs="ArialNarrow"/>
                <w:i/>
                <w:color w:val="1F1A17"/>
                <w:sz w:val="20"/>
                <w:szCs w:val="20"/>
              </w:rPr>
              <w:t>Sistema educativo colombiano</w:t>
            </w:r>
          </w:p>
        </w:tc>
        <w:tc>
          <w:tcPr>
            <w:tcW w:w="590" w:type="dxa"/>
            <w:shd w:val="clear" w:color="auto" w:fill="D9D9D9" w:themeFill="background1" w:themeFillShade="D9"/>
          </w:tcPr>
          <w:p w:rsidR="0084684E" w:rsidRPr="00123826" w:rsidRDefault="00EC2D83" w:rsidP="00EC2D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10</w:t>
            </w:r>
          </w:p>
        </w:tc>
      </w:tr>
      <w:tr w:rsidR="00225FCD" w:rsidTr="00225FCD">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225FCD" w:rsidRDefault="0084684E"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1.2. </w:t>
            </w:r>
          </w:p>
        </w:tc>
        <w:tc>
          <w:tcPr>
            <w:tcW w:w="7222" w:type="dxa"/>
            <w:shd w:val="clear" w:color="auto" w:fill="FFFFFF" w:themeFill="background1"/>
          </w:tcPr>
          <w:p w:rsidR="00225FCD" w:rsidRPr="00123826" w:rsidRDefault="0084684E"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1F1A17"/>
              </w:rPr>
            </w:pPr>
            <w:r w:rsidRPr="00123826">
              <w:rPr>
                <w:rFonts w:ascii="Arial" w:hAnsi="Arial" w:cs="Arial"/>
                <w:b/>
                <w:color w:val="1F1A17"/>
              </w:rPr>
              <w:t>Marco normativo y documentos de política</w:t>
            </w:r>
            <w:r w:rsidR="000A3EF6">
              <w:rPr>
                <w:rFonts w:ascii="Arial" w:hAnsi="Arial" w:cs="Arial"/>
                <w:b/>
                <w:color w:val="1F1A17"/>
              </w:rPr>
              <w:t xml:space="preserve"> de la educación para el trabajo y el desarrollo humano</w:t>
            </w:r>
          </w:p>
        </w:tc>
        <w:tc>
          <w:tcPr>
            <w:tcW w:w="590" w:type="dxa"/>
            <w:shd w:val="clear" w:color="auto" w:fill="FFFFFF" w:themeFill="background1"/>
          </w:tcPr>
          <w:p w:rsidR="00225FCD" w:rsidRPr="00123826" w:rsidRDefault="00EC2D83" w:rsidP="00EC2D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12</w:t>
            </w:r>
          </w:p>
        </w:tc>
      </w:tr>
      <w:tr w:rsidR="0084684E"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1.3.</w:t>
            </w:r>
          </w:p>
        </w:tc>
        <w:tc>
          <w:tcPr>
            <w:tcW w:w="7222" w:type="dxa"/>
            <w:shd w:val="clear" w:color="auto" w:fill="FFFFFF" w:themeFill="background1"/>
          </w:tcPr>
          <w:p w:rsidR="0084684E" w:rsidRPr="00123826" w:rsidRDefault="0084684E"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1F1A17"/>
              </w:rPr>
            </w:pPr>
            <w:r w:rsidRPr="00123826">
              <w:rPr>
                <w:rFonts w:ascii="Arial" w:hAnsi="Arial" w:cs="Arial"/>
                <w:b/>
                <w:color w:val="1F1A17"/>
              </w:rPr>
              <w:t>Caracterización de la educación para el trabajo en Colombia</w:t>
            </w:r>
          </w:p>
        </w:tc>
        <w:tc>
          <w:tcPr>
            <w:tcW w:w="590" w:type="dxa"/>
            <w:shd w:val="clear" w:color="auto" w:fill="FFFFFF" w:themeFill="background1"/>
          </w:tcPr>
          <w:p w:rsidR="0084684E" w:rsidRPr="00123826" w:rsidRDefault="002F43F9" w:rsidP="00EC2D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r>
              <w:rPr>
                <w:rFonts w:ascii="Arial" w:hAnsi="Arial" w:cs="Arial"/>
                <w:color w:val="1F1A17"/>
              </w:rPr>
              <w:t>1</w:t>
            </w:r>
            <w:r w:rsidR="00EC2D83">
              <w:rPr>
                <w:rFonts w:ascii="Arial" w:hAnsi="Arial" w:cs="Arial"/>
                <w:color w:val="1F1A17"/>
              </w:rPr>
              <w:t>7</w:t>
            </w:r>
          </w:p>
        </w:tc>
      </w:tr>
      <w:tr w:rsidR="00BE5B02" w:rsidTr="00BE5B02">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BE5B02" w:rsidRDefault="00BE5B02"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1.3.1.</w:t>
            </w:r>
          </w:p>
        </w:tc>
        <w:tc>
          <w:tcPr>
            <w:tcW w:w="7222" w:type="dxa"/>
            <w:shd w:val="clear" w:color="auto" w:fill="D9D9D9" w:themeFill="background1" w:themeFillShade="D9"/>
          </w:tcPr>
          <w:p w:rsidR="00BE5B02" w:rsidRPr="00BE5B02" w:rsidRDefault="00622849"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BE5B02" w:rsidRPr="00BE5B02">
              <w:rPr>
                <w:rFonts w:ascii="ArialNarrow" w:hAnsi="ArialNarrow" w:cs="ArialNarrow"/>
                <w:i/>
                <w:color w:val="1F1A17"/>
                <w:sz w:val="20"/>
                <w:szCs w:val="20"/>
              </w:rPr>
              <w:t>Comportamiento de las Instituciones de Educación para el Trabajo</w:t>
            </w:r>
          </w:p>
        </w:tc>
        <w:tc>
          <w:tcPr>
            <w:tcW w:w="590" w:type="dxa"/>
            <w:shd w:val="clear" w:color="auto" w:fill="D9D9D9" w:themeFill="background1" w:themeFillShade="D9"/>
          </w:tcPr>
          <w:p w:rsidR="00BE5B02" w:rsidRPr="00BE5B02" w:rsidRDefault="00BE5B02" w:rsidP="008548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sidRPr="00BE5B02">
              <w:rPr>
                <w:rFonts w:ascii="Arial" w:hAnsi="Arial" w:cs="Arial"/>
                <w:color w:val="1F1A17"/>
              </w:rPr>
              <w:t>17</w:t>
            </w:r>
          </w:p>
        </w:tc>
      </w:tr>
      <w:tr w:rsidR="00BE5B02" w:rsidTr="00622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BE5B02" w:rsidRDefault="00BE5B02"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1.3.2.</w:t>
            </w:r>
          </w:p>
        </w:tc>
        <w:tc>
          <w:tcPr>
            <w:tcW w:w="7222" w:type="dxa"/>
            <w:shd w:val="clear" w:color="auto" w:fill="F2F2F2" w:themeFill="background1" w:themeFillShade="F2"/>
          </w:tcPr>
          <w:p w:rsidR="00BE5B02" w:rsidRPr="00BE5B02" w:rsidRDefault="00622849"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BE5B02" w:rsidRPr="00BE5B02">
              <w:rPr>
                <w:rFonts w:ascii="ArialNarrow" w:hAnsi="ArialNarrow" w:cs="ArialNarrow"/>
                <w:i/>
                <w:color w:val="1F1A17"/>
                <w:sz w:val="20"/>
                <w:szCs w:val="20"/>
              </w:rPr>
              <w:t>Sobre los egresados de FTDH por región</w:t>
            </w:r>
          </w:p>
        </w:tc>
        <w:tc>
          <w:tcPr>
            <w:tcW w:w="590" w:type="dxa"/>
            <w:shd w:val="clear" w:color="auto" w:fill="F2F2F2" w:themeFill="background1" w:themeFillShade="F2"/>
          </w:tcPr>
          <w:p w:rsidR="00BE5B02" w:rsidRPr="00BE5B02" w:rsidRDefault="00BE5B02" w:rsidP="008548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r>
              <w:rPr>
                <w:rFonts w:ascii="Arial" w:hAnsi="Arial" w:cs="Arial"/>
                <w:color w:val="1F1A17"/>
              </w:rPr>
              <w:t>23</w:t>
            </w:r>
          </w:p>
        </w:tc>
      </w:tr>
      <w:tr w:rsidR="00BE5B02" w:rsidTr="00622849">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BE5B02" w:rsidRDefault="00BE5B02"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1.3.3. </w:t>
            </w:r>
          </w:p>
        </w:tc>
        <w:tc>
          <w:tcPr>
            <w:tcW w:w="7222" w:type="dxa"/>
            <w:shd w:val="clear" w:color="auto" w:fill="D9D9D9" w:themeFill="background1" w:themeFillShade="D9"/>
          </w:tcPr>
          <w:p w:rsidR="00BE5B02" w:rsidRPr="00BE5B02" w:rsidRDefault="00622849"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BE5B02" w:rsidRPr="00BE5B02">
              <w:rPr>
                <w:rFonts w:ascii="ArialNarrow" w:hAnsi="ArialNarrow" w:cs="ArialNarrow"/>
                <w:i/>
                <w:color w:val="1F1A17"/>
                <w:sz w:val="20"/>
                <w:szCs w:val="20"/>
              </w:rPr>
              <w:t>De los programas de Formación por Regiones</w:t>
            </w:r>
          </w:p>
        </w:tc>
        <w:tc>
          <w:tcPr>
            <w:tcW w:w="590" w:type="dxa"/>
            <w:shd w:val="clear" w:color="auto" w:fill="D9D9D9" w:themeFill="background1" w:themeFillShade="D9"/>
          </w:tcPr>
          <w:p w:rsidR="00BE5B02" w:rsidRPr="00BE5B02" w:rsidRDefault="00BE5B02" w:rsidP="008548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26</w:t>
            </w:r>
          </w:p>
        </w:tc>
      </w:tr>
      <w:tr w:rsidR="00BE5B02" w:rsidTr="00622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BE5B02" w:rsidRDefault="00BE5B02"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1.3.4. </w:t>
            </w:r>
          </w:p>
        </w:tc>
        <w:tc>
          <w:tcPr>
            <w:tcW w:w="7222" w:type="dxa"/>
            <w:shd w:val="clear" w:color="auto" w:fill="F2F2F2" w:themeFill="background1" w:themeFillShade="F2"/>
          </w:tcPr>
          <w:p w:rsidR="00BE5B02" w:rsidRPr="00BE5B02" w:rsidRDefault="00622849"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BE5B02" w:rsidRPr="00BE5B02">
              <w:rPr>
                <w:rFonts w:ascii="ArialNarrow" w:hAnsi="ArialNarrow" w:cs="ArialNarrow"/>
                <w:i/>
                <w:color w:val="1F1A17"/>
                <w:sz w:val="20"/>
                <w:szCs w:val="20"/>
              </w:rPr>
              <w:t>De la oferta de programas por áreas de desempeño</w:t>
            </w:r>
          </w:p>
        </w:tc>
        <w:tc>
          <w:tcPr>
            <w:tcW w:w="590" w:type="dxa"/>
            <w:shd w:val="clear" w:color="auto" w:fill="F2F2F2" w:themeFill="background1" w:themeFillShade="F2"/>
          </w:tcPr>
          <w:p w:rsidR="00BE5B02" w:rsidRPr="00BE5B02" w:rsidRDefault="00BE5B02" w:rsidP="008548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r>
              <w:rPr>
                <w:rFonts w:ascii="Arial" w:hAnsi="Arial" w:cs="Arial"/>
                <w:color w:val="1F1A17"/>
              </w:rPr>
              <w:t>26</w:t>
            </w:r>
          </w:p>
        </w:tc>
      </w:tr>
      <w:tr w:rsidR="0084684E" w:rsidTr="00225FCD">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1.4. </w:t>
            </w:r>
          </w:p>
        </w:tc>
        <w:tc>
          <w:tcPr>
            <w:tcW w:w="7222" w:type="dxa"/>
            <w:shd w:val="clear" w:color="auto" w:fill="FFFFFF" w:themeFill="background1"/>
          </w:tcPr>
          <w:p w:rsidR="0084684E" w:rsidRPr="00123826" w:rsidRDefault="0084684E"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1F1A17"/>
              </w:rPr>
            </w:pPr>
            <w:r w:rsidRPr="00123826">
              <w:rPr>
                <w:rFonts w:ascii="Arial" w:hAnsi="Arial" w:cs="Arial"/>
                <w:b/>
                <w:color w:val="1F1A17"/>
              </w:rPr>
              <w:t>Tendencias internacionales en la educaci</w:t>
            </w:r>
            <w:r w:rsidR="00123826">
              <w:rPr>
                <w:rFonts w:ascii="Arial" w:hAnsi="Arial" w:cs="Arial"/>
                <w:b/>
                <w:color w:val="1F1A17"/>
              </w:rPr>
              <w:t>ón para el trabajo</w:t>
            </w:r>
          </w:p>
        </w:tc>
        <w:tc>
          <w:tcPr>
            <w:tcW w:w="590" w:type="dxa"/>
            <w:shd w:val="clear" w:color="auto" w:fill="FFFFFF" w:themeFill="background1"/>
          </w:tcPr>
          <w:p w:rsidR="0084684E" w:rsidRPr="00123826" w:rsidRDefault="00336345" w:rsidP="003363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31</w:t>
            </w:r>
          </w:p>
        </w:tc>
      </w:tr>
      <w:tr w:rsidR="00871A37" w:rsidTr="00D83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71A37" w:rsidRDefault="00871A37" w:rsidP="00871A37">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1.4.1.</w:t>
            </w:r>
          </w:p>
        </w:tc>
        <w:tc>
          <w:tcPr>
            <w:tcW w:w="7222" w:type="dxa"/>
            <w:shd w:val="clear" w:color="auto" w:fill="D9D9D9" w:themeFill="background1" w:themeFillShade="D9"/>
          </w:tcPr>
          <w:p w:rsidR="00871A37" w:rsidRPr="00BE5B02" w:rsidRDefault="00871A37" w:rsidP="00871A3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Pr="00871A37">
              <w:rPr>
                <w:rFonts w:ascii="ArialNarrow" w:hAnsi="ArialNarrow" w:cs="ArialNarrow"/>
                <w:i/>
                <w:color w:val="1F1A17"/>
                <w:sz w:val="20"/>
                <w:szCs w:val="20"/>
              </w:rPr>
              <w:t>Referentes internacionales de calidad</w:t>
            </w:r>
          </w:p>
        </w:tc>
        <w:tc>
          <w:tcPr>
            <w:tcW w:w="590" w:type="dxa"/>
            <w:shd w:val="clear" w:color="auto" w:fill="D9D9D9" w:themeFill="background1" w:themeFillShade="D9"/>
          </w:tcPr>
          <w:p w:rsidR="00871A37" w:rsidRPr="00BE5B02" w:rsidRDefault="00BC5925" w:rsidP="003363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r>
              <w:rPr>
                <w:rFonts w:ascii="Arial" w:hAnsi="Arial" w:cs="Arial"/>
                <w:color w:val="1F1A17"/>
              </w:rPr>
              <w:t>3</w:t>
            </w:r>
            <w:r w:rsidR="00336345">
              <w:rPr>
                <w:rFonts w:ascii="Arial" w:hAnsi="Arial" w:cs="Arial"/>
                <w:color w:val="1F1A17"/>
              </w:rPr>
              <w:t>3</w:t>
            </w:r>
          </w:p>
        </w:tc>
      </w:tr>
      <w:tr w:rsidR="00871A37" w:rsidTr="00D8325A">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71A37" w:rsidRDefault="00871A37" w:rsidP="00871A37">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1.4.2.</w:t>
            </w:r>
          </w:p>
        </w:tc>
        <w:tc>
          <w:tcPr>
            <w:tcW w:w="7222" w:type="dxa"/>
            <w:shd w:val="clear" w:color="auto" w:fill="F2F2F2" w:themeFill="background1" w:themeFillShade="F2"/>
          </w:tcPr>
          <w:p w:rsidR="00871A37" w:rsidRPr="00BE5B02" w:rsidRDefault="00871A37"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Pr="00871A37">
              <w:rPr>
                <w:rFonts w:ascii="ArialNarrow" w:hAnsi="ArialNarrow" w:cs="ArialNarrow"/>
                <w:i/>
                <w:color w:val="1F1A17"/>
                <w:sz w:val="20"/>
                <w:szCs w:val="20"/>
              </w:rPr>
              <w:t>Relación con los sistemas de aseguramiento de la calidad</w:t>
            </w:r>
          </w:p>
        </w:tc>
        <w:tc>
          <w:tcPr>
            <w:tcW w:w="590" w:type="dxa"/>
            <w:shd w:val="clear" w:color="auto" w:fill="F2F2F2" w:themeFill="background1" w:themeFillShade="F2"/>
          </w:tcPr>
          <w:p w:rsidR="00871A37" w:rsidRPr="00BE5B02" w:rsidRDefault="00BC5925" w:rsidP="003363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3</w:t>
            </w:r>
            <w:r w:rsidR="00336345">
              <w:rPr>
                <w:rFonts w:ascii="Arial" w:hAnsi="Arial" w:cs="Arial"/>
                <w:color w:val="1F1A17"/>
              </w:rPr>
              <w:t>3</w:t>
            </w:r>
          </w:p>
        </w:tc>
      </w:tr>
      <w:tr w:rsidR="00871A37" w:rsidTr="00D83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71A37" w:rsidRDefault="00871A37" w:rsidP="00871A37">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1.4.3. </w:t>
            </w:r>
          </w:p>
        </w:tc>
        <w:tc>
          <w:tcPr>
            <w:tcW w:w="7222" w:type="dxa"/>
            <w:shd w:val="clear" w:color="auto" w:fill="D9D9D9" w:themeFill="background1" w:themeFillShade="D9"/>
          </w:tcPr>
          <w:p w:rsidR="00871A37" w:rsidRPr="00BE5B02" w:rsidRDefault="00BC5925" w:rsidP="00BC5925">
            <w:pPr>
              <w:autoSpaceDE w:val="0"/>
              <w:autoSpaceDN w:val="0"/>
              <w:adjustRightInd w:val="0"/>
              <w:ind w:left="176"/>
              <w:jc w:val="both"/>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sidRPr="00BC5925">
              <w:rPr>
                <w:rFonts w:ascii="ArialNarrow" w:hAnsi="ArialNarrow" w:cs="ArialNarrow"/>
                <w:i/>
                <w:color w:val="1F1A17"/>
                <w:sz w:val="20"/>
                <w:szCs w:val="20"/>
              </w:rPr>
              <w:t xml:space="preserve">Referentes internacionales de calidad para el reconocimiento de </w:t>
            </w:r>
            <w:r>
              <w:rPr>
                <w:rFonts w:ascii="ArialNarrow" w:hAnsi="ArialNarrow" w:cs="ArialNarrow"/>
                <w:i/>
                <w:color w:val="1F1A17"/>
                <w:sz w:val="20"/>
                <w:szCs w:val="20"/>
              </w:rPr>
              <w:t xml:space="preserve">      </w:t>
            </w:r>
            <w:r w:rsidRPr="00BC5925">
              <w:rPr>
                <w:rFonts w:ascii="ArialNarrow" w:hAnsi="ArialNarrow" w:cs="ArialNarrow"/>
                <w:i/>
                <w:color w:val="1F1A17"/>
                <w:sz w:val="20"/>
                <w:szCs w:val="20"/>
              </w:rPr>
              <w:t>instituciones y la aprobación de programas</w:t>
            </w:r>
          </w:p>
        </w:tc>
        <w:tc>
          <w:tcPr>
            <w:tcW w:w="590" w:type="dxa"/>
            <w:shd w:val="clear" w:color="auto" w:fill="D9D9D9" w:themeFill="background1" w:themeFillShade="D9"/>
          </w:tcPr>
          <w:p w:rsidR="00871A37" w:rsidRPr="00BE5B02" w:rsidRDefault="00BC5925" w:rsidP="003363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r>
              <w:rPr>
                <w:rFonts w:ascii="Arial" w:hAnsi="Arial" w:cs="Arial"/>
                <w:color w:val="1F1A17"/>
              </w:rPr>
              <w:t>3</w:t>
            </w:r>
            <w:r w:rsidR="00336345">
              <w:rPr>
                <w:rFonts w:ascii="Arial" w:hAnsi="Arial" w:cs="Arial"/>
                <w:color w:val="1F1A17"/>
              </w:rPr>
              <w:t>6</w:t>
            </w:r>
          </w:p>
        </w:tc>
      </w:tr>
      <w:tr w:rsidR="00871A37" w:rsidTr="00D8325A">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71A37" w:rsidRDefault="00871A37" w:rsidP="00871A37">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1.4.4. </w:t>
            </w:r>
          </w:p>
        </w:tc>
        <w:tc>
          <w:tcPr>
            <w:tcW w:w="7222" w:type="dxa"/>
            <w:shd w:val="clear" w:color="auto" w:fill="F2F2F2" w:themeFill="background1" w:themeFillShade="F2"/>
          </w:tcPr>
          <w:p w:rsidR="00871A37" w:rsidRPr="00BE5B02" w:rsidRDefault="00A67BFC"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Pr="00A67BFC">
              <w:rPr>
                <w:rFonts w:ascii="ArialNarrow" w:hAnsi="ArialNarrow" w:cs="ArialNarrow"/>
                <w:i/>
                <w:color w:val="1F1A17"/>
                <w:sz w:val="20"/>
                <w:szCs w:val="20"/>
              </w:rPr>
              <w:t>Relación con los programas de formación a nivel sectorial</w:t>
            </w:r>
          </w:p>
        </w:tc>
        <w:tc>
          <w:tcPr>
            <w:tcW w:w="590" w:type="dxa"/>
            <w:shd w:val="clear" w:color="auto" w:fill="F2F2F2" w:themeFill="background1" w:themeFillShade="F2"/>
          </w:tcPr>
          <w:p w:rsidR="00871A37" w:rsidRPr="00BE5B02" w:rsidRDefault="00336345"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40</w:t>
            </w:r>
          </w:p>
        </w:tc>
      </w:tr>
      <w:tr w:rsidR="0084684E"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1.5.</w:t>
            </w:r>
          </w:p>
        </w:tc>
        <w:tc>
          <w:tcPr>
            <w:tcW w:w="7222" w:type="dxa"/>
            <w:shd w:val="clear" w:color="auto" w:fill="FFFFFF" w:themeFill="background1"/>
          </w:tcPr>
          <w:p w:rsidR="0084684E" w:rsidRPr="00123826" w:rsidRDefault="0084684E"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1F1A17"/>
              </w:rPr>
            </w:pPr>
            <w:r w:rsidRPr="00123826">
              <w:rPr>
                <w:rFonts w:ascii="Arial" w:hAnsi="Arial" w:cs="Arial"/>
                <w:b/>
                <w:color w:val="1F1A17"/>
              </w:rPr>
              <w:t>Estrategias transversales</w:t>
            </w:r>
          </w:p>
        </w:tc>
        <w:tc>
          <w:tcPr>
            <w:tcW w:w="590" w:type="dxa"/>
            <w:shd w:val="clear" w:color="auto" w:fill="FFFFFF" w:themeFill="background1"/>
          </w:tcPr>
          <w:p w:rsidR="0084684E" w:rsidRPr="00123826" w:rsidRDefault="00336345" w:rsidP="008548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r>
              <w:rPr>
                <w:rFonts w:ascii="Arial" w:hAnsi="Arial" w:cs="Arial"/>
                <w:color w:val="1F1A17"/>
              </w:rPr>
              <w:t>41</w:t>
            </w:r>
          </w:p>
        </w:tc>
      </w:tr>
      <w:tr w:rsidR="0084684E" w:rsidTr="00123826">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1.5.1.</w:t>
            </w:r>
          </w:p>
        </w:tc>
        <w:tc>
          <w:tcPr>
            <w:tcW w:w="7222" w:type="dxa"/>
            <w:shd w:val="clear" w:color="auto" w:fill="D9D9D9" w:themeFill="background1" w:themeFillShade="D9"/>
          </w:tcPr>
          <w:p w:rsidR="0084684E" w:rsidRPr="00123826" w:rsidRDefault="00622849" w:rsidP="008468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84684E" w:rsidRPr="00123826">
              <w:rPr>
                <w:rFonts w:ascii="ArialNarrow" w:hAnsi="ArialNarrow" w:cs="ArialNarrow"/>
                <w:i/>
                <w:color w:val="1F1A17"/>
                <w:sz w:val="20"/>
                <w:szCs w:val="20"/>
              </w:rPr>
              <w:t>Sistema Nacional de Formación para el Trabajo SNFT</w:t>
            </w:r>
          </w:p>
        </w:tc>
        <w:tc>
          <w:tcPr>
            <w:tcW w:w="590" w:type="dxa"/>
            <w:shd w:val="clear" w:color="auto" w:fill="D9D9D9" w:themeFill="background1" w:themeFillShade="D9"/>
          </w:tcPr>
          <w:p w:rsidR="0084684E" w:rsidRPr="00123826" w:rsidRDefault="00336345" w:rsidP="008548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41</w:t>
            </w:r>
          </w:p>
        </w:tc>
      </w:tr>
      <w:tr w:rsidR="0084684E" w:rsidTr="00622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1.5.2.</w:t>
            </w:r>
          </w:p>
        </w:tc>
        <w:tc>
          <w:tcPr>
            <w:tcW w:w="7222" w:type="dxa"/>
            <w:shd w:val="clear" w:color="auto" w:fill="F2F2F2" w:themeFill="background1" w:themeFillShade="F2"/>
          </w:tcPr>
          <w:p w:rsidR="0084684E" w:rsidRPr="00123826" w:rsidRDefault="00622849"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84684E" w:rsidRPr="00123826">
              <w:rPr>
                <w:rFonts w:ascii="ArialNarrow" w:hAnsi="ArialNarrow" w:cs="ArialNarrow"/>
                <w:i/>
                <w:color w:val="1F1A17"/>
                <w:sz w:val="20"/>
                <w:szCs w:val="20"/>
              </w:rPr>
              <w:t>CONPES 3674 – Marco Nacional de Cualificación</w:t>
            </w:r>
          </w:p>
        </w:tc>
        <w:tc>
          <w:tcPr>
            <w:tcW w:w="590" w:type="dxa"/>
            <w:shd w:val="clear" w:color="auto" w:fill="F2F2F2" w:themeFill="background1" w:themeFillShade="F2"/>
          </w:tcPr>
          <w:p w:rsidR="0084684E" w:rsidRPr="00123826" w:rsidRDefault="00336345" w:rsidP="008548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47</w:t>
            </w:r>
          </w:p>
        </w:tc>
      </w:tr>
      <w:tr w:rsidR="0084684E" w:rsidTr="00622849">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1.5.3.</w:t>
            </w:r>
          </w:p>
        </w:tc>
        <w:tc>
          <w:tcPr>
            <w:tcW w:w="7222" w:type="dxa"/>
            <w:shd w:val="clear" w:color="auto" w:fill="D9D9D9" w:themeFill="background1" w:themeFillShade="D9"/>
          </w:tcPr>
          <w:p w:rsidR="0084684E" w:rsidRPr="00123826" w:rsidRDefault="00622849" w:rsidP="008468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84684E" w:rsidRPr="00123826">
              <w:rPr>
                <w:rFonts w:ascii="ArialNarrow" w:hAnsi="ArialNarrow" w:cs="ArialNarrow"/>
                <w:i/>
                <w:color w:val="1F1A17"/>
                <w:sz w:val="20"/>
                <w:szCs w:val="20"/>
              </w:rPr>
              <w:t>Modernización de la educación media y tránsito a la educación terciaria</w:t>
            </w:r>
          </w:p>
        </w:tc>
        <w:tc>
          <w:tcPr>
            <w:tcW w:w="590" w:type="dxa"/>
            <w:shd w:val="clear" w:color="auto" w:fill="D9D9D9" w:themeFill="background1" w:themeFillShade="D9"/>
          </w:tcPr>
          <w:p w:rsidR="0084684E" w:rsidRPr="00123826" w:rsidRDefault="00336345" w:rsidP="008548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52</w:t>
            </w:r>
          </w:p>
        </w:tc>
      </w:tr>
      <w:tr w:rsidR="0084684E"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p>
        </w:tc>
        <w:tc>
          <w:tcPr>
            <w:tcW w:w="7222" w:type="dxa"/>
            <w:shd w:val="clear" w:color="auto" w:fill="FFFFFF" w:themeFill="background1"/>
          </w:tcPr>
          <w:p w:rsidR="0084684E" w:rsidRDefault="0084684E" w:rsidP="008468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p>
        </w:tc>
        <w:tc>
          <w:tcPr>
            <w:tcW w:w="590" w:type="dxa"/>
            <w:shd w:val="clear" w:color="auto" w:fill="FFFFFF" w:themeFill="background1"/>
          </w:tcPr>
          <w:p w:rsidR="0084684E" w:rsidRPr="00123826" w:rsidRDefault="0084684E"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p>
        </w:tc>
      </w:tr>
      <w:tr w:rsidR="0084684E" w:rsidTr="00225FCD">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Pr="00123826" w:rsidRDefault="0084684E" w:rsidP="00225FCD">
            <w:pPr>
              <w:autoSpaceDE w:val="0"/>
              <w:autoSpaceDN w:val="0"/>
              <w:adjustRightInd w:val="0"/>
              <w:rPr>
                <w:rFonts w:ascii="ArialNarrow" w:hAnsi="ArialNarrow" w:cs="ArialNarrow"/>
                <w:color w:val="1F1A17"/>
                <w:sz w:val="20"/>
                <w:szCs w:val="20"/>
              </w:rPr>
            </w:pPr>
            <w:r w:rsidRPr="00123826">
              <w:rPr>
                <w:rFonts w:ascii="ArialNarrow,Bold" w:hAnsi="ArialNarrow,Bold" w:cs="ArialNarrow,Bold"/>
                <w:bCs w:val="0"/>
                <w:color w:val="DF127B"/>
                <w:sz w:val="26"/>
                <w:szCs w:val="28"/>
              </w:rPr>
              <w:t>2.</w:t>
            </w:r>
          </w:p>
        </w:tc>
        <w:tc>
          <w:tcPr>
            <w:tcW w:w="7222" w:type="dxa"/>
            <w:shd w:val="clear" w:color="auto" w:fill="FFFFFF" w:themeFill="background1"/>
          </w:tcPr>
          <w:p w:rsidR="0084684E" w:rsidRDefault="0084684E" w:rsidP="001238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Bold" w:hAnsi="ArialNarrow,Bold" w:cs="ArialNarrow,Bold"/>
                <w:b/>
                <w:bCs/>
                <w:color w:val="DF127B"/>
                <w:sz w:val="26"/>
                <w:szCs w:val="28"/>
              </w:rPr>
              <w:t>Retos de la educación para el trabajo</w:t>
            </w:r>
            <w:r w:rsidR="00123826">
              <w:rPr>
                <w:rFonts w:ascii="ArialNarrow,Bold" w:hAnsi="ArialNarrow,Bold" w:cs="ArialNarrow,Bold"/>
                <w:b/>
                <w:bCs/>
                <w:color w:val="DF127B"/>
                <w:sz w:val="26"/>
                <w:szCs w:val="28"/>
              </w:rPr>
              <w:t xml:space="preserve"> y el desarrollo humano</w:t>
            </w:r>
          </w:p>
        </w:tc>
        <w:tc>
          <w:tcPr>
            <w:tcW w:w="590" w:type="dxa"/>
            <w:shd w:val="clear" w:color="auto" w:fill="FFFFFF" w:themeFill="background1"/>
          </w:tcPr>
          <w:p w:rsidR="0084684E" w:rsidRPr="00123826" w:rsidRDefault="00336345" w:rsidP="008548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61</w:t>
            </w:r>
          </w:p>
        </w:tc>
      </w:tr>
      <w:tr w:rsidR="001F5E0A"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1F5E0A" w:rsidRDefault="00CB1465"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2.1. </w:t>
            </w:r>
          </w:p>
        </w:tc>
        <w:tc>
          <w:tcPr>
            <w:tcW w:w="7222" w:type="dxa"/>
            <w:shd w:val="clear" w:color="auto" w:fill="FFFFFF" w:themeFill="background1"/>
          </w:tcPr>
          <w:p w:rsidR="001F5E0A" w:rsidRPr="00CB1465" w:rsidRDefault="00CB1465" w:rsidP="001238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F1A17"/>
              </w:rPr>
            </w:pPr>
            <w:r w:rsidRPr="00CB1465">
              <w:rPr>
                <w:rFonts w:ascii="Arial" w:hAnsi="Arial" w:cs="Arial"/>
                <w:b/>
                <w:color w:val="1F1A17"/>
              </w:rPr>
              <w:t>Antecedentes de acción: actividades preliminares</w:t>
            </w:r>
          </w:p>
        </w:tc>
        <w:tc>
          <w:tcPr>
            <w:tcW w:w="590" w:type="dxa"/>
            <w:shd w:val="clear" w:color="auto" w:fill="FFFFFF" w:themeFill="background1"/>
          </w:tcPr>
          <w:p w:rsidR="001F5E0A" w:rsidRPr="00123826" w:rsidRDefault="00336345" w:rsidP="003363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63</w:t>
            </w:r>
          </w:p>
        </w:tc>
      </w:tr>
      <w:tr w:rsidR="00CB1465" w:rsidTr="00225FCD">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CB1465" w:rsidRDefault="00CB1465"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2.2.</w:t>
            </w:r>
          </w:p>
        </w:tc>
        <w:tc>
          <w:tcPr>
            <w:tcW w:w="7222" w:type="dxa"/>
            <w:shd w:val="clear" w:color="auto" w:fill="FFFFFF" w:themeFill="background1"/>
          </w:tcPr>
          <w:p w:rsidR="00CB1465" w:rsidRPr="00CB1465" w:rsidRDefault="00CB1465" w:rsidP="001238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F1A17"/>
              </w:rPr>
            </w:pPr>
            <w:r w:rsidRPr="00CB1465">
              <w:rPr>
                <w:rFonts w:ascii="Arial" w:hAnsi="Arial" w:cs="Arial"/>
                <w:b/>
                <w:color w:val="1F1A17"/>
              </w:rPr>
              <w:t>Contexto: El Sistema Educativo Colombiano</w:t>
            </w:r>
          </w:p>
        </w:tc>
        <w:tc>
          <w:tcPr>
            <w:tcW w:w="590" w:type="dxa"/>
            <w:shd w:val="clear" w:color="auto" w:fill="FFFFFF" w:themeFill="background1"/>
          </w:tcPr>
          <w:p w:rsidR="00CB1465" w:rsidRPr="00123826" w:rsidRDefault="00CB1465" w:rsidP="003363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6</w:t>
            </w:r>
            <w:r w:rsidR="00336345">
              <w:rPr>
                <w:rFonts w:ascii="ArialNarrow" w:hAnsi="ArialNarrow" w:cs="ArialNarrow"/>
                <w:color w:val="1F1A17"/>
                <w:sz w:val="20"/>
                <w:szCs w:val="20"/>
              </w:rPr>
              <w:t>4</w:t>
            </w:r>
          </w:p>
        </w:tc>
      </w:tr>
      <w:tr w:rsidR="00336345" w:rsidTr="004A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336345" w:rsidRDefault="00336345" w:rsidP="00336345">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2.2.1.</w:t>
            </w:r>
          </w:p>
        </w:tc>
        <w:tc>
          <w:tcPr>
            <w:tcW w:w="7222" w:type="dxa"/>
            <w:shd w:val="clear" w:color="auto" w:fill="D9D9D9" w:themeFill="background1" w:themeFillShade="D9"/>
          </w:tcPr>
          <w:p w:rsidR="00336345" w:rsidRPr="00123826" w:rsidRDefault="00336345" w:rsidP="003363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La educación formal</w:t>
            </w:r>
          </w:p>
        </w:tc>
        <w:tc>
          <w:tcPr>
            <w:tcW w:w="590" w:type="dxa"/>
            <w:shd w:val="clear" w:color="auto" w:fill="D9D9D9" w:themeFill="background1" w:themeFillShade="D9"/>
          </w:tcPr>
          <w:p w:rsidR="00336345" w:rsidRPr="00123826" w:rsidRDefault="00336345" w:rsidP="004A1D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64</w:t>
            </w:r>
          </w:p>
        </w:tc>
      </w:tr>
      <w:tr w:rsidR="00336345" w:rsidTr="004A1D97">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336345" w:rsidRDefault="00336345" w:rsidP="00336345">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2.2.2.</w:t>
            </w:r>
          </w:p>
        </w:tc>
        <w:tc>
          <w:tcPr>
            <w:tcW w:w="7222" w:type="dxa"/>
            <w:shd w:val="clear" w:color="auto" w:fill="F2F2F2" w:themeFill="background1" w:themeFillShade="F2"/>
          </w:tcPr>
          <w:p w:rsidR="00336345" w:rsidRPr="00123826" w:rsidRDefault="00336345" w:rsidP="003363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La educación para el trabajo y el desarrollo humano</w:t>
            </w:r>
          </w:p>
        </w:tc>
        <w:tc>
          <w:tcPr>
            <w:tcW w:w="590" w:type="dxa"/>
            <w:shd w:val="clear" w:color="auto" w:fill="F2F2F2" w:themeFill="background1" w:themeFillShade="F2"/>
          </w:tcPr>
          <w:p w:rsidR="00336345" w:rsidRPr="00123826" w:rsidRDefault="00336345" w:rsidP="004A1D9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65</w:t>
            </w:r>
          </w:p>
        </w:tc>
      </w:tr>
      <w:tr w:rsidR="00CB1465"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CB1465" w:rsidRDefault="00CB1465" w:rsidP="00225FCD">
            <w:pPr>
              <w:autoSpaceDE w:val="0"/>
              <w:autoSpaceDN w:val="0"/>
              <w:adjustRightInd w:val="0"/>
              <w:rPr>
                <w:rFonts w:ascii="ArialNarrow" w:hAnsi="ArialNarrow" w:cs="ArialNarrow"/>
                <w:color w:val="1F1A17"/>
                <w:sz w:val="20"/>
                <w:szCs w:val="20"/>
              </w:rPr>
            </w:pPr>
          </w:p>
        </w:tc>
        <w:tc>
          <w:tcPr>
            <w:tcW w:w="7222" w:type="dxa"/>
            <w:shd w:val="clear" w:color="auto" w:fill="FFFFFF" w:themeFill="background1"/>
          </w:tcPr>
          <w:p w:rsidR="00CB1465" w:rsidRDefault="00CB1465" w:rsidP="0012382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p>
        </w:tc>
        <w:tc>
          <w:tcPr>
            <w:tcW w:w="590" w:type="dxa"/>
            <w:shd w:val="clear" w:color="auto" w:fill="FFFFFF" w:themeFill="background1"/>
          </w:tcPr>
          <w:p w:rsidR="00CB1465" w:rsidRPr="00123826" w:rsidRDefault="00CB1465"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p>
        </w:tc>
      </w:tr>
      <w:tr w:rsidR="0084684E" w:rsidTr="00225FCD">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Pr="00123826" w:rsidRDefault="0084684E" w:rsidP="0084684E">
            <w:pPr>
              <w:autoSpaceDE w:val="0"/>
              <w:autoSpaceDN w:val="0"/>
              <w:adjustRightInd w:val="0"/>
              <w:rPr>
                <w:rFonts w:ascii="ArialNarrow" w:hAnsi="ArialNarrow" w:cs="ArialNarrow"/>
                <w:color w:val="1F1A17"/>
                <w:sz w:val="20"/>
                <w:szCs w:val="20"/>
              </w:rPr>
            </w:pPr>
            <w:r w:rsidRPr="00123826">
              <w:rPr>
                <w:rFonts w:ascii="ArialNarrow,Bold" w:hAnsi="ArialNarrow,Bold" w:cs="ArialNarrow,Bold"/>
                <w:bCs w:val="0"/>
                <w:color w:val="DF127B"/>
                <w:sz w:val="26"/>
                <w:szCs w:val="28"/>
              </w:rPr>
              <w:t>3.</w:t>
            </w:r>
          </w:p>
        </w:tc>
        <w:tc>
          <w:tcPr>
            <w:tcW w:w="7222" w:type="dxa"/>
            <w:shd w:val="clear" w:color="auto" w:fill="FFFFFF" w:themeFill="background1"/>
          </w:tcPr>
          <w:p w:rsidR="0084684E" w:rsidRDefault="0084684E" w:rsidP="001238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Bold" w:hAnsi="ArialNarrow,Bold" w:cs="ArialNarrow,Bold"/>
                <w:b/>
                <w:bCs/>
                <w:color w:val="DF127B"/>
                <w:sz w:val="26"/>
                <w:szCs w:val="28"/>
              </w:rPr>
              <w:t>Sistema de aseguramiento de la calidad de la educación para el trabajo</w:t>
            </w:r>
            <w:r w:rsidR="00123826">
              <w:rPr>
                <w:rFonts w:ascii="ArialNarrow,Bold" w:hAnsi="ArialNarrow,Bold" w:cs="ArialNarrow,Bold"/>
                <w:b/>
                <w:bCs/>
                <w:color w:val="DF127B"/>
                <w:sz w:val="26"/>
                <w:szCs w:val="28"/>
              </w:rPr>
              <w:t xml:space="preserve"> y el desarrollo humano</w:t>
            </w:r>
          </w:p>
        </w:tc>
        <w:tc>
          <w:tcPr>
            <w:tcW w:w="590" w:type="dxa"/>
            <w:shd w:val="clear" w:color="auto" w:fill="FFFFFF" w:themeFill="background1"/>
          </w:tcPr>
          <w:p w:rsidR="0084684E" w:rsidRPr="00123826" w:rsidRDefault="00F1346B" w:rsidP="003363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6</w:t>
            </w:r>
            <w:r w:rsidR="00336345">
              <w:rPr>
                <w:rFonts w:ascii="ArialNarrow" w:hAnsi="ArialNarrow" w:cs="ArialNarrow"/>
                <w:color w:val="1F1A17"/>
                <w:sz w:val="20"/>
                <w:szCs w:val="20"/>
              </w:rPr>
              <w:t>9</w:t>
            </w:r>
          </w:p>
        </w:tc>
      </w:tr>
      <w:tr w:rsidR="0084684E"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p>
        </w:tc>
        <w:tc>
          <w:tcPr>
            <w:tcW w:w="7222" w:type="dxa"/>
            <w:shd w:val="clear" w:color="auto" w:fill="FFFFFF" w:themeFill="background1"/>
          </w:tcPr>
          <w:p w:rsidR="0084684E" w:rsidRDefault="0084684E" w:rsidP="008468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p>
        </w:tc>
        <w:tc>
          <w:tcPr>
            <w:tcW w:w="590" w:type="dxa"/>
            <w:shd w:val="clear" w:color="auto" w:fill="FFFFFF" w:themeFill="background1"/>
          </w:tcPr>
          <w:p w:rsidR="0084684E" w:rsidRPr="00123826" w:rsidRDefault="0084684E"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p>
        </w:tc>
      </w:tr>
      <w:tr w:rsidR="0084684E" w:rsidTr="00225FCD">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3.1.</w:t>
            </w:r>
          </w:p>
        </w:tc>
        <w:tc>
          <w:tcPr>
            <w:tcW w:w="7222" w:type="dxa"/>
            <w:shd w:val="clear" w:color="auto" w:fill="FFFFFF" w:themeFill="background1"/>
          </w:tcPr>
          <w:p w:rsidR="0084684E" w:rsidRPr="00123826" w:rsidRDefault="0084684E" w:rsidP="008468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1F1A17"/>
              </w:rPr>
            </w:pPr>
            <w:r w:rsidRPr="00123826">
              <w:rPr>
                <w:rFonts w:ascii="Arial" w:hAnsi="Arial" w:cs="Arial"/>
                <w:b/>
                <w:color w:val="1F1A17"/>
              </w:rPr>
              <w:t>Concepto de calidad</w:t>
            </w:r>
          </w:p>
        </w:tc>
        <w:tc>
          <w:tcPr>
            <w:tcW w:w="590" w:type="dxa"/>
            <w:shd w:val="clear" w:color="auto" w:fill="FFFFFF" w:themeFill="background1"/>
          </w:tcPr>
          <w:p w:rsidR="0084684E" w:rsidRPr="00123826" w:rsidRDefault="00F1346B" w:rsidP="003363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6</w:t>
            </w:r>
            <w:r w:rsidR="00336345">
              <w:rPr>
                <w:rFonts w:ascii="Arial" w:hAnsi="Arial" w:cs="Arial"/>
                <w:color w:val="1F1A17"/>
              </w:rPr>
              <w:t>9</w:t>
            </w:r>
          </w:p>
        </w:tc>
      </w:tr>
      <w:tr w:rsidR="0084684E" w:rsidTr="001F5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w:t>
            </w:r>
          </w:p>
        </w:tc>
        <w:tc>
          <w:tcPr>
            <w:tcW w:w="7222" w:type="dxa"/>
            <w:shd w:val="clear" w:color="auto" w:fill="FFFFFF" w:themeFill="background1"/>
          </w:tcPr>
          <w:p w:rsidR="0084684E" w:rsidRPr="00123826" w:rsidRDefault="0084684E" w:rsidP="008468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1F1A17"/>
              </w:rPr>
            </w:pPr>
            <w:r w:rsidRPr="00123826">
              <w:rPr>
                <w:rFonts w:ascii="Arial" w:hAnsi="Arial" w:cs="Arial"/>
                <w:b/>
                <w:color w:val="1F1A17"/>
              </w:rPr>
              <w:t>Estructura del sistema de aseguramiento de calidad</w:t>
            </w:r>
          </w:p>
        </w:tc>
        <w:tc>
          <w:tcPr>
            <w:tcW w:w="590" w:type="dxa"/>
            <w:shd w:val="clear" w:color="auto" w:fill="FFFFFF" w:themeFill="background1"/>
          </w:tcPr>
          <w:p w:rsidR="0084684E" w:rsidRPr="00123826" w:rsidRDefault="00336345" w:rsidP="00F1346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r>
              <w:rPr>
                <w:rFonts w:ascii="Arial" w:hAnsi="Arial" w:cs="Arial"/>
                <w:color w:val="1F1A17"/>
              </w:rPr>
              <w:t>71</w:t>
            </w:r>
          </w:p>
        </w:tc>
      </w:tr>
      <w:tr w:rsidR="001F5E0A" w:rsidTr="00BE5B02">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1F5E0A" w:rsidRDefault="001F5E0A" w:rsidP="00225FCD">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3.2.1.</w:t>
            </w:r>
          </w:p>
        </w:tc>
        <w:tc>
          <w:tcPr>
            <w:tcW w:w="7222" w:type="dxa"/>
            <w:shd w:val="clear" w:color="auto" w:fill="D9D9D9" w:themeFill="background1" w:themeFillShade="D9"/>
          </w:tcPr>
          <w:p w:rsidR="001F5E0A" w:rsidRPr="00123826" w:rsidRDefault="00622849"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1F5E0A">
              <w:rPr>
                <w:rFonts w:ascii="ArialNarrow" w:hAnsi="ArialNarrow" w:cs="ArialNarrow"/>
                <w:i/>
                <w:color w:val="1F1A17"/>
                <w:sz w:val="20"/>
                <w:szCs w:val="20"/>
              </w:rPr>
              <w:t>Componentes</w:t>
            </w:r>
          </w:p>
        </w:tc>
        <w:tc>
          <w:tcPr>
            <w:tcW w:w="590" w:type="dxa"/>
            <w:shd w:val="clear" w:color="auto" w:fill="D9D9D9" w:themeFill="background1" w:themeFillShade="D9"/>
          </w:tcPr>
          <w:p w:rsidR="001F5E0A" w:rsidRDefault="00336345" w:rsidP="00F1346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72</w:t>
            </w:r>
          </w:p>
        </w:tc>
      </w:tr>
      <w:tr w:rsidR="0084684E" w:rsidTr="00622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F1346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w:t>
            </w:r>
            <w:r w:rsidR="00F1346B">
              <w:rPr>
                <w:rFonts w:ascii="ArialNarrow" w:hAnsi="ArialNarrow" w:cs="ArialNarrow"/>
                <w:color w:val="1F1A17"/>
                <w:sz w:val="20"/>
                <w:szCs w:val="20"/>
              </w:rPr>
              <w:t>2</w:t>
            </w:r>
            <w:r>
              <w:rPr>
                <w:rFonts w:ascii="ArialNarrow" w:hAnsi="ArialNarrow" w:cs="ArialNarrow"/>
                <w:color w:val="1F1A17"/>
                <w:sz w:val="20"/>
                <w:szCs w:val="20"/>
              </w:rPr>
              <w:t>.</w:t>
            </w:r>
          </w:p>
        </w:tc>
        <w:tc>
          <w:tcPr>
            <w:tcW w:w="7222" w:type="dxa"/>
            <w:shd w:val="clear" w:color="auto" w:fill="F2F2F2" w:themeFill="background1" w:themeFillShade="F2"/>
          </w:tcPr>
          <w:p w:rsidR="0084684E" w:rsidRPr="00123826" w:rsidRDefault="00622849" w:rsidP="00CC72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CC7282">
              <w:rPr>
                <w:rFonts w:ascii="ArialNarrow" w:hAnsi="ArialNarrow" w:cs="ArialNarrow"/>
                <w:i/>
                <w:color w:val="1F1A17"/>
                <w:sz w:val="20"/>
                <w:szCs w:val="20"/>
              </w:rPr>
              <w:t>Normatividad</w:t>
            </w:r>
          </w:p>
        </w:tc>
        <w:tc>
          <w:tcPr>
            <w:tcW w:w="590" w:type="dxa"/>
            <w:shd w:val="clear" w:color="auto" w:fill="F2F2F2" w:themeFill="background1" w:themeFillShade="F2"/>
          </w:tcPr>
          <w:p w:rsidR="0084684E" w:rsidRPr="00123826" w:rsidRDefault="00F1346B" w:rsidP="003363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w:t>
            </w:r>
            <w:r w:rsidR="00336345">
              <w:rPr>
                <w:rFonts w:ascii="ArialNarrow" w:hAnsi="ArialNarrow" w:cs="ArialNarrow"/>
                <w:color w:val="1F1A17"/>
                <w:sz w:val="20"/>
                <w:szCs w:val="20"/>
              </w:rPr>
              <w:t>3</w:t>
            </w:r>
          </w:p>
        </w:tc>
      </w:tr>
      <w:tr w:rsidR="00CC7282" w:rsidTr="00622849">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CC7282" w:rsidRDefault="00CC7282" w:rsidP="00F1346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3.2.3.</w:t>
            </w:r>
          </w:p>
        </w:tc>
        <w:tc>
          <w:tcPr>
            <w:tcW w:w="7222" w:type="dxa"/>
            <w:shd w:val="clear" w:color="auto" w:fill="D9D9D9" w:themeFill="background1" w:themeFillShade="D9"/>
          </w:tcPr>
          <w:p w:rsidR="00CC7282" w:rsidRDefault="00CC7282"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Referentes</w:t>
            </w:r>
          </w:p>
        </w:tc>
        <w:tc>
          <w:tcPr>
            <w:tcW w:w="590" w:type="dxa"/>
            <w:shd w:val="clear" w:color="auto" w:fill="D9D9D9" w:themeFill="background1" w:themeFillShade="D9"/>
          </w:tcPr>
          <w:p w:rsidR="00CC7282" w:rsidRDefault="00336345" w:rsidP="001238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73</w:t>
            </w:r>
          </w:p>
        </w:tc>
      </w:tr>
      <w:tr w:rsidR="00CC7282" w:rsidTr="00CC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CC7282" w:rsidRDefault="00CC7282" w:rsidP="00F1346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lastRenderedPageBreak/>
              <w:t xml:space="preserve">3.2.4. </w:t>
            </w:r>
          </w:p>
        </w:tc>
        <w:tc>
          <w:tcPr>
            <w:tcW w:w="7222" w:type="dxa"/>
            <w:shd w:val="clear" w:color="auto" w:fill="F2F2F2" w:themeFill="background1" w:themeFillShade="F2"/>
          </w:tcPr>
          <w:p w:rsidR="00CC7282" w:rsidRDefault="00CC7282"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Procesos</w:t>
            </w:r>
          </w:p>
        </w:tc>
        <w:tc>
          <w:tcPr>
            <w:tcW w:w="590" w:type="dxa"/>
            <w:shd w:val="clear" w:color="auto" w:fill="F2F2F2" w:themeFill="background1" w:themeFillShade="F2"/>
          </w:tcPr>
          <w:p w:rsidR="00CC7282" w:rsidRDefault="00336345" w:rsidP="001238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74</w:t>
            </w:r>
          </w:p>
        </w:tc>
      </w:tr>
      <w:tr w:rsidR="0084684E" w:rsidTr="00622849">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D8325A">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w:t>
            </w:r>
            <w:r w:rsidR="00D8325A">
              <w:rPr>
                <w:rFonts w:ascii="ArialNarrow" w:hAnsi="ArialNarrow" w:cs="ArialNarrow"/>
                <w:color w:val="1F1A17"/>
                <w:sz w:val="20"/>
                <w:szCs w:val="20"/>
              </w:rPr>
              <w:t>5</w:t>
            </w:r>
            <w:r>
              <w:rPr>
                <w:rFonts w:ascii="ArialNarrow" w:hAnsi="ArialNarrow" w:cs="ArialNarrow"/>
                <w:color w:val="1F1A17"/>
                <w:sz w:val="20"/>
                <w:szCs w:val="20"/>
              </w:rPr>
              <w:t>.</w:t>
            </w:r>
          </w:p>
        </w:tc>
        <w:tc>
          <w:tcPr>
            <w:tcW w:w="7222" w:type="dxa"/>
            <w:shd w:val="clear" w:color="auto" w:fill="D9D9D9" w:themeFill="background1" w:themeFillShade="D9"/>
          </w:tcPr>
          <w:p w:rsidR="0084684E" w:rsidRPr="00123826" w:rsidRDefault="00D8325A"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Necesidades</w:t>
            </w:r>
          </w:p>
        </w:tc>
        <w:tc>
          <w:tcPr>
            <w:tcW w:w="590" w:type="dxa"/>
            <w:shd w:val="clear" w:color="auto" w:fill="D9D9D9" w:themeFill="background1" w:themeFillShade="D9"/>
          </w:tcPr>
          <w:p w:rsidR="0084684E" w:rsidRPr="00123826" w:rsidRDefault="00336345" w:rsidP="001238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75</w:t>
            </w:r>
          </w:p>
        </w:tc>
      </w:tr>
      <w:tr w:rsidR="00D8325A" w:rsidTr="005C5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D8325A" w:rsidRDefault="00D8325A" w:rsidP="00F1346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3.2.6.</w:t>
            </w:r>
          </w:p>
        </w:tc>
        <w:tc>
          <w:tcPr>
            <w:tcW w:w="7222" w:type="dxa"/>
            <w:shd w:val="clear" w:color="auto" w:fill="F2F2F2" w:themeFill="background1" w:themeFillShade="F2"/>
          </w:tcPr>
          <w:p w:rsidR="00D8325A" w:rsidRPr="00123826" w:rsidRDefault="00D8325A"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Programa</w:t>
            </w:r>
          </w:p>
        </w:tc>
        <w:tc>
          <w:tcPr>
            <w:tcW w:w="590" w:type="dxa"/>
            <w:shd w:val="clear" w:color="auto" w:fill="F2F2F2" w:themeFill="background1" w:themeFillShade="F2"/>
          </w:tcPr>
          <w:p w:rsidR="00D8325A" w:rsidRPr="00123826" w:rsidRDefault="00336345" w:rsidP="001238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76</w:t>
            </w:r>
          </w:p>
        </w:tc>
      </w:tr>
      <w:tr w:rsidR="00D8325A" w:rsidTr="00622849">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D8325A" w:rsidRDefault="00D8325A" w:rsidP="00F1346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3.2.7.</w:t>
            </w:r>
          </w:p>
        </w:tc>
        <w:tc>
          <w:tcPr>
            <w:tcW w:w="7222" w:type="dxa"/>
            <w:shd w:val="clear" w:color="auto" w:fill="D9D9D9" w:themeFill="background1" w:themeFillShade="D9"/>
          </w:tcPr>
          <w:p w:rsidR="00D8325A" w:rsidRPr="00123826" w:rsidRDefault="00D8325A"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Institución</w:t>
            </w:r>
          </w:p>
        </w:tc>
        <w:tc>
          <w:tcPr>
            <w:tcW w:w="590" w:type="dxa"/>
            <w:shd w:val="clear" w:color="auto" w:fill="D9D9D9" w:themeFill="background1" w:themeFillShade="D9"/>
          </w:tcPr>
          <w:p w:rsidR="00D8325A" w:rsidRPr="00123826" w:rsidRDefault="00336345" w:rsidP="001238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76</w:t>
            </w:r>
          </w:p>
        </w:tc>
      </w:tr>
      <w:tr w:rsidR="00D8325A" w:rsidTr="005C5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D8325A" w:rsidRDefault="00D8325A" w:rsidP="00D8325A">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3.2.8. </w:t>
            </w:r>
          </w:p>
        </w:tc>
        <w:tc>
          <w:tcPr>
            <w:tcW w:w="7222" w:type="dxa"/>
            <w:shd w:val="clear" w:color="auto" w:fill="F2F2F2" w:themeFill="background1" w:themeFillShade="F2"/>
          </w:tcPr>
          <w:p w:rsidR="00D8325A" w:rsidRPr="00123826" w:rsidRDefault="00D8325A"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Formación</w:t>
            </w:r>
          </w:p>
        </w:tc>
        <w:tc>
          <w:tcPr>
            <w:tcW w:w="590" w:type="dxa"/>
            <w:shd w:val="clear" w:color="auto" w:fill="F2F2F2" w:themeFill="background1" w:themeFillShade="F2"/>
          </w:tcPr>
          <w:p w:rsidR="00D8325A" w:rsidRPr="00123826" w:rsidRDefault="00336345" w:rsidP="001238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76</w:t>
            </w:r>
          </w:p>
        </w:tc>
      </w:tr>
      <w:tr w:rsidR="00D8325A" w:rsidTr="00622849">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D8325A" w:rsidRDefault="00D8325A" w:rsidP="00F1346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3.2.9.</w:t>
            </w:r>
          </w:p>
        </w:tc>
        <w:tc>
          <w:tcPr>
            <w:tcW w:w="7222" w:type="dxa"/>
            <w:shd w:val="clear" w:color="auto" w:fill="D9D9D9" w:themeFill="background1" w:themeFillShade="D9"/>
          </w:tcPr>
          <w:p w:rsidR="00D8325A" w:rsidRPr="00123826" w:rsidRDefault="00D8325A"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Persona</w:t>
            </w:r>
          </w:p>
        </w:tc>
        <w:tc>
          <w:tcPr>
            <w:tcW w:w="590" w:type="dxa"/>
            <w:shd w:val="clear" w:color="auto" w:fill="D9D9D9" w:themeFill="background1" w:themeFillShade="D9"/>
          </w:tcPr>
          <w:p w:rsidR="00D8325A" w:rsidRPr="00123826" w:rsidRDefault="00336345" w:rsidP="001238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77</w:t>
            </w:r>
          </w:p>
        </w:tc>
      </w:tr>
      <w:tr w:rsidR="00D8325A" w:rsidTr="005C5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D8325A" w:rsidRDefault="00D8325A" w:rsidP="00F1346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3.2.10.</w:t>
            </w:r>
          </w:p>
        </w:tc>
        <w:tc>
          <w:tcPr>
            <w:tcW w:w="7222" w:type="dxa"/>
            <w:shd w:val="clear" w:color="auto" w:fill="F2F2F2" w:themeFill="background1" w:themeFillShade="F2"/>
          </w:tcPr>
          <w:p w:rsidR="00D8325A" w:rsidRPr="00123826" w:rsidRDefault="00D8325A"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Cubrimiento de necesidades</w:t>
            </w:r>
          </w:p>
        </w:tc>
        <w:tc>
          <w:tcPr>
            <w:tcW w:w="590" w:type="dxa"/>
            <w:shd w:val="clear" w:color="auto" w:fill="F2F2F2" w:themeFill="background1" w:themeFillShade="F2"/>
          </w:tcPr>
          <w:p w:rsidR="00D8325A" w:rsidRPr="00123826" w:rsidRDefault="00336345" w:rsidP="001238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77</w:t>
            </w:r>
          </w:p>
        </w:tc>
      </w:tr>
      <w:tr w:rsidR="00D8325A" w:rsidTr="00622849">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D8325A" w:rsidRDefault="00D8325A" w:rsidP="00F1346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3.2.11.</w:t>
            </w:r>
          </w:p>
        </w:tc>
        <w:tc>
          <w:tcPr>
            <w:tcW w:w="7222" w:type="dxa"/>
            <w:shd w:val="clear" w:color="auto" w:fill="D9D9D9" w:themeFill="background1" w:themeFillShade="D9"/>
          </w:tcPr>
          <w:p w:rsidR="00D8325A" w:rsidRPr="00123826" w:rsidRDefault="00D8325A"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Niveles</w:t>
            </w:r>
          </w:p>
        </w:tc>
        <w:tc>
          <w:tcPr>
            <w:tcW w:w="590" w:type="dxa"/>
            <w:shd w:val="clear" w:color="auto" w:fill="D9D9D9" w:themeFill="background1" w:themeFillShade="D9"/>
          </w:tcPr>
          <w:p w:rsidR="00D8325A" w:rsidRPr="00123826" w:rsidRDefault="00336345" w:rsidP="001238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78</w:t>
            </w:r>
          </w:p>
        </w:tc>
      </w:tr>
      <w:tr w:rsidR="00D8325A" w:rsidTr="005C5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D8325A" w:rsidRDefault="00D8325A" w:rsidP="00F1346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3.2.12.</w:t>
            </w:r>
          </w:p>
        </w:tc>
        <w:tc>
          <w:tcPr>
            <w:tcW w:w="7222" w:type="dxa"/>
            <w:shd w:val="clear" w:color="auto" w:fill="F2F2F2" w:themeFill="background1" w:themeFillShade="F2"/>
          </w:tcPr>
          <w:p w:rsidR="00D8325A" w:rsidRPr="00123826" w:rsidRDefault="00D8325A"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w:t>
            </w:r>
            <w:r w:rsidR="00425FFC">
              <w:rPr>
                <w:rFonts w:ascii="ArialNarrow" w:hAnsi="ArialNarrow" w:cs="ArialNarrow"/>
                <w:i/>
                <w:color w:val="1F1A17"/>
                <w:sz w:val="20"/>
                <w:szCs w:val="20"/>
              </w:rPr>
              <w:t>Expertos</w:t>
            </w:r>
          </w:p>
        </w:tc>
        <w:tc>
          <w:tcPr>
            <w:tcW w:w="590" w:type="dxa"/>
            <w:shd w:val="clear" w:color="auto" w:fill="F2F2F2" w:themeFill="background1" w:themeFillShade="F2"/>
          </w:tcPr>
          <w:p w:rsidR="00D8325A" w:rsidRPr="00123826" w:rsidRDefault="00336345" w:rsidP="0033634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r>
              <w:rPr>
                <w:rFonts w:ascii="ArialNarrow" w:hAnsi="ArialNarrow" w:cs="ArialNarrow"/>
                <w:color w:val="1F1A17"/>
                <w:sz w:val="20"/>
                <w:szCs w:val="20"/>
              </w:rPr>
              <w:t>85</w:t>
            </w:r>
          </w:p>
        </w:tc>
      </w:tr>
      <w:tr w:rsidR="00D8325A" w:rsidTr="00622849">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D8325A" w:rsidRDefault="00D8325A" w:rsidP="00F1346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3.2.13.</w:t>
            </w:r>
          </w:p>
        </w:tc>
        <w:tc>
          <w:tcPr>
            <w:tcW w:w="7222" w:type="dxa"/>
            <w:shd w:val="clear" w:color="auto" w:fill="D9D9D9" w:themeFill="background1" w:themeFillShade="D9"/>
          </w:tcPr>
          <w:p w:rsidR="00D8325A" w:rsidRPr="00123826" w:rsidRDefault="00D8325A" w:rsidP="00225F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i/>
                <w:color w:val="1F1A17"/>
                <w:sz w:val="20"/>
                <w:szCs w:val="20"/>
              </w:rPr>
            </w:pPr>
            <w:r>
              <w:rPr>
                <w:rFonts w:ascii="ArialNarrow" w:hAnsi="ArialNarrow" w:cs="ArialNarrow"/>
                <w:i/>
                <w:color w:val="1F1A17"/>
                <w:sz w:val="20"/>
                <w:szCs w:val="20"/>
              </w:rPr>
              <w:t xml:space="preserve">   Actores</w:t>
            </w:r>
          </w:p>
        </w:tc>
        <w:tc>
          <w:tcPr>
            <w:tcW w:w="590" w:type="dxa"/>
            <w:shd w:val="clear" w:color="auto" w:fill="D9D9D9" w:themeFill="background1" w:themeFillShade="D9"/>
          </w:tcPr>
          <w:p w:rsidR="00D8325A" w:rsidRPr="00123826" w:rsidRDefault="00D8325A" w:rsidP="001238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1F1A17"/>
                <w:sz w:val="20"/>
                <w:szCs w:val="20"/>
              </w:rPr>
            </w:pPr>
          </w:p>
        </w:tc>
      </w:tr>
      <w:tr w:rsidR="0084684E"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F25FC8">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w:t>
            </w:r>
            <w:r w:rsidR="00F25FC8">
              <w:rPr>
                <w:rFonts w:ascii="ArialNarrow" w:hAnsi="ArialNarrow" w:cs="ArialNarrow"/>
                <w:color w:val="1F1A17"/>
                <w:sz w:val="20"/>
                <w:szCs w:val="20"/>
              </w:rPr>
              <w:t>3</w:t>
            </w:r>
            <w:r>
              <w:rPr>
                <w:rFonts w:ascii="ArialNarrow" w:hAnsi="ArialNarrow" w:cs="ArialNarrow"/>
                <w:color w:val="1F1A17"/>
                <w:sz w:val="20"/>
                <w:szCs w:val="20"/>
              </w:rPr>
              <w:t>.</w:t>
            </w:r>
          </w:p>
        </w:tc>
        <w:tc>
          <w:tcPr>
            <w:tcW w:w="7222" w:type="dxa"/>
            <w:shd w:val="clear" w:color="auto" w:fill="FFFFFF" w:themeFill="background1"/>
          </w:tcPr>
          <w:p w:rsidR="0084684E" w:rsidRPr="00123826" w:rsidRDefault="0084684E" w:rsidP="000A3E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1F1A17"/>
              </w:rPr>
            </w:pPr>
            <w:r w:rsidRPr="00123826">
              <w:rPr>
                <w:rFonts w:ascii="Arial" w:hAnsi="Arial" w:cs="Arial"/>
                <w:b/>
                <w:color w:val="1F1A17"/>
              </w:rPr>
              <w:t>Estímulos del sistema</w:t>
            </w:r>
            <w:r w:rsidR="000A3EF6">
              <w:rPr>
                <w:rFonts w:ascii="Arial" w:hAnsi="Arial" w:cs="Arial"/>
                <w:b/>
                <w:color w:val="1F1A17"/>
              </w:rPr>
              <w:t xml:space="preserve"> de aseguramiento de la calidad </w:t>
            </w:r>
          </w:p>
        </w:tc>
        <w:tc>
          <w:tcPr>
            <w:tcW w:w="590" w:type="dxa"/>
            <w:shd w:val="clear" w:color="auto" w:fill="FFFFFF" w:themeFill="background1"/>
          </w:tcPr>
          <w:p w:rsidR="0084684E" w:rsidRPr="00123826" w:rsidRDefault="00FA6FB3" w:rsidP="00F25F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r>
              <w:rPr>
                <w:rFonts w:ascii="Arial" w:hAnsi="Arial" w:cs="Arial"/>
                <w:color w:val="1F1A17"/>
              </w:rPr>
              <w:t>90</w:t>
            </w:r>
          </w:p>
        </w:tc>
      </w:tr>
      <w:tr w:rsidR="0084684E" w:rsidTr="00225FCD">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F25FC8">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w:t>
            </w:r>
            <w:r w:rsidR="00F25FC8">
              <w:rPr>
                <w:rFonts w:ascii="ArialNarrow" w:hAnsi="ArialNarrow" w:cs="ArialNarrow"/>
                <w:color w:val="1F1A17"/>
                <w:sz w:val="20"/>
                <w:szCs w:val="20"/>
              </w:rPr>
              <w:t>4</w:t>
            </w:r>
            <w:r>
              <w:rPr>
                <w:rFonts w:ascii="ArialNarrow" w:hAnsi="ArialNarrow" w:cs="ArialNarrow"/>
                <w:color w:val="1F1A17"/>
                <w:sz w:val="20"/>
                <w:szCs w:val="20"/>
              </w:rPr>
              <w:t>.</w:t>
            </w:r>
          </w:p>
        </w:tc>
        <w:tc>
          <w:tcPr>
            <w:tcW w:w="7222" w:type="dxa"/>
            <w:shd w:val="clear" w:color="auto" w:fill="FFFFFF" w:themeFill="background1"/>
          </w:tcPr>
          <w:p w:rsidR="0084684E" w:rsidRPr="00123826" w:rsidRDefault="0084684E" w:rsidP="000A3E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1F1A17"/>
              </w:rPr>
            </w:pPr>
            <w:r w:rsidRPr="00123826">
              <w:rPr>
                <w:rFonts w:ascii="Arial" w:hAnsi="Arial" w:cs="Arial"/>
                <w:b/>
                <w:color w:val="1F1A17"/>
              </w:rPr>
              <w:t>Perspectivas del sistema</w:t>
            </w:r>
            <w:r w:rsidR="000A3EF6">
              <w:rPr>
                <w:rFonts w:ascii="Arial" w:hAnsi="Arial" w:cs="Arial"/>
                <w:b/>
                <w:color w:val="1F1A17"/>
              </w:rPr>
              <w:t xml:space="preserve"> de aseguramiento de la calidad </w:t>
            </w:r>
          </w:p>
        </w:tc>
        <w:tc>
          <w:tcPr>
            <w:tcW w:w="590" w:type="dxa"/>
            <w:shd w:val="clear" w:color="auto" w:fill="FFFFFF" w:themeFill="background1"/>
          </w:tcPr>
          <w:p w:rsidR="0084684E" w:rsidRPr="00123826" w:rsidRDefault="00FA6FB3" w:rsidP="00F25FC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93</w:t>
            </w:r>
          </w:p>
        </w:tc>
      </w:tr>
      <w:tr w:rsidR="00006DAB" w:rsidTr="00EF6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006DAB" w:rsidRDefault="00006DAB" w:rsidP="00F25FC8">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3.4.1. </w:t>
            </w:r>
          </w:p>
        </w:tc>
        <w:tc>
          <w:tcPr>
            <w:tcW w:w="7222" w:type="dxa"/>
            <w:shd w:val="clear" w:color="auto" w:fill="D9D9D9" w:themeFill="background1" w:themeFillShade="D9"/>
          </w:tcPr>
          <w:p w:rsidR="00006DAB" w:rsidRPr="00006DAB" w:rsidRDefault="00006DAB" w:rsidP="000A3E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color w:val="1F1A17"/>
              </w:rPr>
            </w:pPr>
            <w:r>
              <w:rPr>
                <w:rFonts w:ascii="Arial" w:hAnsi="Arial" w:cs="Arial"/>
                <w:i/>
                <w:color w:val="1F1A17"/>
              </w:rPr>
              <w:t xml:space="preserve">   </w:t>
            </w:r>
            <w:r w:rsidRPr="00006DAB">
              <w:rPr>
                <w:rFonts w:ascii="Arial" w:hAnsi="Arial" w:cs="Arial"/>
                <w:i/>
                <w:color w:val="1F1A17"/>
              </w:rPr>
              <w:t>A nivel de Política Pública</w:t>
            </w:r>
          </w:p>
        </w:tc>
        <w:tc>
          <w:tcPr>
            <w:tcW w:w="590" w:type="dxa"/>
            <w:shd w:val="clear" w:color="auto" w:fill="D9D9D9" w:themeFill="background1" w:themeFillShade="D9"/>
          </w:tcPr>
          <w:p w:rsidR="00006DAB" w:rsidRDefault="00006DAB" w:rsidP="00F25F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r>
              <w:rPr>
                <w:rFonts w:ascii="Arial" w:hAnsi="Arial" w:cs="Arial"/>
                <w:color w:val="1F1A17"/>
              </w:rPr>
              <w:t>91</w:t>
            </w:r>
          </w:p>
        </w:tc>
      </w:tr>
      <w:tr w:rsidR="00006DAB" w:rsidTr="00EF6FB2">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006DAB" w:rsidRDefault="00006DAB" w:rsidP="00F25FC8">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3.4.2. </w:t>
            </w:r>
          </w:p>
        </w:tc>
        <w:tc>
          <w:tcPr>
            <w:tcW w:w="7222" w:type="dxa"/>
            <w:shd w:val="clear" w:color="auto" w:fill="F2F2F2" w:themeFill="background1" w:themeFillShade="F2"/>
          </w:tcPr>
          <w:p w:rsidR="00006DAB" w:rsidRPr="00006DAB" w:rsidRDefault="00006DAB" w:rsidP="000A3E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color w:val="1F1A17"/>
              </w:rPr>
            </w:pPr>
            <w:r w:rsidRPr="00006DAB">
              <w:rPr>
                <w:rFonts w:ascii="Arial" w:hAnsi="Arial" w:cs="Arial"/>
                <w:i/>
                <w:color w:val="1F1A17"/>
              </w:rPr>
              <w:t xml:space="preserve">   A nivel de las Instituciones Oferentes</w:t>
            </w:r>
          </w:p>
        </w:tc>
        <w:tc>
          <w:tcPr>
            <w:tcW w:w="590" w:type="dxa"/>
            <w:shd w:val="clear" w:color="auto" w:fill="F2F2F2" w:themeFill="background1" w:themeFillShade="F2"/>
          </w:tcPr>
          <w:p w:rsidR="00006DAB" w:rsidRDefault="00006DAB" w:rsidP="00F25FC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92</w:t>
            </w:r>
          </w:p>
        </w:tc>
      </w:tr>
      <w:tr w:rsidR="00006DAB" w:rsidTr="00EF6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006DAB" w:rsidRDefault="00006DAB" w:rsidP="00006DAB">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3.4.3.</w:t>
            </w:r>
          </w:p>
        </w:tc>
        <w:tc>
          <w:tcPr>
            <w:tcW w:w="7222" w:type="dxa"/>
            <w:shd w:val="clear" w:color="auto" w:fill="D9D9D9" w:themeFill="background1" w:themeFillShade="D9"/>
          </w:tcPr>
          <w:p w:rsidR="00006DAB" w:rsidRPr="00006DAB" w:rsidRDefault="00006DAB" w:rsidP="00006D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i/>
                <w:color w:val="1F1A17"/>
              </w:rPr>
            </w:pPr>
            <w:r w:rsidRPr="00006DAB">
              <w:rPr>
                <w:rFonts w:ascii="Arial" w:hAnsi="Arial" w:cs="Arial"/>
                <w:i/>
                <w:color w:val="1F1A17"/>
              </w:rPr>
              <w:t xml:space="preserve">   A nivel de las Secretarías de Educación</w:t>
            </w:r>
          </w:p>
        </w:tc>
        <w:tc>
          <w:tcPr>
            <w:tcW w:w="590" w:type="dxa"/>
            <w:shd w:val="clear" w:color="auto" w:fill="D9D9D9" w:themeFill="background1" w:themeFillShade="D9"/>
          </w:tcPr>
          <w:p w:rsidR="00006DAB" w:rsidRDefault="00006DAB" w:rsidP="00F25F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r>
              <w:rPr>
                <w:rFonts w:ascii="Arial" w:hAnsi="Arial" w:cs="Arial"/>
                <w:color w:val="1F1A17"/>
              </w:rPr>
              <w:t>92</w:t>
            </w:r>
          </w:p>
        </w:tc>
      </w:tr>
      <w:tr w:rsidR="00006DAB" w:rsidTr="00EF6FB2">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006DAB" w:rsidRDefault="00006DAB" w:rsidP="00F25FC8">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3.4.4. </w:t>
            </w:r>
          </w:p>
        </w:tc>
        <w:tc>
          <w:tcPr>
            <w:tcW w:w="7222" w:type="dxa"/>
            <w:shd w:val="clear" w:color="auto" w:fill="F2F2F2" w:themeFill="background1" w:themeFillShade="F2"/>
          </w:tcPr>
          <w:p w:rsidR="00006DAB" w:rsidRPr="00006DAB" w:rsidRDefault="00006DAB" w:rsidP="000A3E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color w:val="1F1A17"/>
              </w:rPr>
            </w:pPr>
            <w:r w:rsidRPr="00006DAB">
              <w:rPr>
                <w:rFonts w:ascii="Arial" w:hAnsi="Arial" w:cs="Arial"/>
                <w:i/>
                <w:color w:val="1F1A17"/>
              </w:rPr>
              <w:t xml:space="preserve">   A nivel del Ministerio de Educación Nacional</w:t>
            </w:r>
          </w:p>
        </w:tc>
        <w:tc>
          <w:tcPr>
            <w:tcW w:w="590" w:type="dxa"/>
            <w:shd w:val="clear" w:color="auto" w:fill="F2F2F2" w:themeFill="background1" w:themeFillShade="F2"/>
          </w:tcPr>
          <w:p w:rsidR="00006DAB" w:rsidRDefault="00006DAB" w:rsidP="00F25FC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93</w:t>
            </w:r>
          </w:p>
        </w:tc>
      </w:tr>
      <w:tr w:rsidR="00006DAB"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006DAB" w:rsidRDefault="00006DAB" w:rsidP="00F25FC8">
            <w:pPr>
              <w:autoSpaceDE w:val="0"/>
              <w:autoSpaceDN w:val="0"/>
              <w:adjustRightInd w:val="0"/>
              <w:rPr>
                <w:rFonts w:ascii="ArialNarrow" w:hAnsi="ArialNarrow" w:cs="ArialNarrow"/>
                <w:color w:val="1F1A17"/>
                <w:sz w:val="20"/>
                <w:szCs w:val="20"/>
              </w:rPr>
            </w:pPr>
          </w:p>
        </w:tc>
        <w:tc>
          <w:tcPr>
            <w:tcW w:w="7222" w:type="dxa"/>
            <w:shd w:val="clear" w:color="auto" w:fill="FFFFFF" w:themeFill="background1"/>
          </w:tcPr>
          <w:p w:rsidR="00006DAB" w:rsidRPr="00123826" w:rsidRDefault="00006DAB" w:rsidP="000A3E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1F1A17"/>
              </w:rPr>
            </w:pPr>
          </w:p>
        </w:tc>
        <w:tc>
          <w:tcPr>
            <w:tcW w:w="590" w:type="dxa"/>
            <w:shd w:val="clear" w:color="auto" w:fill="FFFFFF" w:themeFill="background1"/>
          </w:tcPr>
          <w:p w:rsidR="00006DAB" w:rsidRDefault="00006DAB" w:rsidP="00F25F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1F1A17"/>
              </w:rPr>
            </w:pPr>
          </w:p>
        </w:tc>
      </w:tr>
      <w:tr w:rsidR="00D7228F" w:rsidTr="00225FCD">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D7228F" w:rsidRDefault="00D7228F" w:rsidP="00F25FC8">
            <w:pPr>
              <w:autoSpaceDE w:val="0"/>
              <w:autoSpaceDN w:val="0"/>
              <w:adjustRightInd w:val="0"/>
              <w:rPr>
                <w:rFonts w:ascii="ArialNarrow" w:hAnsi="ArialNarrow" w:cs="ArialNarrow"/>
                <w:color w:val="1F1A17"/>
                <w:sz w:val="20"/>
                <w:szCs w:val="20"/>
              </w:rPr>
            </w:pPr>
            <w:r>
              <w:rPr>
                <w:rFonts w:ascii="ArialNarrow" w:hAnsi="ArialNarrow" w:cs="ArialNarrow"/>
                <w:color w:val="1F1A17"/>
                <w:sz w:val="20"/>
                <w:szCs w:val="20"/>
              </w:rPr>
              <w:t xml:space="preserve">3.5. </w:t>
            </w:r>
          </w:p>
        </w:tc>
        <w:tc>
          <w:tcPr>
            <w:tcW w:w="7222" w:type="dxa"/>
            <w:shd w:val="clear" w:color="auto" w:fill="FFFFFF" w:themeFill="background1"/>
          </w:tcPr>
          <w:p w:rsidR="00D7228F" w:rsidRPr="00123826" w:rsidRDefault="00D7228F" w:rsidP="000A3E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1F1A17"/>
              </w:rPr>
            </w:pPr>
            <w:r>
              <w:rPr>
                <w:rFonts w:ascii="Arial" w:hAnsi="Arial" w:cs="Arial"/>
                <w:b/>
                <w:color w:val="1F1A17"/>
              </w:rPr>
              <w:t>Ajustes normativos requeridos para el Sistema de Aseguramiento de Calidad de la Educación para el Trabajo y el Desarrollo Humano en Colombia</w:t>
            </w:r>
          </w:p>
        </w:tc>
        <w:tc>
          <w:tcPr>
            <w:tcW w:w="590" w:type="dxa"/>
            <w:shd w:val="clear" w:color="auto" w:fill="FFFFFF" w:themeFill="background1"/>
          </w:tcPr>
          <w:p w:rsidR="00D7228F" w:rsidRDefault="00FA6FB3" w:rsidP="00F25FC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1F1A17"/>
              </w:rPr>
            </w:pPr>
            <w:r>
              <w:rPr>
                <w:rFonts w:ascii="Arial" w:hAnsi="Arial" w:cs="Arial"/>
                <w:color w:val="1F1A17"/>
              </w:rPr>
              <w:t>94</w:t>
            </w:r>
          </w:p>
        </w:tc>
      </w:tr>
      <w:tr w:rsidR="0084684E" w:rsidTr="0022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84684E" w:rsidRDefault="0084684E" w:rsidP="00225FCD">
            <w:pPr>
              <w:autoSpaceDE w:val="0"/>
              <w:autoSpaceDN w:val="0"/>
              <w:adjustRightInd w:val="0"/>
              <w:rPr>
                <w:rFonts w:ascii="ArialNarrow" w:hAnsi="ArialNarrow" w:cs="ArialNarrow"/>
                <w:color w:val="1F1A17"/>
                <w:sz w:val="20"/>
                <w:szCs w:val="20"/>
              </w:rPr>
            </w:pPr>
          </w:p>
        </w:tc>
        <w:tc>
          <w:tcPr>
            <w:tcW w:w="7222" w:type="dxa"/>
            <w:shd w:val="clear" w:color="auto" w:fill="FFFFFF" w:themeFill="background1"/>
          </w:tcPr>
          <w:p w:rsidR="0084684E" w:rsidRDefault="0084684E"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p>
        </w:tc>
        <w:tc>
          <w:tcPr>
            <w:tcW w:w="590" w:type="dxa"/>
            <w:shd w:val="clear" w:color="auto" w:fill="FFFFFF" w:themeFill="background1"/>
          </w:tcPr>
          <w:p w:rsidR="0084684E" w:rsidRPr="00123826" w:rsidRDefault="0084684E" w:rsidP="00225F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1F1A17"/>
                <w:sz w:val="20"/>
                <w:szCs w:val="20"/>
              </w:rPr>
            </w:pPr>
          </w:p>
        </w:tc>
      </w:tr>
    </w:tbl>
    <w:p w:rsidR="00FA6FB3" w:rsidRDefault="0084684E" w:rsidP="0084684E">
      <w:pPr>
        <w:autoSpaceDE w:val="0"/>
        <w:autoSpaceDN w:val="0"/>
        <w:adjustRightInd w:val="0"/>
        <w:spacing w:after="0" w:line="240" w:lineRule="auto"/>
        <w:ind w:left="426" w:right="49"/>
        <w:jc w:val="both"/>
        <w:rPr>
          <w:rFonts w:ascii="ArialNarrow,Bold" w:hAnsi="ArialNarrow,Bold" w:cs="ArialNarrow,Bold"/>
          <w:b/>
          <w:bCs/>
          <w:color w:val="DF127B"/>
          <w:sz w:val="26"/>
          <w:szCs w:val="28"/>
        </w:rPr>
      </w:pPr>
      <w:r>
        <w:rPr>
          <w:rFonts w:ascii="ArialNarrow,Bold" w:hAnsi="ArialNarrow,Bold" w:cs="ArialNarrow,Bold"/>
          <w:b/>
          <w:bCs/>
          <w:color w:val="DF127B"/>
          <w:sz w:val="26"/>
          <w:szCs w:val="28"/>
        </w:rPr>
        <w:t>Bibliografía</w:t>
      </w:r>
      <w:r w:rsidR="00F22F6D">
        <w:rPr>
          <w:rFonts w:ascii="ArialNarrow,Bold" w:hAnsi="ArialNarrow,Bold" w:cs="ArialNarrow,Bold"/>
          <w:b/>
          <w:bCs/>
          <w:color w:val="DF127B"/>
          <w:sz w:val="26"/>
          <w:szCs w:val="28"/>
        </w:rPr>
        <w:tab/>
      </w:r>
      <w:r w:rsidR="00F22F6D">
        <w:rPr>
          <w:rFonts w:ascii="ArialNarrow,Bold" w:hAnsi="ArialNarrow,Bold" w:cs="ArialNarrow,Bold"/>
          <w:b/>
          <w:bCs/>
          <w:color w:val="DF127B"/>
          <w:sz w:val="26"/>
          <w:szCs w:val="28"/>
        </w:rPr>
        <w:tab/>
      </w:r>
      <w:r w:rsidR="00F22F6D">
        <w:rPr>
          <w:rFonts w:ascii="ArialNarrow,Bold" w:hAnsi="ArialNarrow,Bold" w:cs="ArialNarrow,Bold"/>
          <w:b/>
          <w:bCs/>
          <w:color w:val="DF127B"/>
          <w:sz w:val="26"/>
          <w:szCs w:val="28"/>
        </w:rPr>
        <w:tab/>
      </w:r>
      <w:r w:rsidR="00F22F6D">
        <w:rPr>
          <w:rFonts w:ascii="ArialNarrow,Bold" w:hAnsi="ArialNarrow,Bold" w:cs="ArialNarrow,Bold"/>
          <w:b/>
          <w:bCs/>
          <w:color w:val="DF127B"/>
          <w:sz w:val="26"/>
          <w:szCs w:val="28"/>
        </w:rPr>
        <w:tab/>
      </w:r>
      <w:r w:rsidR="00F22F6D">
        <w:rPr>
          <w:rFonts w:ascii="ArialNarrow,Bold" w:hAnsi="ArialNarrow,Bold" w:cs="ArialNarrow,Bold"/>
          <w:b/>
          <w:bCs/>
          <w:color w:val="DF127B"/>
          <w:sz w:val="26"/>
          <w:szCs w:val="28"/>
        </w:rPr>
        <w:tab/>
      </w:r>
      <w:r w:rsidR="00F22F6D">
        <w:rPr>
          <w:rFonts w:ascii="ArialNarrow,Bold" w:hAnsi="ArialNarrow,Bold" w:cs="ArialNarrow,Bold"/>
          <w:b/>
          <w:bCs/>
          <w:color w:val="DF127B"/>
          <w:sz w:val="26"/>
          <w:szCs w:val="28"/>
        </w:rPr>
        <w:tab/>
      </w:r>
      <w:r w:rsidR="00F22F6D">
        <w:rPr>
          <w:rFonts w:ascii="ArialNarrow,Bold" w:hAnsi="ArialNarrow,Bold" w:cs="ArialNarrow,Bold"/>
          <w:b/>
          <w:bCs/>
          <w:color w:val="DF127B"/>
          <w:sz w:val="26"/>
          <w:szCs w:val="28"/>
        </w:rPr>
        <w:tab/>
      </w:r>
      <w:r w:rsidR="00F22F6D">
        <w:rPr>
          <w:rFonts w:ascii="ArialNarrow,Bold" w:hAnsi="ArialNarrow,Bold" w:cs="ArialNarrow,Bold"/>
          <w:b/>
          <w:bCs/>
          <w:color w:val="DF127B"/>
          <w:sz w:val="26"/>
          <w:szCs w:val="28"/>
        </w:rPr>
        <w:tab/>
      </w:r>
      <w:r w:rsidR="00F22F6D">
        <w:rPr>
          <w:rFonts w:ascii="ArialNarrow,Bold" w:hAnsi="ArialNarrow,Bold" w:cs="ArialNarrow,Bold"/>
          <w:b/>
          <w:bCs/>
          <w:color w:val="DF127B"/>
          <w:sz w:val="26"/>
          <w:szCs w:val="28"/>
        </w:rPr>
        <w:tab/>
      </w:r>
      <w:r w:rsidR="00203CD0">
        <w:rPr>
          <w:rFonts w:ascii="ArialNarrow,Bold" w:hAnsi="ArialNarrow,Bold" w:cs="ArialNarrow,Bold"/>
          <w:b/>
          <w:bCs/>
          <w:color w:val="DF127B"/>
          <w:sz w:val="26"/>
          <w:szCs w:val="28"/>
        </w:rPr>
        <w:t xml:space="preserve">        </w:t>
      </w:r>
      <w:r w:rsidR="00FA6FB3">
        <w:rPr>
          <w:rFonts w:ascii="Arial" w:hAnsi="Arial" w:cs="Arial"/>
          <w:color w:val="1F1A17"/>
        </w:rPr>
        <w:t>112</w:t>
      </w:r>
    </w:p>
    <w:p w:rsidR="00FA6FB3" w:rsidRDefault="00FA6FB3" w:rsidP="0084684E">
      <w:pPr>
        <w:autoSpaceDE w:val="0"/>
        <w:autoSpaceDN w:val="0"/>
        <w:adjustRightInd w:val="0"/>
        <w:spacing w:after="0" w:line="240" w:lineRule="auto"/>
        <w:ind w:left="426" w:right="49"/>
        <w:jc w:val="both"/>
        <w:rPr>
          <w:rFonts w:ascii="ArialNarrow,Bold" w:hAnsi="ArialNarrow,Bold" w:cs="ArialNarrow,Bold"/>
          <w:b/>
          <w:bCs/>
          <w:color w:val="DF127B"/>
          <w:sz w:val="26"/>
          <w:szCs w:val="28"/>
        </w:rPr>
      </w:pPr>
    </w:p>
    <w:p w:rsidR="00123826" w:rsidRPr="0084684E" w:rsidRDefault="00123826" w:rsidP="0084684E">
      <w:pPr>
        <w:autoSpaceDE w:val="0"/>
        <w:autoSpaceDN w:val="0"/>
        <w:adjustRightInd w:val="0"/>
        <w:spacing w:after="0" w:line="240" w:lineRule="auto"/>
        <w:ind w:left="426" w:right="49"/>
        <w:jc w:val="both"/>
        <w:rPr>
          <w:rFonts w:ascii="ArialNarrow,Bold" w:hAnsi="ArialNarrow,Bold" w:cs="ArialNarrow,Bold"/>
          <w:b/>
          <w:bCs/>
          <w:color w:val="DF127B"/>
          <w:sz w:val="26"/>
          <w:szCs w:val="28"/>
        </w:rPr>
      </w:pPr>
      <w:r>
        <w:rPr>
          <w:rFonts w:ascii="ArialNarrow,Bold" w:hAnsi="ArialNarrow,Bold" w:cs="ArialNarrow,Bold"/>
          <w:b/>
          <w:bCs/>
          <w:color w:val="DF127B"/>
          <w:sz w:val="26"/>
          <w:szCs w:val="28"/>
        </w:rPr>
        <w:t>Anexos</w:t>
      </w:r>
      <w:r w:rsidR="00E06C39">
        <w:rPr>
          <w:rFonts w:ascii="ArialNarrow,Bold" w:hAnsi="ArialNarrow,Bold" w:cs="ArialNarrow,Bold"/>
          <w:b/>
          <w:bCs/>
          <w:color w:val="DF127B"/>
          <w:sz w:val="26"/>
          <w:szCs w:val="28"/>
        </w:rPr>
        <w:tab/>
      </w:r>
      <w:r w:rsidR="00E06C39">
        <w:rPr>
          <w:rFonts w:ascii="ArialNarrow,Bold" w:hAnsi="ArialNarrow,Bold" w:cs="ArialNarrow,Bold"/>
          <w:b/>
          <w:bCs/>
          <w:color w:val="DF127B"/>
          <w:sz w:val="26"/>
          <w:szCs w:val="28"/>
        </w:rPr>
        <w:tab/>
      </w:r>
      <w:r w:rsidR="00E06C39">
        <w:rPr>
          <w:rFonts w:ascii="ArialNarrow,Bold" w:hAnsi="ArialNarrow,Bold" w:cs="ArialNarrow,Bold"/>
          <w:b/>
          <w:bCs/>
          <w:color w:val="DF127B"/>
          <w:sz w:val="26"/>
          <w:szCs w:val="28"/>
        </w:rPr>
        <w:tab/>
      </w:r>
      <w:r w:rsidR="00E06C39">
        <w:rPr>
          <w:rFonts w:ascii="ArialNarrow,Bold" w:hAnsi="ArialNarrow,Bold" w:cs="ArialNarrow,Bold"/>
          <w:b/>
          <w:bCs/>
          <w:color w:val="DF127B"/>
          <w:sz w:val="26"/>
          <w:szCs w:val="28"/>
        </w:rPr>
        <w:tab/>
      </w:r>
      <w:r w:rsidR="00E06C39">
        <w:rPr>
          <w:rFonts w:ascii="ArialNarrow,Bold" w:hAnsi="ArialNarrow,Bold" w:cs="ArialNarrow,Bold"/>
          <w:b/>
          <w:bCs/>
          <w:color w:val="DF127B"/>
          <w:sz w:val="26"/>
          <w:szCs w:val="28"/>
        </w:rPr>
        <w:tab/>
      </w:r>
      <w:r w:rsidR="00E06C39">
        <w:rPr>
          <w:rFonts w:ascii="ArialNarrow,Bold" w:hAnsi="ArialNarrow,Bold" w:cs="ArialNarrow,Bold"/>
          <w:b/>
          <w:bCs/>
          <w:color w:val="DF127B"/>
          <w:sz w:val="26"/>
          <w:szCs w:val="28"/>
        </w:rPr>
        <w:tab/>
      </w:r>
      <w:r w:rsidR="00E06C39">
        <w:rPr>
          <w:rFonts w:ascii="ArialNarrow,Bold" w:hAnsi="ArialNarrow,Bold" w:cs="ArialNarrow,Bold"/>
          <w:b/>
          <w:bCs/>
          <w:color w:val="DF127B"/>
          <w:sz w:val="26"/>
          <w:szCs w:val="28"/>
        </w:rPr>
        <w:tab/>
      </w:r>
      <w:r w:rsidR="00E06C39">
        <w:rPr>
          <w:rFonts w:ascii="ArialNarrow,Bold" w:hAnsi="ArialNarrow,Bold" w:cs="ArialNarrow,Bold"/>
          <w:b/>
          <w:bCs/>
          <w:color w:val="DF127B"/>
          <w:sz w:val="26"/>
          <w:szCs w:val="28"/>
        </w:rPr>
        <w:tab/>
      </w:r>
      <w:r w:rsidR="00E06C39">
        <w:rPr>
          <w:rFonts w:ascii="ArialNarrow,Bold" w:hAnsi="ArialNarrow,Bold" w:cs="ArialNarrow,Bold"/>
          <w:b/>
          <w:bCs/>
          <w:color w:val="DF127B"/>
          <w:sz w:val="26"/>
          <w:szCs w:val="28"/>
        </w:rPr>
        <w:tab/>
      </w:r>
      <w:r w:rsidR="00E06C39">
        <w:rPr>
          <w:rFonts w:ascii="ArialNarrow,Bold" w:hAnsi="ArialNarrow,Bold" w:cs="ArialNarrow,Bold"/>
          <w:b/>
          <w:bCs/>
          <w:color w:val="DF127B"/>
          <w:sz w:val="26"/>
          <w:szCs w:val="28"/>
        </w:rPr>
        <w:tab/>
      </w:r>
      <w:r w:rsidR="00203CD0">
        <w:rPr>
          <w:rFonts w:ascii="ArialNarrow,Bold" w:hAnsi="ArialNarrow,Bold" w:cs="ArialNarrow,Bold"/>
          <w:b/>
          <w:bCs/>
          <w:color w:val="DF127B"/>
          <w:sz w:val="26"/>
          <w:szCs w:val="28"/>
        </w:rPr>
        <w:t xml:space="preserve">        </w:t>
      </w:r>
      <w:r w:rsidR="00FA6FB3">
        <w:rPr>
          <w:rFonts w:ascii="Arial" w:hAnsi="Arial" w:cs="Arial"/>
          <w:color w:val="1F1A17"/>
        </w:rPr>
        <w:t>114</w:t>
      </w:r>
    </w:p>
    <w:p w:rsidR="00D7228F" w:rsidRDefault="00C20029" w:rsidP="00963D9A">
      <w:pPr>
        <w:pStyle w:val="Prrafodelista"/>
        <w:autoSpaceDE w:val="0"/>
        <w:autoSpaceDN w:val="0"/>
        <w:adjustRightInd w:val="0"/>
        <w:spacing w:after="0" w:line="240" w:lineRule="auto"/>
        <w:ind w:left="1146" w:right="49"/>
        <w:jc w:val="both"/>
        <w:rPr>
          <w:rFonts w:ascii="ArialNarrow,Bold" w:hAnsi="ArialNarrow,Bold" w:cs="ArialNarrow,Bold"/>
          <w:b/>
          <w:bCs/>
          <w:color w:val="DF127B"/>
          <w:sz w:val="26"/>
          <w:szCs w:val="28"/>
        </w:rPr>
      </w:pPr>
      <w:r>
        <w:rPr>
          <w:rFonts w:ascii="ArialNarrow,Bold" w:hAnsi="ArialNarrow,Bold" w:cs="ArialNarrow,Bold"/>
          <w:b/>
          <w:bCs/>
          <w:color w:val="DF127B"/>
          <w:sz w:val="26"/>
          <w:szCs w:val="28"/>
        </w:rPr>
        <w:tab/>
      </w:r>
      <w:r>
        <w:rPr>
          <w:rFonts w:ascii="ArialNarrow,Bold" w:hAnsi="ArialNarrow,Bold" w:cs="ArialNarrow,Bold"/>
          <w:b/>
          <w:bCs/>
          <w:color w:val="DF127B"/>
          <w:sz w:val="26"/>
          <w:szCs w:val="28"/>
        </w:rPr>
        <w:tab/>
      </w:r>
    </w:p>
    <w:p w:rsidR="00EF6FB2" w:rsidRDefault="00EF6FB2">
      <w:r>
        <w:rPr>
          <w:b/>
          <w:bCs/>
        </w:rPr>
        <w:br w:type="page"/>
      </w: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gridCol w:w="590"/>
      </w:tblGrid>
      <w:tr w:rsidR="00D7228F" w:rsidRPr="00123826" w:rsidTr="00E60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D7228F" w:rsidRDefault="00D7228F" w:rsidP="00E60A72">
            <w:pPr>
              <w:autoSpaceDE w:val="0"/>
              <w:autoSpaceDN w:val="0"/>
              <w:adjustRightInd w:val="0"/>
              <w:rPr>
                <w:rFonts w:ascii="ArialNarrow" w:hAnsi="ArialNarrow" w:cs="ArialNarrow"/>
                <w:color w:val="1F1A17"/>
                <w:sz w:val="20"/>
                <w:szCs w:val="20"/>
              </w:rPr>
            </w:pPr>
          </w:p>
        </w:tc>
        <w:tc>
          <w:tcPr>
            <w:tcW w:w="7222" w:type="dxa"/>
            <w:shd w:val="clear" w:color="auto" w:fill="FFFFFF" w:themeFill="background1"/>
          </w:tcPr>
          <w:p w:rsidR="00D7228F" w:rsidRPr="00123826" w:rsidRDefault="00D7228F" w:rsidP="00D7228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1F1A17"/>
              </w:rPr>
            </w:pPr>
          </w:p>
        </w:tc>
        <w:tc>
          <w:tcPr>
            <w:tcW w:w="590" w:type="dxa"/>
            <w:shd w:val="clear" w:color="auto" w:fill="FFFFFF" w:themeFill="background1"/>
          </w:tcPr>
          <w:p w:rsidR="00D7228F" w:rsidRPr="00123826" w:rsidRDefault="00D7228F" w:rsidP="00E60A7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1F1A17"/>
              </w:rPr>
            </w:pPr>
          </w:p>
        </w:tc>
      </w:tr>
    </w:tbl>
    <w:p w:rsidR="00123826" w:rsidRDefault="00203CD0" w:rsidP="00963D9A">
      <w:pPr>
        <w:pStyle w:val="Prrafodelista"/>
        <w:autoSpaceDE w:val="0"/>
        <w:autoSpaceDN w:val="0"/>
        <w:adjustRightInd w:val="0"/>
        <w:spacing w:after="0" w:line="240" w:lineRule="auto"/>
        <w:ind w:left="1146" w:right="49"/>
        <w:jc w:val="both"/>
        <w:rPr>
          <w:rFonts w:ascii="MSTT31d764" w:hAnsi="MSTT31d764" w:cs="MSTT31d764"/>
          <w:b/>
          <w:sz w:val="26"/>
        </w:rPr>
      </w:pPr>
      <w:r>
        <w:rPr>
          <w:rFonts w:ascii="ArialNarrow,Bold" w:hAnsi="ArialNarrow,Bold" w:cs="ArialNarrow,Bold"/>
          <w:b/>
          <w:bCs/>
          <w:color w:val="DF127B"/>
          <w:sz w:val="26"/>
          <w:szCs w:val="28"/>
        </w:rPr>
        <w:t xml:space="preserve">   </w:t>
      </w:r>
    </w:p>
    <w:p w:rsidR="00116943" w:rsidRDefault="00116943" w:rsidP="00203CD0">
      <w:pPr>
        <w:autoSpaceDE w:val="0"/>
        <w:autoSpaceDN w:val="0"/>
        <w:adjustRightInd w:val="0"/>
        <w:spacing w:after="0" w:line="240" w:lineRule="auto"/>
        <w:rPr>
          <w:rFonts w:ascii="ArialNarrow,Bold" w:hAnsi="ArialNarrow,Bold" w:cs="ArialNarrow,Bold"/>
          <w:b/>
          <w:bCs/>
          <w:color w:val="DF127B"/>
          <w:sz w:val="26"/>
          <w:szCs w:val="28"/>
        </w:rPr>
      </w:pPr>
    </w:p>
    <w:p w:rsidR="00116943" w:rsidRDefault="00116943" w:rsidP="00DC4078">
      <w:pPr>
        <w:autoSpaceDE w:val="0"/>
        <w:autoSpaceDN w:val="0"/>
        <w:adjustRightInd w:val="0"/>
        <w:spacing w:after="0" w:line="240" w:lineRule="auto"/>
        <w:ind w:firstLine="360"/>
        <w:jc w:val="center"/>
        <w:rPr>
          <w:rFonts w:ascii="ArialNarrow,Bold" w:hAnsi="ArialNarrow,Bold" w:cs="ArialNarrow,Bold"/>
          <w:b/>
          <w:bCs/>
          <w:color w:val="DF127B"/>
          <w:sz w:val="26"/>
          <w:szCs w:val="28"/>
        </w:rPr>
      </w:pPr>
    </w:p>
    <w:p w:rsidR="00116943" w:rsidRDefault="00116943" w:rsidP="00DC4078">
      <w:pPr>
        <w:autoSpaceDE w:val="0"/>
        <w:autoSpaceDN w:val="0"/>
        <w:adjustRightInd w:val="0"/>
        <w:spacing w:after="0" w:line="240" w:lineRule="auto"/>
        <w:ind w:firstLine="360"/>
        <w:jc w:val="center"/>
        <w:rPr>
          <w:rFonts w:ascii="ArialNarrow,Bold" w:hAnsi="ArialNarrow,Bold" w:cs="ArialNarrow,Bold"/>
          <w:b/>
          <w:bCs/>
          <w:color w:val="DF127B"/>
          <w:sz w:val="26"/>
          <w:szCs w:val="28"/>
        </w:rPr>
      </w:pPr>
    </w:p>
    <w:p w:rsidR="00116943" w:rsidRDefault="00116943" w:rsidP="00DC4078">
      <w:pPr>
        <w:autoSpaceDE w:val="0"/>
        <w:autoSpaceDN w:val="0"/>
        <w:adjustRightInd w:val="0"/>
        <w:spacing w:after="0" w:line="240" w:lineRule="auto"/>
        <w:ind w:firstLine="360"/>
        <w:jc w:val="center"/>
        <w:rPr>
          <w:rFonts w:ascii="ArialNarrow,Bold" w:hAnsi="ArialNarrow,Bold" w:cs="ArialNarrow,Bold"/>
          <w:b/>
          <w:bCs/>
          <w:color w:val="DF127B"/>
          <w:sz w:val="26"/>
          <w:szCs w:val="28"/>
        </w:rPr>
      </w:pPr>
    </w:p>
    <w:p w:rsidR="00116943" w:rsidRDefault="00116943" w:rsidP="00DC4078">
      <w:pPr>
        <w:autoSpaceDE w:val="0"/>
        <w:autoSpaceDN w:val="0"/>
        <w:adjustRightInd w:val="0"/>
        <w:spacing w:after="0" w:line="240" w:lineRule="auto"/>
        <w:ind w:firstLine="360"/>
        <w:jc w:val="center"/>
        <w:rPr>
          <w:rFonts w:ascii="ArialNarrow,Bold" w:hAnsi="ArialNarrow,Bold" w:cs="ArialNarrow,Bold"/>
          <w:b/>
          <w:bCs/>
          <w:color w:val="DF127B"/>
          <w:sz w:val="26"/>
          <w:szCs w:val="28"/>
        </w:rPr>
      </w:pPr>
    </w:p>
    <w:p w:rsidR="00DC4078" w:rsidRPr="00D65202" w:rsidRDefault="00DC4078" w:rsidP="00DC4078">
      <w:pPr>
        <w:autoSpaceDE w:val="0"/>
        <w:autoSpaceDN w:val="0"/>
        <w:adjustRightInd w:val="0"/>
        <w:spacing w:after="0" w:line="240" w:lineRule="auto"/>
        <w:ind w:firstLine="360"/>
        <w:jc w:val="center"/>
        <w:rPr>
          <w:rFonts w:ascii="ArialNarrow,Bold" w:hAnsi="ArialNarrow,Bold" w:cs="ArialNarrow,Bold"/>
          <w:b/>
          <w:bCs/>
          <w:color w:val="DF127B"/>
          <w:sz w:val="38"/>
          <w:szCs w:val="28"/>
        </w:rPr>
      </w:pPr>
      <w:r w:rsidRPr="00D65202">
        <w:rPr>
          <w:rFonts w:ascii="ArialNarrow,Bold" w:hAnsi="ArialNarrow,Bold" w:cs="ArialNarrow,Bold"/>
          <w:b/>
          <w:bCs/>
          <w:color w:val="DF127B"/>
          <w:sz w:val="34"/>
          <w:szCs w:val="28"/>
        </w:rPr>
        <w:t>Índice de tablas</w:t>
      </w:r>
    </w:p>
    <w:p w:rsidR="00DC4078" w:rsidRDefault="00DC4078" w:rsidP="00DC4078">
      <w:pPr>
        <w:autoSpaceDE w:val="0"/>
        <w:autoSpaceDN w:val="0"/>
        <w:adjustRightInd w:val="0"/>
        <w:spacing w:after="0" w:line="240" w:lineRule="auto"/>
        <w:ind w:firstLine="360"/>
        <w:rPr>
          <w:rFonts w:ascii="ArialNarrow,Bold" w:hAnsi="ArialNarrow,Bold" w:cs="ArialNarrow,Bold"/>
          <w:b/>
          <w:bCs/>
          <w:color w:val="DF127B"/>
          <w:sz w:val="26"/>
          <w:szCs w:val="28"/>
        </w:rPr>
      </w:pPr>
    </w:p>
    <w:p w:rsidR="00116943" w:rsidRDefault="00116943" w:rsidP="00DC4078">
      <w:pPr>
        <w:autoSpaceDE w:val="0"/>
        <w:autoSpaceDN w:val="0"/>
        <w:adjustRightInd w:val="0"/>
        <w:spacing w:after="0" w:line="240" w:lineRule="auto"/>
        <w:ind w:firstLine="360"/>
        <w:rPr>
          <w:rFonts w:ascii="ArialNarrow,Bold" w:hAnsi="ArialNarrow,Bold" w:cs="ArialNarrow,Bold"/>
          <w:b/>
          <w:bCs/>
          <w:color w:val="DF127B"/>
          <w:sz w:val="26"/>
          <w:szCs w:val="28"/>
        </w:rPr>
      </w:pPr>
    </w:p>
    <w:p w:rsidR="00EA5803" w:rsidRDefault="00EA5803" w:rsidP="00DC4078">
      <w:pPr>
        <w:autoSpaceDE w:val="0"/>
        <w:autoSpaceDN w:val="0"/>
        <w:adjustRightInd w:val="0"/>
        <w:spacing w:after="0" w:line="240" w:lineRule="auto"/>
        <w:ind w:firstLine="360"/>
        <w:rPr>
          <w:rFonts w:ascii="ArialNarrow,Bold" w:hAnsi="ArialNarrow,Bold" w:cs="ArialNarrow,Bold"/>
          <w:b/>
          <w:bCs/>
          <w:color w:val="DF127B"/>
          <w:sz w:val="26"/>
          <w:szCs w:val="28"/>
        </w:rPr>
      </w:pPr>
    </w:p>
    <w:tbl>
      <w:tblPr>
        <w:tblStyle w:val="Sombreadoclaro"/>
        <w:tblW w:w="0" w:type="auto"/>
        <w:jc w:val="center"/>
        <w:tblLook w:val="04A0" w:firstRow="1" w:lastRow="0" w:firstColumn="1" w:lastColumn="0" w:noHBand="0" w:noVBand="1"/>
      </w:tblPr>
      <w:tblGrid>
        <w:gridCol w:w="814"/>
        <w:gridCol w:w="6132"/>
        <w:gridCol w:w="724"/>
      </w:tblGrid>
      <w:tr w:rsidR="00DC4078" w:rsidRPr="00116943" w:rsidTr="003B47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color w:val="1F1A17"/>
              </w:rPr>
            </w:pPr>
            <w:r w:rsidRPr="00116943">
              <w:rPr>
                <w:rFonts w:ascii="Arial" w:hAnsi="Arial" w:cs="Arial"/>
                <w:color w:val="1F1A17"/>
              </w:rPr>
              <w:t>No.</w:t>
            </w:r>
          </w:p>
        </w:tc>
        <w:tc>
          <w:tcPr>
            <w:tcW w:w="6132" w:type="dxa"/>
          </w:tcPr>
          <w:p w:rsidR="00DC4078" w:rsidRPr="00116943" w:rsidRDefault="00DC4078" w:rsidP="00DC407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1F1A17"/>
              </w:rPr>
            </w:pPr>
            <w:r w:rsidRPr="00116943">
              <w:rPr>
                <w:rFonts w:ascii="Arial" w:hAnsi="Arial" w:cs="Arial"/>
                <w:color w:val="1F1A17"/>
              </w:rPr>
              <w:t>Descripción</w:t>
            </w:r>
          </w:p>
        </w:tc>
        <w:tc>
          <w:tcPr>
            <w:tcW w:w="724" w:type="dxa"/>
          </w:tcPr>
          <w:p w:rsidR="00DC4078" w:rsidRPr="00116943" w:rsidRDefault="00DC4078" w:rsidP="0011694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F1A17"/>
              </w:rPr>
            </w:pPr>
            <w:r w:rsidRPr="00116943">
              <w:rPr>
                <w:rFonts w:ascii="Arial" w:hAnsi="Arial" w:cs="Arial"/>
                <w:color w:val="1F1A17"/>
              </w:rPr>
              <w:t>Pág.</w:t>
            </w:r>
          </w:p>
        </w:tc>
      </w:tr>
      <w:tr w:rsidR="00DC4078"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b w:val="0"/>
                <w:color w:val="000000" w:themeColor="text1"/>
                <w:sz w:val="20"/>
                <w:szCs w:val="20"/>
              </w:rPr>
            </w:pPr>
            <w:r w:rsidRPr="00116943">
              <w:rPr>
                <w:rFonts w:ascii="Arial" w:hAnsi="Arial" w:cs="Arial"/>
                <w:b w:val="0"/>
                <w:color w:val="000000" w:themeColor="text1"/>
                <w:sz w:val="20"/>
                <w:szCs w:val="20"/>
              </w:rPr>
              <w:t>1</w:t>
            </w:r>
          </w:p>
        </w:tc>
        <w:tc>
          <w:tcPr>
            <w:tcW w:w="6132" w:type="dxa"/>
          </w:tcPr>
          <w:p w:rsidR="00DC4078" w:rsidRPr="00116943" w:rsidRDefault="00C24D27" w:rsidP="00DC4078">
            <w:pPr>
              <w:tabs>
                <w:tab w:val="left" w:pos="2235"/>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16943">
              <w:rPr>
                <w:rFonts w:ascii="Arial" w:hAnsi="Arial" w:cs="Arial"/>
                <w:color w:val="000000" w:themeColor="text1"/>
                <w:sz w:val="20"/>
                <w:szCs w:val="20"/>
              </w:rPr>
              <w:t>Normas técnicas de calidad</w:t>
            </w:r>
          </w:p>
        </w:tc>
        <w:tc>
          <w:tcPr>
            <w:tcW w:w="724" w:type="dxa"/>
          </w:tcPr>
          <w:p w:rsidR="00DC4078" w:rsidRPr="00116943" w:rsidRDefault="005369E8" w:rsidP="001169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15</w:t>
            </w:r>
          </w:p>
        </w:tc>
      </w:tr>
      <w:tr w:rsidR="00DC4078" w:rsidTr="003B4765">
        <w:trPr>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b w:val="0"/>
                <w:color w:val="000000" w:themeColor="text1"/>
                <w:sz w:val="20"/>
                <w:szCs w:val="20"/>
              </w:rPr>
            </w:pPr>
            <w:r w:rsidRPr="00116943">
              <w:rPr>
                <w:rFonts w:ascii="Arial" w:hAnsi="Arial" w:cs="Arial"/>
                <w:b w:val="0"/>
                <w:color w:val="000000" w:themeColor="text1"/>
                <w:sz w:val="20"/>
                <w:szCs w:val="20"/>
              </w:rPr>
              <w:t>2</w:t>
            </w:r>
          </w:p>
        </w:tc>
        <w:tc>
          <w:tcPr>
            <w:tcW w:w="6132" w:type="dxa"/>
          </w:tcPr>
          <w:p w:rsidR="00DC4078" w:rsidRPr="00116943" w:rsidRDefault="00C24D27" w:rsidP="00DC407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6943">
              <w:rPr>
                <w:rFonts w:ascii="Arial" w:hAnsi="Arial" w:cs="Arial"/>
                <w:color w:val="000000" w:themeColor="text1"/>
                <w:sz w:val="20"/>
                <w:szCs w:val="20"/>
              </w:rPr>
              <w:t>Evolución del número de instituciones y programas 2010-2013</w:t>
            </w:r>
          </w:p>
        </w:tc>
        <w:tc>
          <w:tcPr>
            <w:tcW w:w="724" w:type="dxa"/>
          </w:tcPr>
          <w:p w:rsidR="00DC4078" w:rsidRPr="00116943" w:rsidRDefault="00C24D27" w:rsidP="005369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6943">
              <w:rPr>
                <w:rFonts w:ascii="Arial" w:hAnsi="Arial" w:cs="Arial"/>
                <w:color w:val="000000" w:themeColor="text1"/>
                <w:sz w:val="20"/>
                <w:szCs w:val="20"/>
              </w:rPr>
              <w:t>1</w:t>
            </w:r>
            <w:r w:rsidR="005369E8">
              <w:rPr>
                <w:rFonts w:ascii="Arial" w:hAnsi="Arial" w:cs="Arial"/>
                <w:color w:val="000000" w:themeColor="text1"/>
                <w:sz w:val="20"/>
                <w:szCs w:val="20"/>
              </w:rPr>
              <w:t>7</w:t>
            </w:r>
          </w:p>
        </w:tc>
      </w:tr>
      <w:tr w:rsidR="00DC4078"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b w:val="0"/>
                <w:color w:val="000000" w:themeColor="text1"/>
                <w:sz w:val="20"/>
                <w:szCs w:val="20"/>
              </w:rPr>
            </w:pPr>
            <w:r w:rsidRPr="00116943">
              <w:rPr>
                <w:rFonts w:ascii="Arial" w:hAnsi="Arial" w:cs="Arial"/>
                <w:b w:val="0"/>
                <w:color w:val="000000" w:themeColor="text1"/>
                <w:sz w:val="20"/>
                <w:szCs w:val="20"/>
              </w:rPr>
              <w:t>3</w:t>
            </w:r>
          </w:p>
        </w:tc>
        <w:tc>
          <w:tcPr>
            <w:tcW w:w="6132" w:type="dxa"/>
          </w:tcPr>
          <w:p w:rsidR="00DC4078" w:rsidRPr="00116943" w:rsidRDefault="00C24D27" w:rsidP="00DC407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16943">
              <w:rPr>
                <w:rFonts w:ascii="Arial" w:hAnsi="Arial" w:cs="Arial"/>
                <w:color w:val="000000" w:themeColor="text1"/>
                <w:sz w:val="20"/>
                <w:szCs w:val="20"/>
                <w:lang w:eastAsia="es-CO"/>
              </w:rPr>
              <w:t>Comportamiento de IETDH por Región</w:t>
            </w:r>
          </w:p>
        </w:tc>
        <w:tc>
          <w:tcPr>
            <w:tcW w:w="724" w:type="dxa"/>
          </w:tcPr>
          <w:p w:rsidR="00DC4078" w:rsidRPr="00116943" w:rsidRDefault="00C24D27" w:rsidP="005369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16943">
              <w:rPr>
                <w:rFonts w:ascii="Arial" w:hAnsi="Arial" w:cs="Arial"/>
                <w:color w:val="000000" w:themeColor="text1"/>
                <w:sz w:val="20"/>
                <w:szCs w:val="20"/>
              </w:rPr>
              <w:t>1</w:t>
            </w:r>
            <w:r w:rsidR="005369E8">
              <w:rPr>
                <w:rFonts w:ascii="Arial" w:hAnsi="Arial" w:cs="Arial"/>
                <w:color w:val="000000" w:themeColor="text1"/>
                <w:sz w:val="20"/>
                <w:szCs w:val="20"/>
              </w:rPr>
              <w:t>8</w:t>
            </w:r>
          </w:p>
        </w:tc>
      </w:tr>
      <w:tr w:rsidR="00DC4078" w:rsidTr="003B4765">
        <w:trPr>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b w:val="0"/>
                <w:color w:val="000000" w:themeColor="text1"/>
                <w:sz w:val="20"/>
                <w:szCs w:val="20"/>
              </w:rPr>
            </w:pPr>
            <w:r w:rsidRPr="00116943">
              <w:rPr>
                <w:rFonts w:ascii="Arial" w:hAnsi="Arial" w:cs="Arial"/>
                <w:b w:val="0"/>
                <w:color w:val="000000" w:themeColor="text1"/>
                <w:sz w:val="20"/>
                <w:szCs w:val="20"/>
              </w:rPr>
              <w:t>4</w:t>
            </w:r>
          </w:p>
        </w:tc>
        <w:tc>
          <w:tcPr>
            <w:tcW w:w="6132" w:type="dxa"/>
          </w:tcPr>
          <w:p w:rsidR="00DC4078" w:rsidRPr="00116943" w:rsidRDefault="00C24D27" w:rsidP="00DC407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6943">
              <w:rPr>
                <w:rFonts w:ascii="Arial" w:eastAsia="Times New Roman" w:hAnsi="Arial" w:cs="Arial"/>
                <w:color w:val="000000" w:themeColor="text1"/>
                <w:sz w:val="20"/>
                <w:szCs w:val="20"/>
                <w:lang w:val="es-ES" w:eastAsia="es-ES"/>
              </w:rPr>
              <w:t>Comportamiento de IETDH por Secretarías de Educación  Certificada - SEC</w:t>
            </w:r>
          </w:p>
        </w:tc>
        <w:tc>
          <w:tcPr>
            <w:tcW w:w="724" w:type="dxa"/>
          </w:tcPr>
          <w:p w:rsidR="00DC4078" w:rsidRPr="00116943" w:rsidRDefault="005369E8" w:rsidP="001169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20</w:t>
            </w:r>
          </w:p>
        </w:tc>
      </w:tr>
      <w:tr w:rsidR="00DC4078"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b w:val="0"/>
                <w:color w:val="000000" w:themeColor="text1"/>
                <w:sz w:val="20"/>
                <w:szCs w:val="20"/>
              </w:rPr>
            </w:pPr>
            <w:r w:rsidRPr="00116943">
              <w:rPr>
                <w:rFonts w:ascii="Arial" w:hAnsi="Arial" w:cs="Arial"/>
                <w:b w:val="0"/>
                <w:color w:val="000000" w:themeColor="text1"/>
                <w:sz w:val="20"/>
                <w:szCs w:val="20"/>
              </w:rPr>
              <w:t>5</w:t>
            </w:r>
          </w:p>
        </w:tc>
        <w:tc>
          <w:tcPr>
            <w:tcW w:w="6132" w:type="dxa"/>
          </w:tcPr>
          <w:p w:rsidR="00DC4078" w:rsidRPr="00116943" w:rsidRDefault="00230210" w:rsidP="0023021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eastAsia="es-ES"/>
              </w:rPr>
            </w:pPr>
            <w:r w:rsidRPr="00116943">
              <w:rPr>
                <w:rFonts w:ascii="Arial" w:hAnsi="Arial" w:cs="Arial"/>
                <w:color w:val="000000" w:themeColor="text1"/>
                <w:sz w:val="20"/>
                <w:szCs w:val="20"/>
                <w:lang w:val="es-ES" w:eastAsia="es-ES"/>
              </w:rPr>
              <w:t>Referentes de calidad</w:t>
            </w:r>
            <w:r w:rsidR="005369E8">
              <w:rPr>
                <w:rFonts w:ascii="Arial" w:hAnsi="Arial" w:cs="Arial"/>
                <w:color w:val="000000" w:themeColor="text1"/>
                <w:sz w:val="20"/>
                <w:szCs w:val="20"/>
                <w:lang w:val="es-ES" w:eastAsia="es-ES"/>
              </w:rPr>
              <w:t xml:space="preserve"> a nivel sectorial</w:t>
            </w:r>
          </w:p>
        </w:tc>
        <w:tc>
          <w:tcPr>
            <w:tcW w:w="724" w:type="dxa"/>
          </w:tcPr>
          <w:p w:rsidR="00DC4078" w:rsidRPr="00116943" w:rsidRDefault="005369E8" w:rsidP="005369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40</w:t>
            </w:r>
          </w:p>
        </w:tc>
      </w:tr>
      <w:tr w:rsidR="00DC4078" w:rsidTr="003B4765">
        <w:trPr>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b w:val="0"/>
                <w:color w:val="000000" w:themeColor="text1"/>
                <w:sz w:val="20"/>
                <w:szCs w:val="20"/>
              </w:rPr>
            </w:pPr>
            <w:r w:rsidRPr="00116943">
              <w:rPr>
                <w:rFonts w:ascii="Arial" w:hAnsi="Arial" w:cs="Arial"/>
                <w:b w:val="0"/>
                <w:color w:val="000000" w:themeColor="text1"/>
                <w:sz w:val="20"/>
                <w:szCs w:val="20"/>
              </w:rPr>
              <w:t>6</w:t>
            </w:r>
          </w:p>
        </w:tc>
        <w:tc>
          <w:tcPr>
            <w:tcW w:w="6132" w:type="dxa"/>
          </w:tcPr>
          <w:p w:rsidR="00DC4078" w:rsidRPr="00116943" w:rsidRDefault="00230210" w:rsidP="0023021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eastAsia="es-ES"/>
              </w:rPr>
            </w:pPr>
            <w:r w:rsidRPr="00116943">
              <w:rPr>
                <w:rFonts w:ascii="Arial" w:hAnsi="Arial" w:cs="Arial"/>
                <w:color w:val="000000" w:themeColor="text1"/>
                <w:sz w:val="20"/>
                <w:szCs w:val="20"/>
                <w:lang w:val="es-ES" w:eastAsia="es-ES"/>
              </w:rPr>
              <w:t>Cobertura</w:t>
            </w:r>
          </w:p>
        </w:tc>
        <w:tc>
          <w:tcPr>
            <w:tcW w:w="724" w:type="dxa"/>
          </w:tcPr>
          <w:p w:rsidR="00DC4078" w:rsidRPr="00116943" w:rsidRDefault="005369E8" w:rsidP="001169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54</w:t>
            </w:r>
          </w:p>
        </w:tc>
      </w:tr>
      <w:tr w:rsidR="00DC4078"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b w:val="0"/>
                <w:color w:val="000000" w:themeColor="text1"/>
                <w:sz w:val="20"/>
                <w:szCs w:val="20"/>
              </w:rPr>
            </w:pPr>
            <w:r w:rsidRPr="00116943">
              <w:rPr>
                <w:rFonts w:ascii="Arial" w:hAnsi="Arial" w:cs="Arial"/>
                <w:b w:val="0"/>
                <w:color w:val="000000" w:themeColor="text1"/>
                <w:sz w:val="20"/>
                <w:szCs w:val="20"/>
              </w:rPr>
              <w:t>7</w:t>
            </w:r>
          </w:p>
        </w:tc>
        <w:tc>
          <w:tcPr>
            <w:tcW w:w="6132" w:type="dxa"/>
          </w:tcPr>
          <w:p w:rsidR="00DC4078" w:rsidRPr="00116943" w:rsidRDefault="00230210" w:rsidP="0023021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eastAsia="es-ES"/>
              </w:rPr>
            </w:pPr>
            <w:r w:rsidRPr="00116943">
              <w:rPr>
                <w:rFonts w:ascii="Arial" w:hAnsi="Arial" w:cs="Arial"/>
                <w:color w:val="000000" w:themeColor="text1"/>
                <w:sz w:val="20"/>
                <w:szCs w:val="20"/>
                <w:lang w:val="es-ES" w:eastAsia="es-ES"/>
              </w:rPr>
              <w:t>Puesto por área SABER 11</w:t>
            </w:r>
          </w:p>
        </w:tc>
        <w:tc>
          <w:tcPr>
            <w:tcW w:w="724" w:type="dxa"/>
          </w:tcPr>
          <w:p w:rsidR="00DC4078" w:rsidRPr="00116943" w:rsidRDefault="005369E8" w:rsidP="0011694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55</w:t>
            </w:r>
          </w:p>
        </w:tc>
      </w:tr>
      <w:tr w:rsidR="00DC4078" w:rsidTr="003B4765">
        <w:trPr>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b w:val="0"/>
                <w:color w:val="000000" w:themeColor="text1"/>
                <w:sz w:val="20"/>
                <w:szCs w:val="20"/>
              </w:rPr>
            </w:pPr>
            <w:r w:rsidRPr="00116943">
              <w:rPr>
                <w:rFonts w:ascii="Arial" w:hAnsi="Arial" w:cs="Arial"/>
                <w:b w:val="0"/>
                <w:color w:val="000000" w:themeColor="text1"/>
                <w:sz w:val="20"/>
                <w:szCs w:val="20"/>
              </w:rPr>
              <w:t>8</w:t>
            </w:r>
          </w:p>
        </w:tc>
        <w:tc>
          <w:tcPr>
            <w:tcW w:w="6132" w:type="dxa"/>
          </w:tcPr>
          <w:p w:rsidR="00DC4078" w:rsidRPr="00116943" w:rsidRDefault="0078495A" w:rsidP="00DC407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6943">
              <w:rPr>
                <w:rFonts w:ascii="Arial" w:hAnsi="Arial" w:cs="Arial"/>
                <w:color w:val="000000" w:themeColor="text1"/>
                <w:sz w:val="20"/>
                <w:szCs w:val="20"/>
                <w:lang w:val="es-ES" w:eastAsia="es-ES"/>
              </w:rPr>
              <w:t>Documentos referencia normativa</w:t>
            </w:r>
          </w:p>
        </w:tc>
        <w:tc>
          <w:tcPr>
            <w:tcW w:w="724" w:type="dxa"/>
          </w:tcPr>
          <w:p w:rsidR="00DC4078" w:rsidRPr="00116943" w:rsidRDefault="0078495A" w:rsidP="005369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6943">
              <w:rPr>
                <w:rFonts w:ascii="Arial" w:hAnsi="Arial" w:cs="Arial"/>
                <w:color w:val="000000" w:themeColor="text1"/>
                <w:sz w:val="20"/>
                <w:szCs w:val="20"/>
              </w:rPr>
              <w:t>6</w:t>
            </w:r>
            <w:r w:rsidR="005369E8">
              <w:rPr>
                <w:rFonts w:ascii="Arial" w:hAnsi="Arial" w:cs="Arial"/>
                <w:color w:val="000000" w:themeColor="text1"/>
                <w:sz w:val="20"/>
                <w:szCs w:val="20"/>
              </w:rPr>
              <w:t>7</w:t>
            </w:r>
          </w:p>
        </w:tc>
      </w:tr>
      <w:tr w:rsidR="00DC4078"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b w:val="0"/>
                <w:color w:val="000000" w:themeColor="text1"/>
                <w:sz w:val="20"/>
                <w:szCs w:val="20"/>
              </w:rPr>
            </w:pPr>
            <w:r w:rsidRPr="00116943">
              <w:rPr>
                <w:rFonts w:ascii="Arial" w:hAnsi="Arial" w:cs="Arial"/>
                <w:b w:val="0"/>
                <w:color w:val="000000" w:themeColor="text1"/>
                <w:sz w:val="20"/>
                <w:szCs w:val="20"/>
              </w:rPr>
              <w:t>9</w:t>
            </w:r>
          </w:p>
        </w:tc>
        <w:tc>
          <w:tcPr>
            <w:tcW w:w="6132" w:type="dxa"/>
          </w:tcPr>
          <w:p w:rsidR="00DC4078" w:rsidRPr="00116943" w:rsidRDefault="00960FEF" w:rsidP="00960FEF">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16943">
              <w:rPr>
                <w:rFonts w:ascii="Arial" w:hAnsi="Arial" w:cs="Arial"/>
                <w:color w:val="000000" w:themeColor="text1"/>
                <w:sz w:val="20"/>
                <w:szCs w:val="20"/>
                <w:lang w:val="es-ES" w:eastAsia="es-ES"/>
              </w:rPr>
              <w:t>Normatividad sobre los incentivos</w:t>
            </w:r>
          </w:p>
        </w:tc>
        <w:tc>
          <w:tcPr>
            <w:tcW w:w="724" w:type="dxa"/>
          </w:tcPr>
          <w:p w:rsidR="00DC4078" w:rsidRPr="00116943" w:rsidRDefault="005369E8" w:rsidP="005369E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91</w:t>
            </w:r>
          </w:p>
        </w:tc>
      </w:tr>
      <w:tr w:rsidR="00DC4078" w:rsidTr="003B4765">
        <w:trPr>
          <w:jc w:val="center"/>
        </w:trPr>
        <w:tc>
          <w:tcPr>
            <w:cnfStyle w:val="001000000000" w:firstRow="0" w:lastRow="0" w:firstColumn="1" w:lastColumn="0" w:oddVBand="0" w:evenVBand="0" w:oddHBand="0" w:evenHBand="0" w:firstRowFirstColumn="0" w:firstRowLastColumn="0" w:lastRowFirstColumn="0" w:lastRowLastColumn="0"/>
            <w:tcW w:w="814" w:type="dxa"/>
          </w:tcPr>
          <w:p w:rsidR="00DC4078" w:rsidRPr="00116943" w:rsidRDefault="00DC4078" w:rsidP="00116943">
            <w:pPr>
              <w:autoSpaceDE w:val="0"/>
              <w:autoSpaceDN w:val="0"/>
              <w:adjustRightInd w:val="0"/>
              <w:jc w:val="center"/>
              <w:rPr>
                <w:rFonts w:ascii="Arial" w:hAnsi="Arial" w:cs="Arial"/>
                <w:b w:val="0"/>
                <w:color w:val="000000" w:themeColor="text1"/>
                <w:sz w:val="20"/>
                <w:szCs w:val="20"/>
              </w:rPr>
            </w:pPr>
            <w:r w:rsidRPr="00116943">
              <w:rPr>
                <w:rFonts w:ascii="Arial" w:hAnsi="Arial" w:cs="Arial"/>
                <w:b w:val="0"/>
                <w:color w:val="000000" w:themeColor="text1"/>
                <w:sz w:val="20"/>
                <w:szCs w:val="20"/>
              </w:rPr>
              <w:t>10</w:t>
            </w:r>
          </w:p>
        </w:tc>
        <w:tc>
          <w:tcPr>
            <w:tcW w:w="6132" w:type="dxa"/>
          </w:tcPr>
          <w:p w:rsidR="00DC4078" w:rsidRPr="00116943" w:rsidRDefault="007A621F" w:rsidP="00DC407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16943">
              <w:rPr>
                <w:rFonts w:ascii="Arial" w:hAnsi="Arial" w:cs="Arial"/>
                <w:color w:val="000000" w:themeColor="text1"/>
                <w:sz w:val="20"/>
                <w:szCs w:val="20"/>
                <w:lang w:val="es-ES"/>
              </w:rPr>
              <w:t>Beneficios e incentivos</w:t>
            </w:r>
          </w:p>
        </w:tc>
        <w:tc>
          <w:tcPr>
            <w:tcW w:w="724" w:type="dxa"/>
          </w:tcPr>
          <w:p w:rsidR="00DC4078" w:rsidRPr="00116943" w:rsidRDefault="005369E8" w:rsidP="0011694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92</w:t>
            </w:r>
          </w:p>
        </w:tc>
      </w:tr>
    </w:tbl>
    <w:p w:rsidR="00DC4078" w:rsidRPr="000A7D19" w:rsidRDefault="00DC4078" w:rsidP="00DC4078">
      <w:pPr>
        <w:autoSpaceDE w:val="0"/>
        <w:autoSpaceDN w:val="0"/>
        <w:adjustRightInd w:val="0"/>
        <w:spacing w:after="0" w:line="240" w:lineRule="auto"/>
        <w:ind w:firstLine="360"/>
        <w:rPr>
          <w:rFonts w:ascii="ArialNarrow,Bold" w:hAnsi="ArialNarrow,Bold" w:cs="ArialNarrow,Bold"/>
          <w:b/>
          <w:bCs/>
          <w:color w:val="DF127B"/>
          <w:sz w:val="26"/>
          <w:szCs w:val="28"/>
        </w:rPr>
      </w:pPr>
    </w:p>
    <w:p w:rsidR="00DC4078" w:rsidRDefault="00DC4078" w:rsidP="00963D9A">
      <w:pPr>
        <w:pStyle w:val="Prrafodelista"/>
        <w:autoSpaceDE w:val="0"/>
        <w:autoSpaceDN w:val="0"/>
        <w:adjustRightInd w:val="0"/>
        <w:spacing w:after="0" w:line="240" w:lineRule="auto"/>
        <w:ind w:left="1146" w:right="49"/>
        <w:jc w:val="both"/>
        <w:rPr>
          <w:rFonts w:ascii="MSTT31d764" w:hAnsi="MSTT31d764" w:cs="MSTT31d764"/>
          <w:b/>
          <w:sz w:val="26"/>
        </w:rPr>
      </w:pPr>
    </w:p>
    <w:p w:rsidR="00DC4078" w:rsidRDefault="00DC4078">
      <w:pPr>
        <w:rPr>
          <w:rFonts w:ascii="MSTT31d764" w:hAnsi="MSTT31d764" w:cs="MSTT31d764"/>
          <w:b/>
          <w:sz w:val="26"/>
        </w:rPr>
      </w:pPr>
      <w:r>
        <w:rPr>
          <w:rFonts w:ascii="MSTT31d764" w:hAnsi="MSTT31d764" w:cs="MSTT31d764"/>
          <w:b/>
          <w:sz w:val="26"/>
        </w:rPr>
        <w:br w:type="page"/>
      </w:r>
    </w:p>
    <w:p w:rsidR="00DC4078" w:rsidRDefault="00DC4078" w:rsidP="00963D9A">
      <w:pPr>
        <w:pStyle w:val="Prrafodelista"/>
        <w:autoSpaceDE w:val="0"/>
        <w:autoSpaceDN w:val="0"/>
        <w:adjustRightInd w:val="0"/>
        <w:spacing w:after="0" w:line="240" w:lineRule="auto"/>
        <w:ind w:left="1146" w:right="49"/>
        <w:jc w:val="both"/>
        <w:rPr>
          <w:rFonts w:ascii="MSTT31d764" w:hAnsi="MSTT31d764" w:cs="MSTT31d764"/>
          <w:b/>
          <w:sz w:val="26"/>
        </w:rPr>
      </w:pPr>
    </w:p>
    <w:p w:rsidR="00DC4078" w:rsidRDefault="00DC4078" w:rsidP="00DC4078">
      <w:pPr>
        <w:pStyle w:val="Prrafodelista"/>
        <w:autoSpaceDE w:val="0"/>
        <w:autoSpaceDN w:val="0"/>
        <w:adjustRightInd w:val="0"/>
        <w:spacing w:after="0" w:line="240" w:lineRule="auto"/>
        <w:ind w:left="1146" w:right="49"/>
        <w:jc w:val="both"/>
        <w:rPr>
          <w:rFonts w:ascii="MSTT31d764" w:hAnsi="MSTT31d764" w:cs="MSTT31d764"/>
          <w:b/>
          <w:sz w:val="26"/>
        </w:rPr>
      </w:pPr>
    </w:p>
    <w:p w:rsidR="001B3B96" w:rsidRDefault="001B3B96" w:rsidP="00DC4078">
      <w:pPr>
        <w:autoSpaceDE w:val="0"/>
        <w:autoSpaceDN w:val="0"/>
        <w:adjustRightInd w:val="0"/>
        <w:spacing w:after="0" w:line="240" w:lineRule="auto"/>
        <w:ind w:firstLine="360"/>
        <w:jc w:val="center"/>
        <w:rPr>
          <w:rFonts w:ascii="ArialNarrow,Bold" w:hAnsi="ArialNarrow,Bold" w:cs="ArialNarrow,Bold"/>
          <w:b/>
          <w:bCs/>
          <w:color w:val="DF127B"/>
          <w:sz w:val="26"/>
          <w:szCs w:val="28"/>
        </w:rPr>
      </w:pPr>
    </w:p>
    <w:p w:rsidR="001B3B96" w:rsidRPr="00D65202" w:rsidRDefault="001B3B96" w:rsidP="00DC4078">
      <w:pPr>
        <w:autoSpaceDE w:val="0"/>
        <w:autoSpaceDN w:val="0"/>
        <w:adjustRightInd w:val="0"/>
        <w:spacing w:after="0" w:line="240" w:lineRule="auto"/>
        <w:ind w:firstLine="360"/>
        <w:jc w:val="center"/>
        <w:rPr>
          <w:rFonts w:ascii="ArialNarrow,Bold" w:hAnsi="ArialNarrow,Bold" w:cs="ArialNarrow,Bold"/>
          <w:b/>
          <w:bCs/>
          <w:color w:val="DF127B"/>
          <w:sz w:val="30"/>
          <w:szCs w:val="28"/>
        </w:rPr>
      </w:pPr>
    </w:p>
    <w:p w:rsidR="00DC4078" w:rsidRPr="00D65202" w:rsidRDefault="00DC4078" w:rsidP="00DC4078">
      <w:pPr>
        <w:autoSpaceDE w:val="0"/>
        <w:autoSpaceDN w:val="0"/>
        <w:adjustRightInd w:val="0"/>
        <w:spacing w:after="0" w:line="240" w:lineRule="auto"/>
        <w:ind w:firstLine="360"/>
        <w:jc w:val="center"/>
        <w:rPr>
          <w:rFonts w:ascii="ArialNarrow,Bold" w:hAnsi="ArialNarrow,Bold" w:cs="ArialNarrow,Bold"/>
          <w:b/>
          <w:bCs/>
          <w:color w:val="DF127B"/>
          <w:sz w:val="34"/>
          <w:szCs w:val="28"/>
        </w:rPr>
      </w:pPr>
      <w:r w:rsidRPr="00D65202">
        <w:rPr>
          <w:rFonts w:ascii="ArialNarrow,Bold" w:hAnsi="ArialNarrow,Bold" w:cs="ArialNarrow,Bold"/>
          <w:b/>
          <w:bCs/>
          <w:color w:val="DF127B"/>
          <w:sz w:val="34"/>
          <w:szCs w:val="28"/>
        </w:rPr>
        <w:t>Índice de Gráficos</w:t>
      </w:r>
    </w:p>
    <w:p w:rsidR="00DC4078" w:rsidRDefault="00DC4078" w:rsidP="00DC4078">
      <w:pPr>
        <w:autoSpaceDE w:val="0"/>
        <w:autoSpaceDN w:val="0"/>
        <w:adjustRightInd w:val="0"/>
        <w:spacing w:after="0" w:line="240" w:lineRule="auto"/>
        <w:ind w:firstLine="360"/>
        <w:rPr>
          <w:rFonts w:ascii="ArialNarrow,Bold" w:hAnsi="ArialNarrow,Bold" w:cs="ArialNarrow,Bold"/>
          <w:b/>
          <w:bCs/>
          <w:color w:val="DF127B"/>
          <w:sz w:val="26"/>
          <w:szCs w:val="28"/>
        </w:rPr>
      </w:pPr>
    </w:p>
    <w:tbl>
      <w:tblPr>
        <w:tblStyle w:val="Sombreadoclaro"/>
        <w:tblW w:w="0" w:type="auto"/>
        <w:jc w:val="center"/>
        <w:tblLook w:val="04A0" w:firstRow="1" w:lastRow="0" w:firstColumn="1" w:lastColumn="0" w:noHBand="0" w:noVBand="1"/>
      </w:tblPr>
      <w:tblGrid>
        <w:gridCol w:w="606"/>
        <w:gridCol w:w="6662"/>
        <w:gridCol w:w="795"/>
      </w:tblGrid>
      <w:tr w:rsidR="00DC4078" w:rsidRPr="001B3B96" w:rsidTr="003B47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DC4078" w:rsidRPr="001B3B96" w:rsidRDefault="00DC4078" w:rsidP="001B3B96">
            <w:pPr>
              <w:autoSpaceDE w:val="0"/>
              <w:autoSpaceDN w:val="0"/>
              <w:adjustRightInd w:val="0"/>
              <w:jc w:val="center"/>
              <w:rPr>
                <w:rFonts w:ascii="Arial" w:hAnsi="Arial" w:cs="Arial"/>
                <w:color w:val="1F1A17"/>
              </w:rPr>
            </w:pPr>
            <w:r w:rsidRPr="001B3B96">
              <w:rPr>
                <w:rFonts w:ascii="Arial" w:hAnsi="Arial" w:cs="Arial"/>
                <w:color w:val="1F1A17"/>
              </w:rPr>
              <w:t>No.</w:t>
            </w:r>
          </w:p>
        </w:tc>
        <w:tc>
          <w:tcPr>
            <w:tcW w:w="6662" w:type="dxa"/>
          </w:tcPr>
          <w:p w:rsidR="00DC4078" w:rsidRPr="001B3B96" w:rsidRDefault="00DC4078" w:rsidP="00D8325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1F1A17"/>
              </w:rPr>
            </w:pPr>
            <w:r w:rsidRPr="001B3B96">
              <w:rPr>
                <w:rFonts w:ascii="Arial" w:hAnsi="Arial" w:cs="Arial"/>
                <w:color w:val="1F1A17"/>
              </w:rPr>
              <w:t>Descripción</w:t>
            </w:r>
          </w:p>
        </w:tc>
        <w:tc>
          <w:tcPr>
            <w:tcW w:w="795" w:type="dxa"/>
          </w:tcPr>
          <w:p w:rsidR="00DC4078" w:rsidRPr="001B3B96" w:rsidRDefault="00DC4078" w:rsidP="001B3B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F1A17"/>
              </w:rPr>
            </w:pPr>
            <w:r w:rsidRPr="001B3B96">
              <w:rPr>
                <w:rFonts w:ascii="Arial" w:hAnsi="Arial" w:cs="Arial"/>
                <w:color w:val="1F1A17"/>
              </w:rPr>
              <w:t>Pág.</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w:t>
            </w:r>
          </w:p>
        </w:tc>
        <w:tc>
          <w:tcPr>
            <w:tcW w:w="6662" w:type="dxa"/>
          </w:tcPr>
          <w:p w:rsidR="00C24D27" w:rsidRPr="001B3B96" w:rsidRDefault="00C24D27" w:rsidP="00D8325A">
            <w:pPr>
              <w:tabs>
                <w:tab w:val="left" w:pos="2235"/>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Evolución del número de instituciones y programas 2010-2013</w:t>
            </w:r>
          </w:p>
        </w:tc>
        <w:tc>
          <w:tcPr>
            <w:tcW w:w="795" w:type="dxa"/>
          </w:tcPr>
          <w:p w:rsidR="00C24D27" w:rsidRPr="005369E8" w:rsidRDefault="00F25BEC" w:rsidP="001B3B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18</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w:t>
            </w:r>
          </w:p>
        </w:tc>
        <w:tc>
          <w:tcPr>
            <w:tcW w:w="6662" w:type="dxa"/>
          </w:tcPr>
          <w:p w:rsidR="00C24D27" w:rsidRPr="001B3B96" w:rsidRDefault="00C24D27"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Participación Instituciones de Educación para el Trabajo por región en el total nacional</w:t>
            </w:r>
          </w:p>
        </w:tc>
        <w:tc>
          <w:tcPr>
            <w:tcW w:w="795" w:type="dxa"/>
          </w:tcPr>
          <w:p w:rsidR="00C24D27" w:rsidRPr="005369E8" w:rsidRDefault="00F25BEC"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19</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3</w:t>
            </w:r>
          </w:p>
        </w:tc>
        <w:tc>
          <w:tcPr>
            <w:tcW w:w="6662" w:type="dxa"/>
          </w:tcPr>
          <w:p w:rsidR="00C24D27" w:rsidRPr="001B3B96" w:rsidRDefault="00C24D27"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Total matrícula por región 2010 – 2013</w:t>
            </w:r>
          </w:p>
        </w:tc>
        <w:tc>
          <w:tcPr>
            <w:tcW w:w="795" w:type="dxa"/>
          </w:tcPr>
          <w:p w:rsidR="00C24D27" w:rsidRPr="00F25BEC" w:rsidRDefault="00F25BEC" w:rsidP="001B3B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25BEC">
              <w:rPr>
                <w:rFonts w:ascii="Arial" w:hAnsi="Arial" w:cs="Arial"/>
                <w:color w:val="000000" w:themeColor="text1"/>
                <w:sz w:val="20"/>
                <w:szCs w:val="20"/>
              </w:rPr>
              <w:t>20</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4</w:t>
            </w:r>
          </w:p>
        </w:tc>
        <w:tc>
          <w:tcPr>
            <w:tcW w:w="6662" w:type="dxa"/>
          </w:tcPr>
          <w:p w:rsidR="00C24D27" w:rsidRPr="001B3B96" w:rsidRDefault="00C24D27"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Total matrícula por región 2010 – 2013</w:t>
            </w:r>
          </w:p>
        </w:tc>
        <w:tc>
          <w:tcPr>
            <w:tcW w:w="795" w:type="dxa"/>
          </w:tcPr>
          <w:p w:rsidR="00C24D27" w:rsidRPr="00F25BEC" w:rsidRDefault="00F25BEC"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25BEC">
              <w:rPr>
                <w:rFonts w:ascii="Arial" w:hAnsi="Arial" w:cs="Arial"/>
                <w:color w:val="000000" w:themeColor="text1"/>
                <w:sz w:val="20"/>
                <w:szCs w:val="20"/>
              </w:rPr>
              <w:t>20</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5</w:t>
            </w:r>
          </w:p>
        </w:tc>
        <w:tc>
          <w:tcPr>
            <w:tcW w:w="6662" w:type="dxa"/>
          </w:tcPr>
          <w:p w:rsidR="00C24D27" w:rsidRPr="001B3B96" w:rsidRDefault="00C24D27" w:rsidP="00C24D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B3B96">
              <w:rPr>
                <w:rFonts w:ascii="Arial" w:eastAsia="Times New Roman" w:hAnsi="Arial" w:cs="Arial"/>
                <w:color w:val="000000" w:themeColor="text1"/>
                <w:sz w:val="20"/>
                <w:szCs w:val="20"/>
                <w:lang w:val="es-ES" w:eastAsia="es-ES"/>
              </w:rPr>
              <w:t>Sobre el número de instituciones de formación para el trabajo (IETDH) en cada Región</w:t>
            </w:r>
          </w:p>
        </w:tc>
        <w:tc>
          <w:tcPr>
            <w:tcW w:w="795" w:type="dxa"/>
          </w:tcPr>
          <w:p w:rsidR="00C24D27" w:rsidRPr="005369E8" w:rsidRDefault="00F25BEC" w:rsidP="001B3B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21</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6</w:t>
            </w:r>
          </w:p>
        </w:tc>
        <w:tc>
          <w:tcPr>
            <w:tcW w:w="6662" w:type="dxa"/>
          </w:tcPr>
          <w:p w:rsidR="00C24D27" w:rsidRPr="001B3B96" w:rsidRDefault="00C24D27"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Porcentaje de IETDH por región</w:t>
            </w:r>
          </w:p>
        </w:tc>
        <w:tc>
          <w:tcPr>
            <w:tcW w:w="795" w:type="dxa"/>
          </w:tcPr>
          <w:p w:rsidR="00C24D27" w:rsidRPr="005369E8" w:rsidRDefault="00C24D27" w:rsidP="00F25BE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2</w:t>
            </w:r>
            <w:r w:rsidR="00F25BEC" w:rsidRPr="00F25BEC">
              <w:rPr>
                <w:rFonts w:ascii="Arial" w:hAnsi="Arial" w:cs="Arial"/>
                <w:color w:val="000000" w:themeColor="text1"/>
                <w:sz w:val="20"/>
                <w:szCs w:val="20"/>
              </w:rPr>
              <w:t>1</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7</w:t>
            </w:r>
          </w:p>
        </w:tc>
        <w:tc>
          <w:tcPr>
            <w:tcW w:w="6662" w:type="dxa"/>
          </w:tcPr>
          <w:p w:rsidR="00C24D27" w:rsidRPr="001B3B96" w:rsidRDefault="00C24D27" w:rsidP="00C24D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val="es-ES" w:eastAsia="es-ES"/>
              </w:rPr>
            </w:pPr>
            <w:r w:rsidRPr="001B3B96">
              <w:rPr>
                <w:rFonts w:ascii="Arial" w:eastAsia="Times New Roman" w:hAnsi="Arial" w:cs="Arial"/>
                <w:color w:val="000000" w:themeColor="text1"/>
                <w:sz w:val="20"/>
                <w:szCs w:val="20"/>
                <w:lang w:val="es-ES" w:eastAsia="es-ES"/>
              </w:rPr>
              <w:t>Sobre comportamiento de la matrícula en ETDH en las regiones</w:t>
            </w:r>
          </w:p>
        </w:tc>
        <w:tc>
          <w:tcPr>
            <w:tcW w:w="795" w:type="dxa"/>
          </w:tcPr>
          <w:p w:rsidR="00C24D27" w:rsidRPr="005369E8" w:rsidRDefault="00C24D27" w:rsidP="00F25BE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lang w:val="es-ES"/>
              </w:rPr>
            </w:pPr>
            <w:r w:rsidRPr="00F25BEC">
              <w:rPr>
                <w:rFonts w:ascii="Arial" w:hAnsi="Arial" w:cs="Arial"/>
                <w:color w:val="000000" w:themeColor="text1"/>
                <w:sz w:val="20"/>
                <w:szCs w:val="20"/>
                <w:lang w:val="es-ES"/>
              </w:rPr>
              <w:t>2</w:t>
            </w:r>
            <w:r w:rsidR="00F25BEC" w:rsidRPr="00F25BEC">
              <w:rPr>
                <w:rFonts w:ascii="Arial" w:hAnsi="Arial" w:cs="Arial"/>
                <w:color w:val="000000" w:themeColor="text1"/>
                <w:sz w:val="20"/>
                <w:szCs w:val="20"/>
                <w:lang w:val="es-ES"/>
              </w:rPr>
              <w:t>2</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8</w:t>
            </w:r>
          </w:p>
        </w:tc>
        <w:tc>
          <w:tcPr>
            <w:tcW w:w="6662" w:type="dxa"/>
          </w:tcPr>
          <w:p w:rsidR="00C24D27" w:rsidRPr="001B3B96" w:rsidRDefault="00C24D27"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Porcentaje de matriculados por región 2013</w:t>
            </w:r>
          </w:p>
        </w:tc>
        <w:tc>
          <w:tcPr>
            <w:tcW w:w="795" w:type="dxa"/>
          </w:tcPr>
          <w:p w:rsidR="00C24D27" w:rsidRPr="005369E8" w:rsidRDefault="00C24D27" w:rsidP="00F25BE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2</w:t>
            </w:r>
            <w:r w:rsidR="00F25BEC" w:rsidRPr="00F25BEC">
              <w:rPr>
                <w:rFonts w:ascii="Arial" w:hAnsi="Arial" w:cs="Arial"/>
                <w:color w:val="000000" w:themeColor="text1"/>
                <w:sz w:val="20"/>
                <w:szCs w:val="20"/>
              </w:rPr>
              <w:t>2</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9</w:t>
            </w:r>
          </w:p>
        </w:tc>
        <w:tc>
          <w:tcPr>
            <w:tcW w:w="6662" w:type="dxa"/>
          </w:tcPr>
          <w:p w:rsidR="00C24D27" w:rsidRPr="001B3B96" w:rsidRDefault="00C24D27"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Número de egresados de 2013 por región</w:t>
            </w:r>
          </w:p>
        </w:tc>
        <w:tc>
          <w:tcPr>
            <w:tcW w:w="795" w:type="dxa"/>
          </w:tcPr>
          <w:p w:rsidR="00C24D27" w:rsidRPr="005369E8" w:rsidRDefault="00C24D27" w:rsidP="00F25BE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2</w:t>
            </w:r>
            <w:r w:rsidR="00F25BEC" w:rsidRPr="00F25BEC">
              <w:rPr>
                <w:rFonts w:ascii="Arial" w:hAnsi="Arial" w:cs="Arial"/>
                <w:color w:val="000000" w:themeColor="text1"/>
                <w:sz w:val="20"/>
                <w:szCs w:val="20"/>
              </w:rPr>
              <w:t>3</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10</w:t>
            </w:r>
          </w:p>
        </w:tc>
        <w:tc>
          <w:tcPr>
            <w:tcW w:w="6662" w:type="dxa"/>
          </w:tcPr>
          <w:p w:rsidR="00C24D27" w:rsidRPr="001B3B96" w:rsidRDefault="00C24D27"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Porcentaje de egresados por región 2013</w:t>
            </w:r>
          </w:p>
        </w:tc>
        <w:tc>
          <w:tcPr>
            <w:tcW w:w="795" w:type="dxa"/>
          </w:tcPr>
          <w:p w:rsidR="00C24D27" w:rsidRPr="005369E8" w:rsidRDefault="00C24D27" w:rsidP="00F25BE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2</w:t>
            </w:r>
            <w:r w:rsidR="00F25BEC" w:rsidRPr="00F25BEC">
              <w:rPr>
                <w:rFonts w:ascii="Arial" w:hAnsi="Arial" w:cs="Arial"/>
                <w:color w:val="000000" w:themeColor="text1"/>
                <w:sz w:val="20"/>
                <w:szCs w:val="20"/>
              </w:rPr>
              <w:t>3</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11</w:t>
            </w:r>
          </w:p>
        </w:tc>
        <w:tc>
          <w:tcPr>
            <w:tcW w:w="6662" w:type="dxa"/>
          </w:tcPr>
          <w:p w:rsidR="00C24D27" w:rsidRPr="001B3B96" w:rsidRDefault="00C24D27"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eastAsia="Times New Roman" w:hAnsi="Arial" w:cs="Arial"/>
                <w:color w:val="000000" w:themeColor="text1"/>
                <w:sz w:val="20"/>
                <w:szCs w:val="20"/>
                <w:lang w:val="es-ES" w:eastAsia="es-ES"/>
              </w:rPr>
              <w:t>Comparativo Matriculados y egresados</w:t>
            </w:r>
          </w:p>
        </w:tc>
        <w:tc>
          <w:tcPr>
            <w:tcW w:w="795" w:type="dxa"/>
          </w:tcPr>
          <w:p w:rsidR="00C24D27" w:rsidRPr="005369E8" w:rsidRDefault="00C24D27" w:rsidP="00F25BE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2</w:t>
            </w:r>
            <w:r w:rsidR="00F25BEC" w:rsidRPr="00F25BEC">
              <w:rPr>
                <w:rFonts w:ascii="Arial" w:hAnsi="Arial" w:cs="Arial"/>
                <w:color w:val="000000" w:themeColor="text1"/>
                <w:sz w:val="20"/>
                <w:szCs w:val="20"/>
              </w:rPr>
              <w:t>4</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12</w:t>
            </w:r>
          </w:p>
        </w:tc>
        <w:tc>
          <w:tcPr>
            <w:tcW w:w="6662" w:type="dxa"/>
          </w:tcPr>
          <w:p w:rsidR="00C24D27" w:rsidRPr="001B3B96" w:rsidRDefault="00C24D27"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lang w:val="es-ES" w:eastAsia="es-ES"/>
              </w:rPr>
              <w:t>Sobre las Instituciones del Formación para el trabajo y el desarrollo humano en las regiones: instituciones certificadas</w:t>
            </w:r>
          </w:p>
        </w:tc>
        <w:tc>
          <w:tcPr>
            <w:tcW w:w="795" w:type="dxa"/>
          </w:tcPr>
          <w:p w:rsidR="00C24D27" w:rsidRPr="005369E8" w:rsidRDefault="00F25BEC"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24</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13</w:t>
            </w:r>
          </w:p>
        </w:tc>
        <w:tc>
          <w:tcPr>
            <w:tcW w:w="6662" w:type="dxa"/>
          </w:tcPr>
          <w:p w:rsidR="00C24D27" w:rsidRPr="001B3B96" w:rsidRDefault="00C24D27"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Porcentaje IETDH Certificadas 2013</w:t>
            </w:r>
          </w:p>
        </w:tc>
        <w:tc>
          <w:tcPr>
            <w:tcW w:w="795" w:type="dxa"/>
          </w:tcPr>
          <w:p w:rsidR="00C24D27" w:rsidRPr="005369E8" w:rsidRDefault="00C24D27" w:rsidP="00F25BE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2</w:t>
            </w:r>
            <w:r w:rsidR="00F25BEC" w:rsidRPr="00F25BEC">
              <w:rPr>
                <w:rFonts w:ascii="Arial" w:hAnsi="Arial" w:cs="Arial"/>
                <w:color w:val="000000" w:themeColor="text1"/>
                <w:sz w:val="20"/>
                <w:szCs w:val="20"/>
              </w:rPr>
              <w:t>5</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14</w:t>
            </w:r>
          </w:p>
        </w:tc>
        <w:tc>
          <w:tcPr>
            <w:tcW w:w="6662" w:type="dxa"/>
          </w:tcPr>
          <w:p w:rsidR="00C24D27" w:rsidRPr="001B3B96" w:rsidRDefault="00C24D27"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Porcentaje certificadas según el total de cada región 2013</w:t>
            </w:r>
          </w:p>
        </w:tc>
        <w:tc>
          <w:tcPr>
            <w:tcW w:w="795" w:type="dxa"/>
          </w:tcPr>
          <w:p w:rsidR="00C24D27" w:rsidRPr="005369E8" w:rsidRDefault="00F25BEC"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25</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15</w:t>
            </w:r>
          </w:p>
        </w:tc>
        <w:tc>
          <w:tcPr>
            <w:tcW w:w="6662" w:type="dxa"/>
          </w:tcPr>
          <w:p w:rsidR="00C24D27" w:rsidRPr="001B3B96" w:rsidRDefault="00C24D27"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lang w:val="es-ES" w:eastAsia="es-ES"/>
              </w:rPr>
              <w:t>Programas por regiones 2013</w:t>
            </w:r>
          </w:p>
        </w:tc>
        <w:tc>
          <w:tcPr>
            <w:tcW w:w="795" w:type="dxa"/>
          </w:tcPr>
          <w:p w:rsidR="00C24D27" w:rsidRPr="00F25BEC" w:rsidRDefault="00C24D27" w:rsidP="00F25BE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25BEC">
              <w:rPr>
                <w:rFonts w:ascii="Arial" w:hAnsi="Arial" w:cs="Arial"/>
                <w:color w:val="000000" w:themeColor="text1"/>
                <w:sz w:val="20"/>
                <w:szCs w:val="20"/>
              </w:rPr>
              <w:t>2</w:t>
            </w:r>
            <w:r w:rsidR="00F25BEC" w:rsidRPr="00F25BEC">
              <w:rPr>
                <w:rFonts w:ascii="Arial" w:hAnsi="Arial" w:cs="Arial"/>
                <w:color w:val="000000" w:themeColor="text1"/>
                <w:sz w:val="20"/>
                <w:szCs w:val="20"/>
              </w:rPr>
              <w:t>6</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16</w:t>
            </w:r>
          </w:p>
        </w:tc>
        <w:tc>
          <w:tcPr>
            <w:tcW w:w="6662" w:type="dxa"/>
          </w:tcPr>
          <w:p w:rsidR="00C24D27" w:rsidRPr="001B3B96" w:rsidRDefault="00C24D27"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lang w:val="es-ES" w:eastAsia="es-ES"/>
              </w:rPr>
              <w:t>Programas por regiones 2013</w:t>
            </w:r>
          </w:p>
        </w:tc>
        <w:tc>
          <w:tcPr>
            <w:tcW w:w="795" w:type="dxa"/>
          </w:tcPr>
          <w:p w:rsidR="00C24D27" w:rsidRPr="00F25BEC" w:rsidRDefault="00C24D27" w:rsidP="00F25BE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25BEC">
              <w:rPr>
                <w:rFonts w:ascii="Arial" w:hAnsi="Arial" w:cs="Arial"/>
                <w:color w:val="000000" w:themeColor="text1"/>
                <w:sz w:val="20"/>
                <w:szCs w:val="20"/>
              </w:rPr>
              <w:t>2</w:t>
            </w:r>
            <w:r w:rsidR="00F25BEC" w:rsidRPr="00F25BEC">
              <w:rPr>
                <w:rFonts w:ascii="Arial" w:hAnsi="Arial" w:cs="Arial"/>
                <w:color w:val="000000" w:themeColor="text1"/>
                <w:sz w:val="20"/>
                <w:szCs w:val="20"/>
              </w:rPr>
              <w:t>6</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17</w:t>
            </w:r>
          </w:p>
        </w:tc>
        <w:tc>
          <w:tcPr>
            <w:tcW w:w="6662" w:type="dxa"/>
          </w:tcPr>
          <w:p w:rsidR="00C24D27" w:rsidRPr="001B3B96" w:rsidRDefault="00230210"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lang w:val="es-ES" w:eastAsia="es-ES"/>
              </w:rPr>
              <w:t>Programas de formación por áreas de desempeño 2013</w:t>
            </w:r>
          </w:p>
        </w:tc>
        <w:tc>
          <w:tcPr>
            <w:tcW w:w="795" w:type="dxa"/>
          </w:tcPr>
          <w:p w:rsidR="00C24D27" w:rsidRPr="00F25BEC" w:rsidRDefault="00F25BEC" w:rsidP="001B3B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25BEC">
              <w:rPr>
                <w:rFonts w:ascii="Arial" w:hAnsi="Arial" w:cs="Arial"/>
                <w:color w:val="000000" w:themeColor="text1"/>
                <w:sz w:val="20"/>
                <w:szCs w:val="20"/>
              </w:rPr>
              <w:t>27</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18</w:t>
            </w:r>
          </w:p>
        </w:tc>
        <w:tc>
          <w:tcPr>
            <w:tcW w:w="6662" w:type="dxa"/>
          </w:tcPr>
          <w:p w:rsidR="00C24D27" w:rsidRPr="001B3B96" w:rsidRDefault="00230210" w:rsidP="00230210">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eastAsia="es-ES"/>
              </w:rPr>
            </w:pPr>
            <w:r w:rsidRPr="001B3B96">
              <w:rPr>
                <w:rFonts w:ascii="Arial" w:hAnsi="Arial" w:cs="Arial"/>
                <w:color w:val="000000" w:themeColor="text1"/>
                <w:sz w:val="20"/>
                <w:szCs w:val="20"/>
                <w:lang w:val="es-ES" w:eastAsia="es-ES"/>
              </w:rPr>
              <w:t>Participación porcentual total programas por área de desempeño  2013</w:t>
            </w:r>
          </w:p>
        </w:tc>
        <w:tc>
          <w:tcPr>
            <w:tcW w:w="795" w:type="dxa"/>
          </w:tcPr>
          <w:p w:rsidR="00C24D27" w:rsidRPr="00F25BEC" w:rsidRDefault="00F25BEC"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25BEC">
              <w:rPr>
                <w:rFonts w:ascii="Arial" w:hAnsi="Arial" w:cs="Arial"/>
                <w:color w:val="000000" w:themeColor="text1"/>
                <w:sz w:val="20"/>
                <w:szCs w:val="20"/>
              </w:rPr>
              <w:t>27</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19</w:t>
            </w:r>
          </w:p>
        </w:tc>
        <w:tc>
          <w:tcPr>
            <w:tcW w:w="6662" w:type="dxa"/>
          </w:tcPr>
          <w:p w:rsidR="00C24D27" w:rsidRPr="001B3B96" w:rsidRDefault="00230210" w:rsidP="00230210">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eastAsia="es-ES"/>
              </w:rPr>
            </w:pPr>
            <w:r w:rsidRPr="001B3B96">
              <w:rPr>
                <w:rFonts w:ascii="Arial" w:hAnsi="Arial" w:cs="Arial"/>
                <w:color w:val="000000" w:themeColor="text1"/>
                <w:sz w:val="20"/>
                <w:szCs w:val="20"/>
                <w:lang w:val="es-ES" w:eastAsia="es-ES"/>
              </w:rPr>
              <w:t>Matrícula 2013 por área de desempeño</w:t>
            </w:r>
          </w:p>
        </w:tc>
        <w:tc>
          <w:tcPr>
            <w:tcW w:w="795" w:type="dxa"/>
          </w:tcPr>
          <w:p w:rsidR="00C24D27" w:rsidRPr="00F25BEC" w:rsidRDefault="00230210" w:rsidP="00F25BE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25BEC">
              <w:rPr>
                <w:rFonts w:ascii="Arial" w:hAnsi="Arial" w:cs="Arial"/>
                <w:color w:val="000000" w:themeColor="text1"/>
                <w:sz w:val="20"/>
                <w:szCs w:val="20"/>
              </w:rPr>
              <w:t>2</w:t>
            </w:r>
            <w:r w:rsidR="00F25BEC" w:rsidRPr="00F25BEC">
              <w:rPr>
                <w:rFonts w:ascii="Arial" w:hAnsi="Arial" w:cs="Arial"/>
                <w:color w:val="000000" w:themeColor="text1"/>
                <w:sz w:val="20"/>
                <w:szCs w:val="20"/>
              </w:rPr>
              <w:t>8</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20</w:t>
            </w:r>
          </w:p>
        </w:tc>
        <w:tc>
          <w:tcPr>
            <w:tcW w:w="6662" w:type="dxa"/>
          </w:tcPr>
          <w:p w:rsidR="00C24D27" w:rsidRPr="001B3B96" w:rsidRDefault="00230210" w:rsidP="0023021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eastAsia="es-ES"/>
              </w:rPr>
            </w:pPr>
            <w:r w:rsidRPr="001B3B96">
              <w:rPr>
                <w:rFonts w:ascii="Arial" w:hAnsi="Arial" w:cs="Arial"/>
                <w:color w:val="000000" w:themeColor="text1"/>
                <w:sz w:val="20"/>
                <w:szCs w:val="20"/>
                <w:lang w:val="es-ES" w:eastAsia="es-ES"/>
              </w:rPr>
              <w:t>Porcentaje de matrícula por área de desempeño 2013</w:t>
            </w:r>
          </w:p>
        </w:tc>
        <w:tc>
          <w:tcPr>
            <w:tcW w:w="795" w:type="dxa"/>
          </w:tcPr>
          <w:p w:rsidR="00C24D27" w:rsidRPr="00F25BEC" w:rsidRDefault="00F25BEC"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F25BEC">
              <w:rPr>
                <w:rFonts w:ascii="Arial" w:hAnsi="Arial" w:cs="Arial"/>
                <w:color w:val="000000" w:themeColor="text1"/>
                <w:sz w:val="20"/>
                <w:szCs w:val="20"/>
              </w:rPr>
              <w:t>28</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21</w:t>
            </w:r>
          </w:p>
        </w:tc>
        <w:tc>
          <w:tcPr>
            <w:tcW w:w="6662" w:type="dxa"/>
          </w:tcPr>
          <w:p w:rsidR="00C24D27" w:rsidRPr="001B3B96" w:rsidRDefault="00230210"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Sistema de Gestión integral de calidad</w:t>
            </w:r>
          </w:p>
        </w:tc>
        <w:tc>
          <w:tcPr>
            <w:tcW w:w="795" w:type="dxa"/>
          </w:tcPr>
          <w:p w:rsidR="00C24D27" w:rsidRPr="005369E8" w:rsidRDefault="00F25BEC" w:rsidP="001B3B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42</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22</w:t>
            </w:r>
          </w:p>
        </w:tc>
        <w:tc>
          <w:tcPr>
            <w:tcW w:w="6662" w:type="dxa"/>
          </w:tcPr>
          <w:p w:rsidR="00C24D27" w:rsidRPr="001B3B96" w:rsidRDefault="00230210"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Sistema Nacional de Formación para el Trabajo</w:t>
            </w:r>
          </w:p>
        </w:tc>
        <w:tc>
          <w:tcPr>
            <w:tcW w:w="795" w:type="dxa"/>
          </w:tcPr>
          <w:p w:rsidR="00C24D27" w:rsidRPr="005369E8" w:rsidRDefault="00230210" w:rsidP="00F25BE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4</w:t>
            </w:r>
            <w:r w:rsidR="00F25BEC" w:rsidRPr="00F25BEC">
              <w:rPr>
                <w:rFonts w:ascii="Arial" w:hAnsi="Arial" w:cs="Arial"/>
                <w:color w:val="000000" w:themeColor="text1"/>
                <w:sz w:val="20"/>
                <w:szCs w:val="20"/>
              </w:rPr>
              <w:t>4</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23</w:t>
            </w:r>
          </w:p>
        </w:tc>
        <w:tc>
          <w:tcPr>
            <w:tcW w:w="6662" w:type="dxa"/>
          </w:tcPr>
          <w:p w:rsidR="00C24D27" w:rsidRPr="001B3B96" w:rsidRDefault="00230210"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rPr>
              <w:t>Sistema Nacional de Formación para el Trabajo</w:t>
            </w:r>
          </w:p>
        </w:tc>
        <w:tc>
          <w:tcPr>
            <w:tcW w:w="795" w:type="dxa"/>
          </w:tcPr>
          <w:p w:rsidR="00C24D27" w:rsidRPr="005369E8" w:rsidRDefault="00F25BEC" w:rsidP="001B3B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45</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24</w:t>
            </w:r>
          </w:p>
        </w:tc>
        <w:tc>
          <w:tcPr>
            <w:tcW w:w="6662" w:type="dxa"/>
          </w:tcPr>
          <w:p w:rsidR="00C24D27" w:rsidRPr="001B3B96" w:rsidRDefault="00230210" w:rsidP="00230210">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eastAsia="es-ES"/>
              </w:rPr>
            </w:pPr>
            <w:r w:rsidRPr="001B3B96">
              <w:rPr>
                <w:rFonts w:ascii="Arial" w:hAnsi="Arial" w:cs="Arial"/>
                <w:color w:val="000000" w:themeColor="text1"/>
                <w:sz w:val="20"/>
                <w:szCs w:val="20"/>
                <w:lang w:val="es-ES" w:eastAsia="es-ES"/>
              </w:rPr>
              <w:t xml:space="preserve">Distribución resultados pruebas SABER 11 </w:t>
            </w:r>
          </w:p>
        </w:tc>
        <w:tc>
          <w:tcPr>
            <w:tcW w:w="795" w:type="dxa"/>
          </w:tcPr>
          <w:p w:rsidR="00C24D27" w:rsidRPr="005369E8" w:rsidRDefault="00F25BEC"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25BEC">
              <w:rPr>
                <w:rFonts w:ascii="Arial" w:hAnsi="Arial" w:cs="Arial"/>
                <w:color w:val="000000" w:themeColor="text1"/>
                <w:sz w:val="20"/>
                <w:szCs w:val="20"/>
              </w:rPr>
              <w:t>55</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25</w:t>
            </w:r>
          </w:p>
        </w:tc>
        <w:tc>
          <w:tcPr>
            <w:tcW w:w="6662" w:type="dxa"/>
          </w:tcPr>
          <w:p w:rsidR="00C24D27" w:rsidRPr="001B3B96" w:rsidRDefault="0078495A"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lang w:val="es-ES" w:eastAsia="es-ES"/>
              </w:rPr>
              <w:t>Contexto del aseguramiento de calidad</w:t>
            </w:r>
          </w:p>
        </w:tc>
        <w:tc>
          <w:tcPr>
            <w:tcW w:w="795" w:type="dxa"/>
          </w:tcPr>
          <w:p w:rsidR="00C24D27" w:rsidRPr="00F25BEC" w:rsidRDefault="00F25BEC" w:rsidP="001B3B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F25BEC">
              <w:rPr>
                <w:rFonts w:ascii="Arial" w:hAnsi="Arial" w:cs="Arial"/>
                <w:color w:val="000000" w:themeColor="text1"/>
                <w:sz w:val="20"/>
                <w:szCs w:val="20"/>
              </w:rPr>
              <w:t>72</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26</w:t>
            </w:r>
          </w:p>
        </w:tc>
        <w:tc>
          <w:tcPr>
            <w:tcW w:w="6662" w:type="dxa"/>
          </w:tcPr>
          <w:p w:rsidR="00C24D27" w:rsidRPr="001B3B96" w:rsidRDefault="0078495A"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lang w:val="es-ES" w:eastAsia="es-ES"/>
              </w:rPr>
              <w:t>Componentes asociados a la Gestión de calidad de la FTDH</w:t>
            </w:r>
          </w:p>
        </w:tc>
        <w:tc>
          <w:tcPr>
            <w:tcW w:w="795" w:type="dxa"/>
          </w:tcPr>
          <w:p w:rsidR="00C24D27" w:rsidRPr="005369E8" w:rsidRDefault="0078495A"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36FAD">
              <w:rPr>
                <w:rFonts w:ascii="Arial" w:hAnsi="Arial" w:cs="Arial"/>
                <w:color w:val="000000" w:themeColor="text1"/>
                <w:sz w:val="20"/>
                <w:szCs w:val="20"/>
              </w:rPr>
              <w:t>72</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27</w:t>
            </w:r>
          </w:p>
        </w:tc>
        <w:tc>
          <w:tcPr>
            <w:tcW w:w="6662" w:type="dxa"/>
          </w:tcPr>
          <w:p w:rsidR="00C24D27" w:rsidRPr="001B3B96" w:rsidRDefault="0078495A"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lang w:val="es-ES" w:eastAsia="es-ES"/>
              </w:rPr>
              <w:t>Componentes asociados al aseguramiento de la Calidad de la FTDH</w:t>
            </w:r>
          </w:p>
        </w:tc>
        <w:tc>
          <w:tcPr>
            <w:tcW w:w="795" w:type="dxa"/>
          </w:tcPr>
          <w:p w:rsidR="00C24D27" w:rsidRPr="005369E8" w:rsidRDefault="0078495A" w:rsidP="00F36F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36FAD">
              <w:rPr>
                <w:rFonts w:ascii="Arial" w:hAnsi="Arial" w:cs="Arial"/>
                <w:color w:val="000000" w:themeColor="text1"/>
                <w:sz w:val="20"/>
                <w:szCs w:val="20"/>
              </w:rPr>
              <w:t>7</w:t>
            </w:r>
            <w:r w:rsidR="00F36FAD" w:rsidRPr="00F36FAD">
              <w:rPr>
                <w:rFonts w:ascii="Arial" w:hAnsi="Arial" w:cs="Arial"/>
                <w:color w:val="000000" w:themeColor="text1"/>
                <w:sz w:val="20"/>
                <w:szCs w:val="20"/>
              </w:rPr>
              <w:t>5</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28</w:t>
            </w:r>
          </w:p>
        </w:tc>
        <w:tc>
          <w:tcPr>
            <w:tcW w:w="6662" w:type="dxa"/>
          </w:tcPr>
          <w:p w:rsidR="00C24D27" w:rsidRPr="001B3B96" w:rsidRDefault="0078495A" w:rsidP="00D832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lang w:val="es-ES" w:eastAsia="es-ES"/>
              </w:rPr>
              <w:t>Modelo del Sistema de Aseguramiento de Calidad</w:t>
            </w:r>
          </w:p>
        </w:tc>
        <w:tc>
          <w:tcPr>
            <w:tcW w:w="795" w:type="dxa"/>
          </w:tcPr>
          <w:p w:rsidR="00C24D27" w:rsidRPr="005369E8" w:rsidRDefault="00F36FAD"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36FAD">
              <w:rPr>
                <w:rFonts w:ascii="Arial" w:hAnsi="Arial" w:cs="Arial"/>
                <w:color w:val="000000" w:themeColor="text1"/>
                <w:sz w:val="20"/>
                <w:szCs w:val="20"/>
              </w:rPr>
              <w:t>78</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29</w:t>
            </w:r>
          </w:p>
        </w:tc>
        <w:tc>
          <w:tcPr>
            <w:tcW w:w="6662" w:type="dxa"/>
          </w:tcPr>
          <w:p w:rsidR="00C24D27" w:rsidRPr="001B3B96" w:rsidRDefault="0078495A" w:rsidP="0078495A">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1B3B96">
              <w:rPr>
                <w:rFonts w:ascii="Arial" w:hAnsi="Arial" w:cs="Arial"/>
                <w:color w:val="000000" w:themeColor="text1"/>
                <w:sz w:val="20"/>
                <w:szCs w:val="20"/>
                <w:lang w:val="es-ES" w:eastAsia="es-ES"/>
              </w:rPr>
              <w:t>Niveles en el Sistema de aseguramiento de la calidad de la FTDH</w:t>
            </w:r>
          </w:p>
        </w:tc>
        <w:tc>
          <w:tcPr>
            <w:tcW w:w="795" w:type="dxa"/>
          </w:tcPr>
          <w:p w:rsidR="00C24D27" w:rsidRPr="005369E8" w:rsidRDefault="0078495A" w:rsidP="00F36F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36FAD">
              <w:rPr>
                <w:rFonts w:ascii="Arial" w:hAnsi="Arial" w:cs="Arial"/>
                <w:color w:val="000000" w:themeColor="text1"/>
                <w:sz w:val="20"/>
                <w:szCs w:val="20"/>
              </w:rPr>
              <w:t>8</w:t>
            </w:r>
            <w:r w:rsidR="00F36FAD" w:rsidRPr="00F36FAD">
              <w:rPr>
                <w:rFonts w:ascii="Arial" w:hAnsi="Arial" w:cs="Arial"/>
                <w:color w:val="000000" w:themeColor="text1"/>
                <w:sz w:val="20"/>
                <w:szCs w:val="20"/>
              </w:rPr>
              <w:t>2</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30</w:t>
            </w:r>
          </w:p>
        </w:tc>
        <w:tc>
          <w:tcPr>
            <w:tcW w:w="6662" w:type="dxa"/>
          </w:tcPr>
          <w:p w:rsidR="00C24D27" w:rsidRPr="001B3B96" w:rsidRDefault="0078495A" w:rsidP="00960FEF">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1B3B96">
              <w:rPr>
                <w:rFonts w:ascii="Arial" w:hAnsi="Arial" w:cs="Arial"/>
                <w:color w:val="000000" w:themeColor="text1"/>
                <w:sz w:val="20"/>
                <w:szCs w:val="20"/>
                <w:lang w:val="es-ES" w:eastAsia="es-ES"/>
              </w:rPr>
              <w:t>Evaluación externa en el Modelo de Aseguramiento de Calidad</w:t>
            </w:r>
          </w:p>
        </w:tc>
        <w:tc>
          <w:tcPr>
            <w:tcW w:w="795" w:type="dxa"/>
          </w:tcPr>
          <w:p w:rsidR="00C24D27" w:rsidRPr="005369E8" w:rsidRDefault="00F36FAD"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Pr>
                <w:rFonts w:ascii="Arial" w:hAnsi="Arial" w:cs="Arial"/>
                <w:color w:val="000000" w:themeColor="text1"/>
                <w:sz w:val="20"/>
                <w:szCs w:val="20"/>
              </w:rPr>
              <w:t>84</w:t>
            </w:r>
          </w:p>
        </w:tc>
      </w:tr>
      <w:tr w:rsidR="001B3B96" w:rsidRPr="001B3B96" w:rsidTr="003B47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31</w:t>
            </w:r>
          </w:p>
        </w:tc>
        <w:tc>
          <w:tcPr>
            <w:tcW w:w="6662" w:type="dxa"/>
          </w:tcPr>
          <w:p w:rsidR="00C24D27" w:rsidRPr="001B3B96" w:rsidRDefault="00960FEF" w:rsidP="00D832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1B3B96">
              <w:rPr>
                <w:rFonts w:ascii="Arial" w:hAnsi="Arial" w:cs="Arial"/>
                <w:color w:val="000000" w:themeColor="text1"/>
                <w:sz w:val="20"/>
                <w:szCs w:val="20"/>
                <w:lang w:val="es-ES" w:eastAsia="es-ES"/>
              </w:rPr>
              <w:t>Componentes del ciclo en el Sistema de Aseguramiento de Calidad</w:t>
            </w:r>
          </w:p>
        </w:tc>
        <w:tc>
          <w:tcPr>
            <w:tcW w:w="795" w:type="dxa"/>
          </w:tcPr>
          <w:p w:rsidR="00C24D27" w:rsidRPr="005369E8" w:rsidRDefault="00960FEF" w:rsidP="00F36F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36FAD">
              <w:rPr>
                <w:rFonts w:ascii="Arial" w:hAnsi="Arial" w:cs="Arial"/>
                <w:color w:val="000000" w:themeColor="text1"/>
                <w:sz w:val="20"/>
                <w:szCs w:val="20"/>
              </w:rPr>
              <w:t>8</w:t>
            </w:r>
            <w:r w:rsidR="00F36FAD" w:rsidRPr="00F36FAD">
              <w:rPr>
                <w:rFonts w:ascii="Arial" w:hAnsi="Arial" w:cs="Arial"/>
                <w:color w:val="000000" w:themeColor="text1"/>
                <w:sz w:val="20"/>
                <w:szCs w:val="20"/>
              </w:rPr>
              <w:t>4</w:t>
            </w:r>
          </w:p>
        </w:tc>
      </w:tr>
      <w:tr w:rsidR="001B3B96" w:rsidRPr="001B3B96" w:rsidTr="003B4765">
        <w:trPr>
          <w:jc w:val="center"/>
        </w:trPr>
        <w:tc>
          <w:tcPr>
            <w:cnfStyle w:val="001000000000" w:firstRow="0" w:lastRow="0" w:firstColumn="1" w:lastColumn="0" w:oddVBand="0" w:evenVBand="0" w:oddHBand="0" w:evenHBand="0" w:firstRowFirstColumn="0" w:firstRowLastColumn="0" w:lastRowFirstColumn="0" w:lastRowLastColumn="0"/>
            <w:tcW w:w="606" w:type="dxa"/>
          </w:tcPr>
          <w:p w:rsidR="00C24D27" w:rsidRPr="001B3B96" w:rsidRDefault="00C24D27" w:rsidP="001B3B96">
            <w:pPr>
              <w:autoSpaceDE w:val="0"/>
              <w:autoSpaceDN w:val="0"/>
              <w:adjustRightInd w:val="0"/>
              <w:jc w:val="center"/>
              <w:rPr>
                <w:rFonts w:ascii="Arial" w:hAnsi="Arial" w:cs="Arial"/>
                <w:b w:val="0"/>
                <w:color w:val="000000" w:themeColor="text1"/>
                <w:sz w:val="20"/>
                <w:szCs w:val="20"/>
              </w:rPr>
            </w:pPr>
            <w:r w:rsidRPr="001B3B96">
              <w:rPr>
                <w:rFonts w:ascii="Arial" w:hAnsi="Arial" w:cs="Arial"/>
                <w:b w:val="0"/>
                <w:color w:val="000000" w:themeColor="text1"/>
                <w:sz w:val="20"/>
                <w:szCs w:val="20"/>
              </w:rPr>
              <w:t>32</w:t>
            </w:r>
          </w:p>
        </w:tc>
        <w:tc>
          <w:tcPr>
            <w:tcW w:w="6662" w:type="dxa"/>
          </w:tcPr>
          <w:p w:rsidR="00C24D27" w:rsidRPr="001B3B96" w:rsidRDefault="00960FEF" w:rsidP="00960FEF">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eastAsia="es-ES"/>
              </w:rPr>
            </w:pPr>
            <w:r w:rsidRPr="001B3B96">
              <w:rPr>
                <w:rFonts w:ascii="Arial" w:hAnsi="Arial" w:cs="Arial"/>
                <w:color w:val="000000" w:themeColor="text1"/>
                <w:sz w:val="20"/>
                <w:szCs w:val="20"/>
                <w:lang w:val="es-ES" w:eastAsia="es-ES"/>
              </w:rPr>
              <w:t>Proceso en las Secretarías de Educación</w:t>
            </w:r>
          </w:p>
        </w:tc>
        <w:tc>
          <w:tcPr>
            <w:tcW w:w="795" w:type="dxa"/>
          </w:tcPr>
          <w:p w:rsidR="00C24D27" w:rsidRPr="005369E8" w:rsidRDefault="00F36FAD" w:rsidP="001B3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36FAD">
              <w:rPr>
                <w:rFonts w:ascii="Arial" w:hAnsi="Arial" w:cs="Arial"/>
                <w:color w:val="000000" w:themeColor="text1"/>
                <w:sz w:val="20"/>
                <w:szCs w:val="20"/>
              </w:rPr>
              <w:t>90</w:t>
            </w:r>
          </w:p>
        </w:tc>
      </w:tr>
    </w:tbl>
    <w:p w:rsidR="00DC4078" w:rsidRPr="000A7D19" w:rsidRDefault="00DC4078" w:rsidP="00DC4078">
      <w:pPr>
        <w:autoSpaceDE w:val="0"/>
        <w:autoSpaceDN w:val="0"/>
        <w:adjustRightInd w:val="0"/>
        <w:spacing w:after="0" w:line="240" w:lineRule="auto"/>
        <w:ind w:firstLine="360"/>
        <w:rPr>
          <w:rFonts w:ascii="ArialNarrow,Bold" w:hAnsi="ArialNarrow,Bold" w:cs="ArialNarrow,Bold"/>
          <w:b/>
          <w:bCs/>
          <w:color w:val="DF127B"/>
          <w:sz w:val="26"/>
          <w:szCs w:val="28"/>
        </w:rPr>
      </w:pPr>
    </w:p>
    <w:p w:rsidR="00DC4078" w:rsidRDefault="00DC4078">
      <w:pPr>
        <w:rPr>
          <w:rFonts w:ascii="MSTT31d764" w:hAnsi="MSTT31d764" w:cs="MSTT31d764"/>
          <w:b/>
          <w:sz w:val="26"/>
        </w:rPr>
      </w:pPr>
      <w:r>
        <w:rPr>
          <w:rFonts w:ascii="MSTT31d764" w:hAnsi="MSTT31d764" w:cs="MSTT31d764"/>
          <w:b/>
          <w:sz w:val="26"/>
        </w:rPr>
        <w:br w:type="page"/>
      </w:r>
    </w:p>
    <w:p w:rsidR="00DC4078" w:rsidRDefault="00DC4078" w:rsidP="00963D9A">
      <w:pPr>
        <w:pStyle w:val="Prrafodelista"/>
        <w:autoSpaceDE w:val="0"/>
        <w:autoSpaceDN w:val="0"/>
        <w:adjustRightInd w:val="0"/>
        <w:spacing w:after="0" w:line="240" w:lineRule="auto"/>
        <w:ind w:left="1146" w:right="49"/>
        <w:jc w:val="both"/>
        <w:rPr>
          <w:rFonts w:ascii="MSTT31d764" w:hAnsi="MSTT31d764" w:cs="MSTT31d764"/>
          <w:b/>
          <w:sz w:val="26"/>
        </w:rPr>
      </w:pPr>
    </w:p>
    <w:p w:rsidR="00DC4078" w:rsidRDefault="00DC4078" w:rsidP="00963D9A">
      <w:pPr>
        <w:pStyle w:val="Prrafodelista"/>
        <w:autoSpaceDE w:val="0"/>
        <w:autoSpaceDN w:val="0"/>
        <w:adjustRightInd w:val="0"/>
        <w:spacing w:after="0" w:line="240" w:lineRule="auto"/>
        <w:ind w:left="1146" w:right="49"/>
        <w:jc w:val="both"/>
        <w:rPr>
          <w:rFonts w:ascii="MSTT31d764" w:hAnsi="MSTT31d764" w:cs="MSTT31d764"/>
          <w:b/>
          <w:sz w:val="26"/>
        </w:rPr>
      </w:pPr>
    </w:p>
    <w:p w:rsidR="00397236" w:rsidRPr="0092571A" w:rsidRDefault="00397236" w:rsidP="006A7D54">
      <w:pPr>
        <w:autoSpaceDE w:val="0"/>
        <w:autoSpaceDN w:val="0"/>
        <w:adjustRightInd w:val="0"/>
        <w:spacing w:after="0" w:line="240" w:lineRule="auto"/>
        <w:ind w:firstLine="360"/>
        <w:rPr>
          <w:rFonts w:ascii="MSTT31d764" w:hAnsi="MSTT31d764" w:cs="MSTT31d764"/>
          <w:b/>
          <w:sz w:val="26"/>
        </w:rPr>
      </w:pPr>
    </w:p>
    <w:p w:rsidR="00AE70C3" w:rsidRDefault="00410E7B">
      <w:pPr>
        <w:rPr>
          <w:rFonts w:ascii="MSTT31d757" w:hAnsi="MSTT31d757" w:cs="MSTT31d757"/>
        </w:rPr>
      </w:pPr>
      <w:r>
        <w:rPr>
          <w:rFonts w:ascii="Arial" w:hAnsi="Arial" w:cs="Arial"/>
          <w:noProof/>
          <w:lang w:eastAsia="es-CO"/>
        </w:rPr>
        <w:drawing>
          <wp:inline distT="0" distB="0" distL="0" distR="0">
            <wp:extent cx="3124200" cy="285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285750"/>
                    </a:xfrm>
                    <a:prstGeom prst="rect">
                      <a:avLst/>
                    </a:prstGeom>
                    <a:noFill/>
                    <a:ln>
                      <a:noFill/>
                    </a:ln>
                  </pic:spPr>
                </pic:pic>
              </a:graphicData>
            </a:graphic>
          </wp:inline>
        </w:drawing>
      </w:r>
    </w:p>
    <w:p w:rsidR="00B6040E" w:rsidRDefault="00B6040E" w:rsidP="00AE476F">
      <w:pPr>
        <w:autoSpaceDE w:val="0"/>
        <w:autoSpaceDN w:val="0"/>
        <w:adjustRightInd w:val="0"/>
        <w:spacing w:after="0" w:line="240" w:lineRule="auto"/>
        <w:rPr>
          <w:rFonts w:ascii="ArialNarrow,Bold" w:hAnsi="ArialNarrow,Bold" w:cs="ArialNarrow,Bold"/>
          <w:b/>
          <w:bCs/>
          <w:color w:val="DF127B"/>
          <w:sz w:val="40"/>
          <w:szCs w:val="40"/>
        </w:rPr>
      </w:pPr>
    </w:p>
    <w:p w:rsidR="008111C8" w:rsidRDefault="008111C8" w:rsidP="00AE476F">
      <w:pPr>
        <w:autoSpaceDE w:val="0"/>
        <w:autoSpaceDN w:val="0"/>
        <w:adjustRightInd w:val="0"/>
        <w:spacing w:after="0" w:line="240" w:lineRule="auto"/>
        <w:rPr>
          <w:rFonts w:ascii="ArialNarrow,Bold" w:hAnsi="ArialNarrow,Bold" w:cs="ArialNarrow,Bold"/>
          <w:b/>
          <w:bCs/>
          <w:color w:val="DF127B"/>
          <w:sz w:val="40"/>
          <w:szCs w:val="40"/>
        </w:rPr>
      </w:pPr>
    </w:p>
    <w:p w:rsidR="00AE476F" w:rsidRPr="0090308B" w:rsidRDefault="00123826" w:rsidP="00AE476F">
      <w:pPr>
        <w:autoSpaceDE w:val="0"/>
        <w:autoSpaceDN w:val="0"/>
        <w:adjustRightInd w:val="0"/>
        <w:spacing w:after="0" w:line="240" w:lineRule="auto"/>
        <w:rPr>
          <w:rFonts w:ascii="ArialNarrow,Bold" w:hAnsi="ArialNarrow,Bold" w:cs="ArialNarrow,Bold"/>
          <w:b/>
          <w:bCs/>
          <w:color w:val="DF127B"/>
          <w:sz w:val="34"/>
          <w:szCs w:val="28"/>
        </w:rPr>
      </w:pPr>
      <w:r>
        <w:rPr>
          <w:rFonts w:ascii="ArialNarrow,Bold" w:hAnsi="ArialNarrow,Bold" w:cs="ArialNarrow,Bold"/>
          <w:b/>
          <w:bCs/>
          <w:color w:val="DF127B"/>
          <w:sz w:val="40"/>
          <w:szCs w:val="40"/>
        </w:rPr>
        <w:t>P</w:t>
      </w:r>
      <w:r>
        <w:rPr>
          <w:rFonts w:ascii="ArialNarrow,Bold" w:hAnsi="ArialNarrow,Bold" w:cs="ArialNarrow,Bold"/>
          <w:b/>
          <w:bCs/>
          <w:color w:val="DF127B"/>
          <w:sz w:val="34"/>
          <w:szCs w:val="28"/>
        </w:rPr>
        <w:t>resentación</w:t>
      </w:r>
    </w:p>
    <w:p w:rsidR="00AE70C3" w:rsidRPr="004B355E" w:rsidRDefault="00AE476F" w:rsidP="00AE70C3">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267048" w:rsidRDefault="00267048" w:rsidP="00B97907">
      <w:pPr>
        <w:shd w:val="clear" w:color="auto" w:fill="FFFFFF"/>
        <w:ind w:right="144"/>
        <w:jc w:val="both"/>
        <w:rPr>
          <w:rFonts w:ascii="Arial" w:eastAsia="Times New Roman" w:hAnsi="Arial" w:cs="Arial"/>
          <w:szCs w:val="20"/>
          <w:lang w:val="es-ES" w:eastAsia="es-ES"/>
        </w:rPr>
      </w:pPr>
    </w:p>
    <w:p w:rsidR="00F94451" w:rsidRPr="00F94451" w:rsidRDefault="00F94451" w:rsidP="00F94451">
      <w:pPr>
        <w:pStyle w:val="Default"/>
        <w:jc w:val="both"/>
        <w:rPr>
          <w:rFonts w:ascii="Arial" w:hAnsi="Arial" w:cs="Arial"/>
          <w:color w:val="000000" w:themeColor="text1"/>
          <w:sz w:val="22"/>
          <w:szCs w:val="22"/>
        </w:rPr>
      </w:pPr>
      <w:r w:rsidRPr="00F94451">
        <w:rPr>
          <w:rFonts w:ascii="Arial" w:hAnsi="Arial" w:cs="Arial"/>
          <w:color w:val="000000" w:themeColor="text1"/>
          <w:sz w:val="22"/>
          <w:szCs w:val="22"/>
        </w:rPr>
        <w:t>En 1994 la Ley 115 o Ley General de Educación dio los primeros lineamientos acerca de la necesidad de un sistema de acreditación de la entonces llamada Educación No Formal. Más tarde, en 2006, la Ley 1064 redefinió la Educación No Formal como Educación para el Trabajo y el Desarrollo Humano, y estableció que el Gobierno Nacional reglamentará los requisitos y procedimientos que deben cumplir las instituciones y programas de educación para el trabajo con el fin de obtener la Acreditación</w:t>
      </w:r>
      <w:r w:rsidR="00B466B0">
        <w:rPr>
          <w:rFonts w:ascii="Arial" w:hAnsi="Arial" w:cs="Arial"/>
          <w:color w:val="000000" w:themeColor="text1"/>
          <w:sz w:val="22"/>
          <w:szCs w:val="22"/>
        </w:rPr>
        <w:t>.</w:t>
      </w:r>
    </w:p>
    <w:p w:rsidR="00F94451" w:rsidRPr="00F94451" w:rsidRDefault="00F94451" w:rsidP="00F94451">
      <w:pPr>
        <w:pStyle w:val="Default"/>
        <w:jc w:val="both"/>
        <w:rPr>
          <w:rFonts w:ascii="Arial" w:hAnsi="Arial" w:cs="Arial"/>
          <w:color w:val="000000" w:themeColor="text1"/>
          <w:sz w:val="22"/>
          <w:szCs w:val="22"/>
        </w:rPr>
      </w:pPr>
    </w:p>
    <w:p w:rsidR="00F94451" w:rsidRPr="00F94451" w:rsidRDefault="00F94451" w:rsidP="00F94451">
      <w:pPr>
        <w:pStyle w:val="Default"/>
        <w:jc w:val="both"/>
        <w:rPr>
          <w:rFonts w:ascii="Arial" w:hAnsi="Arial" w:cs="Arial"/>
          <w:color w:val="000000" w:themeColor="text1"/>
          <w:sz w:val="22"/>
          <w:szCs w:val="22"/>
        </w:rPr>
      </w:pPr>
      <w:r w:rsidRPr="00F94451">
        <w:rPr>
          <w:rFonts w:ascii="Arial" w:hAnsi="Arial" w:cs="Arial"/>
          <w:color w:val="000000" w:themeColor="text1"/>
          <w:sz w:val="22"/>
          <w:szCs w:val="22"/>
        </w:rPr>
        <w:t xml:space="preserve">Dentro de la Política del Gobierno Nacional, el Ministerio de Educación Nacional, ha establecido cinco énfasis a través de los cuales se busca el mejoramiento del Sistema Educativo: Calidad, Primera infancia, Cobertura, Pertinencia - Innovación y Modelo de Gestión; estos énfasis se concretan en las apuestas del Plan Sectorial. </w:t>
      </w:r>
    </w:p>
    <w:p w:rsidR="00F94451" w:rsidRPr="00F94451" w:rsidRDefault="00F94451" w:rsidP="00F94451">
      <w:pPr>
        <w:pStyle w:val="Default"/>
        <w:jc w:val="both"/>
        <w:rPr>
          <w:rFonts w:ascii="Arial" w:hAnsi="Arial" w:cs="Arial"/>
          <w:color w:val="000000" w:themeColor="text1"/>
          <w:sz w:val="22"/>
          <w:szCs w:val="22"/>
        </w:rPr>
      </w:pPr>
    </w:p>
    <w:p w:rsidR="00F94451" w:rsidRDefault="00F94451" w:rsidP="00F94451">
      <w:pPr>
        <w:pStyle w:val="Textoindependiente"/>
        <w:spacing w:after="0"/>
        <w:jc w:val="both"/>
        <w:outlineLvl w:val="0"/>
        <w:rPr>
          <w:rFonts w:ascii="Arial" w:hAnsi="Arial" w:cs="Arial"/>
          <w:color w:val="000000" w:themeColor="text1"/>
          <w:sz w:val="22"/>
          <w:szCs w:val="22"/>
        </w:rPr>
      </w:pPr>
      <w:r w:rsidRPr="00F94451">
        <w:rPr>
          <w:rFonts w:ascii="Arial" w:hAnsi="Arial" w:cs="Arial"/>
          <w:color w:val="000000" w:themeColor="text1"/>
          <w:sz w:val="22"/>
          <w:szCs w:val="22"/>
        </w:rPr>
        <w:t xml:space="preserve">Para reducir las grandes brechas de inequidad y superar la pobreza, </w:t>
      </w:r>
      <w:r w:rsidRPr="00F94451">
        <w:rPr>
          <w:rFonts w:ascii="Arial" w:hAnsi="Arial" w:cs="Arial"/>
          <w:i/>
          <w:iCs/>
          <w:color w:val="000000" w:themeColor="text1"/>
          <w:sz w:val="22"/>
          <w:szCs w:val="22"/>
        </w:rPr>
        <w:t xml:space="preserve">el principal reto que tiene Colombia es el Mejoramiento de la Calidad Educativa, </w:t>
      </w:r>
      <w:r w:rsidRPr="00F94451">
        <w:rPr>
          <w:rFonts w:ascii="Arial" w:hAnsi="Arial" w:cs="Arial"/>
          <w:color w:val="000000" w:themeColor="text1"/>
          <w:sz w:val="22"/>
          <w:szCs w:val="22"/>
        </w:rPr>
        <w:t>de manera que sea posible formar seres humanos íntegros, competentes y competitivos en un entorno globalizado.</w:t>
      </w:r>
    </w:p>
    <w:p w:rsidR="00A27132" w:rsidRPr="00F94451" w:rsidRDefault="00A27132" w:rsidP="00F94451">
      <w:pPr>
        <w:pStyle w:val="Textoindependiente"/>
        <w:spacing w:after="0"/>
        <w:jc w:val="both"/>
        <w:outlineLvl w:val="0"/>
        <w:rPr>
          <w:rFonts w:ascii="Arial" w:hAnsi="Arial" w:cs="Arial"/>
          <w:color w:val="000000" w:themeColor="text1"/>
          <w:sz w:val="22"/>
          <w:szCs w:val="22"/>
        </w:rPr>
      </w:pPr>
    </w:p>
    <w:p w:rsidR="00F94451" w:rsidRDefault="00F94451" w:rsidP="00F94451">
      <w:pPr>
        <w:pStyle w:val="Textoindependiente"/>
        <w:spacing w:after="0"/>
        <w:jc w:val="both"/>
        <w:outlineLvl w:val="0"/>
        <w:rPr>
          <w:rFonts w:ascii="Arial" w:hAnsi="Arial" w:cs="Arial"/>
          <w:color w:val="000000" w:themeColor="text1"/>
          <w:sz w:val="22"/>
          <w:szCs w:val="22"/>
        </w:rPr>
      </w:pPr>
      <w:r w:rsidRPr="00F94451">
        <w:rPr>
          <w:rFonts w:ascii="Arial" w:hAnsi="Arial" w:cs="Arial"/>
          <w:color w:val="000000" w:themeColor="text1"/>
          <w:sz w:val="22"/>
          <w:szCs w:val="22"/>
        </w:rPr>
        <w:t xml:space="preserve">En ese contexto de compromisos institucionales </w:t>
      </w:r>
      <w:r w:rsidR="00A27132">
        <w:rPr>
          <w:rFonts w:ascii="Arial" w:hAnsi="Arial" w:cs="Arial"/>
          <w:color w:val="000000" w:themeColor="text1"/>
          <w:sz w:val="22"/>
          <w:szCs w:val="22"/>
        </w:rPr>
        <w:t>se firma</w:t>
      </w:r>
      <w:r w:rsidRPr="00F94451">
        <w:rPr>
          <w:rFonts w:ascii="Arial" w:hAnsi="Arial" w:cs="Arial"/>
          <w:color w:val="000000" w:themeColor="text1"/>
          <w:sz w:val="22"/>
          <w:szCs w:val="22"/>
        </w:rPr>
        <w:t xml:space="preserve"> el convenio 644 de 2010, suscrito entre el Ministerio de Educación Nacional MEN y la Organización de Estados Iberoamericanos OEI, que tiene por objeto el </w:t>
      </w:r>
      <w:r w:rsidRPr="00F94451">
        <w:rPr>
          <w:rFonts w:ascii="Arial" w:hAnsi="Arial" w:cs="Arial"/>
          <w:i/>
          <w:iCs/>
          <w:color w:val="000000" w:themeColor="text1"/>
          <w:sz w:val="22"/>
          <w:szCs w:val="22"/>
        </w:rPr>
        <w:t>acompañamiento y desarrollo del Sistema de Aseguramiento de Calidad de la Formación para el Trabajo</w:t>
      </w:r>
      <w:r w:rsidRPr="00F94451">
        <w:rPr>
          <w:rFonts w:ascii="Arial" w:hAnsi="Arial" w:cs="Arial"/>
          <w:color w:val="000000" w:themeColor="text1"/>
          <w:sz w:val="22"/>
          <w:szCs w:val="22"/>
        </w:rPr>
        <w:t xml:space="preserve">. A partir de los análisis realizados dentro de este convenio, inicialmente con la firma CEINTE y </w:t>
      </w:r>
      <w:r w:rsidR="00A27132">
        <w:rPr>
          <w:rFonts w:ascii="Arial" w:hAnsi="Arial" w:cs="Arial"/>
          <w:color w:val="000000" w:themeColor="text1"/>
          <w:sz w:val="22"/>
          <w:szCs w:val="22"/>
        </w:rPr>
        <w:t>posteriormente</w:t>
      </w:r>
      <w:r w:rsidRPr="00F94451">
        <w:rPr>
          <w:rFonts w:ascii="Arial" w:hAnsi="Arial" w:cs="Arial"/>
          <w:color w:val="000000" w:themeColor="text1"/>
          <w:sz w:val="22"/>
          <w:szCs w:val="22"/>
        </w:rPr>
        <w:t xml:space="preserve"> con los asesores de la OEI</w:t>
      </w:r>
      <w:r w:rsidR="00A27132">
        <w:rPr>
          <w:rFonts w:ascii="Arial" w:hAnsi="Arial" w:cs="Arial"/>
          <w:color w:val="000000" w:themeColor="text1"/>
          <w:sz w:val="22"/>
          <w:szCs w:val="22"/>
        </w:rPr>
        <w:t>, al igual que la contratación posterior de estudios con QUALIFICAR, la Universidad Nacional de Colombia y el Politécnico Jaime Isaza Cadavid, el personal del área de Formación para el Trabajo y el Desarrollo Humano del Ministerio de Educación Nacional hace los análisis respectivos y lo socializa en diferentes escenarios. E</w:t>
      </w:r>
      <w:r w:rsidRPr="00F94451">
        <w:rPr>
          <w:rFonts w:ascii="Arial" w:hAnsi="Arial" w:cs="Arial"/>
          <w:color w:val="000000" w:themeColor="text1"/>
          <w:sz w:val="22"/>
          <w:szCs w:val="22"/>
        </w:rPr>
        <w:t xml:space="preserve">ste documento </w:t>
      </w:r>
      <w:r w:rsidR="00A27132">
        <w:rPr>
          <w:rFonts w:ascii="Arial" w:hAnsi="Arial" w:cs="Arial"/>
          <w:color w:val="000000" w:themeColor="text1"/>
          <w:sz w:val="22"/>
          <w:szCs w:val="22"/>
        </w:rPr>
        <w:t>presenta</w:t>
      </w:r>
      <w:r w:rsidRPr="00F94451">
        <w:rPr>
          <w:rFonts w:ascii="Arial" w:hAnsi="Arial" w:cs="Arial"/>
          <w:color w:val="000000" w:themeColor="text1"/>
          <w:sz w:val="22"/>
          <w:szCs w:val="22"/>
        </w:rPr>
        <w:t xml:space="preserve"> los resultados a la fecha</w:t>
      </w:r>
      <w:r w:rsidR="00A27132">
        <w:rPr>
          <w:rFonts w:ascii="Arial" w:hAnsi="Arial" w:cs="Arial"/>
          <w:color w:val="000000" w:themeColor="text1"/>
          <w:sz w:val="22"/>
          <w:szCs w:val="22"/>
        </w:rPr>
        <w:t xml:space="preserve"> hacia la implementación de un Sistema de Aseguramiento de Calidad para esta oferta formativa</w:t>
      </w:r>
      <w:r w:rsidRPr="00F94451">
        <w:rPr>
          <w:rFonts w:ascii="Arial" w:hAnsi="Arial" w:cs="Arial"/>
          <w:color w:val="000000" w:themeColor="text1"/>
          <w:sz w:val="22"/>
          <w:szCs w:val="22"/>
        </w:rPr>
        <w:t>.</w:t>
      </w:r>
    </w:p>
    <w:p w:rsidR="00F94451" w:rsidRPr="00F94451" w:rsidRDefault="00F94451" w:rsidP="00F94451">
      <w:pPr>
        <w:pStyle w:val="Textoindependiente"/>
        <w:spacing w:after="0"/>
        <w:jc w:val="both"/>
        <w:outlineLvl w:val="0"/>
        <w:rPr>
          <w:rFonts w:ascii="Arial" w:hAnsi="Arial" w:cs="Arial"/>
          <w:color w:val="000000" w:themeColor="text1"/>
          <w:sz w:val="22"/>
          <w:szCs w:val="22"/>
        </w:rPr>
      </w:pPr>
    </w:p>
    <w:p w:rsidR="00F94451" w:rsidRPr="00F94451" w:rsidRDefault="00A27132" w:rsidP="00F94451">
      <w:pPr>
        <w:pStyle w:val="Default"/>
        <w:jc w:val="both"/>
        <w:rPr>
          <w:rFonts w:ascii="Arial" w:hAnsi="Arial" w:cs="Arial"/>
          <w:color w:val="000000" w:themeColor="text1"/>
          <w:sz w:val="22"/>
          <w:szCs w:val="22"/>
        </w:rPr>
      </w:pPr>
      <w:r>
        <w:rPr>
          <w:rFonts w:ascii="Arial" w:hAnsi="Arial" w:cs="Arial"/>
          <w:color w:val="000000" w:themeColor="text1"/>
          <w:sz w:val="22"/>
          <w:szCs w:val="22"/>
        </w:rPr>
        <w:t>Durante todo este proceso s</w:t>
      </w:r>
      <w:r w:rsidR="00F94451" w:rsidRPr="00F94451">
        <w:rPr>
          <w:rFonts w:ascii="Arial" w:hAnsi="Arial" w:cs="Arial"/>
          <w:color w:val="000000" w:themeColor="text1"/>
          <w:sz w:val="22"/>
          <w:szCs w:val="22"/>
        </w:rPr>
        <w:t>e revisaron experiencias, estructuras y condiciones de algunos sistemas de formación técnica, tanto de países de la región como de Norteamérica, Europa, Asia</w:t>
      </w:r>
      <w:r>
        <w:rPr>
          <w:rFonts w:ascii="Arial" w:hAnsi="Arial" w:cs="Arial"/>
          <w:color w:val="000000" w:themeColor="text1"/>
          <w:sz w:val="22"/>
          <w:szCs w:val="22"/>
        </w:rPr>
        <w:t xml:space="preserve">, </w:t>
      </w:r>
      <w:r w:rsidR="00F94451" w:rsidRPr="00F94451">
        <w:rPr>
          <w:rFonts w:ascii="Arial" w:hAnsi="Arial" w:cs="Arial"/>
          <w:color w:val="000000" w:themeColor="text1"/>
          <w:sz w:val="22"/>
          <w:szCs w:val="22"/>
        </w:rPr>
        <w:t>Oceanía</w:t>
      </w:r>
      <w:r>
        <w:rPr>
          <w:rFonts w:ascii="Arial" w:hAnsi="Arial" w:cs="Arial"/>
          <w:color w:val="000000" w:themeColor="text1"/>
          <w:sz w:val="22"/>
          <w:szCs w:val="22"/>
        </w:rPr>
        <w:t xml:space="preserve"> y Latinoamérica</w:t>
      </w:r>
      <w:r w:rsidR="00F94451" w:rsidRPr="00F94451">
        <w:rPr>
          <w:rFonts w:ascii="Arial" w:hAnsi="Arial" w:cs="Arial"/>
          <w:color w:val="000000" w:themeColor="text1"/>
          <w:sz w:val="22"/>
          <w:szCs w:val="22"/>
        </w:rPr>
        <w:t>, con el nivel de profundidad que permitieron las diferentes fuentes encontradas a disposición. Ello condujo a ir estableciendo las líneas del bosquejo de un diseño conceptual. Por ejemplo, los lineamientos de CINTERFOR dieron el enfoque suficiente y necesario para definir los principios conceptuales y estratégicos que enmarcaron, a su vez, la posterior definición de los componentes.</w:t>
      </w:r>
    </w:p>
    <w:p w:rsidR="00F94451" w:rsidRPr="00F94451" w:rsidRDefault="00F94451" w:rsidP="00F94451">
      <w:pPr>
        <w:pStyle w:val="Default"/>
        <w:jc w:val="both"/>
        <w:rPr>
          <w:rFonts w:ascii="Arial" w:hAnsi="Arial" w:cs="Arial"/>
          <w:color w:val="000000" w:themeColor="text1"/>
          <w:sz w:val="22"/>
          <w:szCs w:val="22"/>
        </w:rPr>
      </w:pPr>
    </w:p>
    <w:p w:rsidR="00F94451" w:rsidRPr="00F94451" w:rsidRDefault="00F94451" w:rsidP="00F94451">
      <w:pPr>
        <w:autoSpaceDE w:val="0"/>
        <w:autoSpaceDN w:val="0"/>
        <w:adjustRightInd w:val="0"/>
        <w:spacing w:after="0" w:line="240" w:lineRule="auto"/>
        <w:jc w:val="both"/>
        <w:rPr>
          <w:rFonts w:ascii="Arial" w:hAnsi="Arial" w:cs="Arial"/>
          <w:color w:val="000000" w:themeColor="text1"/>
        </w:rPr>
      </w:pPr>
      <w:r w:rsidRPr="00F94451">
        <w:rPr>
          <w:rFonts w:ascii="Arial" w:hAnsi="Arial" w:cs="Arial"/>
          <w:color w:val="000000" w:themeColor="text1"/>
        </w:rPr>
        <w:t xml:space="preserve">Se revisó la normatividad vigente, en particular las Normas Técnicas Colombianas para la certificación de calidad de instituciones y programas (NTC 5555, 5580, 5581, 5663, 5664, 5665, 5666), así como los lineamientos para acreditación de programas de educación superior, trazados estos por el Consejo Nacional de Acreditación –CNA-, por un lado, y del manual </w:t>
      </w:r>
      <w:r w:rsidRPr="00F94451">
        <w:rPr>
          <w:rFonts w:ascii="Arial" w:hAnsi="Arial" w:cs="Arial"/>
          <w:i/>
          <w:color w:val="000000" w:themeColor="text1"/>
        </w:rPr>
        <w:t>Peer review</w:t>
      </w:r>
      <w:r w:rsidRPr="00F94451">
        <w:rPr>
          <w:rFonts w:ascii="Arial" w:hAnsi="Arial" w:cs="Arial"/>
          <w:color w:val="000000" w:themeColor="text1"/>
        </w:rPr>
        <w:t xml:space="preserve"> para la visita de los </w:t>
      </w:r>
      <w:r w:rsidR="00901D14">
        <w:rPr>
          <w:rFonts w:ascii="Arial" w:hAnsi="Arial" w:cs="Arial"/>
          <w:color w:val="000000" w:themeColor="text1"/>
        </w:rPr>
        <w:t xml:space="preserve"> expertos</w:t>
      </w:r>
      <w:r w:rsidRPr="00F94451">
        <w:rPr>
          <w:rFonts w:ascii="Arial" w:hAnsi="Arial" w:cs="Arial"/>
          <w:color w:val="000000" w:themeColor="text1"/>
        </w:rPr>
        <w:t xml:space="preserve"> en el modelo de acreditación europea para el nivel VET (</w:t>
      </w:r>
      <w:r w:rsidRPr="00F94451">
        <w:rPr>
          <w:rFonts w:ascii="Arial" w:hAnsi="Arial" w:cs="Arial"/>
          <w:i/>
          <w:iCs/>
          <w:color w:val="000000" w:themeColor="text1"/>
        </w:rPr>
        <w:t>Vocational Education and Training</w:t>
      </w:r>
      <w:r w:rsidRPr="00F94451">
        <w:rPr>
          <w:rFonts w:ascii="Arial" w:hAnsi="Arial" w:cs="Arial"/>
          <w:color w:val="000000" w:themeColor="text1"/>
        </w:rPr>
        <w:t>), por el otro, ha permitido la identificación precisa de áreas y criterios de calidad.</w:t>
      </w:r>
    </w:p>
    <w:p w:rsidR="00F94451" w:rsidRPr="00F94451" w:rsidRDefault="00F94451" w:rsidP="00F94451">
      <w:pPr>
        <w:autoSpaceDE w:val="0"/>
        <w:autoSpaceDN w:val="0"/>
        <w:adjustRightInd w:val="0"/>
        <w:spacing w:after="0" w:line="240" w:lineRule="auto"/>
        <w:jc w:val="both"/>
        <w:rPr>
          <w:rFonts w:ascii="Arial" w:hAnsi="Arial" w:cs="Arial"/>
          <w:color w:val="000000" w:themeColor="text1"/>
        </w:rPr>
      </w:pPr>
    </w:p>
    <w:p w:rsidR="00F94451" w:rsidRPr="00F94451" w:rsidRDefault="00F94451" w:rsidP="00F94451">
      <w:pPr>
        <w:autoSpaceDE w:val="0"/>
        <w:autoSpaceDN w:val="0"/>
        <w:adjustRightInd w:val="0"/>
        <w:spacing w:after="0" w:line="240" w:lineRule="auto"/>
        <w:jc w:val="both"/>
        <w:rPr>
          <w:rFonts w:ascii="Arial" w:hAnsi="Arial" w:cs="Arial"/>
          <w:color w:val="000000" w:themeColor="text1"/>
        </w:rPr>
      </w:pPr>
      <w:r w:rsidRPr="00F94451">
        <w:rPr>
          <w:rFonts w:ascii="Arial" w:hAnsi="Arial" w:cs="Arial"/>
          <w:color w:val="000000" w:themeColor="text1"/>
        </w:rPr>
        <w:t xml:space="preserve">El documento elaborado incluye los ajustes solicitados por diferentes instancias del Ministerio y otros actores del Modelo, incluyendo la puesta en práctica de un instrumento de recolección de la “voz del cliente” que recogió </w:t>
      </w:r>
      <w:r w:rsidR="00A27132">
        <w:rPr>
          <w:rFonts w:ascii="Arial" w:hAnsi="Arial" w:cs="Arial"/>
          <w:color w:val="000000" w:themeColor="text1"/>
        </w:rPr>
        <w:t xml:space="preserve">inicialmente </w:t>
      </w:r>
      <w:r w:rsidRPr="00F94451">
        <w:rPr>
          <w:rFonts w:ascii="Arial" w:hAnsi="Arial" w:cs="Arial"/>
          <w:color w:val="000000" w:themeColor="text1"/>
        </w:rPr>
        <w:t xml:space="preserve">la posición y las inquietudes de instituciones y secretarías frente al funcionamiento actual. </w:t>
      </w:r>
    </w:p>
    <w:p w:rsidR="00F94451" w:rsidRPr="00F94451" w:rsidRDefault="00F94451" w:rsidP="00F94451">
      <w:pPr>
        <w:autoSpaceDE w:val="0"/>
        <w:autoSpaceDN w:val="0"/>
        <w:adjustRightInd w:val="0"/>
        <w:spacing w:after="0" w:line="240" w:lineRule="auto"/>
        <w:jc w:val="both"/>
        <w:rPr>
          <w:rFonts w:ascii="Arial" w:hAnsi="Arial" w:cs="Arial"/>
          <w:color w:val="000000" w:themeColor="text1"/>
        </w:rPr>
      </w:pPr>
    </w:p>
    <w:p w:rsidR="00F94451" w:rsidRPr="00F94451" w:rsidRDefault="00F94451" w:rsidP="00F94451">
      <w:pPr>
        <w:autoSpaceDE w:val="0"/>
        <w:autoSpaceDN w:val="0"/>
        <w:adjustRightInd w:val="0"/>
        <w:spacing w:after="0" w:line="240" w:lineRule="auto"/>
        <w:jc w:val="both"/>
        <w:rPr>
          <w:rFonts w:ascii="Arial" w:hAnsi="Arial" w:cs="Arial"/>
          <w:color w:val="000000" w:themeColor="text1"/>
        </w:rPr>
      </w:pPr>
      <w:r w:rsidRPr="00F94451">
        <w:rPr>
          <w:rFonts w:ascii="Arial" w:hAnsi="Arial" w:cs="Arial"/>
          <w:color w:val="000000" w:themeColor="text1"/>
        </w:rPr>
        <w:t>Para complementar estas acciones se diseñ</w:t>
      </w:r>
      <w:r w:rsidR="00685EFD">
        <w:rPr>
          <w:rFonts w:ascii="Arial" w:hAnsi="Arial" w:cs="Arial"/>
          <w:color w:val="000000" w:themeColor="text1"/>
        </w:rPr>
        <w:t xml:space="preserve">aron inicialmente </w:t>
      </w:r>
      <w:r w:rsidRPr="00F94451">
        <w:rPr>
          <w:rFonts w:ascii="Arial" w:hAnsi="Arial" w:cs="Arial"/>
          <w:color w:val="000000" w:themeColor="text1"/>
        </w:rPr>
        <w:t>taller</w:t>
      </w:r>
      <w:r w:rsidR="00685EFD">
        <w:rPr>
          <w:rFonts w:ascii="Arial" w:hAnsi="Arial" w:cs="Arial"/>
          <w:color w:val="000000" w:themeColor="text1"/>
        </w:rPr>
        <w:t>es</w:t>
      </w:r>
      <w:r w:rsidRPr="00F94451">
        <w:rPr>
          <w:rFonts w:ascii="Arial" w:hAnsi="Arial" w:cs="Arial"/>
          <w:color w:val="000000" w:themeColor="text1"/>
        </w:rPr>
        <w:t xml:space="preserve"> con Instituciones, Secretarías de Educación y SENA, </w:t>
      </w:r>
      <w:r w:rsidR="00685EFD">
        <w:rPr>
          <w:rFonts w:ascii="Arial" w:hAnsi="Arial" w:cs="Arial"/>
          <w:color w:val="000000" w:themeColor="text1"/>
        </w:rPr>
        <w:t>entre otros</w:t>
      </w:r>
      <w:r w:rsidRPr="00F94451">
        <w:rPr>
          <w:rFonts w:ascii="Arial" w:hAnsi="Arial" w:cs="Arial"/>
          <w:color w:val="000000" w:themeColor="text1"/>
        </w:rPr>
        <w:t xml:space="preserve">. Allí se organizaron mesas de trabajo en las que se desarrollaron algunos instrumentos previamente diseñados por el equipo de trabajo del proyecto, y cuyo resultado arrojó conclusiones que, ratificaron algunos hallazgos importantes. Además, se concertaron entrevistas con expertos nacionales en temas de formación, certificación y acreditación, como es el caso de Darío Montoya Mejía, ex Director General del SENA, Fabio Orlando Cadena, profesional de certificación de ICONTEC, y Carlos Alberto Pacheco, Director Técnico de ONAC. </w:t>
      </w:r>
    </w:p>
    <w:p w:rsidR="00F94451" w:rsidRPr="00F94451" w:rsidRDefault="00F94451" w:rsidP="00F94451">
      <w:pPr>
        <w:autoSpaceDE w:val="0"/>
        <w:autoSpaceDN w:val="0"/>
        <w:adjustRightInd w:val="0"/>
        <w:spacing w:after="0" w:line="240" w:lineRule="auto"/>
        <w:jc w:val="both"/>
        <w:rPr>
          <w:rFonts w:ascii="Arial" w:hAnsi="Arial" w:cs="Arial"/>
          <w:color w:val="000000" w:themeColor="text1"/>
        </w:rPr>
      </w:pPr>
    </w:p>
    <w:p w:rsidR="00F94451" w:rsidRDefault="00F94451" w:rsidP="00F94451">
      <w:pPr>
        <w:pStyle w:val="Textoindependiente"/>
        <w:spacing w:after="0"/>
        <w:jc w:val="both"/>
        <w:outlineLvl w:val="0"/>
        <w:rPr>
          <w:rFonts w:ascii="Arial" w:hAnsi="Arial" w:cs="Arial"/>
          <w:color w:val="000000" w:themeColor="text1"/>
          <w:sz w:val="22"/>
          <w:szCs w:val="22"/>
        </w:rPr>
      </w:pPr>
      <w:r w:rsidRPr="00F94451">
        <w:rPr>
          <w:rFonts w:ascii="Arial" w:hAnsi="Arial" w:cs="Arial"/>
          <w:color w:val="000000" w:themeColor="text1"/>
          <w:sz w:val="22"/>
          <w:szCs w:val="22"/>
        </w:rPr>
        <w:t xml:space="preserve">Con posterioridad, se participó en el encuentro nacional de formación técnica y tecnológica y en el Foro Estrategia para la Gestión del Talento Humano, en los que se pudo trabajar, de manera privada, con dos consultores internacionales. </w:t>
      </w:r>
    </w:p>
    <w:p w:rsidR="00F94451" w:rsidRPr="00F94451" w:rsidRDefault="00F94451" w:rsidP="00F94451">
      <w:pPr>
        <w:pStyle w:val="Textoindependiente"/>
        <w:spacing w:after="0"/>
        <w:jc w:val="both"/>
        <w:outlineLvl w:val="0"/>
        <w:rPr>
          <w:rFonts w:ascii="Arial" w:hAnsi="Arial" w:cs="Arial"/>
          <w:color w:val="000000" w:themeColor="text1"/>
          <w:sz w:val="22"/>
          <w:szCs w:val="22"/>
        </w:rPr>
      </w:pPr>
    </w:p>
    <w:p w:rsidR="00F94451" w:rsidRDefault="00F94451" w:rsidP="00F94451">
      <w:pPr>
        <w:pStyle w:val="Textoindependiente"/>
        <w:spacing w:after="0"/>
        <w:jc w:val="both"/>
        <w:outlineLvl w:val="0"/>
        <w:rPr>
          <w:rFonts w:ascii="Arial" w:hAnsi="Arial" w:cs="Arial"/>
          <w:color w:val="000000" w:themeColor="text1"/>
          <w:sz w:val="22"/>
          <w:szCs w:val="22"/>
        </w:rPr>
      </w:pPr>
      <w:r w:rsidRPr="00F94451">
        <w:rPr>
          <w:rFonts w:ascii="Arial" w:hAnsi="Arial" w:cs="Arial"/>
          <w:color w:val="000000" w:themeColor="text1"/>
          <w:sz w:val="22"/>
          <w:szCs w:val="22"/>
        </w:rPr>
        <w:t>La socialización que se ha realizado con Instituciones de Educación para el Trabajo, las asociaciones, las reuniones intersectoriales e interministeriales ha</w:t>
      </w:r>
      <w:r w:rsidR="00685EFD">
        <w:rPr>
          <w:rFonts w:ascii="Arial" w:hAnsi="Arial" w:cs="Arial"/>
          <w:color w:val="000000" w:themeColor="text1"/>
          <w:sz w:val="22"/>
          <w:szCs w:val="22"/>
        </w:rPr>
        <w:t>n</w:t>
      </w:r>
      <w:r w:rsidRPr="00F94451">
        <w:rPr>
          <w:rFonts w:ascii="Arial" w:hAnsi="Arial" w:cs="Arial"/>
          <w:color w:val="000000" w:themeColor="text1"/>
          <w:sz w:val="22"/>
          <w:szCs w:val="22"/>
        </w:rPr>
        <w:t xml:space="preserve"> arrojado elementos importantes que se han adicionado para un mejor diseño del Modelo.</w:t>
      </w:r>
    </w:p>
    <w:p w:rsidR="00F94451" w:rsidRPr="00F94451" w:rsidRDefault="00F94451" w:rsidP="00F94451">
      <w:pPr>
        <w:pStyle w:val="Textoindependiente"/>
        <w:spacing w:after="0"/>
        <w:jc w:val="both"/>
        <w:outlineLvl w:val="0"/>
        <w:rPr>
          <w:rFonts w:ascii="Arial" w:hAnsi="Arial" w:cs="Arial"/>
          <w:color w:val="000000" w:themeColor="text1"/>
          <w:sz w:val="22"/>
          <w:szCs w:val="22"/>
        </w:rPr>
      </w:pPr>
    </w:p>
    <w:p w:rsidR="00F94451" w:rsidRDefault="00F94451" w:rsidP="00F94451">
      <w:pPr>
        <w:pStyle w:val="Textoindependiente"/>
        <w:spacing w:after="0"/>
        <w:jc w:val="both"/>
        <w:outlineLvl w:val="0"/>
        <w:rPr>
          <w:rFonts w:ascii="Arial" w:hAnsi="Arial" w:cs="Arial"/>
          <w:color w:val="000000" w:themeColor="text1"/>
          <w:sz w:val="22"/>
          <w:szCs w:val="22"/>
        </w:rPr>
      </w:pPr>
      <w:r w:rsidRPr="00F94451">
        <w:rPr>
          <w:rFonts w:ascii="Arial" w:hAnsi="Arial" w:cs="Arial"/>
          <w:color w:val="000000" w:themeColor="text1"/>
          <w:sz w:val="22"/>
          <w:szCs w:val="22"/>
        </w:rPr>
        <w:t>En el segundo semestre de 2012 el Ministerio contrató a la firma QUALIFICAR con el objeto de revisar los referentes internacionales de Formación para el Trabajo y el Desarrollo Humano y contar con una mejor aproximación al diseño de un nuevo modelo del Sistema de Aseguramiento de Calidad para Formación para el Trabajo y el Desarrollo Humano MACFTDH.</w:t>
      </w:r>
      <w:r w:rsidR="00685EFD">
        <w:rPr>
          <w:rFonts w:ascii="Arial" w:hAnsi="Arial" w:cs="Arial"/>
          <w:color w:val="000000" w:themeColor="text1"/>
          <w:sz w:val="22"/>
          <w:szCs w:val="22"/>
        </w:rPr>
        <w:t xml:space="preserve"> De igual forma se perfeccionó con la Universidad Nacional de Colombia el convenio para la articulación de los sistemas de aseguramiento de calidad de la educación, en la búsqueda de contar con sistema de aseguramiento propio para esta oferta formativa pero completamente articulado con todo el sistema educativo.</w:t>
      </w:r>
    </w:p>
    <w:p w:rsidR="00F94451" w:rsidRPr="00F94451" w:rsidRDefault="00F94451" w:rsidP="00F94451">
      <w:pPr>
        <w:pStyle w:val="Textoindependiente"/>
        <w:spacing w:after="0"/>
        <w:jc w:val="both"/>
        <w:outlineLvl w:val="0"/>
        <w:rPr>
          <w:rFonts w:ascii="Arial" w:hAnsi="Arial" w:cs="Arial"/>
          <w:color w:val="000000" w:themeColor="text1"/>
          <w:sz w:val="22"/>
          <w:szCs w:val="22"/>
        </w:rPr>
      </w:pPr>
    </w:p>
    <w:p w:rsidR="00F94451" w:rsidRDefault="00F94451" w:rsidP="00F94451">
      <w:pPr>
        <w:pStyle w:val="Textoindependiente"/>
        <w:spacing w:after="0"/>
        <w:jc w:val="both"/>
        <w:outlineLvl w:val="0"/>
        <w:rPr>
          <w:rFonts w:ascii="Arial" w:hAnsi="Arial" w:cs="Arial"/>
          <w:color w:val="000000" w:themeColor="text1"/>
          <w:sz w:val="22"/>
          <w:szCs w:val="22"/>
        </w:rPr>
      </w:pPr>
      <w:r w:rsidRPr="00F94451">
        <w:rPr>
          <w:rFonts w:ascii="Arial" w:hAnsi="Arial" w:cs="Arial"/>
          <w:color w:val="000000" w:themeColor="text1"/>
          <w:sz w:val="22"/>
          <w:szCs w:val="22"/>
        </w:rPr>
        <w:t>Con est</w:t>
      </w:r>
      <w:r w:rsidR="00685EFD">
        <w:rPr>
          <w:rFonts w:ascii="Arial" w:hAnsi="Arial" w:cs="Arial"/>
          <w:color w:val="000000" w:themeColor="text1"/>
          <w:sz w:val="22"/>
          <w:szCs w:val="22"/>
        </w:rPr>
        <w:t>a base se realizaron</w:t>
      </w:r>
      <w:r w:rsidRPr="00F94451">
        <w:rPr>
          <w:rFonts w:ascii="Arial" w:hAnsi="Arial" w:cs="Arial"/>
          <w:color w:val="000000" w:themeColor="text1"/>
          <w:sz w:val="22"/>
          <w:szCs w:val="22"/>
        </w:rPr>
        <w:t xml:space="preserve"> </w:t>
      </w:r>
      <w:r w:rsidR="00685EFD">
        <w:rPr>
          <w:rFonts w:ascii="Arial" w:hAnsi="Arial" w:cs="Arial"/>
          <w:color w:val="000000" w:themeColor="text1"/>
          <w:sz w:val="22"/>
          <w:szCs w:val="22"/>
        </w:rPr>
        <w:t xml:space="preserve">en el 2013 </w:t>
      </w:r>
      <w:r w:rsidRPr="00F94451">
        <w:rPr>
          <w:rFonts w:ascii="Arial" w:hAnsi="Arial" w:cs="Arial"/>
          <w:color w:val="000000" w:themeColor="text1"/>
          <w:sz w:val="22"/>
          <w:szCs w:val="22"/>
        </w:rPr>
        <w:t>Taller</w:t>
      </w:r>
      <w:r w:rsidR="00685EFD">
        <w:rPr>
          <w:rFonts w:ascii="Arial" w:hAnsi="Arial" w:cs="Arial"/>
          <w:color w:val="000000" w:themeColor="text1"/>
          <w:sz w:val="22"/>
          <w:szCs w:val="22"/>
        </w:rPr>
        <w:t>es</w:t>
      </w:r>
      <w:r w:rsidRPr="00F94451">
        <w:rPr>
          <w:rFonts w:ascii="Arial" w:hAnsi="Arial" w:cs="Arial"/>
          <w:color w:val="000000" w:themeColor="text1"/>
          <w:sz w:val="22"/>
          <w:szCs w:val="22"/>
        </w:rPr>
        <w:t xml:space="preserve"> Integral</w:t>
      </w:r>
      <w:r w:rsidR="00685EFD">
        <w:rPr>
          <w:rFonts w:ascii="Arial" w:hAnsi="Arial" w:cs="Arial"/>
          <w:color w:val="000000" w:themeColor="text1"/>
          <w:sz w:val="22"/>
          <w:szCs w:val="22"/>
        </w:rPr>
        <w:t>es</w:t>
      </w:r>
      <w:r w:rsidRPr="00F94451">
        <w:rPr>
          <w:rFonts w:ascii="Arial" w:hAnsi="Arial" w:cs="Arial"/>
          <w:color w:val="000000" w:themeColor="text1"/>
          <w:sz w:val="22"/>
          <w:szCs w:val="22"/>
        </w:rPr>
        <w:t xml:space="preserve"> de </w:t>
      </w:r>
      <w:r w:rsidR="00685EFD">
        <w:rPr>
          <w:rFonts w:ascii="Arial" w:hAnsi="Arial" w:cs="Arial"/>
          <w:color w:val="000000" w:themeColor="text1"/>
          <w:sz w:val="22"/>
          <w:szCs w:val="22"/>
        </w:rPr>
        <w:t>Educación para el Trabajo, a</w:t>
      </w:r>
      <w:r w:rsidRPr="00F94451">
        <w:rPr>
          <w:rFonts w:ascii="Arial" w:hAnsi="Arial" w:cs="Arial"/>
          <w:color w:val="000000" w:themeColor="text1"/>
          <w:sz w:val="22"/>
          <w:szCs w:val="22"/>
        </w:rPr>
        <w:t>llí se  socializó el Modelo de Aseguramiento de Calidad y se llevaron a cabo precisiones al respecto.</w:t>
      </w:r>
      <w:r w:rsidR="00685EFD">
        <w:rPr>
          <w:rFonts w:ascii="Arial" w:hAnsi="Arial" w:cs="Arial"/>
          <w:color w:val="000000" w:themeColor="text1"/>
          <w:sz w:val="22"/>
          <w:szCs w:val="22"/>
        </w:rPr>
        <w:t xml:space="preserve"> Con algunas conclusiones particulares sobre el posible impacto en la gestión de las entidades territoriales se </w:t>
      </w:r>
      <w:r w:rsidR="00071A8A">
        <w:rPr>
          <w:rFonts w:ascii="Arial" w:hAnsi="Arial" w:cs="Arial"/>
          <w:color w:val="000000" w:themeColor="text1"/>
          <w:sz w:val="22"/>
          <w:szCs w:val="22"/>
        </w:rPr>
        <w:t>realizó</w:t>
      </w:r>
      <w:r w:rsidR="00685EFD">
        <w:rPr>
          <w:rFonts w:ascii="Arial" w:hAnsi="Arial" w:cs="Arial"/>
          <w:color w:val="000000" w:themeColor="text1"/>
          <w:sz w:val="22"/>
          <w:szCs w:val="22"/>
        </w:rPr>
        <w:t xml:space="preserve"> un convenio con el Politécnico Jaime Isaza Cadavid que hizo un levantamiento de información más específico en 50 Secretarías de Educación a nivel nacional. </w:t>
      </w:r>
    </w:p>
    <w:p w:rsidR="00F94451" w:rsidRPr="00F94451" w:rsidRDefault="00F94451" w:rsidP="00F94451">
      <w:pPr>
        <w:pStyle w:val="Textoindependiente"/>
        <w:spacing w:after="0"/>
        <w:jc w:val="both"/>
        <w:outlineLvl w:val="0"/>
        <w:rPr>
          <w:rFonts w:ascii="Arial" w:hAnsi="Arial" w:cs="Arial"/>
          <w:color w:val="000000" w:themeColor="text1"/>
          <w:sz w:val="22"/>
          <w:szCs w:val="22"/>
        </w:rPr>
      </w:pPr>
    </w:p>
    <w:p w:rsidR="00F94451" w:rsidRPr="00F94451" w:rsidRDefault="00F94451" w:rsidP="00F94451">
      <w:pPr>
        <w:pStyle w:val="Textoindependiente"/>
        <w:spacing w:after="0"/>
        <w:jc w:val="both"/>
        <w:outlineLvl w:val="0"/>
        <w:rPr>
          <w:rFonts w:ascii="Arial" w:hAnsi="Arial" w:cs="Arial"/>
          <w:color w:val="000000" w:themeColor="text1"/>
          <w:sz w:val="22"/>
          <w:szCs w:val="22"/>
        </w:rPr>
      </w:pPr>
      <w:r w:rsidRPr="00F94451">
        <w:rPr>
          <w:rFonts w:ascii="Arial" w:hAnsi="Arial" w:cs="Arial"/>
          <w:color w:val="000000" w:themeColor="text1"/>
          <w:sz w:val="22"/>
          <w:szCs w:val="22"/>
        </w:rPr>
        <w:t>El presente documento presenta la posición del Ministerio, luego de los respectivos análisis.</w:t>
      </w:r>
    </w:p>
    <w:p w:rsidR="008F547D" w:rsidRDefault="008F547D" w:rsidP="000229F5">
      <w:pPr>
        <w:shd w:val="clear" w:color="auto" w:fill="FFFFFF"/>
        <w:spacing w:after="0" w:line="240" w:lineRule="auto"/>
        <w:ind w:right="142"/>
        <w:jc w:val="both"/>
        <w:rPr>
          <w:rFonts w:ascii="Arial" w:eastAsia="Times New Roman" w:hAnsi="Arial" w:cs="Arial"/>
          <w:szCs w:val="20"/>
          <w:lang w:val="es-ES" w:eastAsia="es-ES"/>
        </w:rPr>
      </w:pPr>
    </w:p>
    <w:p w:rsidR="008111C8" w:rsidRDefault="008111C8">
      <w:pPr>
        <w:rPr>
          <w:rFonts w:ascii="Arial" w:eastAsia="Times New Roman" w:hAnsi="Arial" w:cs="Arial"/>
          <w:szCs w:val="20"/>
          <w:lang w:val="es-ES" w:eastAsia="es-ES"/>
        </w:rPr>
      </w:pPr>
      <w:r>
        <w:rPr>
          <w:rFonts w:ascii="Arial" w:eastAsia="Times New Roman" w:hAnsi="Arial" w:cs="Arial"/>
          <w:szCs w:val="20"/>
          <w:lang w:val="es-ES" w:eastAsia="es-ES"/>
        </w:rPr>
        <w:br w:type="page"/>
      </w:r>
    </w:p>
    <w:p w:rsidR="00735BE0" w:rsidRPr="00E26090" w:rsidRDefault="00735BE0" w:rsidP="00735BE0">
      <w:pPr>
        <w:shd w:val="clear" w:color="auto" w:fill="FFFFFF"/>
        <w:ind w:right="144"/>
        <w:jc w:val="both"/>
        <w:rPr>
          <w:rFonts w:ascii="Arial" w:eastAsia="Times New Roman" w:hAnsi="Arial" w:cs="Arial"/>
          <w:szCs w:val="20"/>
          <w:lang w:val="es-ES" w:eastAsia="es-ES"/>
        </w:rPr>
      </w:pPr>
    </w:p>
    <w:p w:rsidR="00517F37" w:rsidRDefault="00517F37" w:rsidP="0052477D">
      <w:pPr>
        <w:pStyle w:val="Textoindependiente"/>
        <w:numPr>
          <w:ilvl w:val="0"/>
          <w:numId w:val="10"/>
        </w:numPr>
        <w:jc w:val="both"/>
        <w:rPr>
          <w:rFonts w:ascii="ArialNarrow,Bold" w:eastAsiaTheme="minorHAnsi" w:hAnsi="ArialNarrow,Bold" w:cs="ArialNarrow,Bold"/>
          <w:b/>
          <w:bCs/>
          <w:color w:val="DF127B"/>
          <w:sz w:val="34"/>
          <w:szCs w:val="28"/>
          <w:lang w:val="es-CO" w:eastAsia="en-US"/>
        </w:rPr>
      </w:pPr>
      <w:r w:rsidRPr="00517F37">
        <w:rPr>
          <w:rFonts w:ascii="ArialNarrow,Bold" w:eastAsiaTheme="minorHAnsi" w:hAnsi="ArialNarrow,Bold" w:cs="ArialNarrow,Bold"/>
          <w:b/>
          <w:bCs/>
          <w:color w:val="DF127B"/>
          <w:sz w:val="40"/>
          <w:szCs w:val="40"/>
          <w:lang w:val="es-CO" w:eastAsia="en-US"/>
        </w:rPr>
        <w:t>A</w:t>
      </w:r>
      <w:r w:rsidRPr="00517F37">
        <w:rPr>
          <w:rFonts w:ascii="ArialNarrow,Bold" w:eastAsiaTheme="minorHAnsi" w:hAnsi="ArialNarrow,Bold" w:cs="ArialNarrow,Bold"/>
          <w:b/>
          <w:bCs/>
          <w:color w:val="DF127B"/>
          <w:sz w:val="34"/>
          <w:szCs w:val="28"/>
          <w:lang w:val="es-CO" w:eastAsia="en-US"/>
        </w:rPr>
        <w:t>ntecedentes para la construcción de un Sistema de aseguramiento de calidad para la educación para el</w:t>
      </w:r>
      <w:r>
        <w:rPr>
          <w:rFonts w:ascii="ArialNarrow,Bold" w:eastAsiaTheme="minorHAnsi" w:hAnsi="ArialNarrow,Bold" w:cs="ArialNarrow,Bold"/>
          <w:b/>
          <w:bCs/>
          <w:color w:val="DF127B"/>
          <w:sz w:val="34"/>
          <w:szCs w:val="28"/>
          <w:lang w:val="es-CO" w:eastAsia="en-US"/>
        </w:rPr>
        <w:t xml:space="preserve">  trabajo y el desarrollo humano</w:t>
      </w:r>
    </w:p>
    <w:p w:rsidR="00735BE0" w:rsidRPr="004B355E" w:rsidRDefault="00735BE0" w:rsidP="00735BE0">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21462D" w:rsidRDefault="0021462D" w:rsidP="0021462D">
      <w:pPr>
        <w:spacing w:after="0" w:line="240" w:lineRule="auto"/>
        <w:jc w:val="both"/>
        <w:rPr>
          <w:rFonts w:ascii="Arial" w:eastAsia="Times New Roman" w:hAnsi="Arial" w:cs="Arial"/>
          <w:lang w:val="es-ES" w:eastAsia="es-ES"/>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tblGrid>
      <w:tr w:rsidR="00517F37" w:rsidRPr="00123826" w:rsidTr="006A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517F37" w:rsidRPr="00201351" w:rsidRDefault="00517F37" w:rsidP="000E7DD2">
            <w:pPr>
              <w:autoSpaceDE w:val="0"/>
              <w:autoSpaceDN w:val="0"/>
              <w:adjustRightInd w:val="0"/>
              <w:jc w:val="both"/>
              <w:rPr>
                <w:rFonts w:ascii="ArialNarrow" w:hAnsi="ArialNarrow" w:cs="ArialNarrow"/>
                <w:color w:val="C00000"/>
                <w:sz w:val="24"/>
                <w:szCs w:val="24"/>
              </w:rPr>
            </w:pPr>
            <w:r w:rsidRPr="00201351">
              <w:rPr>
                <w:rFonts w:ascii="ArialNarrow" w:hAnsi="ArialNarrow" w:cs="ArialNarrow"/>
                <w:color w:val="C00000"/>
                <w:sz w:val="24"/>
                <w:szCs w:val="24"/>
              </w:rPr>
              <w:t>1.1.</w:t>
            </w:r>
          </w:p>
        </w:tc>
        <w:tc>
          <w:tcPr>
            <w:tcW w:w="7222" w:type="dxa"/>
            <w:shd w:val="clear" w:color="auto" w:fill="FFFFFF" w:themeFill="background1"/>
          </w:tcPr>
          <w:p w:rsidR="00517F37" w:rsidRPr="00201351" w:rsidRDefault="00517F37" w:rsidP="000E7DD2">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C00000"/>
                <w:sz w:val="24"/>
                <w:szCs w:val="24"/>
              </w:rPr>
            </w:pPr>
            <w:r w:rsidRPr="00201351">
              <w:rPr>
                <w:rFonts w:ascii="Arial" w:hAnsi="Arial" w:cs="Arial"/>
                <w:color w:val="C00000"/>
                <w:sz w:val="24"/>
                <w:szCs w:val="24"/>
              </w:rPr>
              <w:t>Contexto de la educación para el trabajo y el desarrollo humano</w:t>
            </w:r>
          </w:p>
        </w:tc>
      </w:tr>
    </w:tbl>
    <w:p w:rsidR="00517F37" w:rsidRPr="00517F37" w:rsidRDefault="00517F37" w:rsidP="0021462D">
      <w:pPr>
        <w:spacing w:after="0" w:line="240" w:lineRule="auto"/>
        <w:jc w:val="both"/>
        <w:rPr>
          <w:rFonts w:ascii="Arial" w:eastAsia="Times New Roman" w:hAnsi="Arial" w:cs="Arial"/>
          <w:lang w:eastAsia="es-ES"/>
        </w:rPr>
      </w:pPr>
    </w:p>
    <w:p w:rsidR="00F94451" w:rsidRPr="0065237D" w:rsidRDefault="00F94451" w:rsidP="0065237D">
      <w:pPr>
        <w:tabs>
          <w:tab w:val="left" w:pos="2931"/>
        </w:tabs>
        <w:spacing w:after="0" w:line="240" w:lineRule="auto"/>
        <w:jc w:val="both"/>
        <w:rPr>
          <w:rFonts w:ascii="Arial" w:hAnsi="Arial" w:cs="Arial"/>
          <w:color w:val="000000" w:themeColor="text1"/>
        </w:rPr>
      </w:pPr>
      <w:r w:rsidRPr="0065237D">
        <w:rPr>
          <w:rFonts w:ascii="Arial" w:hAnsi="Arial" w:cs="Arial"/>
          <w:color w:val="000000" w:themeColor="text1"/>
        </w:rPr>
        <w:t>La educación para el trabajo y el desarrollo humano es una oferta educativa que en los últimos años ha sido objeto de atención por el papel que puede jugar en el proceso de transformación productiva.</w:t>
      </w:r>
    </w:p>
    <w:p w:rsidR="00F94451" w:rsidRPr="0065237D" w:rsidRDefault="00F94451" w:rsidP="0065237D">
      <w:pPr>
        <w:tabs>
          <w:tab w:val="left" w:pos="2931"/>
        </w:tabs>
        <w:spacing w:after="0" w:line="240" w:lineRule="auto"/>
        <w:jc w:val="both"/>
        <w:rPr>
          <w:rFonts w:ascii="Arial" w:hAnsi="Arial" w:cs="Arial"/>
          <w:color w:val="000000" w:themeColor="text1"/>
        </w:rPr>
      </w:pPr>
    </w:p>
    <w:p w:rsidR="00F94451" w:rsidRPr="0065237D" w:rsidRDefault="00F94451" w:rsidP="0065237D">
      <w:pPr>
        <w:tabs>
          <w:tab w:val="left" w:pos="2931"/>
        </w:tabs>
        <w:spacing w:after="0" w:line="240" w:lineRule="auto"/>
        <w:jc w:val="both"/>
        <w:rPr>
          <w:rFonts w:ascii="Arial" w:hAnsi="Arial" w:cs="Arial"/>
          <w:color w:val="000000" w:themeColor="text1"/>
        </w:rPr>
      </w:pPr>
      <w:r w:rsidRPr="0065237D">
        <w:rPr>
          <w:rFonts w:ascii="Arial" w:hAnsi="Arial" w:cs="Arial"/>
          <w:color w:val="000000" w:themeColor="text1"/>
        </w:rPr>
        <w:t xml:space="preserve">Si bien existe una normativa, que ha buscado posicionar esta oferta educativa e incluir criterios de calidad, el aseguramiento </w:t>
      </w:r>
      <w:r w:rsidR="00685EFD">
        <w:rPr>
          <w:rFonts w:ascii="Arial" w:hAnsi="Arial" w:cs="Arial"/>
          <w:color w:val="000000" w:themeColor="text1"/>
        </w:rPr>
        <w:t xml:space="preserve">en general </w:t>
      </w:r>
      <w:r w:rsidRPr="0065237D">
        <w:rPr>
          <w:rFonts w:ascii="Arial" w:hAnsi="Arial" w:cs="Arial"/>
          <w:color w:val="000000" w:themeColor="text1"/>
        </w:rPr>
        <w:t>ha estado presente en la política pública educativa en la última década aun cuando funciona como sistemas independientes para los distintos niveles de la oferta educativa.</w:t>
      </w:r>
    </w:p>
    <w:p w:rsidR="00F94451" w:rsidRPr="0065237D" w:rsidRDefault="00F94451" w:rsidP="0065237D">
      <w:pPr>
        <w:tabs>
          <w:tab w:val="left" w:pos="2931"/>
        </w:tabs>
        <w:spacing w:after="0" w:line="240" w:lineRule="auto"/>
        <w:jc w:val="both"/>
        <w:rPr>
          <w:rFonts w:ascii="Arial" w:hAnsi="Arial" w:cs="Arial"/>
          <w:color w:val="000000" w:themeColor="text1"/>
        </w:rPr>
      </w:pPr>
    </w:p>
    <w:p w:rsidR="00F94451" w:rsidRPr="0065237D" w:rsidRDefault="00F94451" w:rsidP="0065237D">
      <w:pPr>
        <w:autoSpaceDE w:val="0"/>
        <w:autoSpaceDN w:val="0"/>
        <w:adjustRightInd w:val="0"/>
        <w:spacing w:after="0" w:line="240" w:lineRule="auto"/>
        <w:jc w:val="both"/>
        <w:rPr>
          <w:rFonts w:ascii="Arial" w:eastAsia="Calibri" w:hAnsi="Arial" w:cs="Arial"/>
          <w:color w:val="000000" w:themeColor="text1"/>
        </w:rPr>
      </w:pPr>
      <w:r w:rsidRPr="0065237D">
        <w:rPr>
          <w:rFonts w:ascii="Arial" w:hAnsi="Arial" w:cs="Arial"/>
          <w:color w:val="000000" w:themeColor="text1"/>
        </w:rPr>
        <w:t>El Conpes 2945 de 1997 planteó la necesidad de conformar un Sistema Nacional de Formación para el Trabajo, liderado por el S</w:t>
      </w:r>
      <w:r w:rsidR="00685EFD">
        <w:rPr>
          <w:rFonts w:ascii="Arial" w:hAnsi="Arial" w:cs="Arial"/>
          <w:color w:val="000000" w:themeColor="text1"/>
        </w:rPr>
        <w:t>ENA</w:t>
      </w:r>
      <w:r w:rsidRPr="0065237D">
        <w:rPr>
          <w:rFonts w:ascii="Arial" w:hAnsi="Arial" w:cs="Arial"/>
          <w:color w:val="000000" w:themeColor="text1"/>
        </w:rPr>
        <w:t xml:space="preserve"> que, entre otros componentes, incluyó la acreditación de entidades y programas</w:t>
      </w:r>
      <w:r w:rsidR="00071A8A">
        <w:rPr>
          <w:rFonts w:ascii="Arial" w:hAnsi="Arial" w:cs="Arial"/>
          <w:color w:val="000000" w:themeColor="text1"/>
        </w:rPr>
        <w:t>,</w:t>
      </w:r>
      <w:r w:rsidRPr="0065237D">
        <w:rPr>
          <w:rFonts w:ascii="Arial" w:hAnsi="Arial" w:cs="Arial"/>
          <w:color w:val="000000" w:themeColor="text1"/>
        </w:rPr>
        <w:t xml:space="preserve"> y el reconocimiento del cumplimiento de estándares de calidad. En virtud de ello, el Sena adelantó procesos de reconocimiento de esta oferta hasta cuando, en 2004, el documento Conpes 81 indicó al Ministerio de  la Protección Social (hoy Ministerio de Trabajo) en conjunto con el Ministerio de Educación Nacional la consolidación de un componente de acreditación de las entidades de formación para el trabajo, como parte del Sistema Nacional de la Formación para el Trabajo-SNFT. Este componente tenía como propósito dar “</w:t>
      </w:r>
      <w:r w:rsidRPr="0065237D">
        <w:rPr>
          <w:rFonts w:ascii="Arial" w:eastAsia="Calibri" w:hAnsi="Arial" w:cs="Arial"/>
          <w:color w:val="000000" w:themeColor="text1"/>
        </w:rPr>
        <w:t>reconocimiento de la calidad de los oferentes de formación para el trabajo y de los programas de cada uno de ellos, en términos de: estructuras curriculares, metodologías de enseñanza, aprendizaje y evaluación; medios y recursos tecnológicos y didácticos; capacidad instalada; perfil de los docentes y modelo de gestión educativa definidos en el marco del SNFT”</w:t>
      </w:r>
      <w:r w:rsidRPr="0065237D">
        <w:rPr>
          <w:rStyle w:val="Refdenotaalpie"/>
          <w:rFonts w:ascii="Arial" w:hAnsi="Arial" w:cs="Arial"/>
          <w:color w:val="000000" w:themeColor="text1"/>
        </w:rPr>
        <w:footnoteReference w:id="1"/>
      </w:r>
      <w:r w:rsidRPr="0065237D">
        <w:rPr>
          <w:rFonts w:ascii="Arial" w:eastAsia="Calibri" w:hAnsi="Arial" w:cs="Arial"/>
          <w:color w:val="000000" w:themeColor="text1"/>
        </w:rPr>
        <w:t>. Se indicaron como principios para constituirlo los de la transparencia, confiabilidad y participación del sector productivo.</w:t>
      </w:r>
    </w:p>
    <w:p w:rsidR="00F94451" w:rsidRPr="0065237D" w:rsidRDefault="00F94451" w:rsidP="0065237D">
      <w:pPr>
        <w:autoSpaceDE w:val="0"/>
        <w:autoSpaceDN w:val="0"/>
        <w:adjustRightInd w:val="0"/>
        <w:spacing w:after="0" w:line="240" w:lineRule="auto"/>
        <w:jc w:val="both"/>
        <w:rPr>
          <w:rFonts w:ascii="Arial" w:eastAsia="Calibri" w:hAnsi="Arial" w:cs="Arial"/>
          <w:color w:val="000000" w:themeColor="text1"/>
        </w:rPr>
      </w:pPr>
    </w:p>
    <w:p w:rsidR="00F94451" w:rsidRPr="0065237D" w:rsidRDefault="00F94451" w:rsidP="0065237D">
      <w:pPr>
        <w:autoSpaceDE w:val="0"/>
        <w:autoSpaceDN w:val="0"/>
        <w:adjustRightInd w:val="0"/>
        <w:spacing w:after="0" w:line="240" w:lineRule="auto"/>
        <w:jc w:val="both"/>
        <w:rPr>
          <w:rFonts w:ascii="Arial" w:eastAsia="Calibri" w:hAnsi="Arial" w:cs="Arial"/>
          <w:color w:val="000000" w:themeColor="text1"/>
        </w:rPr>
      </w:pPr>
      <w:r w:rsidRPr="0065237D">
        <w:rPr>
          <w:rFonts w:ascii="Arial" w:eastAsia="Calibri" w:hAnsi="Arial" w:cs="Arial"/>
          <w:color w:val="000000" w:themeColor="text1"/>
        </w:rPr>
        <w:t>Esta orientación de política dio lugar al Decreto 2020 de 2006 mediante el cual se organizó el Sistema de Calidad de la Formación para el Trabajo definido como “el conjunto de mecanismos de promoción y aseguramiento de la calidad, orientados a certificar que la oferta de formación para el trabajo cuenta con los medios y la capacidad para ejecutar procesos formativos que respondan a los requerimientos del sector productivo y reúnen las condiciones para producir buenos resultados”</w:t>
      </w:r>
      <w:r w:rsidRPr="0065237D">
        <w:rPr>
          <w:rStyle w:val="Refdenotaalpie"/>
          <w:rFonts w:ascii="Arial" w:eastAsia="Calibri" w:hAnsi="Arial" w:cs="Arial"/>
          <w:color w:val="000000" w:themeColor="text1"/>
        </w:rPr>
        <w:footnoteReference w:id="2"/>
      </w:r>
      <w:r w:rsidRPr="0065237D">
        <w:rPr>
          <w:rFonts w:ascii="Arial" w:eastAsia="Calibri" w:hAnsi="Arial" w:cs="Arial"/>
          <w:color w:val="000000" w:themeColor="text1"/>
        </w:rPr>
        <w:t>.</w:t>
      </w:r>
    </w:p>
    <w:p w:rsidR="00F94451" w:rsidRPr="0065237D" w:rsidRDefault="00F94451" w:rsidP="0065237D">
      <w:pPr>
        <w:autoSpaceDE w:val="0"/>
        <w:autoSpaceDN w:val="0"/>
        <w:adjustRightInd w:val="0"/>
        <w:spacing w:after="0" w:line="240" w:lineRule="auto"/>
        <w:jc w:val="both"/>
        <w:rPr>
          <w:rFonts w:ascii="Arial" w:eastAsia="Calibri" w:hAnsi="Arial" w:cs="Arial"/>
          <w:color w:val="000000" w:themeColor="text1"/>
        </w:rPr>
      </w:pPr>
    </w:p>
    <w:p w:rsidR="00F94451" w:rsidRPr="0065237D" w:rsidRDefault="00F94451" w:rsidP="0065237D">
      <w:pPr>
        <w:autoSpaceDE w:val="0"/>
        <w:autoSpaceDN w:val="0"/>
        <w:adjustRightInd w:val="0"/>
        <w:spacing w:after="0" w:line="240" w:lineRule="auto"/>
        <w:jc w:val="both"/>
        <w:rPr>
          <w:rFonts w:ascii="Arial" w:hAnsi="Arial" w:cs="Arial"/>
          <w:color w:val="000000" w:themeColor="text1"/>
        </w:rPr>
      </w:pPr>
      <w:r w:rsidRPr="0065237D">
        <w:rPr>
          <w:rFonts w:ascii="Arial" w:hAnsi="Arial" w:cs="Arial"/>
          <w:color w:val="000000" w:themeColor="text1"/>
        </w:rPr>
        <w:t xml:space="preserve">En virtud de la conformación de este sistema de calidad, el Ministerio de Educación Nacional fue reconocido como Unidad Sectorial de Normalización lo que le permitió </w:t>
      </w:r>
      <w:r w:rsidRPr="0065237D">
        <w:rPr>
          <w:rFonts w:ascii="Arial" w:hAnsi="Arial" w:cs="Arial"/>
          <w:color w:val="000000" w:themeColor="text1"/>
        </w:rPr>
        <w:lastRenderedPageBreak/>
        <w:t>convocar procesos de consulta pública para la construcción de las normas técnicas de calidad, que se relacionaron en el segundo apartado de este documento, con el fin de que organismos de tercera parte acreditados según la normatividad vigente, pudieran evaluar con fines de certificar la calidad.</w:t>
      </w:r>
    </w:p>
    <w:p w:rsidR="00F94451" w:rsidRPr="0065237D" w:rsidRDefault="00F94451" w:rsidP="0065237D">
      <w:pPr>
        <w:autoSpaceDE w:val="0"/>
        <w:autoSpaceDN w:val="0"/>
        <w:adjustRightInd w:val="0"/>
        <w:spacing w:after="0" w:line="240" w:lineRule="auto"/>
        <w:jc w:val="both"/>
        <w:rPr>
          <w:rFonts w:ascii="Arial" w:hAnsi="Arial" w:cs="Arial"/>
          <w:color w:val="000000" w:themeColor="text1"/>
        </w:rPr>
      </w:pPr>
    </w:p>
    <w:p w:rsidR="00F94451" w:rsidRPr="0065237D" w:rsidRDefault="00F94451" w:rsidP="0065237D">
      <w:pPr>
        <w:autoSpaceDE w:val="0"/>
        <w:autoSpaceDN w:val="0"/>
        <w:adjustRightInd w:val="0"/>
        <w:spacing w:after="0" w:line="240" w:lineRule="auto"/>
        <w:jc w:val="both"/>
        <w:rPr>
          <w:rFonts w:ascii="Arial" w:hAnsi="Arial" w:cs="Arial"/>
          <w:color w:val="000000" w:themeColor="text1"/>
        </w:rPr>
      </w:pPr>
      <w:r w:rsidRPr="0065237D">
        <w:rPr>
          <w:rFonts w:ascii="Arial" w:hAnsi="Arial" w:cs="Arial"/>
          <w:color w:val="000000" w:themeColor="text1"/>
        </w:rPr>
        <w:t xml:space="preserve">La certificación de calidad fue definida </w:t>
      </w:r>
      <w:r w:rsidR="00071A8A">
        <w:rPr>
          <w:rFonts w:ascii="Arial" w:hAnsi="Arial" w:cs="Arial"/>
          <w:color w:val="000000" w:themeColor="text1"/>
        </w:rPr>
        <w:t>como</w:t>
      </w:r>
      <w:r w:rsidRPr="0065237D">
        <w:rPr>
          <w:rFonts w:ascii="Arial" w:hAnsi="Arial" w:cs="Arial"/>
          <w:color w:val="000000" w:themeColor="text1"/>
        </w:rPr>
        <w:t xml:space="preserve"> característica voluntaria, asociada a una serie de estímulos que, en consideración de las asociaciones de instituciones del sector, no se han hecho efectivos, de ahí el bajo número de certificados otorgados.  </w:t>
      </w:r>
    </w:p>
    <w:p w:rsidR="00F94451" w:rsidRPr="0065237D" w:rsidRDefault="00F94451" w:rsidP="0065237D">
      <w:pPr>
        <w:autoSpaceDE w:val="0"/>
        <w:autoSpaceDN w:val="0"/>
        <w:adjustRightInd w:val="0"/>
        <w:spacing w:after="0" w:line="240" w:lineRule="auto"/>
        <w:jc w:val="both"/>
        <w:rPr>
          <w:rFonts w:ascii="Arial" w:hAnsi="Arial" w:cs="Arial"/>
          <w:color w:val="000000" w:themeColor="text1"/>
        </w:rPr>
      </w:pPr>
    </w:p>
    <w:p w:rsidR="00F94451" w:rsidRPr="0065237D" w:rsidRDefault="00F94451" w:rsidP="0065237D">
      <w:pPr>
        <w:autoSpaceDE w:val="0"/>
        <w:autoSpaceDN w:val="0"/>
        <w:adjustRightInd w:val="0"/>
        <w:spacing w:after="0" w:line="240" w:lineRule="auto"/>
        <w:jc w:val="both"/>
        <w:rPr>
          <w:rFonts w:ascii="Arial" w:hAnsi="Arial" w:cs="Arial"/>
          <w:color w:val="000000" w:themeColor="text1"/>
        </w:rPr>
      </w:pPr>
      <w:r w:rsidRPr="0065237D">
        <w:rPr>
          <w:rFonts w:ascii="Arial" w:hAnsi="Arial" w:cs="Arial"/>
          <w:color w:val="000000" w:themeColor="text1"/>
        </w:rPr>
        <w:t xml:space="preserve">El sistema de calidad propuesto por el Decreto 2020 de 2006 dio respuesta a un interés de las instituciones de educación para el trabajo y el desarrollo humano de más alta calidad de contar con un mecanismo para su reconocimiento. </w:t>
      </w:r>
    </w:p>
    <w:p w:rsidR="00F94451" w:rsidRPr="0065237D" w:rsidRDefault="00F94451" w:rsidP="0065237D">
      <w:pPr>
        <w:autoSpaceDE w:val="0"/>
        <w:autoSpaceDN w:val="0"/>
        <w:adjustRightInd w:val="0"/>
        <w:spacing w:after="0" w:line="240" w:lineRule="auto"/>
        <w:jc w:val="both"/>
        <w:rPr>
          <w:rFonts w:ascii="Arial" w:hAnsi="Arial" w:cs="Arial"/>
          <w:color w:val="000000" w:themeColor="text1"/>
        </w:rPr>
      </w:pPr>
    </w:p>
    <w:p w:rsidR="00F94451" w:rsidRPr="0065237D" w:rsidRDefault="00F94451" w:rsidP="0065237D">
      <w:pPr>
        <w:autoSpaceDE w:val="0"/>
        <w:autoSpaceDN w:val="0"/>
        <w:adjustRightInd w:val="0"/>
        <w:spacing w:after="0" w:line="240" w:lineRule="auto"/>
        <w:jc w:val="both"/>
        <w:rPr>
          <w:rFonts w:ascii="Arial" w:hAnsi="Arial" w:cs="Arial"/>
          <w:color w:val="000000" w:themeColor="text1"/>
        </w:rPr>
      </w:pPr>
      <w:r w:rsidRPr="0065237D">
        <w:rPr>
          <w:rFonts w:ascii="Arial" w:hAnsi="Arial" w:cs="Arial"/>
          <w:color w:val="000000" w:themeColor="text1"/>
        </w:rPr>
        <w:t xml:space="preserve">Sin embargo, el proceso de reconocimiento de instituciones y de programas siguió siendo desarrollado por las secretarías de educación, en ese momento mediante el Decreto 3616 de 2005, modificado por el Decreto 3870 de 2006 que fijó las condiciones de calidad para el registro de programas, luego por el Decreto 2888 </w:t>
      </w:r>
      <w:r w:rsidR="00273E1B">
        <w:rPr>
          <w:rFonts w:ascii="Arial" w:hAnsi="Arial" w:cs="Arial"/>
          <w:color w:val="000000" w:themeColor="text1"/>
        </w:rPr>
        <w:t xml:space="preserve">de </w:t>
      </w:r>
      <w:r w:rsidRPr="0065237D">
        <w:rPr>
          <w:rFonts w:ascii="Arial" w:hAnsi="Arial" w:cs="Arial"/>
          <w:color w:val="000000" w:themeColor="text1"/>
        </w:rPr>
        <w:t xml:space="preserve">2007 y por el Decreto 4904 de 2009 que rige en la actualidad. </w:t>
      </w:r>
    </w:p>
    <w:p w:rsidR="00F94451" w:rsidRPr="0065237D" w:rsidRDefault="00F94451" w:rsidP="0065237D">
      <w:pPr>
        <w:autoSpaceDE w:val="0"/>
        <w:autoSpaceDN w:val="0"/>
        <w:adjustRightInd w:val="0"/>
        <w:spacing w:after="0" w:line="240" w:lineRule="auto"/>
        <w:jc w:val="both"/>
        <w:rPr>
          <w:rFonts w:ascii="Arial" w:hAnsi="Arial" w:cs="Arial"/>
          <w:color w:val="000000" w:themeColor="text1"/>
        </w:rPr>
      </w:pPr>
    </w:p>
    <w:p w:rsidR="00F94451" w:rsidRPr="0065237D" w:rsidRDefault="00F94451" w:rsidP="0065237D">
      <w:pPr>
        <w:autoSpaceDE w:val="0"/>
        <w:autoSpaceDN w:val="0"/>
        <w:adjustRightInd w:val="0"/>
        <w:spacing w:after="0" w:line="240" w:lineRule="auto"/>
        <w:jc w:val="both"/>
        <w:rPr>
          <w:rFonts w:ascii="Arial" w:eastAsia="Calibri" w:hAnsi="Arial" w:cs="Arial"/>
          <w:color w:val="000000" w:themeColor="text1"/>
        </w:rPr>
      </w:pPr>
      <w:r w:rsidRPr="0065237D">
        <w:rPr>
          <w:rFonts w:ascii="Arial" w:hAnsi="Arial" w:cs="Arial"/>
          <w:color w:val="000000" w:themeColor="text1"/>
        </w:rPr>
        <w:t>La proliferación y alta heterogeneidad de la oferta de educación para el trabajo y el desarrollo humano son factores que ponen énfasis en la necesidad de contar con un sistema de aseguramiento, que integre los ámbitos del otorgamiento de licencias de funcionamiento a instituciones y la aprobación de programas, a cargo de las secretarías de educación, con los procesos voluntarios que conducen al reconocimiento público de la calidad a través de certificaciones otorgados por organismos de tercera parte.</w:t>
      </w:r>
      <w:r w:rsidRPr="0065237D">
        <w:rPr>
          <w:rFonts w:ascii="Arial" w:eastAsia="Calibri" w:hAnsi="Arial" w:cs="Arial"/>
          <w:color w:val="000000" w:themeColor="text1"/>
        </w:rPr>
        <w:t xml:space="preserve"> </w:t>
      </w:r>
    </w:p>
    <w:p w:rsidR="00F94451" w:rsidRPr="0065237D" w:rsidRDefault="00F94451" w:rsidP="0065237D">
      <w:pPr>
        <w:autoSpaceDE w:val="0"/>
        <w:autoSpaceDN w:val="0"/>
        <w:adjustRightInd w:val="0"/>
        <w:spacing w:after="0" w:line="240" w:lineRule="auto"/>
        <w:jc w:val="both"/>
        <w:rPr>
          <w:rFonts w:ascii="Arial" w:eastAsia="Calibri" w:hAnsi="Arial" w:cs="Arial"/>
          <w:color w:val="000000" w:themeColor="text1"/>
        </w:rPr>
      </w:pPr>
    </w:p>
    <w:p w:rsidR="00F94451" w:rsidRPr="0065237D" w:rsidRDefault="00F94451" w:rsidP="0065237D">
      <w:pPr>
        <w:autoSpaceDE w:val="0"/>
        <w:autoSpaceDN w:val="0"/>
        <w:adjustRightInd w:val="0"/>
        <w:spacing w:after="0" w:line="240" w:lineRule="auto"/>
        <w:jc w:val="both"/>
        <w:rPr>
          <w:rFonts w:ascii="Arial" w:eastAsia="Calibri" w:hAnsi="Arial" w:cs="Arial"/>
          <w:color w:val="000000" w:themeColor="text1"/>
        </w:rPr>
      </w:pPr>
      <w:r w:rsidRPr="0065237D">
        <w:rPr>
          <w:rFonts w:ascii="Arial" w:eastAsia="Calibri" w:hAnsi="Arial" w:cs="Arial"/>
          <w:color w:val="000000" w:themeColor="text1"/>
        </w:rPr>
        <w:t>Así mismo, la tendencia creciente de articulación entre los distintos niveles del sistema educativo también sugiere que es importante estructurar de manera coordinada los diferentes ámbitos de aseguramiento de la calidad de la educación.</w:t>
      </w:r>
    </w:p>
    <w:p w:rsidR="00F94451" w:rsidRPr="0065237D" w:rsidRDefault="00F94451" w:rsidP="0065237D">
      <w:pPr>
        <w:autoSpaceDE w:val="0"/>
        <w:autoSpaceDN w:val="0"/>
        <w:adjustRightInd w:val="0"/>
        <w:spacing w:after="0" w:line="240" w:lineRule="auto"/>
        <w:jc w:val="both"/>
        <w:rPr>
          <w:rFonts w:ascii="Arial" w:eastAsia="Calibri" w:hAnsi="Arial" w:cs="Arial"/>
          <w:color w:val="000000" w:themeColor="text1"/>
        </w:rPr>
      </w:pPr>
    </w:p>
    <w:p w:rsidR="00F94451" w:rsidRPr="0065237D" w:rsidRDefault="00F94451" w:rsidP="0065237D">
      <w:pPr>
        <w:autoSpaceDE w:val="0"/>
        <w:autoSpaceDN w:val="0"/>
        <w:adjustRightInd w:val="0"/>
        <w:spacing w:after="0" w:line="240" w:lineRule="auto"/>
        <w:jc w:val="both"/>
        <w:rPr>
          <w:rFonts w:ascii="Arial" w:hAnsi="Arial" w:cs="Arial"/>
          <w:color w:val="000000" w:themeColor="text1"/>
        </w:rPr>
      </w:pPr>
      <w:r w:rsidRPr="0065237D">
        <w:rPr>
          <w:rFonts w:ascii="Arial" w:hAnsi="Arial" w:cs="Arial"/>
          <w:color w:val="000000" w:themeColor="text1"/>
        </w:rPr>
        <w:t xml:space="preserve">En tal sentido, el Conpes 3674 de 2010 señaló dentro de las acciones centrales de la política para el fortalecimiento del Sistema de Formación del </w:t>
      </w:r>
      <w:r w:rsidR="00071A8A">
        <w:rPr>
          <w:rFonts w:ascii="Arial" w:hAnsi="Arial" w:cs="Arial"/>
          <w:color w:val="000000" w:themeColor="text1"/>
        </w:rPr>
        <w:t>Capital</w:t>
      </w:r>
      <w:r w:rsidRPr="0065237D">
        <w:rPr>
          <w:rFonts w:ascii="Arial" w:hAnsi="Arial" w:cs="Arial"/>
          <w:color w:val="000000" w:themeColor="text1"/>
        </w:rPr>
        <w:t xml:space="preserve"> Humano</w:t>
      </w:r>
      <w:r w:rsidRPr="0065237D">
        <w:rPr>
          <w:rFonts w:ascii="Arial" w:eastAsia="Calibri" w:hAnsi="Arial" w:cs="Arial"/>
          <w:color w:val="000000" w:themeColor="text1"/>
        </w:rPr>
        <w:t>–SFCH</w:t>
      </w:r>
      <w:r w:rsidRPr="0065237D">
        <w:rPr>
          <w:rFonts w:ascii="Arial" w:hAnsi="Arial" w:cs="Arial"/>
          <w:color w:val="000000" w:themeColor="text1"/>
        </w:rPr>
        <w:t xml:space="preserve"> en Colombia fomentar: </w:t>
      </w:r>
    </w:p>
    <w:p w:rsidR="00F94451" w:rsidRPr="0065237D" w:rsidRDefault="00F94451" w:rsidP="0065237D">
      <w:pPr>
        <w:autoSpaceDE w:val="0"/>
        <w:autoSpaceDN w:val="0"/>
        <w:adjustRightInd w:val="0"/>
        <w:spacing w:after="0" w:line="240" w:lineRule="auto"/>
        <w:jc w:val="both"/>
        <w:rPr>
          <w:rFonts w:ascii="Arial" w:hAnsi="Arial" w:cs="Arial"/>
          <w:color w:val="000000" w:themeColor="text1"/>
        </w:rPr>
      </w:pPr>
    </w:p>
    <w:p w:rsidR="00F94451" w:rsidRPr="0065237D" w:rsidRDefault="00F94451" w:rsidP="0052477D">
      <w:pPr>
        <w:pStyle w:val="Textoindependiente"/>
        <w:numPr>
          <w:ilvl w:val="0"/>
          <w:numId w:val="18"/>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Una mayor movilidad entre los diferentes niveles y modalidades educativas</w:t>
      </w:r>
      <w:r w:rsidR="004A1D97">
        <w:rPr>
          <w:rFonts w:ascii="Arial" w:hAnsi="Arial" w:cs="Arial"/>
          <w:color w:val="000000" w:themeColor="text1"/>
          <w:sz w:val="22"/>
          <w:szCs w:val="22"/>
        </w:rPr>
        <w:t>,</w:t>
      </w:r>
      <w:r w:rsidRPr="0065237D">
        <w:rPr>
          <w:rFonts w:ascii="Arial" w:hAnsi="Arial" w:cs="Arial"/>
          <w:color w:val="000000" w:themeColor="text1"/>
          <w:sz w:val="22"/>
          <w:szCs w:val="22"/>
        </w:rPr>
        <w:t xml:space="preserve"> la mayor pertinencia de la formación y la articulación del Sistema de Formación de Capital Humano con el sector productivo </w:t>
      </w:r>
    </w:p>
    <w:p w:rsidR="00F94451" w:rsidRPr="0065237D" w:rsidRDefault="00F94451" w:rsidP="0052477D">
      <w:pPr>
        <w:pStyle w:val="Textoindependiente"/>
        <w:numPr>
          <w:ilvl w:val="0"/>
          <w:numId w:val="18"/>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El fortalecimiento de los procesos de aseguramiento de la calidad de oferta de formación </w:t>
      </w:r>
    </w:p>
    <w:p w:rsidR="00F94451" w:rsidRPr="0065237D" w:rsidRDefault="00F94451" w:rsidP="0052477D">
      <w:pPr>
        <w:pStyle w:val="Textoindependiente"/>
        <w:numPr>
          <w:ilvl w:val="0"/>
          <w:numId w:val="18"/>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La determinación de las bases para una política de aprendizaje permanente en la población </w:t>
      </w:r>
    </w:p>
    <w:p w:rsidR="0021462D" w:rsidRDefault="0021462D" w:rsidP="0021462D">
      <w:pPr>
        <w:spacing w:after="0" w:line="240" w:lineRule="auto"/>
        <w:jc w:val="both"/>
        <w:rPr>
          <w:rFonts w:ascii="Arial" w:eastAsia="Times New Roman" w:hAnsi="Arial" w:cs="Arial"/>
          <w:lang w:val="es-ES" w:eastAsia="es-ES"/>
        </w:rPr>
      </w:pPr>
    </w:p>
    <w:p w:rsidR="00517F37" w:rsidRDefault="00517F37" w:rsidP="0021462D">
      <w:pPr>
        <w:spacing w:after="0" w:line="240" w:lineRule="auto"/>
        <w:jc w:val="both"/>
        <w:rPr>
          <w:rFonts w:ascii="Arial" w:eastAsia="Times New Roman" w:hAnsi="Arial" w:cs="Arial"/>
          <w:lang w:val="es-ES" w:eastAsia="es-ES"/>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222"/>
      </w:tblGrid>
      <w:tr w:rsidR="00517F37" w:rsidRPr="005C1742" w:rsidTr="00517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auto"/>
          </w:tcPr>
          <w:p w:rsidR="00517F37" w:rsidRPr="005C1742" w:rsidRDefault="00517F37" w:rsidP="002F43F9">
            <w:pPr>
              <w:autoSpaceDE w:val="0"/>
              <w:autoSpaceDN w:val="0"/>
              <w:adjustRightInd w:val="0"/>
              <w:rPr>
                <w:rFonts w:ascii="ArialNarrow" w:hAnsi="ArialNarrow" w:cs="ArialNarrow"/>
                <w:color w:val="1F1A17"/>
                <w:sz w:val="24"/>
                <w:szCs w:val="24"/>
              </w:rPr>
            </w:pPr>
            <w:r w:rsidRPr="005C1742">
              <w:rPr>
                <w:rFonts w:ascii="ArialNarrow" w:hAnsi="ArialNarrow" w:cs="ArialNarrow"/>
                <w:color w:val="1F1A17"/>
                <w:sz w:val="24"/>
                <w:szCs w:val="24"/>
              </w:rPr>
              <w:t>1.1.</w:t>
            </w:r>
            <w:r w:rsidR="002F43F9" w:rsidRPr="005C1742">
              <w:rPr>
                <w:rFonts w:ascii="ArialNarrow" w:hAnsi="ArialNarrow" w:cs="ArialNarrow"/>
                <w:color w:val="1F1A17"/>
                <w:sz w:val="24"/>
                <w:szCs w:val="24"/>
              </w:rPr>
              <w:t>1</w:t>
            </w:r>
            <w:r w:rsidRPr="005C1742">
              <w:rPr>
                <w:rFonts w:ascii="ArialNarrow" w:hAnsi="ArialNarrow" w:cs="ArialNarrow"/>
                <w:color w:val="1F1A17"/>
                <w:sz w:val="24"/>
                <w:szCs w:val="24"/>
              </w:rPr>
              <w:t>.</w:t>
            </w:r>
          </w:p>
        </w:tc>
        <w:tc>
          <w:tcPr>
            <w:tcW w:w="7222" w:type="dxa"/>
            <w:shd w:val="clear" w:color="auto" w:fill="auto"/>
          </w:tcPr>
          <w:p w:rsidR="00517F37" w:rsidRPr="005C1742" w:rsidRDefault="00517F37" w:rsidP="006A1E4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Narrow" w:hAnsi="ArialNarrow" w:cs="ArialNarrow"/>
                <w:i/>
                <w:color w:val="1F1A17"/>
                <w:sz w:val="24"/>
                <w:szCs w:val="24"/>
              </w:rPr>
            </w:pPr>
            <w:r w:rsidRPr="005C1742">
              <w:rPr>
                <w:rFonts w:ascii="ArialNarrow" w:hAnsi="ArialNarrow" w:cs="ArialNarrow"/>
                <w:i/>
                <w:color w:val="1F1A17"/>
                <w:sz w:val="24"/>
                <w:szCs w:val="24"/>
              </w:rPr>
              <w:t>Sistema educativo colombiano</w:t>
            </w:r>
          </w:p>
        </w:tc>
      </w:tr>
    </w:tbl>
    <w:p w:rsidR="00517F37" w:rsidRDefault="00517F37" w:rsidP="0021462D">
      <w:pPr>
        <w:spacing w:after="0" w:line="240" w:lineRule="auto"/>
        <w:jc w:val="both"/>
        <w:rPr>
          <w:rFonts w:ascii="Arial" w:eastAsia="Times New Roman" w:hAnsi="Arial" w:cs="Arial"/>
          <w:lang w:val="es-ES" w:eastAsia="es-ES"/>
        </w:rPr>
      </w:pPr>
    </w:p>
    <w:p w:rsidR="00F94451" w:rsidRPr="0065237D" w:rsidRDefault="00F94451" w:rsidP="0065237D">
      <w:pPr>
        <w:spacing w:after="0" w:line="240" w:lineRule="auto"/>
        <w:jc w:val="both"/>
        <w:rPr>
          <w:rFonts w:ascii="Arial" w:hAnsi="Arial" w:cs="Arial"/>
          <w:color w:val="000000" w:themeColor="text1"/>
        </w:rPr>
      </w:pPr>
      <w:r w:rsidRPr="0065237D">
        <w:rPr>
          <w:rFonts w:ascii="Arial" w:hAnsi="Arial" w:cs="Arial"/>
          <w:color w:val="000000" w:themeColor="text1"/>
        </w:rPr>
        <w:t>En Colombia de conformidad con lo establecido en las Leyes 30 de 1992 y 115 de 1994 la educación se define como un proceso de formación permanente, personal, cultural y social que se fundamenta en una concepción integral de la persona humana, su dignidad, sus derechos y sus deberes.</w:t>
      </w:r>
      <w:r w:rsidRPr="0065237D">
        <w:rPr>
          <w:rStyle w:val="Refdenotaalpie"/>
          <w:rFonts w:ascii="Arial" w:hAnsi="Arial" w:cs="Arial"/>
          <w:color w:val="000000" w:themeColor="text1"/>
        </w:rPr>
        <w:footnoteReference w:id="3"/>
      </w:r>
    </w:p>
    <w:p w:rsidR="00F94451" w:rsidRPr="0065237D" w:rsidRDefault="00F94451" w:rsidP="0065237D">
      <w:pPr>
        <w:spacing w:after="0" w:line="240" w:lineRule="auto"/>
        <w:ind w:left="360"/>
        <w:rPr>
          <w:rFonts w:ascii="Arial" w:hAnsi="Arial" w:cs="Arial"/>
          <w:color w:val="000000" w:themeColor="text1"/>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En la Constitución Política se expresa que la educación es un derecho de la persona y un servicio público que tiene una función social; con ella se busca el acceso al conocimiento, a la ciencia, a la técnica y a los demás bienes y valores de la cultura, que formará al colombiano en el respeto a los derechos humanos, a la paz y a la democracia; y en la práctica del trabajo y que corresponde al Estado regular y ejercer la suprema inspección y vigilancia, con el fin de velar por su calidad, el cumplimiento de sus fines y la mejor formación moral, intelectual y física de los educandos; garantizar el adecuado cubrimiento del servicio y asegurar a los menores las condiciones necesarias para su acceso y permanencia en el sistema educativo.</w:t>
      </w:r>
      <w:r w:rsidRPr="0065237D">
        <w:rPr>
          <w:rStyle w:val="Refdenotaalpie"/>
          <w:rFonts w:ascii="Arial" w:hAnsi="Arial" w:cs="Arial"/>
          <w:color w:val="000000" w:themeColor="text1"/>
          <w:sz w:val="22"/>
          <w:szCs w:val="22"/>
        </w:rPr>
        <w:footnoteReference w:id="4"/>
      </w:r>
    </w:p>
    <w:p w:rsidR="008111C8" w:rsidRPr="0065237D" w:rsidRDefault="008111C8" w:rsidP="0065237D">
      <w:pPr>
        <w:pStyle w:val="Textoindependiente"/>
        <w:spacing w:after="0"/>
        <w:jc w:val="both"/>
        <w:outlineLvl w:val="0"/>
        <w:rPr>
          <w:rFonts w:ascii="Arial" w:hAnsi="Arial" w:cs="Arial"/>
          <w:b/>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De acuerdo con la carta de navegación del sistema educativo colombiano, la Ley 115 de 1994, la organización del sistema educativo está sustentada en cuatro niveles: el nivel de educación preescolar, el nivel de educación básica, el nivel de educación media y el nivel de educación superior; cada subnivel tiene unos objetivos específicos que establecen nexos entre sí: en preescolar, tienen que ver con el auto reconocimiento del niño, el crecimiento integral, la creatividad, la ubicación espacio temporal,  la lúdica, el reconocimiento espiritual, la vinculación y la formación de hábitos. En la educación básica primaria, están concentrados en la formación general por medio del acceso crítico a diversos tipos de conocimiento, las habilidades de lectura y escritura, el pensamiento lógico para la resolución de problemas, la comprensión de la realidad nacional, y la formación social y ética (MEN, 1994).</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Los objetivos se aterrizan en unas áreas “obligatorias y fundamentales” que son las ciencias naturales, las ciencias sociales, la educación artística,  la educación ética, la educación física, la educación religiosa, las humanidades la lengua castellana y extranjera, las matemáticas y la tecnología e informática. (MEN, 1994, p. 13).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Como sistema, es importante destacar que los jóvenes que culminen su ciclo de educación básica (hasta noveno grado) “pueden acceder al servicio especial de educación laboral”, por medio de un sistema de  información y orientación profesional y ocupacional (MEN, 1994, p.13).</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En cuanto a los objetivos de la educación media, se plantea la profundización en campos de conocimiento y en conocimientos avanzados, en la investigación, en la inmersión en programas de desarrollo social, el fomento de la conciencia, y en la capacidad reflexiva y crítica (MEN, 1994, p.14)</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También existe la posibilidad de la educación media técnica, que tiene como objetivos la preparación para el trabajo</w:t>
      </w:r>
      <w:r w:rsidR="004A1D97">
        <w:rPr>
          <w:rFonts w:ascii="Arial" w:hAnsi="Arial" w:cs="Arial"/>
          <w:color w:val="000000" w:themeColor="text1"/>
          <w:sz w:val="22"/>
          <w:szCs w:val="22"/>
        </w:rPr>
        <w:t xml:space="preserve">, vinculación </w:t>
      </w:r>
      <w:r w:rsidRPr="0065237D">
        <w:rPr>
          <w:rFonts w:ascii="Arial" w:hAnsi="Arial" w:cs="Arial"/>
          <w:color w:val="000000" w:themeColor="text1"/>
          <w:sz w:val="22"/>
          <w:szCs w:val="22"/>
        </w:rPr>
        <w:t>al sector productivo y preparar al estudiante para su ingreso a la educación superior.</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Ya en el nivel de educación superior, el sistema educativo colombiano plantea unos objetivos referentes a la profundización en la formación integral, a la creación, el desarrollo y la transmisión de conocimientos,  a ser un factor de desarrollo científico, cultural, económico y político, a integrarse con otros niveles educativos, a promover la formación de comunidades académicas a preservar el medio ambiente y a fomentar el patrimonio cultural del país. (MEN, 1992, p. 2)</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lastRenderedPageBreak/>
        <w:t>Al interior del sistema se caracterizan dos tipos de educación más: la educación no formal y la educación informal. En cuanto a la educación informal, se refiere a “todo conocimiento libre y espontáneamente adquirido, proveniente de personas, entidades, medios masivos, impresos, tradiciones, costumbres, comportamientos sociales y otros no estructurados.” (MEN, 1994, p. 16)</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712B2E">
      <w:pPr>
        <w:pStyle w:val="Textoindependiente"/>
        <w:shd w:val="clear" w:color="auto" w:fill="FFFFFF" w:themeFill="background1"/>
        <w:spacing w:after="0"/>
        <w:jc w:val="both"/>
        <w:outlineLvl w:val="0"/>
        <w:rPr>
          <w:rFonts w:ascii="Arial" w:hAnsi="Arial" w:cs="Arial"/>
          <w:color w:val="000000" w:themeColor="text1"/>
          <w:sz w:val="22"/>
          <w:szCs w:val="22"/>
        </w:rPr>
      </w:pPr>
      <w:r w:rsidRPr="00712B2E">
        <w:rPr>
          <w:rFonts w:ascii="Arial" w:hAnsi="Arial" w:cs="Arial"/>
          <w:color w:val="000000" w:themeColor="text1"/>
          <w:sz w:val="22"/>
          <w:szCs w:val="22"/>
        </w:rPr>
        <w:t xml:space="preserve">En lo referente a la educación </w:t>
      </w:r>
      <w:r w:rsidR="00712B2E" w:rsidRPr="00712B2E">
        <w:rPr>
          <w:rFonts w:ascii="Arial" w:hAnsi="Arial" w:cs="Arial"/>
          <w:color w:val="000000" w:themeColor="text1"/>
          <w:sz w:val="22"/>
          <w:szCs w:val="22"/>
        </w:rPr>
        <w:t xml:space="preserve">no </w:t>
      </w:r>
      <w:r w:rsidRPr="00712B2E">
        <w:rPr>
          <w:rFonts w:ascii="Arial" w:hAnsi="Arial" w:cs="Arial"/>
          <w:color w:val="000000" w:themeColor="text1"/>
          <w:sz w:val="22"/>
          <w:szCs w:val="22"/>
        </w:rPr>
        <w:t>formal, en el año 2006 adoptó una nueva denominación por medio de la Ley 1064 de 2006: Educación para el Trabajo y el Desarrollo Humano; esta nueva denominación, trajo consigo su reconocimiento por parte del Estado y su inclusión en el Sistema Nacional de Formación para el Trabajo; también se integró en el reconocimiento de los ciclos propedéuticos y en la asignación de recursos provenientes de proyectos y programas especiales (ICETEX). Por otra parte, y a partir de la Ley, est</w:t>
      </w:r>
      <w:r w:rsidR="00712B2E" w:rsidRPr="00712B2E">
        <w:rPr>
          <w:rFonts w:ascii="Arial" w:hAnsi="Arial" w:cs="Arial"/>
          <w:color w:val="000000" w:themeColor="text1"/>
          <w:sz w:val="22"/>
          <w:szCs w:val="22"/>
        </w:rPr>
        <w:t xml:space="preserve">a oferta </w:t>
      </w:r>
      <w:r w:rsidRPr="00712B2E">
        <w:rPr>
          <w:rFonts w:ascii="Arial" w:hAnsi="Arial" w:cs="Arial"/>
          <w:color w:val="000000" w:themeColor="text1"/>
          <w:sz w:val="22"/>
          <w:szCs w:val="22"/>
        </w:rPr>
        <w:t>puede otorgar certificados</w:t>
      </w:r>
      <w:r w:rsidR="00712B2E" w:rsidRPr="00712B2E">
        <w:rPr>
          <w:rFonts w:ascii="Arial" w:hAnsi="Arial" w:cs="Arial"/>
          <w:color w:val="000000" w:themeColor="text1"/>
          <w:sz w:val="22"/>
          <w:szCs w:val="22"/>
        </w:rPr>
        <w:t xml:space="preserve"> de aptitud ocupacional.</w:t>
      </w:r>
      <w:r w:rsidR="00712B2E">
        <w:rPr>
          <w:rFonts w:ascii="Arial" w:hAnsi="Arial" w:cs="Arial"/>
          <w:color w:val="000000" w:themeColor="text1"/>
          <w:sz w:val="22"/>
          <w:szCs w:val="22"/>
        </w:rPr>
        <w:t xml:space="preserve">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El sistema educativo colombiano establece además de los niveles educativos, las modalidades de atención educativa a poblaciones, entendida como las personas con limitaciones o capacidades excepcionales, la educación para adultos, la educación para grupos étnicos, la educación campesina y rural, y la educación para la rehabilitación social (MEN, 1994, p. 22)</w:t>
      </w:r>
      <w:r w:rsidR="00BA4908">
        <w:rPr>
          <w:rFonts w:ascii="Arial" w:hAnsi="Arial" w:cs="Arial"/>
          <w:color w:val="000000" w:themeColor="text1"/>
          <w:sz w:val="22"/>
          <w:szCs w:val="22"/>
        </w:rPr>
        <w:t>.</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Pr="0065237D"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En este panorama organizativo, se ubica la Formación para el trabajo como un nivel que poder ser subsiguiente al final de la educación básica secundaria, o bien a la educación media académica o técnica. </w:t>
      </w:r>
    </w:p>
    <w:p w:rsidR="00517F37" w:rsidRDefault="00517F37" w:rsidP="0021462D">
      <w:pPr>
        <w:spacing w:after="0" w:line="240" w:lineRule="auto"/>
        <w:jc w:val="both"/>
        <w:rPr>
          <w:rFonts w:ascii="Arial" w:eastAsia="Times New Roman" w:hAnsi="Arial" w:cs="Arial"/>
          <w:lang w:val="es-ES" w:eastAsia="es-ES"/>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tblGrid>
      <w:tr w:rsidR="00517F37" w:rsidRPr="00201351" w:rsidTr="006A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517F37" w:rsidRPr="00201351" w:rsidRDefault="00517F37" w:rsidP="00DC466F">
            <w:pPr>
              <w:autoSpaceDE w:val="0"/>
              <w:autoSpaceDN w:val="0"/>
              <w:adjustRightInd w:val="0"/>
              <w:jc w:val="both"/>
              <w:rPr>
                <w:rFonts w:ascii="ArialNarrow" w:hAnsi="ArialNarrow" w:cs="ArialNarrow"/>
                <w:color w:val="C00000"/>
                <w:sz w:val="24"/>
                <w:szCs w:val="24"/>
              </w:rPr>
            </w:pPr>
            <w:r w:rsidRPr="00201351">
              <w:rPr>
                <w:rFonts w:ascii="ArialNarrow" w:hAnsi="ArialNarrow" w:cs="ArialNarrow"/>
                <w:color w:val="C00000"/>
                <w:sz w:val="24"/>
                <w:szCs w:val="24"/>
              </w:rPr>
              <w:t xml:space="preserve">1.2. </w:t>
            </w:r>
          </w:p>
        </w:tc>
        <w:tc>
          <w:tcPr>
            <w:tcW w:w="7222" w:type="dxa"/>
            <w:shd w:val="clear" w:color="auto" w:fill="FFFFFF" w:themeFill="background1"/>
          </w:tcPr>
          <w:p w:rsidR="00517F37" w:rsidRPr="00201351" w:rsidRDefault="00517F37" w:rsidP="00DC466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color w:val="C00000"/>
                <w:sz w:val="24"/>
                <w:szCs w:val="24"/>
              </w:rPr>
            </w:pPr>
            <w:r w:rsidRPr="00201351">
              <w:rPr>
                <w:rFonts w:ascii="Arial" w:hAnsi="Arial" w:cs="Arial"/>
                <w:color w:val="C00000"/>
                <w:sz w:val="24"/>
                <w:szCs w:val="24"/>
              </w:rPr>
              <w:t>Marco normativo y documentos de política</w:t>
            </w:r>
            <w:r w:rsidR="00DC466F" w:rsidRPr="00201351">
              <w:rPr>
                <w:rFonts w:ascii="Arial" w:hAnsi="Arial" w:cs="Arial"/>
                <w:color w:val="C00000"/>
                <w:sz w:val="24"/>
                <w:szCs w:val="24"/>
              </w:rPr>
              <w:t xml:space="preserve"> de la educación para el trabajo y el desarrollo humano</w:t>
            </w:r>
          </w:p>
        </w:tc>
      </w:tr>
    </w:tbl>
    <w:p w:rsidR="00517F37" w:rsidRDefault="00517F37" w:rsidP="00DC466F">
      <w:pPr>
        <w:spacing w:after="0" w:line="240" w:lineRule="auto"/>
        <w:jc w:val="both"/>
        <w:rPr>
          <w:rFonts w:ascii="ArialNarrow" w:hAnsi="ArialNarrow" w:cs="ArialNarrow"/>
          <w:color w:val="1F1A17"/>
        </w:rPr>
      </w:pPr>
    </w:p>
    <w:p w:rsidR="00F94451" w:rsidRPr="0065237D" w:rsidRDefault="00F94451" w:rsidP="0065237D">
      <w:pPr>
        <w:spacing w:after="0" w:line="240" w:lineRule="auto"/>
        <w:jc w:val="both"/>
        <w:rPr>
          <w:rFonts w:ascii="Arial" w:hAnsi="Arial" w:cs="Arial"/>
          <w:color w:val="000000" w:themeColor="text1"/>
        </w:rPr>
      </w:pPr>
      <w:r w:rsidRPr="0065237D">
        <w:rPr>
          <w:rFonts w:ascii="Arial" w:hAnsi="Arial" w:cs="Arial"/>
          <w:color w:val="000000" w:themeColor="text1"/>
        </w:rPr>
        <w:t xml:space="preserve">La educación para el trabajo y el desarrollo humano, antes llamada educación no formal, tiene sus orígenes en la década de los sesenta, cuando aparece en el contexto mundial el término de educación no formal; de este modo, el Gobierno Nacional empezó a reglamentar la modalidad educativa con diversas normas legales. En los años sesenta se emiten tres decretos (2117 de 1962, 453 de 1964 y 3157 de 1968) que abordaron las modalidades de </w:t>
      </w:r>
      <w:r w:rsidRPr="0065237D">
        <w:rPr>
          <w:rFonts w:ascii="Arial" w:hAnsi="Arial" w:cs="Arial"/>
          <w:i/>
          <w:color w:val="000000" w:themeColor="text1"/>
        </w:rPr>
        <w:t>cursos de capacitación por correspondencia y compensatorios de comercio</w:t>
      </w:r>
      <w:r w:rsidRPr="0065237D">
        <w:rPr>
          <w:rFonts w:ascii="Arial" w:hAnsi="Arial" w:cs="Arial"/>
          <w:color w:val="000000" w:themeColor="text1"/>
        </w:rPr>
        <w:t xml:space="preserve">, y </w:t>
      </w:r>
      <w:r w:rsidRPr="0065237D">
        <w:rPr>
          <w:rFonts w:ascii="Arial" w:hAnsi="Arial" w:cs="Arial"/>
          <w:i/>
          <w:color w:val="000000" w:themeColor="text1"/>
        </w:rPr>
        <w:t>estudios libres</w:t>
      </w:r>
      <w:r w:rsidRPr="0065237D">
        <w:rPr>
          <w:rFonts w:ascii="Arial" w:hAnsi="Arial" w:cs="Arial"/>
          <w:color w:val="000000" w:themeColor="text1"/>
        </w:rPr>
        <w:t>, en los dos primeros decretos; también se refirió a la inspección de la educación no formal e informal en el tercer decreto.</w:t>
      </w:r>
    </w:p>
    <w:p w:rsidR="00F94451" w:rsidRPr="0065237D" w:rsidRDefault="00F94451" w:rsidP="0065237D">
      <w:pPr>
        <w:spacing w:after="0" w:line="240" w:lineRule="auto"/>
        <w:jc w:val="both"/>
        <w:rPr>
          <w:rFonts w:ascii="Arial" w:hAnsi="Arial" w:cs="Arial"/>
          <w:color w:val="000000" w:themeColor="text1"/>
          <w:highlight w:val="yellow"/>
        </w:rPr>
      </w:pPr>
    </w:p>
    <w:p w:rsidR="00F94451" w:rsidRPr="0065237D" w:rsidRDefault="00F94451" w:rsidP="0065237D">
      <w:pPr>
        <w:spacing w:after="0" w:line="240" w:lineRule="auto"/>
        <w:jc w:val="both"/>
        <w:rPr>
          <w:rFonts w:ascii="Arial" w:hAnsi="Arial" w:cs="Arial"/>
          <w:color w:val="000000" w:themeColor="text1"/>
        </w:rPr>
      </w:pPr>
      <w:r w:rsidRPr="0065237D">
        <w:rPr>
          <w:rFonts w:ascii="Arial" w:hAnsi="Arial" w:cs="Arial"/>
          <w:color w:val="000000" w:themeColor="text1"/>
        </w:rPr>
        <w:t xml:space="preserve">En la década de los setenta, la normatividad reconoce todos los establecimientos educativos, incluidos aquellos que imparten formación </w:t>
      </w:r>
      <w:r w:rsidRPr="0065237D">
        <w:rPr>
          <w:rFonts w:ascii="Arial" w:hAnsi="Arial" w:cs="Arial"/>
          <w:i/>
          <w:color w:val="000000" w:themeColor="text1"/>
        </w:rPr>
        <w:t>asistémica</w:t>
      </w:r>
      <w:r w:rsidRPr="0065237D">
        <w:rPr>
          <w:rFonts w:ascii="Arial" w:hAnsi="Arial" w:cs="Arial"/>
          <w:color w:val="000000" w:themeColor="text1"/>
        </w:rPr>
        <w:t>, y faculta a éstos últimos para otorgar solamente certificados (Decreto 2499 de 1973); en el año 1976 caracteriza los tipos de educación que hacen parte del sistema educativo y define la educación no formal como complementaria de la formal, que no está sujeta a periodos de secuencia regulada y que no conduce a grados ni a títulos (Decreto 088 de 1976). Hacia finales de los años setenta (Decreto 1657 de 1978) se definen los requisitos para obtener licencia de funcionamiento; en la década de los ochenta  se amplían las normas para los establecimientos de educación no formal y se decreta la concesión, cancelación y revocatoria de licencias (decretos 1878 de 1987 y 2416 de 1988).  En el año 1990 un decreto es emitido con el fin de inspeccionar y vigilar los institutos docentes públicos y privados (decreto 525 de 1990).</w:t>
      </w:r>
    </w:p>
    <w:p w:rsidR="00F94451" w:rsidRPr="0065237D" w:rsidRDefault="00F94451" w:rsidP="0065237D">
      <w:pPr>
        <w:spacing w:after="0" w:line="240" w:lineRule="auto"/>
        <w:jc w:val="both"/>
        <w:rPr>
          <w:rFonts w:ascii="Arial" w:hAnsi="Arial" w:cs="Arial"/>
          <w:color w:val="000000" w:themeColor="text1"/>
        </w:rPr>
      </w:pPr>
    </w:p>
    <w:p w:rsidR="00F94451" w:rsidRPr="0065237D" w:rsidRDefault="00F94451" w:rsidP="0065237D">
      <w:pPr>
        <w:pStyle w:val="Default"/>
        <w:jc w:val="both"/>
        <w:rPr>
          <w:rFonts w:ascii="Arial" w:hAnsi="Arial" w:cs="Arial"/>
          <w:color w:val="000000" w:themeColor="text1"/>
          <w:sz w:val="22"/>
          <w:szCs w:val="22"/>
        </w:rPr>
      </w:pPr>
      <w:r w:rsidRPr="0065237D">
        <w:rPr>
          <w:rFonts w:ascii="Arial" w:hAnsi="Arial" w:cs="Arial"/>
          <w:color w:val="000000" w:themeColor="text1"/>
          <w:sz w:val="22"/>
          <w:szCs w:val="22"/>
        </w:rPr>
        <w:lastRenderedPageBreak/>
        <w:t>El anterior conjunto de normas legales son superadas ampliamente por la Ley General del Educación (Ley 115 de 1994) pues es allí en donde se reconoce como parte de la educación en el país, la Educación no Formal.</w:t>
      </w:r>
    </w:p>
    <w:p w:rsidR="00F94451" w:rsidRPr="0065237D" w:rsidRDefault="00F94451" w:rsidP="0065237D">
      <w:pPr>
        <w:pStyle w:val="Default"/>
        <w:jc w:val="both"/>
        <w:rPr>
          <w:rFonts w:ascii="Arial" w:hAnsi="Arial" w:cs="Arial"/>
          <w:color w:val="000000" w:themeColor="text1"/>
          <w:sz w:val="22"/>
          <w:szCs w:val="22"/>
        </w:rPr>
      </w:pPr>
    </w:p>
    <w:p w:rsidR="00F94451" w:rsidRDefault="00F94451" w:rsidP="0065237D">
      <w:pPr>
        <w:pStyle w:val="Default"/>
        <w:jc w:val="both"/>
        <w:rPr>
          <w:rFonts w:ascii="Arial" w:hAnsi="Arial" w:cs="Arial"/>
          <w:color w:val="000000" w:themeColor="text1"/>
          <w:sz w:val="22"/>
          <w:szCs w:val="22"/>
        </w:rPr>
      </w:pPr>
      <w:r w:rsidRPr="0065237D">
        <w:rPr>
          <w:rFonts w:ascii="Arial" w:hAnsi="Arial" w:cs="Arial"/>
          <w:color w:val="000000" w:themeColor="text1"/>
          <w:sz w:val="22"/>
          <w:szCs w:val="22"/>
        </w:rPr>
        <w:t>La Ley en mención avanza en la definición, finalidad, oferta, programas y reglamentación. De este modo, se establecen así, una serie de lineamientos (definición, finalidad, tipos, subsidio familiar, integración de programas aprobados por el Plan nacional para el desarrollo de la microempresa,  apoyo del Estado, reglamentación sobre organización</w:t>
      </w:r>
      <w:r w:rsidR="004A1D97">
        <w:rPr>
          <w:rFonts w:ascii="Arial" w:hAnsi="Arial" w:cs="Arial"/>
          <w:color w:val="000000" w:themeColor="text1"/>
          <w:sz w:val="22"/>
          <w:szCs w:val="22"/>
        </w:rPr>
        <w:t xml:space="preserve">, </w:t>
      </w:r>
      <w:r w:rsidRPr="0065237D">
        <w:rPr>
          <w:rFonts w:ascii="Arial" w:hAnsi="Arial" w:cs="Arial"/>
          <w:color w:val="000000" w:themeColor="text1"/>
          <w:sz w:val="22"/>
          <w:szCs w:val="22"/>
        </w:rPr>
        <w:t xml:space="preserve"> funcionamiento y expedición de certificados) que, actualmente, fundamentan los posteriores desarrollos normativos de esta modalidad de formación, </w:t>
      </w:r>
      <w:r w:rsidR="009572F1" w:rsidRPr="0065237D">
        <w:rPr>
          <w:rFonts w:ascii="Arial" w:hAnsi="Arial" w:cs="Arial"/>
          <w:color w:val="000000" w:themeColor="text1"/>
          <w:sz w:val="22"/>
          <w:szCs w:val="22"/>
        </w:rPr>
        <w:t>destac</w:t>
      </w:r>
      <w:r w:rsidR="009572F1">
        <w:rPr>
          <w:rFonts w:ascii="Arial" w:hAnsi="Arial" w:cs="Arial"/>
          <w:color w:val="000000" w:themeColor="text1"/>
          <w:sz w:val="22"/>
          <w:szCs w:val="22"/>
        </w:rPr>
        <w:t>á</w:t>
      </w:r>
      <w:r w:rsidR="009572F1" w:rsidRPr="0065237D">
        <w:rPr>
          <w:rFonts w:ascii="Arial" w:hAnsi="Arial" w:cs="Arial"/>
          <w:color w:val="000000" w:themeColor="text1"/>
          <w:sz w:val="22"/>
          <w:szCs w:val="22"/>
        </w:rPr>
        <w:t>ndose los siguientes</w:t>
      </w:r>
      <w:r w:rsidRPr="0065237D">
        <w:rPr>
          <w:rFonts w:ascii="Arial" w:hAnsi="Arial" w:cs="Arial"/>
          <w:color w:val="000000" w:themeColor="text1"/>
          <w:sz w:val="22"/>
          <w:szCs w:val="22"/>
        </w:rPr>
        <w:t>:</w:t>
      </w:r>
    </w:p>
    <w:p w:rsidR="0065237D" w:rsidRPr="0065237D" w:rsidRDefault="0065237D" w:rsidP="0065237D">
      <w:pPr>
        <w:pStyle w:val="Default"/>
        <w:jc w:val="both"/>
        <w:rPr>
          <w:rFonts w:ascii="Arial" w:hAnsi="Arial" w:cs="Arial"/>
          <w:color w:val="000000" w:themeColor="text1"/>
          <w:sz w:val="22"/>
          <w:szCs w:val="22"/>
        </w:rPr>
      </w:pPr>
    </w:p>
    <w:p w:rsidR="00F94451" w:rsidRPr="0065237D" w:rsidRDefault="00F94451" w:rsidP="0052477D">
      <w:pPr>
        <w:pStyle w:val="Textoindependiente"/>
        <w:numPr>
          <w:ilvl w:val="0"/>
          <w:numId w:val="19"/>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El artículo 36: “Definición de educación no formal. La educación no formal es la que se ofrece con el objeto de complementar, actualizar, suplir conocimientos y formar en aspectos académicos o laborales sin sujeción al sistema de niveles y grados establecidos en el artículo 11 de esta Ley”. </w:t>
      </w:r>
    </w:p>
    <w:p w:rsidR="00F94451" w:rsidRPr="0065237D" w:rsidRDefault="00F94451" w:rsidP="0052477D">
      <w:pPr>
        <w:pStyle w:val="Textoindependiente"/>
        <w:numPr>
          <w:ilvl w:val="0"/>
          <w:numId w:val="19"/>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Artículo 37. “Finalidad. La educación no formal se rige por los principios y fines generales de la educación establecidos en la presente Ley. Promueve el perfeccionamiento de la persona humana, el conocimiento y la reafirmación de los valores nacionales, la capacitación para el desempeño artesanal, artístico, recreacional, ocupacional y técnico, la protección y aprovechamiento de los recursos naturales</w:t>
      </w:r>
      <w:r w:rsidR="004A1D97">
        <w:rPr>
          <w:rFonts w:ascii="Arial" w:hAnsi="Arial" w:cs="Arial"/>
          <w:color w:val="000000" w:themeColor="text1"/>
          <w:sz w:val="22"/>
          <w:szCs w:val="22"/>
        </w:rPr>
        <w:t>,</w:t>
      </w:r>
      <w:r w:rsidRPr="0065237D">
        <w:rPr>
          <w:rFonts w:ascii="Arial" w:hAnsi="Arial" w:cs="Arial"/>
          <w:color w:val="000000" w:themeColor="text1"/>
          <w:sz w:val="22"/>
          <w:szCs w:val="22"/>
        </w:rPr>
        <w:t xml:space="preserve"> y la participación ciudadana y comunitaria”. </w:t>
      </w:r>
    </w:p>
    <w:p w:rsidR="00F94451" w:rsidRPr="0065237D" w:rsidRDefault="00F94451" w:rsidP="0052477D">
      <w:pPr>
        <w:pStyle w:val="Textoindependiente"/>
        <w:numPr>
          <w:ilvl w:val="0"/>
          <w:numId w:val="19"/>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Artículo 38. Determina los tipos de programas de Educación no formal. </w:t>
      </w:r>
    </w:p>
    <w:p w:rsidR="00F94451" w:rsidRPr="0065237D" w:rsidRDefault="00F94451" w:rsidP="0052477D">
      <w:pPr>
        <w:pStyle w:val="Textoindependiente"/>
        <w:numPr>
          <w:ilvl w:val="0"/>
          <w:numId w:val="19"/>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Artículo 39. Reconoce la Educación No Formal para efectos de pago de subsidio familiar. </w:t>
      </w:r>
    </w:p>
    <w:p w:rsidR="00F94451" w:rsidRPr="0065237D" w:rsidRDefault="00F94451" w:rsidP="0052477D">
      <w:pPr>
        <w:pStyle w:val="Textoindependiente"/>
        <w:numPr>
          <w:ilvl w:val="0"/>
          <w:numId w:val="19"/>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Artículo 40. Integra a los programas de Educación no formal, aquellos aprobados por el Plan Nacional para el desarrollo de la microempresa para la capacitación y asesoría a las microempresas. </w:t>
      </w:r>
    </w:p>
    <w:p w:rsidR="00F94451" w:rsidRPr="0065237D" w:rsidRDefault="00F94451" w:rsidP="0052477D">
      <w:pPr>
        <w:pStyle w:val="Textoindependiente"/>
        <w:numPr>
          <w:ilvl w:val="0"/>
          <w:numId w:val="19"/>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Artículo 41</w:t>
      </w:r>
      <w:r w:rsidRPr="008111C8">
        <w:rPr>
          <w:rFonts w:ascii="Arial" w:hAnsi="Arial" w:cs="Arial"/>
          <w:color w:val="000000" w:themeColor="text1"/>
          <w:sz w:val="22"/>
          <w:szCs w:val="22"/>
        </w:rPr>
        <w:t>. Le asigna al Estado</w:t>
      </w:r>
      <w:r w:rsidRPr="0065237D">
        <w:rPr>
          <w:rFonts w:ascii="Arial" w:hAnsi="Arial" w:cs="Arial"/>
          <w:color w:val="000000" w:themeColor="text1"/>
          <w:sz w:val="22"/>
          <w:szCs w:val="22"/>
        </w:rPr>
        <w:t xml:space="preserve"> la responsabilidad de apoyar y fomentar la Educación no formal, brindar oportunidades de acceso y ejercer permanente control sobre la calidad de los programas. </w:t>
      </w:r>
    </w:p>
    <w:p w:rsidR="00F94451" w:rsidRPr="0065237D" w:rsidRDefault="00F94451" w:rsidP="0052477D">
      <w:pPr>
        <w:pStyle w:val="Textoindependiente"/>
        <w:numPr>
          <w:ilvl w:val="0"/>
          <w:numId w:val="19"/>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Artículo 42. </w:t>
      </w:r>
      <w:r w:rsidRPr="008111C8">
        <w:rPr>
          <w:rFonts w:ascii="Arial" w:hAnsi="Arial" w:cs="Arial"/>
          <w:color w:val="000000" w:themeColor="text1"/>
          <w:sz w:val="22"/>
          <w:szCs w:val="22"/>
        </w:rPr>
        <w:t>Ordena la reglamentación</w:t>
      </w:r>
      <w:r w:rsidRPr="0065237D">
        <w:rPr>
          <w:rFonts w:ascii="Arial" w:hAnsi="Arial" w:cs="Arial"/>
          <w:color w:val="000000" w:themeColor="text1"/>
          <w:sz w:val="22"/>
          <w:szCs w:val="22"/>
        </w:rPr>
        <w:t xml:space="preserve"> de la organización y funcionamiento de programas y de establecimientos de Educación no formal, así como de la expedición de certificados de aptitud ocupacional. </w:t>
      </w:r>
    </w:p>
    <w:p w:rsidR="00F94451" w:rsidRPr="0065237D" w:rsidRDefault="00F94451" w:rsidP="0052477D">
      <w:pPr>
        <w:pStyle w:val="Textoindependiente"/>
        <w:numPr>
          <w:ilvl w:val="0"/>
          <w:numId w:val="19"/>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Artículo 54. Otorga a la Educación no formal un papel relevante en la Educación para adultos. </w:t>
      </w:r>
    </w:p>
    <w:p w:rsidR="00F94451" w:rsidRPr="0065237D" w:rsidRDefault="00F94451" w:rsidP="0052477D">
      <w:pPr>
        <w:pStyle w:val="Textoindependiente"/>
        <w:numPr>
          <w:ilvl w:val="0"/>
          <w:numId w:val="19"/>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Artículo 64. Alude a</w:t>
      </w:r>
      <w:r w:rsidR="00963D9A">
        <w:rPr>
          <w:rFonts w:ascii="Arial" w:hAnsi="Arial" w:cs="Arial"/>
          <w:color w:val="000000" w:themeColor="text1"/>
          <w:sz w:val="22"/>
          <w:szCs w:val="22"/>
        </w:rPr>
        <w:t xml:space="preserve"> la Educación campesina y rural.</w:t>
      </w:r>
    </w:p>
    <w:p w:rsidR="00F94451" w:rsidRDefault="00F94451" w:rsidP="0052477D">
      <w:pPr>
        <w:pStyle w:val="Textoindependiente"/>
        <w:numPr>
          <w:ilvl w:val="0"/>
          <w:numId w:val="19"/>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Artículo 69. Educación para la rehabilitación social. </w:t>
      </w:r>
    </w:p>
    <w:p w:rsidR="0065237D" w:rsidRPr="0065237D" w:rsidRDefault="0065237D" w:rsidP="0065237D">
      <w:pPr>
        <w:pStyle w:val="Textoindependiente"/>
        <w:spacing w:after="0"/>
        <w:ind w:left="720"/>
        <w:jc w:val="both"/>
        <w:outlineLvl w:val="0"/>
        <w:rPr>
          <w:rFonts w:ascii="Arial" w:hAnsi="Arial" w:cs="Arial"/>
          <w:color w:val="000000" w:themeColor="text1"/>
          <w:sz w:val="22"/>
          <w:szCs w:val="22"/>
        </w:rPr>
      </w:pPr>
    </w:p>
    <w:p w:rsidR="00F94451" w:rsidRPr="0065237D" w:rsidRDefault="00F94451" w:rsidP="0065237D">
      <w:pPr>
        <w:pStyle w:val="Default"/>
        <w:jc w:val="both"/>
        <w:rPr>
          <w:rFonts w:ascii="Arial" w:hAnsi="Arial" w:cs="Arial"/>
          <w:color w:val="000000" w:themeColor="text1"/>
          <w:sz w:val="22"/>
          <w:szCs w:val="22"/>
        </w:rPr>
      </w:pPr>
      <w:r w:rsidRPr="0065237D">
        <w:rPr>
          <w:rFonts w:ascii="Arial" w:hAnsi="Arial" w:cs="Arial"/>
          <w:color w:val="000000" w:themeColor="text1"/>
          <w:sz w:val="22"/>
          <w:szCs w:val="22"/>
        </w:rPr>
        <w:t>Con respecto a las responsabilidades del Ministerio de Educación, la ley 115 le asigna la organización y reglamentación de un Sistema Nacional de Acreditación de la calidad de la Educación formal y no formal; el establecimiento y la reglamentación de un Sistema Nacional de Información de la Educación Formal, no formal e informal; el establecimiento de un Sistema Nacional de Evaluación de la Educación que opere en coordinación con el ICFES.</w:t>
      </w:r>
    </w:p>
    <w:p w:rsidR="00F94451" w:rsidRPr="0065237D" w:rsidRDefault="00F94451" w:rsidP="0065237D">
      <w:pPr>
        <w:pStyle w:val="Default"/>
        <w:jc w:val="both"/>
        <w:rPr>
          <w:rFonts w:ascii="Arial" w:hAnsi="Arial" w:cs="Arial"/>
          <w:color w:val="000000" w:themeColor="text1"/>
          <w:sz w:val="22"/>
          <w:szCs w:val="22"/>
        </w:rPr>
      </w:pPr>
    </w:p>
    <w:p w:rsidR="00F94451" w:rsidRPr="0065237D" w:rsidRDefault="00F94451" w:rsidP="0065237D">
      <w:pPr>
        <w:pStyle w:val="Default"/>
        <w:jc w:val="both"/>
        <w:rPr>
          <w:rFonts w:ascii="Arial" w:hAnsi="Arial" w:cs="Arial"/>
          <w:color w:val="000000" w:themeColor="text1"/>
          <w:sz w:val="22"/>
          <w:szCs w:val="22"/>
        </w:rPr>
      </w:pPr>
      <w:r w:rsidRPr="0065237D">
        <w:rPr>
          <w:rFonts w:ascii="Arial" w:hAnsi="Arial" w:cs="Arial"/>
          <w:color w:val="000000" w:themeColor="text1"/>
          <w:sz w:val="22"/>
          <w:szCs w:val="22"/>
        </w:rPr>
        <w:t xml:space="preserve">Además, en la Ley se definen los tipos de certificados de aprendizaje que podrán expedir las Instituciones de Formación para el Trabajo y se le otorga a las Secretarías de Educación, en coordinación con las autoridades nacionales y locales, la función de aprobar la creación y funcionamiento de las instituciones de Educación Formal y No </w:t>
      </w:r>
      <w:r w:rsidRPr="0065237D">
        <w:rPr>
          <w:rFonts w:ascii="Arial" w:hAnsi="Arial" w:cs="Arial"/>
          <w:color w:val="000000" w:themeColor="text1"/>
          <w:sz w:val="22"/>
          <w:szCs w:val="22"/>
        </w:rPr>
        <w:lastRenderedPageBreak/>
        <w:t>Formal, y la de velar por la calidad y cobertura de la Educación en su respectivo territorio, entre otras.</w:t>
      </w:r>
    </w:p>
    <w:p w:rsidR="00F94451" w:rsidRPr="0065237D" w:rsidRDefault="00F94451" w:rsidP="0065237D">
      <w:pPr>
        <w:pStyle w:val="Default"/>
        <w:jc w:val="both"/>
        <w:rPr>
          <w:rFonts w:ascii="Arial" w:hAnsi="Arial" w:cs="Arial"/>
          <w:color w:val="000000" w:themeColor="text1"/>
          <w:sz w:val="22"/>
          <w:szCs w:val="22"/>
        </w:rPr>
      </w:pPr>
    </w:p>
    <w:p w:rsidR="00F94451" w:rsidRDefault="00F94451" w:rsidP="0065237D">
      <w:pPr>
        <w:pStyle w:val="Default"/>
        <w:jc w:val="both"/>
        <w:rPr>
          <w:rFonts w:ascii="Arial" w:hAnsi="Arial" w:cs="Arial"/>
          <w:color w:val="000000" w:themeColor="text1"/>
          <w:sz w:val="22"/>
          <w:szCs w:val="22"/>
        </w:rPr>
      </w:pPr>
      <w:r w:rsidRPr="0065237D">
        <w:rPr>
          <w:rFonts w:ascii="Arial" w:hAnsi="Arial" w:cs="Arial"/>
          <w:color w:val="000000" w:themeColor="text1"/>
          <w:sz w:val="22"/>
          <w:szCs w:val="22"/>
        </w:rPr>
        <w:t xml:space="preserve">Por lo anterior, en la expedición de esta Ley se destaca la necesidad de crear un </w:t>
      </w:r>
      <w:r w:rsidRPr="0065237D">
        <w:rPr>
          <w:rFonts w:ascii="Arial" w:hAnsi="Arial" w:cs="Arial"/>
          <w:i/>
          <w:color w:val="000000" w:themeColor="text1"/>
          <w:sz w:val="22"/>
          <w:szCs w:val="22"/>
        </w:rPr>
        <w:t>Sistema Nacional de Acreditación</w:t>
      </w:r>
      <w:r w:rsidRPr="0065237D">
        <w:rPr>
          <w:rFonts w:ascii="Arial" w:hAnsi="Arial" w:cs="Arial"/>
          <w:color w:val="000000" w:themeColor="text1"/>
          <w:sz w:val="22"/>
          <w:szCs w:val="22"/>
        </w:rPr>
        <w:t xml:space="preserve"> que garantice, dentro del esquema del Estado Social de Derecho, que los institutos de educación formal y no formal están ceñidos a cumplir requisitos de calidad y, al mismo tiempo, a cumplir sus fines educativos; y un </w:t>
      </w:r>
      <w:r w:rsidRPr="0065237D">
        <w:rPr>
          <w:rFonts w:ascii="Arial" w:hAnsi="Arial" w:cs="Arial"/>
          <w:i/>
          <w:color w:val="000000" w:themeColor="text1"/>
          <w:sz w:val="22"/>
          <w:szCs w:val="22"/>
        </w:rPr>
        <w:t>Sistema Nacional de Información</w:t>
      </w:r>
      <w:r w:rsidRPr="0065237D">
        <w:rPr>
          <w:rFonts w:ascii="Arial" w:hAnsi="Arial" w:cs="Arial"/>
          <w:color w:val="000000" w:themeColor="text1"/>
          <w:sz w:val="22"/>
          <w:szCs w:val="22"/>
        </w:rPr>
        <w:t xml:space="preserve">, a partir de cual sea posible </w:t>
      </w:r>
      <w:r w:rsidRPr="0065237D">
        <w:rPr>
          <w:rFonts w:ascii="Arial" w:hAnsi="Arial" w:cs="Arial"/>
          <w:i/>
          <w:color w:val="000000" w:themeColor="text1"/>
          <w:sz w:val="22"/>
          <w:szCs w:val="22"/>
        </w:rPr>
        <w:t>Divulgar información para orientar a la comunidad sobre la calidad, cantidad y características de las instituciones</w:t>
      </w:r>
      <w:r w:rsidRPr="0065237D">
        <w:rPr>
          <w:rFonts w:ascii="Arial" w:hAnsi="Arial" w:cs="Arial"/>
          <w:color w:val="000000" w:themeColor="text1"/>
          <w:sz w:val="22"/>
          <w:szCs w:val="22"/>
        </w:rPr>
        <w:t xml:space="preserve">, </w:t>
      </w:r>
      <w:r w:rsidRPr="0065237D">
        <w:rPr>
          <w:rFonts w:ascii="Arial" w:hAnsi="Arial" w:cs="Arial"/>
          <w:i/>
          <w:color w:val="000000" w:themeColor="text1"/>
          <w:sz w:val="22"/>
          <w:szCs w:val="22"/>
        </w:rPr>
        <w:t>Servir como factor para la administración y planeación de la educación y para la determinación de políticas educativas a nivel nacional y territorial</w:t>
      </w:r>
      <w:r w:rsidRPr="0065237D">
        <w:rPr>
          <w:rFonts w:ascii="Arial" w:hAnsi="Arial" w:cs="Arial"/>
          <w:color w:val="000000" w:themeColor="text1"/>
          <w:sz w:val="22"/>
          <w:szCs w:val="22"/>
        </w:rPr>
        <w:t xml:space="preserve">. </w:t>
      </w:r>
    </w:p>
    <w:p w:rsidR="0065237D" w:rsidRPr="0065237D" w:rsidRDefault="0065237D" w:rsidP="0065237D">
      <w:pPr>
        <w:pStyle w:val="Default"/>
        <w:jc w:val="both"/>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Con el planteamiento de estas necesidades, se esboza ya una apuesta del Estado por la calidad en la prestación del servicio educativo, cualquiera que sea la modalidad, y se definen dos herramientas que apoyan la modelación de un esquema de educación mucho más seguro y confiable.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Luego de la expedición de la Ley General de Educación, en el año 1996, por medio del Decreto 1120 de 1996 se adjudica al SENA la función de liderar el Sistema Nacional de Formación para el Trabajo- SNFT y faculta a la Institución para proponer políticas y trazar directrices a nivel nacional, sobre la formación profesional para el trabajo, de modo que se garantice la calidad, pertinencia, eficacia y cobertura, requeridas para promover la formación permanente a través de la cadena de formación.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Pr="0065237D"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Luego, en el año 2007, mediante el Documento </w:t>
      </w:r>
      <w:r w:rsidRPr="0065237D">
        <w:rPr>
          <w:rFonts w:ascii="Arial" w:hAnsi="Arial" w:cs="Arial"/>
          <w:i/>
          <w:color w:val="000000" w:themeColor="text1"/>
          <w:sz w:val="22"/>
          <w:szCs w:val="22"/>
        </w:rPr>
        <w:t>Conpes 2945</w:t>
      </w:r>
      <w:r w:rsidRPr="0065237D">
        <w:rPr>
          <w:rFonts w:ascii="Arial" w:hAnsi="Arial" w:cs="Arial"/>
          <w:color w:val="000000" w:themeColor="text1"/>
          <w:sz w:val="22"/>
          <w:szCs w:val="22"/>
        </w:rPr>
        <w:t xml:space="preserve"> se plantea la necesidad de “Conformar un Sistema Nacional de Formación para el Trabajo, liderado por el S</w:t>
      </w:r>
      <w:r w:rsidR="00446B53">
        <w:rPr>
          <w:rFonts w:ascii="Arial" w:hAnsi="Arial" w:cs="Arial"/>
          <w:color w:val="000000" w:themeColor="text1"/>
          <w:sz w:val="22"/>
          <w:szCs w:val="22"/>
        </w:rPr>
        <w:t>ENA</w:t>
      </w:r>
      <w:r w:rsidRPr="0065237D">
        <w:rPr>
          <w:rFonts w:ascii="Arial" w:hAnsi="Arial" w:cs="Arial"/>
          <w:color w:val="000000" w:themeColor="text1"/>
          <w:sz w:val="22"/>
          <w:szCs w:val="22"/>
        </w:rPr>
        <w:t xml:space="preserve">, con las entidades que ofrecen educación técnica, tecnológica y formación profesional en el país, para elevar el nivel de calificación y competencia de la fuerza laboral, mediante alianzas entre estas entidades y los sectores productivo y gubernamental”. Así mismo, señala el documento, la necesidad de modernizar la formación profesional de la entidad para incrementar la pertinencia, la cobertura y la calidad de sus programas.  </w:t>
      </w: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Sus componentes son: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Pr="0065237D" w:rsidRDefault="00F94451" w:rsidP="0052477D">
      <w:pPr>
        <w:pStyle w:val="Textoindependiente"/>
        <w:numPr>
          <w:ilvl w:val="0"/>
          <w:numId w:val="20"/>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Acreditación de entidades y programas, el reconocimiento del cumplimiento de estándares de calidad. </w:t>
      </w:r>
    </w:p>
    <w:p w:rsidR="00F94451" w:rsidRPr="0065237D" w:rsidRDefault="00F94451" w:rsidP="0052477D">
      <w:pPr>
        <w:pStyle w:val="Textoindependiente"/>
        <w:numPr>
          <w:ilvl w:val="0"/>
          <w:numId w:val="20"/>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Pertinencia, mejoramiento de la conformidad y calidad de la oferta de formación para el trabajo, </w:t>
      </w:r>
    </w:p>
    <w:p w:rsidR="00F94451" w:rsidRPr="0065237D" w:rsidRDefault="00F94451" w:rsidP="0052477D">
      <w:pPr>
        <w:pStyle w:val="Textoindependiente"/>
        <w:numPr>
          <w:ilvl w:val="0"/>
          <w:numId w:val="20"/>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La flexibilidad en la administración de programas mediante el enfoque de la formación por competencias para facilitar la cadena de formación y movilidad educativa de los usuarios de la formación y capacitación. </w:t>
      </w:r>
    </w:p>
    <w:p w:rsidR="00F94451" w:rsidRPr="0065237D" w:rsidRDefault="00F94451" w:rsidP="0052477D">
      <w:pPr>
        <w:pStyle w:val="Textoindependiente"/>
        <w:numPr>
          <w:ilvl w:val="0"/>
          <w:numId w:val="20"/>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Normalización, lo relacionado a la definición de estándares o normas de competencia laboral requeridos para el mejoramiento de la calidad y productividad del desempeño de los trabajadores. </w:t>
      </w:r>
    </w:p>
    <w:p w:rsidR="00F94451" w:rsidRPr="0065237D" w:rsidRDefault="00F94451" w:rsidP="0052477D">
      <w:pPr>
        <w:pStyle w:val="Textoindependiente"/>
        <w:numPr>
          <w:ilvl w:val="0"/>
          <w:numId w:val="20"/>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Formación, ampliación de cobertura para que un mayor número de colombianos cuente con las competencias requeridas por un mercado laboral cada día más exigente y globalizado. </w:t>
      </w:r>
    </w:p>
    <w:p w:rsidR="00F94451" w:rsidRDefault="00F94451" w:rsidP="0052477D">
      <w:pPr>
        <w:pStyle w:val="Textoindependiente"/>
        <w:numPr>
          <w:ilvl w:val="0"/>
          <w:numId w:val="20"/>
        </w:numPr>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Certificación de competencias laborales, puesta en marcha de servicio de certificación de las competencias de los trabajadores. </w:t>
      </w:r>
    </w:p>
    <w:p w:rsidR="0065237D" w:rsidRPr="0065237D" w:rsidRDefault="0065237D" w:rsidP="0065237D">
      <w:pPr>
        <w:pStyle w:val="Textoindependiente"/>
        <w:spacing w:after="0"/>
        <w:ind w:left="72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lastRenderedPageBreak/>
        <w:t xml:space="preserve">Con ello se busca lograr una formación más integrada al trabajo productivo que garantice mediante la formación, la evaluación y la certificación las competencias laborales de las personas.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De manera específica el CONPES plantea que los componentes y aspectos de trabajo son la acreditación de entidades y programas, el reconocimiento del cumplimiento de estándares de calidad, la pertinencia (entendida como el mejoramiento de la conformidad y la calidad de la oferta de formación), la flexibilidad en la administración de programas mediante el enfoque de la formación por competencias para facilitar la cadena de formación y movilidad educativa de los usuarios de la formación y capacitación, la Normalización (es decir lo relacionado a la definición de estándares o normas de competencia laboral), la Formación y la Certificación de competencias laborales.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Para el año 2004 y con el fin de consolidar el Sistema Nacional de Formación para el Trabajo-SNFT, el Consejo Nacional de Política Económica y Social estableció en el documento Conpes 81 de 2004 la organización de este Sistema. En él se introdujo el componente de certificación de programas e instituciones de formación para el trabajo, como herramienta básica para garantizar su calidad. Luego, en el 2006, se expidió la Ley 1064 que introduce un cambio importante al reemplazar la denominación de educación no formal por la de Educación para el trabajo y el desarrollo humano; además, estableció, en su artículo 3º, que la certificación de instituciones y programas de educación para el trabajo quedaría comprendido de acuerdo con lo establecido en el Sistema Nacional de Formación para el Trabajo.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También en el año 2006, se expide el Decreto 2020 por el cual se crea el Sistema de Calidad de la Formación para el Trabajo–SCAFT, el cual se define como el conjunto de mecanismos que promueven y aseguran la calidad en los procesos de formación de cara a la necesidad de responder a las exigencias y condiciones del medio laboral y productivo.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Es importante resaltar que entre los años 2005 y 2006, se decretan algunas especificidades con respecto a los perfiles ocupacionales en el área de salud, y en cuanto a las condiciones mínimas de calidad de los programas de formación para el trabajo en el área de idiomas (3616 de 2005 y 3870 de 2006, respectivamente) pero posteriormente estos decretos son derogados.</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En desarrollo de lo dispuesto por el Decreto 2020 de 2006, entre 2007 y 2009 se crearon las primeras Normas Técnicas de Calidad de formación para el trabajo. En el cuadro 1 se relacionan las normas con la fecha de expedición. </w:t>
      </w:r>
    </w:p>
    <w:p w:rsidR="00B30FC7" w:rsidRDefault="00B30FC7" w:rsidP="0065237D">
      <w:pPr>
        <w:pStyle w:val="Textoindependiente"/>
        <w:spacing w:after="0"/>
        <w:jc w:val="both"/>
        <w:outlineLvl w:val="0"/>
        <w:rPr>
          <w:rFonts w:ascii="Arial" w:hAnsi="Arial" w:cs="Arial"/>
          <w:color w:val="000000" w:themeColor="text1"/>
          <w:sz w:val="22"/>
          <w:szCs w:val="22"/>
        </w:rPr>
      </w:pPr>
    </w:p>
    <w:p w:rsidR="00B30FC7" w:rsidRPr="00DC4078" w:rsidRDefault="00B30FC7" w:rsidP="00B30FC7">
      <w:pPr>
        <w:pStyle w:val="Textoindependiente"/>
        <w:spacing w:after="0"/>
        <w:jc w:val="center"/>
        <w:outlineLvl w:val="0"/>
        <w:rPr>
          <w:rFonts w:ascii="Arial" w:hAnsi="Arial" w:cs="Arial"/>
          <w:b/>
          <w:color w:val="000000" w:themeColor="text1"/>
          <w:sz w:val="18"/>
          <w:szCs w:val="22"/>
        </w:rPr>
      </w:pPr>
      <w:r w:rsidRPr="00DC4078">
        <w:rPr>
          <w:rFonts w:ascii="Arial" w:hAnsi="Arial" w:cs="Arial"/>
          <w:b/>
          <w:color w:val="000000" w:themeColor="text1"/>
          <w:sz w:val="18"/>
          <w:szCs w:val="22"/>
        </w:rPr>
        <w:t>Tabla 1</w:t>
      </w:r>
    </w:p>
    <w:p w:rsidR="00B30FC7" w:rsidRPr="00DC4078" w:rsidRDefault="00B30FC7" w:rsidP="00B30FC7">
      <w:pPr>
        <w:pStyle w:val="Textoindependiente"/>
        <w:spacing w:after="0"/>
        <w:jc w:val="center"/>
        <w:outlineLvl w:val="0"/>
        <w:rPr>
          <w:rFonts w:ascii="Arial" w:hAnsi="Arial" w:cs="Arial"/>
          <w:b/>
          <w:color w:val="000000" w:themeColor="text1"/>
          <w:sz w:val="18"/>
          <w:szCs w:val="22"/>
        </w:rPr>
      </w:pPr>
      <w:r w:rsidRPr="00DC4078">
        <w:rPr>
          <w:rFonts w:ascii="Arial" w:hAnsi="Arial" w:cs="Arial"/>
          <w:b/>
          <w:color w:val="000000" w:themeColor="text1"/>
          <w:sz w:val="18"/>
          <w:szCs w:val="22"/>
        </w:rPr>
        <w:t xml:space="preserve"> Normas técnicas de calidad.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961"/>
        <w:gridCol w:w="2410"/>
      </w:tblGrid>
      <w:tr w:rsidR="00F94451" w:rsidRPr="0019381A" w:rsidTr="0019381A">
        <w:trPr>
          <w:trHeight w:val="589"/>
        </w:trPr>
        <w:tc>
          <w:tcPr>
            <w:tcW w:w="1134" w:type="dxa"/>
            <w:shd w:val="pct10" w:color="auto" w:fill="auto"/>
          </w:tcPr>
          <w:p w:rsidR="00F94451" w:rsidRPr="0019381A" w:rsidRDefault="00F94451" w:rsidP="0065237D">
            <w:pPr>
              <w:pStyle w:val="Textoindependiente"/>
              <w:spacing w:after="0"/>
              <w:jc w:val="center"/>
              <w:outlineLvl w:val="0"/>
              <w:rPr>
                <w:rFonts w:ascii="Arial" w:hAnsi="Arial" w:cs="Arial"/>
                <w:b/>
                <w:color w:val="000000" w:themeColor="text1"/>
                <w:sz w:val="18"/>
                <w:szCs w:val="22"/>
              </w:rPr>
            </w:pPr>
          </w:p>
          <w:p w:rsidR="00F94451" w:rsidRPr="0019381A" w:rsidRDefault="00F94451" w:rsidP="0065237D">
            <w:pPr>
              <w:pStyle w:val="Textoindependiente"/>
              <w:spacing w:after="0"/>
              <w:jc w:val="center"/>
              <w:outlineLvl w:val="0"/>
              <w:rPr>
                <w:rFonts w:ascii="Arial" w:hAnsi="Arial" w:cs="Arial"/>
                <w:b/>
                <w:color w:val="000000" w:themeColor="text1"/>
                <w:sz w:val="18"/>
                <w:szCs w:val="22"/>
              </w:rPr>
            </w:pPr>
            <w:r w:rsidRPr="0019381A">
              <w:rPr>
                <w:rFonts w:ascii="Arial" w:hAnsi="Arial" w:cs="Arial"/>
                <w:b/>
                <w:color w:val="000000" w:themeColor="text1"/>
                <w:sz w:val="18"/>
                <w:szCs w:val="22"/>
              </w:rPr>
              <w:t>NTC</w:t>
            </w:r>
          </w:p>
        </w:tc>
        <w:tc>
          <w:tcPr>
            <w:tcW w:w="4961" w:type="dxa"/>
            <w:shd w:val="pct10" w:color="auto" w:fill="auto"/>
          </w:tcPr>
          <w:p w:rsidR="00F94451" w:rsidRPr="0019381A" w:rsidRDefault="00F94451" w:rsidP="0065237D">
            <w:pPr>
              <w:pStyle w:val="Textoindependiente"/>
              <w:spacing w:after="0"/>
              <w:jc w:val="center"/>
              <w:outlineLvl w:val="0"/>
              <w:rPr>
                <w:rFonts w:ascii="Arial" w:hAnsi="Arial" w:cs="Arial"/>
                <w:b/>
                <w:color w:val="000000" w:themeColor="text1"/>
                <w:sz w:val="18"/>
                <w:szCs w:val="22"/>
              </w:rPr>
            </w:pPr>
          </w:p>
          <w:p w:rsidR="00F94451" w:rsidRPr="0019381A" w:rsidRDefault="00F94451" w:rsidP="0065237D">
            <w:pPr>
              <w:pStyle w:val="Textoindependiente"/>
              <w:spacing w:after="0"/>
              <w:jc w:val="center"/>
              <w:outlineLvl w:val="0"/>
              <w:rPr>
                <w:rFonts w:ascii="Arial" w:hAnsi="Arial" w:cs="Arial"/>
                <w:b/>
                <w:color w:val="000000" w:themeColor="text1"/>
                <w:sz w:val="18"/>
                <w:szCs w:val="22"/>
              </w:rPr>
            </w:pPr>
            <w:r w:rsidRPr="0019381A">
              <w:rPr>
                <w:rFonts w:ascii="Arial" w:hAnsi="Arial" w:cs="Arial"/>
                <w:b/>
                <w:color w:val="000000" w:themeColor="text1"/>
                <w:sz w:val="18"/>
                <w:szCs w:val="22"/>
              </w:rPr>
              <w:t>Descripción</w:t>
            </w:r>
          </w:p>
        </w:tc>
        <w:tc>
          <w:tcPr>
            <w:tcW w:w="2410" w:type="dxa"/>
            <w:shd w:val="pct10" w:color="auto" w:fill="auto"/>
          </w:tcPr>
          <w:p w:rsidR="00F94451" w:rsidRPr="0019381A" w:rsidRDefault="00F94451" w:rsidP="0065237D">
            <w:pPr>
              <w:pStyle w:val="Textoindependiente"/>
              <w:spacing w:after="0"/>
              <w:jc w:val="center"/>
              <w:outlineLvl w:val="0"/>
              <w:rPr>
                <w:rFonts w:ascii="Arial" w:hAnsi="Arial" w:cs="Arial"/>
                <w:b/>
                <w:color w:val="000000" w:themeColor="text1"/>
                <w:sz w:val="18"/>
                <w:szCs w:val="22"/>
              </w:rPr>
            </w:pPr>
          </w:p>
          <w:p w:rsidR="00F94451" w:rsidRPr="0019381A" w:rsidRDefault="00F94451" w:rsidP="0065237D">
            <w:pPr>
              <w:pStyle w:val="Textoindependiente"/>
              <w:spacing w:after="0"/>
              <w:jc w:val="center"/>
              <w:outlineLvl w:val="0"/>
              <w:rPr>
                <w:rFonts w:ascii="Arial" w:hAnsi="Arial" w:cs="Arial"/>
                <w:b/>
                <w:color w:val="000000" w:themeColor="text1"/>
                <w:sz w:val="18"/>
                <w:szCs w:val="22"/>
              </w:rPr>
            </w:pPr>
            <w:r w:rsidRPr="0019381A">
              <w:rPr>
                <w:rFonts w:ascii="Arial" w:hAnsi="Arial" w:cs="Arial"/>
                <w:b/>
                <w:color w:val="000000" w:themeColor="text1"/>
                <w:sz w:val="18"/>
                <w:szCs w:val="22"/>
              </w:rPr>
              <w:t>Fecha de expedición</w:t>
            </w:r>
          </w:p>
        </w:tc>
      </w:tr>
      <w:tr w:rsidR="00F94451" w:rsidRPr="0019381A" w:rsidTr="0019381A">
        <w:trPr>
          <w:trHeight w:val="478"/>
        </w:trPr>
        <w:tc>
          <w:tcPr>
            <w:tcW w:w="1134"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NTC 5555 </w:t>
            </w:r>
          </w:p>
        </w:tc>
        <w:tc>
          <w:tcPr>
            <w:tcW w:w="4961"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Sistema de Gestión de la Calidad para instituciones de formación para el trabajo </w:t>
            </w:r>
          </w:p>
        </w:tc>
        <w:tc>
          <w:tcPr>
            <w:tcW w:w="2410"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12 de diciembre de 2007</w:t>
            </w:r>
          </w:p>
        </w:tc>
      </w:tr>
      <w:tr w:rsidR="00F94451" w:rsidRPr="0019381A" w:rsidTr="0019381A">
        <w:trPr>
          <w:trHeight w:val="240"/>
        </w:trPr>
        <w:tc>
          <w:tcPr>
            <w:tcW w:w="1134"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NTC 5580 </w:t>
            </w:r>
          </w:p>
        </w:tc>
        <w:tc>
          <w:tcPr>
            <w:tcW w:w="4961"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Requisitos programas de FTDH en el área de idiomas </w:t>
            </w:r>
          </w:p>
        </w:tc>
        <w:tc>
          <w:tcPr>
            <w:tcW w:w="2410"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12 de diciembre de 2007 </w:t>
            </w:r>
          </w:p>
        </w:tc>
      </w:tr>
      <w:tr w:rsidR="00F94451" w:rsidRPr="0019381A" w:rsidTr="0019381A">
        <w:trPr>
          <w:trHeight w:val="240"/>
        </w:trPr>
        <w:tc>
          <w:tcPr>
            <w:tcW w:w="1134"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NTC 5581 </w:t>
            </w:r>
          </w:p>
        </w:tc>
        <w:tc>
          <w:tcPr>
            <w:tcW w:w="4961"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Requisitos programas de formación para el trabajo </w:t>
            </w:r>
          </w:p>
        </w:tc>
        <w:tc>
          <w:tcPr>
            <w:tcW w:w="2410"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12 de diciembre de 2007 </w:t>
            </w:r>
          </w:p>
        </w:tc>
      </w:tr>
      <w:tr w:rsidR="00F94451" w:rsidRPr="0019381A" w:rsidTr="0019381A">
        <w:trPr>
          <w:trHeight w:val="374"/>
        </w:trPr>
        <w:tc>
          <w:tcPr>
            <w:tcW w:w="1134"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NTC 5663 </w:t>
            </w:r>
          </w:p>
        </w:tc>
        <w:tc>
          <w:tcPr>
            <w:tcW w:w="4961"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Requisitos programas de formación para el trabajo y el desarrollo humano en las áreas auxiliares de la salud </w:t>
            </w:r>
          </w:p>
        </w:tc>
        <w:tc>
          <w:tcPr>
            <w:tcW w:w="2410"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11 de marzo de 2009 </w:t>
            </w:r>
          </w:p>
        </w:tc>
      </w:tr>
      <w:tr w:rsidR="00F94451" w:rsidRPr="0019381A" w:rsidTr="0019381A">
        <w:trPr>
          <w:trHeight w:val="374"/>
        </w:trPr>
        <w:tc>
          <w:tcPr>
            <w:tcW w:w="1134"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NTC 5664 </w:t>
            </w:r>
          </w:p>
        </w:tc>
        <w:tc>
          <w:tcPr>
            <w:tcW w:w="4961"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Requisitos programas de formación para el trabajo y el desarrollo humano en el área de formación artística y </w:t>
            </w:r>
            <w:r w:rsidRPr="0019381A">
              <w:rPr>
                <w:rFonts w:ascii="Arial" w:hAnsi="Arial" w:cs="Arial"/>
                <w:color w:val="000000" w:themeColor="text1"/>
                <w:sz w:val="18"/>
                <w:szCs w:val="22"/>
              </w:rPr>
              <w:lastRenderedPageBreak/>
              <w:t xml:space="preserve">cultura </w:t>
            </w:r>
          </w:p>
        </w:tc>
        <w:tc>
          <w:tcPr>
            <w:tcW w:w="2410"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lastRenderedPageBreak/>
              <w:t xml:space="preserve">11 de marzo de 2009 </w:t>
            </w:r>
          </w:p>
        </w:tc>
      </w:tr>
      <w:tr w:rsidR="00F94451" w:rsidRPr="0019381A" w:rsidTr="0019381A">
        <w:trPr>
          <w:trHeight w:val="373"/>
        </w:trPr>
        <w:tc>
          <w:tcPr>
            <w:tcW w:w="1134"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lastRenderedPageBreak/>
              <w:t xml:space="preserve">NTC 5665 </w:t>
            </w:r>
          </w:p>
        </w:tc>
        <w:tc>
          <w:tcPr>
            <w:tcW w:w="4961"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Requisitos programas de formación para el trabajo y el desarrollo humano en las áreas relacionadas con el turismo </w:t>
            </w:r>
          </w:p>
        </w:tc>
        <w:tc>
          <w:tcPr>
            <w:tcW w:w="2410"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11 de marzo de 2009 </w:t>
            </w:r>
          </w:p>
        </w:tc>
      </w:tr>
      <w:tr w:rsidR="00F94451" w:rsidRPr="0019381A" w:rsidTr="0019381A">
        <w:trPr>
          <w:trHeight w:val="241"/>
        </w:trPr>
        <w:tc>
          <w:tcPr>
            <w:tcW w:w="1134"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NTC 5666 </w:t>
            </w:r>
          </w:p>
        </w:tc>
        <w:tc>
          <w:tcPr>
            <w:tcW w:w="4961"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Requisitos programas de FTDH en el sector de sistemas informáticos </w:t>
            </w:r>
          </w:p>
        </w:tc>
        <w:tc>
          <w:tcPr>
            <w:tcW w:w="2410" w:type="dxa"/>
          </w:tcPr>
          <w:p w:rsidR="00F94451" w:rsidRPr="0019381A" w:rsidRDefault="00F94451" w:rsidP="0065237D">
            <w:pPr>
              <w:pStyle w:val="Textoindependiente"/>
              <w:spacing w:after="0"/>
              <w:jc w:val="both"/>
              <w:outlineLvl w:val="0"/>
              <w:rPr>
                <w:rFonts w:ascii="Arial" w:hAnsi="Arial" w:cs="Arial"/>
                <w:color w:val="000000" w:themeColor="text1"/>
                <w:sz w:val="18"/>
                <w:szCs w:val="22"/>
              </w:rPr>
            </w:pPr>
            <w:r w:rsidRPr="0019381A">
              <w:rPr>
                <w:rFonts w:ascii="Arial" w:hAnsi="Arial" w:cs="Arial"/>
                <w:color w:val="000000" w:themeColor="text1"/>
                <w:sz w:val="18"/>
                <w:szCs w:val="22"/>
              </w:rPr>
              <w:t xml:space="preserve">11 de marzo de 2009 </w:t>
            </w:r>
          </w:p>
        </w:tc>
      </w:tr>
    </w:tbl>
    <w:p w:rsid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Para el 2007 se expide un decreto orientado a unificar la normatividad respecto a la creación, organización y funcionamiento de las instituciones que ofrezcan el servicio educativo para el trabajo y el desarrollo humano, y los requisitos básicos para su funcionamiento y desarrollo. Es en este decreto (2888) en el cual se define como meta la obtención de un registro, indispensable para ofertar cada programa de educación para el trabajo y el desarrollo humano; el decreto fue derogado dos años después por el 4904 de 2009, reglamentario de las leyes 115 de 1994 y 1064 de 2006, en el que se reglamenta la organización, se establece la oferta y el funcionamiento de la prestación del servicio educativo para el trabajo y el desarrollo humano.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El decreto, además, establece que la educación para el trabajo y el desarrollo humano hace parte del servicio público educativo y que responde a los fines de la educación consagrados en el artículo 5° de la Ley 115 de 1994, y destaca que sus objetos son complementar, actualizar, suplir conocimientos y formar, en aspectos académicos o laborales y que conduce a la obtención de un certificado de aptitud ocupacional.  Define además que sus objetivos son:</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ind w:left="708"/>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Promover la formación en la práctica del trabajo mediante el desarrollo de conocimientos técnicos y habilidades, así como la capacitación para el desempeño artesanal, artístico, recreacional y ocupacional, la protección y aprovechamiento de los recursos naturales y la participación ciudadana y comunitaria para el desarrollo de competencias laborales específicas. </w:t>
      </w:r>
    </w:p>
    <w:p w:rsidR="0065237D" w:rsidRPr="0065237D" w:rsidRDefault="0065237D" w:rsidP="0065237D">
      <w:pPr>
        <w:pStyle w:val="Textoindependiente"/>
        <w:spacing w:after="0"/>
        <w:ind w:left="708"/>
        <w:jc w:val="both"/>
        <w:outlineLvl w:val="0"/>
        <w:rPr>
          <w:rFonts w:ascii="Arial" w:hAnsi="Arial" w:cs="Arial"/>
          <w:color w:val="000000" w:themeColor="text1"/>
          <w:sz w:val="22"/>
          <w:szCs w:val="22"/>
        </w:rPr>
      </w:pPr>
    </w:p>
    <w:p w:rsidR="00F94451" w:rsidRDefault="00F94451" w:rsidP="0065237D">
      <w:pPr>
        <w:pStyle w:val="Textoindependiente"/>
        <w:spacing w:after="0"/>
        <w:ind w:left="708"/>
        <w:jc w:val="both"/>
        <w:outlineLvl w:val="0"/>
        <w:rPr>
          <w:rFonts w:ascii="Arial" w:hAnsi="Arial" w:cs="Arial"/>
          <w:color w:val="000000" w:themeColor="text1"/>
          <w:sz w:val="22"/>
          <w:szCs w:val="22"/>
        </w:rPr>
      </w:pPr>
      <w:r w:rsidRPr="0065237D">
        <w:rPr>
          <w:rFonts w:ascii="Arial" w:hAnsi="Arial" w:cs="Arial"/>
          <w:color w:val="000000" w:themeColor="text1"/>
          <w:sz w:val="22"/>
          <w:szCs w:val="22"/>
        </w:rPr>
        <w:t>Contribuir al proceso de formación integral y permanente de las personas complementando, actualizando y formando en aspectos académicos o laborales, mediante la oferta de programas flexibles y coherentes con las necesidades y expectativas de la persona, la sociedad, las demandas del mercado laboral, del sector productivo y las características de la cultura y el entorno. (Congreso de la República, 1994)</w:t>
      </w:r>
    </w:p>
    <w:p w:rsidR="0065237D" w:rsidRPr="0065237D" w:rsidRDefault="0065237D" w:rsidP="0065237D">
      <w:pPr>
        <w:pStyle w:val="Textoindependiente"/>
        <w:spacing w:after="0"/>
        <w:ind w:left="708"/>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Para finalizar, en el año 2010, por medio del CONPES 3674, se señala que las acciones centrales de la política para el fortalecimiento del Sistema de Formación del Talento Humano–SFCH en Colombia, tiene que ver con fomentar una mayor movilidad entre los diferentes niveles y modalidades educativas, una mayor pertinencia de la formación y también la articulación del Sistema de Formación de Capital Humano con el sector productivo. Otros de los retos tienen que ver con el fortalecimiento de los procesos de aseguramiento de la calidad de oferta de formación, y con la definición de las bases para una política de aprendizaje permanente en la población</w:t>
      </w:r>
      <w:r w:rsidR="0065237D">
        <w:rPr>
          <w:rFonts w:ascii="Arial" w:hAnsi="Arial" w:cs="Arial"/>
          <w:color w:val="000000" w:themeColor="text1"/>
          <w:sz w:val="22"/>
          <w:szCs w:val="22"/>
        </w:rPr>
        <w:t>.</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t xml:space="preserve">Así mismo, la tendencia creciente de articulación entre los distintos niveles del sistema educativo también sugiere que es importante estructurar de manera coordinada los diferentes ámbitos de aseguramiento de la calidad de la educación. </w:t>
      </w:r>
    </w:p>
    <w:p w:rsidR="0065237D" w:rsidRPr="0065237D" w:rsidRDefault="0065237D" w:rsidP="0065237D">
      <w:pPr>
        <w:pStyle w:val="Textoindependiente"/>
        <w:spacing w:after="0"/>
        <w:jc w:val="both"/>
        <w:outlineLvl w:val="0"/>
        <w:rPr>
          <w:rFonts w:ascii="Arial" w:hAnsi="Arial" w:cs="Arial"/>
          <w:color w:val="000000" w:themeColor="text1"/>
          <w:sz w:val="22"/>
          <w:szCs w:val="22"/>
        </w:rPr>
      </w:pPr>
    </w:p>
    <w:p w:rsidR="00F94451" w:rsidRPr="0065237D" w:rsidRDefault="00F94451" w:rsidP="0065237D">
      <w:pPr>
        <w:pStyle w:val="Textoindependiente"/>
        <w:spacing w:after="0"/>
        <w:jc w:val="both"/>
        <w:outlineLvl w:val="0"/>
        <w:rPr>
          <w:rFonts w:ascii="Arial" w:hAnsi="Arial" w:cs="Arial"/>
          <w:color w:val="000000" w:themeColor="text1"/>
          <w:sz w:val="22"/>
          <w:szCs w:val="22"/>
        </w:rPr>
      </w:pPr>
      <w:r w:rsidRPr="0065237D">
        <w:rPr>
          <w:rFonts w:ascii="Arial" w:hAnsi="Arial" w:cs="Arial"/>
          <w:color w:val="000000" w:themeColor="text1"/>
          <w:sz w:val="22"/>
          <w:szCs w:val="22"/>
        </w:rPr>
        <w:lastRenderedPageBreak/>
        <w:t xml:space="preserve">El recorrido por la normativa legal y por los documentos CONPES que se han generado a propósito de la educación para el trabajo permite reconocer los esfuerzos constantes por alinear la organización de la oferta y el desarrollo de acciones de formación en este nivel, como parte de la educación en Colombia. Las acciones de monitoreo, registro, definición de perfiles y otras ya enunciadas son iniciales e inauguran la constitución de un </w:t>
      </w:r>
      <w:r w:rsidR="00BA4908">
        <w:rPr>
          <w:rFonts w:ascii="Arial" w:hAnsi="Arial" w:cs="Arial"/>
          <w:color w:val="000000" w:themeColor="text1"/>
          <w:sz w:val="22"/>
          <w:szCs w:val="22"/>
        </w:rPr>
        <w:t xml:space="preserve">nuevo </w:t>
      </w:r>
      <w:r w:rsidRPr="0065237D">
        <w:rPr>
          <w:rFonts w:ascii="Arial" w:hAnsi="Arial" w:cs="Arial"/>
          <w:color w:val="000000" w:themeColor="text1"/>
          <w:sz w:val="22"/>
          <w:szCs w:val="22"/>
        </w:rPr>
        <w:t>modelo de</w:t>
      </w:r>
      <w:r w:rsidR="00BA4908">
        <w:rPr>
          <w:rFonts w:ascii="Arial" w:hAnsi="Arial" w:cs="Arial"/>
          <w:color w:val="000000" w:themeColor="text1"/>
          <w:sz w:val="22"/>
          <w:szCs w:val="22"/>
        </w:rPr>
        <w:t>l sistema de</w:t>
      </w:r>
      <w:r w:rsidRPr="0065237D">
        <w:rPr>
          <w:rFonts w:ascii="Arial" w:hAnsi="Arial" w:cs="Arial"/>
          <w:color w:val="000000" w:themeColor="text1"/>
          <w:sz w:val="22"/>
          <w:szCs w:val="22"/>
        </w:rPr>
        <w:t xml:space="preserve"> aseguramiento de la calidad para la formación para el trabajo y el desarrollo humano.</w:t>
      </w:r>
    </w:p>
    <w:p w:rsidR="00F94451" w:rsidRDefault="00F94451" w:rsidP="00F94451">
      <w:pPr>
        <w:rPr>
          <w:rFonts w:ascii="Arial" w:hAnsi="Arial" w:cs="Arial"/>
          <w:sz w:val="24"/>
          <w:szCs w:val="24"/>
          <w:highlight w:val="yellow"/>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tblGrid>
      <w:tr w:rsidR="00517F37" w:rsidRPr="00201351" w:rsidTr="006A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517F37" w:rsidRPr="00201351" w:rsidRDefault="00517F37" w:rsidP="006A1E45">
            <w:pPr>
              <w:autoSpaceDE w:val="0"/>
              <w:autoSpaceDN w:val="0"/>
              <w:adjustRightInd w:val="0"/>
              <w:rPr>
                <w:rFonts w:ascii="ArialNarrow" w:hAnsi="ArialNarrow" w:cs="ArialNarrow"/>
                <w:color w:val="C00000"/>
                <w:sz w:val="24"/>
                <w:szCs w:val="24"/>
              </w:rPr>
            </w:pPr>
            <w:r w:rsidRPr="00201351">
              <w:rPr>
                <w:rFonts w:ascii="ArialNarrow" w:hAnsi="ArialNarrow" w:cs="ArialNarrow"/>
                <w:color w:val="C00000"/>
                <w:sz w:val="24"/>
                <w:szCs w:val="24"/>
              </w:rPr>
              <w:t>1.3.</w:t>
            </w:r>
          </w:p>
        </w:tc>
        <w:tc>
          <w:tcPr>
            <w:tcW w:w="7222" w:type="dxa"/>
            <w:shd w:val="clear" w:color="auto" w:fill="FFFFFF" w:themeFill="background1"/>
          </w:tcPr>
          <w:p w:rsidR="00517F37" w:rsidRPr="00201351" w:rsidRDefault="00517F37" w:rsidP="006A1E4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C00000"/>
                <w:sz w:val="24"/>
                <w:szCs w:val="24"/>
              </w:rPr>
            </w:pPr>
            <w:r w:rsidRPr="00201351">
              <w:rPr>
                <w:rFonts w:ascii="Arial" w:hAnsi="Arial" w:cs="Arial"/>
                <w:color w:val="C00000"/>
                <w:sz w:val="24"/>
                <w:szCs w:val="24"/>
              </w:rPr>
              <w:t>Caracterización de la educación para el trabajo en Colombia</w:t>
            </w:r>
          </w:p>
        </w:tc>
      </w:tr>
    </w:tbl>
    <w:p w:rsidR="00397385" w:rsidRDefault="00397385" w:rsidP="00397385">
      <w:pPr>
        <w:spacing w:line="240" w:lineRule="auto"/>
        <w:jc w:val="both"/>
        <w:rPr>
          <w:rFonts w:ascii="Arial" w:hAnsi="Arial" w:cs="Arial"/>
          <w:color w:val="FF0000"/>
        </w:rPr>
      </w:pPr>
    </w:p>
    <w:p w:rsidR="00397385" w:rsidRPr="0040000D" w:rsidRDefault="00397385" w:rsidP="00397385">
      <w:pPr>
        <w:spacing w:line="240" w:lineRule="auto"/>
        <w:jc w:val="both"/>
        <w:rPr>
          <w:rFonts w:ascii="Arial" w:hAnsi="Arial" w:cs="Arial"/>
        </w:rPr>
      </w:pPr>
      <w:r w:rsidRPr="0040000D">
        <w:rPr>
          <w:rFonts w:ascii="Arial" w:hAnsi="Arial" w:cs="Arial"/>
        </w:rPr>
        <w:t>En el país no se ha desarrollado hasta el momento un proceso de caracterización ni de evaluación del impacto de la educación para el trabajo y el desarrollo humano, lo que representa un vacío que impide dirigir y medir el alcance de las distintas acciones de política que puedan emprenderse para el mejoramiento de la calidad y pertinencia.</w:t>
      </w:r>
    </w:p>
    <w:p w:rsidR="00397385" w:rsidRDefault="00397385" w:rsidP="00397385">
      <w:pPr>
        <w:pStyle w:val="Textoindependiente"/>
        <w:spacing w:after="0"/>
        <w:jc w:val="both"/>
        <w:outlineLvl w:val="0"/>
        <w:rPr>
          <w:rFonts w:ascii="Arial" w:hAnsi="Arial" w:cs="Arial"/>
          <w:sz w:val="22"/>
          <w:szCs w:val="22"/>
        </w:rPr>
      </w:pPr>
      <w:r w:rsidRPr="003A4F89">
        <w:rPr>
          <w:rFonts w:ascii="Arial" w:hAnsi="Arial" w:cs="Arial"/>
          <w:sz w:val="22"/>
          <w:szCs w:val="22"/>
        </w:rPr>
        <w:t xml:space="preserve">Con base en los datos generados por las fuentes de información oficiales: SIET (Sistema de información de educación para el trabajo) y DANE (Departamento Administrativo de Información Estadística), se presenta a continuación un panorama estadístico del estado actual de la </w:t>
      </w:r>
      <w:r>
        <w:rPr>
          <w:rFonts w:ascii="Arial" w:hAnsi="Arial" w:cs="Arial"/>
          <w:sz w:val="22"/>
          <w:szCs w:val="22"/>
        </w:rPr>
        <w:t xml:space="preserve">Educación </w:t>
      </w:r>
      <w:r w:rsidRPr="003A4F89">
        <w:rPr>
          <w:rFonts w:ascii="Arial" w:hAnsi="Arial" w:cs="Arial"/>
          <w:sz w:val="22"/>
          <w:szCs w:val="22"/>
        </w:rPr>
        <w:t>para el trabajo en Colombia</w:t>
      </w:r>
      <w:r w:rsidR="0019381A">
        <w:rPr>
          <w:rFonts w:ascii="Arial" w:hAnsi="Arial" w:cs="Arial"/>
          <w:sz w:val="22"/>
          <w:szCs w:val="22"/>
        </w:rPr>
        <w:t xml:space="preserve">. </w:t>
      </w:r>
      <w:r>
        <w:rPr>
          <w:rFonts w:ascii="Arial" w:hAnsi="Arial" w:cs="Arial"/>
          <w:sz w:val="22"/>
          <w:szCs w:val="22"/>
        </w:rPr>
        <w:t xml:space="preserve"> </w:t>
      </w:r>
      <w:r w:rsidRPr="002937BE">
        <w:rPr>
          <w:rFonts w:ascii="Arial" w:hAnsi="Arial" w:cs="Arial"/>
          <w:sz w:val="22"/>
          <w:szCs w:val="22"/>
        </w:rPr>
        <w:t xml:space="preserve">Al respecto  </w:t>
      </w:r>
      <w:r>
        <w:rPr>
          <w:rFonts w:ascii="Arial" w:hAnsi="Arial" w:cs="Arial"/>
          <w:sz w:val="22"/>
          <w:szCs w:val="22"/>
        </w:rPr>
        <w:t xml:space="preserve">es importante aclarar que </w:t>
      </w:r>
      <w:r w:rsidRPr="002937BE">
        <w:rPr>
          <w:rFonts w:ascii="Arial" w:hAnsi="Arial" w:cs="Arial"/>
          <w:color w:val="000000"/>
          <w:sz w:val="22"/>
          <w:szCs w:val="22"/>
        </w:rPr>
        <w:t xml:space="preserve">los datos </w:t>
      </w:r>
      <w:r>
        <w:rPr>
          <w:rFonts w:ascii="Arial" w:hAnsi="Arial" w:cs="Arial"/>
          <w:color w:val="000000"/>
          <w:sz w:val="22"/>
          <w:szCs w:val="22"/>
        </w:rPr>
        <w:t xml:space="preserve">presentados </w:t>
      </w:r>
      <w:r w:rsidRPr="002937BE">
        <w:rPr>
          <w:rFonts w:ascii="Arial" w:hAnsi="Arial" w:cs="Arial"/>
          <w:color w:val="000000"/>
          <w:sz w:val="22"/>
          <w:szCs w:val="22"/>
        </w:rPr>
        <w:t xml:space="preserve">en </w:t>
      </w:r>
      <w:r>
        <w:rPr>
          <w:rFonts w:ascii="Arial" w:hAnsi="Arial" w:cs="Arial"/>
          <w:color w:val="000000"/>
          <w:sz w:val="22"/>
          <w:szCs w:val="22"/>
        </w:rPr>
        <w:t xml:space="preserve">las tablas y graficas siguientes </w:t>
      </w:r>
      <w:r w:rsidRPr="002937BE">
        <w:rPr>
          <w:rFonts w:ascii="Arial" w:hAnsi="Arial" w:cs="Arial"/>
          <w:color w:val="000000"/>
          <w:sz w:val="22"/>
          <w:szCs w:val="22"/>
        </w:rPr>
        <w:t xml:space="preserve">hacen referencia a la información registrada directamente por cada una de las instituciones de educación para el trabajo. </w:t>
      </w:r>
      <w:r>
        <w:rPr>
          <w:rFonts w:ascii="Arial" w:hAnsi="Arial" w:cs="Arial"/>
          <w:color w:val="000000"/>
          <w:sz w:val="22"/>
          <w:szCs w:val="22"/>
        </w:rPr>
        <w:t>Desde el MEN para garantizar veracidad en esta información a</w:t>
      </w:r>
      <w:r w:rsidRPr="002937BE">
        <w:rPr>
          <w:rFonts w:ascii="Arial" w:hAnsi="Arial" w:cs="Arial"/>
          <w:color w:val="000000"/>
          <w:sz w:val="22"/>
          <w:szCs w:val="22"/>
        </w:rPr>
        <w:t xml:space="preserve">ctualmente se encuentra en trámite ante la oficina jurídica el proyecto de resolución mediante la cual se ordena a las </w:t>
      </w:r>
      <w:r>
        <w:rPr>
          <w:rFonts w:ascii="Arial" w:hAnsi="Arial" w:cs="Arial"/>
          <w:color w:val="000000"/>
          <w:sz w:val="22"/>
          <w:szCs w:val="22"/>
        </w:rPr>
        <w:t xml:space="preserve">IETDH </w:t>
      </w:r>
      <w:r w:rsidRPr="002937BE">
        <w:rPr>
          <w:rFonts w:ascii="Arial" w:hAnsi="Arial" w:cs="Arial"/>
          <w:color w:val="000000"/>
          <w:sz w:val="22"/>
          <w:szCs w:val="22"/>
        </w:rPr>
        <w:t xml:space="preserve"> migrar la información completa al sistema </w:t>
      </w:r>
      <w:r>
        <w:rPr>
          <w:rFonts w:ascii="Arial" w:hAnsi="Arial" w:cs="Arial"/>
          <w:color w:val="000000"/>
          <w:sz w:val="22"/>
          <w:szCs w:val="22"/>
        </w:rPr>
        <w:t>SIET</w:t>
      </w:r>
      <w:r w:rsidRPr="002937BE">
        <w:rPr>
          <w:rFonts w:ascii="Arial" w:hAnsi="Arial" w:cs="Arial"/>
          <w:color w:val="000000"/>
          <w:sz w:val="22"/>
          <w:szCs w:val="22"/>
        </w:rPr>
        <w:t xml:space="preserve"> y se establecen unas fechas obligatorias para subir dicha información</w:t>
      </w:r>
      <w:r w:rsidR="0019381A">
        <w:rPr>
          <w:rFonts w:ascii="Arial" w:hAnsi="Arial" w:cs="Arial"/>
          <w:color w:val="000000"/>
          <w:sz w:val="22"/>
          <w:szCs w:val="22"/>
        </w:rPr>
        <w:t>.</w:t>
      </w:r>
    </w:p>
    <w:p w:rsidR="00397385" w:rsidRDefault="00397385" w:rsidP="00397385">
      <w:pPr>
        <w:pStyle w:val="Textoindependiente"/>
        <w:spacing w:after="0"/>
        <w:jc w:val="both"/>
        <w:outlineLvl w:val="0"/>
        <w:rPr>
          <w:rFonts w:ascii="Arial" w:hAnsi="Arial" w:cs="Arial"/>
          <w:sz w:val="22"/>
          <w:szCs w:val="22"/>
        </w:rPr>
      </w:pPr>
    </w:p>
    <w:p w:rsidR="00397385" w:rsidRPr="003B4765" w:rsidRDefault="00397385" w:rsidP="0052477D">
      <w:pPr>
        <w:pStyle w:val="Textoindependiente"/>
        <w:numPr>
          <w:ilvl w:val="2"/>
          <w:numId w:val="10"/>
        </w:numPr>
        <w:spacing w:after="0"/>
        <w:jc w:val="both"/>
        <w:outlineLvl w:val="0"/>
        <w:rPr>
          <w:rFonts w:ascii="Arial" w:hAnsi="Arial" w:cs="Arial"/>
          <w:b/>
          <w:i/>
          <w:sz w:val="22"/>
          <w:szCs w:val="22"/>
        </w:rPr>
      </w:pPr>
      <w:r w:rsidRPr="003B4765">
        <w:rPr>
          <w:rFonts w:ascii="Arial" w:hAnsi="Arial" w:cs="Arial"/>
          <w:b/>
          <w:i/>
          <w:sz w:val="22"/>
          <w:szCs w:val="22"/>
        </w:rPr>
        <w:t>Comportamiento de las Instituciones de Educación para el Trabajo</w:t>
      </w:r>
    </w:p>
    <w:p w:rsidR="00397385" w:rsidRDefault="00397385" w:rsidP="00397385">
      <w:pPr>
        <w:pStyle w:val="Textoindependiente"/>
        <w:spacing w:after="0"/>
        <w:jc w:val="both"/>
        <w:outlineLvl w:val="0"/>
        <w:rPr>
          <w:rFonts w:ascii="Arial" w:hAnsi="Arial" w:cs="Arial"/>
          <w:sz w:val="22"/>
          <w:szCs w:val="22"/>
        </w:rPr>
      </w:pPr>
    </w:p>
    <w:p w:rsidR="00397385" w:rsidRDefault="00397385" w:rsidP="00397385">
      <w:pPr>
        <w:spacing w:line="240" w:lineRule="auto"/>
        <w:jc w:val="both"/>
        <w:rPr>
          <w:rFonts w:ascii="Arial" w:hAnsi="Arial" w:cs="Arial"/>
          <w:color w:val="FF0000"/>
          <w:lang w:val="es-ES"/>
        </w:rPr>
      </w:pPr>
      <w:r w:rsidRPr="00673568">
        <w:rPr>
          <w:rFonts w:ascii="Arial" w:hAnsi="Arial" w:cs="Arial"/>
          <w:lang w:val="es-ES"/>
        </w:rPr>
        <w:t>Según cifras del SIET, a diciembre de 2013 existen  3</w:t>
      </w:r>
      <w:r w:rsidR="001E1196">
        <w:rPr>
          <w:rFonts w:ascii="Arial" w:hAnsi="Arial" w:cs="Arial"/>
          <w:lang w:val="es-ES"/>
        </w:rPr>
        <w:t>.</w:t>
      </w:r>
      <w:r w:rsidRPr="00673568">
        <w:rPr>
          <w:rFonts w:ascii="Arial" w:hAnsi="Arial" w:cs="Arial"/>
          <w:lang w:val="es-ES"/>
        </w:rPr>
        <w:t>3</w:t>
      </w:r>
      <w:r>
        <w:rPr>
          <w:rFonts w:ascii="Arial" w:hAnsi="Arial" w:cs="Arial"/>
          <w:lang w:val="es-ES"/>
        </w:rPr>
        <w:t>20</w:t>
      </w:r>
      <w:r w:rsidRPr="00673568">
        <w:rPr>
          <w:rFonts w:ascii="Arial" w:hAnsi="Arial" w:cs="Arial"/>
          <w:lang w:val="es-ES"/>
        </w:rPr>
        <w:t xml:space="preserve"> instituciones de educación para el trabajo que ofertan 16</w:t>
      </w:r>
      <w:r w:rsidR="00475F5B">
        <w:rPr>
          <w:rFonts w:ascii="Arial" w:hAnsi="Arial" w:cs="Arial"/>
          <w:lang w:val="es-ES"/>
        </w:rPr>
        <w:t>.</w:t>
      </w:r>
      <w:r w:rsidRPr="00673568">
        <w:rPr>
          <w:rFonts w:ascii="Arial" w:hAnsi="Arial" w:cs="Arial"/>
          <w:lang w:val="es-ES"/>
        </w:rPr>
        <w:t>497 programas</w:t>
      </w:r>
      <w:r w:rsidRPr="00727D81">
        <w:rPr>
          <w:rFonts w:ascii="Arial" w:hAnsi="Arial" w:cs="Arial"/>
          <w:color w:val="FF0000"/>
          <w:lang w:val="es-ES"/>
        </w:rPr>
        <w:t xml:space="preserve">. </w:t>
      </w:r>
    </w:p>
    <w:p w:rsidR="00965BE7" w:rsidRDefault="00965BE7" w:rsidP="00397385">
      <w:pPr>
        <w:spacing w:line="240" w:lineRule="auto"/>
        <w:jc w:val="both"/>
        <w:rPr>
          <w:rFonts w:ascii="Arial" w:hAnsi="Arial" w:cs="Arial"/>
          <w:color w:val="FF0000"/>
          <w:lang w:val="es-ES"/>
        </w:rPr>
      </w:pPr>
    </w:p>
    <w:p w:rsidR="00D947A6" w:rsidRPr="00965BE7" w:rsidRDefault="00D947A6" w:rsidP="00D947A6">
      <w:pPr>
        <w:pStyle w:val="Textoindependiente"/>
        <w:spacing w:after="0"/>
        <w:jc w:val="center"/>
        <w:outlineLvl w:val="0"/>
        <w:rPr>
          <w:rFonts w:ascii="Arial" w:hAnsi="Arial" w:cs="Arial"/>
          <w:b/>
          <w:color w:val="000000" w:themeColor="text1"/>
          <w:sz w:val="18"/>
          <w:szCs w:val="22"/>
        </w:rPr>
      </w:pPr>
      <w:r w:rsidRPr="00965BE7">
        <w:rPr>
          <w:rFonts w:ascii="Arial" w:hAnsi="Arial" w:cs="Arial"/>
          <w:b/>
          <w:color w:val="000000" w:themeColor="text1"/>
          <w:sz w:val="18"/>
          <w:szCs w:val="22"/>
        </w:rPr>
        <w:t xml:space="preserve">Tabla </w:t>
      </w:r>
      <w:r w:rsidR="00DC4078">
        <w:rPr>
          <w:rFonts w:ascii="Arial" w:hAnsi="Arial" w:cs="Arial"/>
          <w:b/>
          <w:color w:val="000000" w:themeColor="text1"/>
          <w:sz w:val="18"/>
          <w:szCs w:val="22"/>
        </w:rPr>
        <w:t>2</w:t>
      </w:r>
    </w:p>
    <w:p w:rsidR="00D947A6" w:rsidRPr="00965BE7" w:rsidRDefault="00D947A6" w:rsidP="00D947A6">
      <w:pPr>
        <w:pStyle w:val="Textoindependiente"/>
        <w:spacing w:after="0"/>
        <w:jc w:val="center"/>
        <w:outlineLvl w:val="0"/>
        <w:rPr>
          <w:rFonts w:ascii="Arial" w:hAnsi="Arial" w:cs="Arial"/>
          <w:b/>
          <w:color w:val="000000" w:themeColor="text1"/>
          <w:sz w:val="18"/>
          <w:szCs w:val="22"/>
        </w:rPr>
      </w:pPr>
      <w:r w:rsidRPr="00965BE7">
        <w:rPr>
          <w:rFonts w:ascii="Arial" w:hAnsi="Arial" w:cs="Arial"/>
          <w:b/>
          <w:color w:val="000000" w:themeColor="text1"/>
          <w:sz w:val="18"/>
          <w:szCs w:val="22"/>
        </w:rPr>
        <w:t xml:space="preserve"> Evolución del número de instituciones y programas 2010-2013. </w:t>
      </w:r>
    </w:p>
    <w:p w:rsidR="001F35AF" w:rsidRDefault="00D80FE8" w:rsidP="001F35AF">
      <w:pPr>
        <w:spacing w:line="240" w:lineRule="auto"/>
        <w:jc w:val="center"/>
        <w:rPr>
          <w:rFonts w:ascii="Arial" w:hAnsi="Arial" w:cs="Arial"/>
          <w:color w:val="FF0000"/>
          <w:lang w:val="es-ES"/>
        </w:rPr>
      </w:pPr>
      <w:r w:rsidRPr="00D80FE8">
        <w:rPr>
          <w:noProof/>
          <w:lang w:eastAsia="es-CO"/>
        </w:rPr>
        <w:drawing>
          <wp:inline distT="0" distB="0" distL="0" distR="0">
            <wp:extent cx="4175125" cy="57785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5125" cy="577850"/>
                    </a:xfrm>
                    <a:prstGeom prst="rect">
                      <a:avLst/>
                    </a:prstGeom>
                    <a:noFill/>
                    <a:ln>
                      <a:noFill/>
                    </a:ln>
                  </pic:spPr>
                </pic:pic>
              </a:graphicData>
            </a:graphic>
          </wp:inline>
        </w:drawing>
      </w:r>
    </w:p>
    <w:p w:rsidR="00D80FE8" w:rsidRDefault="00D80FE8" w:rsidP="001F35AF">
      <w:pPr>
        <w:spacing w:line="240" w:lineRule="auto"/>
        <w:jc w:val="center"/>
        <w:rPr>
          <w:rFonts w:ascii="Arial" w:hAnsi="Arial" w:cs="Arial"/>
          <w:color w:val="FF0000"/>
          <w:lang w:val="es-ES"/>
        </w:rPr>
      </w:pPr>
    </w:p>
    <w:p w:rsidR="001F35AF" w:rsidRDefault="001F35AF" w:rsidP="00397385">
      <w:pPr>
        <w:spacing w:line="240" w:lineRule="auto"/>
        <w:jc w:val="both"/>
        <w:rPr>
          <w:rFonts w:ascii="Arial" w:hAnsi="Arial" w:cs="Arial"/>
          <w:lang w:val="es-ES"/>
        </w:rPr>
      </w:pPr>
      <w:r w:rsidRPr="00D947A6">
        <w:rPr>
          <w:rFonts w:ascii="Arial" w:hAnsi="Arial" w:cs="Arial"/>
          <w:lang w:val="es-ES"/>
        </w:rPr>
        <w:t xml:space="preserve">La evolución de número de instituciones y sus programas  es bastante marcada en los últimos tres años. La </w:t>
      </w:r>
      <w:r w:rsidRPr="00965BE7">
        <w:rPr>
          <w:rFonts w:ascii="Arial" w:hAnsi="Arial" w:cs="Arial"/>
          <w:lang w:val="es-ES"/>
        </w:rPr>
        <w:t xml:space="preserve">fuente oficial de datos del SIET inició con la consolidación de información pertinente al año 2010 y muestra cómo desde </w:t>
      </w:r>
      <w:r w:rsidR="00D947A6" w:rsidRPr="00965BE7">
        <w:rPr>
          <w:rFonts w:ascii="Arial" w:hAnsi="Arial" w:cs="Arial"/>
          <w:lang w:val="es-ES"/>
        </w:rPr>
        <w:t xml:space="preserve">ese año y </w:t>
      </w:r>
      <w:r w:rsidRPr="00965BE7">
        <w:rPr>
          <w:rFonts w:ascii="Arial" w:hAnsi="Arial" w:cs="Arial"/>
          <w:lang w:val="es-ES"/>
        </w:rPr>
        <w:t>hasta el 2013 se ha</w:t>
      </w:r>
      <w:r w:rsidR="00D947A6" w:rsidRPr="00965BE7">
        <w:rPr>
          <w:rFonts w:ascii="Arial" w:hAnsi="Arial" w:cs="Arial"/>
          <w:lang w:val="es-ES"/>
        </w:rPr>
        <w:t>n</w:t>
      </w:r>
      <w:r w:rsidRPr="00965BE7">
        <w:rPr>
          <w:rFonts w:ascii="Arial" w:hAnsi="Arial" w:cs="Arial"/>
          <w:lang w:val="es-ES"/>
        </w:rPr>
        <w:t xml:space="preserve"> incrementado el número de instituciones en cerca del 30% y el número de programas en un 110%.</w:t>
      </w:r>
      <w:r w:rsidR="00965BE7" w:rsidRPr="00965BE7">
        <w:rPr>
          <w:rFonts w:ascii="Arial" w:hAnsi="Arial" w:cs="Arial"/>
          <w:lang w:val="es-ES"/>
        </w:rPr>
        <w:t xml:space="preserve"> Esto implica que en los últimos tres años se han creado por lo menos 7</w:t>
      </w:r>
      <w:r w:rsidR="00D80FE8">
        <w:rPr>
          <w:rFonts w:ascii="Arial" w:hAnsi="Arial" w:cs="Arial"/>
          <w:lang w:val="es-ES"/>
        </w:rPr>
        <w:t>35</w:t>
      </w:r>
      <w:r w:rsidR="00965BE7" w:rsidRPr="00965BE7">
        <w:rPr>
          <w:rFonts w:ascii="Arial" w:hAnsi="Arial" w:cs="Arial"/>
          <w:lang w:val="es-ES"/>
        </w:rPr>
        <w:t xml:space="preserve"> nuevas instituciones y se han aprobado por lo menos 8.6</w:t>
      </w:r>
      <w:r w:rsidR="00D80FE8">
        <w:rPr>
          <w:rFonts w:ascii="Arial" w:hAnsi="Arial" w:cs="Arial"/>
          <w:lang w:val="es-ES"/>
        </w:rPr>
        <w:t>9</w:t>
      </w:r>
      <w:r w:rsidR="00965BE7" w:rsidRPr="00965BE7">
        <w:rPr>
          <w:rFonts w:ascii="Arial" w:hAnsi="Arial" w:cs="Arial"/>
          <w:lang w:val="es-ES"/>
        </w:rPr>
        <w:t>6 nuevos programas de formación.</w:t>
      </w:r>
    </w:p>
    <w:p w:rsidR="009B47B9" w:rsidRPr="00965BE7" w:rsidRDefault="009B47B9" w:rsidP="00397385">
      <w:pPr>
        <w:spacing w:line="240" w:lineRule="auto"/>
        <w:jc w:val="both"/>
        <w:rPr>
          <w:rFonts w:ascii="Arial" w:hAnsi="Arial" w:cs="Arial"/>
          <w:lang w:val="es-ES"/>
        </w:rPr>
      </w:pPr>
    </w:p>
    <w:p w:rsidR="00D947A6" w:rsidRPr="00965BE7" w:rsidRDefault="00D947A6" w:rsidP="00D947A6">
      <w:pPr>
        <w:pStyle w:val="Textoindependiente"/>
        <w:spacing w:after="0"/>
        <w:jc w:val="center"/>
        <w:outlineLvl w:val="0"/>
        <w:rPr>
          <w:rFonts w:ascii="Arial" w:hAnsi="Arial" w:cs="Arial"/>
          <w:b/>
          <w:sz w:val="18"/>
          <w:szCs w:val="18"/>
        </w:rPr>
      </w:pPr>
      <w:r w:rsidRPr="00965BE7">
        <w:rPr>
          <w:rFonts w:ascii="Arial" w:hAnsi="Arial" w:cs="Arial"/>
          <w:b/>
          <w:sz w:val="18"/>
          <w:szCs w:val="18"/>
        </w:rPr>
        <w:lastRenderedPageBreak/>
        <w:t>Gráfico No.1</w:t>
      </w:r>
    </w:p>
    <w:p w:rsidR="00D947A6" w:rsidRPr="00965BE7" w:rsidRDefault="00965BE7" w:rsidP="00D947A6">
      <w:pPr>
        <w:pStyle w:val="Textoindependiente"/>
        <w:spacing w:after="0"/>
        <w:jc w:val="center"/>
        <w:outlineLvl w:val="0"/>
        <w:rPr>
          <w:rFonts w:ascii="Arial" w:hAnsi="Arial" w:cs="Arial"/>
          <w:b/>
          <w:color w:val="000000"/>
          <w:sz w:val="18"/>
          <w:szCs w:val="18"/>
          <w:lang w:eastAsia="es-CO"/>
        </w:rPr>
      </w:pPr>
      <w:r w:rsidRPr="00965BE7">
        <w:rPr>
          <w:rFonts w:ascii="Arial" w:hAnsi="Arial" w:cs="Arial"/>
          <w:b/>
          <w:color w:val="000000" w:themeColor="text1"/>
          <w:sz w:val="18"/>
          <w:szCs w:val="22"/>
        </w:rPr>
        <w:t>Evolución del número de instituciones y programas 2010-2013</w:t>
      </w:r>
    </w:p>
    <w:p w:rsidR="00D947A6" w:rsidRDefault="00D80FE8" w:rsidP="00D947A6">
      <w:pPr>
        <w:spacing w:line="240" w:lineRule="auto"/>
        <w:jc w:val="center"/>
        <w:rPr>
          <w:rFonts w:ascii="Arial" w:hAnsi="Arial" w:cs="Arial"/>
          <w:lang w:val="es-ES"/>
        </w:rPr>
      </w:pPr>
      <w:r w:rsidRPr="00D80FE8">
        <w:rPr>
          <w:noProof/>
          <w:lang w:eastAsia="es-CO"/>
        </w:rPr>
        <w:drawing>
          <wp:inline distT="0" distB="0" distL="0" distR="0">
            <wp:extent cx="5612130" cy="2517068"/>
            <wp:effectExtent l="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517068"/>
                    </a:xfrm>
                    <a:prstGeom prst="rect">
                      <a:avLst/>
                    </a:prstGeom>
                    <a:noFill/>
                    <a:ln>
                      <a:noFill/>
                    </a:ln>
                  </pic:spPr>
                </pic:pic>
              </a:graphicData>
            </a:graphic>
          </wp:inline>
        </w:drawing>
      </w:r>
    </w:p>
    <w:p w:rsidR="001B7FA7" w:rsidRDefault="001B7FA7" w:rsidP="001B7FA7">
      <w:pPr>
        <w:pStyle w:val="Default"/>
        <w:jc w:val="center"/>
        <w:rPr>
          <w:rFonts w:ascii="Arial" w:hAnsi="Arial" w:cs="Arial"/>
          <w:b/>
          <w:color w:val="auto"/>
          <w:sz w:val="16"/>
          <w:szCs w:val="16"/>
        </w:rPr>
      </w:pPr>
      <w:r w:rsidRPr="004015AF">
        <w:rPr>
          <w:rFonts w:ascii="Arial" w:hAnsi="Arial" w:cs="Arial"/>
          <w:b/>
          <w:color w:val="auto"/>
          <w:sz w:val="16"/>
          <w:szCs w:val="16"/>
        </w:rPr>
        <w:t>FUENTE: SIET, MEN</w:t>
      </w:r>
    </w:p>
    <w:p w:rsidR="001B7FA7" w:rsidRDefault="001B7FA7" w:rsidP="00D947A6">
      <w:pPr>
        <w:spacing w:line="240" w:lineRule="auto"/>
        <w:jc w:val="center"/>
        <w:rPr>
          <w:rFonts w:ascii="Arial" w:hAnsi="Arial" w:cs="Arial"/>
          <w:lang w:val="es-ES"/>
        </w:rPr>
      </w:pPr>
    </w:p>
    <w:p w:rsidR="0018360F" w:rsidRDefault="0018360F" w:rsidP="0018360F">
      <w:pPr>
        <w:pStyle w:val="Textoindependiente"/>
        <w:spacing w:after="0"/>
        <w:jc w:val="both"/>
        <w:outlineLvl w:val="0"/>
        <w:rPr>
          <w:rFonts w:ascii="Arial" w:hAnsi="Arial" w:cs="Arial"/>
          <w:sz w:val="22"/>
          <w:szCs w:val="22"/>
        </w:rPr>
      </w:pPr>
      <w:r>
        <w:rPr>
          <w:rFonts w:ascii="Arial" w:hAnsi="Arial" w:cs="Arial"/>
          <w:sz w:val="22"/>
          <w:szCs w:val="22"/>
        </w:rPr>
        <w:t xml:space="preserve">Para tener una visión global y regional, la información se presenta a continuación de manera general  y por regiones, la organización de estas últimas </w:t>
      </w:r>
      <w:r w:rsidRPr="003A4F89">
        <w:rPr>
          <w:rFonts w:ascii="Arial" w:hAnsi="Arial" w:cs="Arial"/>
          <w:sz w:val="22"/>
          <w:szCs w:val="22"/>
        </w:rPr>
        <w:t>obedece a las regiones geográficas colombianas</w:t>
      </w:r>
      <w:r>
        <w:rPr>
          <w:rFonts w:ascii="Arial" w:hAnsi="Arial" w:cs="Arial"/>
          <w:sz w:val="22"/>
          <w:szCs w:val="22"/>
        </w:rPr>
        <w:t xml:space="preserve">. </w:t>
      </w:r>
      <w:r w:rsidRPr="003A4F89">
        <w:rPr>
          <w:rFonts w:ascii="Arial" w:hAnsi="Arial" w:cs="Arial"/>
          <w:sz w:val="22"/>
          <w:szCs w:val="22"/>
        </w:rPr>
        <w:t>Las regiones sobre las cuales se obtuvo al información son: Región eje cafetero; Región Orinoquía - Amazonía; Región Santander; Región Centro; Región Caribe y Región Pacífico.</w:t>
      </w:r>
    </w:p>
    <w:p w:rsidR="001F35AF" w:rsidRDefault="001F35AF" w:rsidP="00397385">
      <w:pPr>
        <w:spacing w:line="240" w:lineRule="auto"/>
        <w:jc w:val="both"/>
        <w:rPr>
          <w:rFonts w:ascii="Arial" w:hAnsi="Arial" w:cs="Arial"/>
          <w:color w:val="FF0000"/>
          <w:lang w:val="es-ES"/>
        </w:rPr>
      </w:pPr>
    </w:p>
    <w:p w:rsidR="00B30FC7" w:rsidRPr="00965BE7" w:rsidRDefault="00C24D27" w:rsidP="00397385">
      <w:pPr>
        <w:pStyle w:val="Textoindependiente"/>
        <w:spacing w:after="0"/>
        <w:jc w:val="center"/>
        <w:outlineLvl w:val="0"/>
        <w:rPr>
          <w:rFonts w:ascii="Arial" w:hAnsi="Arial" w:cs="Arial"/>
          <w:b/>
          <w:sz w:val="18"/>
          <w:szCs w:val="18"/>
        </w:rPr>
      </w:pPr>
      <w:r>
        <w:rPr>
          <w:rFonts w:ascii="Arial" w:hAnsi="Arial" w:cs="Arial"/>
          <w:b/>
          <w:sz w:val="18"/>
          <w:szCs w:val="18"/>
        </w:rPr>
        <w:t>Tabla  No 3</w:t>
      </w:r>
    </w:p>
    <w:p w:rsidR="00397385" w:rsidRPr="00965BE7" w:rsidRDefault="00397385" w:rsidP="00397385">
      <w:pPr>
        <w:pStyle w:val="Textoindependiente"/>
        <w:spacing w:after="0"/>
        <w:jc w:val="center"/>
        <w:outlineLvl w:val="0"/>
        <w:rPr>
          <w:rFonts w:ascii="Arial" w:hAnsi="Arial" w:cs="Arial"/>
          <w:b/>
          <w:color w:val="000000"/>
          <w:sz w:val="18"/>
          <w:szCs w:val="18"/>
          <w:lang w:eastAsia="es-CO"/>
        </w:rPr>
      </w:pPr>
      <w:r w:rsidRPr="00965BE7">
        <w:rPr>
          <w:rFonts w:ascii="Arial" w:hAnsi="Arial" w:cs="Arial"/>
          <w:b/>
          <w:color w:val="000000"/>
          <w:sz w:val="18"/>
          <w:szCs w:val="18"/>
          <w:lang w:eastAsia="es-CO"/>
        </w:rPr>
        <w:t>Comportamiento de IETDH por Región</w:t>
      </w:r>
    </w:p>
    <w:tbl>
      <w:tblPr>
        <w:tblStyle w:val="Cuadrculaclara-nfasis1"/>
        <w:tblW w:w="7762" w:type="dxa"/>
        <w:tblInd w:w="675" w:type="dxa"/>
        <w:tblLook w:val="04A0" w:firstRow="1" w:lastRow="0" w:firstColumn="1" w:lastColumn="0" w:noHBand="0" w:noVBand="1"/>
      </w:tblPr>
      <w:tblGrid>
        <w:gridCol w:w="1291"/>
        <w:gridCol w:w="691"/>
        <w:gridCol w:w="682"/>
        <w:gridCol w:w="1022"/>
        <w:gridCol w:w="769"/>
        <w:gridCol w:w="983"/>
        <w:gridCol w:w="682"/>
        <w:gridCol w:w="821"/>
        <w:gridCol w:w="821"/>
      </w:tblGrid>
      <w:tr w:rsidR="00397385" w:rsidRPr="001B7FA7" w:rsidTr="00475F5B">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291" w:type="dxa"/>
            <w:vMerge w:val="restart"/>
            <w:shd w:val="clear" w:color="auto" w:fill="D9D9D9" w:themeFill="background1" w:themeFillShade="D9"/>
            <w:hideMark/>
          </w:tcPr>
          <w:p w:rsidR="00397385" w:rsidRPr="001B7FA7" w:rsidRDefault="00397385" w:rsidP="00A27132">
            <w:pPr>
              <w:jc w:val="center"/>
              <w:rPr>
                <w:rFonts w:asciiTheme="minorHAnsi" w:eastAsia="Times New Roman" w:hAnsiTheme="minorHAnsi" w:cs="Arial"/>
                <w:b w:val="0"/>
                <w:bCs w:val="0"/>
                <w:sz w:val="18"/>
                <w:szCs w:val="18"/>
                <w:lang w:eastAsia="es-CO"/>
              </w:rPr>
            </w:pPr>
            <w:r w:rsidRPr="001B7FA7">
              <w:rPr>
                <w:rFonts w:ascii="Arial" w:hAnsi="Arial" w:cs="Arial"/>
                <w:sz w:val="18"/>
              </w:rPr>
              <w:t xml:space="preserve"> </w:t>
            </w:r>
          </w:p>
          <w:p w:rsidR="00397385" w:rsidRPr="001B7FA7" w:rsidRDefault="00397385" w:rsidP="00A27132">
            <w:pPr>
              <w:jc w:val="center"/>
              <w:rPr>
                <w:rFonts w:asciiTheme="minorHAnsi" w:eastAsia="Times New Roman" w:hAnsiTheme="minorHAnsi" w:cs="Arial"/>
                <w:b w:val="0"/>
                <w:bCs w:val="0"/>
                <w:sz w:val="18"/>
                <w:szCs w:val="18"/>
                <w:lang w:eastAsia="es-CO"/>
              </w:rPr>
            </w:pPr>
          </w:p>
          <w:p w:rsidR="00397385" w:rsidRPr="001B7FA7" w:rsidRDefault="00397385" w:rsidP="00A27132">
            <w:pPr>
              <w:jc w:val="center"/>
              <w:rPr>
                <w:rFonts w:asciiTheme="minorHAnsi" w:eastAsia="Times New Roman" w:hAnsiTheme="minorHAnsi" w:cs="Arial"/>
                <w:sz w:val="18"/>
                <w:szCs w:val="18"/>
                <w:lang w:eastAsia="es-CO"/>
              </w:rPr>
            </w:pPr>
            <w:r w:rsidRPr="001B7FA7">
              <w:rPr>
                <w:rFonts w:asciiTheme="minorHAnsi" w:eastAsia="Times New Roman" w:hAnsiTheme="minorHAnsi" w:cs="Arial"/>
                <w:sz w:val="18"/>
                <w:szCs w:val="18"/>
                <w:lang w:eastAsia="es-CO"/>
              </w:rPr>
              <w:t>REGION</w:t>
            </w:r>
          </w:p>
        </w:tc>
        <w:tc>
          <w:tcPr>
            <w:tcW w:w="1373" w:type="dxa"/>
            <w:gridSpan w:val="2"/>
            <w:shd w:val="clear" w:color="auto" w:fill="D9D9D9" w:themeFill="background1" w:themeFillShade="D9"/>
            <w:hideMark/>
          </w:tcPr>
          <w:p w:rsidR="00397385" w:rsidRPr="001B7FA7" w:rsidRDefault="00397385" w:rsidP="00A2713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1B7FA7">
              <w:rPr>
                <w:rFonts w:eastAsia="Times New Roman" w:cs="Arial"/>
                <w:sz w:val="18"/>
                <w:szCs w:val="18"/>
                <w:lang w:eastAsia="es-CO"/>
              </w:rPr>
              <w:t>IETDH</w:t>
            </w:r>
          </w:p>
        </w:tc>
        <w:tc>
          <w:tcPr>
            <w:tcW w:w="1791" w:type="dxa"/>
            <w:gridSpan w:val="2"/>
            <w:shd w:val="clear" w:color="auto" w:fill="D9D9D9" w:themeFill="background1" w:themeFillShade="D9"/>
            <w:hideMark/>
          </w:tcPr>
          <w:p w:rsidR="00397385" w:rsidRPr="001B7FA7" w:rsidRDefault="00397385" w:rsidP="00A2713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1B7FA7">
              <w:rPr>
                <w:rFonts w:eastAsia="Times New Roman" w:cs="Arial"/>
                <w:sz w:val="18"/>
                <w:szCs w:val="18"/>
                <w:lang w:eastAsia="es-CO"/>
              </w:rPr>
              <w:t>MATRICULADOS</w:t>
            </w:r>
          </w:p>
          <w:p w:rsidR="00397385" w:rsidRPr="001B7FA7" w:rsidRDefault="00397385" w:rsidP="00A2713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1B7FA7">
              <w:rPr>
                <w:rFonts w:eastAsia="Times New Roman" w:cs="Arial"/>
                <w:sz w:val="18"/>
                <w:szCs w:val="18"/>
                <w:lang w:eastAsia="es-CO"/>
              </w:rPr>
              <w:t>2013</w:t>
            </w:r>
          </w:p>
        </w:tc>
        <w:tc>
          <w:tcPr>
            <w:tcW w:w="1665" w:type="dxa"/>
            <w:gridSpan w:val="2"/>
            <w:shd w:val="clear" w:color="auto" w:fill="D9D9D9" w:themeFill="background1" w:themeFillShade="D9"/>
            <w:hideMark/>
          </w:tcPr>
          <w:p w:rsidR="00397385" w:rsidRPr="001B7FA7" w:rsidRDefault="00397385" w:rsidP="00A2713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1B7FA7">
              <w:rPr>
                <w:rFonts w:eastAsia="Times New Roman" w:cs="Arial"/>
                <w:sz w:val="18"/>
                <w:szCs w:val="18"/>
                <w:lang w:eastAsia="es-CO"/>
              </w:rPr>
              <w:t>EGRESADOS</w:t>
            </w:r>
          </w:p>
        </w:tc>
        <w:tc>
          <w:tcPr>
            <w:tcW w:w="1642" w:type="dxa"/>
            <w:gridSpan w:val="2"/>
            <w:shd w:val="clear" w:color="auto" w:fill="D9D9D9" w:themeFill="background1" w:themeFillShade="D9"/>
            <w:hideMark/>
          </w:tcPr>
          <w:p w:rsidR="00397385" w:rsidRPr="001B7FA7" w:rsidRDefault="00397385" w:rsidP="00A2713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18"/>
                <w:szCs w:val="18"/>
                <w:lang w:eastAsia="es-CO"/>
              </w:rPr>
            </w:pPr>
            <w:r w:rsidRPr="001B7FA7">
              <w:rPr>
                <w:rFonts w:eastAsia="Times New Roman" w:cs="Arial"/>
                <w:color w:val="000000"/>
                <w:sz w:val="18"/>
                <w:szCs w:val="18"/>
                <w:lang w:eastAsia="es-CO"/>
              </w:rPr>
              <w:t>INST. CERTIFICADAS  2013</w:t>
            </w:r>
          </w:p>
        </w:tc>
      </w:tr>
      <w:tr w:rsidR="00397385" w:rsidRPr="001B7FA7" w:rsidTr="0019381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91" w:type="dxa"/>
            <w:vMerge/>
            <w:hideMark/>
          </w:tcPr>
          <w:p w:rsidR="00397385" w:rsidRPr="001B7FA7" w:rsidRDefault="00397385" w:rsidP="00A27132">
            <w:pPr>
              <w:rPr>
                <w:rFonts w:asciiTheme="minorHAnsi" w:eastAsia="Times New Roman" w:hAnsiTheme="minorHAnsi" w:cs="Arial"/>
                <w:color w:val="000000"/>
                <w:sz w:val="18"/>
                <w:szCs w:val="18"/>
                <w:lang w:eastAsia="es-CO"/>
              </w:rPr>
            </w:pPr>
          </w:p>
        </w:tc>
        <w:tc>
          <w:tcPr>
            <w:tcW w:w="691" w:type="dxa"/>
            <w:hideMark/>
          </w:tcPr>
          <w:p w:rsidR="00397385" w:rsidRPr="001B7FA7" w:rsidRDefault="00397385" w:rsidP="00A2713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No</w:t>
            </w:r>
          </w:p>
        </w:tc>
        <w:tc>
          <w:tcPr>
            <w:tcW w:w="682" w:type="dxa"/>
            <w:hideMark/>
          </w:tcPr>
          <w:p w:rsidR="00397385" w:rsidRPr="001B7FA7" w:rsidRDefault="00397385" w:rsidP="00A2713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w:t>
            </w:r>
          </w:p>
        </w:tc>
        <w:tc>
          <w:tcPr>
            <w:tcW w:w="1022" w:type="dxa"/>
            <w:hideMark/>
          </w:tcPr>
          <w:p w:rsidR="00397385" w:rsidRPr="001B7FA7" w:rsidRDefault="00397385" w:rsidP="00A2713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No</w:t>
            </w:r>
          </w:p>
        </w:tc>
        <w:tc>
          <w:tcPr>
            <w:tcW w:w="769" w:type="dxa"/>
            <w:hideMark/>
          </w:tcPr>
          <w:p w:rsidR="00397385" w:rsidRPr="001B7FA7" w:rsidRDefault="00397385" w:rsidP="00A2713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w:t>
            </w:r>
          </w:p>
        </w:tc>
        <w:tc>
          <w:tcPr>
            <w:tcW w:w="983" w:type="dxa"/>
            <w:hideMark/>
          </w:tcPr>
          <w:p w:rsidR="00397385" w:rsidRPr="001B7FA7" w:rsidRDefault="00397385" w:rsidP="00A2713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No</w:t>
            </w:r>
          </w:p>
        </w:tc>
        <w:tc>
          <w:tcPr>
            <w:tcW w:w="682" w:type="dxa"/>
            <w:hideMark/>
          </w:tcPr>
          <w:p w:rsidR="00397385" w:rsidRPr="001B7FA7" w:rsidRDefault="00397385" w:rsidP="00A2713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w:t>
            </w:r>
          </w:p>
        </w:tc>
        <w:tc>
          <w:tcPr>
            <w:tcW w:w="821" w:type="dxa"/>
            <w:hideMark/>
          </w:tcPr>
          <w:p w:rsidR="00397385" w:rsidRPr="001B7FA7" w:rsidRDefault="00397385" w:rsidP="00A2713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No</w:t>
            </w:r>
          </w:p>
        </w:tc>
        <w:tc>
          <w:tcPr>
            <w:tcW w:w="821" w:type="dxa"/>
            <w:hideMark/>
          </w:tcPr>
          <w:p w:rsidR="00397385" w:rsidRPr="001B7FA7" w:rsidRDefault="00397385" w:rsidP="00A2713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w:t>
            </w:r>
          </w:p>
        </w:tc>
      </w:tr>
      <w:tr w:rsidR="00397385" w:rsidRPr="001B7FA7" w:rsidTr="0019381A">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91" w:type="dxa"/>
            <w:hideMark/>
          </w:tcPr>
          <w:p w:rsidR="00397385" w:rsidRPr="001B7FA7" w:rsidRDefault="00397385" w:rsidP="00A27132">
            <w:pPr>
              <w:rPr>
                <w:rFonts w:asciiTheme="minorHAnsi" w:eastAsia="Times New Roman" w:hAnsiTheme="minorHAnsi" w:cs="Arial"/>
                <w:color w:val="000000"/>
                <w:sz w:val="18"/>
                <w:szCs w:val="18"/>
                <w:lang w:eastAsia="es-CO"/>
              </w:rPr>
            </w:pPr>
            <w:r w:rsidRPr="001B7FA7">
              <w:rPr>
                <w:rFonts w:asciiTheme="minorHAnsi" w:eastAsia="Times New Roman" w:hAnsiTheme="minorHAnsi" w:cs="Arial"/>
                <w:color w:val="000000"/>
                <w:sz w:val="18"/>
                <w:szCs w:val="18"/>
                <w:lang w:eastAsia="es-CO"/>
              </w:rPr>
              <w:t>EJE CAFETERO</w:t>
            </w:r>
          </w:p>
        </w:tc>
        <w:tc>
          <w:tcPr>
            <w:tcW w:w="691"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663</w:t>
            </w:r>
          </w:p>
        </w:tc>
        <w:tc>
          <w:tcPr>
            <w:tcW w:w="682"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20</w:t>
            </w:r>
          </w:p>
        </w:tc>
        <w:tc>
          <w:tcPr>
            <w:tcW w:w="1022"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87.310</w:t>
            </w:r>
          </w:p>
        </w:tc>
        <w:tc>
          <w:tcPr>
            <w:tcW w:w="769"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25</w:t>
            </w:r>
          </w:p>
        </w:tc>
        <w:tc>
          <w:tcPr>
            <w:tcW w:w="983"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22.588</w:t>
            </w:r>
          </w:p>
        </w:tc>
        <w:tc>
          <w:tcPr>
            <w:tcW w:w="682"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19</w:t>
            </w:r>
          </w:p>
        </w:tc>
        <w:tc>
          <w:tcPr>
            <w:tcW w:w="821"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58</w:t>
            </w:r>
          </w:p>
        </w:tc>
        <w:tc>
          <w:tcPr>
            <w:tcW w:w="821"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32</w:t>
            </w:r>
          </w:p>
        </w:tc>
      </w:tr>
      <w:tr w:rsidR="00397385" w:rsidRPr="001B7FA7" w:rsidTr="0019381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91" w:type="dxa"/>
            <w:hideMark/>
          </w:tcPr>
          <w:p w:rsidR="00397385" w:rsidRPr="001B7FA7" w:rsidRDefault="00397385" w:rsidP="00A27132">
            <w:pPr>
              <w:rPr>
                <w:rFonts w:asciiTheme="minorHAnsi" w:eastAsia="Times New Roman" w:hAnsiTheme="minorHAnsi" w:cs="Arial"/>
                <w:color w:val="000000"/>
                <w:sz w:val="18"/>
                <w:szCs w:val="18"/>
                <w:lang w:eastAsia="es-CO"/>
              </w:rPr>
            </w:pPr>
            <w:r w:rsidRPr="001B7FA7">
              <w:rPr>
                <w:rFonts w:asciiTheme="minorHAnsi" w:eastAsia="Times New Roman" w:hAnsiTheme="minorHAnsi" w:cs="Arial"/>
                <w:color w:val="000000"/>
                <w:sz w:val="18"/>
                <w:szCs w:val="18"/>
                <w:lang w:eastAsia="es-CO"/>
              </w:rPr>
              <w:t>AMAZONIA - ORINOQUIA</w:t>
            </w:r>
          </w:p>
        </w:tc>
        <w:tc>
          <w:tcPr>
            <w:tcW w:w="691"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273</w:t>
            </w:r>
          </w:p>
        </w:tc>
        <w:tc>
          <w:tcPr>
            <w:tcW w:w="682"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8</w:t>
            </w:r>
          </w:p>
        </w:tc>
        <w:tc>
          <w:tcPr>
            <w:tcW w:w="1022"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29.406</w:t>
            </w:r>
          </w:p>
        </w:tc>
        <w:tc>
          <w:tcPr>
            <w:tcW w:w="769"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9</w:t>
            </w:r>
          </w:p>
        </w:tc>
        <w:tc>
          <w:tcPr>
            <w:tcW w:w="983"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16.583</w:t>
            </w:r>
          </w:p>
        </w:tc>
        <w:tc>
          <w:tcPr>
            <w:tcW w:w="682"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14</w:t>
            </w:r>
          </w:p>
        </w:tc>
        <w:tc>
          <w:tcPr>
            <w:tcW w:w="821"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w:t>
            </w:r>
          </w:p>
        </w:tc>
        <w:tc>
          <w:tcPr>
            <w:tcW w:w="821"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w:t>
            </w:r>
          </w:p>
        </w:tc>
      </w:tr>
      <w:tr w:rsidR="00397385" w:rsidRPr="001B7FA7" w:rsidTr="0019381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91" w:type="dxa"/>
            <w:hideMark/>
          </w:tcPr>
          <w:p w:rsidR="00397385" w:rsidRPr="001B7FA7" w:rsidRDefault="00397385" w:rsidP="00A27132">
            <w:pPr>
              <w:rPr>
                <w:rFonts w:asciiTheme="minorHAnsi" w:eastAsia="Times New Roman" w:hAnsiTheme="minorHAnsi" w:cs="Arial"/>
                <w:color w:val="000000"/>
                <w:sz w:val="18"/>
                <w:szCs w:val="18"/>
                <w:lang w:eastAsia="es-CO"/>
              </w:rPr>
            </w:pPr>
            <w:r w:rsidRPr="001B7FA7">
              <w:rPr>
                <w:rFonts w:asciiTheme="minorHAnsi" w:eastAsia="Times New Roman" w:hAnsiTheme="minorHAnsi" w:cs="Arial"/>
                <w:color w:val="000000"/>
                <w:sz w:val="18"/>
                <w:szCs w:val="18"/>
                <w:lang w:eastAsia="es-CO"/>
              </w:rPr>
              <w:t>SANTANDER</w:t>
            </w:r>
          </w:p>
        </w:tc>
        <w:tc>
          <w:tcPr>
            <w:tcW w:w="691"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242</w:t>
            </w:r>
          </w:p>
        </w:tc>
        <w:tc>
          <w:tcPr>
            <w:tcW w:w="682"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7</w:t>
            </w:r>
          </w:p>
        </w:tc>
        <w:tc>
          <w:tcPr>
            <w:tcW w:w="1022"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18.001</w:t>
            </w:r>
          </w:p>
        </w:tc>
        <w:tc>
          <w:tcPr>
            <w:tcW w:w="769"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5</w:t>
            </w:r>
          </w:p>
        </w:tc>
        <w:tc>
          <w:tcPr>
            <w:tcW w:w="983"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13.031</w:t>
            </w:r>
          </w:p>
        </w:tc>
        <w:tc>
          <w:tcPr>
            <w:tcW w:w="682"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11</w:t>
            </w:r>
          </w:p>
        </w:tc>
        <w:tc>
          <w:tcPr>
            <w:tcW w:w="821"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12</w:t>
            </w:r>
          </w:p>
        </w:tc>
        <w:tc>
          <w:tcPr>
            <w:tcW w:w="821"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7</w:t>
            </w:r>
          </w:p>
        </w:tc>
      </w:tr>
      <w:tr w:rsidR="00397385" w:rsidRPr="001B7FA7" w:rsidTr="0019381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91" w:type="dxa"/>
            <w:hideMark/>
          </w:tcPr>
          <w:p w:rsidR="00397385" w:rsidRPr="001B7FA7" w:rsidRDefault="00397385" w:rsidP="00A27132">
            <w:pPr>
              <w:rPr>
                <w:rFonts w:asciiTheme="minorHAnsi" w:eastAsia="Times New Roman" w:hAnsiTheme="minorHAnsi" w:cs="Arial"/>
                <w:color w:val="000000"/>
                <w:sz w:val="18"/>
                <w:szCs w:val="18"/>
                <w:lang w:eastAsia="es-CO"/>
              </w:rPr>
            </w:pPr>
            <w:r w:rsidRPr="001B7FA7">
              <w:rPr>
                <w:rFonts w:asciiTheme="minorHAnsi" w:eastAsia="Times New Roman" w:hAnsiTheme="minorHAnsi" w:cs="Arial"/>
                <w:color w:val="000000"/>
                <w:sz w:val="18"/>
                <w:szCs w:val="18"/>
                <w:lang w:eastAsia="es-CO"/>
              </w:rPr>
              <w:t>CENTRO</w:t>
            </w:r>
          </w:p>
        </w:tc>
        <w:tc>
          <w:tcPr>
            <w:tcW w:w="691"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906</w:t>
            </w:r>
          </w:p>
        </w:tc>
        <w:tc>
          <w:tcPr>
            <w:tcW w:w="682"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27</w:t>
            </w:r>
          </w:p>
        </w:tc>
        <w:tc>
          <w:tcPr>
            <w:tcW w:w="1022"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75.997</w:t>
            </w:r>
          </w:p>
        </w:tc>
        <w:tc>
          <w:tcPr>
            <w:tcW w:w="769"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22</w:t>
            </w:r>
          </w:p>
        </w:tc>
        <w:tc>
          <w:tcPr>
            <w:tcW w:w="983"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31.202</w:t>
            </w:r>
          </w:p>
        </w:tc>
        <w:tc>
          <w:tcPr>
            <w:tcW w:w="682"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26</w:t>
            </w:r>
          </w:p>
        </w:tc>
        <w:tc>
          <w:tcPr>
            <w:tcW w:w="821"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45</w:t>
            </w:r>
          </w:p>
        </w:tc>
        <w:tc>
          <w:tcPr>
            <w:tcW w:w="821"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25</w:t>
            </w:r>
          </w:p>
        </w:tc>
      </w:tr>
      <w:tr w:rsidR="00397385" w:rsidRPr="001B7FA7" w:rsidTr="0019381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91" w:type="dxa"/>
            <w:hideMark/>
          </w:tcPr>
          <w:p w:rsidR="00397385" w:rsidRPr="001B7FA7" w:rsidRDefault="00397385" w:rsidP="00A27132">
            <w:pPr>
              <w:rPr>
                <w:rFonts w:asciiTheme="minorHAnsi" w:eastAsia="Times New Roman" w:hAnsiTheme="minorHAnsi" w:cs="Arial"/>
                <w:color w:val="000000"/>
                <w:sz w:val="18"/>
                <w:szCs w:val="18"/>
                <w:lang w:eastAsia="es-CO"/>
              </w:rPr>
            </w:pPr>
            <w:r w:rsidRPr="001B7FA7">
              <w:rPr>
                <w:rFonts w:asciiTheme="minorHAnsi" w:eastAsia="Times New Roman" w:hAnsiTheme="minorHAnsi" w:cs="Arial"/>
                <w:color w:val="000000"/>
                <w:sz w:val="18"/>
                <w:szCs w:val="18"/>
                <w:lang w:eastAsia="es-CO"/>
              </w:rPr>
              <w:t>CARIBE</w:t>
            </w:r>
          </w:p>
        </w:tc>
        <w:tc>
          <w:tcPr>
            <w:tcW w:w="691"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610</w:t>
            </w:r>
          </w:p>
        </w:tc>
        <w:tc>
          <w:tcPr>
            <w:tcW w:w="682"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18</w:t>
            </w:r>
          </w:p>
        </w:tc>
        <w:tc>
          <w:tcPr>
            <w:tcW w:w="1022"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80.339</w:t>
            </w:r>
          </w:p>
        </w:tc>
        <w:tc>
          <w:tcPr>
            <w:tcW w:w="769"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23</w:t>
            </w:r>
          </w:p>
        </w:tc>
        <w:tc>
          <w:tcPr>
            <w:tcW w:w="983"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21.582</w:t>
            </w:r>
          </w:p>
        </w:tc>
        <w:tc>
          <w:tcPr>
            <w:tcW w:w="682"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18</w:t>
            </w:r>
          </w:p>
        </w:tc>
        <w:tc>
          <w:tcPr>
            <w:tcW w:w="821"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41</w:t>
            </w:r>
          </w:p>
        </w:tc>
        <w:tc>
          <w:tcPr>
            <w:tcW w:w="821" w:type="dxa"/>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23</w:t>
            </w:r>
          </w:p>
        </w:tc>
      </w:tr>
      <w:tr w:rsidR="00397385" w:rsidRPr="001B7FA7" w:rsidTr="0019381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91" w:type="dxa"/>
            <w:hideMark/>
          </w:tcPr>
          <w:p w:rsidR="00397385" w:rsidRPr="001B7FA7" w:rsidRDefault="00397385" w:rsidP="00A27132">
            <w:pPr>
              <w:rPr>
                <w:rFonts w:asciiTheme="minorHAnsi" w:eastAsia="Times New Roman" w:hAnsiTheme="minorHAnsi" w:cs="Arial"/>
                <w:color w:val="000000"/>
                <w:sz w:val="18"/>
                <w:szCs w:val="18"/>
                <w:lang w:eastAsia="es-CO"/>
              </w:rPr>
            </w:pPr>
            <w:r w:rsidRPr="001B7FA7">
              <w:rPr>
                <w:rFonts w:asciiTheme="minorHAnsi" w:eastAsia="Times New Roman" w:hAnsiTheme="minorHAnsi" w:cs="Arial"/>
                <w:color w:val="000000"/>
                <w:sz w:val="18"/>
                <w:szCs w:val="18"/>
                <w:lang w:eastAsia="es-CO"/>
              </w:rPr>
              <w:t>PACIFICO</w:t>
            </w:r>
          </w:p>
        </w:tc>
        <w:tc>
          <w:tcPr>
            <w:tcW w:w="691"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626</w:t>
            </w:r>
          </w:p>
        </w:tc>
        <w:tc>
          <w:tcPr>
            <w:tcW w:w="682"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19</w:t>
            </w:r>
          </w:p>
        </w:tc>
        <w:tc>
          <w:tcPr>
            <w:tcW w:w="1022"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52.841</w:t>
            </w:r>
          </w:p>
        </w:tc>
        <w:tc>
          <w:tcPr>
            <w:tcW w:w="769"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15</w:t>
            </w:r>
          </w:p>
        </w:tc>
        <w:tc>
          <w:tcPr>
            <w:tcW w:w="983"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15.178</w:t>
            </w:r>
          </w:p>
        </w:tc>
        <w:tc>
          <w:tcPr>
            <w:tcW w:w="682"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13</w:t>
            </w:r>
          </w:p>
        </w:tc>
        <w:tc>
          <w:tcPr>
            <w:tcW w:w="821"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23</w:t>
            </w:r>
          </w:p>
        </w:tc>
        <w:tc>
          <w:tcPr>
            <w:tcW w:w="821" w:type="dxa"/>
            <w:hideMark/>
          </w:tcPr>
          <w:p w:rsidR="00397385" w:rsidRPr="001B7FA7" w:rsidRDefault="00397385"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13</w:t>
            </w:r>
          </w:p>
        </w:tc>
      </w:tr>
      <w:tr w:rsidR="00397385" w:rsidRPr="001B7FA7" w:rsidTr="00475F5B">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91" w:type="dxa"/>
            <w:shd w:val="clear" w:color="auto" w:fill="D9D9D9" w:themeFill="background1" w:themeFillShade="D9"/>
            <w:hideMark/>
          </w:tcPr>
          <w:p w:rsidR="00397385" w:rsidRPr="001B7FA7" w:rsidRDefault="00397385" w:rsidP="00A27132">
            <w:pPr>
              <w:rPr>
                <w:rFonts w:asciiTheme="minorHAnsi" w:eastAsia="Times New Roman" w:hAnsiTheme="minorHAnsi" w:cs="Arial"/>
                <w:color w:val="000000"/>
                <w:sz w:val="18"/>
                <w:szCs w:val="18"/>
                <w:lang w:eastAsia="es-CO"/>
              </w:rPr>
            </w:pPr>
            <w:r w:rsidRPr="001B7FA7">
              <w:rPr>
                <w:rFonts w:asciiTheme="minorHAnsi" w:eastAsia="Times New Roman" w:hAnsiTheme="minorHAnsi" w:cs="Arial"/>
                <w:color w:val="000000"/>
                <w:sz w:val="18"/>
                <w:szCs w:val="18"/>
                <w:lang w:eastAsia="es-CO"/>
              </w:rPr>
              <w:t>TOTAL</w:t>
            </w:r>
          </w:p>
        </w:tc>
        <w:tc>
          <w:tcPr>
            <w:tcW w:w="691" w:type="dxa"/>
            <w:shd w:val="clear" w:color="auto" w:fill="D9D9D9" w:themeFill="background1" w:themeFillShade="D9"/>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s-CO"/>
              </w:rPr>
            </w:pPr>
            <w:r w:rsidRPr="001B7FA7">
              <w:rPr>
                <w:rFonts w:eastAsia="Times New Roman" w:cs="Arial"/>
                <w:b/>
                <w:bCs/>
                <w:color w:val="000000"/>
                <w:sz w:val="18"/>
                <w:szCs w:val="18"/>
                <w:lang w:eastAsia="es-CO"/>
              </w:rPr>
              <w:t>3</w:t>
            </w:r>
            <w:r w:rsidR="00475F5B" w:rsidRPr="001B7FA7">
              <w:rPr>
                <w:rFonts w:eastAsia="Times New Roman" w:cs="Arial"/>
                <w:b/>
                <w:bCs/>
                <w:color w:val="000000"/>
                <w:sz w:val="18"/>
                <w:szCs w:val="18"/>
                <w:lang w:eastAsia="es-CO"/>
              </w:rPr>
              <w:t>.</w:t>
            </w:r>
            <w:r w:rsidRPr="001B7FA7">
              <w:rPr>
                <w:rFonts w:eastAsia="Times New Roman" w:cs="Arial"/>
                <w:b/>
                <w:bCs/>
                <w:color w:val="000000"/>
                <w:sz w:val="18"/>
                <w:szCs w:val="18"/>
                <w:lang w:eastAsia="es-CO"/>
              </w:rPr>
              <w:t>320</w:t>
            </w:r>
          </w:p>
        </w:tc>
        <w:tc>
          <w:tcPr>
            <w:tcW w:w="682" w:type="dxa"/>
            <w:shd w:val="clear" w:color="auto" w:fill="D9D9D9" w:themeFill="background1" w:themeFillShade="D9"/>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s-CO"/>
              </w:rPr>
            </w:pPr>
            <w:r w:rsidRPr="001B7FA7">
              <w:rPr>
                <w:rFonts w:eastAsia="Times New Roman" w:cs="Arial"/>
                <w:b/>
                <w:bCs/>
                <w:color w:val="000000"/>
                <w:sz w:val="18"/>
                <w:szCs w:val="18"/>
                <w:lang w:eastAsia="es-CO"/>
              </w:rPr>
              <w:t>100</w:t>
            </w:r>
          </w:p>
        </w:tc>
        <w:tc>
          <w:tcPr>
            <w:tcW w:w="1022" w:type="dxa"/>
            <w:shd w:val="clear" w:color="auto" w:fill="D9D9D9" w:themeFill="background1" w:themeFillShade="D9"/>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s-CO"/>
              </w:rPr>
            </w:pPr>
            <w:r w:rsidRPr="001B7FA7">
              <w:rPr>
                <w:rFonts w:eastAsia="Times New Roman" w:cs="Arial"/>
                <w:b/>
                <w:bCs/>
                <w:color w:val="000000"/>
                <w:sz w:val="18"/>
                <w:szCs w:val="18"/>
                <w:lang w:eastAsia="es-CO"/>
              </w:rPr>
              <w:t>343.894</w:t>
            </w:r>
          </w:p>
        </w:tc>
        <w:tc>
          <w:tcPr>
            <w:tcW w:w="769" w:type="dxa"/>
            <w:shd w:val="clear" w:color="auto" w:fill="D9D9D9" w:themeFill="background1" w:themeFillShade="D9"/>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s-CO"/>
              </w:rPr>
            </w:pPr>
            <w:r w:rsidRPr="001B7FA7">
              <w:rPr>
                <w:rFonts w:eastAsia="Times New Roman" w:cs="Arial"/>
                <w:b/>
                <w:bCs/>
                <w:color w:val="000000"/>
                <w:sz w:val="18"/>
                <w:szCs w:val="18"/>
                <w:lang w:eastAsia="es-CO"/>
              </w:rPr>
              <w:t>100</w:t>
            </w:r>
          </w:p>
        </w:tc>
        <w:tc>
          <w:tcPr>
            <w:tcW w:w="983" w:type="dxa"/>
            <w:shd w:val="clear" w:color="auto" w:fill="D9D9D9" w:themeFill="background1" w:themeFillShade="D9"/>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s-CO"/>
              </w:rPr>
            </w:pPr>
            <w:r w:rsidRPr="001B7FA7">
              <w:rPr>
                <w:rFonts w:eastAsia="Times New Roman" w:cs="Arial"/>
                <w:b/>
                <w:bCs/>
                <w:color w:val="000000"/>
                <w:sz w:val="18"/>
                <w:szCs w:val="18"/>
                <w:lang w:eastAsia="es-CO"/>
              </w:rPr>
              <w:t>120.164</w:t>
            </w:r>
          </w:p>
        </w:tc>
        <w:tc>
          <w:tcPr>
            <w:tcW w:w="682" w:type="dxa"/>
            <w:shd w:val="clear" w:color="auto" w:fill="D9D9D9" w:themeFill="background1" w:themeFillShade="D9"/>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s-CO"/>
              </w:rPr>
            </w:pPr>
            <w:r w:rsidRPr="001B7FA7">
              <w:rPr>
                <w:rFonts w:eastAsia="Times New Roman" w:cs="Arial"/>
                <w:b/>
                <w:bCs/>
                <w:color w:val="000000"/>
                <w:sz w:val="18"/>
                <w:szCs w:val="18"/>
                <w:lang w:eastAsia="es-CO"/>
              </w:rPr>
              <w:t>100</w:t>
            </w:r>
          </w:p>
        </w:tc>
        <w:tc>
          <w:tcPr>
            <w:tcW w:w="821" w:type="dxa"/>
            <w:shd w:val="clear" w:color="auto" w:fill="D9D9D9" w:themeFill="background1" w:themeFillShade="D9"/>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s-CO"/>
              </w:rPr>
            </w:pPr>
            <w:r w:rsidRPr="001B7FA7">
              <w:rPr>
                <w:rFonts w:eastAsia="Times New Roman" w:cs="Arial"/>
                <w:b/>
                <w:bCs/>
                <w:color w:val="000000"/>
                <w:sz w:val="18"/>
                <w:szCs w:val="18"/>
                <w:lang w:eastAsia="es-CO"/>
              </w:rPr>
              <w:t>180</w:t>
            </w:r>
          </w:p>
        </w:tc>
        <w:tc>
          <w:tcPr>
            <w:tcW w:w="821" w:type="dxa"/>
            <w:shd w:val="clear" w:color="auto" w:fill="D9D9D9" w:themeFill="background1" w:themeFillShade="D9"/>
            <w:hideMark/>
          </w:tcPr>
          <w:p w:rsidR="00397385" w:rsidRPr="001B7FA7" w:rsidRDefault="00397385" w:rsidP="00D80FE8">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s-CO"/>
              </w:rPr>
            </w:pPr>
            <w:r w:rsidRPr="001B7FA7">
              <w:rPr>
                <w:rFonts w:eastAsia="Times New Roman" w:cs="Arial"/>
                <w:b/>
                <w:bCs/>
                <w:color w:val="000000"/>
                <w:sz w:val="18"/>
                <w:szCs w:val="18"/>
                <w:lang w:eastAsia="es-CO"/>
              </w:rPr>
              <w:t>100</w:t>
            </w:r>
          </w:p>
        </w:tc>
      </w:tr>
      <w:tr w:rsidR="00397385" w:rsidRPr="001B7FA7" w:rsidTr="0019381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91" w:type="dxa"/>
            <w:noWrap/>
            <w:hideMark/>
          </w:tcPr>
          <w:p w:rsidR="00397385" w:rsidRPr="001B7FA7" w:rsidRDefault="00397385" w:rsidP="00A27132">
            <w:pPr>
              <w:rPr>
                <w:rFonts w:asciiTheme="minorHAnsi" w:eastAsia="Times New Roman" w:hAnsiTheme="minorHAnsi" w:cs="Arial"/>
                <w:color w:val="000000"/>
                <w:sz w:val="18"/>
                <w:szCs w:val="18"/>
                <w:lang w:eastAsia="es-CO"/>
              </w:rPr>
            </w:pPr>
            <w:r w:rsidRPr="001B7FA7">
              <w:rPr>
                <w:rFonts w:asciiTheme="minorHAnsi" w:eastAsia="Times New Roman" w:hAnsiTheme="minorHAnsi" w:cs="Arial"/>
                <w:color w:val="000000"/>
                <w:sz w:val="18"/>
                <w:szCs w:val="18"/>
                <w:lang w:eastAsia="es-CO"/>
              </w:rPr>
              <w:t>PORCENTAJE E/M</w:t>
            </w:r>
          </w:p>
        </w:tc>
        <w:tc>
          <w:tcPr>
            <w:tcW w:w="691" w:type="dxa"/>
            <w:noWrap/>
            <w:hideMark/>
          </w:tcPr>
          <w:p w:rsidR="00397385" w:rsidRPr="001B7FA7" w:rsidRDefault="00397385" w:rsidP="00A2713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 </w:t>
            </w:r>
          </w:p>
        </w:tc>
        <w:tc>
          <w:tcPr>
            <w:tcW w:w="682" w:type="dxa"/>
            <w:noWrap/>
            <w:hideMark/>
          </w:tcPr>
          <w:p w:rsidR="00397385" w:rsidRPr="001B7FA7" w:rsidRDefault="00397385" w:rsidP="00A2713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 </w:t>
            </w:r>
          </w:p>
        </w:tc>
        <w:tc>
          <w:tcPr>
            <w:tcW w:w="1022" w:type="dxa"/>
            <w:noWrap/>
            <w:hideMark/>
          </w:tcPr>
          <w:p w:rsidR="00397385" w:rsidRPr="001B7FA7" w:rsidRDefault="00397385" w:rsidP="00A2713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 </w:t>
            </w:r>
          </w:p>
        </w:tc>
        <w:tc>
          <w:tcPr>
            <w:tcW w:w="769" w:type="dxa"/>
            <w:noWrap/>
            <w:hideMark/>
          </w:tcPr>
          <w:p w:rsidR="00397385" w:rsidRPr="001B7FA7" w:rsidRDefault="00397385" w:rsidP="00A2713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 </w:t>
            </w:r>
          </w:p>
        </w:tc>
        <w:tc>
          <w:tcPr>
            <w:tcW w:w="983" w:type="dxa"/>
            <w:noWrap/>
            <w:hideMark/>
          </w:tcPr>
          <w:p w:rsidR="00397385" w:rsidRPr="001B7FA7" w:rsidRDefault="00D80FE8" w:rsidP="00D80FE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35%</w:t>
            </w:r>
          </w:p>
        </w:tc>
        <w:tc>
          <w:tcPr>
            <w:tcW w:w="682" w:type="dxa"/>
            <w:noWrap/>
            <w:hideMark/>
          </w:tcPr>
          <w:p w:rsidR="00397385" w:rsidRPr="001B7FA7" w:rsidRDefault="00397385" w:rsidP="00A2713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 </w:t>
            </w:r>
          </w:p>
        </w:tc>
        <w:tc>
          <w:tcPr>
            <w:tcW w:w="821" w:type="dxa"/>
            <w:noWrap/>
            <w:hideMark/>
          </w:tcPr>
          <w:p w:rsidR="00397385" w:rsidRPr="001B7FA7" w:rsidRDefault="00397385" w:rsidP="00A2713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 </w:t>
            </w:r>
          </w:p>
        </w:tc>
        <w:tc>
          <w:tcPr>
            <w:tcW w:w="821" w:type="dxa"/>
            <w:noWrap/>
            <w:hideMark/>
          </w:tcPr>
          <w:p w:rsidR="00397385" w:rsidRPr="001B7FA7" w:rsidRDefault="00397385" w:rsidP="00A2713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1B7FA7">
              <w:rPr>
                <w:rFonts w:eastAsia="Times New Roman" w:cs="Arial"/>
                <w:color w:val="000000"/>
                <w:sz w:val="18"/>
                <w:szCs w:val="18"/>
                <w:lang w:eastAsia="es-CO"/>
              </w:rPr>
              <w:t> </w:t>
            </w:r>
          </w:p>
        </w:tc>
      </w:tr>
    </w:tbl>
    <w:p w:rsidR="00397385" w:rsidRDefault="00397385" w:rsidP="00397385">
      <w:pPr>
        <w:pStyle w:val="Default"/>
        <w:rPr>
          <w:rFonts w:ascii="Arial" w:hAnsi="Arial" w:cs="Arial"/>
          <w:b/>
          <w:color w:val="auto"/>
          <w:sz w:val="16"/>
          <w:szCs w:val="16"/>
        </w:rPr>
      </w:pPr>
    </w:p>
    <w:p w:rsidR="00397385" w:rsidRDefault="00397385" w:rsidP="00475F5B">
      <w:pPr>
        <w:pStyle w:val="Default"/>
        <w:jc w:val="center"/>
        <w:rPr>
          <w:rFonts w:ascii="Arial" w:hAnsi="Arial" w:cs="Arial"/>
          <w:b/>
          <w:color w:val="auto"/>
          <w:sz w:val="16"/>
          <w:szCs w:val="16"/>
        </w:rPr>
      </w:pPr>
      <w:r w:rsidRPr="004015AF">
        <w:rPr>
          <w:rFonts w:ascii="Arial" w:hAnsi="Arial" w:cs="Arial"/>
          <w:b/>
          <w:color w:val="auto"/>
          <w:sz w:val="16"/>
          <w:szCs w:val="16"/>
        </w:rPr>
        <w:t>FUENTE: SIET, MEN</w:t>
      </w:r>
    </w:p>
    <w:p w:rsidR="00475F5B" w:rsidRDefault="00475F5B" w:rsidP="00475F5B">
      <w:pPr>
        <w:pStyle w:val="Default"/>
        <w:jc w:val="center"/>
        <w:rPr>
          <w:rFonts w:ascii="Arial" w:hAnsi="Arial" w:cs="Arial"/>
          <w:b/>
          <w:color w:val="auto"/>
          <w:sz w:val="16"/>
          <w:szCs w:val="16"/>
        </w:rPr>
      </w:pPr>
    </w:p>
    <w:p w:rsidR="00475F5B" w:rsidRDefault="00475F5B" w:rsidP="00475F5B">
      <w:pPr>
        <w:pStyle w:val="Default"/>
        <w:jc w:val="center"/>
        <w:rPr>
          <w:rFonts w:ascii="Arial" w:hAnsi="Arial" w:cs="Arial"/>
          <w:b/>
          <w:color w:val="auto"/>
          <w:sz w:val="16"/>
          <w:szCs w:val="16"/>
        </w:rPr>
      </w:pPr>
    </w:p>
    <w:p w:rsidR="001B7FA7" w:rsidRDefault="001B7FA7" w:rsidP="00475F5B">
      <w:pPr>
        <w:pStyle w:val="Default"/>
        <w:jc w:val="center"/>
        <w:rPr>
          <w:rFonts w:ascii="Arial" w:hAnsi="Arial" w:cs="Arial"/>
          <w:b/>
          <w:color w:val="auto"/>
          <w:sz w:val="16"/>
          <w:szCs w:val="16"/>
        </w:rPr>
      </w:pPr>
    </w:p>
    <w:p w:rsidR="00400D40" w:rsidRDefault="00400D40" w:rsidP="00475F5B">
      <w:pPr>
        <w:pStyle w:val="Default"/>
        <w:jc w:val="center"/>
        <w:rPr>
          <w:rFonts w:ascii="Arial" w:hAnsi="Arial" w:cs="Arial"/>
          <w:b/>
          <w:color w:val="auto"/>
          <w:sz w:val="16"/>
          <w:szCs w:val="16"/>
        </w:rPr>
      </w:pPr>
    </w:p>
    <w:p w:rsidR="001B7FA7" w:rsidRDefault="001B7FA7" w:rsidP="00475F5B">
      <w:pPr>
        <w:pStyle w:val="Default"/>
        <w:jc w:val="center"/>
        <w:rPr>
          <w:rFonts w:ascii="Arial" w:hAnsi="Arial" w:cs="Arial"/>
          <w:b/>
          <w:color w:val="auto"/>
          <w:sz w:val="16"/>
          <w:szCs w:val="16"/>
        </w:rPr>
      </w:pPr>
    </w:p>
    <w:p w:rsidR="001B7FA7" w:rsidRDefault="001B7FA7" w:rsidP="00475F5B">
      <w:pPr>
        <w:pStyle w:val="Default"/>
        <w:jc w:val="center"/>
        <w:rPr>
          <w:rFonts w:ascii="Arial" w:hAnsi="Arial" w:cs="Arial"/>
          <w:b/>
          <w:color w:val="auto"/>
          <w:sz w:val="16"/>
          <w:szCs w:val="16"/>
        </w:rPr>
      </w:pPr>
    </w:p>
    <w:p w:rsidR="001B7FA7" w:rsidRDefault="001B7FA7" w:rsidP="00475F5B">
      <w:pPr>
        <w:pStyle w:val="Default"/>
        <w:jc w:val="center"/>
        <w:rPr>
          <w:rFonts w:ascii="Arial" w:hAnsi="Arial" w:cs="Arial"/>
          <w:b/>
          <w:color w:val="auto"/>
          <w:sz w:val="16"/>
          <w:szCs w:val="16"/>
        </w:rPr>
      </w:pPr>
    </w:p>
    <w:p w:rsidR="001B7FA7" w:rsidRDefault="001B7FA7" w:rsidP="00475F5B">
      <w:pPr>
        <w:pStyle w:val="Default"/>
        <w:jc w:val="center"/>
        <w:rPr>
          <w:rFonts w:ascii="Arial" w:hAnsi="Arial" w:cs="Arial"/>
          <w:b/>
          <w:color w:val="auto"/>
          <w:sz w:val="16"/>
          <w:szCs w:val="16"/>
        </w:rPr>
      </w:pPr>
    </w:p>
    <w:p w:rsidR="001B7FA7" w:rsidRDefault="001B7FA7" w:rsidP="00475F5B">
      <w:pPr>
        <w:pStyle w:val="Default"/>
        <w:jc w:val="center"/>
        <w:rPr>
          <w:rFonts w:ascii="Arial" w:hAnsi="Arial" w:cs="Arial"/>
          <w:b/>
          <w:color w:val="auto"/>
          <w:sz w:val="16"/>
          <w:szCs w:val="16"/>
        </w:rPr>
      </w:pPr>
    </w:p>
    <w:p w:rsidR="00701A0F" w:rsidRDefault="00701A0F" w:rsidP="00475F5B">
      <w:pPr>
        <w:pStyle w:val="Default"/>
        <w:jc w:val="center"/>
        <w:rPr>
          <w:rFonts w:ascii="Arial" w:hAnsi="Arial" w:cs="Arial"/>
          <w:b/>
          <w:color w:val="auto"/>
          <w:sz w:val="16"/>
          <w:szCs w:val="16"/>
        </w:rPr>
      </w:pPr>
    </w:p>
    <w:p w:rsidR="001B7FA7" w:rsidRDefault="001B7FA7" w:rsidP="00475F5B">
      <w:pPr>
        <w:pStyle w:val="Default"/>
        <w:jc w:val="center"/>
        <w:rPr>
          <w:rFonts w:ascii="Arial" w:hAnsi="Arial" w:cs="Arial"/>
          <w:b/>
          <w:color w:val="auto"/>
          <w:sz w:val="16"/>
          <w:szCs w:val="16"/>
        </w:rPr>
      </w:pPr>
    </w:p>
    <w:p w:rsidR="001B7FA7" w:rsidRDefault="001B7FA7" w:rsidP="00475F5B">
      <w:pPr>
        <w:pStyle w:val="Default"/>
        <w:jc w:val="center"/>
        <w:rPr>
          <w:rFonts w:ascii="Arial" w:hAnsi="Arial" w:cs="Arial"/>
          <w:b/>
          <w:color w:val="auto"/>
          <w:sz w:val="16"/>
          <w:szCs w:val="16"/>
        </w:rPr>
      </w:pPr>
    </w:p>
    <w:p w:rsidR="001B7FA7" w:rsidRDefault="001B7FA7" w:rsidP="00475F5B">
      <w:pPr>
        <w:pStyle w:val="Default"/>
        <w:jc w:val="center"/>
        <w:rPr>
          <w:rFonts w:ascii="Arial" w:hAnsi="Arial" w:cs="Arial"/>
          <w:b/>
          <w:color w:val="auto"/>
          <w:sz w:val="16"/>
          <w:szCs w:val="16"/>
        </w:rPr>
      </w:pPr>
    </w:p>
    <w:p w:rsidR="00B30FC7" w:rsidRPr="00400D40" w:rsidRDefault="00B30FC7" w:rsidP="00400D40">
      <w:pPr>
        <w:pStyle w:val="Textoindependiente"/>
        <w:spacing w:after="0"/>
        <w:jc w:val="center"/>
        <w:outlineLvl w:val="0"/>
        <w:rPr>
          <w:rFonts w:ascii="Arial" w:hAnsi="Arial" w:cs="Arial"/>
          <w:b/>
          <w:sz w:val="18"/>
          <w:szCs w:val="18"/>
        </w:rPr>
      </w:pPr>
      <w:r w:rsidRPr="00400D40">
        <w:rPr>
          <w:rFonts w:ascii="Arial" w:hAnsi="Arial" w:cs="Arial"/>
          <w:b/>
          <w:sz w:val="18"/>
          <w:szCs w:val="18"/>
        </w:rPr>
        <w:t xml:space="preserve">Grafico No </w:t>
      </w:r>
      <w:r w:rsidR="00C24D27">
        <w:rPr>
          <w:rFonts w:ascii="Arial" w:hAnsi="Arial" w:cs="Arial"/>
          <w:b/>
          <w:sz w:val="18"/>
          <w:szCs w:val="18"/>
        </w:rPr>
        <w:t>2</w:t>
      </w:r>
    </w:p>
    <w:p w:rsidR="00397385" w:rsidRPr="00400D40" w:rsidRDefault="00397385" w:rsidP="00400D40">
      <w:pPr>
        <w:pStyle w:val="Textoindependiente"/>
        <w:spacing w:after="0"/>
        <w:jc w:val="center"/>
        <w:outlineLvl w:val="0"/>
        <w:rPr>
          <w:rFonts w:ascii="Arial" w:hAnsi="Arial" w:cs="Arial"/>
          <w:b/>
          <w:sz w:val="18"/>
          <w:szCs w:val="18"/>
        </w:rPr>
      </w:pPr>
      <w:r w:rsidRPr="00400D40">
        <w:rPr>
          <w:rFonts w:ascii="Arial" w:hAnsi="Arial" w:cs="Arial"/>
          <w:b/>
          <w:sz w:val="18"/>
          <w:szCs w:val="18"/>
        </w:rPr>
        <w:t>Participación Instituciones de Educación para el Trabajo por región en el total nacional.</w:t>
      </w:r>
    </w:p>
    <w:p w:rsidR="00397385" w:rsidRDefault="00397385" w:rsidP="00397385">
      <w:pPr>
        <w:pStyle w:val="Default"/>
        <w:rPr>
          <w:rFonts w:ascii="Arial" w:hAnsi="Arial" w:cs="Arial"/>
          <w:b/>
          <w:color w:val="auto"/>
          <w:sz w:val="16"/>
          <w:szCs w:val="16"/>
        </w:rPr>
      </w:pPr>
    </w:p>
    <w:p w:rsidR="00397385" w:rsidRDefault="00397385" w:rsidP="00397385">
      <w:pPr>
        <w:pStyle w:val="Default"/>
        <w:jc w:val="center"/>
        <w:rPr>
          <w:rFonts w:ascii="Arial" w:hAnsi="Arial" w:cs="Arial"/>
          <w:b/>
          <w:color w:val="auto"/>
          <w:sz w:val="16"/>
          <w:szCs w:val="16"/>
        </w:rPr>
      </w:pPr>
    </w:p>
    <w:p w:rsidR="00701A0F" w:rsidRPr="004015AF" w:rsidRDefault="00701A0F" w:rsidP="00397385">
      <w:pPr>
        <w:pStyle w:val="Default"/>
        <w:jc w:val="center"/>
        <w:rPr>
          <w:rFonts w:ascii="Arial" w:hAnsi="Arial" w:cs="Arial"/>
          <w:b/>
          <w:color w:val="auto"/>
          <w:sz w:val="16"/>
          <w:szCs w:val="16"/>
        </w:rPr>
      </w:pPr>
    </w:p>
    <w:p w:rsidR="00397385" w:rsidRDefault="00397385" w:rsidP="00397385">
      <w:pPr>
        <w:pStyle w:val="Default"/>
        <w:jc w:val="center"/>
        <w:rPr>
          <w:rFonts w:ascii="Arial" w:hAnsi="Arial" w:cs="Arial"/>
          <w:b/>
          <w:color w:val="auto"/>
          <w:sz w:val="22"/>
          <w:szCs w:val="22"/>
        </w:rPr>
      </w:pPr>
      <w:r>
        <w:rPr>
          <w:noProof/>
        </w:rPr>
        <w:drawing>
          <wp:inline distT="0" distB="0" distL="0" distR="0">
            <wp:extent cx="4238625" cy="2686050"/>
            <wp:effectExtent l="0" t="0" r="9525"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97385" w:rsidRDefault="00400D40" w:rsidP="00397385">
      <w:pPr>
        <w:pStyle w:val="Default"/>
        <w:jc w:val="center"/>
        <w:rPr>
          <w:rFonts w:ascii="Arial" w:hAnsi="Arial" w:cs="Arial"/>
          <w:color w:val="auto"/>
          <w:sz w:val="22"/>
          <w:szCs w:val="22"/>
        </w:rPr>
      </w:pPr>
      <w:r w:rsidRPr="004015AF">
        <w:rPr>
          <w:rFonts w:ascii="Arial" w:hAnsi="Arial" w:cs="Arial"/>
          <w:b/>
          <w:color w:val="auto"/>
          <w:sz w:val="16"/>
          <w:szCs w:val="16"/>
        </w:rPr>
        <w:t>FUENTE: SIET, MEN</w:t>
      </w:r>
    </w:p>
    <w:p w:rsidR="00397385" w:rsidRDefault="00397385" w:rsidP="00397385">
      <w:pPr>
        <w:pStyle w:val="Default"/>
        <w:jc w:val="center"/>
        <w:rPr>
          <w:rFonts w:ascii="Arial" w:hAnsi="Arial" w:cs="Arial"/>
          <w:color w:val="auto"/>
          <w:sz w:val="22"/>
          <w:szCs w:val="22"/>
        </w:rPr>
      </w:pPr>
    </w:p>
    <w:p w:rsidR="00400D40" w:rsidRPr="00E54B8B" w:rsidRDefault="00400D40" w:rsidP="00397385">
      <w:pPr>
        <w:pStyle w:val="Default"/>
        <w:jc w:val="center"/>
        <w:rPr>
          <w:rFonts w:ascii="Arial" w:hAnsi="Arial" w:cs="Arial"/>
          <w:color w:val="auto"/>
          <w:sz w:val="22"/>
          <w:szCs w:val="22"/>
        </w:rPr>
      </w:pPr>
    </w:p>
    <w:p w:rsidR="00397385" w:rsidRDefault="00397385" w:rsidP="00397385">
      <w:pPr>
        <w:spacing w:line="240" w:lineRule="auto"/>
        <w:jc w:val="both"/>
        <w:rPr>
          <w:rFonts w:ascii="Arial" w:hAnsi="Arial" w:cs="Arial"/>
        </w:rPr>
      </w:pPr>
      <w:r w:rsidRPr="004015AF">
        <w:rPr>
          <w:rFonts w:ascii="Arial" w:hAnsi="Arial" w:cs="Arial"/>
        </w:rPr>
        <w:t>En Colombia el número de IETDH  a diciembre de 2013, es de 3</w:t>
      </w:r>
      <w:r w:rsidR="00475F5B">
        <w:rPr>
          <w:rFonts w:ascii="Arial" w:hAnsi="Arial" w:cs="Arial"/>
        </w:rPr>
        <w:t>.</w:t>
      </w:r>
      <w:r w:rsidRPr="004015AF">
        <w:rPr>
          <w:rFonts w:ascii="Arial" w:hAnsi="Arial" w:cs="Arial"/>
        </w:rPr>
        <w:t>320, de las cuales el 27</w:t>
      </w:r>
      <w:r>
        <w:rPr>
          <w:rFonts w:ascii="Arial" w:hAnsi="Arial" w:cs="Arial"/>
        </w:rPr>
        <w:t xml:space="preserve">% </w:t>
      </w:r>
      <w:r w:rsidRPr="004015AF">
        <w:rPr>
          <w:rFonts w:ascii="Arial" w:hAnsi="Arial" w:cs="Arial"/>
        </w:rPr>
        <w:t>se concentra en Región Centro, segu</w:t>
      </w:r>
      <w:r w:rsidR="00DC15AD">
        <w:rPr>
          <w:rFonts w:ascii="Arial" w:hAnsi="Arial" w:cs="Arial"/>
        </w:rPr>
        <w:t>ida del eje cafetero con el 20%</w:t>
      </w:r>
      <w:r w:rsidRPr="004015AF">
        <w:rPr>
          <w:rFonts w:ascii="Arial" w:hAnsi="Arial" w:cs="Arial"/>
        </w:rPr>
        <w:t xml:space="preserve">, lo cual indica que  aproximadamente el 60% </w:t>
      </w:r>
      <w:r>
        <w:rPr>
          <w:rFonts w:ascii="Arial" w:hAnsi="Arial" w:cs="Arial"/>
        </w:rPr>
        <w:t>de las instituciones está</w:t>
      </w:r>
      <w:r w:rsidR="00DC15AD">
        <w:rPr>
          <w:rFonts w:ascii="Arial" w:hAnsi="Arial" w:cs="Arial"/>
        </w:rPr>
        <w:t>n</w:t>
      </w:r>
      <w:r>
        <w:rPr>
          <w:rFonts w:ascii="Arial" w:hAnsi="Arial" w:cs="Arial"/>
        </w:rPr>
        <w:t xml:space="preserve"> ubicada</w:t>
      </w:r>
      <w:r w:rsidR="00DC15AD">
        <w:rPr>
          <w:rFonts w:ascii="Arial" w:hAnsi="Arial" w:cs="Arial"/>
        </w:rPr>
        <w:t>s</w:t>
      </w:r>
      <w:r>
        <w:rPr>
          <w:rFonts w:ascii="Arial" w:hAnsi="Arial" w:cs="Arial"/>
        </w:rPr>
        <w:t xml:space="preserve"> en la región Andina, donde la actividad social y económica está más  concentrada y desarrollada. </w:t>
      </w:r>
      <w:r w:rsidRPr="008527D4">
        <w:rPr>
          <w:rFonts w:ascii="Arial" w:hAnsi="Arial" w:cs="Arial"/>
          <w:bCs/>
          <w:lang w:val="es-MX"/>
        </w:rPr>
        <w:t xml:space="preserve">El crecimiento de la matrícula entre 2010 y 2013 fue del 38%, los aumentos más significativos se dieron en  la región Amazonia-Orinoquia con el 160%, pasando de  una matrícula de 8.198 a 21.350, seguidos de  las regiones Santander, </w:t>
      </w:r>
      <w:r>
        <w:rPr>
          <w:rFonts w:ascii="Arial" w:hAnsi="Arial" w:cs="Arial"/>
          <w:bCs/>
          <w:lang w:val="es-MX"/>
        </w:rPr>
        <w:t>C</w:t>
      </w:r>
      <w:r w:rsidRPr="008527D4">
        <w:rPr>
          <w:rFonts w:ascii="Arial" w:hAnsi="Arial" w:cs="Arial"/>
          <w:bCs/>
          <w:lang w:val="es-MX"/>
        </w:rPr>
        <w:t xml:space="preserve">aribe y </w:t>
      </w:r>
      <w:r>
        <w:rPr>
          <w:rFonts w:ascii="Arial" w:hAnsi="Arial" w:cs="Arial"/>
          <w:bCs/>
          <w:lang w:val="es-MX"/>
        </w:rPr>
        <w:t>C</w:t>
      </w:r>
      <w:r w:rsidRPr="008527D4">
        <w:rPr>
          <w:rFonts w:ascii="Arial" w:hAnsi="Arial" w:cs="Arial"/>
          <w:bCs/>
          <w:lang w:val="es-MX"/>
        </w:rPr>
        <w:t xml:space="preserve">entro que presentan incrementos </w:t>
      </w:r>
      <w:r>
        <w:rPr>
          <w:rFonts w:ascii="Arial" w:hAnsi="Arial" w:cs="Arial"/>
          <w:bCs/>
          <w:lang w:val="es-MX"/>
        </w:rPr>
        <w:t xml:space="preserve">moderadamente </w:t>
      </w:r>
      <w:r w:rsidRPr="008527D4">
        <w:rPr>
          <w:rFonts w:ascii="Arial" w:hAnsi="Arial" w:cs="Arial"/>
          <w:bCs/>
          <w:lang w:val="es-MX"/>
        </w:rPr>
        <w:t xml:space="preserve">superiores al 40%. En el 2013 la matricula </w:t>
      </w:r>
      <w:r w:rsidRPr="008527D4">
        <w:rPr>
          <w:rFonts w:ascii="Arial" w:hAnsi="Arial" w:cs="Arial"/>
        </w:rPr>
        <w:t xml:space="preserve">es ligeramente </w:t>
      </w:r>
      <w:r>
        <w:rPr>
          <w:rFonts w:ascii="Arial" w:hAnsi="Arial" w:cs="Arial"/>
        </w:rPr>
        <w:t xml:space="preserve">más significativa en la región caribe con una participación del 23%, es decir 86651 personas acceden a esta oferta de formación, le siguen las regiones de Antioquia, Centro y Pacifico, con 20, 17 y 16 %. </w:t>
      </w:r>
    </w:p>
    <w:p w:rsidR="00397385" w:rsidRDefault="00397385" w:rsidP="00397385">
      <w:pPr>
        <w:spacing w:line="240" w:lineRule="auto"/>
        <w:jc w:val="both"/>
        <w:rPr>
          <w:rFonts w:ascii="Arial" w:hAnsi="Arial" w:cs="Arial"/>
        </w:rPr>
      </w:pPr>
      <w:r>
        <w:rPr>
          <w:rFonts w:ascii="Arial" w:hAnsi="Arial" w:cs="Arial"/>
        </w:rPr>
        <w:t>En relación con la certificación institucional, solo se registra un 5% del total de instituciones, las regiones con mayor participación en su orden son Eje cafetero, Centro y Caribe.</w:t>
      </w:r>
    </w:p>
    <w:p w:rsidR="00397385" w:rsidRDefault="00397385" w:rsidP="00397385">
      <w:pPr>
        <w:spacing w:line="240" w:lineRule="auto"/>
        <w:jc w:val="both"/>
        <w:rPr>
          <w:rFonts w:ascii="Arial" w:hAnsi="Arial" w:cs="Arial"/>
        </w:rPr>
      </w:pPr>
    </w:p>
    <w:p w:rsidR="00201351" w:rsidRDefault="00201351" w:rsidP="00397385">
      <w:pPr>
        <w:spacing w:line="240" w:lineRule="auto"/>
        <w:jc w:val="both"/>
        <w:rPr>
          <w:rFonts w:ascii="Arial" w:hAnsi="Arial" w:cs="Arial"/>
        </w:rPr>
      </w:pPr>
    </w:p>
    <w:p w:rsidR="00B30FC7" w:rsidRDefault="00B30FC7" w:rsidP="00397385">
      <w:pPr>
        <w:spacing w:line="240" w:lineRule="auto"/>
        <w:jc w:val="both"/>
        <w:rPr>
          <w:rFonts w:ascii="Arial" w:hAnsi="Arial" w:cs="Arial"/>
        </w:rPr>
      </w:pPr>
    </w:p>
    <w:p w:rsidR="00701A0F" w:rsidRDefault="00701A0F" w:rsidP="00397385">
      <w:pPr>
        <w:spacing w:line="240" w:lineRule="auto"/>
        <w:jc w:val="both"/>
        <w:rPr>
          <w:rFonts w:ascii="Arial" w:hAnsi="Arial" w:cs="Arial"/>
        </w:rPr>
      </w:pPr>
    </w:p>
    <w:p w:rsidR="00B30FC7" w:rsidRPr="00B30FC7" w:rsidRDefault="00B30FC7" w:rsidP="00397385">
      <w:pPr>
        <w:spacing w:line="240" w:lineRule="auto"/>
        <w:jc w:val="both"/>
        <w:rPr>
          <w:rFonts w:ascii="Arial" w:hAnsi="Arial" w:cs="Arial"/>
        </w:rPr>
      </w:pPr>
    </w:p>
    <w:p w:rsidR="00B30FC7" w:rsidRPr="00701A0F" w:rsidRDefault="00B30FC7" w:rsidP="00701A0F">
      <w:pPr>
        <w:pStyle w:val="Textoindependiente"/>
        <w:spacing w:after="0"/>
        <w:jc w:val="center"/>
        <w:outlineLvl w:val="0"/>
        <w:rPr>
          <w:rFonts w:ascii="Arial" w:hAnsi="Arial" w:cs="Arial"/>
          <w:b/>
          <w:sz w:val="18"/>
          <w:szCs w:val="18"/>
        </w:rPr>
      </w:pPr>
      <w:r w:rsidRPr="00701A0F">
        <w:rPr>
          <w:rFonts w:ascii="Arial" w:hAnsi="Arial" w:cs="Arial"/>
          <w:b/>
          <w:sz w:val="18"/>
          <w:szCs w:val="18"/>
        </w:rPr>
        <w:lastRenderedPageBreak/>
        <w:t xml:space="preserve">Gráficos No </w:t>
      </w:r>
      <w:r w:rsidR="00C24D27">
        <w:rPr>
          <w:rFonts w:ascii="Arial" w:hAnsi="Arial" w:cs="Arial"/>
          <w:b/>
          <w:sz w:val="18"/>
          <w:szCs w:val="18"/>
        </w:rPr>
        <w:t>3</w:t>
      </w:r>
      <w:r w:rsidRPr="00701A0F">
        <w:rPr>
          <w:rFonts w:ascii="Arial" w:hAnsi="Arial" w:cs="Arial"/>
          <w:b/>
          <w:sz w:val="18"/>
          <w:szCs w:val="18"/>
        </w:rPr>
        <w:t xml:space="preserve"> y No </w:t>
      </w:r>
      <w:r w:rsidR="00C24D27">
        <w:rPr>
          <w:rFonts w:ascii="Arial" w:hAnsi="Arial" w:cs="Arial"/>
          <w:b/>
          <w:sz w:val="18"/>
          <w:szCs w:val="18"/>
        </w:rPr>
        <w:t>4</w:t>
      </w:r>
    </w:p>
    <w:p w:rsidR="00397385" w:rsidRDefault="00397385" w:rsidP="00701A0F">
      <w:pPr>
        <w:pStyle w:val="Textoindependiente"/>
        <w:spacing w:after="0"/>
        <w:jc w:val="center"/>
        <w:outlineLvl w:val="0"/>
        <w:rPr>
          <w:rFonts w:ascii="Arial" w:hAnsi="Arial" w:cs="Arial"/>
          <w:b/>
          <w:sz w:val="18"/>
          <w:szCs w:val="18"/>
        </w:rPr>
      </w:pPr>
      <w:r w:rsidRPr="00701A0F">
        <w:rPr>
          <w:rFonts w:ascii="Arial" w:hAnsi="Arial" w:cs="Arial"/>
          <w:b/>
          <w:sz w:val="18"/>
          <w:szCs w:val="18"/>
        </w:rPr>
        <w:t>Total matrícula por región 2010 – 2013</w:t>
      </w:r>
    </w:p>
    <w:p w:rsidR="00701A0F" w:rsidRPr="00701A0F" w:rsidRDefault="00701A0F" w:rsidP="00701A0F">
      <w:pPr>
        <w:pStyle w:val="Textoindependiente"/>
        <w:spacing w:after="0"/>
        <w:jc w:val="center"/>
        <w:outlineLvl w:val="0"/>
        <w:rPr>
          <w:rFonts w:ascii="Arial" w:hAnsi="Arial" w:cs="Arial"/>
          <w:b/>
          <w:sz w:val="18"/>
          <w:szCs w:val="18"/>
        </w:rPr>
      </w:pPr>
    </w:p>
    <w:p w:rsidR="00397385" w:rsidRDefault="00397385" w:rsidP="00397385">
      <w:pPr>
        <w:spacing w:line="240" w:lineRule="auto"/>
        <w:jc w:val="both"/>
        <w:rPr>
          <w:rFonts w:ascii="Arial" w:hAnsi="Arial" w:cs="Arial"/>
        </w:rPr>
      </w:pPr>
      <w:r w:rsidRPr="00EC1001">
        <w:rPr>
          <w:noProof/>
          <w:sz w:val="20"/>
          <w:szCs w:val="20"/>
          <w:lang w:eastAsia="es-CO"/>
        </w:rPr>
        <w:drawing>
          <wp:inline distT="0" distB="0" distL="0" distR="0">
            <wp:extent cx="2581275" cy="2600325"/>
            <wp:effectExtent l="0" t="0" r="9525"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es-CO"/>
        </w:rPr>
        <w:drawing>
          <wp:inline distT="0" distB="0" distL="0" distR="0">
            <wp:extent cx="2876550" cy="2581275"/>
            <wp:effectExtent l="0" t="0" r="1905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97385" w:rsidRPr="004212C0" w:rsidRDefault="00397385" w:rsidP="00DC15AD">
      <w:pPr>
        <w:spacing w:line="240" w:lineRule="auto"/>
        <w:jc w:val="center"/>
        <w:rPr>
          <w:rFonts w:ascii="Arial" w:hAnsi="Arial" w:cs="Arial"/>
          <w:b/>
          <w:sz w:val="16"/>
          <w:szCs w:val="16"/>
        </w:rPr>
      </w:pPr>
      <w:r w:rsidRPr="004212C0">
        <w:rPr>
          <w:rFonts w:ascii="Arial" w:hAnsi="Arial" w:cs="Arial"/>
          <w:b/>
          <w:sz w:val="16"/>
          <w:szCs w:val="16"/>
        </w:rPr>
        <w:t>FUENTE SIET-MEN</w:t>
      </w:r>
    </w:p>
    <w:p w:rsidR="00397385" w:rsidRDefault="00397385" w:rsidP="00397385">
      <w:pPr>
        <w:spacing w:line="240" w:lineRule="auto"/>
        <w:jc w:val="both"/>
        <w:rPr>
          <w:rFonts w:ascii="Arial" w:hAnsi="Arial" w:cs="Arial"/>
        </w:rPr>
      </w:pPr>
    </w:p>
    <w:p w:rsidR="00701A0F" w:rsidRDefault="00701A0F" w:rsidP="00397385">
      <w:pPr>
        <w:spacing w:line="240" w:lineRule="auto"/>
        <w:jc w:val="both"/>
        <w:rPr>
          <w:rFonts w:ascii="Arial" w:hAnsi="Arial" w:cs="Arial"/>
        </w:rPr>
      </w:pPr>
    </w:p>
    <w:p w:rsidR="00701A0F" w:rsidRDefault="00B30FC7" w:rsidP="00397385">
      <w:pPr>
        <w:spacing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 xml:space="preserve">Tabla No </w:t>
      </w:r>
      <w:r w:rsidR="00C24D27">
        <w:rPr>
          <w:rFonts w:ascii="Arial" w:eastAsia="Times New Roman" w:hAnsi="Arial" w:cs="Arial"/>
          <w:b/>
          <w:sz w:val="18"/>
          <w:szCs w:val="18"/>
          <w:lang w:val="es-ES" w:eastAsia="es-ES"/>
        </w:rPr>
        <w:t>4</w:t>
      </w:r>
    </w:p>
    <w:p w:rsidR="00397385" w:rsidRPr="00701A0F" w:rsidRDefault="00397385" w:rsidP="00397385">
      <w:pPr>
        <w:spacing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Comportamiento de IETDH por Secretarías de Educación  Certificada - SEC</w:t>
      </w:r>
    </w:p>
    <w:tbl>
      <w:tblPr>
        <w:tblStyle w:val="Cuadrculaclara-nfasis1"/>
        <w:tblW w:w="8946" w:type="dxa"/>
        <w:tblInd w:w="108" w:type="dxa"/>
        <w:tblLayout w:type="fixed"/>
        <w:tblLook w:val="04A0" w:firstRow="1" w:lastRow="0" w:firstColumn="1" w:lastColumn="0" w:noHBand="0" w:noVBand="1"/>
      </w:tblPr>
      <w:tblGrid>
        <w:gridCol w:w="567"/>
        <w:gridCol w:w="851"/>
        <w:gridCol w:w="850"/>
        <w:gridCol w:w="851"/>
        <w:gridCol w:w="992"/>
        <w:gridCol w:w="1097"/>
        <w:gridCol w:w="903"/>
        <w:gridCol w:w="835"/>
        <w:gridCol w:w="1095"/>
        <w:gridCol w:w="905"/>
      </w:tblGrid>
      <w:tr w:rsidR="00397385" w:rsidRPr="00475F5B" w:rsidTr="00846FF0">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567" w:type="dxa"/>
            <w:shd w:val="clear" w:color="auto" w:fill="D9D9D9" w:themeFill="background1" w:themeFillShade="D9"/>
            <w:hideMark/>
          </w:tcPr>
          <w:p w:rsidR="00397385" w:rsidRPr="00846FF0" w:rsidRDefault="00397385" w:rsidP="00A27132">
            <w:pPr>
              <w:jc w:val="center"/>
              <w:rPr>
                <w:rFonts w:ascii="Cambria" w:eastAsia="Times New Roman" w:hAnsi="Cambria" w:cs="Times New Roman"/>
                <w:bCs w:val="0"/>
                <w:color w:val="000000"/>
                <w:sz w:val="14"/>
                <w:szCs w:val="14"/>
                <w:lang w:eastAsia="es-CO"/>
              </w:rPr>
            </w:pPr>
            <w:r w:rsidRPr="00846FF0">
              <w:rPr>
                <w:rFonts w:ascii="Cambria" w:eastAsia="Times New Roman" w:hAnsi="Cambria" w:cs="Times New Roman"/>
                <w:color w:val="000000"/>
                <w:sz w:val="14"/>
                <w:szCs w:val="14"/>
                <w:lang w:eastAsia="es-CO"/>
              </w:rPr>
              <w:t>N°</w:t>
            </w:r>
          </w:p>
        </w:tc>
        <w:tc>
          <w:tcPr>
            <w:tcW w:w="851" w:type="dxa"/>
            <w:shd w:val="clear" w:color="auto" w:fill="D9D9D9" w:themeFill="background1" w:themeFillShade="D9"/>
            <w:hideMark/>
          </w:tcPr>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bCs w:val="0"/>
                <w:color w:val="000000"/>
                <w:sz w:val="14"/>
                <w:szCs w:val="14"/>
                <w:lang w:eastAsia="es-CO"/>
              </w:rPr>
              <w:t>SEC</w:t>
            </w:r>
          </w:p>
        </w:tc>
        <w:tc>
          <w:tcPr>
            <w:tcW w:w="850" w:type="dxa"/>
            <w:shd w:val="clear" w:color="auto" w:fill="D9D9D9" w:themeFill="background1" w:themeFillShade="D9"/>
            <w:hideMark/>
          </w:tcPr>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bCs w:val="0"/>
                <w:color w:val="000000"/>
                <w:sz w:val="14"/>
                <w:szCs w:val="14"/>
                <w:lang w:eastAsia="es-CO"/>
              </w:rPr>
              <w:t>EGRESADOS SECUND.</w:t>
            </w:r>
            <w:r w:rsidRPr="00846FF0">
              <w:rPr>
                <w:rFonts w:ascii="Calibri" w:eastAsia="Times New Roman" w:hAnsi="Calibri" w:cs="Times New Roman"/>
                <w:color w:val="000000"/>
                <w:sz w:val="14"/>
                <w:szCs w:val="14"/>
                <w:lang w:eastAsia="es-CO"/>
              </w:rPr>
              <w:t xml:space="preserve"> </w:t>
            </w:r>
          </w:p>
        </w:tc>
        <w:tc>
          <w:tcPr>
            <w:tcW w:w="851" w:type="dxa"/>
            <w:shd w:val="clear" w:color="auto" w:fill="D9D9D9" w:themeFill="background1" w:themeFillShade="D9"/>
            <w:hideMark/>
          </w:tcPr>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color w:val="000000"/>
                <w:sz w:val="14"/>
                <w:szCs w:val="14"/>
                <w:lang w:eastAsia="es-CO"/>
              </w:rPr>
              <w:t xml:space="preserve">N° IETDH </w:t>
            </w:r>
          </w:p>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color w:val="000000"/>
                <w:sz w:val="14"/>
                <w:szCs w:val="14"/>
                <w:lang w:eastAsia="es-CO"/>
              </w:rPr>
              <w:t>APROBADAS</w:t>
            </w:r>
          </w:p>
        </w:tc>
        <w:tc>
          <w:tcPr>
            <w:tcW w:w="992" w:type="dxa"/>
            <w:shd w:val="clear" w:color="auto" w:fill="D9D9D9" w:themeFill="background1" w:themeFillShade="D9"/>
            <w:hideMark/>
          </w:tcPr>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color w:val="000000"/>
                <w:sz w:val="14"/>
                <w:szCs w:val="14"/>
                <w:lang w:eastAsia="es-CO"/>
              </w:rPr>
              <w:t>N°  IETDH</w:t>
            </w:r>
          </w:p>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bCs w:val="0"/>
                <w:color w:val="000000"/>
                <w:sz w:val="14"/>
                <w:szCs w:val="14"/>
                <w:lang w:eastAsia="es-CO"/>
              </w:rPr>
              <w:t>CERTIFICADA</w:t>
            </w:r>
          </w:p>
        </w:tc>
        <w:tc>
          <w:tcPr>
            <w:tcW w:w="1097" w:type="dxa"/>
            <w:shd w:val="clear" w:color="auto" w:fill="D9D9D9" w:themeFill="background1" w:themeFillShade="D9"/>
            <w:hideMark/>
          </w:tcPr>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color w:val="000000"/>
                <w:sz w:val="14"/>
                <w:szCs w:val="14"/>
                <w:lang w:eastAsia="es-CO"/>
              </w:rPr>
              <w:t>MATRICULA</w:t>
            </w:r>
          </w:p>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color w:val="000000"/>
                <w:sz w:val="14"/>
                <w:szCs w:val="14"/>
                <w:lang w:eastAsia="es-CO"/>
              </w:rPr>
              <w:t>ETDH</w:t>
            </w:r>
          </w:p>
        </w:tc>
        <w:tc>
          <w:tcPr>
            <w:tcW w:w="903" w:type="dxa"/>
            <w:shd w:val="clear" w:color="auto" w:fill="D9D9D9" w:themeFill="background1" w:themeFillShade="D9"/>
            <w:hideMark/>
          </w:tcPr>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color w:val="000000"/>
                <w:sz w:val="14"/>
                <w:szCs w:val="14"/>
                <w:lang w:eastAsia="es-CO"/>
              </w:rPr>
              <w:t>MATRICUL</w:t>
            </w:r>
            <w:r w:rsidRPr="00846FF0">
              <w:rPr>
                <w:rFonts w:ascii="Calibri" w:eastAsia="Times New Roman" w:hAnsi="Calibri" w:cs="Times New Roman"/>
                <w:bCs w:val="0"/>
                <w:color w:val="000000"/>
                <w:sz w:val="14"/>
                <w:szCs w:val="14"/>
                <w:lang w:eastAsia="es-CO"/>
              </w:rPr>
              <w:t>.</w:t>
            </w:r>
            <w:r w:rsidRPr="00846FF0">
              <w:rPr>
                <w:rFonts w:ascii="Calibri" w:eastAsia="Times New Roman" w:hAnsi="Calibri" w:cs="Times New Roman"/>
                <w:color w:val="000000"/>
                <w:sz w:val="14"/>
                <w:szCs w:val="14"/>
                <w:lang w:eastAsia="es-CO"/>
              </w:rPr>
              <w:t xml:space="preserve"> PROMEDIO  * IETDH</w:t>
            </w:r>
          </w:p>
        </w:tc>
        <w:tc>
          <w:tcPr>
            <w:tcW w:w="835" w:type="dxa"/>
            <w:shd w:val="clear" w:color="auto" w:fill="D9D9D9" w:themeFill="background1" w:themeFillShade="D9"/>
            <w:hideMark/>
          </w:tcPr>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color w:val="000000"/>
                <w:sz w:val="14"/>
                <w:szCs w:val="14"/>
                <w:lang w:eastAsia="es-CO"/>
              </w:rPr>
              <w:t>%</w:t>
            </w:r>
          </w:p>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color w:val="000000"/>
                <w:sz w:val="14"/>
                <w:szCs w:val="14"/>
                <w:lang w:eastAsia="es-CO"/>
              </w:rPr>
              <w:t xml:space="preserve"> IETDH CERTIFICADAS </w:t>
            </w:r>
          </w:p>
        </w:tc>
        <w:tc>
          <w:tcPr>
            <w:tcW w:w="1095" w:type="dxa"/>
            <w:shd w:val="clear" w:color="auto" w:fill="D9D9D9" w:themeFill="background1" w:themeFillShade="D9"/>
            <w:hideMark/>
          </w:tcPr>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color w:val="000000"/>
                <w:sz w:val="14"/>
                <w:szCs w:val="14"/>
                <w:lang w:eastAsia="es-CO"/>
              </w:rPr>
              <w:t>EGRESADOS  SEC.2012            MATR ETDH</w:t>
            </w:r>
          </w:p>
        </w:tc>
        <w:tc>
          <w:tcPr>
            <w:tcW w:w="905" w:type="dxa"/>
            <w:shd w:val="clear" w:color="auto" w:fill="D9D9D9" w:themeFill="background1" w:themeFillShade="D9"/>
            <w:hideMark/>
          </w:tcPr>
          <w:p w:rsidR="00397385" w:rsidRPr="00846FF0" w:rsidRDefault="00397385" w:rsidP="00A271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4"/>
                <w:szCs w:val="14"/>
                <w:lang w:eastAsia="es-CO"/>
              </w:rPr>
            </w:pPr>
            <w:r w:rsidRPr="00846FF0">
              <w:rPr>
                <w:rFonts w:ascii="Calibri" w:eastAsia="Times New Roman" w:hAnsi="Calibri" w:cs="Times New Roman"/>
                <w:bCs w:val="0"/>
                <w:color w:val="000000"/>
                <w:sz w:val="14"/>
                <w:szCs w:val="14"/>
                <w:lang w:eastAsia="es-CO"/>
              </w:rPr>
              <w:t>% EGRESADO</w:t>
            </w:r>
            <w:r w:rsidRPr="00846FF0">
              <w:rPr>
                <w:rFonts w:ascii="Calibri" w:eastAsia="Times New Roman" w:hAnsi="Calibri" w:cs="Times New Roman"/>
                <w:color w:val="000000"/>
                <w:sz w:val="14"/>
                <w:szCs w:val="14"/>
                <w:lang w:eastAsia="es-CO"/>
              </w:rPr>
              <w:t xml:space="preserve"> SEC.2012         MATR ETDH</w:t>
            </w:r>
          </w:p>
        </w:tc>
      </w:tr>
      <w:tr w:rsidR="00397385" w:rsidRPr="00475F5B" w:rsidTr="00475F5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67" w:type="dxa"/>
            <w:hideMark/>
          </w:tcPr>
          <w:p w:rsidR="00397385" w:rsidRPr="00475F5B" w:rsidRDefault="00397385" w:rsidP="00A27132">
            <w:pPr>
              <w:jc w:val="center"/>
              <w:rPr>
                <w:rFonts w:ascii="Cambria" w:eastAsia="Times New Roman" w:hAnsi="Cambria" w:cs="Times New Roman"/>
                <w:b w:val="0"/>
                <w:bCs w:val="0"/>
                <w:color w:val="000000"/>
                <w:sz w:val="14"/>
                <w:szCs w:val="18"/>
                <w:lang w:eastAsia="es-CO"/>
              </w:rPr>
            </w:pPr>
            <w:r w:rsidRPr="00475F5B">
              <w:rPr>
                <w:rFonts w:ascii="Cambria" w:eastAsia="Times New Roman" w:hAnsi="Cambria" w:cs="Times New Roman"/>
                <w:color w:val="000000"/>
                <w:sz w:val="14"/>
                <w:szCs w:val="18"/>
                <w:lang w:eastAsia="es-CO"/>
              </w:rPr>
              <w:t xml:space="preserve">1. </w:t>
            </w:r>
          </w:p>
        </w:tc>
        <w:tc>
          <w:tcPr>
            <w:tcW w:w="851" w:type="dxa"/>
            <w:hideMark/>
          </w:tcPr>
          <w:p w:rsidR="00397385" w:rsidRPr="00846FF0" w:rsidRDefault="00397385" w:rsidP="00A271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MAS DE 110</w:t>
            </w:r>
          </w:p>
        </w:tc>
        <w:tc>
          <w:tcPr>
            <w:tcW w:w="850"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109</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998</w:t>
            </w:r>
          </w:p>
        </w:tc>
        <w:tc>
          <w:tcPr>
            <w:tcW w:w="851"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986</w:t>
            </w:r>
          </w:p>
        </w:tc>
        <w:tc>
          <w:tcPr>
            <w:tcW w:w="992"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75</w:t>
            </w:r>
          </w:p>
        </w:tc>
        <w:tc>
          <w:tcPr>
            <w:tcW w:w="1097"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134</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669</w:t>
            </w:r>
          </w:p>
        </w:tc>
        <w:tc>
          <w:tcPr>
            <w:tcW w:w="903"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137</w:t>
            </w:r>
          </w:p>
        </w:tc>
        <w:tc>
          <w:tcPr>
            <w:tcW w:w="835"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8</w:t>
            </w:r>
          </w:p>
        </w:tc>
        <w:tc>
          <w:tcPr>
            <w:tcW w:w="1095"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12</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834</w:t>
            </w:r>
          </w:p>
        </w:tc>
        <w:tc>
          <w:tcPr>
            <w:tcW w:w="905"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10</w:t>
            </w:r>
          </w:p>
        </w:tc>
      </w:tr>
      <w:tr w:rsidR="00397385" w:rsidRPr="00475F5B" w:rsidTr="00475F5B">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67" w:type="dxa"/>
            <w:hideMark/>
          </w:tcPr>
          <w:p w:rsidR="00397385" w:rsidRPr="00475F5B" w:rsidRDefault="00397385" w:rsidP="00A27132">
            <w:pPr>
              <w:jc w:val="center"/>
              <w:rPr>
                <w:rFonts w:ascii="Cambria" w:eastAsia="Times New Roman" w:hAnsi="Cambria" w:cs="Times New Roman"/>
                <w:b w:val="0"/>
                <w:bCs w:val="0"/>
                <w:color w:val="000000"/>
                <w:sz w:val="14"/>
                <w:szCs w:val="18"/>
                <w:lang w:eastAsia="es-CO"/>
              </w:rPr>
            </w:pPr>
            <w:r w:rsidRPr="00475F5B">
              <w:rPr>
                <w:rFonts w:ascii="Cambria" w:eastAsia="Times New Roman" w:hAnsi="Cambria" w:cs="Times New Roman"/>
                <w:color w:val="000000"/>
                <w:sz w:val="14"/>
                <w:szCs w:val="18"/>
                <w:lang w:eastAsia="es-CO"/>
              </w:rPr>
              <w:t xml:space="preserve">2. </w:t>
            </w:r>
          </w:p>
        </w:tc>
        <w:tc>
          <w:tcPr>
            <w:tcW w:w="851" w:type="dxa"/>
            <w:hideMark/>
          </w:tcPr>
          <w:p w:rsidR="00397385" w:rsidRPr="00846FF0" w:rsidRDefault="00397385" w:rsidP="00A2713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 xml:space="preserve"> 109 - 60</w:t>
            </w:r>
          </w:p>
        </w:tc>
        <w:tc>
          <w:tcPr>
            <w:tcW w:w="850"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67</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295</w:t>
            </w:r>
          </w:p>
        </w:tc>
        <w:tc>
          <w:tcPr>
            <w:tcW w:w="851"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567</w:t>
            </w:r>
          </w:p>
        </w:tc>
        <w:tc>
          <w:tcPr>
            <w:tcW w:w="992"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29</w:t>
            </w:r>
          </w:p>
        </w:tc>
        <w:tc>
          <w:tcPr>
            <w:tcW w:w="1097"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57</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420</w:t>
            </w:r>
          </w:p>
        </w:tc>
        <w:tc>
          <w:tcPr>
            <w:tcW w:w="903"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101</w:t>
            </w:r>
          </w:p>
        </w:tc>
        <w:tc>
          <w:tcPr>
            <w:tcW w:w="835"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5</w:t>
            </w:r>
          </w:p>
        </w:tc>
        <w:tc>
          <w:tcPr>
            <w:tcW w:w="1095"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5</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915</w:t>
            </w:r>
          </w:p>
        </w:tc>
        <w:tc>
          <w:tcPr>
            <w:tcW w:w="905"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10</w:t>
            </w:r>
          </w:p>
        </w:tc>
      </w:tr>
      <w:tr w:rsidR="00397385" w:rsidRPr="00475F5B" w:rsidTr="00475F5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67" w:type="dxa"/>
            <w:hideMark/>
          </w:tcPr>
          <w:p w:rsidR="00397385" w:rsidRPr="00475F5B" w:rsidRDefault="00397385" w:rsidP="00A27132">
            <w:pPr>
              <w:jc w:val="center"/>
              <w:rPr>
                <w:rFonts w:ascii="Cambria" w:eastAsia="Times New Roman" w:hAnsi="Cambria" w:cs="Times New Roman"/>
                <w:b w:val="0"/>
                <w:bCs w:val="0"/>
                <w:color w:val="000000"/>
                <w:sz w:val="14"/>
                <w:szCs w:val="18"/>
                <w:lang w:eastAsia="es-CO"/>
              </w:rPr>
            </w:pPr>
            <w:r w:rsidRPr="00475F5B">
              <w:rPr>
                <w:rFonts w:ascii="Cambria" w:eastAsia="Times New Roman" w:hAnsi="Cambria" w:cs="Times New Roman"/>
                <w:color w:val="000000"/>
                <w:sz w:val="14"/>
                <w:szCs w:val="18"/>
                <w:lang w:eastAsia="es-CO"/>
              </w:rPr>
              <w:t xml:space="preserve">3. </w:t>
            </w:r>
          </w:p>
        </w:tc>
        <w:tc>
          <w:tcPr>
            <w:tcW w:w="851" w:type="dxa"/>
            <w:hideMark/>
          </w:tcPr>
          <w:p w:rsidR="00397385" w:rsidRPr="00846FF0" w:rsidRDefault="00397385" w:rsidP="00A271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 xml:space="preserve"> 59- 30</w:t>
            </w:r>
          </w:p>
        </w:tc>
        <w:tc>
          <w:tcPr>
            <w:tcW w:w="850"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135</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359</w:t>
            </w:r>
          </w:p>
        </w:tc>
        <w:tc>
          <w:tcPr>
            <w:tcW w:w="851"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916</w:t>
            </w:r>
          </w:p>
        </w:tc>
        <w:tc>
          <w:tcPr>
            <w:tcW w:w="992"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46</w:t>
            </w:r>
          </w:p>
        </w:tc>
        <w:tc>
          <w:tcPr>
            <w:tcW w:w="1097"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75</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462</w:t>
            </w:r>
          </w:p>
        </w:tc>
        <w:tc>
          <w:tcPr>
            <w:tcW w:w="903"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82</w:t>
            </w:r>
          </w:p>
        </w:tc>
        <w:tc>
          <w:tcPr>
            <w:tcW w:w="835"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5</w:t>
            </w:r>
          </w:p>
        </w:tc>
        <w:tc>
          <w:tcPr>
            <w:tcW w:w="1095"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8</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673</w:t>
            </w:r>
          </w:p>
        </w:tc>
        <w:tc>
          <w:tcPr>
            <w:tcW w:w="905"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11</w:t>
            </w:r>
          </w:p>
        </w:tc>
      </w:tr>
      <w:tr w:rsidR="00397385" w:rsidRPr="00475F5B" w:rsidTr="00475F5B">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67" w:type="dxa"/>
            <w:hideMark/>
          </w:tcPr>
          <w:p w:rsidR="00397385" w:rsidRPr="00475F5B" w:rsidRDefault="00397385" w:rsidP="00A27132">
            <w:pPr>
              <w:jc w:val="center"/>
              <w:rPr>
                <w:rFonts w:ascii="Cambria" w:eastAsia="Times New Roman" w:hAnsi="Cambria" w:cs="Times New Roman"/>
                <w:b w:val="0"/>
                <w:bCs w:val="0"/>
                <w:color w:val="000000"/>
                <w:sz w:val="14"/>
                <w:szCs w:val="18"/>
                <w:lang w:eastAsia="es-CO"/>
              </w:rPr>
            </w:pPr>
            <w:r w:rsidRPr="00475F5B">
              <w:rPr>
                <w:rFonts w:ascii="Cambria" w:eastAsia="Times New Roman" w:hAnsi="Cambria" w:cs="Times New Roman"/>
                <w:color w:val="000000"/>
                <w:sz w:val="14"/>
                <w:szCs w:val="18"/>
                <w:lang w:eastAsia="es-CO"/>
              </w:rPr>
              <w:t>4.</w:t>
            </w:r>
          </w:p>
        </w:tc>
        <w:tc>
          <w:tcPr>
            <w:tcW w:w="851" w:type="dxa"/>
            <w:hideMark/>
          </w:tcPr>
          <w:p w:rsidR="00397385" w:rsidRPr="00846FF0" w:rsidRDefault="00397385" w:rsidP="00A2713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 xml:space="preserve"> 29 - 23 </w:t>
            </w:r>
          </w:p>
        </w:tc>
        <w:tc>
          <w:tcPr>
            <w:tcW w:w="850"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39</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576</w:t>
            </w:r>
          </w:p>
        </w:tc>
        <w:tc>
          <w:tcPr>
            <w:tcW w:w="851"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266</w:t>
            </w:r>
          </w:p>
        </w:tc>
        <w:tc>
          <w:tcPr>
            <w:tcW w:w="992"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8</w:t>
            </w:r>
          </w:p>
        </w:tc>
        <w:tc>
          <w:tcPr>
            <w:tcW w:w="1097"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20</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341</w:t>
            </w:r>
          </w:p>
        </w:tc>
        <w:tc>
          <w:tcPr>
            <w:tcW w:w="903"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76</w:t>
            </w:r>
          </w:p>
        </w:tc>
        <w:tc>
          <w:tcPr>
            <w:tcW w:w="835"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3</w:t>
            </w:r>
          </w:p>
        </w:tc>
        <w:tc>
          <w:tcPr>
            <w:tcW w:w="1095"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2</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260</w:t>
            </w:r>
          </w:p>
        </w:tc>
        <w:tc>
          <w:tcPr>
            <w:tcW w:w="905"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11</w:t>
            </w:r>
          </w:p>
        </w:tc>
      </w:tr>
      <w:tr w:rsidR="00397385" w:rsidRPr="00475F5B" w:rsidTr="00475F5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67" w:type="dxa"/>
            <w:hideMark/>
          </w:tcPr>
          <w:p w:rsidR="00397385" w:rsidRPr="00475F5B" w:rsidRDefault="00397385" w:rsidP="00A27132">
            <w:pPr>
              <w:jc w:val="center"/>
              <w:rPr>
                <w:rFonts w:ascii="Cambria" w:eastAsia="Times New Roman" w:hAnsi="Cambria" w:cs="Times New Roman"/>
                <w:b w:val="0"/>
                <w:bCs w:val="0"/>
                <w:color w:val="000000"/>
                <w:sz w:val="14"/>
                <w:szCs w:val="18"/>
                <w:lang w:eastAsia="es-CO"/>
              </w:rPr>
            </w:pPr>
            <w:r w:rsidRPr="00475F5B">
              <w:rPr>
                <w:rFonts w:ascii="Cambria" w:eastAsia="Times New Roman" w:hAnsi="Cambria" w:cs="Times New Roman"/>
                <w:color w:val="000000"/>
                <w:sz w:val="14"/>
                <w:szCs w:val="18"/>
                <w:lang w:eastAsia="es-CO"/>
              </w:rPr>
              <w:t xml:space="preserve">5. </w:t>
            </w:r>
          </w:p>
        </w:tc>
        <w:tc>
          <w:tcPr>
            <w:tcW w:w="851" w:type="dxa"/>
            <w:hideMark/>
          </w:tcPr>
          <w:p w:rsidR="00397385" w:rsidRPr="00846FF0" w:rsidRDefault="00397385" w:rsidP="00A271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MENOS DE 23</w:t>
            </w:r>
          </w:p>
        </w:tc>
        <w:tc>
          <w:tcPr>
            <w:tcW w:w="850"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117</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584</w:t>
            </w:r>
          </w:p>
        </w:tc>
        <w:tc>
          <w:tcPr>
            <w:tcW w:w="851"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585</w:t>
            </w:r>
          </w:p>
        </w:tc>
        <w:tc>
          <w:tcPr>
            <w:tcW w:w="992"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22</w:t>
            </w:r>
          </w:p>
        </w:tc>
        <w:tc>
          <w:tcPr>
            <w:tcW w:w="1097" w:type="dxa"/>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56</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002</w:t>
            </w:r>
          </w:p>
        </w:tc>
        <w:tc>
          <w:tcPr>
            <w:tcW w:w="903"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96</w:t>
            </w:r>
          </w:p>
        </w:tc>
        <w:tc>
          <w:tcPr>
            <w:tcW w:w="835"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4</w:t>
            </w:r>
          </w:p>
        </w:tc>
        <w:tc>
          <w:tcPr>
            <w:tcW w:w="1095"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5</w:t>
            </w:r>
            <w:r w:rsidR="00846FF0" w:rsidRPr="00846FF0">
              <w:rPr>
                <w:rFonts w:ascii="Calibri" w:eastAsia="Times New Roman" w:hAnsi="Calibri" w:cs="Times New Roman"/>
                <w:color w:val="000000"/>
                <w:sz w:val="16"/>
                <w:szCs w:val="18"/>
                <w:lang w:eastAsia="es-CO"/>
              </w:rPr>
              <w:t>.</w:t>
            </w:r>
            <w:r w:rsidRPr="00846FF0">
              <w:rPr>
                <w:rFonts w:ascii="Calibri" w:eastAsia="Times New Roman" w:hAnsi="Calibri" w:cs="Times New Roman"/>
                <w:color w:val="000000"/>
                <w:sz w:val="16"/>
                <w:szCs w:val="18"/>
                <w:lang w:eastAsia="es-CO"/>
              </w:rPr>
              <w:t>512</w:t>
            </w:r>
          </w:p>
        </w:tc>
        <w:tc>
          <w:tcPr>
            <w:tcW w:w="905" w:type="dxa"/>
            <w:noWrap/>
            <w:hideMark/>
          </w:tcPr>
          <w:p w:rsidR="00397385" w:rsidRPr="00846FF0" w:rsidRDefault="00397385" w:rsidP="00A271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8"/>
                <w:lang w:eastAsia="es-CO"/>
              </w:rPr>
            </w:pPr>
            <w:r w:rsidRPr="00846FF0">
              <w:rPr>
                <w:rFonts w:ascii="Calibri" w:eastAsia="Times New Roman" w:hAnsi="Calibri" w:cs="Times New Roman"/>
                <w:color w:val="000000"/>
                <w:sz w:val="16"/>
                <w:szCs w:val="18"/>
                <w:lang w:eastAsia="es-CO"/>
              </w:rPr>
              <w:t>10</w:t>
            </w:r>
          </w:p>
        </w:tc>
      </w:tr>
      <w:tr w:rsidR="00397385" w:rsidRPr="00475F5B" w:rsidTr="00475F5B">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67" w:type="dxa"/>
            <w:hideMark/>
          </w:tcPr>
          <w:p w:rsidR="00397385" w:rsidRPr="00475F5B" w:rsidRDefault="00397385" w:rsidP="00A27132">
            <w:pPr>
              <w:jc w:val="center"/>
              <w:rPr>
                <w:rFonts w:ascii="Times New Roman" w:eastAsia="Times New Roman" w:hAnsi="Times New Roman" w:cs="Times New Roman"/>
                <w:b w:val="0"/>
                <w:bCs w:val="0"/>
                <w:color w:val="000000"/>
                <w:sz w:val="14"/>
                <w:szCs w:val="18"/>
                <w:lang w:eastAsia="es-CO"/>
              </w:rPr>
            </w:pPr>
            <w:r w:rsidRPr="00475F5B">
              <w:rPr>
                <w:rFonts w:ascii="Times New Roman" w:eastAsia="Times New Roman" w:hAnsi="Times New Roman" w:cs="Times New Roman"/>
                <w:color w:val="000000"/>
                <w:sz w:val="14"/>
                <w:szCs w:val="18"/>
                <w:lang w:eastAsia="es-CO"/>
              </w:rPr>
              <w:t>6.</w:t>
            </w:r>
          </w:p>
        </w:tc>
        <w:tc>
          <w:tcPr>
            <w:tcW w:w="851" w:type="dxa"/>
            <w:hideMark/>
          </w:tcPr>
          <w:p w:rsidR="00397385" w:rsidRPr="00846FF0" w:rsidRDefault="00397385" w:rsidP="00A2713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8"/>
                <w:lang w:eastAsia="es-CO"/>
              </w:rPr>
            </w:pPr>
            <w:r w:rsidRPr="00846FF0">
              <w:rPr>
                <w:rFonts w:ascii="Calibri" w:eastAsia="Times New Roman" w:hAnsi="Calibri" w:cs="Times New Roman"/>
                <w:b/>
                <w:bCs/>
                <w:color w:val="000000"/>
                <w:sz w:val="16"/>
                <w:szCs w:val="18"/>
                <w:lang w:eastAsia="es-CO"/>
              </w:rPr>
              <w:t>TOTAL</w:t>
            </w:r>
          </w:p>
        </w:tc>
        <w:tc>
          <w:tcPr>
            <w:tcW w:w="850"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8"/>
                <w:lang w:eastAsia="es-CO"/>
              </w:rPr>
            </w:pPr>
            <w:r w:rsidRPr="00846FF0">
              <w:rPr>
                <w:rFonts w:ascii="Calibri" w:eastAsia="Times New Roman" w:hAnsi="Calibri" w:cs="Times New Roman"/>
                <w:b/>
                <w:bCs/>
                <w:color w:val="000000"/>
                <w:sz w:val="16"/>
                <w:szCs w:val="18"/>
                <w:lang w:eastAsia="es-CO"/>
              </w:rPr>
              <w:t>469</w:t>
            </w:r>
            <w:r w:rsidR="00846FF0" w:rsidRPr="00846FF0">
              <w:rPr>
                <w:rFonts w:ascii="Calibri" w:eastAsia="Times New Roman" w:hAnsi="Calibri" w:cs="Times New Roman"/>
                <w:b/>
                <w:bCs/>
                <w:color w:val="000000"/>
                <w:sz w:val="16"/>
                <w:szCs w:val="18"/>
                <w:lang w:eastAsia="es-CO"/>
              </w:rPr>
              <w:t>.</w:t>
            </w:r>
            <w:r w:rsidRPr="00846FF0">
              <w:rPr>
                <w:rFonts w:ascii="Calibri" w:eastAsia="Times New Roman" w:hAnsi="Calibri" w:cs="Times New Roman"/>
                <w:b/>
                <w:bCs/>
                <w:color w:val="000000"/>
                <w:sz w:val="16"/>
                <w:szCs w:val="18"/>
                <w:lang w:eastAsia="es-CO"/>
              </w:rPr>
              <w:t>812</w:t>
            </w:r>
          </w:p>
        </w:tc>
        <w:tc>
          <w:tcPr>
            <w:tcW w:w="851"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8"/>
                <w:lang w:eastAsia="es-CO"/>
              </w:rPr>
            </w:pPr>
            <w:r w:rsidRPr="00846FF0">
              <w:rPr>
                <w:rFonts w:ascii="Calibri" w:eastAsia="Times New Roman" w:hAnsi="Calibri" w:cs="Times New Roman"/>
                <w:b/>
                <w:bCs/>
                <w:color w:val="000000"/>
                <w:sz w:val="16"/>
                <w:szCs w:val="18"/>
                <w:lang w:eastAsia="es-CO"/>
              </w:rPr>
              <w:t>3</w:t>
            </w:r>
            <w:r w:rsidR="00846FF0" w:rsidRPr="00846FF0">
              <w:rPr>
                <w:rFonts w:ascii="Calibri" w:eastAsia="Times New Roman" w:hAnsi="Calibri" w:cs="Times New Roman"/>
                <w:b/>
                <w:bCs/>
                <w:color w:val="000000"/>
                <w:sz w:val="16"/>
                <w:szCs w:val="18"/>
                <w:lang w:eastAsia="es-CO"/>
              </w:rPr>
              <w:t>.</w:t>
            </w:r>
            <w:r w:rsidRPr="00846FF0">
              <w:rPr>
                <w:rFonts w:ascii="Calibri" w:eastAsia="Times New Roman" w:hAnsi="Calibri" w:cs="Times New Roman"/>
                <w:b/>
                <w:bCs/>
                <w:color w:val="000000"/>
                <w:sz w:val="16"/>
                <w:szCs w:val="18"/>
                <w:lang w:eastAsia="es-CO"/>
              </w:rPr>
              <w:t>320</w:t>
            </w:r>
          </w:p>
        </w:tc>
        <w:tc>
          <w:tcPr>
            <w:tcW w:w="992"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8"/>
                <w:lang w:eastAsia="es-CO"/>
              </w:rPr>
            </w:pPr>
            <w:r w:rsidRPr="00846FF0">
              <w:rPr>
                <w:rFonts w:ascii="Calibri" w:eastAsia="Times New Roman" w:hAnsi="Calibri" w:cs="Times New Roman"/>
                <w:b/>
                <w:bCs/>
                <w:color w:val="000000"/>
                <w:sz w:val="16"/>
                <w:szCs w:val="18"/>
                <w:lang w:eastAsia="es-CO"/>
              </w:rPr>
              <w:t>180</w:t>
            </w:r>
          </w:p>
        </w:tc>
        <w:tc>
          <w:tcPr>
            <w:tcW w:w="1097" w:type="dxa"/>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8"/>
                <w:lang w:eastAsia="es-CO"/>
              </w:rPr>
            </w:pPr>
            <w:r w:rsidRPr="00846FF0">
              <w:rPr>
                <w:rFonts w:ascii="Calibri" w:eastAsia="Times New Roman" w:hAnsi="Calibri" w:cs="Times New Roman"/>
                <w:b/>
                <w:bCs/>
                <w:color w:val="000000"/>
                <w:sz w:val="16"/>
                <w:szCs w:val="18"/>
                <w:lang w:eastAsia="es-CO"/>
              </w:rPr>
              <w:t>343</w:t>
            </w:r>
            <w:r w:rsidR="00846FF0" w:rsidRPr="00846FF0">
              <w:rPr>
                <w:rFonts w:ascii="Calibri" w:eastAsia="Times New Roman" w:hAnsi="Calibri" w:cs="Times New Roman"/>
                <w:b/>
                <w:bCs/>
                <w:color w:val="000000"/>
                <w:sz w:val="16"/>
                <w:szCs w:val="18"/>
                <w:lang w:eastAsia="es-CO"/>
              </w:rPr>
              <w:t>.</w:t>
            </w:r>
            <w:r w:rsidRPr="00846FF0">
              <w:rPr>
                <w:rFonts w:ascii="Calibri" w:eastAsia="Times New Roman" w:hAnsi="Calibri" w:cs="Times New Roman"/>
                <w:b/>
                <w:bCs/>
                <w:color w:val="000000"/>
                <w:sz w:val="16"/>
                <w:szCs w:val="18"/>
                <w:lang w:eastAsia="es-CO"/>
              </w:rPr>
              <w:t>894</w:t>
            </w:r>
          </w:p>
        </w:tc>
        <w:tc>
          <w:tcPr>
            <w:tcW w:w="903"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8"/>
                <w:lang w:eastAsia="es-CO"/>
              </w:rPr>
            </w:pPr>
            <w:r w:rsidRPr="00846FF0">
              <w:rPr>
                <w:rFonts w:ascii="Calibri" w:eastAsia="Times New Roman" w:hAnsi="Calibri" w:cs="Times New Roman"/>
                <w:b/>
                <w:bCs/>
                <w:color w:val="000000"/>
                <w:sz w:val="16"/>
                <w:szCs w:val="18"/>
                <w:lang w:eastAsia="es-CO"/>
              </w:rPr>
              <w:t>104</w:t>
            </w:r>
          </w:p>
        </w:tc>
        <w:tc>
          <w:tcPr>
            <w:tcW w:w="835"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8"/>
                <w:lang w:eastAsia="es-CO"/>
              </w:rPr>
            </w:pPr>
            <w:r w:rsidRPr="00846FF0">
              <w:rPr>
                <w:rFonts w:ascii="Calibri" w:eastAsia="Times New Roman" w:hAnsi="Calibri" w:cs="Times New Roman"/>
                <w:b/>
                <w:bCs/>
                <w:color w:val="000000"/>
                <w:sz w:val="16"/>
                <w:szCs w:val="18"/>
                <w:lang w:eastAsia="es-CO"/>
              </w:rPr>
              <w:t>5</w:t>
            </w:r>
          </w:p>
        </w:tc>
        <w:tc>
          <w:tcPr>
            <w:tcW w:w="1095"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8"/>
                <w:lang w:eastAsia="es-CO"/>
              </w:rPr>
            </w:pPr>
            <w:r w:rsidRPr="00846FF0">
              <w:rPr>
                <w:rFonts w:ascii="Calibri" w:eastAsia="Times New Roman" w:hAnsi="Calibri" w:cs="Times New Roman"/>
                <w:b/>
                <w:bCs/>
                <w:color w:val="000000"/>
                <w:sz w:val="16"/>
                <w:szCs w:val="18"/>
                <w:lang w:eastAsia="es-CO"/>
              </w:rPr>
              <w:t>35</w:t>
            </w:r>
            <w:r w:rsidR="00846FF0" w:rsidRPr="00846FF0">
              <w:rPr>
                <w:rFonts w:ascii="Calibri" w:eastAsia="Times New Roman" w:hAnsi="Calibri" w:cs="Times New Roman"/>
                <w:b/>
                <w:bCs/>
                <w:color w:val="000000"/>
                <w:sz w:val="16"/>
                <w:szCs w:val="18"/>
                <w:lang w:eastAsia="es-CO"/>
              </w:rPr>
              <w:t>.</w:t>
            </w:r>
            <w:r w:rsidRPr="00846FF0">
              <w:rPr>
                <w:rFonts w:ascii="Calibri" w:eastAsia="Times New Roman" w:hAnsi="Calibri" w:cs="Times New Roman"/>
                <w:b/>
                <w:bCs/>
                <w:color w:val="000000"/>
                <w:sz w:val="16"/>
                <w:szCs w:val="18"/>
                <w:lang w:eastAsia="es-CO"/>
              </w:rPr>
              <w:t>194</w:t>
            </w:r>
          </w:p>
        </w:tc>
        <w:tc>
          <w:tcPr>
            <w:tcW w:w="905" w:type="dxa"/>
            <w:noWrap/>
            <w:hideMark/>
          </w:tcPr>
          <w:p w:rsidR="00397385" w:rsidRPr="00846FF0" w:rsidRDefault="00397385" w:rsidP="00A2713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6"/>
                <w:szCs w:val="18"/>
                <w:lang w:eastAsia="es-CO"/>
              </w:rPr>
            </w:pPr>
            <w:r w:rsidRPr="00846FF0">
              <w:rPr>
                <w:rFonts w:ascii="Calibri" w:eastAsia="Times New Roman" w:hAnsi="Calibri" w:cs="Times New Roman"/>
                <w:b/>
                <w:bCs/>
                <w:color w:val="000000"/>
                <w:sz w:val="16"/>
                <w:szCs w:val="18"/>
                <w:lang w:eastAsia="es-CO"/>
              </w:rPr>
              <w:t>10</w:t>
            </w:r>
          </w:p>
        </w:tc>
      </w:tr>
    </w:tbl>
    <w:p w:rsidR="00397385" w:rsidRPr="00701A0F" w:rsidRDefault="00397385" w:rsidP="00846FF0">
      <w:pPr>
        <w:spacing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FUENTE SIET-MEN</w:t>
      </w:r>
    </w:p>
    <w:p w:rsidR="00397385" w:rsidRDefault="00397385" w:rsidP="00397385">
      <w:pPr>
        <w:pStyle w:val="Default"/>
        <w:jc w:val="both"/>
        <w:rPr>
          <w:rFonts w:ascii="Arial" w:hAnsi="Arial" w:cs="Arial"/>
          <w:color w:val="auto"/>
          <w:sz w:val="22"/>
          <w:szCs w:val="22"/>
        </w:rPr>
      </w:pPr>
      <w:r w:rsidRPr="003A4F89">
        <w:rPr>
          <w:rFonts w:ascii="Arial" w:hAnsi="Arial" w:cs="Arial"/>
          <w:color w:val="auto"/>
          <w:sz w:val="22"/>
          <w:szCs w:val="22"/>
        </w:rPr>
        <w:t xml:space="preserve">Es importante anotar que </w:t>
      </w:r>
      <w:r>
        <w:rPr>
          <w:rFonts w:ascii="Arial" w:hAnsi="Arial" w:cs="Arial"/>
          <w:color w:val="auto"/>
          <w:sz w:val="22"/>
          <w:szCs w:val="22"/>
        </w:rPr>
        <w:t xml:space="preserve">a nivel de las </w:t>
      </w:r>
      <w:r w:rsidR="00846FF0">
        <w:rPr>
          <w:rFonts w:ascii="Arial" w:hAnsi="Arial" w:cs="Arial"/>
          <w:color w:val="auto"/>
          <w:sz w:val="22"/>
          <w:szCs w:val="22"/>
        </w:rPr>
        <w:t xml:space="preserve">Secretarías de Educación Certificadas - </w:t>
      </w:r>
      <w:r>
        <w:rPr>
          <w:rFonts w:ascii="Arial" w:hAnsi="Arial" w:cs="Arial"/>
          <w:color w:val="auto"/>
          <w:sz w:val="22"/>
          <w:szCs w:val="22"/>
        </w:rPr>
        <w:t xml:space="preserve">SEC, </w:t>
      </w:r>
      <w:r w:rsidRPr="003A4F89">
        <w:rPr>
          <w:rFonts w:ascii="Arial" w:hAnsi="Arial" w:cs="Arial"/>
          <w:color w:val="auto"/>
          <w:sz w:val="22"/>
          <w:szCs w:val="22"/>
        </w:rPr>
        <w:t xml:space="preserve">las </w:t>
      </w:r>
      <w:r>
        <w:rPr>
          <w:rFonts w:ascii="Arial" w:hAnsi="Arial" w:cs="Arial"/>
          <w:color w:val="auto"/>
          <w:sz w:val="22"/>
          <w:szCs w:val="22"/>
        </w:rPr>
        <w:t xml:space="preserve">que registran más  de 110 </w:t>
      </w:r>
      <w:r w:rsidRPr="003A4F89">
        <w:rPr>
          <w:rFonts w:ascii="Arial" w:hAnsi="Arial" w:cs="Arial"/>
          <w:color w:val="auto"/>
          <w:sz w:val="22"/>
          <w:szCs w:val="22"/>
        </w:rPr>
        <w:t xml:space="preserve">instituciones son aquellas en las cuales se ubican las ciudades capitales de más desarrollo económico en el país: Bogotá, Medellín, Cali y Barranquilla, </w:t>
      </w:r>
      <w:r>
        <w:rPr>
          <w:rFonts w:ascii="Arial" w:hAnsi="Arial" w:cs="Arial"/>
          <w:color w:val="auto"/>
          <w:sz w:val="22"/>
          <w:szCs w:val="22"/>
        </w:rPr>
        <w:t xml:space="preserve"> están concentran 986 instituciones,  el 30% del total del país, seguidamente se ubican las  que agrupan ente 59 y 30 instituciones con 916 instituciones, en estas se destacan Cartagena, Neiva, Montería, Santa Marta , Valle del Cauca  y Santander, le sigue las que tienen menos de 30 instituciones con 851 y finalmente están las que concentran entre 100 y 60 instituciones con 567.</w:t>
      </w:r>
    </w:p>
    <w:p w:rsidR="00397385" w:rsidRDefault="00397385" w:rsidP="00397385">
      <w:pPr>
        <w:pStyle w:val="Default"/>
        <w:jc w:val="both"/>
        <w:rPr>
          <w:rFonts w:ascii="Arial" w:hAnsi="Arial" w:cs="Arial"/>
          <w:color w:val="auto"/>
          <w:sz w:val="22"/>
          <w:szCs w:val="22"/>
        </w:rPr>
      </w:pPr>
    </w:p>
    <w:p w:rsidR="00397385" w:rsidRDefault="00397385" w:rsidP="00397385">
      <w:pPr>
        <w:spacing w:line="240" w:lineRule="auto"/>
        <w:jc w:val="both"/>
        <w:rPr>
          <w:rFonts w:ascii="Arial" w:hAnsi="Arial" w:cs="Arial"/>
        </w:rPr>
      </w:pPr>
      <w:r>
        <w:rPr>
          <w:rFonts w:ascii="Arial" w:hAnsi="Arial" w:cs="Arial"/>
        </w:rPr>
        <w:t>Es necesario destacar que los indicadores  de instituciones  certificadas (8%) y matrículas (39%del total), son superiores en las Secretarías  que agrupan  más de 100 instituciones.</w:t>
      </w:r>
    </w:p>
    <w:p w:rsidR="00397385" w:rsidRPr="00B30FC7" w:rsidRDefault="00397385" w:rsidP="00B30FC7">
      <w:pPr>
        <w:pStyle w:val="Default"/>
        <w:jc w:val="center"/>
        <w:rPr>
          <w:rFonts w:ascii="Arial" w:hAnsi="Arial" w:cs="Arial"/>
          <w:color w:val="auto"/>
          <w:sz w:val="22"/>
          <w:szCs w:val="22"/>
        </w:rPr>
      </w:pPr>
    </w:p>
    <w:p w:rsidR="00B30FC7" w:rsidRPr="00701A0F" w:rsidRDefault="00B30FC7"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 xml:space="preserve">Gráfico No </w:t>
      </w:r>
      <w:r w:rsidR="00C24D27">
        <w:rPr>
          <w:rFonts w:ascii="Arial" w:eastAsia="Times New Roman" w:hAnsi="Arial" w:cs="Arial"/>
          <w:b/>
          <w:sz w:val="18"/>
          <w:szCs w:val="18"/>
          <w:lang w:val="es-ES" w:eastAsia="es-ES"/>
        </w:rPr>
        <w:t>5</w:t>
      </w:r>
    </w:p>
    <w:p w:rsidR="00B30FC7" w:rsidRPr="00701A0F" w:rsidRDefault="00397385"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Sobre el número de instituciones de formación</w:t>
      </w:r>
    </w:p>
    <w:p w:rsidR="00397385" w:rsidRPr="00701A0F" w:rsidRDefault="00397385"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para el trabajo (IETDH) en cada Región</w:t>
      </w:r>
    </w:p>
    <w:p w:rsidR="00397385" w:rsidRDefault="00397385" w:rsidP="00397385">
      <w:pPr>
        <w:pStyle w:val="Default"/>
        <w:rPr>
          <w:rFonts w:ascii="Arial" w:hAnsi="Arial" w:cs="Arial"/>
          <w:b/>
          <w:color w:val="auto"/>
          <w:sz w:val="22"/>
          <w:szCs w:val="22"/>
        </w:rPr>
      </w:pPr>
    </w:p>
    <w:p w:rsidR="00397385" w:rsidRDefault="00397385" w:rsidP="00397385">
      <w:pPr>
        <w:pStyle w:val="Default"/>
        <w:jc w:val="center"/>
        <w:rPr>
          <w:rFonts w:ascii="Arial" w:hAnsi="Arial" w:cs="Arial"/>
          <w:b/>
          <w:color w:val="auto"/>
          <w:sz w:val="22"/>
          <w:szCs w:val="22"/>
        </w:rPr>
      </w:pPr>
      <w:r>
        <w:rPr>
          <w:noProof/>
        </w:rPr>
        <w:drawing>
          <wp:inline distT="0" distB="0" distL="0" distR="0">
            <wp:extent cx="3905250" cy="2581275"/>
            <wp:effectExtent l="0" t="0" r="19050" b="952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Arial" w:hAnsi="Arial" w:cs="Arial"/>
          <w:b/>
          <w:color w:val="auto"/>
          <w:sz w:val="22"/>
          <w:szCs w:val="22"/>
        </w:rPr>
        <w:t xml:space="preserve"> </w:t>
      </w:r>
    </w:p>
    <w:p w:rsidR="00397385" w:rsidRPr="00701A0F" w:rsidRDefault="00397385"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Fuente SIET- MEN</w:t>
      </w:r>
    </w:p>
    <w:p w:rsidR="00397385" w:rsidRDefault="00397385" w:rsidP="00397385">
      <w:pPr>
        <w:pStyle w:val="Default"/>
        <w:jc w:val="center"/>
        <w:rPr>
          <w:rFonts w:ascii="Arial" w:hAnsi="Arial" w:cs="Arial"/>
          <w:b/>
          <w:color w:val="auto"/>
          <w:sz w:val="22"/>
          <w:szCs w:val="22"/>
        </w:rPr>
      </w:pPr>
    </w:p>
    <w:p w:rsidR="00397385" w:rsidRPr="00B30FC7" w:rsidRDefault="00397385" w:rsidP="00397385">
      <w:pPr>
        <w:pStyle w:val="Default"/>
        <w:jc w:val="center"/>
        <w:rPr>
          <w:rFonts w:ascii="Arial" w:hAnsi="Arial" w:cs="Arial"/>
          <w:color w:val="auto"/>
          <w:sz w:val="22"/>
          <w:szCs w:val="22"/>
        </w:rPr>
      </w:pPr>
    </w:p>
    <w:p w:rsidR="00397385" w:rsidRPr="00701A0F" w:rsidRDefault="00397385"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 xml:space="preserve">Gráfico No </w:t>
      </w:r>
      <w:r w:rsidR="00C24D27">
        <w:rPr>
          <w:rFonts w:ascii="Arial" w:eastAsia="Times New Roman" w:hAnsi="Arial" w:cs="Arial"/>
          <w:b/>
          <w:sz w:val="18"/>
          <w:szCs w:val="18"/>
          <w:lang w:val="es-ES" w:eastAsia="es-ES"/>
        </w:rPr>
        <w:t>6</w:t>
      </w:r>
    </w:p>
    <w:p w:rsidR="00397385" w:rsidRDefault="00397385" w:rsidP="00397385">
      <w:pPr>
        <w:pStyle w:val="Default"/>
        <w:jc w:val="center"/>
        <w:rPr>
          <w:rFonts w:ascii="Arial" w:hAnsi="Arial" w:cs="Arial"/>
          <w:b/>
          <w:color w:val="auto"/>
          <w:sz w:val="22"/>
          <w:szCs w:val="22"/>
        </w:rPr>
      </w:pPr>
      <w:r>
        <w:rPr>
          <w:noProof/>
        </w:rPr>
        <w:drawing>
          <wp:inline distT="0" distB="0" distL="0" distR="0">
            <wp:extent cx="3857625" cy="2305050"/>
            <wp:effectExtent l="0" t="0" r="9525" b="1905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97385" w:rsidRPr="00701A0F" w:rsidRDefault="00397385"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Fuente SIET- MEN</w:t>
      </w:r>
    </w:p>
    <w:p w:rsidR="00397385" w:rsidRDefault="00397385" w:rsidP="00397385">
      <w:pPr>
        <w:pStyle w:val="Default"/>
        <w:jc w:val="center"/>
        <w:rPr>
          <w:rFonts w:ascii="Arial" w:hAnsi="Arial" w:cs="Arial"/>
          <w:b/>
          <w:color w:val="auto"/>
          <w:sz w:val="22"/>
          <w:szCs w:val="22"/>
        </w:rPr>
      </w:pPr>
    </w:p>
    <w:p w:rsidR="00397385" w:rsidRDefault="00397385" w:rsidP="00397385">
      <w:pPr>
        <w:pStyle w:val="Default"/>
        <w:jc w:val="center"/>
        <w:rPr>
          <w:rFonts w:ascii="Arial" w:hAnsi="Arial" w:cs="Arial"/>
          <w:b/>
          <w:color w:val="auto"/>
          <w:sz w:val="22"/>
          <w:szCs w:val="22"/>
        </w:rPr>
      </w:pPr>
    </w:p>
    <w:p w:rsidR="00397385" w:rsidRPr="003A4F89" w:rsidRDefault="00397385" w:rsidP="00397385">
      <w:pPr>
        <w:pStyle w:val="Default"/>
        <w:jc w:val="both"/>
        <w:rPr>
          <w:rFonts w:ascii="Arial" w:hAnsi="Arial" w:cs="Arial"/>
          <w:color w:val="auto"/>
          <w:sz w:val="22"/>
          <w:szCs w:val="22"/>
        </w:rPr>
      </w:pPr>
      <w:r w:rsidRPr="003A4F89">
        <w:rPr>
          <w:rFonts w:ascii="Arial" w:hAnsi="Arial" w:cs="Arial"/>
          <w:color w:val="auto"/>
          <w:sz w:val="22"/>
          <w:szCs w:val="22"/>
        </w:rPr>
        <w:t xml:space="preserve">En </w:t>
      </w:r>
      <w:r>
        <w:rPr>
          <w:rFonts w:ascii="Arial" w:hAnsi="Arial" w:cs="Arial"/>
          <w:color w:val="auto"/>
          <w:sz w:val="22"/>
          <w:szCs w:val="22"/>
        </w:rPr>
        <w:t xml:space="preserve">relación con el </w:t>
      </w:r>
      <w:r w:rsidRPr="003A4F89">
        <w:rPr>
          <w:rFonts w:ascii="Arial" w:hAnsi="Arial" w:cs="Arial"/>
          <w:color w:val="auto"/>
          <w:sz w:val="22"/>
          <w:szCs w:val="22"/>
        </w:rPr>
        <w:t xml:space="preserve">número total de IFTDH </w:t>
      </w:r>
      <w:r>
        <w:rPr>
          <w:rFonts w:ascii="Arial" w:hAnsi="Arial" w:cs="Arial"/>
          <w:color w:val="auto"/>
          <w:sz w:val="22"/>
          <w:szCs w:val="22"/>
        </w:rPr>
        <w:t xml:space="preserve">como se  anotó anteriormente </w:t>
      </w:r>
      <w:r w:rsidRPr="003A4F89">
        <w:rPr>
          <w:rFonts w:ascii="Arial" w:hAnsi="Arial" w:cs="Arial"/>
          <w:color w:val="auto"/>
          <w:sz w:val="22"/>
          <w:szCs w:val="22"/>
        </w:rPr>
        <w:t xml:space="preserve">la Región Centro </w:t>
      </w:r>
      <w:r>
        <w:rPr>
          <w:rFonts w:ascii="Arial" w:hAnsi="Arial" w:cs="Arial"/>
          <w:color w:val="auto"/>
          <w:sz w:val="22"/>
          <w:szCs w:val="22"/>
        </w:rPr>
        <w:t>es</w:t>
      </w:r>
      <w:r w:rsidRPr="003A4F89">
        <w:rPr>
          <w:rFonts w:ascii="Arial" w:hAnsi="Arial" w:cs="Arial"/>
          <w:color w:val="auto"/>
          <w:sz w:val="22"/>
          <w:szCs w:val="22"/>
        </w:rPr>
        <w:t xml:space="preserve"> donde se concentra el mayor número de instituciones: 906, seguida por la Región Eje cafetero con 663</w:t>
      </w:r>
      <w:r>
        <w:rPr>
          <w:rFonts w:ascii="Arial" w:hAnsi="Arial" w:cs="Arial"/>
          <w:color w:val="auto"/>
          <w:sz w:val="22"/>
          <w:szCs w:val="22"/>
        </w:rPr>
        <w:t xml:space="preserve">, </w:t>
      </w:r>
      <w:r w:rsidRPr="003A4F89">
        <w:rPr>
          <w:rFonts w:ascii="Arial" w:hAnsi="Arial" w:cs="Arial"/>
          <w:color w:val="auto"/>
          <w:sz w:val="22"/>
          <w:szCs w:val="22"/>
        </w:rPr>
        <w:t xml:space="preserve">la región pacífico con 626 y la región caribe con 610. </w:t>
      </w:r>
    </w:p>
    <w:p w:rsidR="00397385" w:rsidRPr="003A4F89" w:rsidRDefault="00397385" w:rsidP="00397385">
      <w:pPr>
        <w:pStyle w:val="Default"/>
        <w:jc w:val="both"/>
        <w:rPr>
          <w:rFonts w:ascii="Arial" w:hAnsi="Arial" w:cs="Arial"/>
          <w:color w:val="auto"/>
          <w:sz w:val="22"/>
          <w:szCs w:val="22"/>
        </w:rPr>
      </w:pPr>
    </w:p>
    <w:p w:rsidR="00397385" w:rsidRDefault="00397385" w:rsidP="00397385">
      <w:pPr>
        <w:pStyle w:val="Default"/>
        <w:jc w:val="both"/>
        <w:rPr>
          <w:rFonts w:ascii="Arial" w:hAnsi="Arial" w:cs="Arial"/>
          <w:color w:val="auto"/>
          <w:sz w:val="22"/>
          <w:szCs w:val="22"/>
        </w:rPr>
      </w:pPr>
      <w:r w:rsidRPr="003A4F89">
        <w:rPr>
          <w:rFonts w:ascii="Arial" w:hAnsi="Arial" w:cs="Arial"/>
          <w:color w:val="auto"/>
          <w:sz w:val="22"/>
          <w:szCs w:val="22"/>
        </w:rPr>
        <w:t>Las regiones con un número menor de IFTDH son Santander, con 242, y la región Amazonía-Orinoquia con 273.</w:t>
      </w:r>
    </w:p>
    <w:p w:rsidR="00397385" w:rsidRDefault="00397385" w:rsidP="00397385">
      <w:pPr>
        <w:pStyle w:val="Default"/>
        <w:jc w:val="both"/>
        <w:rPr>
          <w:rFonts w:ascii="Arial" w:hAnsi="Arial" w:cs="Arial"/>
          <w:color w:val="auto"/>
          <w:sz w:val="22"/>
          <w:szCs w:val="22"/>
        </w:rPr>
      </w:pPr>
    </w:p>
    <w:p w:rsidR="00B30FC7" w:rsidRPr="00701A0F" w:rsidRDefault="00B30FC7"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 xml:space="preserve">Gráficos No </w:t>
      </w:r>
      <w:r w:rsidR="00C24D27">
        <w:rPr>
          <w:rFonts w:ascii="Arial" w:eastAsia="Times New Roman" w:hAnsi="Arial" w:cs="Arial"/>
          <w:b/>
          <w:sz w:val="18"/>
          <w:szCs w:val="18"/>
          <w:lang w:val="es-ES" w:eastAsia="es-ES"/>
        </w:rPr>
        <w:t>7</w:t>
      </w:r>
    </w:p>
    <w:p w:rsidR="00397385" w:rsidRPr="00701A0F" w:rsidRDefault="00397385"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Sobre comportamiento de la matrícula en ETDH en las regiones</w:t>
      </w:r>
    </w:p>
    <w:p w:rsidR="00397385" w:rsidRDefault="00397385" w:rsidP="00397385">
      <w:pPr>
        <w:pStyle w:val="Default"/>
        <w:jc w:val="center"/>
        <w:rPr>
          <w:rFonts w:ascii="Arial" w:hAnsi="Arial" w:cs="Arial"/>
          <w:b/>
          <w:color w:val="auto"/>
          <w:sz w:val="22"/>
          <w:szCs w:val="22"/>
        </w:rPr>
      </w:pPr>
    </w:p>
    <w:p w:rsidR="00397385" w:rsidRDefault="00397385" w:rsidP="00397385">
      <w:pPr>
        <w:pStyle w:val="Default"/>
        <w:jc w:val="center"/>
        <w:rPr>
          <w:rFonts w:ascii="Arial" w:hAnsi="Arial" w:cs="Arial"/>
          <w:b/>
          <w:color w:val="auto"/>
          <w:sz w:val="22"/>
          <w:szCs w:val="22"/>
        </w:rPr>
      </w:pPr>
      <w:r>
        <w:rPr>
          <w:noProof/>
        </w:rPr>
        <w:drawing>
          <wp:inline distT="0" distB="0" distL="0" distR="0">
            <wp:extent cx="4572000" cy="2743200"/>
            <wp:effectExtent l="0" t="0" r="19050" b="1905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30FC7" w:rsidRPr="00701A0F" w:rsidRDefault="00B30FC7"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Fuente SIET- MEN</w:t>
      </w:r>
    </w:p>
    <w:p w:rsidR="00397385" w:rsidRPr="00701A0F" w:rsidRDefault="00397385" w:rsidP="00701A0F">
      <w:pPr>
        <w:spacing w:after="0" w:line="240" w:lineRule="auto"/>
        <w:jc w:val="center"/>
        <w:rPr>
          <w:rFonts w:ascii="Arial" w:eastAsia="Times New Roman" w:hAnsi="Arial" w:cs="Arial"/>
          <w:b/>
          <w:sz w:val="18"/>
          <w:szCs w:val="18"/>
          <w:lang w:val="es-ES" w:eastAsia="es-ES"/>
        </w:rPr>
      </w:pPr>
    </w:p>
    <w:p w:rsidR="00B30FC7" w:rsidRPr="00701A0F" w:rsidRDefault="00B30FC7" w:rsidP="00701A0F">
      <w:pPr>
        <w:spacing w:after="0" w:line="240" w:lineRule="auto"/>
        <w:jc w:val="center"/>
        <w:rPr>
          <w:rFonts w:ascii="Arial" w:eastAsia="Times New Roman" w:hAnsi="Arial" w:cs="Arial"/>
          <w:b/>
          <w:sz w:val="18"/>
          <w:szCs w:val="18"/>
          <w:lang w:val="es-ES" w:eastAsia="es-ES"/>
        </w:rPr>
      </w:pPr>
    </w:p>
    <w:p w:rsidR="00397385" w:rsidRPr="00701A0F" w:rsidRDefault="00BA1219"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 xml:space="preserve">Grafico No </w:t>
      </w:r>
      <w:r w:rsidR="00C24D27">
        <w:rPr>
          <w:rFonts w:ascii="Arial" w:eastAsia="Times New Roman" w:hAnsi="Arial" w:cs="Arial"/>
          <w:b/>
          <w:sz w:val="18"/>
          <w:szCs w:val="18"/>
          <w:lang w:val="es-ES" w:eastAsia="es-ES"/>
        </w:rPr>
        <w:t>8</w:t>
      </w:r>
    </w:p>
    <w:p w:rsidR="00397385" w:rsidRDefault="00397385" w:rsidP="00397385">
      <w:pPr>
        <w:pStyle w:val="Default"/>
        <w:jc w:val="center"/>
        <w:rPr>
          <w:rFonts w:ascii="Arial" w:hAnsi="Arial" w:cs="Arial"/>
          <w:b/>
          <w:color w:val="auto"/>
          <w:sz w:val="22"/>
          <w:szCs w:val="22"/>
        </w:rPr>
      </w:pPr>
      <w:r>
        <w:rPr>
          <w:noProof/>
        </w:rPr>
        <w:drawing>
          <wp:inline distT="0" distB="0" distL="0" distR="0">
            <wp:extent cx="4572000" cy="2743200"/>
            <wp:effectExtent l="0" t="0" r="19050" b="190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97385" w:rsidRPr="00701A0F" w:rsidRDefault="00397385"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Fuente SIET- MEN</w:t>
      </w:r>
    </w:p>
    <w:p w:rsidR="00397385" w:rsidRPr="003A4F89" w:rsidRDefault="00397385" w:rsidP="00397385">
      <w:pPr>
        <w:pStyle w:val="Default"/>
        <w:jc w:val="center"/>
        <w:rPr>
          <w:rFonts w:ascii="Arial" w:hAnsi="Arial" w:cs="Arial"/>
          <w:b/>
          <w:color w:val="auto"/>
          <w:sz w:val="22"/>
          <w:szCs w:val="22"/>
        </w:rPr>
      </w:pPr>
    </w:p>
    <w:p w:rsidR="00397385" w:rsidRPr="003A4F89" w:rsidRDefault="00397385" w:rsidP="00397385">
      <w:pPr>
        <w:pStyle w:val="Default"/>
        <w:jc w:val="both"/>
        <w:rPr>
          <w:rFonts w:ascii="Arial" w:hAnsi="Arial" w:cs="Arial"/>
          <w:color w:val="auto"/>
          <w:sz w:val="22"/>
          <w:szCs w:val="22"/>
        </w:rPr>
      </w:pPr>
      <w:r w:rsidRPr="003A4F89">
        <w:rPr>
          <w:rFonts w:ascii="Arial" w:hAnsi="Arial" w:cs="Arial"/>
          <w:color w:val="auto"/>
          <w:sz w:val="22"/>
          <w:szCs w:val="22"/>
        </w:rPr>
        <w:t xml:space="preserve">Aun cuando el mayor número de instituciones está en la región </w:t>
      </w:r>
      <w:r>
        <w:rPr>
          <w:rFonts w:ascii="Arial" w:hAnsi="Arial" w:cs="Arial"/>
          <w:color w:val="auto"/>
          <w:sz w:val="22"/>
          <w:szCs w:val="22"/>
        </w:rPr>
        <w:t>C</w:t>
      </w:r>
      <w:r w:rsidRPr="003A4F89">
        <w:rPr>
          <w:rFonts w:ascii="Arial" w:hAnsi="Arial" w:cs="Arial"/>
          <w:color w:val="auto"/>
          <w:sz w:val="22"/>
          <w:szCs w:val="22"/>
        </w:rPr>
        <w:t xml:space="preserve">entro, es en el </w:t>
      </w:r>
      <w:r>
        <w:rPr>
          <w:rFonts w:ascii="Arial" w:hAnsi="Arial" w:cs="Arial"/>
          <w:color w:val="auto"/>
          <w:sz w:val="22"/>
          <w:szCs w:val="22"/>
        </w:rPr>
        <w:t>E</w:t>
      </w:r>
      <w:r w:rsidRPr="003A4F89">
        <w:rPr>
          <w:rFonts w:ascii="Arial" w:hAnsi="Arial" w:cs="Arial"/>
          <w:color w:val="auto"/>
          <w:sz w:val="22"/>
          <w:szCs w:val="22"/>
        </w:rPr>
        <w:t xml:space="preserve">je </w:t>
      </w:r>
      <w:r>
        <w:rPr>
          <w:rFonts w:ascii="Arial" w:hAnsi="Arial" w:cs="Arial"/>
          <w:color w:val="auto"/>
          <w:sz w:val="22"/>
          <w:szCs w:val="22"/>
        </w:rPr>
        <w:t>C</w:t>
      </w:r>
      <w:r w:rsidRPr="003A4F89">
        <w:rPr>
          <w:rFonts w:ascii="Arial" w:hAnsi="Arial" w:cs="Arial"/>
          <w:color w:val="auto"/>
          <w:sz w:val="22"/>
          <w:szCs w:val="22"/>
        </w:rPr>
        <w:t xml:space="preserve">afetero y en la región </w:t>
      </w:r>
      <w:r>
        <w:rPr>
          <w:rFonts w:ascii="Arial" w:hAnsi="Arial" w:cs="Arial"/>
          <w:color w:val="auto"/>
          <w:sz w:val="22"/>
          <w:szCs w:val="22"/>
        </w:rPr>
        <w:t xml:space="preserve">Caribe donde </w:t>
      </w:r>
      <w:r w:rsidRPr="003A4F89">
        <w:rPr>
          <w:rFonts w:ascii="Arial" w:hAnsi="Arial" w:cs="Arial"/>
          <w:color w:val="auto"/>
          <w:sz w:val="22"/>
          <w:szCs w:val="22"/>
        </w:rPr>
        <w:t>se concentra el mayor número de matrícula</w:t>
      </w:r>
      <w:r>
        <w:rPr>
          <w:rFonts w:ascii="Arial" w:hAnsi="Arial" w:cs="Arial"/>
          <w:color w:val="auto"/>
          <w:sz w:val="22"/>
          <w:szCs w:val="22"/>
        </w:rPr>
        <w:t>, representada en el 48% del total del país</w:t>
      </w:r>
      <w:r w:rsidRPr="003A4F89">
        <w:rPr>
          <w:rFonts w:ascii="Arial" w:hAnsi="Arial" w:cs="Arial"/>
          <w:color w:val="auto"/>
          <w:sz w:val="22"/>
          <w:szCs w:val="22"/>
        </w:rPr>
        <w:t xml:space="preserve">. La región del </w:t>
      </w:r>
      <w:r>
        <w:rPr>
          <w:rFonts w:ascii="Arial" w:hAnsi="Arial" w:cs="Arial"/>
          <w:color w:val="auto"/>
          <w:sz w:val="22"/>
          <w:szCs w:val="22"/>
        </w:rPr>
        <w:t>E</w:t>
      </w:r>
      <w:r w:rsidRPr="003A4F89">
        <w:rPr>
          <w:rFonts w:ascii="Arial" w:hAnsi="Arial" w:cs="Arial"/>
          <w:color w:val="auto"/>
          <w:sz w:val="22"/>
          <w:szCs w:val="22"/>
        </w:rPr>
        <w:t xml:space="preserve">je </w:t>
      </w:r>
      <w:r>
        <w:rPr>
          <w:rFonts w:ascii="Arial" w:hAnsi="Arial" w:cs="Arial"/>
          <w:color w:val="auto"/>
          <w:sz w:val="22"/>
          <w:szCs w:val="22"/>
        </w:rPr>
        <w:t>C</w:t>
      </w:r>
      <w:r w:rsidRPr="003A4F89">
        <w:rPr>
          <w:rFonts w:ascii="Arial" w:hAnsi="Arial" w:cs="Arial"/>
          <w:color w:val="auto"/>
          <w:sz w:val="22"/>
          <w:szCs w:val="22"/>
        </w:rPr>
        <w:t xml:space="preserve">afetero reporta 87.310 </w:t>
      </w:r>
      <w:r>
        <w:rPr>
          <w:rFonts w:ascii="Arial" w:hAnsi="Arial" w:cs="Arial"/>
          <w:color w:val="auto"/>
          <w:sz w:val="22"/>
          <w:szCs w:val="22"/>
        </w:rPr>
        <w:t>y la C</w:t>
      </w:r>
      <w:r w:rsidR="00846FF0">
        <w:rPr>
          <w:rFonts w:ascii="Arial" w:hAnsi="Arial" w:cs="Arial"/>
          <w:color w:val="auto"/>
          <w:sz w:val="22"/>
          <w:szCs w:val="22"/>
        </w:rPr>
        <w:t>a</w:t>
      </w:r>
      <w:r>
        <w:rPr>
          <w:rFonts w:ascii="Arial" w:hAnsi="Arial" w:cs="Arial"/>
          <w:color w:val="auto"/>
          <w:sz w:val="22"/>
          <w:szCs w:val="22"/>
        </w:rPr>
        <w:t xml:space="preserve">ribe </w:t>
      </w:r>
      <w:r w:rsidRPr="003A4F89">
        <w:rPr>
          <w:rFonts w:ascii="Arial" w:hAnsi="Arial" w:cs="Arial"/>
          <w:color w:val="auto"/>
          <w:sz w:val="22"/>
          <w:szCs w:val="22"/>
        </w:rPr>
        <w:t>80.339</w:t>
      </w:r>
      <w:r>
        <w:rPr>
          <w:rFonts w:ascii="Arial" w:hAnsi="Arial" w:cs="Arial"/>
          <w:color w:val="auto"/>
          <w:sz w:val="22"/>
          <w:szCs w:val="22"/>
        </w:rPr>
        <w:t xml:space="preserve"> matriculados respectivamente, le siguen </w:t>
      </w:r>
      <w:r w:rsidRPr="003A4F89">
        <w:rPr>
          <w:rFonts w:ascii="Arial" w:hAnsi="Arial" w:cs="Arial"/>
          <w:color w:val="auto"/>
          <w:sz w:val="22"/>
          <w:szCs w:val="22"/>
        </w:rPr>
        <w:t xml:space="preserve">la región Centro con un total de 75.997 matriculados, y la región </w:t>
      </w:r>
      <w:r>
        <w:rPr>
          <w:rFonts w:ascii="Arial" w:hAnsi="Arial" w:cs="Arial"/>
          <w:color w:val="auto"/>
          <w:sz w:val="22"/>
          <w:szCs w:val="22"/>
        </w:rPr>
        <w:t>P</w:t>
      </w:r>
      <w:r w:rsidRPr="003A4F89">
        <w:rPr>
          <w:rFonts w:ascii="Arial" w:hAnsi="Arial" w:cs="Arial"/>
          <w:color w:val="auto"/>
          <w:sz w:val="22"/>
          <w:szCs w:val="22"/>
        </w:rPr>
        <w:t>acífico con  52.841</w:t>
      </w:r>
      <w:r>
        <w:rPr>
          <w:rFonts w:ascii="Arial" w:hAnsi="Arial" w:cs="Arial"/>
          <w:color w:val="auto"/>
          <w:sz w:val="22"/>
          <w:szCs w:val="22"/>
        </w:rPr>
        <w:t xml:space="preserve">, agrupando el 37%, finalmente la región Santander y Amazonia-Orinoquia con el 5 y 9 % respectivamente </w:t>
      </w:r>
      <w:r w:rsidRPr="003A4F89">
        <w:rPr>
          <w:rFonts w:ascii="Arial" w:hAnsi="Arial" w:cs="Arial"/>
          <w:color w:val="auto"/>
          <w:sz w:val="22"/>
          <w:szCs w:val="22"/>
        </w:rPr>
        <w:t xml:space="preserve">. </w:t>
      </w:r>
    </w:p>
    <w:p w:rsidR="00397385" w:rsidRPr="003A4F89" w:rsidRDefault="00397385" w:rsidP="00397385">
      <w:pPr>
        <w:pStyle w:val="Default"/>
        <w:jc w:val="both"/>
        <w:rPr>
          <w:rFonts w:ascii="Arial" w:hAnsi="Arial" w:cs="Arial"/>
          <w:color w:val="auto"/>
          <w:sz w:val="22"/>
          <w:szCs w:val="22"/>
        </w:rPr>
      </w:pPr>
    </w:p>
    <w:p w:rsidR="00397385" w:rsidRPr="003A4F89" w:rsidRDefault="00397385" w:rsidP="00397385">
      <w:pPr>
        <w:pStyle w:val="Default"/>
        <w:jc w:val="both"/>
        <w:rPr>
          <w:rFonts w:ascii="Arial" w:hAnsi="Arial" w:cs="Arial"/>
          <w:color w:val="auto"/>
          <w:sz w:val="22"/>
          <w:szCs w:val="22"/>
        </w:rPr>
      </w:pPr>
    </w:p>
    <w:p w:rsidR="00397385" w:rsidRPr="003B4765" w:rsidRDefault="00397385" w:rsidP="0052477D">
      <w:pPr>
        <w:pStyle w:val="Default"/>
        <w:numPr>
          <w:ilvl w:val="2"/>
          <w:numId w:val="10"/>
        </w:numPr>
        <w:rPr>
          <w:rFonts w:ascii="Arial" w:hAnsi="Arial" w:cs="Arial"/>
          <w:b/>
          <w:i/>
          <w:color w:val="auto"/>
          <w:sz w:val="22"/>
          <w:szCs w:val="22"/>
        </w:rPr>
      </w:pPr>
      <w:r w:rsidRPr="003B4765">
        <w:rPr>
          <w:rFonts w:ascii="Arial" w:hAnsi="Arial" w:cs="Arial"/>
          <w:b/>
          <w:i/>
          <w:color w:val="auto"/>
          <w:sz w:val="22"/>
          <w:szCs w:val="22"/>
        </w:rPr>
        <w:lastRenderedPageBreak/>
        <w:t>Sobre los egresados de FTDH por región.</w:t>
      </w:r>
    </w:p>
    <w:p w:rsidR="00397385" w:rsidRPr="003A4F89" w:rsidRDefault="00397385" w:rsidP="00397385">
      <w:pPr>
        <w:pStyle w:val="Default"/>
        <w:rPr>
          <w:rFonts w:ascii="Arial" w:hAnsi="Arial" w:cs="Arial"/>
          <w:color w:val="auto"/>
          <w:sz w:val="22"/>
          <w:szCs w:val="22"/>
        </w:rPr>
      </w:pPr>
    </w:p>
    <w:p w:rsidR="00397385" w:rsidRPr="003A4F89" w:rsidRDefault="00397385" w:rsidP="00397385">
      <w:pPr>
        <w:pStyle w:val="Default"/>
        <w:jc w:val="both"/>
        <w:rPr>
          <w:rFonts w:ascii="Arial" w:hAnsi="Arial" w:cs="Arial"/>
          <w:color w:val="auto"/>
          <w:sz w:val="22"/>
          <w:szCs w:val="22"/>
        </w:rPr>
      </w:pPr>
      <w:r w:rsidRPr="003A4F89">
        <w:rPr>
          <w:rFonts w:ascii="Arial" w:hAnsi="Arial" w:cs="Arial"/>
          <w:color w:val="auto"/>
          <w:sz w:val="22"/>
          <w:szCs w:val="22"/>
        </w:rPr>
        <w:t xml:space="preserve">Un dato de gran relevancia sobre el funcionamiento y efectividad de la </w:t>
      </w:r>
      <w:r>
        <w:rPr>
          <w:rFonts w:ascii="Arial" w:hAnsi="Arial" w:cs="Arial"/>
          <w:color w:val="auto"/>
          <w:sz w:val="22"/>
          <w:szCs w:val="22"/>
        </w:rPr>
        <w:t>E</w:t>
      </w:r>
      <w:r w:rsidRPr="003A4F89">
        <w:rPr>
          <w:rFonts w:ascii="Arial" w:hAnsi="Arial" w:cs="Arial"/>
          <w:color w:val="auto"/>
          <w:sz w:val="22"/>
          <w:szCs w:val="22"/>
        </w:rPr>
        <w:t>TDH en Colombia, tiene que ver con el número de egresados. Al respecto</w:t>
      </w:r>
      <w:r>
        <w:rPr>
          <w:rFonts w:ascii="Arial" w:hAnsi="Arial" w:cs="Arial"/>
          <w:color w:val="auto"/>
          <w:sz w:val="22"/>
          <w:szCs w:val="22"/>
        </w:rPr>
        <w:t xml:space="preserve"> el número de egresados registrados en el SIET en el 2013 es de 120.164</w:t>
      </w:r>
      <w:r w:rsidRPr="003A4F89">
        <w:rPr>
          <w:rFonts w:ascii="Arial" w:hAnsi="Arial" w:cs="Arial"/>
          <w:color w:val="auto"/>
          <w:sz w:val="22"/>
          <w:szCs w:val="22"/>
        </w:rPr>
        <w:t xml:space="preserve">, la tendencia </w:t>
      </w:r>
      <w:r>
        <w:rPr>
          <w:rFonts w:ascii="Arial" w:hAnsi="Arial" w:cs="Arial"/>
          <w:color w:val="auto"/>
          <w:sz w:val="22"/>
          <w:szCs w:val="22"/>
        </w:rPr>
        <w:t xml:space="preserve">muestra </w:t>
      </w:r>
      <w:r w:rsidRPr="003A4F89">
        <w:rPr>
          <w:rFonts w:ascii="Arial" w:hAnsi="Arial" w:cs="Arial"/>
          <w:color w:val="auto"/>
          <w:sz w:val="22"/>
          <w:szCs w:val="22"/>
        </w:rPr>
        <w:t xml:space="preserve">que es en la región </w:t>
      </w:r>
      <w:r>
        <w:rPr>
          <w:rFonts w:ascii="Arial" w:hAnsi="Arial" w:cs="Arial"/>
          <w:color w:val="auto"/>
          <w:sz w:val="22"/>
          <w:szCs w:val="22"/>
        </w:rPr>
        <w:t>C</w:t>
      </w:r>
      <w:r w:rsidRPr="003A4F89">
        <w:rPr>
          <w:rFonts w:ascii="Arial" w:hAnsi="Arial" w:cs="Arial"/>
          <w:color w:val="auto"/>
          <w:sz w:val="22"/>
          <w:szCs w:val="22"/>
        </w:rPr>
        <w:t xml:space="preserve">entro en donde se concentra el mayor número de egresados, con un total de 31.202; seguidamente está la región </w:t>
      </w:r>
      <w:r>
        <w:rPr>
          <w:rFonts w:ascii="Arial" w:hAnsi="Arial" w:cs="Arial"/>
          <w:color w:val="auto"/>
          <w:sz w:val="22"/>
          <w:szCs w:val="22"/>
        </w:rPr>
        <w:t>E</w:t>
      </w:r>
      <w:r w:rsidRPr="003A4F89">
        <w:rPr>
          <w:rFonts w:ascii="Arial" w:hAnsi="Arial" w:cs="Arial"/>
          <w:color w:val="auto"/>
          <w:sz w:val="22"/>
          <w:szCs w:val="22"/>
        </w:rPr>
        <w:t xml:space="preserve">je </w:t>
      </w:r>
      <w:r>
        <w:rPr>
          <w:rFonts w:ascii="Arial" w:hAnsi="Arial" w:cs="Arial"/>
          <w:color w:val="auto"/>
          <w:sz w:val="22"/>
          <w:szCs w:val="22"/>
        </w:rPr>
        <w:t>C</w:t>
      </w:r>
      <w:r w:rsidRPr="003A4F89">
        <w:rPr>
          <w:rFonts w:ascii="Arial" w:hAnsi="Arial" w:cs="Arial"/>
          <w:color w:val="auto"/>
          <w:sz w:val="22"/>
          <w:szCs w:val="22"/>
        </w:rPr>
        <w:t>afetero, con un total de 22.588 y luego se encuentra la región caribe con 21.582; las regiones que menos egresados reportan son la Amazonía-Orinoquía con 16.583, la región pacífico con 15.178 y Santander con 13.031.</w:t>
      </w:r>
      <w:r>
        <w:rPr>
          <w:rFonts w:ascii="Arial" w:hAnsi="Arial" w:cs="Arial"/>
          <w:color w:val="auto"/>
          <w:sz w:val="22"/>
          <w:szCs w:val="22"/>
        </w:rPr>
        <w:t xml:space="preserve"> </w:t>
      </w:r>
    </w:p>
    <w:p w:rsidR="00397385" w:rsidRPr="003A4F89" w:rsidRDefault="00397385" w:rsidP="00397385">
      <w:pPr>
        <w:pStyle w:val="Default"/>
        <w:jc w:val="both"/>
        <w:rPr>
          <w:rFonts w:ascii="Arial" w:hAnsi="Arial" w:cs="Arial"/>
          <w:color w:val="auto"/>
          <w:sz w:val="22"/>
          <w:szCs w:val="22"/>
        </w:rPr>
      </w:pPr>
    </w:p>
    <w:p w:rsidR="00397385" w:rsidRPr="00701A0F" w:rsidRDefault="00397385"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 xml:space="preserve">Gráfico No </w:t>
      </w:r>
      <w:r w:rsidR="00C24D27">
        <w:rPr>
          <w:rFonts w:ascii="Arial" w:eastAsia="Times New Roman" w:hAnsi="Arial" w:cs="Arial"/>
          <w:b/>
          <w:sz w:val="18"/>
          <w:szCs w:val="18"/>
          <w:lang w:val="es-ES" w:eastAsia="es-ES"/>
        </w:rPr>
        <w:t>9</w:t>
      </w:r>
      <w:r w:rsidRPr="00701A0F">
        <w:rPr>
          <w:rFonts w:ascii="Arial" w:eastAsia="Times New Roman" w:hAnsi="Arial" w:cs="Arial"/>
          <w:b/>
          <w:sz w:val="18"/>
          <w:szCs w:val="18"/>
          <w:lang w:val="es-ES" w:eastAsia="es-ES"/>
        </w:rPr>
        <w:t xml:space="preserve"> </w:t>
      </w:r>
    </w:p>
    <w:p w:rsidR="00397385" w:rsidRDefault="00397385" w:rsidP="00397385">
      <w:pPr>
        <w:pStyle w:val="Default"/>
        <w:jc w:val="center"/>
        <w:rPr>
          <w:rFonts w:ascii="Arial" w:hAnsi="Arial" w:cs="Arial"/>
          <w:b/>
          <w:color w:val="auto"/>
          <w:sz w:val="22"/>
          <w:szCs w:val="22"/>
        </w:rPr>
      </w:pPr>
      <w:r>
        <w:rPr>
          <w:noProof/>
        </w:rPr>
        <w:drawing>
          <wp:inline distT="0" distB="0" distL="0" distR="0">
            <wp:extent cx="4572000" cy="2409825"/>
            <wp:effectExtent l="0" t="0" r="19050"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97385" w:rsidRPr="007A7D09" w:rsidRDefault="00397385" w:rsidP="00397385">
      <w:pPr>
        <w:pStyle w:val="Default"/>
        <w:jc w:val="center"/>
        <w:rPr>
          <w:rFonts w:ascii="Arial" w:hAnsi="Arial" w:cs="Arial"/>
          <w:color w:val="auto"/>
          <w:sz w:val="18"/>
          <w:szCs w:val="18"/>
        </w:rPr>
      </w:pPr>
      <w:r w:rsidRPr="007A7D09">
        <w:rPr>
          <w:rFonts w:ascii="Arial" w:hAnsi="Arial" w:cs="Arial"/>
          <w:color w:val="auto"/>
          <w:sz w:val="18"/>
          <w:szCs w:val="18"/>
        </w:rPr>
        <w:t>Fuente SIET- MEN</w:t>
      </w:r>
    </w:p>
    <w:p w:rsidR="00397385" w:rsidRDefault="00397385" w:rsidP="00397385">
      <w:pPr>
        <w:pStyle w:val="Default"/>
        <w:jc w:val="center"/>
        <w:rPr>
          <w:rFonts w:ascii="Arial" w:hAnsi="Arial" w:cs="Arial"/>
          <w:b/>
          <w:color w:val="auto"/>
          <w:sz w:val="22"/>
          <w:szCs w:val="22"/>
        </w:rPr>
      </w:pPr>
    </w:p>
    <w:p w:rsidR="00B30FC7" w:rsidRDefault="00B30FC7" w:rsidP="00397385">
      <w:pPr>
        <w:pStyle w:val="Default"/>
        <w:jc w:val="center"/>
        <w:rPr>
          <w:rFonts w:ascii="Arial" w:hAnsi="Arial" w:cs="Arial"/>
          <w:b/>
          <w:color w:val="auto"/>
          <w:sz w:val="22"/>
          <w:szCs w:val="22"/>
        </w:rPr>
      </w:pPr>
    </w:p>
    <w:p w:rsidR="00397385" w:rsidRPr="00701A0F" w:rsidRDefault="00397385"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 xml:space="preserve">Grafico No </w:t>
      </w:r>
      <w:r w:rsidR="00C24D27">
        <w:rPr>
          <w:rFonts w:ascii="Arial" w:eastAsia="Times New Roman" w:hAnsi="Arial" w:cs="Arial"/>
          <w:b/>
          <w:sz w:val="18"/>
          <w:szCs w:val="18"/>
          <w:lang w:val="es-ES" w:eastAsia="es-ES"/>
        </w:rPr>
        <w:t>10</w:t>
      </w:r>
    </w:p>
    <w:p w:rsidR="00397385" w:rsidRDefault="00397385" w:rsidP="00397385">
      <w:pPr>
        <w:pStyle w:val="Default"/>
        <w:jc w:val="center"/>
        <w:rPr>
          <w:rFonts w:ascii="Arial" w:hAnsi="Arial" w:cs="Arial"/>
          <w:b/>
          <w:color w:val="auto"/>
          <w:sz w:val="22"/>
          <w:szCs w:val="22"/>
        </w:rPr>
      </w:pPr>
      <w:r>
        <w:rPr>
          <w:noProof/>
        </w:rPr>
        <w:drawing>
          <wp:inline distT="0" distB="0" distL="0" distR="0">
            <wp:extent cx="4514850" cy="2400300"/>
            <wp:effectExtent l="0" t="0" r="19050"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7385" w:rsidRPr="00701A0F" w:rsidRDefault="00397385"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t>Fuente SIET- MEN</w:t>
      </w:r>
    </w:p>
    <w:p w:rsidR="00397385" w:rsidRPr="00701A0F" w:rsidRDefault="00397385" w:rsidP="00701A0F">
      <w:pPr>
        <w:spacing w:after="0" w:line="240" w:lineRule="auto"/>
        <w:jc w:val="center"/>
        <w:rPr>
          <w:rFonts w:ascii="Arial" w:eastAsia="Times New Roman" w:hAnsi="Arial" w:cs="Arial"/>
          <w:b/>
          <w:sz w:val="18"/>
          <w:szCs w:val="18"/>
          <w:lang w:val="es-ES" w:eastAsia="es-ES"/>
        </w:rPr>
      </w:pPr>
    </w:p>
    <w:p w:rsidR="00B30FC7" w:rsidRPr="00701A0F" w:rsidRDefault="00B30FC7" w:rsidP="00701A0F">
      <w:pPr>
        <w:spacing w:after="0" w:line="240" w:lineRule="auto"/>
        <w:jc w:val="center"/>
        <w:rPr>
          <w:rFonts w:ascii="Arial" w:eastAsia="Times New Roman" w:hAnsi="Arial" w:cs="Arial"/>
          <w:b/>
          <w:sz w:val="18"/>
          <w:szCs w:val="18"/>
          <w:lang w:val="es-ES" w:eastAsia="es-ES"/>
        </w:rPr>
      </w:pPr>
    </w:p>
    <w:p w:rsidR="00B30FC7" w:rsidRDefault="00B30FC7" w:rsidP="00701A0F">
      <w:pPr>
        <w:spacing w:after="0" w:line="240" w:lineRule="auto"/>
        <w:jc w:val="center"/>
        <w:rPr>
          <w:rFonts w:ascii="Arial" w:eastAsia="Times New Roman" w:hAnsi="Arial" w:cs="Arial"/>
          <w:b/>
          <w:sz w:val="18"/>
          <w:szCs w:val="18"/>
          <w:lang w:val="es-ES" w:eastAsia="es-ES"/>
        </w:rPr>
      </w:pPr>
    </w:p>
    <w:p w:rsidR="00701A0F" w:rsidRDefault="00701A0F" w:rsidP="00701A0F">
      <w:pPr>
        <w:spacing w:after="0" w:line="240" w:lineRule="auto"/>
        <w:jc w:val="center"/>
        <w:rPr>
          <w:rFonts w:ascii="Arial" w:eastAsia="Times New Roman" w:hAnsi="Arial" w:cs="Arial"/>
          <w:b/>
          <w:sz w:val="18"/>
          <w:szCs w:val="18"/>
          <w:lang w:val="es-ES" w:eastAsia="es-ES"/>
        </w:rPr>
      </w:pPr>
    </w:p>
    <w:p w:rsidR="00701A0F" w:rsidRDefault="00701A0F" w:rsidP="00701A0F">
      <w:pPr>
        <w:spacing w:after="0" w:line="240" w:lineRule="auto"/>
        <w:jc w:val="center"/>
        <w:rPr>
          <w:rFonts w:ascii="Arial" w:eastAsia="Times New Roman" w:hAnsi="Arial" w:cs="Arial"/>
          <w:b/>
          <w:sz w:val="18"/>
          <w:szCs w:val="18"/>
          <w:lang w:val="es-ES" w:eastAsia="es-ES"/>
        </w:rPr>
      </w:pPr>
    </w:p>
    <w:p w:rsidR="00701A0F" w:rsidRPr="00701A0F" w:rsidRDefault="00701A0F" w:rsidP="00701A0F">
      <w:pPr>
        <w:spacing w:after="0" w:line="240" w:lineRule="auto"/>
        <w:jc w:val="center"/>
        <w:rPr>
          <w:rFonts w:ascii="Arial" w:eastAsia="Times New Roman" w:hAnsi="Arial" w:cs="Arial"/>
          <w:b/>
          <w:sz w:val="18"/>
          <w:szCs w:val="18"/>
          <w:lang w:val="es-ES" w:eastAsia="es-ES"/>
        </w:rPr>
      </w:pPr>
    </w:p>
    <w:p w:rsidR="00B30FC7" w:rsidRPr="00701A0F" w:rsidRDefault="00B30FC7" w:rsidP="00701A0F">
      <w:pPr>
        <w:spacing w:after="0" w:line="240" w:lineRule="auto"/>
        <w:jc w:val="center"/>
        <w:rPr>
          <w:rFonts w:ascii="Arial" w:eastAsia="Times New Roman" w:hAnsi="Arial" w:cs="Arial"/>
          <w:b/>
          <w:sz w:val="18"/>
          <w:szCs w:val="18"/>
          <w:lang w:val="es-ES" w:eastAsia="es-ES"/>
        </w:rPr>
      </w:pPr>
    </w:p>
    <w:p w:rsidR="00B30FC7" w:rsidRDefault="00B30FC7" w:rsidP="00701A0F">
      <w:pPr>
        <w:spacing w:after="0" w:line="240" w:lineRule="auto"/>
        <w:jc w:val="center"/>
        <w:rPr>
          <w:rFonts w:ascii="Arial" w:eastAsia="Times New Roman" w:hAnsi="Arial" w:cs="Arial"/>
          <w:b/>
          <w:sz w:val="18"/>
          <w:szCs w:val="18"/>
          <w:lang w:val="es-ES" w:eastAsia="es-ES"/>
        </w:rPr>
      </w:pPr>
      <w:r w:rsidRPr="00701A0F">
        <w:rPr>
          <w:rFonts w:ascii="Arial" w:eastAsia="Times New Roman" w:hAnsi="Arial" w:cs="Arial"/>
          <w:b/>
          <w:sz w:val="18"/>
          <w:szCs w:val="18"/>
          <w:lang w:val="es-ES" w:eastAsia="es-ES"/>
        </w:rPr>
        <w:lastRenderedPageBreak/>
        <w:t xml:space="preserve">Grafico No </w:t>
      </w:r>
      <w:r w:rsidR="00BA1219" w:rsidRPr="00701A0F">
        <w:rPr>
          <w:rFonts w:ascii="Arial" w:eastAsia="Times New Roman" w:hAnsi="Arial" w:cs="Arial"/>
          <w:b/>
          <w:sz w:val="18"/>
          <w:szCs w:val="18"/>
          <w:lang w:val="es-ES" w:eastAsia="es-ES"/>
        </w:rPr>
        <w:t>1</w:t>
      </w:r>
      <w:r w:rsidR="00C24D27">
        <w:rPr>
          <w:rFonts w:ascii="Arial" w:eastAsia="Times New Roman" w:hAnsi="Arial" w:cs="Arial"/>
          <w:b/>
          <w:sz w:val="18"/>
          <w:szCs w:val="18"/>
          <w:lang w:val="es-ES" w:eastAsia="es-ES"/>
        </w:rPr>
        <w:t>1</w:t>
      </w:r>
    </w:p>
    <w:p w:rsidR="00C24D27" w:rsidRPr="00701A0F" w:rsidRDefault="00C24D27" w:rsidP="00701A0F">
      <w:pPr>
        <w:spacing w:after="0" w:line="240" w:lineRule="auto"/>
        <w:jc w:val="center"/>
        <w:rPr>
          <w:rFonts w:ascii="Arial" w:eastAsia="Times New Roman" w:hAnsi="Arial" w:cs="Arial"/>
          <w:b/>
          <w:sz w:val="18"/>
          <w:szCs w:val="18"/>
          <w:lang w:val="es-ES" w:eastAsia="es-ES"/>
        </w:rPr>
      </w:pPr>
      <w:r>
        <w:rPr>
          <w:rFonts w:ascii="Arial" w:eastAsia="Times New Roman" w:hAnsi="Arial" w:cs="Arial"/>
          <w:b/>
          <w:sz w:val="18"/>
          <w:szCs w:val="18"/>
          <w:lang w:val="es-ES" w:eastAsia="es-ES"/>
        </w:rPr>
        <w:t>Comparativo Matriculados y egresados</w:t>
      </w:r>
    </w:p>
    <w:p w:rsidR="00397385" w:rsidRPr="003A4F89" w:rsidRDefault="00397385" w:rsidP="00397385">
      <w:pPr>
        <w:pStyle w:val="Default"/>
        <w:jc w:val="center"/>
        <w:rPr>
          <w:rFonts w:ascii="Arial" w:hAnsi="Arial" w:cs="Arial"/>
          <w:color w:val="auto"/>
          <w:sz w:val="22"/>
          <w:szCs w:val="22"/>
        </w:rPr>
      </w:pPr>
      <w:r w:rsidRPr="003A4F89">
        <w:rPr>
          <w:rFonts w:ascii="Arial" w:hAnsi="Arial" w:cs="Arial"/>
          <w:noProof/>
          <w:sz w:val="22"/>
          <w:szCs w:val="22"/>
        </w:rPr>
        <w:drawing>
          <wp:inline distT="0" distB="0" distL="0" distR="0">
            <wp:extent cx="4410075" cy="2590800"/>
            <wp:effectExtent l="19050" t="0" r="9525" b="0"/>
            <wp:docPr id="42"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SIET-MEN</w:t>
      </w:r>
    </w:p>
    <w:p w:rsidR="00397385" w:rsidRPr="003A4F89" w:rsidRDefault="00397385" w:rsidP="00397385">
      <w:pPr>
        <w:pStyle w:val="Default"/>
        <w:jc w:val="both"/>
        <w:rPr>
          <w:rFonts w:ascii="Arial" w:hAnsi="Arial" w:cs="Arial"/>
          <w:color w:val="auto"/>
          <w:sz w:val="22"/>
          <w:szCs w:val="22"/>
        </w:rPr>
      </w:pPr>
    </w:p>
    <w:p w:rsidR="00397385" w:rsidRPr="003A4F89" w:rsidRDefault="00397385" w:rsidP="00397385">
      <w:pPr>
        <w:pStyle w:val="Default"/>
        <w:jc w:val="both"/>
        <w:rPr>
          <w:rFonts w:ascii="Arial" w:hAnsi="Arial" w:cs="Arial"/>
          <w:color w:val="auto"/>
          <w:sz w:val="22"/>
          <w:szCs w:val="22"/>
        </w:rPr>
      </w:pPr>
      <w:r w:rsidRPr="003A4F89">
        <w:rPr>
          <w:rFonts w:ascii="Arial" w:hAnsi="Arial" w:cs="Arial"/>
          <w:color w:val="auto"/>
          <w:sz w:val="22"/>
          <w:szCs w:val="22"/>
        </w:rPr>
        <w:t>Adicionalmente, un análisis comparativo entre número de matriculados y número de egresados por región, arroja las siguientes tendencias:</w:t>
      </w:r>
    </w:p>
    <w:p w:rsidR="00397385" w:rsidRPr="003A4F89" w:rsidRDefault="00397385" w:rsidP="00397385">
      <w:pPr>
        <w:pStyle w:val="Default"/>
        <w:jc w:val="both"/>
        <w:rPr>
          <w:rFonts w:ascii="Arial" w:hAnsi="Arial" w:cs="Arial"/>
          <w:color w:val="auto"/>
          <w:sz w:val="22"/>
          <w:szCs w:val="22"/>
        </w:rPr>
      </w:pPr>
    </w:p>
    <w:p w:rsidR="00397385" w:rsidRDefault="00397385" w:rsidP="00397385">
      <w:pPr>
        <w:pStyle w:val="Default"/>
        <w:jc w:val="both"/>
        <w:rPr>
          <w:rFonts w:ascii="Arial" w:hAnsi="Arial" w:cs="Arial"/>
          <w:color w:val="auto"/>
          <w:sz w:val="22"/>
          <w:szCs w:val="22"/>
        </w:rPr>
      </w:pPr>
      <w:r w:rsidRPr="003A4F89">
        <w:rPr>
          <w:rFonts w:ascii="Arial" w:hAnsi="Arial" w:cs="Arial"/>
          <w:color w:val="auto"/>
          <w:sz w:val="22"/>
          <w:szCs w:val="22"/>
        </w:rPr>
        <w:t xml:space="preserve">En la región Centro, un poco menos del 50% de estudiantes que ingresan a la </w:t>
      </w:r>
      <w:r>
        <w:rPr>
          <w:rFonts w:ascii="Arial" w:hAnsi="Arial" w:cs="Arial"/>
          <w:color w:val="auto"/>
          <w:sz w:val="22"/>
          <w:szCs w:val="22"/>
        </w:rPr>
        <w:t>E</w:t>
      </w:r>
      <w:r w:rsidRPr="003A4F89">
        <w:rPr>
          <w:rFonts w:ascii="Arial" w:hAnsi="Arial" w:cs="Arial"/>
          <w:color w:val="auto"/>
          <w:sz w:val="22"/>
          <w:szCs w:val="22"/>
        </w:rPr>
        <w:t xml:space="preserve">TDH logran culminar sus estudios; en la región </w:t>
      </w:r>
      <w:r>
        <w:rPr>
          <w:rFonts w:ascii="Arial" w:hAnsi="Arial" w:cs="Arial"/>
          <w:color w:val="auto"/>
          <w:sz w:val="22"/>
          <w:szCs w:val="22"/>
        </w:rPr>
        <w:t>C</w:t>
      </w:r>
      <w:r w:rsidRPr="003A4F89">
        <w:rPr>
          <w:rFonts w:ascii="Arial" w:hAnsi="Arial" w:cs="Arial"/>
          <w:color w:val="auto"/>
          <w:sz w:val="22"/>
          <w:szCs w:val="22"/>
        </w:rPr>
        <w:t xml:space="preserve">aribe, en el </w:t>
      </w:r>
      <w:r>
        <w:rPr>
          <w:rFonts w:ascii="Arial" w:hAnsi="Arial" w:cs="Arial"/>
          <w:color w:val="auto"/>
          <w:sz w:val="22"/>
          <w:szCs w:val="22"/>
        </w:rPr>
        <w:t>E</w:t>
      </w:r>
      <w:r w:rsidRPr="003A4F89">
        <w:rPr>
          <w:rFonts w:ascii="Arial" w:hAnsi="Arial" w:cs="Arial"/>
          <w:color w:val="auto"/>
          <w:sz w:val="22"/>
          <w:szCs w:val="22"/>
        </w:rPr>
        <w:t xml:space="preserve">je </w:t>
      </w:r>
      <w:r>
        <w:rPr>
          <w:rFonts w:ascii="Arial" w:hAnsi="Arial" w:cs="Arial"/>
          <w:color w:val="auto"/>
          <w:sz w:val="22"/>
          <w:szCs w:val="22"/>
        </w:rPr>
        <w:t>C</w:t>
      </w:r>
      <w:r w:rsidRPr="003A4F89">
        <w:rPr>
          <w:rFonts w:ascii="Arial" w:hAnsi="Arial" w:cs="Arial"/>
          <w:color w:val="auto"/>
          <w:sz w:val="22"/>
          <w:szCs w:val="22"/>
        </w:rPr>
        <w:t xml:space="preserve">afetero y en la región </w:t>
      </w:r>
      <w:r>
        <w:rPr>
          <w:rFonts w:ascii="Arial" w:hAnsi="Arial" w:cs="Arial"/>
          <w:color w:val="auto"/>
          <w:sz w:val="22"/>
          <w:szCs w:val="22"/>
        </w:rPr>
        <w:t>P</w:t>
      </w:r>
      <w:r w:rsidRPr="003A4F89">
        <w:rPr>
          <w:rFonts w:ascii="Arial" w:hAnsi="Arial" w:cs="Arial"/>
          <w:color w:val="auto"/>
          <w:sz w:val="22"/>
          <w:szCs w:val="22"/>
        </w:rPr>
        <w:t>acífico, sólo cerca de un 20% logra hacerlo; de manera contraria, en la región Santander más de un 70% de los estudiantes que ingresan a la ETD</w:t>
      </w:r>
      <w:r>
        <w:rPr>
          <w:rFonts w:ascii="Arial" w:hAnsi="Arial" w:cs="Arial"/>
          <w:color w:val="auto"/>
          <w:sz w:val="22"/>
          <w:szCs w:val="22"/>
        </w:rPr>
        <w:t>H,</w:t>
      </w:r>
      <w:r w:rsidRPr="003A4F89">
        <w:rPr>
          <w:rFonts w:ascii="Arial" w:hAnsi="Arial" w:cs="Arial"/>
          <w:color w:val="auto"/>
          <w:sz w:val="22"/>
          <w:szCs w:val="22"/>
        </w:rPr>
        <w:t xml:space="preserve"> logran culminar sus estudios.</w:t>
      </w:r>
      <w:r>
        <w:rPr>
          <w:rFonts w:ascii="Arial" w:hAnsi="Arial" w:cs="Arial"/>
          <w:color w:val="auto"/>
          <w:sz w:val="22"/>
          <w:szCs w:val="22"/>
        </w:rPr>
        <w:t xml:space="preserve"> En términos generales solo  el 35% de los matriculados en esta oferta formativa  culminan su formación. </w:t>
      </w:r>
    </w:p>
    <w:p w:rsidR="00397385" w:rsidRDefault="00397385" w:rsidP="00397385">
      <w:pPr>
        <w:pStyle w:val="Default"/>
        <w:jc w:val="both"/>
        <w:rPr>
          <w:rFonts w:ascii="Arial" w:hAnsi="Arial" w:cs="Arial"/>
          <w:sz w:val="22"/>
          <w:szCs w:val="22"/>
        </w:rPr>
      </w:pPr>
    </w:p>
    <w:p w:rsidR="00397385" w:rsidRPr="002937BE" w:rsidRDefault="00397385" w:rsidP="00397385">
      <w:pPr>
        <w:pStyle w:val="Default"/>
        <w:jc w:val="both"/>
        <w:rPr>
          <w:rFonts w:ascii="Arial" w:hAnsi="Arial" w:cs="Arial"/>
          <w:sz w:val="22"/>
          <w:szCs w:val="22"/>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Gráfico No </w:t>
      </w:r>
      <w:r w:rsidR="00BA1219" w:rsidRPr="00701A0F">
        <w:rPr>
          <w:rFonts w:ascii="Arial" w:hAnsi="Arial" w:cs="Arial"/>
          <w:b/>
          <w:color w:val="auto"/>
          <w:sz w:val="18"/>
          <w:szCs w:val="18"/>
          <w:lang w:val="es-ES" w:eastAsia="es-ES"/>
        </w:rPr>
        <w:t>1</w:t>
      </w:r>
      <w:r w:rsidR="00C24D27">
        <w:rPr>
          <w:rFonts w:ascii="Arial" w:hAnsi="Arial" w:cs="Arial"/>
          <w:b/>
          <w:color w:val="auto"/>
          <w:sz w:val="18"/>
          <w:szCs w:val="18"/>
          <w:lang w:val="es-ES" w:eastAsia="es-ES"/>
        </w:rPr>
        <w:t>2</w:t>
      </w:r>
    </w:p>
    <w:p w:rsidR="00397385" w:rsidRPr="00701A0F" w:rsidRDefault="00397385"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Sobre las Instituciones del Formación para el trabajo y el desarrollo humano en las regiones: instituciones certificadas.</w:t>
      </w:r>
    </w:p>
    <w:p w:rsidR="00397385" w:rsidRPr="003A4F89" w:rsidRDefault="00397385" w:rsidP="00397385">
      <w:pPr>
        <w:pStyle w:val="Default"/>
        <w:rPr>
          <w:rFonts w:ascii="Arial" w:hAnsi="Arial" w:cs="Arial"/>
          <w:b/>
          <w:color w:val="auto"/>
          <w:sz w:val="22"/>
          <w:szCs w:val="22"/>
        </w:rPr>
      </w:pPr>
    </w:p>
    <w:p w:rsidR="00397385" w:rsidRDefault="00397385" w:rsidP="00397385">
      <w:pPr>
        <w:pStyle w:val="Default"/>
        <w:jc w:val="center"/>
        <w:rPr>
          <w:rFonts w:ascii="Arial" w:hAnsi="Arial" w:cs="Arial"/>
          <w:b/>
          <w:color w:val="auto"/>
          <w:sz w:val="22"/>
          <w:szCs w:val="22"/>
        </w:rPr>
      </w:pPr>
    </w:p>
    <w:p w:rsidR="00397385" w:rsidRDefault="00397385" w:rsidP="00397385">
      <w:pPr>
        <w:pStyle w:val="Default"/>
        <w:jc w:val="center"/>
        <w:rPr>
          <w:rFonts w:ascii="Arial" w:hAnsi="Arial" w:cs="Arial"/>
          <w:b/>
          <w:color w:val="auto"/>
          <w:sz w:val="22"/>
          <w:szCs w:val="22"/>
        </w:rPr>
      </w:pPr>
      <w:r>
        <w:rPr>
          <w:noProof/>
        </w:rPr>
        <w:drawing>
          <wp:inline distT="0" distB="0" distL="0" distR="0">
            <wp:extent cx="4476750" cy="24003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SIET-MEN</w:t>
      </w:r>
    </w:p>
    <w:p w:rsidR="00397385" w:rsidRDefault="00397385" w:rsidP="00397385">
      <w:pPr>
        <w:pStyle w:val="Default"/>
        <w:jc w:val="center"/>
        <w:rPr>
          <w:rFonts w:ascii="Arial" w:hAnsi="Arial" w:cs="Arial"/>
          <w:b/>
          <w:color w:val="auto"/>
          <w:sz w:val="22"/>
          <w:szCs w:val="22"/>
        </w:rPr>
      </w:pPr>
    </w:p>
    <w:p w:rsidR="00397385" w:rsidRDefault="00397385" w:rsidP="00397385">
      <w:pPr>
        <w:pStyle w:val="Default"/>
        <w:jc w:val="center"/>
        <w:rPr>
          <w:rFonts w:ascii="Arial" w:hAnsi="Arial" w:cs="Arial"/>
          <w:b/>
          <w:color w:val="auto"/>
          <w:sz w:val="22"/>
          <w:szCs w:val="22"/>
        </w:rPr>
      </w:pPr>
    </w:p>
    <w:p w:rsidR="00397385" w:rsidRDefault="00397385" w:rsidP="00397385">
      <w:pPr>
        <w:pStyle w:val="Default"/>
        <w:jc w:val="center"/>
        <w:rPr>
          <w:rFonts w:ascii="Arial" w:hAnsi="Arial" w:cs="Arial"/>
          <w:b/>
          <w:color w:val="auto"/>
          <w:sz w:val="22"/>
          <w:szCs w:val="22"/>
        </w:rPr>
      </w:pP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Gráfico No </w:t>
      </w:r>
      <w:r w:rsidR="00BA1219" w:rsidRPr="00701A0F">
        <w:rPr>
          <w:rFonts w:ascii="Arial" w:hAnsi="Arial" w:cs="Arial"/>
          <w:b/>
          <w:color w:val="auto"/>
          <w:sz w:val="18"/>
          <w:szCs w:val="18"/>
          <w:lang w:val="es-ES" w:eastAsia="es-ES"/>
        </w:rPr>
        <w:t>1</w:t>
      </w:r>
      <w:r w:rsidR="00C24D27">
        <w:rPr>
          <w:rFonts w:ascii="Arial" w:hAnsi="Arial" w:cs="Arial"/>
          <w:b/>
          <w:color w:val="auto"/>
          <w:sz w:val="18"/>
          <w:szCs w:val="18"/>
          <w:lang w:val="es-ES" w:eastAsia="es-ES"/>
        </w:rPr>
        <w:t>3</w:t>
      </w:r>
    </w:p>
    <w:p w:rsidR="00397385" w:rsidRDefault="00397385" w:rsidP="00397385">
      <w:pPr>
        <w:pStyle w:val="Default"/>
        <w:jc w:val="center"/>
        <w:rPr>
          <w:rFonts w:ascii="Arial" w:hAnsi="Arial" w:cs="Arial"/>
          <w:b/>
          <w:color w:val="auto"/>
          <w:sz w:val="22"/>
          <w:szCs w:val="22"/>
        </w:rPr>
      </w:pPr>
    </w:p>
    <w:p w:rsidR="00397385" w:rsidRPr="003A4F89" w:rsidRDefault="00397385" w:rsidP="00397385">
      <w:pPr>
        <w:pStyle w:val="Default"/>
        <w:jc w:val="center"/>
        <w:rPr>
          <w:rFonts w:ascii="Arial" w:hAnsi="Arial" w:cs="Arial"/>
          <w:b/>
          <w:color w:val="auto"/>
          <w:sz w:val="22"/>
          <w:szCs w:val="22"/>
        </w:rPr>
      </w:pPr>
      <w:r>
        <w:rPr>
          <w:noProof/>
        </w:rPr>
        <w:drawing>
          <wp:inline distT="0" distB="0" distL="0" distR="0">
            <wp:extent cx="4572000" cy="2743200"/>
            <wp:effectExtent l="0" t="0" r="1905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SIET-MEN</w:t>
      </w:r>
    </w:p>
    <w:p w:rsidR="00397385" w:rsidRPr="00701A0F" w:rsidRDefault="00397385" w:rsidP="00397385">
      <w:pPr>
        <w:pStyle w:val="Default"/>
        <w:jc w:val="center"/>
        <w:rPr>
          <w:rFonts w:ascii="Arial" w:hAnsi="Arial" w:cs="Arial"/>
          <w:b/>
          <w:color w:val="auto"/>
          <w:sz w:val="18"/>
          <w:szCs w:val="18"/>
          <w:lang w:val="es-ES" w:eastAsia="es-ES"/>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Grafico No 1</w:t>
      </w:r>
      <w:r w:rsidR="00C24D27">
        <w:rPr>
          <w:rFonts w:ascii="Arial" w:hAnsi="Arial" w:cs="Arial"/>
          <w:b/>
          <w:color w:val="auto"/>
          <w:sz w:val="18"/>
          <w:szCs w:val="18"/>
          <w:lang w:val="es-ES" w:eastAsia="es-ES"/>
        </w:rPr>
        <w:t>4</w:t>
      </w:r>
    </w:p>
    <w:p w:rsidR="00397385" w:rsidRDefault="00397385" w:rsidP="00397385">
      <w:pPr>
        <w:pStyle w:val="Default"/>
        <w:jc w:val="center"/>
        <w:rPr>
          <w:rFonts w:ascii="Arial" w:hAnsi="Arial" w:cs="Arial"/>
          <w:color w:val="auto"/>
          <w:sz w:val="22"/>
          <w:szCs w:val="22"/>
        </w:rPr>
      </w:pPr>
      <w:r>
        <w:rPr>
          <w:noProof/>
        </w:rPr>
        <w:drawing>
          <wp:inline distT="0" distB="0" distL="0" distR="0">
            <wp:extent cx="3962400" cy="2743200"/>
            <wp:effectExtent l="0" t="0" r="19050"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SIET-MEN</w:t>
      </w:r>
    </w:p>
    <w:p w:rsidR="00397385" w:rsidRDefault="00397385" w:rsidP="00397385">
      <w:pPr>
        <w:pStyle w:val="Default"/>
        <w:jc w:val="center"/>
        <w:rPr>
          <w:rFonts w:ascii="Arial" w:hAnsi="Arial" w:cs="Arial"/>
          <w:color w:val="auto"/>
          <w:sz w:val="18"/>
          <w:szCs w:val="18"/>
        </w:rPr>
      </w:pPr>
    </w:p>
    <w:p w:rsidR="00397385" w:rsidRPr="003A4F89" w:rsidRDefault="00397385" w:rsidP="00397385">
      <w:pPr>
        <w:pStyle w:val="Default"/>
        <w:jc w:val="center"/>
        <w:rPr>
          <w:rFonts w:ascii="Arial" w:hAnsi="Arial" w:cs="Arial"/>
          <w:color w:val="auto"/>
          <w:sz w:val="22"/>
          <w:szCs w:val="22"/>
        </w:rPr>
      </w:pPr>
    </w:p>
    <w:p w:rsidR="00397385" w:rsidRPr="003A4F89" w:rsidRDefault="00397385" w:rsidP="00397385">
      <w:pPr>
        <w:pStyle w:val="Default"/>
        <w:jc w:val="both"/>
        <w:rPr>
          <w:rFonts w:ascii="Arial" w:hAnsi="Arial" w:cs="Arial"/>
          <w:color w:val="auto"/>
          <w:sz w:val="22"/>
          <w:szCs w:val="22"/>
        </w:rPr>
      </w:pPr>
      <w:r w:rsidRPr="003A4F89">
        <w:rPr>
          <w:rFonts w:ascii="Arial" w:hAnsi="Arial" w:cs="Arial"/>
          <w:color w:val="auto"/>
          <w:sz w:val="22"/>
          <w:szCs w:val="22"/>
        </w:rPr>
        <w:t xml:space="preserve">Con respecto </w:t>
      </w:r>
      <w:r>
        <w:rPr>
          <w:rFonts w:ascii="Arial" w:hAnsi="Arial" w:cs="Arial"/>
          <w:color w:val="auto"/>
          <w:sz w:val="22"/>
          <w:szCs w:val="22"/>
        </w:rPr>
        <w:t xml:space="preserve">a la </w:t>
      </w:r>
      <w:r w:rsidRPr="003A4F89">
        <w:rPr>
          <w:rFonts w:ascii="Arial" w:hAnsi="Arial" w:cs="Arial"/>
          <w:color w:val="auto"/>
          <w:sz w:val="22"/>
          <w:szCs w:val="22"/>
        </w:rPr>
        <w:t xml:space="preserve">certificación de las instituciones de </w:t>
      </w:r>
      <w:r>
        <w:rPr>
          <w:rFonts w:ascii="Arial" w:hAnsi="Arial" w:cs="Arial"/>
          <w:color w:val="auto"/>
          <w:sz w:val="22"/>
          <w:szCs w:val="22"/>
        </w:rPr>
        <w:t>Educaci</w:t>
      </w:r>
      <w:r w:rsidR="00846FF0">
        <w:rPr>
          <w:rFonts w:ascii="Arial" w:hAnsi="Arial" w:cs="Arial"/>
          <w:color w:val="auto"/>
          <w:sz w:val="22"/>
          <w:szCs w:val="22"/>
        </w:rPr>
        <w:t>ó</w:t>
      </w:r>
      <w:r>
        <w:rPr>
          <w:rFonts w:ascii="Arial" w:hAnsi="Arial" w:cs="Arial"/>
          <w:color w:val="auto"/>
          <w:sz w:val="22"/>
          <w:szCs w:val="22"/>
        </w:rPr>
        <w:t xml:space="preserve">n </w:t>
      </w:r>
      <w:r w:rsidRPr="003A4F89">
        <w:rPr>
          <w:rFonts w:ascii="Arial" w:hAnsi="Arial" w:cs="Arial"/>
          <w:color w:val="auto"/>
          <w:sz w:val="22"/>
          <w:szCs w:val="22"/>
        </w:rPr>
        <w:t>para el Trabajo en el país</w:t>
      </w:r>
      <w:r>
        <w:rPr>
          <w:rFonts w:ascii="Arial" w:hAnsi="Arial" w:cs="Arial"/>
          <w:color w:val="auto"/>
          <w:sz w:val="22"/>
          <w:szCs w:val="22"/>
        </w:rPr>
        <w:t xml:space="preserve"> se registran a diciembre de 2013,  180 instituciones certificadas,  que equivalen al 5% del total,  la región del Eje Cafetero</w:t>
      </w:r>
      <w:r w:rsidRPr="003A4F89">
        <w:rPr>
          <w:rFonts w:ascii="Arial" w:hAnsi="Arial" w:cs="Arial"/>
          <w:color w:val="auto"/>
          <w:sz w:val="22"/>
          <w:szCs w:val="22"/>
        </w:rPr>
        <w:t xml:space="preserve"> con 58, la región </w:t>
      </w:r>
      <w:r>
        <w:rPr>
          <w:rFonts w:ascii="Arial" w:hAnsi="Arial" w:cs="Arial"/>
          <w:color w:val="auto"/>
          <w:sz w:val="22"/>
          <w:szCs w:val="22"/>
        </w:rPr>
        <w:t>C</w:t>
      </w:r>
      <w:r w:rsidRPr="003A4F89">
        <w:rPr>
          <w:rFonts w:ascii="Arial" w:hAnsi="Arial" w:cs="Arial"/>
          <w:color w:val="auto"/>
          <w:sz w:val="22"/>
          <w:szCs w:val="22"/>
        </w:rPr>
        <w:t xml:space="preserve">entro con 48 y la región </w:t>
      </w:r>
      <w:r>
        <w:rPr>
          <w:rFonts w:ascii="Arial" w:hAnsi="Arial" w:cs="Arial"/>
          <w:color w:val="auto"/>
          <w:sz w:val="22"/>
          <w:szCs w:val="22"/>
        </w:rPr>
        <w:t>C</w:t>
      </w:r>
      <w:r w:rsidRPr="003A4F89">
        <w:rPr>
          <w:rFonts w:ascii="Arial" w:hAnsi="Arial" w:cs="Arial"/>
          <w:color w:val="auto"/>
          <w:sz w:val="22"/>
          <w:szCs w:val="22"/>
        </w:rPr>
        <w:t xml:space="preserve">aribe con 41, son las zonas </w:t>
      </w:r>
      <w:r>
        <w:rPr>
          <w:rFonts w:ascii="Arial" w:hAnsi="Arial" w:cs="Arial"/>
          <w:color w:val="auto"/>
          <w:sz w:val="22"/>
          <w:szCs w:val="22"/>
        </w:rPr>
        <w:t xml:space="preserve">que presentan mayor número de instituciones certificadas;  comparativamente las mejores participaciones la tiene  las regiones Eje Cafetero y Caribe con el 9 y 7%  de IETDH certificadas, presentando 4 y 2 puntos respectivamente por encima del promedio nacional. </w:t>
      </w:r>
      <w:r w:rsidRPr="003A4F89">
        <w:rPr>
          <w:rFonts w:ascii="Arial" w:hAnsi="Arial" w:cs="Arial"/>
          <w:color w:val="auto"/>
          <w:sz w:val="22"/>
          <w:szCs w:val="22"/>
        </w:rPr>
        <w:t>La</w:t>
      </w:r>
      <w:r>
        <w:rPr>
          <w:rFonts w:ascii="Arial" w:hAnsi="Arial" w:cs="Arial"/>
          <w:color w:val="auto"/>
          <w:sz w:val="22"/>
          <w:szCs w:val="22"/>
        </w:rPr>
        <w:t xml:space="preserve"> regiones con menor número de instituciones </w:t>
      </w:r>
      <w:r>
        <w:rPr>
          <w:rFonts w:ascii="Arial" w:hAnsi="Arial" w:cs="Arial"/>
          <w:color w:val="auto"/>
          <w:sz w:val="22"/>
          <w:szCs w:val="22"/>
        </w:rPr>
        <w:lastRenderedPageBreak/>
        <w:t>certificadas son la Pacifico con 13 y la Amazonia- Orinoquia con 1, los índices de certificación son 4%  para la primera  y la última no alcanza al 1%</w:t>
      </w:r>
      <w:r w:rsidRPr="003A4F89">
        <w:rPr>
          <w:rFonts w:ascii="Arial" w:hAnsi="Arial" w:cs="Arial"/>
          <w:color w:val="auto"/>
          <w:sz w:val="22"/>
          <w:szCs w:val="22"/>
        </w:rPr>
        <w:t>.</w:t>
      </w:r>
    </w:p>
    <w:p w:rsidR="00397385" w:rsidRPr="003A4F89" w:rsidRDefault="00397385" w:rsidP="00397385">
      <w:pPr>
        <w:pStyle w:val="Default"/>
        <w:jc w:val="both"/>
        <w:rPr>
          <w:rFonts w:ascii="Arial" w:hAnsi="Arial" w:cs="Arial"/>
          <w:color w:val="auto"/>
          <w:sz w:val="22"/>
          <w:szCs w:val="22"/>
        </w:rPr>
      </w:pPr>
    </w:p>
    <w:p w:rsidR="00397385" w:rsidRDefault="00397385" w:rsidP="00397385">
      <w:pPr>
        <w:pStyle w:val="Default"/>
        <w:jc w:val="both"/>
        <w:rPr>
          <w:rFonts w:ascii="Arial" w:hAnsi="Arial" w:cs="Arial"/>
          <w:color w:val="auto"/>
          <w:sz w:val="22"/>
          <w:szCs w:val="22"/>
        </w:rPr>
      </w:pPr>
      <w:r>
        <w:rPr>
          <w:rFonts w:ascii="Arial" w:hAnsi="Arial" w:cs="Arial"/>
          <w:color w:val="auto"/>
          <w:sz w:val="22"/>
          <w:szCs w:val="22"/>
        </w:rPr>
        <w:t xml:space="preserve">Se puede concluir que </w:t>
      </w:r>
      <w:r w:rsidRPr="003A4F89">
        <w:rPr>
          <w:rFonts w:ascii="Arial" w:hAnsi="Arial" w:cs="Arial"/>
          <w:color w:val="auto"/>
          <w:sz w:val="22"/>
          <w:szCs w:val="22"/>
        </w:rPr>
        <w:t xml:space="preserve">el número total y por región de instituciones certificadas es </w:t>
      </w:r>
      <w:r>
        <w:rPr>
          <w:rFonts w:ascii="Arial" w:hAnsi="Arial" w:cs="Arial"/>
          <w:color w:val="auto"/>
          <w:sz w:val="22"/>
          <w:szCs w:val="22"/>
        </w:rPr>
        <w:t>muy bajo</w:t>
      </w:r>
      <w:r w:rsidRPr="003A4F89">
        <w:rPr>
          <w:rFonts w:ascii="Arial" w:hAnsi="Arial" w:cs="Arial"/>
          <w:color w:val="auto"/>
          <w:sz w:val="22"/>
          <w:szCs w:val="22"/>
        </w:rPr>
        <w:t xml:space="preserve">, </w:t>
      </w:r>
      <w:r>
        <w:rPr>
          <w:rFonts w:ascii="Arial" w:hAnsi="Arial" w:cs="Arial"/>
          <w:color w:val="auto"/>
          <w:sz w:val="22"/>
          <w:szCs w:val="22"/>
        </w:rPr>
        <w:t>en el plan estratégico del MEN se tiene previsto que para el periodo 2010- 2014, se certifiquen por lo menos 500 instituciones , lo que equivaldría  usado como base el año 2013 al 15% del total de Instituciones registradas en el SIET.</w:t>
      </w:r>
    </w:p>
    <w:p w:rsidR="00397385" w:rsidRDefault="00397385" w:rsidP="00397385">
      <w:pPr>
        <w:pStyle w:val="Default"/>
        <w:jc w:val="both"/>
        <w:rPr>
          <w:rFonts w:ascii="Arial" w:hAnsi="Arial" w:cs="Arial"/>
          <w:color w:val="auto"/>
          <w:sz w:val="22"/>
          <w:szCs w:val="22"/>
        </w:rPr>
      </w:pPr>
    </w:p>
    <w:p w:rsidR="00397385" w:rsidRPr="003B4765" w:rsidRDefault="003B4765" w:rsidP="00397385">
      <w:pPr>
        <w:pStyle w:val="Default"/>
        <w:jc w:val="both"/>
        <w:rPr>
          <w:rFonts w:ascii="Arial" w:hAnsi="Arial" w:cs="Arial"/>
          <w:b/>
          <w:i/>
          <w:color w:val="auto"/>
          <w:sz w:val="22"/>
          <w:szCs w:val="22"/>
        </w:rPr>
      </w:pPr>
      <w:r>
        <w:rPr>
          <w:rFonts w:ascii="Arial" w:hAnsi="Arial" w:cs="Arial"/>
          <w:b/>
          <w:i/>
          <w:color w:val="auto"/>
          <w:sz w:val="22"/>
          <w:szCs w:val="22"/>
        </w:rPr>
        <w:t>1</w:t>
      </w:r>
      <w:r w:rsidR="00BE5B02" w:rsidRPr="003B4765">
        <w:rPr>
          <w:rFonts w:ascii="Arial" w:hAnsi="Arial" w:cs="Arial"/>
          <w:b/>
          <w:i/>
          <w:color w:val="auto"/>
          <w:sz w:val="22"/>
          <w:szCs w:val="22"/>
        </w:rPr>
        <w:t xml:space="preserve">.3.3.  </w:t>
      </w:r>
      <w:r w:rsidR="00397385" w:rsidRPr="003B4765">
        <w:rPr>
          <w:rFonts w:ascii="Arial" w:hAnsi="Arial" w:cs="Arial"/>
          <w:b/>
          <w:i/>
          <w:color w:val="auto"/>
          <w:sz w:val="22"/>
          <w:szCs w:val="22"/>
        </w:rPr>
        <w:t>De los programas de Formación</w:t>
      </w:r>
      <w:r w:rsidRPr="003B4765">
        <w:rPr>
          <w:rFonts w:ascii="Arial" w:hAnsi="Arial" w:cs="Arial"/>
          <w:b/>
          <w:i/>
          <w:color w:val="auto"/>
          <w:sz w:val="22"/>
          <w:szCs w:val="22"/>
        </w:rPr>
        <w:t xml:space="preserve"> por Regiones</w:t>
      </w:r>
    </w:p>
    <w:p w:rsidR="00397385" w:rsidRPr="00C67A9B" w:rsidRDefault="00397385" w:rsidP="00397385">
      <w:pPr>
        <w:pStyle w:val="Default"/>
        <w:jc w:val="both"/>
        <w:rPr>
          <w:rFonts w:ascii="Arial" w:hAnsi="Arial" w:cs="Arial"/>
          <w:b/>
          <w:color w:val="auto"/>
          <w:sz w:val="22"/>
          <w:szCs w:val="22"/>
        </w:rPr>
      </w:pPr>
    </w:p>
    <w:p w:rsidR="00397385" w:rsidRDefault="00397385" w:rsidP="00397385">
      <w:pPr>
        <w:pStyle w:val="Default"/>
        <w:jc w:val="both"/>
        <w:rPr>
          <w:rFonts w:ascii="Arial" w:hAnsi="Arial" w:cs="Arial"/>
          <w:color w:val="auto"/>
          <w:sz w:val="22"/>
          <w:szCs w:val="22"/>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Gráfico No 1</w:t>
      </w:r>
      <w:r w:rsidR="00C24D27">
        <w:rPr>
          <w:rFonts w:ascii="Arial" w:hAnsi="Arial" w:cs="Arial"/>
          <w:b/>
          <w:color w:val="auto"/>
          <w:sz w:val="18"/>
          <w:szCs w:val="18"/>
          <w:lang w:val="es-ES" w:eastAsia="es-ES"/>
        </w:rPr>
        <w:t>5</w:t>
      </w:r>
      <w:r w:rsidRPr="00701A0F">
        <w:rPr>
          <w:rFonts w:ascii="Arial" w:hAnsi="Arial" w:cs="Arial"/>
          <w:b/>
          <w:color w:val="auto"/>
          <w:sz w:val="18"/>
          <w:szCs w:val="18"/>
          <w:lang w:val="es-ES" w:eastAsia="es-ES"/>
        </w:rPr>
        <w:t xml:space="preserve"> y No 1</w:t>
      </w:r>
      <w:r w:rsidR="00C24D27">
        <w:rPr>
          <w:rFonts w:ascii="Arial" w:hAnsi="Arial" w:cs="Arial"/>
          <w:b/>
          <w:color w:val="auto"/>
          <w:sz w:val="18"/>
          <w:szCs w:val="18"/>
          <w:lang w:val="es-ES" w:eastAsia="es-ES"/>
        </w:rPr>
        <w:t>6</w:t>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Programas por regiones 2013</w:t>
      </w:r>
    </w:p>
    <w:p w:rsidR="00397385" w:rsidRPr="003A4F89" w:rsidRDefault="00397385" w:rsidP="00397385">
      <w:pPr>
        <w:pStyle w:val="Default"/>
        <w:jc w:val="center"/>
        <w:rPr>
          <w:rFonts w:ascii="Arial" w:hAnsi="Arial" w:cs="Arial"/>
          <w:color w:val="auto"/>
          <w:sz w:val="22"/>
          <w:szCs w:val="22"/>
        </w:rPr>
      </w:pPr>
    </w:p>
    <w:p w:rsidR="00397385" w:rsidRDefault="00397385" w:rsidP="00397385">
      <w:pPr>
        <w:pStyle w:val="Default"/>
        <w:jc w:val="both"/>
        <w:rPr>
          <w:rFonts w:ascii="Arial" w:hAnsi="Arial" w:cs="Arial"/>
          <w:color w:val="auto"/>
          <w:sz w:val="22"/>
          <w:szCs w:val="22"/>
        </w:rPr>
      </w:pPr>
      <w:r w:rsidRPr="0024761C">
        <w:rPr>
          <w:noProof/>
          <w:sz w:val="20"/>
          <w:szCs w:val="20"/>
        </w:rPr>
        <w:drawing>
          <wp:inline distT="0" distB="0" distL="0" distR="0">
            <wp:extent cx="2686050" cy="2486025"/>
            <wp:effectExtent l="0" t="0" r="19050" b="9525"/>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24761C">
        <w:rPr>
          <w:noProof/>
          <w:sz w:val="20"/>
          <w:szCs w:val="20"/>
        </w:rPr>
        <w:drawing>
          <wp:inline distT="0" distB="0" distL="0" distR="0">
            <wp:extent cx="2743200" cy="2486025"/>
            <wp:effectExtent l="0" t="0" r="19050" b="9525"/>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SIET-MEN</w:t>
      </w:r>
    </w:p>
    <w:p w:rsidR="00397385" w:rsidRPr="007A7D09" w:rsidRDefault="00397385" w:rsidP="00397385">
      <w:pPr>
        <w:pStyle w:val="Default"/>
        <w:jc w:val="center"/>
        <w:rPr>
          <w:rFonts w:ascii="Arial" w:hAnsi="Arial" w:cs="Arial"/>
          <w:color w:val="auto"/>
          <w:sz w:val="18"/>
          <w:szCs w:val="18"/>
        </w:rPr>
      </w:pPr>
    </w:p>
    <w:p w:rsidR="00397385" w:rsidRDefault="00397385" w:rsidP="00397385">
      <w:pPr>
        <w:pStyle w:val="Default"/>
        <w:jc w:val="both"/>
        <w:rPr>
          <w:rFonts w:ascii="Arial" w:hAnsi="Arial" w:cs="Arial"/>
          <w:color w:val="auto"/>
          <w:sz w:val="22"/>
          <w:szCs w:val="22"/>
        </w:rPr>
      </w:pPr>
      <w:r>
        <w:rPr>
          <w:rFonts w:ascii="Arial" w:hAnsi="Arial" w:cs="Arial"/>
          <w:color w:val="auto"/>
          <w:sz w:val="22"/>
          <w:szCs w:val="22"/>
        </w:rPr>
        <w:t>El total de programas aprobados a diciembre de 2013 es de 16</w:t>
      </w:r>
      <w:r w:rsidR="00D93486">
        <w:rPr>
          <w:rFonts w:ascii="Arial" w:hAnsi="Arial" w:cs="Arial"/>
          <w:color w:val="auto"/>
          <w:sz w:val="22"/>
          <w:szCs w:val="22"/>
        </w:rPr>
        <w:t>.</w:t>
      </w:r>
      <w:r>
        <w:rPr>
          <w:rFonts w:ascii="Arial" w:hAnsi="Arial" w:cs="Arial"/>
          <w:color w:val="auto"/>
          <w:sz w:val="22"/>
          <w:szCs w:val="22"/>
        </w:rPr>
        <w:t>497, de los cuales , la región que reporta mayor número de programas es la Caribe, esta participa con el 25 % del total, seguida de la del Eje Cafetero incluido Antioquia con 24% y la Centro con 20%. Las regiones con menor participación son Santander con 6% y Amazonia- Orinoquia con 8%. En relación con la certificación de calidad se registran 844 programas, equivalentes al 5%, lo que indica un bajo interés de las instituciones por la certificación de calidad.</w:t>
      </w:r>
    </w:p>
    <w:p w:rsidR="00397385" w:rsidRDefault="00397385" w:rsidP="00397385">
      <w:pPr>
        <w:pStyle w:val="Default"/>
        <w:jc w:val="both"/>
        <w:rPr>
          <w:rFonts w:ascii="Arial" w:hAnsi="Arial" w:cs="Arial"/>
          <w:color w:val="auto"/>
          <w:sz w:val="22"/>
          <w:szCs w:val="22"/>
        </w:rPr>
      </w:pPr>
    </w:p>
    <w:p w:rsidR="00397385" w:rsidRPr="00F4114A" w:rsidRDefault="00397385" w:rsidP="00397385">
      <w:pPr>
        <w:pStyle w:val="Prrafodelista2"/>
        <w:ind w:left="0"/>
        <w:jc w:val="both"/>
        <w:rPr>
          <w:rFonts w:ascii="Verdana" w:hAnsi="Verdana"/>
          <w:color w:val="FF0000"/>
          <w:sz w:val="22"/>
          <w:lang w:val="es-MX" w:eastAsia="es-MX"/>
        </w:rPr>
      </w:pPr>
    </w:p>
    <w:p w:rsidR="00397385" w:rsidRPr="003B4765" w:rsidRDefault="00397385" w:rsidP="0052477D">
      <w:pPr>
        <w:pStyle w:val="Default"/>
        <w:numPr>
          <w:ilvl w:val="2"/>
          <w:numId w:val="55"/>
        </w:numPr>
        <w:jc w:val="both"/>
        <w:rPr>
          <w:rFonts w:ascii="Arial" w:hAnsi="Arial" w:cs="Arial"/>
          <w:b/>
          <w:i/>
          <w:sz w:val="22"/>
          <w:lang w:val="es-MX" w:eastAsia="es-MX"/>
        </w:rPr>
      </w:pPr>
      <w:r w:rsidRPr="003B4765">
        <w:rPr>
          <w:rFonts w:ascii="Arial" w:hAnsi="Arial" w:cs="Arial"/>
          <w:b/>
          <w:i/>
          <w:sz w:val="22"/>
          <w:lang w:val="es-MX" w:eastAsia="es-MX"/>
        </w:rPr>
        <w:t>De la oferta de programas por áreas de desempeño</w:t>
      </w:r>
    </w:p>
    <w:p w:rsidR="00397385" w:rsidRDefault="00397385" w:rsidP="00397385">
      <w:pPr>
        <w:pStyle w:val="Default"/>
        <w:jc w:val="both"/>
        <w:rPr>
          <w:rFonts w:ascii="Verdana" w:hAnsi="Verdana"/>
          <w:sz w:val="22"/>
          <w:lang w:val="es-MX" w:eastAsia="es-MX"/>
        </w:rPr>
      </w:pPr>
    </w:p>
    <w:p w:rsidR="00397385" w:rsidRPr="005D3987" w:rsidRDefault="00397385" w:rsidP="00397385">
      <w:pPr>
        <w:pStyle w:val="Default"/>
        <w:jc w:val="both"/>
        <w:rPr>
          <w:rFonts w:ascii="Arial" w:hAnsi="Arial" w:cs="Arial"/>
          <w:color w:val="auto"/>
          <w:sz w:val="22"/>
          <w:lang w:val="es-MX" w:eastAsia="es-MX"/>
        </w:rPr>
      </w:pPr>
      <w:r w:rsidRPr="005D3987">
        <w:rPr>
          <w:rFonts w:ascii="Arial" w:hAnsi="Arial" w:cs="Arial"/>
          <w:color w:val="auto"/>
          <w:sz w:val="22"/>
          <w:lang w:val="es-ES"/>
        </w:rPr>
        <w:t xml:space="preserve">El análisis realizado a la información registrada en el SIET, señala tendencias,  a </w:t>
      </w:r>
      <w:r w:rsidRPr="005D3987">
        <w:rPr>
          <w:rFonts w:ascii="Arial" w:hAnsi="Arial" w:cs="Arial"/>
          <w:color w:val="auto"/>
          <w:sz w:val="22"/>
          <w:lang w:val="es-MX" w:eastAsia="es-MX"/>
        </w:rPr>
        <w:t>una alta concentración de la oferta de programas en las áreas de desempeño de administración y finanzas y ventas y servicios, entre las dos  agrupan casi la mitad de los programas de un total de 15387; las áreas con menor participación son: explotación primaria y extractiva, ciencias sociales y educación, arte y cultura, ciencias naturales y salud, sus rangos oscilan entre 3 y 7%. Presentan una participación intermedia las áreas de procesamiento fabricación y ensamble y operación de equipos y transporte con 15 y 11% respectivamente.</w:t>
      </w:r>
    </w:p>
    <w:p w:rsidR="00397385" w:rsidRDefault="00397385" w:rsidP="00397385">
      <w:pPr>
        <w:pStyle w:val="Default"/>
        <w:jc w:val="both"/>
        <w:rPr>
          <w:rFonts w:ascii="Arial" w:hAnsi="Arial" w:cs="Arial"/>
          <w:color w:val="auto"/>
          <w:sz w:val="22"/>
          <w:lang w:val="es-MX" w:eastAsia="es-MX"/>
        </w:rPr>
      </w:pPr>
    </w:p>
    <w:p w:rsidR="00397385" w:rsidRDefault="00397385" w:rsidP="00397385">
      <w:pPr>
        <w:pStyle w:val="Default"/>
        <w:jc w:val="both"/>
        <w:rPr>
          <w:rFonts w:ascii="Arial" w:hAnsi="Arial" w:cs="Arial"/>
          <w:color w:val="auto"/>
          <w:sz w:val="22"/>
          <w:lang w:val="es-MX" w:eastAsia="es-MX"/>
        </w:rPr>
      </w:pPr>
    </w:p>
    <w:p w:rsidR="00397385" w:rsidRPr="00701A0F" w:rsidRDefault="00397385" w:rsidP="00701A0F">
      <w:pPr>
        <w:pStyle w:val="Default"/>
        <w:jc w:val="center"/>
        <w:rPr>
          <w:rFonts w:ascii="Arial" w:hAnsi="Arial" w:cs="Arial"/>
          <w:b/>
          <w:color w:val="auto"/>
          <w:sz w:val="18"/>
          <w:szCs w:val="18"/>
          <w:lang w:val="es-ES" w:eastAsia="es-ES"/>
        </w:rPr>
      </w:pPr>
    </w:p>
    <w:p w:rsidR="00156368" w:rsidRPr="00701A0F" w:rsidRDefault="00156368"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Grafico No 1</w:t>
      </w:r>
      <w:r w:rsidR="00230210">
        <w:rPr>
          <w:rFonts w:ascii="Arial" w:hAnsi="Arial" w:cs="Arial"/>
          <w:b/>
          <w:color w:val="auto"/>
          <w:sz w:val="18"/>
          <w:szCs w:val="18"/>
          <w:lang w:val="es-ES" w:eastAsia="es-ES"/>
        </w:rPr>
        <w:t>7</w:t>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Programas de formación por áreas de desempeño 2013</w:t>
      </w:r>
    </w:p>
    <w:p w:rsidR="00397385" w:rsidRDefault="00397385" w:rsidP="00397385">
      <w:pPr>
        <w:pStyle w:val="Prrafodelista2"/>
        <w:ind w:left="0"/>
        <w:jc w:val="center"/>
        <w:rPr>
          <w:rFonts w:ascii="Arial" w:hAnsi="Arial" w:cs="Arial"/>
          <w:b/>
          <w:sz w:val="22"/>
          <w:lang w:val="es-MX" w:eastAsia="es-MX"/>
        </w:rPr>
      </w:pPr>
    </w:p>
    <w:p w:rsidR="00397385" w:rsidRPr="00FA3BAA" w:rsidRDefault="00397385" w:rsidP="00397385">
      <w:pPr>
        <w:pStyle w:val="Prrafodelista2"/>
        <w:ind w:left="0"/>
        <w:jc w:val="center"/>
        <w:rPr>
          <w:rFonts w:ascii="Arial" w:hAnsi="Arial" w:cs="Arial"/>
          <w:b/>
          <w:sz w:val="22"/>
          <w:lang w:val="es-MX" w:eastAsia="es-MX"/>
        </w:rPr>
      </w:pPr>
      <w:r w:rsidRPr="00C67A9B">
        <w:rPr>
          <w:noProof/>
          <w:sz w:val="20"/>
          <w:szCs w:val="20"/>
          <w:lang w:eastAsia="es-CO"/>
        </w:rPr>
        <w:drawing>
          <wp:inline distT="0" distB="0" distL="0" distR="0">
            <wp:extent cx="4067175" cy="2828925"/>
            <wp:effectExtent l="0" t="0" r="9525" b="9525"/>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SIET- MEN</w:t>
      </w:r>
    </w:p>
    <w:p w:rsidR="00397385" w:rsidRPr="00701A0F" w:rsidRDefault="00397385" w:rsidP="00701A0F">
      <w:pPr>
        <w:pStyle w:val="Default"/>
        <w:jc w:val="center"/>
        <w:rPr>
          <w:rFonts w:ascii="Arial" w:hAnsi="Arial" w:cs="Arial"/>
          <w:b/>
          <w:color w:val="auto"/>
          <w:sz w:val="18"/>
          <w:szCs w:val="18"/>
          <w:lang w:val="es-ES" w:eastAsia="es-ES"/>
        </w:rPr>
      </w:pPr>
    </w:p>
    <w:p w:rsidR="00397385" w:rsidRPr="00701A0F" w:rsidRDefault="00397385" w:rsidP="00701A0F">
      <w:pPr>
        <w:pStyle w:val="Default"/>
        <w:jc w:val="center"/>
        <w:rPr>
          <w:rFonts w:ascii="Arial" w:hAnsi="Arial" w:cs="Arial"/>
          <w:b/>
          <w:color w:val="auto"/>
          <w:sz w:val="18"/>
          <w:szCs w:val="18"/>
          <w:lang w:val="es-ES" w:eastAsia="es-ES"/>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Grafico No 1</w:t>
      </w:r>
      <w:r w:rsidR="00230210">
        <w:rPr>
          <w:rFonts w:ascii="Arial" w:hAnsi="Arial" w:cs="Arial"/>
          <w:b/>
          <w:color w:val="auto"/>
          <w:sz w:val="18"/>
          <w:szCs w:val="18"/>
          <w:lang w:val="es-ES" w:eastAsia="es-ES"/>
        </w:rPr>
        <w:t>8</w:t>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Participación porcentual total programas por área de desempeño  2013</w:t>
      </w:r>
    </w:p>
    <w:p w:rsidR="00397385" w:rsidRPr="00156368" w:rsidRDefault="00397385" w:rsidP="00397385">
      <w:pPr>
        <w:pStyle w:val="Default"/>
        <w:jc w:val="center"/>
        <w:rPr>
          <w:rFonts w:ascii="Arial" w:hAnsi="Arial" w:cs="Arial"/>
          <w:color w:val="auto"/>
          <w:sz w:val="22"/>
          <w:szCs w:val="22"/>
        </w:rPr>
      </w:pPr>
    </w:p>
    <w:p w:rsidR="00397385" w:rsidRPr="00F35C27" w:rsidRDefault="00397385" w:rsidP="00397385">
      <w:pPr>
        <w:pStyle w:val="Default"/>
        <w:jc w:val="center"/>
        <w:rPr>
          <w:rFonts w:ascii="Arial" w:hAnsi="Arial" w:cs="Arial"/>
          <w:color w:val="auto"/>
          <w:sz w:val="22"/>
          <w:szCs w:val="22"/>
        </w:rPr>
      </w:pPr>
      <w:r w:rsidRPr="00CB6AB9">
        <w:rPr>
          <w:noProof/>
          <w:sz w:val="20"/>
          <w:szCs w:val="20"/>
        </w:rPr>
        <w:drawing>
          <wp:inline distT="0" distB="0" distL="0" distR="0">
            <wp:extent cx="3838575" cy="3143250"/>
            <wp:effectExtent l="0" t="0" r="9525" b="1905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SIET- MEN</w:t>
      </w:r>
    </w:p>
    <w:p w:rsidR="00397385" w:rsidRDefault="00397385" w:rsidP="00397385">
      <w:pPr>
        <w:pStyle w:val="Default"/>
        <w:jc w:val="center"/>
        <w:rPr>
          <w:rFonts w:ascii="Arial" w:hAnsi="Arial" w:cs="Arial"/>
          <w:color w:val="auto"/>
          <w:sz w:val="20"/>
          <w:szCs w:val="20"/>
        </w:rPr>
      </w:pPr>
    </w:p>
    <w:p w:rsidR="00397385" w:rsidRPr="00B97FA0" w:rsidRDefault="00397385" w:rsidP="00397385">
      <w:pPr>
        <w:pStyle w:val="Default"/>
        <w:jc w:val="both"/>
        <w:rPr>
          <w:rFonts w:ascii="Arial" w:hAnsi="Arial" w:cs="Arial"/>
          <w:color w:val="auto"/>
          <w:sz w:val="22"/>
          <w:lang w:val="es-MX" w:eastAsia="es-MX"/>
        </w:rPr>
      </w:pPr>
      <w:r w:rsidRPr="00B97FA0">
        <w:rPr>
          <w:rFonts w:ascii="Arial" w:hAnsi="Arial" w:cs="Arial"/>
          <w:color w:val="auto"/>
          <w:sz w:val="22"/>
          <w:lang w:val="es-MX" w:eastAsia="es-MX"/>
        </w:rPr>
        <w:t xml:space="preserve">Respecto a la matrícula reportada de los programas, se identifica que existe una relación directa entre la mayor concentración de los programas y el mayor número de estudiantes que acceden a ellos, por tanto la matrícula para las áreas de ventas y servicios (29%), </w:t>
      </w:r>
      <w:r w:rsidRPr="00B97FA0">
        <w:rPr>
          <w:rFonts w:ascii="Arial" w:hAnsi="Arial" w:cs="Arial"/>
          <w:color w:val="auto"/>
          <w:sz w:val="22"/>
          <w:lang w:val="es-MX" w:eastAsia="es-MX"/>
        </w:rPr>
        <w:lastRenderedPageBreak/>
        <w:t>finanzas y administración (24%) y salud (20%) presentan las coberturas más altas de estudiantes. Es importante aclarar que el número total de matrícula en  el 2013</w:t>
      </w:r>
      <w:r w:rsidR="00846FF0">
        <w:rPr>
          <w:rFonts w:ascii="Arial" w:hAnsi="Arial" w:cs="Arial"/>
          <w:color w:val="auto"/>
          <w:sz w:val="22"/>
          <w:lang w:val="es-MX" w:eastAsia="es-MX"/>
        </w:rPr>
        <w:t xml:space="preserve"> </w:t>
      </w:r>
      <w:r w:rsidRPr="00B97FA0">
        <w:rPr>
          <w:rFonts w:ascii="Arial" w:hAnsi="Arial" w:cs="Arial"/>
          <w:color w:val="auto"/>
          <w:sz w:val="22"/>
          <w:lang w:val="es-MX" w:eastAsia="es-MX"/>
        </w:rPr>
        <w:t>fue de 188</w:t>
      </w:r>
      <w:r w:rsidR="00846FF0">
        <w:rPr>
          <w:rFonts w:ascii="Arial" w:hAnsi="Arial" w:cs="Arial"/>
          <w:color w:val="auto"/>
          <w:sz w:val="22"/>
          <w:lang w:val="es-MX" w:eastAsia="es-MX"/>
        </w:rPr>
        <w:t>.</w:t>
      </w:r>
      <w:r w:rsidRPr="00B97FA0">
        <w:rPr>
          <w:rFonts w:ascii="Arial" w:hAnsi="Arial" w:cs="Arial"/>
          <w:color w:val="auto"/>
          <w:sz w:val="22"/>
          <w:lang w:val="es-MX" w:eastAsia="es-MX"/>
        </w:rPr>
        <w:t>936 estudiantes, las áreas con menos participación fueron explotación primaria, artes y cultura y  ciencias sociales, con 3% cada una.</w:t>
      </w:r>
    </w:p>
    <w:p w:rsidR="00397385" w:rsidRPr="00B97FA0" w:rsidRDefault="00397385" w:rsidP="00397385">
      <w:pPr>
        <w:pStyle w:val="Default"/>
        <w:jc w:val="both"/>
        <w:rPr>
          <w:rFonts w:ascii="Verdana" w:hAnsi="Verdana"/>
          <w:b/>
          <w:bCs/>
          <w:color w:val="auto"/>
          <w:lang w:eastAsia="es-MX"/>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Grafico No 1</w:t>
      </w:r>
      <w:r w:rsidR="00230210">
        <w:rPr>
          <w:rFonts w:ascii="Arial" w:hAnsi="Arial" w:cs="Arial"/>
          <w:b/>
          <w:color w:val="auto"/>
          <w:sz w:val="18"/>
          <w:szCs w:val="18"/>
          <w:lang w:val="es-ES" w:eastAsia="es-ES"/>
        </w:rPr>
        <w:t>9</w:t>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Matrícula 2013 por área de desempeño</w:t>
      </w:r>
    </w:p>
    <w:p w:rsidR="00397385" w:rsidRPr="004949CF" w:rsidRDefault="00397385" w:rsidP="00397385">
      <w:pPr>
        <w:pStyle w:val="Default"/>
        <w:jc w:val="center"/>
        <w:rPr>
          <w:rFonts w:ascii="Arial" w:hAnsi="Arial" w:cs="Arial"/>
          <w:sz w:val="22"/>
          <w:szCs w:val="22"/>
          <w:lang w:eastAsia="es-MX"/>
        </w:rPr>
      </w:pPr>
      <w:r>
        <w:rPr>
          <w:noProof/>
        </w:rPr>
        <w:drawing>
          <wp:inline distT="0" distB="0" distL="0" distR="0">
            <wp:extent cx="4705350" cy="2686050"/>
            <wp:effectExtent l="0" t="0" r="19050" b="19050"/>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SIET- MEN</w:t>
      </w:r>
    </w:p>
    <w:p w:rsidR="00397385" w:rsidRPr="00701A0F" w:rsidRDefault="00397385" w:rsidP="00701A0F">
      <w:pPr>
        <w:pStyle w:val="Default"/>
        <w:jc w:val="center"/>
        <w:rPr>
          <w:rFonts w:ascii="Arial" w:hAnsi="Arial" w:cs="Arial"/>
          <w:b/>
          <w:color w:val="auto"/>
          <w:sz w:val="18"/>
          <w:szCs w:val="18"/>
          <w:lang w:val="es-ES" w:eastAsia="es-ES"/>
        </w:rPr>
      </w:pPr>
    </w:p>
    <w:p w:rsidR="00230210" w:rsidRDefault="00230210" w:rsidP="00156368">
      <w:pPr>
        <w:pStyle w:val="Default"/>
        <w:jc w:val="center"/>
        <w:rPr>
          <w:rFonts w:ascii="Arial" w:hAnsi="Arial" w:cs="Arial"/>
          <w:b/>
          <w:color w:val="auto"/>
          <w:sz w:val="18"/>
          <w:szCs w:val="18"/>
          <w:lang w:val="es-ES" w:eastAsia="es-ES"/>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Grafico No </w:t>
      </w:r>
      <w:r w:rsidR="00230210">
        <w:rPr>
          <w:rFonts w:ascii="Arial" w:hAnsi="Arial" w:cs="Arial"/>
          <w:b/>
          <w:color w:val="auto"/>
          <w:sz w:val="18"/>
          <w:szCs w:val="18"/>
          <w:lang w:val="es-ES" w:eastAsia="es-ES"/>
        </w:rPr>
        <w:t>20</w:t>
      </w:r>
    </w:p>
    <w:p w:rsidR="00397385" w:rsidRPr="004949CF" w:rsidRDefault="00397385" w:rsidP="00397385">
      <w:pPr>
        <w:pStyle w:val="Default"/>
        <w:jc w:val="center"/>
        <w:rPr>
          <w:rFonts w:ascii="Arial" w:hAnsi="Arial" w:cs="Arial"/>
          <w:color w:val="FF0000"/>
          <w:sz w:val="22"/>
          <w:szCs w:val="22"/>
        </w:rPr>
      </w:pPr>
      <w:r>
        <w:rPr>
          <w:noProof/>
        </w:rPr>
        <w:drawing>
          <wp:inline distT="0" distB="0" distL="0" distR="0">
            <wp:extent cx="4572000" cy="2743200"/>
            <wp:effectExtent l="0" t="0" r="19050" b="1905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97385" w:rsidRPr="00701A0F" w:rsidRDefault="00397385" w:rsidP="00397385">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SIET-MEN</w:t>
      </w:r>
    </w:p>
    <w:p w:rsidR="00397385" w:rsidRDefault="00397385" w:rsidP="00397385">
      <w:pPr>
        <w:pStyle w:val="Default"/>
        <w:jc w:val="both"/>
        <w:rPr>
          <w:rFonts w:ascii="Arial" w:hAnsi="Arial" w:cs="Arial"/>
          <w:b/>
          <w:color w:val="auto"/>
          <w:sz w:val="22"/>
          <w:szCs w:val="22"/>
          <w:lang w:val="es-MX"/>
        </w:rPr>
      </w:pPr>
    </w:p>
    <w:p w:rsidR="00397385" w:rsidRPr="00133E9A" w:rsidRDefault="00397385" w:rsidP="00397385">
      <w:pPr>
        <w:pStyle w:val="Prrafodelista2"/>
        <w:ind w:left="0"/>
        <w:jc w:val="both"/>
        <w:rPr>
          <w:rFonts w:ascii="Arial" w:hAnsi="Arial" w:cs="Arial"/>
          <w:sz w:val="22"/>
          <w:lang w:val="es-MX" w:eastAsia="es-MX"/>
        </w:rPr>
      </w:pPr>
      <w:r w:rsidRPr="00133E9A">
        <w:rPr>
          <w:rFonts w:ascii="Arial" w:hAnsi="Arial" w:cs="Arial"/>
          <w:sz w:val="22"/>
          <w:lang w:val="es-MX" w:eastAsia="es-MX"/>
        </w:rPr>
        <w:t>El análisis  cuantitativo antes presentado se complementa a continuación con un ejercicio  realizado por QUALIFICA</w:t>
      </w:r>
      <w:r w:rsidR="00846FF0">
        <w:rPr>
          <w:rFonts w:ascii="Arial" w:hAnsi="Arial" w:cs="Arial"/>
          <w:sz w:val="22"/>
          <w:lang w:val="es-MX" w:eastAsia="es-MX"/>
        </w:rPr>
        <w:t>R</w:t>
      </w:r>
      <w:r w:rsidRPr="00133E9A">
        <w:rPr>
          <w:rFonts w:ascii="Arial" w:hAnsi="Arial" w:cs="Arial"/>
          <w:sz w:val="22"/>
          <w:lang w:val="es-MX" w:eastAsia="es-MX"/>
        </w:rPr>
        <w:t xml:space="preserve">  para el MEN  y presentado en su informe final, donde muestra las  buenas prácticas identificadas durante las visitas de acompañamiento a  diez instituciones de educación para el trabajo y el desarrollo humano en los que se destacan los siguientes aspectos</w:t>
      </w:r>
      <w:r w:rsidR="00846FF0">
        <w:rPr>
          <w:rFonts w:ascii="Arial" w:hAnsi="Arial" w:cs="Arial"/>
          <w:sz w:val="22"/>
          <w:lang w:val="es-MX" w:eastAsia="es-MX"/>
        </w:rPr>
        <w:t>:</w:t>
      </w:r>
    </w:p>
    <w:p w:rsidR="00397385" w:rsidRPr="00133E9A" w:rsidRDefault="00397385" w:rsidP="00397385">
      <w:pPr>
        <w:pStyle w:val="Prrafodelista2"/>
        <w:ind w:left="0"/>
        <w:jc w:val="both"/>
        <w:rPr>
          <w:rFonts w:ascii="Arial" w:hAnsi="Arial" w:cs="Arial"/>
          <w:sz w:val="22"/>
          <w:lang w:val="es-MX" w:eastAsia="es-MX"/>
        </w:rPr>
      </w:pPr>
    </w:p>
    <w:p w:rsidR="00397385" w:rsidRPr="00133E9A" w:rsidRDefault="00397385" w:rsidP="0052477D">
      <w:pPr>
        <w:pStyle w:val="Prrafodelista2"/>
        <w:numPr>
          <w:ilvl w:val="0"/>
          <w:numId w:val="51"/>
        </w:numPr>
        <w:jc w:val="both"/>
        <w:rPr>
          <w:rFonts w:ascii="Arial" w:hAnsi="Arial" w:cs="Arial"/>
          <w:sz w:val="22"/>
          <w:lang w:val="es-MX" w:eastAsia="es-MX"/>
        </w:rPr>
      </w:pPr>
      <w:r w:rsidRPr="00133E9A">
        <w:rPr>
          <w:rFonts w:ascii="Arial" w:hAnsi="Arial" w:cs="Arial"/>
          <w:sz w:val="22"/>
          <w:lang w:val="es-MX" w:eastAsia="es-MX"/>
        </w:rPr>
        <w:t>En todos los casos la oferta de formación de los programas de educación para el trabajo y el desarrollo humano se ofrece bajo la metodología presencial, con apoyo de la virtualidad. Lo que demuestra que pese a que los referentes internacionales presentan una alta tendencia para la entrega de programas bajo la metodología virtual en el país ésta no tiene un posicionamiento importante.</w:t>
      </w:r>
    </w:p>
    <w:p w:rsidR="00846FF0" w:rsidRDefault="00846FF0" w:rsidP="00846FF0">
      <w:pPr>
        <w:pStyle w:val="Prrafodelista"/>
        <w:spacing w:after="0" w:line="240" w:lineRule="auto"/>
        <w:jc w:val="both"/>
        <w:rPr>
          <w:rFonts w:ascii="Arial" w:hAnsi="Arial" w:cs="Arial"/>
          <w:szCs w:val="20"/>
          <w:lang w:val="es-MX" w:eastAsia="es-MX"/>
        </w:rPr>
      </w:pPr>
    </w:p>
    <w:p w:rsidR="00846FF0" w:rsidRPr="00846FF0" w:rsidRDefault="00397385" w:rsidP="0052477D">
      <w:pPr>
        <w:pStyle w:val="Prrafodelista"/>
        <w:numPr>
          <w:ilvl w:val="0"/>
          <w:numId w:val="51"/>
        </w:numPr>
        <w:spacing w:after="0" w:line="240" w:lineRule="auto"/>
        <w:jc w:val="both"/>
        <w:rPr>
          <w:rFonts w:ascii="Arial" w:hAnsi="Arial" w:cs="Arial"/>
          <w:szCs w:val="20"/>
          <w:lang w:val="es-MX" w:eastAsia="es-MX"/>
        </w:rPr>
      </w:pPr>
      <w:r w:rsidRPr="00846FF0">
        <w:rPr>
          <w:rFonts w:ascii="Arial" w:hAnsi="Arial" w:cs="Arial"/>
          <w:szCs w:val="20"/>
          <w:lang w:val="es-MX" w:eastAsia="es-MX"/>
        </w:rPr>
        <w:t xml:space="preserve">Pese a que aún existe un vacío normativo respecto a los procesos de articulación de la educación para el trabajo con la educación superior y con la educación media, varias de las instituciones de la muestra han logrado experiencias importantes en este sentido. </w:t>
      </w:r>
    </w:p>
    <w:p w:rsidR="00846FF0" w:rsidRPr="00846FF0" w:rsidRDefault="00846FF0" w:rsidP="00846FF0">
      <w:pPr>
        <w:pStyle w:val="Prrafodelista"/>
        <w:spacing w:after="0" w:line="240" w:lineRule="auto"/>
        <w:jc w:val="both"/>
        <w:rPr>
          <w:rFonts w:ascii="Arial" w:hAnsi="Arial" w:cs="Arial"/>
          <w:lang w:val="es-ES_tradnl"/>
        </w:rPr>
      </w:pPr>
    </w:p>
    <w:p w:rsidR="00397385" w:rsidRPr="00846FF0" w:rsidRDefault="00397385" w:rsidP="0052477D">
      <w:pPr>
        <w:pStyle w:val="Prrafodelista"/>
        <w:numPr>
          <w:ilvl w:val="0"/>
          <w:numId w:val="51"/>
        </w:numPr>
        <w:spacing w:after="0" w:line="240" w:lineRule="auto"/>
        <w:jc w:val="both"/>
        <w:rPr>
          <w:rFonts w:ascii="Arial" w:hAnsi="Arial" w:cs="Arial"/>
          <w:lang w:val="es-ES_tradnl"/>
        </w:rPr>
      </w:pPr>
      <w:r w:rsidRPr="00846FF0">
        <w:rPr>
          <w:rFonts w:ascii="Arial" w:hAnsi="Arial" w:cs="Arial"/>
        </w:rPr>
        <w:t xml:space="preserve">Respecto </w:t>
      </w:r>
      <w:r w:rsidRPr="00846FF0">
        <w:rPr>
          <w:rFonts w:ascii="Arial" w:hAnsi="Arial" w:cs="Arial"/>
          <w:lang w:val="es-ES_tradnl"/>
        </w:rPr>
        <w:t xml:space="preserve">de la pertinencia, en general, las instituciones referencian contar con relaciones cercanas con el sector productivo que apoyan los procesos de diseño, ajuste y renovación curricular. Esto facilita la revisión y actualización de la oferta formativa de acuerdo con las necesidades y demandas del sector, en tanto sus programas responden a los perfiles ocupacionales requeridos. Como complemento a este ejercicio, las instituciones consultan de manera permanente las mesas sectoriales, la clasificación nacional de ocupaciones, los estudios de entorno publicados por las Cámaras de Comercio, entre otros documentos para validar y mejorar sus diseños curriculares. Al respecto, durante las visitas los directivos y docentes ratificaron la necesidad de contar con un observatorio laboral para la educación para el trabajo. </w:t>
      </w:r>
    </w:p>
    <w:p w:rsidR="00846FF0" w:rsidRPr="00846FF0" w:rsidRDefault="00846FF0" w:rsidP="00846FF0">
      <w:pPr>
        <w:pStyle w:val="Prrafodelista"/>
        <w:spacing w:after="0" w:line="240" w:lineRule="auto"/>
        <w:jc w:val="both"/>
        <w:rPr>
          <w:rFonts w:ascii="Arial" w:hAnsi="Arial" w:cs="Arial"/>
          <w:szCs w:val="20"/>
          <w:lang w:val="es-MX" w:eastAsia="es-MX"/>
        </w:rPr>
      </w:pPr>
    </w:p>
    <w:p w:rsidR="00397385" w:rsidRPr="00846FF0" w:rsidRDefault="00397385" w:rsidP="0052477D">
      <w:pPr>
        <w:pStyle w:val="Prrafodelista"/>
        <w:numPr>
          <w:ilvl w:val="0"/>
          <w:numId w:val="51"/>
        </w:numPr>
        <w:spacing w:after="0" w:line="240" w:lineRule="auto"/>
        <w:jc w:val="both"/>
        <w:rPr>
          <w:rFonts w:ascii="Arial" w:hAnsi="Arial" w:cs="Arial"/>
          <w:szCs w:val="20"/>
          <w:lang w:val="es-MX" w:eastAsia="es-MX"/>
        </w:rPr>
      </w:pPr>
      <w:r w:rsidRPr="00846FF0">
        <w:rPr>
          <w:rFonts w:ascii="Arial" w:hAnsi="Arial" w:cs="Arial"/>
          <w:lang w:val="es-ES_tradnl"/>
        </w:rPr>
        <w:t>Las instituciones de la muestra cuentan con procesos de selección y capacitación de docentes estructurados, apoyados en manuales de funciones que contienen la descripción de los perfiles y los requisitos a nivel docente de cada programa. Se destaca que e</w:t>
      </w:r>
      <w:r w:rsidRPr="00846FF0">
        <w:rPr>
          <w:rFonts w:ascii="Arial" w:hAnsi="Arial" w:cs="Arial"/>
          <w:szCs w:val="20"/>
          <w:lang w:val="es-MX" w:eastAsia="es-MX"/>
        </w:rPr>
        <w:t xml:space="preserve">n estas instituciones el personal docente presenta baja rotación, lo que genera continuidad de los procesos y mejora el sentido de pertenencia frente a la institución. Para apoyar la formación y actualización de los docentes en formación pedagógica y específica, algunas </w:t>
      </w:r>
      <w:r w:rsidR="004A1D97">
        <w:rPr>
          <w:rFonts w:ascii="Arial" w:hAnsi="Arial" w:cs="Arial"/>
          <w:szCs w:val="20"/>
          <w:lang w:val="es-MX" w:eastAsia="es-MX"/>
        </w:rPr>
        <w:t>de ellas</w:t>
      </w:r>
      <w:r w:rsidRPr="00846FF0">
        <w:rPr>
          <w:rFonts w:ascii="Arial" w:hAnsi="Arial" w:cs="Arial"/>
          <w:szCs w:val="20"/>
          <w:lang w:val="es-MX" w:eastAsia="es-MX"/>
        </w:rPr>
        <w:t xml:space="preserve"> cuentan con convenios con instituciones de educación superior.</w:t>
      </w:r>
    </w:p>
    <w:p w:rsidR="00CB145B" w:rsidRDefault="00CB145B" w:rsidP="00CB145B">
      <w:pPr>
        <w:pStyle w:val="Prrafodelista"/>
        <w:spacing w:after="0" w:line="240" w:lineRule="auto"/>
        <w:jc w:val="both"/>
        <w:rPr>
          <w:rFonts w:ascii="Arial" w:hAnsi="Arial" w:cs="Arial"/>
          <w:lang w:val="es-ES_tradnl"/>
        </w:rPr>
      </w:pPr>
    </w:p>
    <w:p w:rsidR="00397385" w:rsidRDefault="00397385" w:rsidP="0052477D">
      <w:pPr>
        <w:pStyle w:val="Prrafodelista"/>
        <w:numPr>
          <w:ilvl w:val="0"/>
          <w:numId w:val="51"/>
        </w:numPr>
        <w:spacing w:after="0" w:line="240" w:lineRule="auto"/>
        <w:jc w:val="both"/>
        <w:rPr>
          <w:rFonts w:ascii="Arial" w:hAnsi="Arial" w:cs="Arial"/>
          <w:lang w:val="es-ES_tradnl"/>
        </w:rPr>
      </w:pPr>
      <w:r w:rsidRPr="00391D43">
        <w:rPr>
          <w:rFonts w:ascii="Arial" w:hAnsi="Arial" w:cs="Arial"/>
          <w:lang w:val="es-ES_tradnl"/>
        </w:rPr>
        <w:t>En relación con la evaluación docente, la mayoría de las instituciones contempla evaluaciones anuales. Éstas además de medir el desempeño le sirven a la institución para identificar necesidades de actualización y capacitación. Basados en esta información se configuran planes de capacitación docente.</w:t>
      </w:r>
    </w:p>
    <w:p w:rsidR="00391D43" w:rsidRPr="00391D43" w:rsidRDefault="00391D43" w:rsidP="00391D43">
      <w:pPr>
        <w:spacing w:after="0" w:line="240" w:lineRule="auto"/>
        <w:jc w:val="both"/>
        <w:rPr>
          <w:rFonts w:ascii="Arial" w:hAnsi="Arial" w:cs="Arial"/>
          <w:lang w:val="es-ES_tradnl"/>
        </w:rPr>
      </w:pPr>
    </w:p>
    <w:p w:rsidR="00397385" w:rsidRPr="00846FF0" w:rsidRDefault="00397385" w:rsidP="0052477D">
      <w:pPr>
        <w:pStyle w:val="Prrafodelista"/>
        <w:numPr>
          <w:ilvl w:val="0"/>
          <w:numId w:val="51"/>
        </w:numPr>
        <w:spacing w:after="0" w:line="240" w:lineRule="auto"/>
        <w:jc w:val="both"/>
        <w:rPr>
          <w:rFonts w:ascii="Arial" w:hAnsi="Arial" w:cs="Arial"/>
          <w:lang w:val="es-ES_tradnl"/>
        </w:rPr>
      </w:pPr>
      <w:r w:rsidRPr="00846FF0">
        <w:rPr>
          <w:rFonts w:ascii="Arial" w:hAnsi="Arial" w:cs="Arial"/>
          <w:lang w:val="es-ES_tradnl"/>
        </w:rPr>
        <w:t xml:space="preserve">Se observan desarrollos importantes frente a los servicios de bienestar a los estudiantes que contemplan actividades culturales, consejerías, asesorías psicológicas y orientación para la inserción laboral. Adicionalmente, estos servicios se complementan con ejercicios de evaluación para medir el grado  de satisfacción de los estudiantes con la oferta recibida, este proceso fue referido particularmente por las dos instituciones ubicadas en la costa atlántica. En estas instituciones, adicionalmente se brinda a los estudiantes cursos de nivelación de aprendizajes para aquellos estudiantes que no alcanzan los logros esperados. </w:t>
      </w:r>
    </w:p>
    <w:p w:rsidR="00391D43" w:rsidRPr="00391D43" w:rsidRDefault="00391D43" w:rsidP="00391D43">
      <w:pPr>
        <w:pStyle w:val="Prrafodelista"/>
        <w:spacing w:after="0" w:line="240" w:lineRule="auto"/>
        <w:jc w:val="both"/>
        <w:rPr>
          <w:rFonts w:ascii="Arial" w:hAnsi="Arial" w:cs="Arial"/>
          <w:lang w:val="es-ES_tradnl"/>
        </w:rPr>
      </w:pPr>
    </w:p>
    <w:p w:rsidR="00391D43" w:rsidRPr="00391D43" w:rsidRDefault="00397385" w:rsidP="0052477D">
      <w:pPr>
        <w:pStyle w:val="Prrafodelista"/>
        <w:numPr>
          <w:ilvl w:val="0"/>
          <w:numId w:val="51"/>
        </w:numPr>
        <w:spacing w:after="0" w:line="240" w:lineRule="auto"/>
        <w:jc w:val="both"/>
        <w:rPr>
          <w:rFonts w:ascii="Arial" w:hAnsi="Arial" w:cs="Arial"/>
          <w:lang w:val="es-ES_tradnl"/>
        </w:rPr>
      </w:pPr>
      <w:r w:rsidRPr="00391D43">
        <w:rPr>
          <w:rFonts w:ascii="Arial" w:hAnsi="Arial" w:cs="Arial"/>
          <w:bCs/>
          <w:u w:color="0000D4"/>
          <w:lang w:val="es-ES"/>
        </w:rPr>
        <w:t xml:space="preserve">Las instituciones aplican sistemas de seguimiento académico para caracterizar el desempeño de sus estudiantes durante su formación, éstos se basan principalmente en módulos de notas y asistencia del estudiante a clases, para </w:t>
      </w:r>
      <w:r w:rsidRPr="00391D43">
        <w:rPr>
          <w:rFonts w:ascii="Arial" w:hAnsi="Arial" w:cs="Arial"/>
          <w:bCs/>
          <w:u w:color="0000D4"/>
          <w:lang w:val="es-ES"/>
        </w:rPr>
        <w:lastRenderedPageBreak/>
        <w:t>brindar acompañamientos personalizados a través de asesorías, que se complementa con los sistemas institucionales de correo electrónico y web general.</w:t>
      </w:r>
    </w:p>
    <w:p w:rsidR="00391D43" w:rsidRDefault="00391D43" w:rsidP="00391D43">
      <w:pPr>
        <w:pStyle w:val="Prrafodelista"/>
        <w:spacing w:after="0" w:line="240" w:lineRule="auto"/>
        <w:jc w:val="both"/>
        <w:rPr>
          <w:rFonts w:ascii="Arial" w:hAnsi="Arial" w:cs="Arial"/>
          <w:lang w:val="es-ES_tradnl"/>
        </w:rPr>
      </w:pPr>
    </w:p>
    <w:p w:rsidR="00397385" w:rsidRPr="00391D43" w:rsidRDefault="00397385" w:rsidP="0052477D">
      <w:pPr>
        <w:pStyle w:val="Prrafodelista"/>
        <w:numPr>
          <w:ilvl w:val="0"/>
          <w:numId w:val="51"/>
        </w:numPr>
        <w:spacing w:after="0" w:line="240" w:lineRule="auto"/>
        <w:jc w:val="both"/>
        <w:rPr>
          <w:rFonts w:ascii="Arial" w:hAnsi="Arial" w:cs="Arial"/>
          <w:lang w:val="es-ES_tradnl"/>
        </w:rPr>
      </w:pPr>
      <w:r w:rsidRPr="00391D43">
        <w:rPr>
          <w:rFonts w:ascii="Arial" w:hAnsi="Arial" w:cs="Arial"/>
          <w:lang w:val="es-ES_tradnl"/>
        </w:rPr>
        <w:t>Existe también una institución</w:t>
      </w:r>
      <w:r w:rsidRPr="00391D43">
        <w:rPr>
          <w:rFonts w:ascii="Arial" w:hAnsi="Arial" w:cs="Arial"/>
          <w:bCs/>
          <w:u w:color="0000D4"/>
          <w:lang w:val="es-ES"/>
        </w:rPr>
        <w:t xml:space="preserve"> que implementa un programa para favorecer la permanencia mediante el cual se detectan y acompañan los casos de deserción estudiantil, que es manejado por un coordinador asistido por monitores que realizan el seguimiento y los reportes de los casos críticos. </w:t>
      </w:r>
      <w:r w:rsidRPr="00391D43">
        <w:rPr>
          <w:rFonts w:ascii="Arial" w:hAnsi="Arial" w:cs="Arial"/>
          <w:bCs/>
          <w:u w:color="0000D4"/>
          <w:lang w:val="es-ES"/>
        </w:rPr>
        <w:tab/>
      </w:r>
    </w:p>
    <w:p w:rsidR="00391D43" w:rsidRPr="00391D43" w:rsidRDefault="00391D43" w:rsidP="00391D43">
      <w:pPr>
        <w:pStyle w:val="Prrafodelista"/>
        <w:spacing w:after="0" w:line="240" w:lineRule="auto"/>
        <w:jc w:val="both"/>
        <w:rPr>
          <w:rFonts w:ascii="Arial" w:hAnsi="Arial" w:cs="Arial"/>
        </w:rPr>
      </w:pPr>
    </w:p>
    <w:p w:rsidR="00397385" w:rsidRPr="00846FF0" w:rsidRDefault="00397385" w:rsidP="0052477D">
      <w:pPr>
        <w:pStyle w:val="Prrafodelista"/>
        <w:numPr>
          <w:ilvl w:val="0"/>
          <w:numId w:val="51"/>
        </w:numPr>
        <w:spacing w:after="0" w:line="240" w:lineRule="auto"/>
        <w:jc w:val="both"/>
        <w:rPr>
          <w:rFonts w:ascii="Arial" w:hAnsi="Arial" w:cs="Arial"/>
        </w:rPr>
      </w:pPr>
      <w:r w:rsidRPr="00846FF0">
        <w:rPr>
          <w:rFonts w:ascii="Arial" w:hAnsi="Arial" w:cs="Arial"/>
        </w:rPr>
        <w:t>Respecto a los ambientes de aprendizaje, de manera general se evidencia que las instituciones cuentan con una adecuada infraestructura tecnológica que le permite disponer de materiales apropiados para el desarrollo de la oferta académica y se han realizado importantes inversiones en ambientes simulados de aprendizaje y laboratorios que permiten el acercamiento de los estudiantes a las prácticas de aprendizaje, ampliamente valoradas en este tipo de educación.</w:t>
      </w:r>
    </w:p>
    <w:p w:rsidR="00397385" w:rsidRDefault="00397385" w:rsidP="00397385">
      <w:pPr>
        <w:spacing w:line="240" w:lineRule="auto"/>
        <w:jc w:val="both"/>
        <w:rPr>
          <w:rFonts w:ascii="Arial" w:hAnsi="Arial" w:cs="Arial"/>
        </w:rPr>
      </w:pPr>
    </w:p>
    <w:p w:rsidR="00397385" w:rsidRPr="003B4765" w:rsidRDefault="00397385" w:rsidP="00397385">
      <w:pPr>
        <w:pStyle w:val="Default"/>
        <w:jc w:val="both"/>
        <w:rPr>
          <w:rFonts w:ascii="Arial" w:hAnsi="Arial" w:cs="Arial"/>
          <w:b/>
          <w:i/>
          <w:color w:val="auto"/>
          <w:sz w:val="22"/>
          <w:szCs w:val="22"/>
        </w:rPr>
      </w:pPr>
      <w:r w:rsidRPr="003B4765">
        <w:rPr>
          <w:rFonts w:ascii="Arial" w:hAnsi="Arial" w:cs="Arial"/>
          <w:b/>
          <w:i/>
          <w:color w:val="auto"/>
          <w:sz w:val="22"/>
          <w:szCs w:val="22"/>
        </w:rPr>
        <w:t>A manera de conclusión</w:t>
      </w:r>
    </w:p>
    <w:p w:rsidR="00397385" w:rsidRPr="00727A6C" w:rsidRDefault="00397385" w:rsidP="00397385">
      <w:pPr>
        <w:pStyle w:val="Default"/>
        <w:jc w:val="both"/>
        <w:rPr>
          <w:rFonts w:ascii="Arial" w:hAnsi="Arial" w:cs="Arial"/>
          <w:color w:val="auto"/>
          <w:sz w:val="22"/>
          <w:szCs w:val="22"/>
        </w:rPr>
      </w:pPr>
    </w:p>
    <w:p w:rsidR="00397385" w:rsidRPr="00727A6C" w:rsidRDefault="00397385" w:rsidP="00397385">
      <w:pPr>
        <w:pStyle w:val="Default"/>
        <w:jc w:val="both"/>
        <w:rPr>
          <w:rFonts w:ascii="Arial" w:hAnsi="Arial" w:cs="Arial"/>
          <w:color w:val="auto"/>
          <w:sz w:val="22"/>
          <w:szCs w:val="22"/>
        </w:rPr>
      </w:pPr>
      <w:r w:rsidRPr="00727A6C">
        <w:rPr>
          <w:rFonts w:ascii="Arial" w:hAnsi="Arial" w:cs="Arial"/>
          <w:color w:val="auto"/>
          <w:sz w:val="22"/>
          <w:szCs w:val="22"/>
        </w:rPr>
        <w:t>De los datos y cifras analizadas, pueden construirse algunas conclusiones iniciales.</w:t>
      </w:r>
    </w:p>
    <w:p w:rsidR="00397385" w:rsidRPr="00727A6C" w:rsidRDefault="00397385" w:rsidP="00397385">
      <w:pPr>
        <w:pStyle w:val="Default"/>
        <w:jc w:val="both"/>
        <w:rPr>
          <w:rFonts w:ascii="Arial" w:hAnsi="Arial" w:cs="Arial"/>
          <w:color w:val="auto"/>
          <w:sz w:val="22"/>
          <w:szCs w:val="22"/>
        </w:rPr>
      </w:pPr>
    </w:p>
    <w:p w:rsidR="00397385" w:rsidRPr="00727A6C" w:rsidRDefault="00397385" w:rsidP="00397385">
      <w:pPr>
        <w:pStyle w:val="Default"/>
        <w:jc w:val="both"/>
        <w:rPr>
          <w:rFonts w:ascii="Arial" w:hAnsi="Arial" w:cs="Arial"/>
          <w:color w:val="auto"/>
          <w:sz w:val="22"/>
          <w:szCs w:val="22"/>
        </w:rPr>
      </w:pPr>
      <w:r w:rsidRPr="00727A6C">
        <w:rPr>
          <w:rFonts w:ascii="Arial" w:hAnsi="Arial" w:cs="Arial"/>
          <w:color w:val="auto"/>
          <w:sz w:val="22"/>
          <w:szCs w:val="22"/>
        </w:rPr>
        <w:t>Con respecto al número de instituciones por región. Hay una concentración de la oferta de educación  para el trabajo y el desarrollo humano en las regiones cuya capital es una ciudad principal del país (eje cafetero, región centro y región caribe).</w:t>
      </w:r>
    </w:p>
    <w:p w:rsidR="00397385" w:rsidRPr="00727A6C" w:rsidRDefault="00397385" w:rsidP="00397385">
      <w:pPr>
        <w:pStyle w:val="Default"/>
        <w:jc w:val="both"/>
        <w:rPr>
          <w:rFonts w:ascii="Arial" w:hAnsi="Arial" w:cs="Arial"/>
          <w:color w:val="auto"/>
          <w:sz w:val="22"/>
          <w:szCs w:val="22"/>
        </w:rPr>
      </w:pPr>
    </w:p>
    <w:p w:rsidR="00397385" w:rsidRPr="00727A6C" w:rsidRDefault="00397385" w:rsidP="00397385">
      <w:pPr>
        <w:pStyle w:val="Default"/>
        <w:jc w:val="both"/>
        <w:rPr>
          <w:rFonts w:ascii="Arial" w:hAnsi="Arial" w:cs="Arial"/>
          <w:color w:val="auto"/>
          <w:sz w:val="22"/>
          <w:szCs w:val="22"/>
        </w:rPr>
      </w:pPr>
      <w:r w:rsidRPr="00727A6C">
        <w:rPr>
          <w:rFonts w:ascii="Arial" w:hAnsi="Arial" w:cs="Arial"/>
          <w:color w:val="auto"/>
          <w:sz w:val="22"/>
          <w:szCs w:val="22"/>
        </w:rPr>
        <w:t xml:space="preserve">Con respecto a la matrícula por región, se encuentra que el mayor número no tiene una relación de correspondencia directa con el número de instituciones; es decir, en algunos casos la matrícula es mayor en comparación con otra región cuyo número de </w:t>
      </w:r>
      <w:r w:rsidR="00391D43">
        <w:rPr>
          <w:rFonts w:ascii="Arial" w:hAnsi="Arial" w:cs="Arial"/>
          <w:color w:val="auto"/>
          <w:sz w:val="22"/>
          <w:szCs w:val="22"/>
        </w:rPr>
        <w:t>instituciones es mayor.</w:t>
      </w:r>
    </w:p>
    <w:p w:rsidR="00397385" w:rsidRPr="00727A6C" w:rsidRDefault="00397385" w:rsidP="00397385">
      <w:pPr>
        <w:pStyle w:val="Default"/>
        <w:jc w:val="both"/>
        <w:rPr>
          <w:rFonts w:ascii="Arial" w:hAnsi="Arial" w:cs="Arial"/>
          <w:color w:val="auto"/>
          <w:sz w:val="22"/>
          <w:szCs w:val="22"/>
        </w:rPr>
      </w:pPr>
    </w:p>
    <w:p w:rsidR="00397385" w:rsidRPr="00727A6C" w:rsidRDefault="00397385" w:rsidP="00397385">
      <w:pPr>
        <w:pStyle w:val="Default"/>
        <w:jc w:val="both"/>
        <w:rPr>
          <w:rFonts w:ascii="Arial" w:hAnsi="Arial" w:cs="Arial"/>
          <w:color w:val="auto"/>
          <w:sz w:val="22"/>
          <w:szCs w:val="22"/>
        </w:rPr>
      </w:pPr>
      <w:r w:rsidRPr="00727A6C">
        <w:rPr>
          <w:rFonts w:ascii="Arial" w:hAnsi="Arial" w:cs="Arial"/>
          <w:color w:val="auto"/>
          <w:sz w:val="22"/>
          <w:szCs w:val="22"/>
        </w:rPr>
        <w:t>En cuanto a los egresados, se observa que en  ningún caso el porcentaje  llega al 50% en comparación al número de matriculados. En las regiones apartadas como la Amazonia y el Pacífico y también el eje cafetero, los egresados no llegan al 25% del total de matriculados. La retención de los estudiantes en este nivel formativo es escasa, sin embargo esta información no es del todo veras  dado que existen muchas instituciones que no están registrando en el SIET esta información.</w:t>
      </w:r>
    </w:p>
    <w:p w:rsidR="00397385" w:rsidRPr="00727A6C" w:rsidRDefault="00397385" w:rsidP="00397385">
      <w:pPr>
        <w:pStyle w:val="Default"/>
        <w:jc w:val="both"/>
        <w:rPr>
          <w:rFonts w:ascii="Arial" w:hAnsi="Arial" w:cs="Arial"/>
          <w:color w:val="auto"/>
          <w:sz w:val="22"/>
          <w:szCs w:val="22"/>
        </w:rPr>
      </w:pPr>
    </w:p>
    <w:p w:rsidR="00397385" w:rsidRPr="00727A6C" w:rsidRDefault="00397385" w:rsidP="00397385">
      <w:pPr>
        <w:pStyle w:val="Default"/>
        <w:jc w:val="both"/>
        <w:rPr>
          <w:rFonts w:ascii="Arial" w:hAnsi="Arial" w:cs="Arial"/>
          <w:color w:val="auto"/>
          <w:sz w:val="22"/>
          <w:szCs w:val="22"/>
        </w:rPr>
      </w:pPr>
      <w:r w:rsidRPr="00727A6C">
        <w:rPr>
          <w:rFonts w:ascii="Arial" w:hAnsi="Arial" w:cs="Arial"/>
          <w:color w:val="auto"/>
          <w:sz w:val="22"/>
          <w:szCs w:val="22"/>
        </w:rPr>
        <w:t>Por otra parte, el total de instituciones con certificación de calidad es del 5% , indicador demasiado bajo cuando se espera un total de 500 instituciones certificadas en el periodo 2010-2014, con una tasa del 20%  teniendo como año base el 2010.iv del país deberían tener una mejor participación.</w:t>
      </w:r>
    </w:p>
    <w:p w:rsidR="00397385" w:rsidRPr="00727A6C" w:rsidRDefault="00397385" w:rsidP="00397385">
      <w:pPr>
        <w:pStyle w:val="Default"/>
        <w:jc w:val="both"/>
        <w:rPr>
          <w:rFonts w:ascii="Arial" w:hAnsi="Arial" w:cs="Arial"/>
          <w:color w:val="auto"/>
          <w:sz w:val="22"/>
          <w:szCs w:val="22"/>
        </w:rPr>
      </w:pPr>
    </w:p>
    <w:p w:rsidR="00397385" w:rsidRPr="00727A6C" w:rsidRDefault="00397385" w:rsidP="00397385">
      <w:pPr>
        <w:pStyle w:val="Default"/>
        <w:jc w:val="both"/>
        <w:rPr>
          <w:rFonts w:ascii="Arial" w:hAnsi="Arial" w:cs="Arial"/>
          <w:color w:val="auto"/>
          <w:sz w:val="22"/>
          <w:szCs w:val="22"/>
        </w:rPr>
      </w:pPr>
      <w:r w:rsidRPr="00727A6C">
        <w:rPr>
          <w:rFonts w:ascii="Arial" w:hAnsi="Arial" w:cs="Arial"/>
          <w:color w:val="auto"/>
          <w:sz w:val="22"/>
          <w:szCs w:val="22"/>
        </w:rPr>
        <w:t xml:space="preserve">En relación con los programas  aun cuando se ha generado un incremento importante del número de estos entre 2012-2014, el análisis por </w:t>
      </w:r>
      <w:r w:rsidR="00DB1DAD">
        <w:rPr>
          <w:rFonts w:ascii="Arial" w:hAnsi="Arial" w:cs="Arial"/>
          <w:color w:val="auto"/>
          <w:sz w:val="22"/>
          <w:szCs w:val="22"/>
        </w:rPr>
        <w:t>á</w:t>
      </w:r>
      <w:r w:rsidRPr="00727A6C">
        <w:rPr>
          <w:rFonts w:ascii="Arial" w:hAnsi="Arial" w:cs="Arial"/>
          <w:color w:val="auto"/>
          <w:sz w:val="22"/>
          <w:szCs w:val="22"/>
        </w:rPr>
        <w:t>re</w:t>
      </w:r>
      <w:r w:rsidR="00DB1DAD">
        <w:rPr>
          <w:rFonts w:ascii="Arial" w:hAnsi="Arial" w:cs="Arial"/>
          <w:color w:val="auto"/>
          <w:sz w:val="22"/>
          <w:szCs w:val="22"/>
        </w:rPr>
        <w:t>a</w:t>
      </w:r>
      <w:r w:rsidRPr="00727A6C">
        <w:rPr>
          <w:rFonts w:ascii="Arial" w:hAnsi="Arial" w:cs="Arial"/>
          <w:color w:val="auto"/>
          <w:sz w:val="22"/>
          <w:szCs w:val="22"/>
        </w:rPr>
        <w:t>s del desempeño indica que  no existe un análisis juicioso de la pertinencia por cuanto las áreas con mayor participación son finanzas y ventas con aproximadamente la mitad de  estu</w:t>
      </w:r>
      <w:r w:rsidR="004A1D97">
        <w:rPr>
          <w:rFonts w:ascii="Arial" w:hAnsi="Arial" w:cs="Arial"/>
          <w:color w:val="auto"/>
          <w:sz w:val="22"/>
          <w:szCs w:val="22"/>
        </w:rPr>
        <w:t xml:space="preserve">diantes matriculados, dejando </w:t>
      </w:r>
      <w:r w:rsidRPr="00727A6C">
        <w:rPr>
          <w:rFonts w:ascii="Arial" w:hAnsi="Arial" w:cs="Arial"/>
          <w:color w:val="auto"/>
          <w:sz w:val="22"/>
          <w:szCs w:val="22"/>
        </w:rPr>
        <w:t xml:space="preserve">muy por debajo </w:t>
      </w:r>
      <w:r w:rsidR="004A1D97">
        <w:rPr>
          <w:rFonts w:ascii="Arial" w:hAnsi="Arial" w:cs="Arial"/>
          <w:color w:val="auto"/>
          <w:sz w:val="22"/>
          <w:szCs w:val="22"/>
        </w:rPr>
        <w:t>áreas</w:t>
      </w:r>
      <w:r w:rsidRPr="00727A6C">
        <w:rPr>
          <w:rFonts w:ascii="Arial" w:hAnsi="Arial" w:cs="Arial"/>
          <w:color w:val="auto"/>
          <w:sz w:val="22"/>
          <w:szCs w:val="22"/>
        </w:rPr>
        <w:t xml:space="preserve"> que por la dinámica productiva del país deberían tener una mejor cualificación a nivel de técnicos </w:t>
      </w:r>
    </w:p>
    <w:p w:rsidR="00397385" w:rsidRPr="00727A6C" w:rsidRDefault="00397385" w:rsidP="00397385">
      <w:pPr>
        <w:pStyle w:val="Default"/>
        <w:jc w:val="both"/>
        <w:rPr>
          <w:rFonts w:ascii="Arial" w:hAnsi="Arial" w:cs="Arial"/>
          <w:color w:val="auto"/>
          <w:sz w:val="22"/>
          <w:szCs w:val="22"/>
        </w:rPr>
      </w:pPr>
    </w:p>
    <w:p w:rsidR="00397385" w:rsidRPr="00727A6C" w:rsidRDefault="00397385" w:rsidP="00397385">
      <w:pPr>
        <w:pStyle w:val="Default"/>
        <w:jc w:val="both"/>
        <w:rPr>
          <w:rFonts w:ascii="Arial" w:hAnsi="Arial" w:cs="Arial"/>
          <w:color w:val="auto"/>
          <w:sz w:val="22"/>
          <w:szCs w:val="22"/>
        </w:rPr>
      </w:pPr>
      <w:r w:rsidRPr="00727A6C">
        <w:rPr>
          <w:rFonts w:ascii="Arial" w:hAnsi="Arial" w:cs="Arial"/>
          <w:color w:val="auto"/>
          <w:sz w:val="22"/>
          <w:szCs w:val="22"/>
        </w:rPr>
        <w:t xml:space="preserve">El panorama indica que un modelo de aseguramiento deberá apuntar a varias acciones estratégicas: </w:t>
      </w:r>
    </w:p>
    <w:p w:rsidR="00397385" w:rsidRPr="00727A6C" w:rsidRDefault="00397385" w:rsidP="00397385">
      <w:pPr>
        <w:pStyle w:val="Default"/>
        <w:jc w:val="both"/>
        <w:rPr>
          <w:rFonts w:ascii="Arial" w:hAnsi="Arial" w:cs="Arial"/>
          <w:color w:val="auto"/>
          <w:sz w:val="22"/>
          <w:szCs w:val="22"/>
        </w:rPr>
      </w:pPr>
    </w:p>
    <w:p w:rsidR="00397385" w:rsidRPr="00727A6C" w:rsidRDefault="00397385" w:rsidP="0052477D">
      <w:pPr>
        <w:pStyle w:val="Default"/>
        <w:numPr>
          <w:ilvl w:val="0"/>
          <w:numId w:val="28"/>
        </w:numPr>
        <w:jc w:val="both"/>
        <w:rPr>
          <w:rFonts w:ascii="Arial" w:hAnsi="Arial" w:cs="Arial"/>
          <w:color w:val="auto"/>
          <w:sz w:val="22"/>
          <w:szCs w:val="22"/>
        </w:rPr>
      </w:pPr>
      <w:r w:rsidRPr="00727A6C">
        <w:rPr>
          <w:rFonts w:ascii="Arial" w:hAnsi="Arial" w:cs="Arial"/>
          <w:color w:val="auto"/>
          <w:sz w:val="22"/>
          <w:szCs w:val="22"/>
        </w:rPr>
        <w:lastRenderedPageBreak/>
        <w:t xml:space="preserve"> Fomentar la certificación de instituciones de formación en todo el país. </w:t>
      </w:r>
    </w:p>
    <w:p w:rsidR="00397385" w:rsidRPr="008B4650" w:rsidRDefault="00397385" w:rsidP="0052477D">
      <w:pPr>
        <w:pStyle w:val="Default"/>
        <w:numPr>
          <w:ilvl w:val="0"/>
          <w:numId w:val="28"/>
        </w:numPr>
        <w:jc w:val="both"/>
        <w:rPr>
          <w:rFonts w:ascii="Arial" w:hAnsi="Arial" w:cs="Arial"/>
          <w:color w:val="auto"/>
          <w:lang w:eastAsia="es-ES"/>
        </w:rPr>
      </w:pPr>
      <w:r w:rsidRPr="008B4650">
        <w:rPr>
          <w:rFonts w:ascii="Arial" w:hAnsi="Arial" w:cs="Arial"/>
          <w:color w:val="auto"/>
          <w:sz w:val="22"/>
          <w:szCs w:val="22"/>
        </w:rPr>
        <w:t xml:space="preserve"> Analizar la pertinencia de las instituciones de formación en cada región con el fin de poder identificar cuántas y cuáles son necesarias. </w:t>
      </w:r>
    </w:p>
    <w:p w:rsidR="00397385" w:rsidRPr="008B4650" w:rsidRDefault="00397385" w:rsidP="0052477D">
      <w:pPr>
        <w:pStyle w:val="Default"/>
        <w:numPr>
          <w:ilvl w:val="0"/>
          <w:numId w:val="28"/>
        </w:numPr>
        <w:jc w:val="both"/>
        <w:rPr>
          <w:rFonts w:ascii="Arial" w:hAnsi="Arial" w:cs="Arial"/>
          <w:color w:val="auto"/>
          <w:lang w:eastAsia="es-ES"/>
        </w:rPr>
      </w:pPr>
      <w:r w:rsidRPr="008B4650">
        <w:rPr>
          <w:rFonts w:ascii="Arial" w:hAnsi="Arial" w:cs="Arial"/>
          <w:color w:val="auto"/>
          <w:sz w:val="22"/>
          <w:szCs w:val="22"/>
        </w:rPr>
        <w:t xml:space="preserve">Promover con las instituciones, indicadores de permanencia de los estudiantes, con el fin de que logren culminar sus estudios. </w:t>
      </w:r>
    </w:p>
    <w:p w:rsidR="00397385" w:rsidRPr="00727A6C" w:rsidRDefault="00397385" w:rsidP="00397385">
      <w:pPr>
        <w:jc w:val="both"/>
        <w:rPr>
          <w:rFonts w:ascii="Verdana" w:hAnsi="Verdana"/>
        </w:rPr>
      </w:pPr>
    </w:p>
    <w:p w:rsidR="00517F37" w:rsidRPr="00201351" w:rsidRDefault="00517F37" w:rsidP="0065237D">
      <w:pPr>
        <w:spacing w:after="0" w:line="240" w:lineRule="auto"/>
        <w:jc w:val="both"/>
        <w:rPr>
          <w:rFonts w:ascii="Arial" w:eastAsia="Times New Roman" w:hAnsi="Arial" w:cs="Arial"/>
          <w:color w:val="C00000"/>
          <w:lang w:eastAsia="es-ES"/>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tblGrid>
      <w:tr w:rsidR="00517F37" w:rsidRPr="00201351" w:rsidTr="006A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517F37" w:rsidRPr="00201351" w:rsidRDefault="00517F37" w:rsidP="006A1E45">
            <w:pPr>
              <w:autoSpaceDE w:val="0"/>
              <w:autoSpaceDN w:val="0"/>
              <w:adjustRightInd w:val="0"/>
              <w:rPr>
                <w:rFonts w:ascii="Arial" w:hAnsi="Arial" w:cs="Arial"/>
                <w:color w:val="C00000"/>
                <w:sz w:val="24"/>
                <w:szCs w:val="24"/>
              </w:rPr>
            </w:pPr>
            <w:r w:rsidRPr="00201351">
              <w:rPr>
                <w:rFonts w:ascii="Arial" w:hAnsi="Arial" w:cs="Arial"/>
                <w:color w:val="C00000"/>
                <w:sz w:val="24"/>
                <w:szCs w:val="24"/>
              </w:rPr>
              <w:t xml:space="preserve">1.4. </w:t>
            </w:r>
          </w:p>
        </w:tc>
        <w:tc>
          <w:tcPr>
            <w:tcW w:w="7222" w:type="dxa"/>
            <w:shd w:val="clear" w:color="auto" w:fill="FFFFFF" w:themeFill="background1"/>
          </w:tcPr>
          <w:p w:rsidR="00517F37" w:rsidRPr="00201351" w:rsidRDefault="00517F37" w:rsidP="006A1E4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C00000"/>
                <w:sz w:val="24"/>
                <w:szCs w:val="24"/>
              </w:rPr>
            </w:pPr>
            <w:r w:rsidRPr="00201351">
              <w:rPr>
                <w:rFonts w:ascii="Arial" w:hAnsi="Arial" w:cs="Arial"/>
                <w:color w:val="C00000"/>
                <w:sz w:val="24"/>
                <w:szCs w:val="24"/>
              </w:rPr>
              <w:t>Tendencias internacionales en la educación para el trabajo</w:t>
            </w:r>
          </w:p>
        </w:tc>
      </w:tr>
    </w:tbl>
    <w:p w:rsidR="00517F37" w:rsidRPr="00D10506" w:rsidRDefault="00517F37" w:rsidP="0021462D">
      <w:pPr>
        <w:spacing w:after="0" w:line="240" w:lineRule="auto"/>
        <w:jc w:val="both"/>
        <w:rPr>
          <w:rFonts w:ascii="Arial" w:eastAsia="Times New Roman" w:hAnsi="Arial" w:cs="Arial"/>
          <w:i/>
          <w:lang w:eastAsia="es-ES"/>
        </w:rPr>
      </w:pPr>
    </w:p>
    <w:p w:rsidR="00742DAF" w:rsidRPr="00D10506" w:rsidRDefault="00742DAF" w:rsidP="00742DAF">
      <w:pPr>
        <w:jc w:val="both"/>
        <w:rPr>
          <w:rFonts w:ascii="Arial" w:hAnsi="Arial" w:cs="Arial"/>
          <w:i/>
        </w:rPr>
      </w:pPr>
      <w:bookmarkStart w:id="1" w:name="_Toc358296039"/>
      <w:bookmarkStart w:id="2" w:name="_Toc358296084"/>
      <w:bookmarkStart w:id="3" w:name="_Toc358296188"/>
      <w:bookmarkStart w:id="4" w:name="_Toc358296422"/>
      <w:bookmarkStart w:id="5" w:name="_Toc358296615"/>
      <w:r w:rsidRPr="00D10506">
        <w:rPr>
          <w:rFonts w:ascii="Arial" w:hAnsi="Arial" w:cs="Arial"/>
          <w:i/>
        </w:rPr>
        <w:t>Un vistazo general a los antecedentes internacionales de aseguramiento de la calidad en la educación para el trabajo, en Europa y América Latina.</w:t>
      </w:r>
    </w:p>
    <w:p w:rsidR="00742DAF" w:rsidRPr="00834D87" w:rsidRDefault="00742DAF" w:rsidP="00742DAF">
      <w:pPr>
        <w:spacing w:line="240" w:lineRule="auto"/>
        <w:jc w:val="both"/>
        <w:rPr>
          <w:rFonts w:ascii="Arial" w:hAnsi="Arial" w:cs="Arial"/>
        </w:rPr>
      </w:pPr>
      <w:r w:rsidRPr="00834D87">
        <w:rPr>
          <w:rFonts w:ascii="Arial" w:hAnsi="Arial" w:cs="Arial"/>
        </w:rPr>
        <w:t xml:space="preserve">Luego del reconocimiento de la Educación Vocacional y para el trabajo en Europa (VET), en el año 2009 el Parlamento Europeo y el Consejo Europeo recomendaron por medio de un documento oficial (EUROPEAN PARLIAMENT AND COUNCIL, 2009), la constitución de un sistema de aseguramiento de la calidad. Bajo esta iniciativa, la ruta se trazó en función de construir primero un marco referencial para la implementación de un sistema de calidad, que recogiera las preocupaciones principales en torno al mejoramiento y fortalecimiento de la oferta y que permitiese integrar los diversos enfoques de calidad adoptados, en un contexto de oferta de educación también diverso. El marco común propone aquello que debe ser el aseguramiento de la calidad, y por tanto promueve la transparencia entre los sistemas de cada estado, que tienen un interés común: el sistema de créditos europeo (ECVET). </w:t>
      </w:r>
    </w:p>
    <w:p w:rsidR="00742DAF" w:rsidRPr="00834D87" w:rsidRDefault="00742DAF" w:rsidP="00742DAF">
      <w:pPr>
        <w:spacing w:line="240" w:lineRule="auto"/>
        <w:jc w:val="both"/>
        <w:rPr>
          <w:rFonts w:ascii="Arial" w:hAnsi="Arial" w:cs="Arial"/>
        </w:rPr>
      </w:pPr>
      <w:r w:rsidRPr="00834D87">
        <w:rPr>
          <w:rFonts w:ascii="Arial" w:hAnsi="Arial" w:cs="Arial"/>
        </w:rPr>
        <w:t>El documento inicial de recomendaciones, contiene una lista de descriptores e indicadores que los usuarios pueden utilizar de acuerdo con sus sistemas de aseguramiento particulares. En tanto que el marco se origina como herramienta referencial para los países miembro</w:t>
      </w:r>
      <w:r w:rsidR="009B2C60">
        <w:rPr>
          <w:rFonts w:ascii="Arial" w:hAnsi="Arial" w:cs="Arial"/>
        </w:rPr>
        <w:t>s</w:t>
      </w:r>
      <w:r w:rsidRPr="00834D87">
        <w:rPr>
          <w:rFonts w:ascii="Arial" w:hAnsi="Arial" w:cs="Arial"/>
        </w:rPr>
        <w:t>, los criterios de calidad y sus descriptores indicativos se asumen desde dos perspectivas: proveedores de la oferta y sistemas de calidad nacionales.</w:t>
      </w:r>
    </w:p>
    <w:p w:rsidR="00742DAF" w:rsidRPr="00834D87" w:rsidRDefault="00742DAF" w:rsidP="00742DAF">
      <w:pPr>
        <w:spacing w:line="240" w:lineRule="auto"/>
        <w:jc w:val="both"/>
        <w:rPr>
          <w:rFonts w:ascii="Arial" w:hAnsi="Arial" w:cs="Arial"/>
        </w:rPr>
      </w:pPr>
      <w:r w:rsidRPr="00834D87">
        <w:rPr>
          <w:rFonts w:ascii="Arial" w:hAnsi="Arial" w:cs="Arial"/>
        </w:rPr>
        <w:t xml:space="preserve">Los criterios de calidad planteados para la Educación Vocacional y para el Trabajo se subdividen en las etapas contempladas para la implementación. De este modo, en la etapa de planeación el criterio tiene que ver con que dicha planeación refleje una visión estratégica  e inclusiva desde la perspectiva de los actores interesados, y que incluya de manera explícita los objetivos, metas, las acciones y los indicadores de dichos resultados. Los indicadores para el aseguramiento desde la perspectiva de sistema en la etapa de planeación se asocian con: el establecimiento de metas de corto y largo plazo, que estén alineadas con  las metas regionales (Europa);  la construcción colectiva de las metas; la definición de criterios específicos para los resultados; y los mecanismos y procedimientos que han sido diseñados para reconocer la demanda del entrenamiento, entre otros. </w:t>
      </w:r>
    </w:p>
    <w:p w:rsidR="00742DAF" w:rsidRPr="00834D87" w:rsidRDefault="00742DAF" w:rsidP="00742DAF">
      <w:pPr>
        <w:spacing w:line="240" w:lineRule="auto"/>
        <w:jc w:val="both"/>
        <w:rPr>
          <w:rFonts w:ascii="Arial" w:hAnsi="Arial" w:cs="Arial"/>
        </w:rPr>
      </w:pPr>
      <w:r w:rsidRPr="00834D87">
        <w:rPr>
          <w:rFonts w:ascii="Arial" w:hAnsi="Arial" w:cs="Arial"/>
        </w:rPr>
        <w:t>Con</w:t>
      </w:r>
      <w:r w:rsidR="004A1D97">
        <w:rPr>
          <w:rFonts w:ascii="Arial" w:hAnsi="Arial" w:cs="Arial"/>
        </w:rPr>
        <w:t xml:space="preserve"> respecto también a la etapa de</w:t>
      </w:r>
      <w:r w:rsidRPr="00834D87">
        <w:rPr>
          <w:rFonts w:ascii="Arial" w:hAnsi="Arial" w:cs="Arial"/>
        </w:rPr>
        <w:t xml:space="preserve"> planeación pero desde la perspectiva de los oferentes, los indicadores descriptivos tienen que ver con: la definición de objetivos y metas  de las instituciones oferentes, con base en las políticas nacionales y regionales para la VET; el monitoreo permanente de los objetivos;  las iniciativas de cooperación con otros oferentes; la participación de los oferentes en el análisis de las demandas regionales; y la implementación in situ de sistemas de aseguramiento de la calidad, entre otros.</w:t>
      </w:r>
    </w:p>
    <w:p w:rsidR="00742DAF" w:rsidRPr="00834D87" w:rsidRDefault="00742DAF" w:rsidP="00742DAF">
      <w:pPr>
        <w:spacing w:line="240" w:lineRule="auto"/>
        <w:jc w:val="both"/>
        <w:rPr>
          <w:rFonts w:ascii="Arial" w:hAnsi="Arial" w:cs="Arial"/>
        </w:rPr>
      </w:pPr>
      <w:r w:rsidRPr="00834D87">
        <w:rPr>
          <w:rFonts w:ascii="Arial" w:hAnsi="Arial" w:cs="Arial"/>
        </w:rPr>
        <w:lastRenderedPageBreak/>
        <w:t>En resumen son cuatro etapas sugeridas para el aseguramiento de la calidad: Planeación, Implementación, Evaluación y Revisión; cada una de éstas etapas contempla unos indicadores para cada nivel: el nivel de sistema de aseguramiento y el nivel de Institución oferente.</w:t>
      </w:r>
    </w:p>
    <w:p w:rsidR="00742DAF" w:rsidRPr="00834D87" w:rsidRDefault="00742DAF" w:rsidP="00742DAF">
      <w:pPr>
        <w:spacing w:line="240" w:lineRule="auto"/>
        <w:jc w:val="both"/>
        <w:rPr>
          <w:rFonts w:ascii="Arial" w:hAnsi="Arial" w:cs="Arial"/>
        </w:rPr>
      </w:pPr>
      <w:r w:rsidRPr="00834D87">
        <w:rPr>
          <w:rFonts w:ascii="Arial" w:hAnsi="Arial" w:cs="Arial"/>
        </w:rPr>
        <w:t>Otro nivel de la reflexión en torno a la definición de sistemas y modelos de aseguramiento compete a la definición de políticas estatales o gubernamentales; en este nivel también hay unos criterios sugeridos: Relevancia de los sistemas de aseguramiento de la calidad;  Inversión en formación de profesores e instructores; Tasa de matrícula en el nivel educativo; Tasa de egresados en el nivel educativo; Tasa de colocación de los egresados del nivel educativo; Uso de las competencias desarrolladas en el lugar de trabajo; Tasa de desempleo; Prevalencia de grupos vulnerables en el nivel de formación; Mecanismos para identificar las necesidades de entrenamiento laboral en los mercados de trabajo; esquemas utilizados para promover el acceso al nivel educativo.</w:t>
      </w:r>
    </w:p>
    <w:p w:rsidR="00742DAF" w:rsidRPr="00834D87" w:rsidRDefault="00742DAF" w:rsidP="00742DAF">
      <w:pPr>
        <w:spacing w:line="240" w:lineRule="auto"/>
        <w:jc w:val="both"/>
        <w:rPr>
          <w:rFonts w:ascii="Arial" w:hAnsi="Arial" w:cs="Arial"/>
        </w:rPr>
      </w:pPr>
      <w:r w:rsidRPr="00834D87">
        <w:rPr>
          <w:rFonts w:ascii="Arial" w:hAnsi="Arial" w:cs="Arial"/>
        </w:rPr>
        <w:t xml:space="preserve">Por otra parte, y en un nivel de desarrollo distinto al europeo, se han reconocido principalmente los retos de la calidad en la formación profesional en América Latina, que  está asociada más con aquello por desarrollar que con situaciones actuales; se trata de entender que la calidad está estrechamente ligada con la pertinencia y con la equidad, por lo cual el enfoque de calidad deberá ser integrador, </w:t>
      </w:r>
      <w:r w:rsidR="00B041EE">
        <w:rPr>
          <w:rFonts w:ascii="Arial" w:hAnsi="Arial" w:cs="Arial"/>
        </w:rPr>
        <w:t xml:space="preserve">es decir reconocer las realidades </w:t>
      </w:r>
      <w:r w:rsidRPr="00834D87">
        <w:rPr>
          <w:rFonts w:ascii="Arial" w:hAnsi="Arial" w:cs="Arial"/>
        </w:rPr>
        <w:t>locales desde la perspectiva social</w:t>
      </w:r>
      <w:r w:rsidR="004A1D97">
        <w:rPr>
          <w:rFonts w:ascii="Arial" w:hAnsi="Arial" w:cs="Arial"/>
        </w:rPr>
        <w:t xml:space="preserve">, al igual que </w:t>
      </w:r>
      <w:r w:rsidRPr="00834D87">
        <w:rPr>
          <w:rFonts w:ascii="Arial" w:hAnsi="Arial" w:cs="Arial"/>
        </w:rPr>
        <w:t>desde la perspectiva económica.  En este contexto de necesidades, la OIT/CINTERFOR presenta un balance general sobre el cual es necesario pensar enfoques de calidad integradores (inclusivos) en la formación profesional y aporta unas pautas relevantes sobre cómo abordarla en este nivel de formación. Se trata entonces de pensar en tres posibles dimensiones: la primera de ella</w:t>
      </w:r>
      <w:r w:rsidR="00E60A72">
        <w:rPr>
          <w:rFonts w:ascii="Arial" w:hAnsi="Arial" w:cs="Arial"/>
        </w:rPr>
        <w:t>s</w:t>
      </w:r>
      <w:r w:rsidRPr="00834D87">
        <w:rPr>
          <w:rFonts w:ascii="Arial" w:hAnsi="Arial" w:cs="Arial"/>
        </w:rPr>
        <w:t xml:space="preserve"> se fundamenta en la calidad como “la necesidad de que el formador y la formación posean unos contenidos mínimos básicos (conceptos, habilidades</w:t>
      </w:r>
      <w:r w:rsidR="004A1D97">
        <w:rPr>
          <w:rFonts w:ascii="Arial" w:hAnsi="Arial" w:cs="Arial"/>
        </w:rPr>
        <w:t xml:space="preserve">, </w:t>
      </w:r>
      <w:r w:rsidRPr="00834D87">
        <w:rPr>
          <w:rFonts w:ascii="Arial" w:hAnsi="Arial" w:cs="Arial"/>
        </w:rPr>
        <w:t xml:space="preserve">destrezas, actitudes y valores) y unas técnicas o estrategias básicas metodológicas…” (OIT/CINTERFOR, pag. 11); la segunda se refiere a la calidad como “adaptación a las necesidades, expectativas, y motivaciones del cliente” (OIT/CINTERFOR, pag. 11); y la tercera asociada a la “respuesta a expectativas y motivaciones personales y sociales”. </w:t>
      </w:r>
    </w:p>
    <w:p w:rsidR="00742DAF" w:rsidRDefault="00742DAF" w:rsidP="00742DAF">
      <w:pPr>
        <w:pStyle w:val="Prrafodelista"/>
        <w:spacing w:after="0" w:line="240" w:lineRule="auto"/>
        <w:ind w:left="0"/>
        <w:jc w:val="both"/>
        <w:outlineLvl w:val="1"/>
        <w:rPr>
          <w:rFonts w:ascii="Arial" w:hAnsi="Arial" w:cs="Arial"/>
        </w:rPr>
      </w:pPr>
      <w:r w:rsidRPr="00834D87">
        <w:rPr>
          <w:rFonts w:ascii="Arial" w:hAnsi="Arial" w:cs="Arial"/>
        </w:rPr>
        <w:t>En cuanto al análisis de la gestión de “calidad en la formación profesional” en la región, también la OIT recoge algunas ideas relevantes en torno a la calidad de la formación profesional, desde las instituciones oferentes de naturaleza pública (SENAI, SENAC, SENAR, entre otras) que han sido pensadas en la región principalmente desde las instituciones oferentes. De este modo, son las normas técnicas internacionales las que han primado en la definición y adopción de modelos de calidad, que puede entenderse desde cuatro perspectivas: Calidad en la organización (ISO 9001:200), referente al suministro de servicios y productos de manera satisfactoria a sus clientes; Calidad en la Institución Educativa (ISO 9001: 1994) y sus respectivas guías de aplicación; Calidad en el proceso de formación del personal de una organización (ISO 10015: 1999), que plantea un proceso en cuatro etapas correspondientes a identificación de necesidades de formación, planificación de</w:t>
      </w:r>
      <w:r w:rsidR="004A1D97">
        <w:rPr>
          <w:rFonts w:ascii="Arial" w:hAnsi="Arial" w:cs="Arial"/>
        </w:rPr>
        <w:t xml:space="preserve"> </w:t>
      </w:r>
      <w:r w:rsidRPr="00834D87">
        <w:rPr>
          <w:rFonts w:ascii="Arial" w:hAnsi="Arial" w:cs="Arial"/>
        </w:rPr>
        <w:t>la formación, suministro de la formación y evaluación de los resultados; y la Calidad en la Certificación de Personas (ISO 17024) que está dirigida a los organismos certificadores de personas</w:t>
      </w:r>
    </w:p>
    <w:p w:rsidR="00742DAF" w:rsidRDefault="00742DAF" w:rsidP="00742DAF">
      <w:pPr>
        <w:pStyle w:val="Prrafodelista"/>
        <w:spacing w:after="0" w:line="240" w:lineRule="auto"/>
        <w:ind w:left="0"/>
        <w:jc w:val="both"/>
        <w:outlineLvl w:val="1"/>
        <w:rPr>
          <w:rFonts w:ascii="Arial" w:hAnsi="Arial" w:cs="Arial"/>
        </w:rPr>
      </w:pPr>
    </w:p>
    <w:p w:rsidR="005C1742" w:rsidRDefault="005C1742" w:rsidP="00742DAF">
      <w:pPr>
        <w:pStyle w:val="Prrafodelista"/>
        <w:spacing w:after="0" w:line="240" w:lineRule="auto"/>
        <w:ind w:left="0"/>
        <w:jc w:val="both"/>
        <w:outlineLvl w:val="1"/>
        <w:rPr>
          <w:rFonts w:ascii="Arial" w:hAnsi="Arial" w:cs="Arial"/>
        </w:rPr>
      </w:pPr>
    </w:p>
    <w:p w:rsidR="003B4765" w:rsidRDefault="003B4765" w:rsidP="00742DAF">
      <w:pPr>
        <w:pStyle w:val="Prrafodelista"/>
        <w:spacing w:after="0" w:line="240" w:lineRule="auto"/>
        <w:ind w:left="0"/>
        <w:jc w:val="both"/>
        <w:outlineLvl w:val="1"/>
        <w:rPr>
          <w:rFonts w:ascii="Arial" w:hAnsi="Arial" w:cs="Arial"/>
        </w:rPr>
      </w:pPr>
    </w:p>
    <w:p w:rsidR="003B4765" w:rsidRDefault="003B4765" w:rsidP="00742DAF">
      <w:pPr>
        <w:pStyle w:val="Prrafodelista"/>
        <w:spacing w:after="0" w:line="240" w:lineRule="auto"/>
        <w:ind w:left="0"/>
        <w:jc w:val="both"/>
        <w:outlineLvl w:val="1"/>
        <w:rPr>
          <w:rFonts w:ascii="Arial" w:hAnsi="Arial" w:cs="Arial"/>
        </w:rPr>
      </w:pPr>
    </w:p>
    <w:p w:rsidR="003B4765" w:rsidRDefault="003B4765" w:rsidP="00742DAF">
      <w:pPr>
        <w:pStyle w:val="Prrafodelista"/>
        <w:spacing w:after="0" w:line="240" w:lineRule="auto"/>
        <w:ind w:left="0"/>
        <w:jc w:val="both"/>
        <w:outlineLvl w:val="1"/>
        <w:rPr>
          <w:rFonts w:ascii="Arial" w:hAnsi="Arial" w:cs="Arial"/>
        </w:rPr>
      </w:pPr>
    </w:p>
    <w:p w:rsidR="005C1742" w:rsidRDefault="005C1742" w:rsidP="00742DAF">
      <w:pPr>
        <w:pStyle w:val="Prrafodelista"/>
        <w:spacing w:after="0" w:line="240" w:lineRule="auto"/>
        <w:ind w:left="0"/>
        <w:jc w:val="both"/>
        <w:outlineLvl w:val="1"/>
        <w:rPr>
          <w:rFonts w:ascii="Arial" w:hAnsi="Arial" w:cs="Arial"/>
        </w:rPr>
      </w:pPr>
    </w:p>
    <w:p w:rsidR="00742DAF" w:rsidRPr="00871A37" w:rsidRDefault="00871A37" w:rsidP="00742DAF">
      <w:pPr>
        <w:pStyle w:val="Prrafodelista"/>
        <w:spacing w:after="0" w:line="240" w:lineRule="auto"/>
        <w:ind w:left="0"/>
        <w:outlineLvl w:val="1"/>
        <w:rPr>
          <w:rFonts w:ascii="Arial" w:eastAsia="Calibri" w:hAnsi="Arial" w:cs="Arial"/>
          <w:b/>
          <w:i/>
          <w:lang w:val="es-MX"/>
        </w:rPr>
      </w:pPr>
      <w:r w:rsidRPr="00871A37">
        <w:rPr>
          <w:rFonts w:ascii="Arial" w:eastAsia="Calibri" w:hAnsi="Arial" w:cs="Arial"/>
          <w:b/>
          <w:i/>
          <w:lang w:val="es-MX"/>
        </w:rPr>
        <w:lastRenderedPageBreak/>
        <w:t xml:space="preserve">1.4.1. </w:t>
      </w:r>
      <w:r w:rsidR="00742DAF" w:rsidRPr="00871A37">
        <w:rPr>
          <w:rFonts w:ascii="Arial" w:eastAsia="Calibri" w:hAnsi="Arial" w:cs="Arial"/>
          <w:b/>
          <w:i/>
          <w:lang w:val="es-MX"/>
        </w:rPr>
        <w:t>Referentes internacionales de calidad</w:t>
      </w:r>
      <w:bookmarkEnd w:id="1"/>
      <w:bookmarkEnd w:id="2"/>
      <w:bookmarkEnd w:id="3"/>
      <w:bookmarkEnd w:id="4"/>
      <w:bookmarkEnd w:id="5"/>
    </w:p>
    <w:p w:rsidR="00742DAF" w:rsidRPr="0065237D" w:rsidRDefault="00742DAF" w:rsidP="00742DAF">
      <w:pPr>
        <w:pStyle w:val="Prrafodelista"/>
        <w:spacing w:after="0" w:line="240" w:lineRule="auto"/>
        <w:ind w:left="0"/>
        <w:outlineLvl w:val="1"/>
        <w:rPr>
          <w:rFonts w:ascii="Arial" w:eastAsia="Calibri" w:hAnsi="Arial" w:cs="Arial"/>
          <w:b/>
          <w:lang w:val="es-MX"/>
        </w:rPr>
      </w:pPr>
    </w:p>
    <w:p w:rsidR="00742DAF" w:rsidRPr="0065237D" w:rsidRDefault="00742DAF" w:rsidP="00742DAF">
      <w:pPr>
        <w:pStyle w:val="Default"/>
        <w:jc w:val="both"/>
        <w:rPr>
          <w:rFonts w:ascii="Arial" w:hAnsi="Arial" w:cs="Arial"/>
          <w:sz w:val="22"/>
          <w:szCs w:val="22"/>
        </w:rPr>
      </w:pPr>
      <w:r w:rsidRPr="0065237D">
        <w:rPr>
          <w:rFonts w:ascii="Arial" w:hAnsi="Arial" w:cs="Arial"/>
          <w:sz w:val="22"/>
          <w:szCs w:val="22"/>
          <w:lang w:val="es-ES_tradnl"/>
        </w:rPr>
        <w:t xml:space="preserve">En el marco del proyecto adelantado por </w:t>
      </w:r>
      <w:r w:rsidRPr="0065237D">
        <w:rPr>
          <w:rFonts w:ascii="Arial" w:hAnsi="Arial" w:cs="Arial"/>
          <w:b/>
          <w:sz w:val="22"/>
          <w:szCs w:val="22"/>
          <w:lang w:val="es-ES_tradnl"/>
        </w:rPr>
        <w:t>QUALIFICAR</w:t>
      </w:r>
      <w:r w:rsidRPr="0065237D">
        <w:rPr>
          <w:rFonts w:ascii="Arial" w:hAnsi="Arial" w:cs="Arial"/>
          <w:sz w:val="22"/>
          <w:szCs w:val="22"/>
          <w:lang w:val="es-ES_tradnl"/>
        </w:rPr>
        <w:t xml:space="preserve">  </w:t>
      </w:r>
      <w:r w:rsidRPr="0065237D">
        <w:rPr>
          <w:rFonts w:ascii="Arial" w:hAnsi="Arial" w:cs="Arial"/>
          <w:sz w:val="22"/>
          <w:szCs w:val="22"/>
        </w:rPr>
        <w:t xml:space="preserve">para el diseño de las condiciones de calidad para el reconocimiento de instituciones de educación para el trabajo y el desarrollo humano, así como la aprobación de programas se realizó </w:t>
      </w:r>
      <w:r w:rsidR="00B041EE">
        <w:rPr>
          <w:rFonts w:ascii="Arial" w:hAnsi="Arial" w:cs="Arial"/>
          <w:sz w:val="22"/>
          <w:szCs w:val="22"/>
        </w:rPr>
        <w:t>un</w:t>
      </w:r>
      <w:r w:rsidRPr="0065237D">
        <w:rPr>
          <w:rFonts w:ascii="Arial" w:hAnsi="Arial" w:cs="Arial"/>
          <w:sz w:val="22"/>
          <w:szCs w:val="22"/>
        </w:rPr>
        <w:t xml:space="preserve"> estudio a partir de </w:t>
      </w:r>
      <w:r w:rsidRPr="007E7978">
        <w:rPr>
          <w:rFonts w:ascii="Arial" w:hAnsi="Arial" w:cs="Arial"/>
          <w:sz w:val="22"/>
          <w:szCs w:val="22"/>
        </w:rPr>
        <w:t>fuentes secundarias de diez países (Alemania, Francia, Reino Unido, Australia, Corea del Sur, Canadá, México, Perú, Chile y Brasil ) y dos instituciones en cada uno de ellos que ejemplificaran buenas prácticas en la oferta educativa equivalente a la educación para el trabajo y el desarrollo humano que pudieran ser aplicadas en Colombia.</w:t>
      </w:r>
    </w:p>
    <w:p w:rsidR="00742DAF" w:rsidRDefault="00742DAF" w:rsidP="00742DAF">
      <w:pPr>
        <w:pStyle w:val="Default"/>
        <w:jc w:val="both"/>
        <w:rPr>
          <w:rFonts w:ascii="Arial" w:hAnsi="Arial" w:cs="Arial"/>
          <w:sz w:val="22"/>
          <w:szCs w:val="22"/>
        </w:rPr>
      </w:pPr>
    </w:p>
    <w:p w:rsidR="00742DAF" w:rsidRPr="0065237D" w:rsidRDefault="00742DAF" w:rsidP="00742DAF">
      <w:pPr>
        <w:pStyle w:val="Default"/>
        <w:jc w:val="both"/>
        <w:rPr>
          <w:rFonts w:ascii="Arial" w:hAnsi="Arial" w:cs="Arial"/>
          <w:b/>
          <w:sz w:val="22"/>
          <w:szCs w:val="22"/>
        </w:rPr>
      </w:pPr>
      <w:r w:rsidRPr="0065237D">
        <w:rPr>
          <w:rFonts w:ascii="Arial" w:hAnsi="Arial" w:cs="Arial"/>
          <w:sz w:val="22"/>
          <w:szCs w:val="22"/>
        </w:rPr>
        <w:t>El análisis de referentes internacionales de calidad a nivel de las áreas de idiomas, salud, formación artística y cultura, turismo y sistemas informáticos, contempló la revisión de cinco países, gremios o asociaciones en cada una</w:t>
      </w:r>
      <w:r>
        <w:rPr>
          <w:rFonts w:ascii="Arial" w:hAnsi="Arial" w:cs="Arial"/>
          <w:sz w:val="22"/>
          <w:szCs w:val="22"/>
        </w:rPr>
        <w:t>.</w:t>
      </w:r>
      <w:r w:rsidRPr="0065237D">
        <w:rPr>
          <w:rFonts w:ascii="Arial" w:hAnsi="Arial" w:cs="Arial"/>
          <w:b/>
          <w:sz w:val="22"/>
          <w:szCs w:val="22"/>
        </w:rPr>
        <w:t xml:space="preserve"> </w:t>
      </w:r>
    </w:p>
    <w:p w:rsidR="00742DAF" w:rsidRPr="00871A37" w:rsidRDefault="00742DAF" w:rsidP="00742DAF">
      <w:pPr>
        <w:spacing w:after="0" w:line="240" w:lineRule="auto"/>
        <w:jc w:val="both"/>
        <w:rPr>
          <w:rFonts w:ascii="Arial" w:hAnsi="Arial" w:cs="Arial"/>
          <w:i/>
        </w:rPr>
      </w:pPr>
    </w:p>
    <w:p w:rsidR="00742DAF" w:rsidRPr="00871A37" w:rsidRDefault="00871A37" w:rsidP="00742DAF">
      <w:pPr>
        <w:pStyle w:val="Prrafodelista"/>
        <w:spacing w:after="0" w:line="240" w:lineRule="auto"/>
        <w:ind w:left="0"/>
        <w:jc w:val="both"/>
        <w:outlineLvl w:val="2"/>
        <w:rPr>
          <w:rFonts w:ascii="Arial" w:hAnsi="Arial" w:cs="Arial"/>
          <w:b/>
          <w:i/>
        </w:rPr>
      </w:pPr>
      <w:bookmarkStart w:id="6" w:name="_Toc358296040"/>
      <w:bookmarkStart w:id="7" w:name="_Toc358296085"/>
      <w:bookmarkStart w:id="8" w:name="_Toc358296189"/>
      <w:bookmarkStart w:id="9" w:name="_Toc358296423"/>
      <w:bookmarkStart w:id="10" w:name="_Toc358296616"/>
      <w:r>
        <w:rPr>
          <w:rFonts w:ascii="Arial" w:hAnsi="Arial" w:cs="Arial"/>
          <w:b/>
          <w:i/>
        </w:rPr>
        <w:t>1.4.2</w:t>
      </w:r>
      <w:r w:rsidRPr="00871A37">
        <w:rPr>
          <w:rFonts w:ascii="Arial" w:hAnsi="Arial" w:cs="Arial"/>
          <w:b/>
          <w:i/>
        </w:rPr>
        <w:t xml:space="preserve">. </w:t>
      </w:r>
      <w:r w:rsidR="00742DAF" w:rsidRPr="00871A37">
        <w:rPr>
          <w:rFonts w:ascii="Arial" w:hAnsi="Arial" w:cs="Arial"/>
          <w:b/>
          <w:i/>
        </w:rPr>
        <w:t>Relación con los sistemas de aseguramiento de la calidad</w:t>
      </w:r>
      <w:bookmarkEnd w:id="6"/>
      <w:bookmarkEnd w:id="7"/>
      <w:bookmarkEnd w:id="8"/>
      <w:bookmarkEnd w:id="9"/>
      <w:bookmarkEnd w:id="10"/>
    </w:p>
    <w:p w:rsidR="00742DAF" w:rsidRPr="0065237D"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 xml:space="preserve">El análisis de los países supuso la revisión de la estrategia de aseguramiento de calidad en los países seleccionados, de modo que ubicado su marco institucional se identificaran los referentes y condiciones aplicados en ellos para procesos de habilitación de la oferta.   </w:t>
      </w:r>
    </w:p>
    <w:p w:rsidR="00742DAF" w:rsidRPr="0065237D" w:rsidRDefault="00742DAF" w:rsidP="00742DAF">
      <w:pPr>
        <w:spacing w:after="0" w:line="240" w:lineRule="auto"/>
        <w:jc w:val="both"/>
        <w:rPr>
          <w:rFonts w:ascii="Arial" w:hAnsi="Arial" w:cs="Arial"/>
        </w:rPr>
      </w:pPr>
    </w:p>
    <w:p w:rsidR="00742DAF" w:rsidRDefault="00742DAF" w:rsidP="00742DAF">
      <w:pPr>
        <w:pStyle w:val="Prrafodelista2"/>
        <w:ind w:left="0"/>
        <w:jc w:val="both"/>
        <w:rPr>
          <w:rFonts w:ascii="Arial" w:hAnsi="Arial" w:cs="Arial"/>
          <w:sz w:val="22"/>
          <w:lang w:val="es-MX" w:eastAsia="es-MX"/>
        </w:rPr>
      </w:pPr>
      <w:r w:rsidRPr="0065237D">
        <w:rPr>
          <w:rFonts w:ascii="Arial" w:hAnsi="Arial" w:cs="Arial"/>
          <w:sz w:val="22"/>
          <w:lang w:val="es-MX" w:eastAsia="es-MX"/>
        </w:rPr>
        <w:t>Las tendencias encontradas en el análisis de los países en los distintos criterios de análisis planteados en relación con los sistemas de aseguramiento de la calidad de la oferta equivalente a la educación para el trabajo</w:t>
      </w:r>
      <w:r>
        <w:rPr>
          <w:rFonts w:ascii="Arial" w:hAnsi="Arial" w:cs="Arial"/>
          <w:sz w:val="22"/>
          <w:lang w:val="es-MX" w:eastAsia="es-MX"/>
        </w:rPr>
        <w:t xml:space="preserve"> </w:t>
      </w:r>
      <w:r w:rsidRPr="0065237D">
        <w:rPr>
          <w:rFonts w:ascii="Arial" w:hAnsi="Arial" w:cs="Arial"/>
          <w:sz w:val="22"/>
          <w:lang w:val="es-MX" w:eastAsia="es-MX"/>
        </w:rPr>
        <w:t>muestran</w:t>
      </w:r>
      <w:r>
        <w:rPr>
          <w:rFonts w:ascii="Arial" w:hAnsi="Arial" w:cs="Arial"/>
          <w:sz w:val="22"/>
          <w:lang w:val="es-MX" w:eastAsia="es-MX"/>
        </w:rPr>
        <w:t xml:space="preserve"> como aspectos significativos::</w:t>
      </w:r>
    </w:p>
    <w:p w:rsidR="00742DAF" w:rsidRDefault="00742DAF" w:rsidP="00742DAF">
      <w:pPr>
        <w:pStyle w:val="Prrafodelista2"/>
        <w:ind w:left="0"/>
        <w:jc w:val="both"/>
        <w:rPr>
          <w:rFonts w:ascii="Arial" w:hAnsi="Arial" w:cs="Arial"/>
          <w:sz w:val="22"/>
          <w:lang w:val="es-MX" w:eastAsia="es-MX"/>
        </w:rPr>
      </w:pPr>
    </w:p>
    <w:p w:rsidR="00742DAF" w:rsidRPr="000660DF" w:rsidRDefault="00742DAF" w:rsidP="0052477D">
      <w:pPr>
        <w:pStyle w:val="Prrafodelista2"/>
        <w:numPr>
          <w:ilvl w:val="0"/>
          <w:numId w:val="45"/>
        </w:numPr>
        <w:jc w:val="both"/>
        <w:rPr>
          <w:rFonts w:ascii="Arial" w:hAnsi="Arial" w:cs="Arial"/>
          <w:sz w:val="22"/>
          <w:lang w:val="es-MX" w:eastAsia="es-MX"/>
        </w:rPr>
      </w:pPr>
      <w:r>
        <w:rPr>
          <w:rFonts w:ascii="Arial" w:hAnsi="Arial" w:cs="Arial"/>
          <w:sz w:val="22"/>
          <w:lang w:val="es-MX" w:eastAsia="es-MX"/>
        </w:rPr>
        <w:t>E</w:t>
      </w:r>
      <w:r w:rsidRPr="0065237D">
        <w:rPr>
          <w:rFonts w:ascii="Arial" w:hAnsi="Arial" w:cs="Arial"/>
          <w:sz w:val="22"/>
          <w:lang w:val="es-MX" w:eastAsia="es-MX"/>
        </w:rPr>
        <w:t>l nombre de la oferta coincide en los países de habla inglesa (Vocational Education) mientras que en los hispanos hay una gr</w:t>
      </w:r>
      <w:r>
        <w:rPr>
          <w:rFonts w:ascii="Arial" w:hAnsi="Arial" w:cs="Arial"/>
          <w:sz w:val="22"/>
          <w:lang w:val="es-MX" w:eastAsia="es-MX"/>
        </w:rPr>
        <w:t>an dispersión de denominaciones</w:t>
      </w:r>
      <w:r w:rsidRPr="000660DF">
        <w:rPr>
          <w:rFonts w:ascii="Arial" w:hAnsi="Arial" w:cs="Arial"/>
          <w:sz w:val="22"/>
          <w:lang w:val="es-MX" w:eastAsia="es-MX"/>
        </w:rPr>
        <w:t>, lo que dificulta a su vez el consenso y la comparación regional e internacional.</w:t>
      </w:r>
    </w:p>
    <w:p w:rsidR="00742DAF"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En todos los casos la educación para el trabajo parece consistir en una oferta educativa concomitante o posterior a la educación media, previa a la educación universitaria superior y alternativa a ésta, enfocándose por lo tanto en las edades entre los 14 y los 20 años de edad.</w:t>
      </w:r>
    </w:p>
    <w:p w:rsidR="00742DAF" w:rsidRPr="0065237D"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Las modalidades de educación a lo largo de la vida y la validación de conocimientos previos en los países en que existen están catalogadas como opciones de educación para el trabajo</w:t>
      </w:r>
      <w:r>
        <w:rPr>
          <w:rFonts w:ascii="Arial" w:hAnsi="Arial" w:cs="Arial"/>
          <w:sz w:val="22"/>
          <w:lang w:val="es-MX" w:eastAsia="es-MX"/>
        </w:rPr>
        <w:t xml:space="preserve"> y </w:t>
      </w:r>
      <w:r w:rsidRPr="0065237D">
        <w:rPr>
          <w:rFonts w:ascii="Arial" w:hAnsi="Arial" w:cs="Arial"/>
          <w:sz w:val="22"/>
          <w:lang w:val="es-MX" w:eastAsia="es-MX"/>
        </w:rPr>
        <w:t>para facilitar la inserción laboral.</w:t>
      </w:r>
    </w:p>
    <w:p w:rsidR="00742DAF" w:rsidRPr="0065237D" w:rsidRDefault="00742DAF" w:rsidP="00742DAF">
      <w:pPr>
        <w:pStyle w:val="Prrafodelista2"/>
        <w:ind w:left="0"/>
        <w:jc w:val="both"/>
        <w:rPr>
          <w:rFonts w:ascii="Arial" w:hAnsi="Arial" w:cs="Arial"/>
          <w:sz w:val="22"/>
          <w:lang w:val="es-MX" w:eastAsia="es-MX"/>
        </w:rPr>
      </w:pPr>
    </w:p>
    <w:p w:rsidR="00742DAF" w:rsidRPr="000660DF" w:rsidRDefault="00742DAF" w:rsidP="0052477D">
      <w:pPr>
        <w:pStyle w:val="Prrafodelista2"/>
        <w:numPr>
          <w:ilvl w:val="0"/>
          <w:numId w:val="45"/>
        </w:numPr>
        <w:jc w:val="both"/>
        <w:rPr>
          <w:rFonts w:ascii="Arial" w:hAnsi="Arial" w:cs="Arial"/>
          <w:sz w:val="22"/>
          <w:lang w:val="es-MX" w:eastAsia="es-MX"/>
        </w:rPr>
      </w:pPr>
      <w:r w:rsidRPr="000660DF">
        <w:rPr>
          <w:rFonts w:ascii="Arial" w:hAnsi="Arial" w:cs="Arial"/>
          <w:sz w:val="22"/>
          <w:lang w:val="es-MX" w:eastAsia="es-MX"/>
        </w:rPr>
        <w:t>Los países concentran la oferta de los servicios de educación para el trabajo en instituciones públicas y privadas no universitarias, en calidad de ciclos propedéuticos con miras a la profesionalización, de actualización, de certificación y de educación a lo largo de la vida. Sólo Brasil, Corea y Alemania acreditan instituciones universitarias como responsables de la provisión de servicios de educación para el trabajo, sin impedir la existencia de institutos privados no universitarios con el mismo fin.</w:t>
      </w:r>
    </w:p>
    <w:p w:rsidR="00742DAF"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Todas las instituciones, así como todas las políticas en implementación y todos los organismos de acreditación tanto privados como públicos argumentan la pertinencia de su oferta educativa con base en un diálogo continuo con los sectores productivos y mercados de trabajo regionales,</w:t>
      </w:r>
      <w:r w:rsidR="00E60A72">
        <w:rPr>
          <w:rFonts w:ascii="Arial" w:hAnsi="Arial" w:cs="Arial"/>
          <w:sz w:val="22"/>
          <w:lang w:val="es-MX" w:eastAsia="es-MX"/>
        </w:rPr>
        <w:t xml:space="preserve"> </w:t>
      </w:r>
      <w:r w:rsidRPr="0065237D">
        <w:rPr>
          <w:rFonts w:ascii="Arial" w:hAnsi="Arial" w:cs="Arial"/>
          <w:sz w:val="22"/>
          <w:lang w:val="es-MX" w:eastAsia="es-MX"/>
        </w:rPr>
        <w:t>nacionales o internacionales.</w:t>
      </w:r>
    </w:p>
    <w:p w:rsidR="00742DAF" w:rsidRPr="0065237D"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Las competencias “blandas” tienen especial importancia en casi todos los casos (Francia, Reino Unido, Australia, Perú, Chile) como factores esenciales que facilitan la contratación y el éxito laboral de los egresados.</w:t>
      </w:r>
    </w:p>
    <w:p w:rsidR="00742DAF" w:rsidRPr="0065237D"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 xml:space="preserve">Todos los países confieren la aplicación de sus estrategias y políticas de aseguramiento de la calidad a sus respectivos </w:t>
      </w:r>
      <w:r w:rsidRPr="000660DF">
        <w:rPr>
          <w:rFonts w:ascii="Arial" w:hAnsi="Arial" w:cs="Arial"/>
          <w:b/>
          <w:sz w:val="22"/>
          <w:lang w:val="es-MX" w:eastAsia="es-MX"/>
        </w:rPr>
        <w:t>Ministerios de Educación</w:t>
      </w:r>
      <w:r w:rsidRPr="0065237D">
        <w:rPr>
          <w:rFonts w:ascii="Arial" w:hAnsi="Arial" w:cs="Arial"/>
          <w:sz w:val="22"/>
          <w:lang w:val="es-MX" w:eastAsia="es-MX"/>
        </w:rPr>
        <w:t xml:space="preserve">, </w:t>
      </w:r>
      <w:r w:rsidRPr="009B2C60">
        <w:rPr>
          <w:rFonts w:ascii="Arial" w:hAnsi="Arial" w:cs="Arial"/>
          <w:sz w:val="22"/>
          <w:lang w:val="es-MX" w:eastAsia="es-MX"/>
        </w:rPr>
        <w:t>o su equivalente</w:t>
      </w:r>
      <w:r w:rsidRPr="0065237D">
        <w:rPr>
          <w:rFonts w:ascii="Arial" w:hAnsi="Arial" w:cs="Arial"/>
          <w:sz w:val="22"/>
          <w:lang w:val="es-MX" w:eastAsia="es-MX"/>
        </w:rPr>
        <w:t>, permitiendo o promoviendo de forma concomitante la existencia de agencias de acreditación privadas para los distintos sectores.</w:t>
      </w:r>
    </w:p>
    <w:p w:rsidR="00742DAF" w:rsidRPr="0065237D"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Aunque el aseguramiento de la calidad está por lo general bajo la responsabilidad de los distintos Ministerios de Educación, l</w:t>
      </w:r>
      <w:r>
        <w:rPr>
          <w:rFonts w:ascii="Arial" w:hAnsi="Arial" w:cs="Arial"/>
          <w:sz w:val="22"/>
          <w:lang w:val="es-MX" w:eastAsia="es-MX"/>
        </w:rPr>
        <w:t>as</w:t>
      </w:r>
      <w:r w:rsidRPr="0065237D">
        <w:rPr>
          <w:rFonts w:ascii="Arial" w:hAnsi="Arial" w:cs="Arial"/>
          <w:sz w:val="22"/>
          <w:lang w:val="es-MX" w:eastAsia="es-MX"/>
        </w:rPr>
        <w:t xml:space="preserve"> metodologías varía</w:t>
      </w:r>
      <w:r w:rsidR="007E7978">
        <w:rPr>
          <w:rFonts w:ascii="Arial" w:hAnsi="Arial" w:cs="Arial"/>
          <w:sz w:val="22"/>
          <w:lang w:val="es-MX" w:eastAsia="es-MX"/>
        </w:rPr>
        <w:t>n</w:t>
      </w:r>
      <w:r w:rsidRPr="0065237D">
        <w:rPr>
          <w:rFonts w:ascii="Arial" w:hAnsi="Arial" w:cs="Arial"/>
          <w:sz w:val="22"/>
          <w:lang w:val="es-MX" w:eastAsia="es-MX"/>
        </w:rPr>
        <w:t xml:space="preserve"> ampliamente incluyendo la acreditación de las instituciones, el licenciamiento de las instituciones, la certificación de los cont</w:t>
      </w:r>
      <w:r w:rsidR="004A1D97">
        <w:rPr>
          <w:rFonts w:ascii="Arial" w:hAnsi="Arial" w:cs="Arial"/>
          <w:sz w:val="22"/>
          <w:lang w:val="es-MX" w:eastAsia="es-MX"/>
        </w:rPr>
        <w:t xml:space="preserve">enidos y la certificación de </w:t>
      </w:r>
      <w:r w:rsidRPr="0065237D">
        <w:rPr>
          <w:rFonts w:ascii="Arial" w:hAnsi="Arial" w:cs="Arial"/>
          <w:sz w:val="22"/>
          <w:lang w:val="es-MX" w:eastAsia="es-MX"/>
        </w:rPr>
        <w:t>las competencias.</w:t>
      </w:r>
    </w:p>
    <w:p w:rsidR="00742DAF" w:rsidRPr="0065237D"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El modelo de formación tiende a basarse en las competencias requeridas para el ejercicio de las diferentes ocupaciones en todos los casos estudiados, diversificándose en algunos de ellos al incluir “competencias para la vida” y “competencias blandas”.</w:t>
      </w:r>
    </w:p>
    <w:p w:rsidR="00742DAF" w:rsidRPr="0065237D"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 xml:space="preserve">La constitución de los estándares de calidad y de las estrategias de aseguramiento en todos los casos ha resultado de un proceso de </w:t>
      </w:r>
      <w:r w:rsidRPr="00B20E1C">
        <w:rPr>
          <w:rFonts w:ascii="Arial" w:hAnsi="Arial" w:cs="Arial"/>
          <w:b/>
          <w:sz w:val="22"/>
          <w:lang w:val="es-MX" w:eastAsia="es-MX"/>
        </w:rPr>
        <w:t>mesas de diálogo</w:t>
      </w:r>
      <w:r w:rsidRPr="0065237D">
        <w:rPr>
          <w:rFonts w:ascii="Arial" w:hAnsi="Arial" w:cs="Arial"/>
          <w:sz w:val="22"/>
          <w:lang w:val="es-MX" w:eastAsia="es-MX"/>
        </w:rPr>
        <w:t xml:space="preserve"> con los sectores productivos, y en menor medida con la academia, la sociedad civil, los grupos sindicalistas y los centros de consultoría y </w:t>
      </w:r>
      <w:r w:rsidRPr="0065237D">
        <w:rPr>
          <w:rFonts w:ascii="Arial" w:hAnsi="Arial" w:cs="Arial"/>
          <w:i/>
          <w:sz w:val="22"/>
          <w:lang w:val="es-MX" w:eastAsia="es-MX"/>
        </w:rPr>
        <w:t>thinktanks</w:t>
      </w:r>
      <w:r w:rsidRPr="0065237D">
        <w:rPr>
          <w:rFonts w:ascii="Arial" w:hAnsi="Arial" w:cs="Arial"/>
          <w:sz w:val="22"/>
          <w:lang w:val="es-MX" w:eastAsia="es-MX"/>
        </w:rPr>
        <w:t>.</w:t>
      </w:r>
    </w:p>
    <w:p w:rsidR="00742DAF" w:rsidRPr="0065237D"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En todos los casos la financiación de la oferta educativa resulta de una mezcla entre esfuerzos estatales y privados.</w:t>
      </w:r>
    </w:p>
    <w:p w:rsidR="00742DAF" w:rsidRPr="0065237D"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Los referentes de calidad que aplican a las instituciones en su condición organizacional varían grandemente al incluir factores como las metas institucionales; las estructuras organizacionales; los recursos humanos, financieros y logísticos; la infraestructura disponible; el porcentaje de graduados exitosos en términos de empleo y emprendimiento; la tasa efectiva de graduación; los servicios ofrecidos a los estudiantes; y las cualificaciones del personal docente, entre otros.</w:t>
      </w:r>
    </w:p>
    <w:p w:rsidR="00742DAF" w:rsidRPr="0065237D"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Los referentes de calidad que aplican a los programas se enfocan de forma general en los procesos de aprendizaje y la pertinencia de las competencias impartidas.</w:t>
      </w:r>
    </w:p>
    <w:p w:rsidR="00742DAF" w:rsidRPr="0065237D" w:rsidRDefault="00742DAF" w:rsidP="00742DAF">
      <w:pPr>
        <w:pStyle w:val="Prrafodelista2"/>
        <w:ind w:left="0"/>
        <w:jc w:val="both"/>
        <w:rPr>
          <w:rFonts w:ascii="Arial" w:hAnsi="Arial" w:cs="Arial"/>
          <w:sz w:val="22"/>
          <w:lang w:val="es-MX" w:eastAsia="es-MX"/>
        </w:rPr>
      </w:pPr>
    </w:p>
    <w:p w:rsidR="00742DAF" w:rsidRPr="0065237D" w:rsidRDefault="00742DAF" w:rsidP="0052477D">
      <w:pPr>
        <w:pStyle w:val="Prrafodelista2"/>
        <w:numPr>
          <w:ilvl w:val="0"/>
          <w:numId w:val="45"/>
        </w:numPr>
        <w:jc w:val="both"/>
        <w:rPr>
          <w:rFonts w:ascii="Arial" w:hAnsi="Arial" w:cs="Arial"/>
          <w:sz w:val="22"/>
          <w:lang w:val="es-MX" w:eastAsia="es-MX"/>
        </w:rPr>
      </w:pPr>
      <w:r w:rsidRPr="0065237D">
        <w:rPr>
          <w:rFonts w:ascii="Arial" w:hAnsi="Arial" w:cs="Arial"/>
          <w:sz w:val="22"/>
          <w:lang w:val="es-MX" w:eastAsia="es-MX"/>
        </w:rPr>
        <w:t>Todas las políticas y estrategias aplicadas enfocan sus esfuerzos en la internacionalización de la oferta en términos de pertinencia, homologación y movilidad laboral a través de acreditaciones internacionales y sistemas de pasantías en las que los beneficiarios pueden desplazarse para adelantar sus periodos de entrenamiento en otros países.</w:t>
      </w:r>
    </w:p>
    <w:p w:rsidR="00742DAF" w:rsidRPr="0065237D" w:rsidRDefault="00742DAF" w:rsidP="00742DAF">
      <w:pPr>
        <w:spacing w:after="0" w:line="240" w:lineRule="auto"/>
        <w:jc w:val="both"/>
        <w:rPr>
          <w:rFonts w:ascii="Arial" w:hAnsi="Arial" w:cs="Arial"/>
          <w:lang w:val="es-MX" w:eastAsia="es-MX"/>
        </w:rPr>
      </w:pPr>
    </w:p>
    <w:p w:rsidR="00742DAF" w:rsidRPr="0065237D" w:rsidRDefault="00742DAF" w:rsidP="00742DAF">
      <w:pPr>
        <w:spacing w:after="0" w:line="240" w:lineRule="auto"/>
        <w:jc w:val="both"/>
        <w:rPr>
          <w:rFonts w:ascii="Arial" w:hAnsi="Arial" w:cs="Arial"/>
          <w:lang w:eastAsia="es-MX"/>
        </w:rPr>
      </w:pPr>
      <w:r w:rsidRPr="0065237D">
        <w:rPr>
          <w:rFonts w:ascii="Arial" w:hAnsi="Arial" w:cs="Arial"/>
          <w:lang w:val="es-MX" w:eastAsia="es-MX"/>
        </w:rPr>
        <w:lastRenderedPageBreak/>
        <w:t>La mirada a las políticas emanadas de organismos internacionales como la OCDE</w:t>
      </w:r>
      <w:r w:rsidRPr="0065237D">
        <w:rPr>
          <w:rStyle w:val="Refdenotaalpie"/>
          <w:rFonts w:ascii="Arial" w:hAnsi="Arial" w:cs="Arial"/>
          <w:lang w:val="es-MX" w:eastAsia="es-MX"/>
        </w:rPr>
        <w:footnoteReference w:id="5"/>
      </w:r>
      <w:r w:rsidRPr="0065237D">
        <w:rPr>
          <w:rFonts w:ascii="Arial" w:hAnsi="Arial" w:cs="Arial"/>
          <w:lang w:val="es-MX" w:eastAsia="es-MX"/>
        </w:rPr>
        <w:t>, la OIT</w:t>
      </w:r>
      <w:r w:rsidRPr="0065237D">
        <w:rPr>
          <w:rStyle w:val="Refdenotaalpie"/>
          <w:rFonts w:ascii="Arial" w:hAnsi="Arial" w:cs="Arial"/>
          <w:lang w:val="es-MX" w:eastAsia="es-MX"/>
        </w:rPr>
        <w:footnoteReference w:id="6"/>
      </w:r>
      <w:r w:rsidRPr="0065237D">
        <w:rPr>
          <w:rFonts w:ascii="Arial" w:hAnsi="Arial" w:cs="Arial"/>
          <w:lang w:val="es-MX" w:eastAsia="es-MX"/>
        </w:rPr>
        <w:t xml:space="preserve"> y el Cinterfor</w:t>
      </w:r>
      <w:r w:rsidRPr="0065237D">
        <w:rPr>
          <w:rStyle w:val="Refdenotaalpie"/>
          <w:rFonts w:ascii="Arial" w:hAnsi="Arial" w:cs="Arial"/>
          <w:lang w:val="es-MX" w:eastAsia="es-MX"/>
        </w:rPr>
        <w:footnoteReference w:id="7"/>
      </w:r>
      <w:r w:rsidRPr="0065237D">
        <w:rPr>
          <w:rFonts w:ascii="Arial" w:hAnsi="Arial" w:cs="Arial"/>
          <w:lang w:val="es-MX" w:eastAsia="es-MX"/>
        </w:rPr>
        <w:t xml:space="preserve">, muestra que el reto de los países en esta materia es consolidar una oferta que supla </w:t>
      </w:r>
      <w:r w:rsidRPr="0065237D">
        <w:rPr>
          <w:rFonts w:ascii="Arial" w:hAnsi="Arial" w:cs="Arial"/>
          <w:lang w:eastAsia="es-MX"/>
        </w:rPr>
        <w:t>efectivamente las necesidades del mercado laboral (en número y competencias), para lo que se requiere:</w:t>
      </w:r>
    </w:p>
    <w:p w:rsidR="00742DAF" w:rsidRPr="0065237D" w:rsidRDefault="00742DAF" w:rsidP="00742DAF">
      <w:pPr>
        <w:spacing w:after="0" w:line="240" w:lineRule="auto"/>
        <w:jc w:val="both"/>
        <w:rPr>
          <w:rFonts w:ascii="Arial" w:hAnsi="Arial" w:cs="Arial"/>
          <w:lang w:eastAsia="es-MX"/>
        </w:rPr>
      </w:pPr>
    </w:p>
    <w:p w:rsidR="00742DAF" w:rsidRPr="000660DF" w:rsidRDefault="00BC5925" w:rsidP="00742DAF">
      <w:pPr>
        <w:spacing w:after="0" w:line="240" w:lineRule="auto"/>
        <w:jc w:val="both"/>
        <w:rPr>
          <w:rFonts w:ascii="Arial" w:hAnsi="Arial" w:cs="Arial"/>
          <w:b/>
          <w:i/>
          <w:lang w:eastAsia="es-MX"/>
        </w:rPr>
      </w:pPr>
      <w:r>
        <w:rPr>
          <w:rFonts w:ascii="Arial" w:hAnsi="Arial" w:cs="Arial"/>
          <w:b/>
          <w:i/>
          <w:lang w:eastAsia="es-MX"/>
        </w:rPr>
        <w:t xml:space="preserve">1.4.2.1.  </w:t>
      </w:r>
      <w:r w:rsidR="00742DAF" w:rsidRPr="000660DF">
        <w:rPr>
          <w:rFonts w:ascii="Arial" w:hAnsi="Arial" w:cs="Arial"/>
          <w:b/>
          <w:i/>
          <w:lang w:eastAsia="es-MX"/>
        </w:rPr>
        <w:t>A nivel de la política pública</w:t>
      </w:r>
    </w:p>
    <w:p w:rsidR="00742DAF" w:rsidRPr="0065237D" w:rsidRDefault="00742DAF" w:rsidP="00742DAF">
      <w:pPr>
        <w:spacing w:after="0" w:line="240" w:lineRule="auto"/>
        <w:jc w:val="both"/>
        <w:rPr>
          <w:rFonts w:ascii="Arial" w:hAnsi="Arial" w:cs="Arial"/>
          <w:lang w:eastAsia="es-MX"/>
        </w:rPr>
      </w:pP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val="es-ES_tradnl" w:eastAsia="es-MX"/>
        </w:rPr>
        <w:t>Integrar las políticas de formación del talento humano con las otras de desarrollo económico.</w:t>
      </w: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val="es-ES_tradnl" w:eastAsia="es-MX"/>
        </w:rPr>
        <w:t>Desarrollar marcos de cualificaciones y de certificación de la oferta.</w:t>
      </w: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val="es-ES_tradnl" w:eastAsia="es-MX"/>
        </w:rPr>
        <w:t>Favorecer la educación a lo largo de la vida y el emprendimiento.</w:t>
      </w: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eastAsia="es-MX"/>
        </w:rPr>
        <w:t>Utilizar los sistemas nacionales de evaluación para garantizar la calidad de la provisión de los servicios.</w:t>
      </w: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eastAsia="es-MX"/>
        </w:rPr>
        <w:t>Estimular a las empresas para facilitar el entrenamiento en los ambientes laborales</w:t>
      </w:r>
      <w:r w:rsidRPr="000660DF">
        <w:rPr>
          <w:rFonts w:ascii="Arial" w:hAnsi="Arial" w:cs="Arial"/>
          <w:lang w:val="es-ES_tradnl" w:eastAsia="es-MX"/>
        </w:rPr>
        <w:t>.</w:t>
      </w: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eastAsia="es-MX"/>
        </w:rPr>
        <w:t>Comprometer a empresarios y sindicatos, mediante incentivos.</w:t>
      </w: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val="es-ES_tradnl" w:eastAsia="es-MX"/>
        </w:rPr>
        <w:t xml:space="preserve">Definir subsidios y apoyo financiero a la oferta condicionados a la rendición de cuentas. </w:t>
      </w: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eastAsia="es-MX"/>
        </w:rPr>
        <w:t>Diseñar mecanismos para financiar o cofinanciar a la demanda.</w:t>
      </w: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val="es-ES_tradnl" w:eastAsia="es-MX"/>
        </w:rPr>
        <w:t>Tener un sistema de información actualizado sobre la dinámica del mercado laboral.</w:t>
      </w: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val="es-ES_tradnl" w:eastAsia="es-MX"/>
        </w:rPr>
        <w:t>Consolidar sistemas de aseguramiento de la calidad.</w:t>
      </w:r>
    </w:p>
    <w:p w:rsidR="00742DAF" w:rsidRPr="000660DF" w:rsidRDefault="00742DAF" w:rsidP="0052477D">
      <w:pPr>
        <w:pStyle w:val="Prrafodelista"/>
        <w:numPr>
          <w:ilvl w:val="0"/>
          <w:numId w:val="46"/>
        </w:numPr>
        <w:spacing w:after="0" w:line="240" w:lineRule="auto"/>
        <w:jc w:val="both"/>
        <w:rPr>
          <w:rFonts w:ascii="Arial" w:hAnsi="Arial" w:cs="Arial"/>
          <w:lang w:eastAsia="es-MX"/>
        </w:rPr>
      </w:pPr>
      <w:r w:rsidRPr="000660DF">
        <w:rPr>
          <w:rFonts w:ascii="Arial" w:hAnsi="Arial" w:cs="Arial"/>
          <w:lang w:val="es-ES_tradnl" w:eastAsia="es-MX"/>
        </w:rPr>
        <w:t>Fortalecer el diálogo social y la consulta de la sociedad civil.</w:t>
      </w:r>
    </w:p>
    <w:p w:rsidR="00742DAF" w:rsidRPr="0065237D" w:rsidRDefault="00742DAF" w:rsidP="00742DAF">
      <w:pPr>
        <w:spacing w:after="0" w:line="240" w:lineRule="auto"/>
        <w:ind w:left="720"/>
        <w:jc w:val="both"/>
        <w:rPr>
          <w:rFonts w:ascii="Arial" w:hAnsi="Arial" w:cs="Arial"/>
          <w:lang w:eastAsia="es-MX"/>
        </w:rPr>
      </w:pPr>
    </w:p>
    <w:p w:rsidR="00742DAF" w:rsidRPr="000660DF" w:rsidRDefault="00BC5925" w:rsidP="00742DAF">
      <w:pPr>
        <w:spacing w:after="0" w:line="240" w:lineRule="auto"/>
        <w:jc w:val="both"/>
        <w:rPr>
          <w:rFonts w:ascii="Arial" w:hAnsi="Arial" w:cs="Arial"/>
          <w:b/>
          <w:i/>
          <w:lang w:eastAsia="es-MX"/>
        </w:rPr>
      </w:pPr>
      <w:r>
        <w:rPr>
          <w:rFonts w:ascii="Arial" w:hAnsi="Arial" w:cs="Arial"/>
          <w:b/>
          <w:i/>
          <w:lang w:eastAsia="es-MX"/>
        </w:rPr>
        <w:t xml:space="preserve">1.4.2.2. </w:t>
      </w:r>
      <w:r w:rsidR="00742DAF" w:rsidRPr="000660DF">
        <w:rPr>
          <w:rFonts w:ascii="Arial" w:hAnsi="Arial" w:cs="Arial"/>
          <w:b/>
          <w:i/>
          <w:lang w:eastAsia="es-MX"/>
        </w:rPr>
        <w:t>A nivel de las instituciones oferentes</w:t>
      </w:r>
    </w:p>
    <w:p w:rsidR="00742DAF" w:rsidRPr="0065237D" w:rsidRDefault="00742DAF" w:rsidP="00742DAF">
      <w:pPr>
        <w:spacing w:after="0" w:line="240" w:lineRule="auto"/>
        <w:jc w:val="both"/>
        <w:rPr>
          <w:rFonts w:ascii="Arial" w:hAnsi="Arial" w:cs="Arial"/>
          <w:lang w:eastAsia="es-MX"/>
        </w:rPr>
      </w:pPr>
    </w:p>
    <w:p w:rsidR="00742DAF" w:rsidRPr="000660DF" w:rsidRDefault="00742DAF" w:rsidP="0052477D">
      <w:pPr>
        <w:pStyle w:val="Prrafodelista"/>
        <w:numPr>
          <w:ilvl w:val="0"/>
          <w:numId w:val="47"/>
        </w:numPr>
        <w:spacing w:after="0" w:line="240" w:lineRule="auto"/>
        <w:jc w:val="both"/>
        <w:rPr>
          <w:rFonts w:ascii="Arial" w:hAnsi="Arial" w:cs="Arial"/>
          <w:lang w:eastAsia="es-MX"/>
        </w:rPr>
      </w:pPr>
      <w:r w:rsidRPr="000660DF">
        <w:rPr>
          <w:rFonts w:ascii="Arial" w:hAnsi="Arial" w:cs="Arial"/>
          <w:lang w:eastAsia="es-MX"/>
        </w:rPr>
        <w:t>Estudiar y caracterizar la demanda de esta oferta.</w:t>
      </w:r>
    </w:p>
    <w:p w:rsidR="00742DAF" w:rsidRPr="000660DF" w:rsidRDefault="00742DAF" w:rsidP="0052477D">
      <w:pPr>
        <w:pStyle w:val="Prrafodelista"/>
        <w:numPr>
          <w:ilvl w:val="0"/>
          <w:numId w:val="47"/>
        </w:numPr>
        <w:spacing w:after="0" w:line="240" w:lineRule="auto"/>
        <w:jc w:val="both"/>
        <w:rPr>
          <w:rFonts w:ascii="Arial" w:hAnsi="Arial" w:cs="Arial"/>
          <w:lang w:eastAsia="es-MX"/>
        </w:rPr>
      </w:pPr>
      <w:r w:rsidRPr="000660DF">
        <w:rPr>
          <w:rFonts w:ascii="Arial" w:hAnsi="Arial" w:cs="Arial"/>
          <w:lang w:val="es-ES_tradnl" w:eastAsia="es-MX"/>
        </w:rPr>
        <w:t>Fortalecer factores: docente, currículo y ambientes de aprendizaje.</w:t>
      </w:r>
    </w:p>
    <w:p w:rsidR="00742DAF" w:rsidRPr="000660DF" w:rsidRDefault="00742DAF" w:rsidP="0052477D">
      <w:pPr>
        <w:pStyle w:val="Prrafodelista"/>
        <w:numPr>
          <w:ilvl w:val="0"/>
          <w:numId w:val="47"/>
        </w:numPr>
        <w:spacing w:after="0" w:line="240" w:lineRule="auto"/>
        <w:jc w:val="both"/>
        <w:rPr>
          <w:rFonts w:ascii="Arial" w:hAnsi="Arial" w:cs="Arial"/>
          <w:lang w:eastAsia="es-MX"/>
        </w:rPr>
      </w:pPr>
      <w:r w:rsidRPr="000660DF">
        <w:rPr>
          <w:rFonts w:ascii="Arial" w:hAnsi="Arial" w:cs="Arial"/>
          <w:lang w:eastAsia="es-MX"/>
        </w:rPr>
        <w:t>Incorporar una base de personal docente y entrenadores efectivos.</w:t>
      </w:r>
    </w:p>
    <w:p w:rsidR="00742DAF" w:rsidRPr="000660DF" w:rsidRDefault="00742DAF" w:rsidP="0052477D">
      <w:pPr>
        <w:pStyle w:val="Prrafodelista"/>
        <w:numPr>
          <w:ilvl w:val="0"/>
          <w:numId w:val="47"/>
        </w:numPr>
        <w:spacing w:after="0" w:line="240" w:lineRule="auto"/>
        <w:jc w:val="both"/>
        <w:rPr>
          <w:rFonts w:ascii="Arial" w:hAnsi="Arial" w:cs="Arial"/>
          <w:lang w:eastAsia="es-MX"/>
        </w:rPr>
      </w:pPr>
      <w:r w:rsidRPr="000660DF">
        <w:rPr>
          <w:rFonts w:ascii="Arial" w:hAnsi="Arial" w:cs="Arial"/>
          <w:lang w:val="es-ES_tradnl" w:eastAsia="es-MX"/>
        </w:rPr>
        <w:t>Asegurar el desarrollo de competencias requeridas, incluidas las básicas.</w:t>
      </w:r>
    </w:p>
    <w:p w:rsidR="00742DAF" w:rsidRPr="000660DF" w:rsidRDefault="00742DAF" w:rsidP="0052477D">
      <w:pPr>
        <w:pStyle w:val="Prrafodelista"/>
        <w:numPr>
          <w:ilvl w:val="0"/>
          <w:numId w:val="47"/>
        </w:numPr>
        <w:spacing w:after="0" w:line="240" w:lineRule="auto"/>
        <w:jc w:val="both"/>
        <w:rPr>
          <w:rFonts w:ascii="Arial" w:hAnsi="Arial" w:cs="Arial"/>
          <w:lang w:eastAsia="es-MX"/>
        </w:rPr>
      </w:pPr>
      <w:r w:rsidRPr="000660DF">
        <w:rPr>
          <w:rFonts w:ascii="Arial" w:hAnsi="Arial" w:cs="Arial"/>
          <w:lang w:val="es-ES_tradnl" w:eastAsia="es-MX"/>
        </w:rPr>
        <w:t>Incorporar las TIC a los procesos de formación.</w:t>
      </w:r>
    </w:p>
    <w:p w:rsidR="00742DAF" w:rsidRPr="000660DF" w:rsidRDefault="00742DAF" w:rsidP="0052477D">
      <w:pPr>
        <w:pStyle w:val="Prrafodelista"/>
        <w:numPr>
          <w:ilvl w:val="0"/>
          <w:numId w:val="47"/>
        </w:numPr>
        <w:spacing w:after="0" w:line="240" w:lineRule="auto"/>
        <w:jc w:val="both"/>
        <w:rPr>
          <w:rFonts w:ascii="Arial" w:hAnsi="Arial" w:cs="Arial"/>
          <w:lang w:eastAsia="es-MX"/>
        </w:rPr>
      </w:pPr>
      <w:r w:rsidRPr="000660DF">
        <w:rPr>
          <w:rFonts w:ascii="Arial" w:hAnsi="Arial" w:cs="Arial"/>
          <w:lang w:val="es-ES_tradnl" w:eastAsia="es-MX"/>
        </w:rPr>
        <w:t>Asegurar un sistema de orientación vocacional y asesoría para el empleo.</w:t>
      </w:r>
    </w:p>
    <w:p w:rsidR="00742DAF" w:rsidRPr="0065237D" w:rsidRDefault="00742DAF" w:rsidP="00742DAF">
      <w:pPr>
        <w:spacing w:after="0" w:line="240" w:lineRule="auto"/>
        <w:jc w:val="both"/>
        <w:rPr>
          <w:rFonts w:ascii="Arial" w:hAnsi="Arial" w:cs="Arial"/>
          <w:lang w:eastAsia="es-MX"/>
        </w:rPr>
      </w:pPr>
    </w:p>
    <w:p w:rsidR="00742DAF" w:rsidRPr="00BC5925" w:rsidRDefault="00BC5925" w:rsidP="00742DAF">
      <w:pPr>
        <w:pStyle w:val="Prrafodelista"/>
        <w:spacing w:after="0" w:line="240" w:lineRule="auto"/>
        <w:ind w:left="0"/>
        <w:jc w:val="both"/>
        <w:outlineLvl w:val="2"/>
        <w:rPr>
          <w:rFonts w:ascii="Arial" w:hAnsi="Arial" w:cs="Arial"/>
          <w:b/>
          <w:i/>
          <w:lang w:val="es-MX" w:eastAsia="es-MX"/>
        </w:rPr>
      </w:pPr>
      <w:bookmarkStart w:id="11" w:name="_Toc351647339"/>
      <w:bookmarkStart w:id="12" w:name="_Toc358296041"/>
      <w:bookmarkStart w:id="13" w:name="_Toc358296086"/>
      <w:bookmarkStart w:id="14" w:name="_Toc358296190"/>
      <w:bookmarkStart w:id="15" w:name="_Toc358296424"/>
      <w:bookmarkStart w:id="16" w:name="_Toc358296617"/>
      <w:r w:rsidRPr="00BC5925">
        <w:rPr>
          <w:rFonts w:ascii="Arial" w:hAnsi="Arial" w:cs="Arial"/>
          <w:b/>
          <w:i/>
          <w:lang w:val="es-MX" w:eastAsia="es-MX"/>
        </w:rPr>
        <w:t xml:space="preserve">1.4.3. </w:t>
      </w:r>
      <w:r w:rsidR="00742DAF" w:rsidRPr="00BC5925">
        <w:rPr>
          <w:rFonts w:ascii="Arial" w:hAnsi="Arial" w:cs="Arial"/>
          <w:b/>
          <w:i/>
          <w:lang w:val="es-MX" w:eastAsia="es-MX"/>
        </w:rPr>
        <w:t>Referentes internacionales de calidad para el reconocimiento de instituciones</w:t>
      </w:r>
      <w:bookmarkEnd w:id="11"/>
      <w:r w:rsidR="00742DAF" w:rsidRPr="00BC5925">
        <w:rPr>
          <w:rFonts w:ascii="Arial" w:hAnsi="Arial" w:cs="Arial"/>
          <w:b/>
          <w:i/>
          <w:lang w:val="es-MX" w:eastAsia="es-MX"/>
        </w:rPr>
        <w:t xml:space="preserve"> y la aprobación de programas</w:t>
      </w:r>
      <w:bookmarkEnd w:id="12"/>
      <w:bookmarkEnd w:id="13"/>
      <w:bookmarkEnd w:id="14"/>
      <w:bookmarkEnd w:id="15"/>
      <w:bookmarkEnd w:id="16"/>
    </w:p>
    <w:p w:rsidR="00742DAF" w:rsidRPr="0065237D" w:rsidRDefault="00742DAF" w:rsidP="00742DAF">
      <w:pPr>
        <w:spacing w:after="0" w:line="240" w:lineRule="auto"/>
        <w:jc w:val="both"/>
        <w:rPr>
          <w:rFonts w:ascii="Arial" w:hAnsi="Arial" w:cs="Arial"/>
          <w:lang w:val="es-MX" w:eastAsia="es-MX"/>
        </w:rPr>
      </w:pPr>
    </w:p>
    <w:p w:rsidR="00742DAF" w:rsidRPr="0065237D" w:rsidRDefault="00742DAF" w:rsidP="00742DAF">
      <w:pPr>
        <w:spacing w:after="0" w:line="240" w:lineRule="auto"/>
        <w:jc w:val="both"/>
        <w:rPr>
          <w:rFonts w:ascii="Arial" w:hAnsi="Arial" w:cs="Arial"/>
        </w:rPr>
      </w:pPr>
      <w:r w:rsidRPr="0065237D">
        <w:rPr>
          <w:rFonts w:ascii="Arial" w:hAnsi="Arial" w:cs="Arial"/>
          <w:lang w:val="es-MX"/>
        </w:rPr>
        <w:t xml:space="preserve">El análisis de </w:t>
      </w:r>
      <w:r w:rsidRPr="0065237D">
        <w:rPr>
          <w:rFonts w:ascii="Arial" w:hAnsi="Arial" w:cs="Arial"/>
        </w:rPr>
        <w:t xml:space="preserve">las condiciones de calidad aplicadas internacionalmente para el reconocimiento de la oferta equivalente a la educación para el trabajo y el desarrollo humano, muestra dos tendencias: la primera, refleja una oferta de formación que es determinada por autoridades nacionales sobre competencias y formación, como es el caso de Australia y Francia; y segunda, una oferta de formación generada por las propias instituciones para responder a necesidades del sector productivo, en algunos casos mediante un vínculo fuerte con empresas.  </w:t>
      </w:r>
    </w:p>
    <w:p w:rsidR="00742DAF" w:rsidRPr="0065237D" w:rsidRDefault="00742DAF" w:rsidP="00742DAF">
      <w:pPr>
        <w:spacing w:after="0" w:line="240" w:lineRule="auto"/>
        <w:jc w:val="both"/>
        <w:rPr>
          <w:rFonts w:ascii="Arial" w:hAnsi="Arial" w:cs="Arial"/>
        </w:rPr>
      </w:pPr>
    </w:p>
    <w:p w:rsidR="00742DAF" w:rsidRDefault="00742DAF" w:rsidP="00742DAF">
      <w:pPr>
        <w:spacing w:after="0" w:line="240" w:lineRule="auto"/>
        <w:jc w:val="both"/>
        <w:rPr>
          <w:rFonts w:ascii="Arial" w:hAnsi="Arial" w:cs="Arial"/>
        </w:rPr>
      </w:pPr>
      <w:r w:rsidRPr="0065237D">
        <w:rPr>
          <w:rFonts w:ascii="Arial" w:hAnsi="Arial" w:cs="Arial"/>
        </w:rPr>
        <w:t xml:space="preserve">Para la oferta diseñada de forma central, las condiciones de calidad pasan por una </w:t>
      </w:r>
      <w:r w:rsidRPr="0065237D">
        <w:rPr>
          <w:rFonts w:ascii="Arial" w:hAnsi="Arial" w:cs="Arial"/>
          <w:i/>
        </w:rPr>
        <w:t>verificación del cumplimiento de las políticas y normatividad.</w:t>
      </w:r>
      <w:r w:rsidRPr="0065237D">
        <w:rPr>
          <w:rFonts w:ascii="Arial" w:hAnsi="Arial" w:cs="Arial"/>
        </w:rPr>
        <w:t xml:space="preserve"> En las instituciones con oferta regulada por el mercado se hace un fuerte énfasis a condiciones asociadas a la </w:t>
      </w:r>
      <w:r w:rsidRPr="0065237D">
        <w:rPr>
          <w:rFonts w:ascii="Arial" w:hAnsi="Arial" w:cs="Arial"/>
          <w:i/>
        </w:rPr>
        <w:t>pertinencia</w:t>
      </w:r>
      <w:r w:rsidRPr="0065237D">
        <w:rPr>
          <w:rFonts w:ascii="Arial" w:hAnsi="Arial" w:cs="Arial"/>
        </w:rPr>
        <w:t xml:space="preserve"> como la mirada permanente a las condiciones del sector productivo, a la participación  en investigaciones sobre mercado laboral e innovación.  Las condiciones de calidad asociadas a la pertinencia se refieren a la consecución sistemática de información sobre la dinámica laboral y económica, a través de la participación en estudios o la realización directa de consultas al sector productivo y análisis de reportes sobre mercado laboral.</w:t>
      </w:r>
    </w:p>
    <w:p w:rsidR="00742DAF" w:rsidRPr="0065237D"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 xml:space="preserve">La </w:t>
      </w:r>
      <w:r w:rsidRPr="0065237D">
        <w:rPr>
          <w:rFonts w:ascii="Arial" w:hAnsi="Arial" w:cs="Arial"/>
          <w:i/>
        </w:rPr>
        <w:t>eliminación de barreras de acceso</w:t>
      </w:r>
      <w:r w:rsidRPr="0065237D">
        <w:rPr>
          <w:rFonts w:ascii="Arial" w:hAnsi="Arial" w:cs="Arial"/>
        </w:rPr>
        <w:t xml:space="preserve"> a los estudiantes y la atención a los diversos tipos de población (jóvenes, trabajadores, desempleados, entre otros) se incluyen como condiciones de calidad en Perú y Francia.</w:t>
      </w:r>
    </w:p>
    <w:p w:rsidR="00742DAF" w:rsidRPr="0065237D"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 xml:space="preserve">El perfil de los </w:t>
      </w:r>
      <w:r w:rsidRPr="0065237D">
        <w:rPr>
          <w:rFonts w:ascii="Arial" w:hAnsi="Arial" w:cs="Arial"/>
          <w:i/>
        </w:rPr>
        <w:t>docentes</w:t>
      </w:r>
      <w:r w:rsidRPr="0065237D">
        <w:rPr>
          <w:rFonts w:ascii="Arial" w:hAnsi="Arial" w:cs="Arial"/>
        </w:rPr>
        <w:t xml:space="preserve"> y condiciones de calidad para demostrar su idoneidad para la formación de competencias están presentes en Australia, Francia, Brasil y México. Llama la atención el interés en que los equipos docentes sean multidisciplinarios que se aplica en Brasil. Aparecen los procesos de contratación, las condiciones laborales, la evaluación del desempeño y la promoción.</w:t>
      </w:r>
    </w:p>
    <w:p w:rsidR="00742DAF" w:rsidRPr="0065237D" w:rsidRDefault="00742DAF" w:rsidP="00742DAF">
      <w:pPr>
        <w:spacing w:after="0" w:line="240" w:lineRule="auto"/>
        <w:jc w:val="both"/>
        <w:rPr>
          <w:rFonts w:ascii="Arial" w:hAnsi="Arial" w:cs="Arial"/>
        </w:rPr>
      </w:pPr>
    </w:p>
    <w:p w:rsidR="00742DAF" w:rsidRDefault="00742DAF" w:rsidP="00742DAF">
      <w:pPr>
        <w:spacing w:after="0" w:line="240" w:lineRule="auto"/>
        <w:jc w:val="both"/>
        <w:rPr>
          <w:rFonts w:ascii="Arial" w:hAnsi="Arial" w:cs="Arial"/>
        </w:rPr>
      </w:pPr>
      <w:r w:rsidRPr="0065237D">
        <w:rPr>
          <w:rFonts w:ascii="Arial" w:hAnsi="Arial" w:cs="Arial"/>
        </w:rPr>
        <w:t xml:space="preserve">Las condiciones de calidad relacionadas con la </w:t>
      </w:r>
      <w:r w:rsidRPr="0065237D">
        <w:rPr>
          <w:rFonts w:ascii="Arial" w:hAnsi="Arial" w:cs="Arial"/>
          <w:i/>
        </w:rPr>
        <w:t>gestión académica</w:t>
      </w:r>
      <w:r w:rsidRPr="0065237D">
        <w:rPr>
          <w:rFonts w:ascii="Arial" w:hAnsi="Arial" w:cs="Arial"/>
        </w:rPr>
        <w:t xml:space="preserve"> son muy amplias en casi todos los países consultados y, en general, aparecen en todos. Hacen referencia a los modelos educativos y las prácticas pedagógicas de facilitación de aprendizajes. </w:t>
      </w:r>
    </w:p>
    <w:p w:rsidR="00742DAF"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Aparecen de modo importante las prácticas relacionadas con la evaluación de los aprendizajes. En la gestión académica se resalta la consideración a la adecuación de la oferta a las características de los estudiantes y a su contribución en la formación de las competencias, u obtención de los resultados de aprendizaje propuestos.</w:t>
      </w:r>
    </w:p>
    <w:p w:rsidR="00742DAF" w:rsidRPr="0065237D"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 xml:space="preserve">En cuanto a la </w:t>
      </w:r>
      <w:r w:rsidRPr="0065237D">
        <w:rPr>
          <w:rFonts w:ascii="Arial" w:hAnsi="Arial" w:cs="Arial"/>
          <w:i/>
        </w:rPr>
        <w:t>infraestructura y los recursos</w:t>
      </w:r>
      <w:r w:rsidRPr="0065237D">
        <w:rPr>
          <w:rFonts w:ascii="Arial" w:hAnsi="Arial" w:cs="Arial"/>
        </w:rPr>
        <w:t xml:space="preserve"> las condiciones de calidad atienden a la disponibilidad, idoneidad y mantenimiento, en Australia, Corea del Sur y Brasil.</w:t>
      </w:r>
    </w:p>
    <w:p w:rsidR="00742DAF" w:rsidRPr="0065237D"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 xml:space="preserve">Por otra parte, se observa que la </w:t>
      </w:r>
      <w:r w:rsidRPr="0065237D">
        <w:rPr>
          <w:rFonts w:ascii="Arial" w:hAnsi="Arial" w:cs="Arial"/>
          <w:i/>
        </w:rPr>
        <w:t>atención a los estudiantes,</w:t>
      </w:r>
      <w:r w:rsidRPr="0065237D">
        <w:rPr>
          <w:rFonts w:ascii="Arial" w:hAnsi="Arial" w:cs="Arial"/>
        </w:rPr>
        <w:t xml:space="preserve"> iniciando por las prácticas asociadas al acceso a la formación, la orientación vocacional, el acompañamiento para mejorar los rendimientos académicos, la facilidad de realización de prácticas laborales, el apoyo para adelantar procesos de certificación, son importantes condiciones de calidad.</w:t>
      </w:r>
    </w:p>
    <w:p w:rsidR="00742DAF" w:rsidRPr="0065237D"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 xml:space="preserve">Tan sólo en Perú y Francia aparecen como condiciones de calidad las </w:t>
      </w:r>
      <w:r w:rsidRPr="0065237D">
        <w:rPr>
          <w:rFonts w:ascii="Arial" w:hAnsi="Arial" w:cs="Arial"/>
          <w:i/>
        </w:rPr>
        <w:t>relaciones con la comunidad y las alianzas.</w:t>
      </w:r>
    </w:p>
    <w:p w:rsidR="00742DAF" w:rsidRPr="0065237D"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 xml:space="preserve">La </w:t>
      </w:r>
      <w:r w:rsidRPr="0065237D">
        <w:rPr>
          <w:rFonts w:ascii="Arial" w:hAnsi="Arial" w:cs="Arial"/>
          <w:i/>
        </w:rPr>
        <w:t>gestión directiva</w:t>
      </w:r>
      <w:r w:rsidRPr="0065237D">
        <w:rPr>
          <w:rFonts w:ascii="Arial" w:hAnsi="Arial" w:cs="Arial"/>
        </w:rPr>
        <w:t xml:space="preserve"> es considerada desde el punto de vista, primero de la estructura organizacional y, segundo desde la definición y puesta en marcha de sistemas de gestión de la calidad. También aparecen como relevantes los sistemas de información con los que deben contar las instituciones para el seguimiento y la trazabilidad del proceso formativo de sus estudiantes, así como el desempeño laboral posterior de sus egresados. En relación a lo </w:t>
      </w:r>
      <w:r w:rsidRPr="0065237D">
        <w:rPr>
          <w:rFonts w:ascii="Arial" w:hAnsi="Arial" w:cs="Arial"/>
          <w:i/>
        </w:rPr>
        <w:t>financiero</w:t>
      </w:r>
      <w:r w:rsidRPr="0065237D">
        <w:rPr>
          <w:rFonts w:ascii="Arial" w:hAnsi="Arial" w:cs="Arial"/>
        </w:rPr>
        <w:t>, las condiciones de calidad consideradas son la viabilidad, los costos, los recursos y el financiamiento. Llama la atención que estas condiciones solamente aparezcan en el Reino Unido y en Australia.</w:t>
      </w:r>
    </w:p>
    <w:p w:rsidR="00742DAF" w:rsidRPr="0065237D"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 xml:space="preserve">Canadá resalta por centrarse en los </w:t>
      </w:r>
      <w:r w:rsidRPr="0065237D">
        <w:rPr>
          <w:rFonts w:ascii="Arial" w:hAnsi="Arial" w:cs="Arial"/>
          <w:i/>
        </w:rPr>
        <w:t>resultados</w:t>
      </w:r>
      <w:r w:rsidRPr="0065237D">
        <w:rPr>
          <w:rFonts w:ascii="Arial" w:hAnsi="Arial" w:cs="Arial"/>
        </w:rPr>
        <w:t xml:space="preserve"> medidos en términos de la satisfacción de estudiantes, empleadores y graduados.  Alemania, Chile y Corea incluyen condiciones de calidad orientadas a resultados además de otras ya mencionadas.</w:t>
      </w:r>
    </w:p>
    <w:p w:rsidR="00742DAF" w:rsidRPr="0065237D"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 xml:space="preserve">Para el caso de la </w:t>
      </w:r>
      <w:r w:rsidRPr="0065237D">
        <w:rPr>
          <w:rFonts w:ascii="Arial" w:hAnsi="Arial" w:cs="Arial"/>
          <w:i/>
        </w:rPr>
        <w:t>oferta de formación bajo la modalidad virtual</w:t>
      </w:r>
      <w:r w:rsidRPr="0065237D">
        <w:rPr>
          <w:rFonts w:ascii="Arial" w:hAnsi="Arial" w:cs="Arial"/>
        </w:rPr>
        <w:t xml:space="preserve"> se señala como aspecto importante en el tema de docentes el número por estudiantes y su disponibilidad horaria para su atención. En la gestión académica se resaltan las formas de interacción entre docentes o tutores y los estudiantes, así como los mecanismos para flexibilizar los procesos formativos y el acceso a la información sobre los cursos.  Se consideran condiciones de calidad importantes para esta modalidad contar con sistemas de información sólidos,  disponer de plataformas de aprendizaje virtual y brindar puntos de apoyos presencial con su respectiva infraestructura. Los estudiantes, además de otros servicios, deben tener acceso a una orientación permanente sobre lo que implica la formación virtual.</w:t>
      </w:r>
    </w:p>
    <w:p w:rsidR="00742DAF" w:rsidRPr="0065237D" w:rsidRDefault="00742DAF" w:rsidP="00742DAF">
      <w:pPr>
        <w:spacing w:after="0" w:line="240" w:lineRule="auto"/>
        <w:jc w:val="both"/>
        <w:rPr>
          <w:rFonts w:ascii="Arial" w:hAnsi="Arial" w:cs="Arial"/>
        </w:rPr>
      </w:pPr>
    </w:p>
    <w:p w:rsidR="00742DAF" w:rsidRPr="0065237D" w:rsidRDefault="00742DAF" w:rsidP="00742DAF">
      <w:pPr>
        <w:spacing w:after="0" w:line="240" w:lineRule="auto"/>
        <w:jc w:val="both"/>
        <w:rPr>
          <w:rFonts w:ascii="Arial" w:hAnsi="Arial" w:cs="Arial"/>
        </w:rPr>
      </w:pPr>
      <w:r w:rsidRPr="0065237D">
        <w:rPr>
          <w:rFonts w:ascii="Arial" w:hAnsi="Arial" w:cs="Arial"/>
        </w:rPr>
        <w:t>La revisión de los referentes internacionales mostró que estas condiciones de calidad en su mayoría son definidas a través de procesos de consulta y construcción colectiva en la que participan oferentes, beneficiarios, empresarios y sindicatos, así como las instancias de gobierno relacionadas con el tema.</w:t>
      </w:r>
    </w:p>
    <w:p w:rsidR="00742DAF" w:rsidRPr="0065237D" w:rsidRDefault="00742DAF" w:rsidP="00742DAF">
      <w:pPr>
        <w:spacing w:after="0" w:line="240" w:lineRule="auto"/>
        <w:jc w:val="both"/>
        <w:rPr>
          <w:rFonts w:ascii="Arial" w:hAnsi="Arial" w:cs="Arial"/>
        </w:rPr>
      </w:pPr>
    </w:p>
    <w:p w:rsidR="00742DAF" w:rsidRDefault="00742DAF" w:rsidP="00742DAF">
      <w:pPr>
        <w:spacing w:after="0" w:line="240" w:lineRule="auto"/>
        <w:jc w:val="both"/>
        <w:rPr>
          <w:rFonts w:ascii="Arial" w:hAnsi="Arial" w:cs="Arial"/>
        </w:rPr>
      </w:pPr>
      <w:r w:rsidRPr="0065237D">
        <w:rPr>
          <w:rFonts w:ascii="Arial" w:hAnsi="Arial" w:cs="Arial"/>
        </w:rPr>
        <w:t xml:space="preserve">Las condiciones de calidad sirven de referencia para procesos de autoevaluación, como en el caso de Perú y Chile, que luego dan lugar a planes de mejoramiento.  También se emplean como referentes para las auditorías internas, como es el caso de Australia y Alemania. Estas miradas internas son luego complementadas por procesos de evaluación externa realizados, bien por las autoridades competentes o por organismos de tercera parte. </w:t>
      </w:r>
    </w:p>
    <w:p w:rsidR="00742DAF" w:rsidRDefault="00742DAF" w:rsidP="00742DAF">
      <w:pPr>
        <w:spacing w:after="0" w:line="240" w:lineRule="auto"/>
        <w:jc w:val="both"/>
        <w:rPr>
          <w:rFonts w:ascii="Arial" w:hAnsi="Arial" w:cs="Arial"/>
        </w:rPr>
      </w:pPr>
    </w:p>
    <w:p w:rsidR="00742DAF" w:rsidRDefault="00742DAF" w:rsidP="00742DAF">
      <w:pPr>
        <w:spacing w:after="0" w:line="240" w:lineRule="auto"/>
        <w:jc w:val="both"/>
        <w:rPr>
          <w:rFonts w:ascii="Arial" w:hAnsi="Arial" w:cs="Arial"/>
          <w:lang w:eastAsia="es-CO"/>
        </w:rPr>
      </w:pPr>
      <w:r w:rsidRPr="0065237D">
        <w:rPr>
          <w:rFonts w:ascii="Arial" w:hAnsi="Arial" w:cs="Arial"/>
          <w:lang w:eastAsia="es-CO"/>
        </w:rPr>
        <w:t>La revisión de los antecedentes internacionales muestra que el aseguramiento obligatorio de la calidad de la oferta equivalente a la educación para el trabajo y el desarrollo humano es operado bajo alguna de las siguientes modalidades:</w:t>
      </w:r>
    </w:p>
    <w:p w:rsidR="00742DAF" w:rsidRPr="0065237D" w:rsidRDefault="00742DAF" w:rsidP="00742DAF">
      <w:pPr>
        <w:spacing w:after="0" w:line="240" w:lineRule="auto"/>
        <w:jc w:val="both"/>
        <w:rPr>
          <w:rFonts w:ascii="Arial" w:hAnsi="Arial" w:cs="Arial"/>
          <w:lang w:eastAsia="es-CO"/>
        </w:rPr>
      </w:pPr>
    </w:p>
    <w:p w:rsidR="00742DAF" w:rsidRPr="0065237D" w:rsidRDefault="00742DAF" w:rsidP="0052477D">
      <w:pPr>
        <w:pStyle w:val="Prrafodelista"/>
        <w:numPr>
          <w:ilvl w:val="0"/>
          <w:numId w:val="21"/>
        </w:numPr>
        <w:spacing w:after="0" w:line="240" w:lineRule="auto"/>
        <w:contextualSpacing w:val="0"/>
        <w:jc w:val="both"/>
        <w:rPr>
          <w:rFonts w:ascii="Arial" w:hAnsi="Arial" w:cs="Arial"/>
          <w:lang w:eastAsia="es-CO"/>
        </w:rPr>
      </w:pPr>
      <w:r w:rsidRPr="0065237D">
        <w:rPr>
          <w:rFonts w:ascii="Arial" w:hAnsi="Arial" w:cs="Arial"/>
          <w:lang w:eastAsia="es-CO"/>
        </w:rPr>
        <w:t>Instancias intersectoriales con participación de actores no solo oficiales, con fuerte presencia del sector productivo</w:t>
      </w:r>
    </w:p>
    <w:p w:rsidR="00742DAF" w:rsidRPr="0065237D" w:rsidRDefault="00742DAF" w:rsidP="0052477D">
      <w:pPr>
        <w:pStyle w:val="Prrafodelista"/>
        <w:numPr>
          <w:ilvl w:val="0"/>
          <w:numId w:val="21"/>
        </w:numPr>
        <w:spacing w:after="0" w:line="240" w:lineRule="auto"/>
        <w:contextualSpacing w:val="0"/>
        <w:jc w:val="both"/>
        <w:rPr>
          <w:rFonts w:ascii="Arial" w:hAnsi="Arial" w:cs="Arial"/>
          <w:lang w:eastAsia="es-CO"/>
        </w:rPr>
      </w:pPr>
      <w:r w:rsidRPr="0065237D">
        <w:rPr>
          <w:rFonts w:ascii="Arial" w:hAnsi="Arial" w:cs="Arial"/>
          <w:lang w:eastAsia="es-CO"/>
        </w:rPr>
        <w:t>Entidades gubernamentales, bien el Ministerio de Educación o su equivalente o el Ministerio de Trabajo o su equivalente</w:t>
      </w:r>
    </w:p>
    <w:p w:rsidR="00742DAF" w:rsidRPr="0065237D" w:rsidRDefault="00742DAF" w:rsidP="0052477D">
      <w:pPr>
        <w:pStyle w:val="Prrafodelista"/>
        <w:numPr>
          <w:ilvl w:val="0"/>
          <w:numId w:val="21"/>
        </w:numPr>
        <w:spacing w:after="0" w:line="240" w:lineRule="auto"/>
        <w:contextualSpacing w:val="0"/>
        <w:jc w:val="both"/>
        <w:rPr>
          <w:rFonts w:ascii="Arial" w:hAnsi="Arial" w:cs="Arial"/>
          <w:lang w:eastAsia="es-CO"/>
        </w:rPr>
      </w:pPr>
      <w:r w:rsidRPr="0065237D">
        <w:rPr>
          <w:rFonts w:ascii="Arial" w:hAnsi="Arial" w:cs="Arial"/>
          <w:lang w:eastAsia="es-CO"/>
        </w:rPr>
        <w:t>Instancias intergubernamentales como la Comisión de Calidad de la Educación para el Trabajo y el Desarrollo Humano, vigente con el Decreto 2020 de 2006</w:t>
      </w:r>
    </w:p>
    <w:p w:rsidR="00742DAF" w:rsidRDefault="00742DAF" w:rsidP="0052477D">
      <w:pPr>
        <w:pStyle w:val="Prrafodelista"/>
        <w:numPr>
          <w:ilvl w:val="0"/>
          <w:numId w:val="21"/>
        </w:numPr>
        <w:spacing w:after="0" w:line="240" w:lineRule="auto"/>
        <w:contextualSpacing w:val="0"/>
        <w:jc w:val="both"/>
        <w:rPr>
          <w:rFonts w:ascii="Arial" w:hAnsi="Arial" w:cs="Arial"/>
          <w:lang w:eastAsia="es-CO"/>
        </w:rPr>
      </w:pPr>
      <w:r w:rsidRPr="0065237D">
        <w:rPr>
          <w:rFonts w:ascii="Arial" w:hAnsi="Arial" w:cs="Arial"/>
          <w:lang w:eastAsia="es-CO"/>
        </w:rPr>
        <w:t>Organismos de tercera parte a los que acceden los oferentes para cert</w:t>
      </w:r>
      <w:r>
        <w:rPr>
          <w:rFonts w:ascii="Arial" w:hAnsi="Arial" w:cs="Arial"/>
          <w:lang w:eastAsia="es-CO"/>
        </w:rPr>
        <w:t>ificarse bajo normas de calidad.</w:t>
      </w:r>
    </w:p>
    <w:p w:rsidR="00742DAF" w:rsidRPr="0065237D" w:rsidRDefault="00742DAF" w:rsidP="00742DAF">
      <w:pPr>
        <w:pStyle w:val="Prrafodelista"/>
        <w:spacing w:after="0" w:line="240" w:lineRule="auto"/>
        <w:contextualSpacing w:val="0"/>
        <w:jc w:val="both"/>
        <w:rPr>
          <w:rFonts w:ascii="Arial" w:hAnsi="Arial" w:cs="Arial"/>
          <w:lang w:eastAsia="es-CO"/>
        </w:rPr>
      </w:pPr>
    </w:p>
    <w:p w:rsidR="00742DAF" w:rsidRPr="0065237D" w:rsidRDefault="00742DAF" w:rsidP="00742DAF">
      <w:pPr>
        <w:spacing w:after="0" w:line="240" w:lineRule="auto"/>
        <w:jc w:val="both"/>
        <w:rPr>
          <w:rFonts w:ascii="Arial" w:hAnsi="Arial" w:cs="Arial"/>
        </w:rPr>
      </w:pPr>
      <w:r w:rsidRPr="0065237D">
        <w:rPr>
          <w:rFonts w:ascii="Arial" w:hAnsi="Arial" w:cs="Arial"/>
        </w:rPr>
        <w:lastRenderedPageBreak/>
        <w:t>Por otra parte, el proceso de  referenciación de 20 instituciones de oferta equivalente a la educación para el trabajo, mostró que las buenas prácticas de las instituciones están relacionadas con los siguientes aspectos: estructura organizativa,  personal docente, infraestructura, vinculación con el entorno, servicios a estudiantes y otras condiciones cuyo orden refiere a lo institucional.</w:t>
      </w:r>
    </w:p>
    <w:p w:rsidR="00742DAF" w:rsidRPr="0065237D" w:rsidRDefault="00742DAF" w:rsidP="00742DAF">
      <w:pPr>
        <w:spacing w:after="0" w:line="240" w:lineRule="auto"/>
        <w:rPr>
          <w:rFonts w:ascii="Arial" w:hAnsi="Arial" w:cs="Arial"/>
        </w:rPr>
      </w:pPr>
    </w:p>
    <w:p w:rsidR="00742DAF" w:rsidRPr="00B20E1C" w:rsidRDefault="00742DAF" w:rsidP="0052477D">
      <w:pPr>
        <w:pStyle w:val="Prrafodelista"/>
        <w:numPr>
          <w:ilvl w:val="0"/>
          <w:numId w:val="48"/>
        </w:numPr>
        <w:spacing w:after="0" w:line="240" w:lineRule="auto"/>
        <w:jc w:val="both"/>
        <w:rPr>
          <w:rFonts w:ascii="Arial" w:hAnsi="Arial" w:cs="Arial"/>
        </w:rPr>
      </w:pPr>
      <w:r w:rsidRPr="00B20E1C">
        <w:rPr>
          <w:rFonts w:ascii="Arial" w:hAnsi="Arial" w:cs="Arial"/>
        </w:rPr>
        <w:t>La estructura organizativa de las instituciones estudiadas es variable aunque se observa la diferenciación de instancias y las temáticas que abordan.  En cuanto al personal docente se evidencia que este es un factor determinante en el cual se tienen en cuenta las formaciones, las competencias y la experiencia previa en los sectores en los que forman.</w:t>
      </w:r>
    </w:p>
    <w:p w:rsidR="00742DAF" w:rsidRPr="0065237D" w:rsidRDefault="00742DAF" w:rsidP="00742DAF">
      <w:pPr>
        <w:spacing w:after="0" w:line="240" w:lineRule="auto"/>
        <w:jc w:val="both"/>
        <w:rPr>
          <w:rFonts w:ascii="Arial" w:hAnsi="Arial" w:cs="Arial"/>
        </w:rPr>
      </w:pPr>
    </w:p>
    <w:p w:rsidR="00742DAF" w:rsidRPr="00B20E1C" w:rsidRDefault="00742DAF" w:rsidP="0052477D">
      <w:pPr>
        <w:pStyle w:val="Prrafodelista"/>
        <w:numPr>
          <w:ilvl w:val="0"/>
          <w:numId w:val="48"/>
        </w:numPr>
        <w:spacing w:after="0" w:line="240" w:lineRule="auto"/>
        <w:jc w:val="both"/>
        <w:rPr>
          <w:rFonts w:ascii="Arial" w:hAnsi="Arial" w:cs="Arial"/>
        </w:rPr>
      </w:pPr>
      <w:r w:rsidRPr="00B20E1C">
        <w:rPr>
          <w:rFonts w:ascii="Arial" w:hAnsi="Arial" w:cs="Arial"/>
        </w:rPr>
        <w:t>En relación con la infraestructura se observa que es importante la existencia de sedes bien ubicadas, dotadas y adecuadas a las necesidades de los programas en particular.</w:t>
      </w:r>
    </w:p>
    <w:p w:rsidR="00742DAF" w:rsidRPr="0065237D" w:rsidRDefault="00742DAF" w:rsidP="00742DAF">
      <w:pPr>
        <w:spacing w:after="0" w:line="240" w:lineRule="auto"/>
        <w:jc w:val="both"/>
        <w:rPr>
          <w:rFonts w:ascii="Arial" w:hAnsi="Arial" w:cs="Arial"/>
        </w:rPr>
      </w:pPr>
    </w:p>
    <w:p w:rsidR="00742DAF" w:rsidRPr="00B20E1C" w:rsidRDefault="00742DAF" w:rsidP="0052477D">
      <w:pPr>
        <w:pStyle w:val="Prrafodelista"/>
        <w:numPr>
          <w:ilvl w:val="0"/>
          <w:numId w:val="48"/>
        </w:numPr>
        <w:spacing w:after="0" w:line="240" w:lineRule="auto"/>
        <w:jc w:val="both"/>
        <w:rPr>
          <w:rFonts w:ascii="Arial" w:hAnsi="Arial" w:cs="Arial"/>
        </w:rPr>
      </w:pPr>
      <w:r w:rsidRPr="00B20E1C">
        <w:rPr>
          <w:rFonts w:ascii="Arial" w:hAnsi="Arial" w:cs="Arial"/>
        </w:rPr>
        <w:t xml:space="preserve">La vinculación con el entorno aparece como una condición de calidad muy importante que se expresa en que casi todas las instituciones señalan la existencia de alianzas con empresas, gremios y asociaciones de empresas, así como la participación en mesas de diálogo. </w:t>
      </w:r>
    </w:p>
    <w:p w:rsidR="00742DAF" w:rsidRPr="0065237D" w:rsidRDefault="00742DAF" w:rsidP="00742DAF">
      <w:pPr>
        <w:spacing w:after="0" w:line="240" w:lineRule="auto"/>
        <w:jc w:val="both"/>
        <w:rPr>
          <w:rFonts w:ascii="Arial" w:hAnsi="Arial" w:cs="Arial"/>
        </w:rPr>
      </w:pPr>
    </w:p>
    <w:p w:rsidR="00742DAF" w:rsidRPr="00B20E1C" w:rsidRDefault="00742DAF" w:rsidP="0052477D">
      <w:pPr>
        <w:pStyle w:val="Prrafodelista"/>
        <w:numPr>
          <w:ilvl w:val="0"/>
          <w:numId w:val="48"/>
        </w:numPr>
        <w:spacing w:after="0" w:line="240" w:lineRule="auto"/>
        <w:jc w:val="both"/>
        <w:rPr>
          <w:rFonts w:ascii="Arial" w:hAnsi="Arial" w:cs="Arial"/>
        </w:rPr>
      </w:pPr>
      <w:r w:rsidRPr="00B20E1C">
        <w:rPr>
          <w:rFonts w:ascii="Arial" w:hAnsi="Arial" w:cs="Arial"/>
        </w:rPr>
        <w:t>Los servicios a estudiantes en su mayoría tienen que ver con acciones de orientación, de acompañamiento a la inserción laboral, ayudas financieras y becas.</w:t>
      </w:r>
    </w:p>
    <w:p w:rsidR="00742DAF" w:rsidRPr="0065237D" w:rsidRDefault="00742DAF" w:rsidP="00742DAF">
      <w:pPr>
        <w:spacing w:after="0" w:line="240" w:lineRule="auto"/>
        <w:jc w:val="both"/>
        <w:rPr>
          <w:rFonts w:ascii="Arial" w:hAnsi="Arial" w:cs="Arial"/>
          <w:lang w:val="es-ES_tradnl"/>
        </w:rPr>
      </w:pPr>
    </w:p>
    <w:p w:rsidR="00742DAF" w:rsidRPr="00B20E1C" w:rsidRDefault="00742DAF" w:rsidP="0052477D">
      <w:pPr>
        <w:pStyle w:val="Prrafodelista"/>
        <w:numPr>
          <w:ilvl w:val="0"/>
          <w:numId w:val="48"/>
        </w:numPr>
        <w:spacing w:after="0" w:line="240" w:lineRule="auto"/>
        <w:jc w:val="both"/>
        <w:rPr>
          <w:rFonts w:ascii="Arial" w:hAnsi="Arial" w:cs="Arial"/>
          <w:lang w:val="es-ES_tradnl"/>
        </w:rPr>
      </w:pPr>
      <w:r w:rsidRPr="00B20E1C">
        <w:rPr>
          <w:rFonts w:ascii="Arial" w:hAnsi="Arial" w:cs="Arial"/>
          <w:lang w:val="es-ES_tradnl"/>
        </w:rPr>
        <w:t>Las condiciones de calidad que aparecen en las instituciones de oferta equivalente a la educación para el trabajo de Colombia se relacionan con los siguientes aspectos.</w:t>
      </w:r>
    </w:p>
    <w:p w:rsidR="00742DAF" w:rsidRPr="0065237D" w:rsidRDefault="00827101" w:rsidP="00827101">
      <w:pPr>
        <w:tabs>
          <w:tab w:val="left" w:pos="2269"/>
        </w:tabs>
        <w:spacing w:after="0" w:line="240" w:lineRule="auto"/>
        <w:jc w:val="both"/>
        <w:rPr>
          <w:rFonts w:ascii="Arial" w:hAnsi="Arial" w:cs="Arial"/>
          <w:lang w:val="es-ES_tradnl"/>
        </w:rPr>
      </w:pPr>
      <w:r>
        <w:rPr>
          <w:rFonts w:ascii="Arial" w:hAnsi="Arial" w:cs="Arial"/>
          <w:lang w:val="es-ES_tradnl"/>
        </w:rPr>
        <w:tab/>
      </w:r>
    </w:p>
    <w:p w:rsidR="00742DAF" w:rsidRPr="0065237D" w:rsidRDefault="00742DAF" w:rsidP="00827101">
      <w:pPr>
        <w:spacing w:after="0" w:line="240" w:lineRule="auto"/>
        <w:ind w:left="708"/>
        <w:jc w:val="both"/>
        <w:rPr>
          <w:rFonts w:ascii="Arial" w:hAnsi="Arial" w:cs="Arial"/>
          <w:lang w:val="es-ES_tradnl"/>
        </w:rPr>
      </w:pPr>
      <w:r w:rsidRPr="0065237D">
        <w:rPr>
          <w:rFonts w:ascii="Arial" w:hAnsi="Arial" w:cs="Arial"/>
          <w:lang w:val="es-ES_tradnl"/>
        </w:rPr>
        <w:t>Por una parte, es común que se indique una fuerte y continua comunicación con sector productivo y una lectura permanente de las dinámicas del entorno laboral, organizacional, tecnológico acompañada de una capacidad de respuesta rápida frente a demandas que se van identificando.  Esto explica, en parte, la concentración sectorial de la oferta de algunas instituciones lo que les permite potenciar sus vínculos y conocimientos del sector para brindar respuesta a las especificidades de la formación. Uno de los aspectos que tienen un papel importante para lograr la pertinencia es la incorporación de la investigación aplicada adelantada con el sector productivo.</w:t>
      </w:r>
    </w:p>
    <w:p w:rsidR="00742DAF" w:rsidRPr="0065237D" w:rsidRDefault="00742DAF" w:rsidP="00742DAF">
      <w:pPr>
        <w:spacing w:after="0" w:line="240" w:lineRule="auto"/>
        <w:jc w:val="both"/>
        <w:rPr>
          <w:rFonts w:ascii="Arial" w:hAnsi="Arial" w:cs="Arial"/>
          <w:lang w:val="es-ES_tradnl"/>
        </w:rPr>
      </w:pPr>
    </w:p>
    <w:p w:rsidR="00742DAF" w:rsidRPr="0065237D" w:rsidRDefault="00742DAF" w:rsidP="00827101">
      <w:pPr>
        <w:spacing w:after="0" w:line="240" w:lineRule="auto"/>
        <w:ind w:left="708"/>
        <w:jc w:val="both"/>
        <w:rPr>
          <w:rFonts w:ascii="Arial" w:hAnsi="Arial" w:cs="Arial"/>
          <w:lang w:val="es-ES_tradnl"/>
        </w:rPr>
      </w:pPr>
      <w:r w:rsidRPr="0065237D">
        <w:rPr>
          <w:rFonts w:ascii="Arial" w:hAnsi="Arial" w:cs="Arial"/>
          <w:lang w:val="es-ES_tradnl"/>
        </w:rPr>
        <w:t>Se observa una fuerte conexión entre los hallazgos sobre el entorno y los ejercicios de diseño curricular.  En los casos donde existen competencias definidas nacionalmente, el currículo apunta directamente a formarlas para luego poder inducir procesos para su certificación. Las instituciones tienen capacidad para rotar los programas y los cursos según la demandas.</w:t>
      </w:r>
    </w:p>
    <w:p w:rsidR="00742DAF" w:rsidRPr="0065237D" w:rsidRDefault="00742DAF" w:rsidP="00742DAF">
      <w:pPr>
        <w:spacing w:after="0" w:line="240" w:lineRule="auto"/>
        <w:jc w:val="both"/>
        <w:rPr>
          <w:rFonts w:ascii="Arial" w:hAnsi="Arial" w:cs="Arial"/>
          <w:lang w:val="es-ES_tradnl"/>
        </w:rPr>
      </w:pPr>
    </w:p>
    <w:p w:rsidR="00742DAF" w:rsidRPr="0065237D" w:rsidRDefault="00742DAF" w:rsidP="00827101">
      <w:pPr>
        <w:spacing w:after="0" w:line="240" w:lineRule="auto"/>
        <w:ind w:left="708"/>
        <w:jc w:val="both"/>
        <w:rPr>
          <w:rFonts w:ascii="Arial" w:hAnsi="Arial" w:cs="Arial"/>
          <w:lang w:val="es-ES_tradnl"/>
        </w:rPr>
      </w:pPr>
      <w:r w:rsidRPr="0065237D">
        <w:rPr>
          <w:rFonts w:ascii="Arial" w:hAnsi="Arial" w:cs="Arial"/>
          <w:lang w:val="es-ES_tradnl"/>
        </w:rPr>
        <w:t xml:space="preserve">Los programas no aparecen aislados sino que existen puentes entre unos y  otros, a manera de pasarelas, que permiten la especialización en este nivel de cualificación. Los cursos </w:t>
      </w:r>
      <w:r w:rsidR="000618D6">
        <w:rPr>
          <w:rFonts w:ascii="Arial" w:hAnsi="Arial" w:cs="Arial"/>
          <w:lang w:val="es-ES_tradnl"/>
        </w:rPr>
        <w:t>son</w:t>
      </w:r>
      <w:r w:rsidRPr="0065237D">
        <w:rPr>
          <w:rFonts w:ascii="Arial" w:hAnsi="Arial" w:cs="Arial"/>
          <w:lang w:val="es-ES_tradnl"/>
        </w:rPr>
        <w:t xml:space="preserve"> diversos en duración, competencias que desarrollan y en formas de entrega (por ejemplo, por Internet). De manera que se observa articulación de programas de un mismo oferente, además de la articulación con la educación superior. Por ello, se observa una tendencia a la personalización de </w:t>
      </w:r>
      <w:r w:rsidRPr="0065237D">
        <w:rPr>
          <w:rFonts w:ascii="Arial" w:hAnsi="Arial" w:cs="Arial"/>
          <w:lang w:val="es-ES_tradnl"/>
        </w:rPr>
        <w:lastRenderedPageBreak/>
        <w:t xml:space="preserve">programas (tanto para personas como para empleadores) que se soporta en esquemas modulares por competencias y currículos flexibles multimodales.  </w:t>
      </w:r>
    </w:p>
    <w:p w:rsidR="00742DAF" w:rsidRPr="0065237D" w:rsidRDefault="00742DAF" w:rsidP="00742DAF">
      <w:pPr>
        <w:spacing w:after="0" w:line="240" w:lineRule="auto"/>
        <w:jc w:val="both"/>
        <w:rPr>
          <w:rFonts w:ascii="Arial" w:hAnsi="Arial" w:cs="Arial"/>
          <w:lang w:val="es-ES_tradnl"/>
        </w:rPr>
      </w:pPr>
    </w:p>
    <w:p w:rsidR="00742DAF" w:rsidRPr="0065237D" w:rsidRDefault="00742DAF" w:rsidP="00827101">
      <w:pPr>
        <w:spacing w:after="0" w:line="240" w:lineRule="auto"/>
        <w:ind w:left="708"/>
        <w:jc w:val="both"/>
        <w:rPr>
          <w:rFonts w:ascii="Arial" w:hAnsi="Arial" w:cs="Arial"/>
          <w:lang w:val="es-ES_tradnl"/>
        </w:rPr>
      </w:pPr>
      <w:r w:rsidRPr="0065237D">
        <w:rPr>
          <w:rFonts w:ascii="Arial" w:hAnsi="Arial" w:cs="Arial"/>
          <w:lang w:val="es-ES_tradnl"/>
        </w:rPr>
        <w:t>Hay un interés por el desarrollo de competencias específicas acompañado por esfuerzos para formar o mejorar competencias básicas o clave</w:t>
      </w:r>
      <w:r w:rsidR="00FC5FA4">
        <w:rPr>
          <w:rFonts w:ascii="Arial" w:hAnsi="Arial" w:cs="Arial"/>
          <w:lang w:val="es-ES_tradnl"/>
        </w:rPr>
        <w:t>s</w:t>
      </w:r>
      <w:r w:rsidRPr="0065237D">
        <w:rPr>
          <w:rFonts w:ascii="Arial" w:hAnsi="Arial" w:cs="Arial"/>
          <w:lang w:val="es-ES_tradnl"/>
        </w:rPr>
        <w:t>. Se observa una preocupación por brindar, más que un entrenamiento para el trabajo, una educación científica, tecnológica y humanística. Por ello, los currículos son integrales que a la par que desarrollan las competencias específicas, cuentan con núcleos comunes para todos los programas en los que se abordan los idiomas, la comunicación, el entrenamiento de la condición física, la matemática comercial y financiera, entre otras.  En donde existen los marcos de cualificaciones, la oferta de programas se encuentra alineada con éstos.</w:t>
      </w:r>
    </w:p>
    <w:p w:rsidR="00742DAF" w:rsidRPr="0065237D" w:rsidRDefault="00742DAF" w:rsidP="00742DAF">
      <w:pPr>
        <w:spacing w:after="0" w:line="240" w:lineRule="auto"/>
        <w:jc w:val="both"/>
        <w:rPr>
          <w:rFonts w:ascii="Arial" w:hAnsi="Arial" w:cs="Arial"/>
          <w:lang w:val="es-ES_tradnl"/>
        </w:rPr>
      </w:pPr>
    </w:p>
    <w:p w:rsidR="00742DAF" w:rsidRPr="0065237D" w:rsidRDefault="00742DAF" w:rsidP="00827101">
      <w:pPr>
        <w:spacing w:after="0" w:line="240" w:lineRule="auto"/>
        <w:ind w:left="708"/>
        <w:jc w:val="both"/>
        <w:rPr>
          <w:rFonts w:ascii="Arial" w:hAnsi="Arial" w:cs="Arial"/>
          <w:lang w:val="es-ES_tradnl"/>
        </w:rPr>
      </w:pPr>
      <w:r w:rsidRPr="0065237D">
        <w:rPr>
          <w:rFonts w:ascii="Arial" w:hAnsi="Arial" w:cs="Arial"/>
          <w:lang w:val="es-ES_tradnl"/>
        </w:rPr>
        <w:t>Una de las características que se encuentra es el interés por aprendizajes significativos y útiles para la vida productiva, como es la alternancia de la formación con espacios laborales, incluso donde los estudiantes cuentan con contratos laborales y remuneración. Esto también se refleja en una búsqueda porque el peso de lo teórico sea menor con énfasis de lo práctico, en escenarios reales. Claro está que en los modelos basados por competencias esta tensión se resuelve.</w:t>
      </w:r>
    </w:p>
    <w:p w:rsidR="00742DAF" w:rsidRPr="0065237D" w:rsidRDefault="00742DAF" w:rsidP="00742DAF">
      <w:pPr>
        <w:spacing w:after="0" w:line="240" w:lineRule="auto"/>
        <w:jc w:val="both"/>
        <w:rPr>
          <w:rFonts w:ascii="Arial" w:hAnsi="Arial" w:cs="Arial"/>
          <w:lang w:val="es-ES_tradnl"/>
        </w:rPr>
      </w:pPr>
    </w:p>
    <w:p w:rsidR="00742DAF" w:rsidRPr="0065237D" w:rsidRDefault="00742DAF" w:rsidP="00827101">
      <w:pPr>
        <w:spacing w:after="0" w:line="240" w:lineRule="auto"/>
        <w:ind w:left="708"/>
        <w:jc w:val="both"/>
        <w:rPr>
          <w:rFonts w:ascii="Arial" w:hAnsi="Arial" w:cs="Arial"/>
          <w:lang w:val="es-ES_tradnl"/>
        </w:rPr>
      </w:pPr>
      <w:r w:rsidRPr="0065237D">
        <w:rPr>
          <w:rFonts w:ascii="Arial" w:hAnsi="Arial" w:cs="Arial"/>
          <w:lang w:val="es-ES_tradnl"/>
        </w:rPr>
        <w:t>Una característica de los modelos pedagógicos es que el estudiante se considera responsable de su propio desarrollo y por tanto, aún en modalidades presenciales se propicia el trabajo autónomo fuera de la institución. El estudiante como centro implica la consideración de las necesidades del estudiante en el diseño curricular.</w:t>
      </w:r>
    </w:p>
    <w:p w:rsidR="00742DAF" w:rsidRPr="0065237D" w:rsidRDefault="00742DAF" w:rsidP="00742DAF">
      <w:pPr>
        <w:spacing w:after="0" w:line="240" w:lineRule="auto"/>
        <w:jc w:val="both"/>
        <w:rPr>
          <w:rFonts w:ascii="Arial" w:hAnsi="Arial" w:cs="Arial"/>
          <w:lang w:val="es-ES_tradnl"/>
        </w:rPr>
      </w:pPr>
    </w:p>
    <w:p w:rsidR="00742DAF" w:rsidRPr="0065237D" w:rsidRDefault="00742DAF" w:rsidP="00827101">
      <w:pPr>
        <w:spacing w:after="0" w:line="240" w:lineRule="auto"/>
        <w:ind w:firstLine="708"/>
        <w:jc w:val="both"/>
        <w:rPr>
          <w:rFonts w:ascii="Arial" w:hAnsi="Arial" w:cs="Arial"/>
          <w:lang w:val="es-ES_tradnl"/>
        </w:rPr>
      </w:pPr>
      <w:r w:rsidRPr="0065237D">
        <w:rPr>
          <w:rFonts w:ascii="Arial" w:hAnsi="Arial" w:cs="Arial"/>
          <w:lang w:val="es-ES_tradnl"/>
        </w:rPr>
        <w:t>En cuanto a infraestructura se observa apoyo de las empresas (infraestructura)</w:t>
      </w:r>
    </w:p>
    <w:p w:rsidR="00742DAF" w:rsidRPr="0065237D" w:rsidRDefault="00742DAF" w:rsidP="00827101">
      <w:pPr>
        <w:spacing w:after="0" w:line="240" w:lineRule="auto"/>
        <w:ind w:firstLine="708"/>
        <w:jc w:val="both"/>
        <w:rPr>
          <w:rFonts w:ascii="Arial" w:hAnsi="Arial" w:cs="Arial"/>
          <w:lang w:val="es-ES_tradnl"/>
        </w:rPr>
      </w:pPr>
      <w:r w:rsidRPr="0065237D">
        <w:rPr>
          <w:rFonts w:ascii="Arial" w:hAnsi="Arial" w:cs="Arial"/>
          <w:lang w:val="es-ES_tradnl"/>
        </w:rPr>
        <w:t>Infraestructura utilizada por el sector productivo.</w:t>
      </w:r>
    </w:p>
    <w:p w:rsidR="00742DAF" w:rsidRPr="0065237D" w:rsidRDefault="00742DAF" w:rsidP="00742DAF">
      <w:pPr>
        <w:spacing w:after="0" w:line="240" w:lineRule="auto"/>
        <w:jc w:val="both"/>
        <w:rPr>
          <w:rFonts w:ascii="Arial" w:hAnsi="Arial" w:cs="Arial"/>
        </w:rPr>
      </w:pPr>
    </w:p>
    <w:p w:rsidR="00742DAF" w:rsidRPr="0065237D" w:rsidRDefault="00742DAF" w:rsidP="00827101">
      <w:pPr>
        <w:spacing w:after="0" w:line="240" w:lineRule="auto"/>
        <w:jc w:val="both"/>
        <w:rPr>
          <w:rFonts w:ascii="Arial" w:hAnsi="Arial" w:cs="Arial"/>
        </w:rPr>
      </w:pPr>
      <w:r w:rsidRPr="0065237D">
        <w:rPr>
          <w:rFonts w:ascii="Arial" w:hAnsi="Arial" w:cs="Arial"/>
        </w:rPr>
        <w:t>Se observa que las condiciones de calidad más comunes en los requerimientos exigidos para la habilitación de programas son las siguientes:</w:t>
      </w:r>
    </w:p>
    <w:p w:rsidR="00742DAF" w:rsidRPr="0065237D" w:rsidRDefault="00742DAF" w:rsidP="00742DAF">
      <w:pPr>
        <w:spacing w:after="0" w:line="240" w:lineRule="auto"/>
        <w:jc w:val="both"/>
        <w:rPr>
          <w:rFonts w:ascii="Arial" w:hAnsi="Arial" w:cs="Arial"/>
        </w:rPr>
      </w:pPr>
    </w:p>
    <w:p w:rsidR="00742DAF" w:rsidRPr="00EA11CA" w:rsidRDefault="00742DAF" w:rsidP="0052477D">
      <w:pPr>
        <w:pStyle w:val="Prrafodelista"/>
        <w:numPr>
          <w:ilvl w:val="0"/>
          <w:numId w:val="50"/>
        </w:numPr>
        <w:suppressAutoHyphens/>
        <w:spacing w:after="0" w:line="240" w:lineRule="auto"/>
        <w:jc w:val="both"/>
        <w:rPr>
          <w:rFonts w:ascii="Arial" w:hAnsi="Arial" w:cs="Arial"/>
        </w:rPr>
      </w:pPr>
      <w:r w:rsidRPr="00EA11CA">
        <w:rPr>
          <w:rFonts w:ascii="Arial" w:hAnsi="Arial" w:cs="Arial"/>
        </w:rPr>
        <w:t xml:space="preserve">Pertinencia del programa frente a los requerimientos del sector productivo </w:t>
      </w:r>
    </w:p>
    <w:p w:rsidR="00742DAF" w:rsidRPr="00EA11CA" w:rsidRDefault="00742DAF" w:rsidP="0052477D">
      <w:pPr>
        <w:pStyle w:val="Prrafodelista"/>
        <w:numPr>
          <w:ilvl w:val="0"/>
          <w:numId w:val="50"/>
        </w:numPr>
        <w:suppressAutoHyphens/>
        <w:spacing w:after="0" w:line="240" w:lineRule="auto"/>
        <w:jc w:val="both"/>
        <w:rPr>
          <w:rFonts w:ascii="Arial" w:hAnsi="Arial" w:cs="Arial"/>
        </w:rPr>
      </w:pPr>
      <w:r w:rsidRPr="00EA11CA">
        <w:rPr>
          <w:rFonts w:ascii="Arial" w:hAnsi="Arial" w:cs="Arial"/>
        </w:rPr>
        <w:t>Alineación frente al enfoque de competencias, propuesta de competencias a desarrollar y las logradas</w:t>
      </w:r>
    </w:p>
    <w:p w:rsidR="00742DAF" w:rsidRPr="00EA11CA" w:rsidRDefault="00742DAF" w:rsidP="0052477D">
      <w:pPr>
        <w:pStyle w:val="Prrafodelista"/>
        <w:numPr>
          <w:ilvl w:val="0"/>
          <w:numId w:val="50"/>
        </w:numPr>
        <w:suppressAutoHyphens/>
        <w:spacing w:after="0" w:line="240" w:lineRule="auto"/>
        <w:jc w:val="both"/>
        <w:rPr>
          <w:rFonts w:ascii="Arial" w:hAnsi="Arial" w:cs="Arial"/>
        </w:rPr>
      </w:pPr>
      <w:r w:rsidRPr="00EA11CA">
        <w:rPr>
          <w:rFonts w:ascii="Arial" w:hAnsi="Arial" w:cs="Arial"/>
        </w:rPr>
        <w:t>Aspectos curriculares: perfil de ingreso/perfil de egreso, plan de estudios, personalización del procesos formativo, duración, contenidos, evaluación</w:t>
      </w:r>
    </w:p>
    <w:p w:rsidR="00742DAF" w:rsidRPr="00EA11CA" w:rsidRDefault="00742DAF" w:rsidP="0052477D">
      <w:pPr>
        <w:pStyle w:val="Prrafodelista"/>
        <w:numPr>
          <w:ilvl w:val="0"/>
          <w:numId w:val="50"/>
        </w:numPr>
        <w:suppressAutoHyphens/>
        <w:spacing w:after="0" w:line="240" w:lineRule="auto"/>
        <w:jc w:val="both"/>
        <w:rPr>
          <w:rFonts w:ascii="Arial" w:hAnsi="Arial" w:cs="Arial"/>
        </w:rPr>
      </w:pPr>
      <w:r w:rsidRPr="00EA11CA">
        <w:rPr>
          <w:rFonts w:ascii="Arial" w:hAnsi="Arial" w:cs="Arial"/>
        </w:rPr>
        <w:t>Instalaciones</w:t>
      </w:r>
    </w:p>
    <w:p w:rsidR="00742DAF" w:rsidRPr="00EA11CA" w:rsidRDefault="00742DAF" w:rsidP="0052477D">
      <w:pPr>
        <w:pStyle w:val="Prrafodelista"/>
        <w:numPr>
          <w:ilvl w:val="0"/>
          <w:numId w:val="50"/>
        </w:numPr>
        <w:suppressAutoHyphens/>
        <w:spacing w:after="0" w:line="240" w:lineRule="auto"/>
        <w:jc w:val="both"/>
        <w:rPr>
          <w:rFonts w:ascii="Arial" w:hAnsi="Arial" w:cs="Arial"/>
        </w:rPr>
      </w:pPr>
      <w:r w:rsidRPr="00EA11CA">
        <w:rPr>
          <w:rFonts w:ascii="Arial" w:hAnsi="Arial" w:cs="Arial"/>
        </w:rPr>
        <w:t>Docentes</w:t>
      </w:r>
    </w:p>
    <w:p w:rsidR="00742DAF" w:rsidRPr="00EA11CA" w:rsidRDefault="00742DAF" w:rsidP="0052477D">
      <w:pPr>
        <w:pStyle w:val="Prrafodelista"/>
        <w:numPr>
          <w:ilvl w:val="0"/>
          <w:numId w:val="50"/>
        </w:numPr>
        <w:suppressAutoHyphens/>
        <w:spacing w:after="0" w:line="240" w:lineRule="auto"/>
        <w:jc w:val="both"/>
        <w:rPr>
          <w:rFonts w:ascii="Arial" w:hAnsi="Arial" w:cs="Arial"/>
        </w:rPr>
      </w:pPr>
      <w:r w:rsidRPr="00EA11CA">
        <w:rPr>
          <w:rFonts w:ascii="Arial" w:hAnsi="Arial" w:cs="Arial"/>
        </w:rPr>
        <w:t>Medidas para la permanencia</w:t>
      </w:r>
    </w:p>
    <w:p w:rsidR="00742DAF" w:rsidRPr="00EA11CA" w:rsidRDefault="00742DAF" w:rsidP="0052477D">
      <w:pPr>
        <w:pStyle w:val="Prrafodelista"/>
        <w:numPr>
          <w:ilvl w:val="0"/>
          <w:numId w:val="50"/>
        </w:numPr>
        <w:suppressAutoHyphens/>
        <w:spacing w:after="0" w:line="240" w:lineRule="auto"/>
        <w:jc w:val="both"/>
        <w:rPr>
          <w:rFonts w:ascii="Arial" w:hAnsi="Arial" w:cs="Arial"/>
        </w:rPr>
      </w:pPr>
      <w:r w:rsidRPr="00EA11CA">
        <w:rPr>
          <w:rFonts w:ascii="Arial" w:hAnsi="Arial" w:cs="Arial"/>
        </w:rPr>
        <w:t xml:space="preserve">Preparación para la certificación </w:t>
      </w:r>
    </w:p>
    <w:p w:rsidR="00742DAF" w:rsidRPr="00EA11CA" w:rsidRDefault="00742DAF" w:rsidP="0052477D">
      <w:pPr>
        <w:pStyle w:val="Prrafodelista"/>
        <w:numPr>
          <w:ilvl w:val="0"/>
          <w:numId w:val="50"/>
        </w:numPr>
        <w:suppressAutoHyphens/>
        <w:spacing w:after="0" w:line="240" w:lineRule="auto"/>
        <w:jc w:val="both"/>
        <w:rPr>
          <w:rFonts w:ascii="Arial" w:hAnsi="Arial" w:cs="Arial"/>
        </w:rPr>
      </w:pPr>
      <w:r w:rsidRPr="00EA11CA">
        <w:rPr>
          <w:rFonts w:ascii="Arial" w:hAnsi="Arial" w:cs="Arial"/>
        </w:rPr>
        <w:t>Aseguramiento de la calidad: prácticas asociadas a la planeación, control, medición y mejoramiento</w:t>
      </w:r>
    </w:p>
    <w:p w:rsidR="00742DAF" w:rsidRPr="00EA11CA" w:rsidRDefault="00742DAF" w:rsidP="0052477D">
      <w:pPr>
        <w:pStyle w:val="Prrafodelista"/>
        <w:numPr>
          <w:ilvl w:val="0"/>
          <w:numId w:val="50"/>
        </w:numPr>
        <w:suppressAutoHyphens/>
        <w:spacing w:after="0" w:line="240" w:lineRule="auto"/>
        <w:jc w:val="both"/>
        <w:rPr>
          <w:rFonts w:ascii="Arial" w:hAnsi="Arial" w:cs="Arial"/>
        </w:rPr>
      </w:pPr>
      <w:r w:rsidRPr="00EA11CA">
        <w:rPr>
          <w:rFonts w:ascii="Arial" w:hAnsi="Arial" w:cs="Arial"/>
        </w:rPr>
        <w:t>Resultados: tasa de graduación, tasa de empleo, tasa de permanencia en el programa, satisfacción del estudiante, evaluación de los empleadores y asociaciones o alianzas efectivamente logradas</w:t>
      </w:r>
    </w:p>
    <w:p w:rsidR="00742DAF" w:rsidRDefault="00742DAF" w:rsidP="00742DAF">
      <w:pPr>
        <w:pStyle w:val="Default"/>
        <w:jc w:val="both"/>
        <w:outlineLvl w:val="2"/>
        <w:rPr>
          <w:rFonts w:ascii="Arial" w:hAnsi="Arial" w:cs="Arial"/>
          <w:bCs/>
          <w:color w:val="auto"/>
          <w:sz w:val="22"/>
          <w:szCs w:val="22"/>
        </w:rPr>
      </w:pPr>
      <w:bookmarkStart w:id="17" w:name="_Toc358296042"/>
      <w:bookmarkStart w:id="18" w:name="_Toc358296087"/>
      <w:bookmarkStart w:id="19" w:name="_Toc358296191"/>
      <w:bookmarkStart w:id="20" w:name="_Toc358296425"/>
      <w:bookmarkStart w:id="21" w:name="_Toc358296618"/>
    </w:p>
    <w:p w:rsidR="005C1742" w:rsidRDefault="005C1742" w:rsidP="00742DAF">
      <w:pPr>
        <w:pStyle w:val="Default"/>
        <w:jc w:val="both"/>
        <w:outlineLvl w:val="2"/>
        <w:rPr>
          <w:rFonts w:ascii="Arial" w:hAnsi="Arial" w:cs="Arial"/>
          <w:bCs/>
          <w:color w:val="auto"/>
          <w:sz w:val="22"/>
          <w:szCs w:val="22"/>
        </w:rPr>
      </w:pPr>
    </w:p>
    <w:p w:rsidR="005C1742" w:rsidRDefault="005C1742" w:rsidP="00742DAF">
      <w:pPr>
        <w:pStyle w:val="Default"/>
        <w:jc w:val="both"/>
        <w:outlineLvl w:val="2"/>
        <w:rPr>
          <w:rFonts w:ascii="Arial" w:hAnsi="Arial" w:cs="Arial"/>
          <w:bCs/>
          <w:color w:val="auto"/>
          <w:sz w:val="22"/>
          <w:szCs w:val="22"/>
        </w:rPr>
      </w:pPr>
    </w:p>
    <w:p w:rsidR="005C1742" w:rsidRPr="0065237D" w:rsidRDefault="005C1742" w:rsidP="00742DAF">
      <w:pPr>
        <w:pStyle w:val="Default"/>
        <w:jc w:val="both"/>
        <w:outlineLvl w:val="2"/>
        <w:rPr>
          <w:rFonts w:ascii="Arial" w:hAnsi="Arial" w:cs="Arial"/>
          <w:bCs/>
          <w:color w:val="auto"/>
          <w:sz w:val="22"/>
          <w:szCs w:val="22"/>
        </w:rPr>
      </w:pPr>
    </w:p>
    <w:p w:rsidR="00742DAF" w:rsidRPr="00A67BFC" w:rsidRDefault="00A67BFC" w:rsidP="00742DAF">
      <w:pPr>
        <w:pStyle w:val="Default"/>
        <w:jc w:val="both"/>
        <w:outlineLvl w:val="2"/>
        <w:rPr>
          <w:rFonts w:ascii="Arial" w:hAnsi="Arial" w:cs="Arial"/>
          <w:b/>
          <w:i/>
          <w:sz w:val="22"/>
          <w:szCs w:val="22"/>
        </w:rPr>
      </w:pPr>
      <w:r w:rsidRPr="00A67BFC">
        <w:rPr>
          <w:rFonts w:ascii="Arial" w:hAnsi="Arial" w:cs="Arial"/>
          <w:b/>
          <w:i/>
          <w:sz w:val="22"/>
          <w:szCs w:val="22"/>
        </w:rPr>
        <w:lastRenderedPageBreak/>
        <w:t xml:space="preserve">1.4.4. </w:t>
      </w:r>
      <w:r w:rsidR="00742DAF" w:rsidRPr="00A67BFC">
        <w:rPr>
          <w:rFonts w:ascii="Arial" w:hAnsi="Arial" w:cs="Arial"/>
          <w:b/>
          <w:i/>
          <w:sz w:val="22"/>
          <w:szCs w:val="22"/>
        </w:rPr>
        <w:t>Relación con los programas de formación a nivel sectorial</w:t>
      </w:r>
      <w:bookmarkEnd w:id="17"/>
      <w:bookmarkEnd w:id="18"/>
      <w:bookmarkEnd w:id="19"/>
      <w:bookmarkEnd w:id="20"/>
      <w:bookmarkEnd w:id="21"/>
    </w:p>
    <w:p w:rsidR="00742DAF" w:rsidRPr="00834D87" w:rsidRDefault="00742DAF" w:rsidP="00742DAF">
      <w:pPr>
        <w:pStyle w:val="Default"/>
        <w:ind w:left="1080"/>
        <w:jc w:val="both"/>
        <w:outlineLvl w:val="0"/>
        <w:rPr>
          <w:rFonts w:ascii="Arial" w:hAnsi="Arial" w:cs="Arial"/>
          <w:b/>
          <w:sz w:val="22"/>
          <w:szCs w:val="22"/>
        </w:rPr>
      </w:pPr>
    </w:p>
    <w:p w:rsidR="00742DAF" w:rsidRPr="00834D87" w:rsidRDefault="00742DAF" w:rsidP="00742DAF">
      <w:pPr>
        <w:autoSpaceDE w:val="0"/>
        <w:autoSpaceDN w:val="0"/>
        <w:adjustRightInd w:val="0"/>
        <w:spacing w:after="0" w:line="240" w:lineRule="auto"/>
        <w:jc w:val="both"/>
        <w:rPr>
          <w:rFonts w:ascii="Arial" w:hAnsi="Arial" w:cs="Arial"/>
        </w:rPr>
      </w:pPr>
      <w:bookmarkStart w:id="22" w:name="_Toc343858605"/>
      <w:bookmarkStart w:id="23" w:name="_Toc346549486"/>
      <w:bookmarkStart w:id="24" w:name="_Toc351533743"/>
      <w:r w:rsidRPr="00834D87">
        <w:rPr>
          <w:rFonts w:ascii="Arial" w:hAnsi="Arial" w:cs="Arial"/>
        </w:rPr>
        <w:t xml:space="preserve">En relación con  la formulación de condiciones de calidad que deben tener específicamente los programas de educación para el trabajo y el desarrollo humano en las áreas de idiomas, salud, formación artística y cultura, turismo y sistemas informáticos, se  efectuó un análisis de referentes que incluyó la revisión de cinco países, gremios o asociaciones a nivel internacional líderes en cada área. </w:t>
      </w:r>
    </w:p>
    <w:p w:rsidR="00742DAF" w:rsidRPr="00834D87" w:rsidRDefault="00742DAF" w:rsidP="00742DAF">
      <w:pPr>
        <w:autoSpaceDE w:val="0"/>
        <w:autoSpaceDN w:val="0"/>
        <w:adjustRightInd w:val="0"/>
        <w:spacing w:after="0" w:line="240" w:lineRule="auto"/>
        <w:jc w:val="both"/>
        <w:rPr>
          <w:rFonts w:ascii="Arial" w:hAnsi="Arial" w:cs="Arial"/>
        </w:rPr>
      </w:pPr>
    </w:p>
    <w:p w:rsidR="00742DAF" w:rsidRPr="00834D87" w:rsidRDefault="00742DAF" w:rsidP="00742DAF">
      <w:pPr>
        <w:spacing w:after="0" w:line="240" w:lineRule="auto"/>
        <w:jc w:val="both"/>
        <w:rPr>
          <w:rFonts w:ascii="Arial" w:hAnsi="Arial" w:cs="Arial"/>
          <w:lang w:val="es-ES_tradnl"/>
        </w:rPr>
      </w:pPr>
      <w:r w:rsidRPr="00834D87">
        <w:rPr>
          <w:rFonts w:ascii="Arial" w:hAnsi="Arial" w:cs="Arial"/>
          <w:lang w:val="es-ES_tradnl"/>
        </w:rPr>
        <w:t xml:space="preserve">Entre los aspectos más sobresalientes derivados del análisis se encuentran los siguientes: </w:t>
      </w:r>
    </w:p>
    <w:p w:rsidR="00742DAF" w:rsidRPr="00156368" w:rsidRDefault="00742DAF" w:rsidP="00742DAF">
      <w:pPr>
        <w:autoSpaceDE w:val="0"/>
        <w:autoSpaceDN w:val="0"/>
        <w:adjustRightInd w:val="0"/>
        <w:spacing w:after="0" w:line="240" w:lineRule="auto"/>
        <w:jc w:val="both"/>
        <w:rPr>
          <w:rFonts w:ascii="Arial" w:hAnsi="Arial" w:cs="Arial"/>
          <w:lang w:val="es-ES_tradnl"/>
        </w:rPr>
      </w:pPr>
    </w:p>
    <w:p w:rsidR="00156368" w:rsidRPr="00701A0F" w:rsidRDefault="00156368"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Tabla No. </w:t>
      </w:r>
      <w:r w:rsidR="00230210">
        <w:rPr>
          <w:rFonts w:ascii="Arial" w:hAnsi="Arial" w:cs="Arial"/>
          <w:b/>
          <w:color w:val="auto"/>
          <w:sz w:val="18"/>
          <w:szCs w:val="18"/>
          <w:lang w:val="es-ES" w:eastAsia="es-ES"/>
        </w:rPr>
        <w:t>5</w:t>
      </w:r>
    </w:p>
    <w:p w:rsidR="00A94403" w:rsidRPr="00701A0F" w:rsidRDefault="00A94403"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Referentes de calidad</w:t>
      </w:r>
      <w:r w:rsidR="005369E8">
        <w:rPr>
          <w:rFonts w:ascii="Arial" w:hAnsi="Arial" w:cs="Arial"/>
          <w:b/>
          <w:color w:val="auto"/>
          <w:sz w:val="18"/>
          <w:szCs w:val="18"/>
          <w:lang w:val="es-ES" w:eastAsia="es-ES"/>
        </w:rPr>
        <w:t xml:space="preserve"> a nivel sectorial</w:t>
      </w:r>
    </w:p>
    <w:tbl>
      <w:tblPr>
        <w:tblStyle w:val="Cuadrculaclara-nfasis1"/>
        <w:tblW w:w="0" w:type="auto"/>
        <w:tblLayout w:type="fixed"/>
        <w:tblLook w:val="04A0" w:firstRow="1" w:lastRow="0" w:firstColumn="1" w:lastColumn="0" w:noHBand="0" w:noVBand="1"/>
      </w:tblPr>
      <w:tblGrid>
        <w:gridCol w:w="1668"/>
        <w:gridCol w:w="7386"/>
      </w:tblGrid>
      <w:tr w:rsidR="00742DAF" w:rsidRPr="00827101" w:rsidTr="00D244A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tcPr>
          <w:p w:rsidR="00742DAF" w:rsidRPr="00D244A0" w:rsidRDefault="00742DAF" w:rsidP="00A27132">
            <w:pPr>
              <w:jc w:val="center"/>
              <w:rPr>
                <w:rFonts w:asciiTheme="minorHAnsi" w:hAnsiTheme="minorHAnsi" w:cs="Arial"/>
                <w:sz w:val="16"/>
                <w:szCs w:val="16"/>
              </w:rPr>
            </w:pPr>
            <w:r w:rsidRPr="00D244A0">
              <w:rPr>
                <w:rFonts w:asciiTheme="minorHAnsi" w:hAnsiTheme="minorHAnsi" w:cs="Arial"/>
                <w:sz w:val="16"/>
                <w:szCs w:val="16"/>
              </w:rPr>
              <w:t>CATEGORIA</w:t>
            </w:r>
          </w:p>
        </w:tc>
        <w:tc>
          <w:tcPr>
            <w:tcW w:w="7386" w:type="dxa"/>
            <w:shd w:val="clear" w:color="auto" w:fill="D9D9D9" w:themeFill="background1" w:themeFillShade="D9"/>
          </w:tcPr>
          <w:p w:rsidR="00742DAF" w:rsidRPr="00827101" w:rsidRDefault="00742DAF" w:rsidP="00A271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827101">
              <w:rPr>
                <w:rFonts w:asciiTheme="minorHAnsi" w:hAnsiTheme="minorHAnsi" w:cs="Arial"/>
                <w:sz w:val="16"/>
                <w:szCs w:val="16"/>
              </w:rPr>
              <w:t>REFERENTE DE CALIDAD</w:t>
            </w:r>
          </w:p>
        </w:tc>
      </w:tr>
      <w:tr w:rsidR="00742DAF" w:rsidRPr="00827101" w:rsidTr="00D244A0">
        <w:trPr>
          <w:cnfStyle w:val="000000100000" w:firstRow="0" w:lastRow="0" w:firstColumn="0" w:lastColumn="0" w:oddVBand="0" w:evenVBand="0" w:oddHBand="1" w:evenHBand="0" w:firstRowFirstColumn="0" w:firstRowLastColumn="0" w:lastRowFirstColumn="0" w:lastRowLastColumn="0"/>
          <w:trHeight w:val="1883"/>
        </w:trPr>
        <w:tc>
          <w:tcPr>
            <w:cnfStyle w:val="001000000000" w:firstRow="0" w:lastRow="0" w:firstColumn="1" w:lastColumn="0" w:oddVBand="0" w:evenVBand="0" w:oddHBand="0" w:evenHBand="0" w:firstRowFirstColumn="0" w:firstRowLastColumn="0" w:lastRowFirstColumn="0" w:lastRowLastColumn="0"/>
            <w:tcW w:w="1668" w:type="dxa"/>
          </w:tcPr>
          <w:p w:rsidR="00742DAF" w:rsidRPr="005369E8" w:rsidRDefault="00742DAF" w:rsidP="0052477D">
            <w:pPr>
              <w:pStyle w:val="Prrafodelista"/>
              <w:numPr>
                <w:ilvl w:val="0"/>
                <w:numId w:val="64"/>
              </w:numPr>
              <w:ind w:left="527" w:hanging="357"/>
              <w:rPr>
                <w:rFonts w:cs="Arial"/>
                <w:sz w:val="14"/>
                <w:szCs w:val="16"/>
              </w:rPr>
            </w:pPr>
            <w:r w:rsidRPr="005369E8">
              <w:rPr>
                <w:rFonts w:cs="Arial"/>
                <w:sz w:val="14"/>
                <w:szCs w:val="16"/>
              </w:rPr>
              <w:t>PERTINENCIA</w:t>
            </w:r>
          </w:p>
        </w:tc>
        <w:tc>
          <w:tcPr>
            <w:tcW w:w="7386" w:type="dxa"/>
          </w:tcPr>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r w:rsidRPr="00827101">
              <w:rPr>
                <w:rFonts w:cs="Arial"/>
                <w:sz w:val="16"/>
                <w:szCs w:val="16"/>
                <w:lang w:val="es-ES_tradnl"/>
              </w:rPr>
              <w:t xml:space="preserve">Los centros fundamentan la oferta en la consulta y análisis de entorno socio-productivo.  </w:t>
            </w: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p>
          <w:p w:rsidR="00742DAF" w:rsidRPr="00827101" w:rsidRDefault="00742DAF" w:rsidP="00D244A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27101">
              <w:rPr>
                <w:rFonts w:cs="Arial"/>
                <w:color w:val="000000"/>
                <w:sz w:val="16"/>
                <w:szCs w:val="16"/>
              </w:rPr>
              <w:t xml:space="preserve">La vinculación con el medio también es indispensable en la mayoría de los países utilizando diferentes estrategias como medios, ya sea la creación de ambientes por las instituciones, incentivos para las empresas, convenios de cooperación y la transferencia de los conocimientos y tecnologías a través de   proyectos de investigación.  </w:t>
            </w:r>
          </w:p>
          <w:p w:rsidR="00742DAF" w:rsidRPr="00827101" w:rsidRDefault="00742DAF" w:rsidP="00D244A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r w:rsidRPr="00827101">
              <w:rPr>
                <w:rFonts w:cs="Arial"/>
                <w:sz w:val="16"/>
                <w:szCs w:val="16"/>
              </w:rPr>
              <w:t>El análisis muestra en general una preocupación constante por adaptarse a las normas y criterios establecidos por el Marco Europeo de Referencia para la enseñanza de lenguas extranjeras.</w:t>
            </w:r>
          </w:p>
        </w:tc>
      </w:tr>
      <w:tr w:rsidR="00742DAF" w:rsidRPr="00827101" w:rsidTr="00D244A0">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668" w:type="dxa"/>
          </w:tcPr>
          <w:p w:rsidR="00742DAF" w:rsidRPr="005369E8" w:rsidRDefault="00742DAF" w:rsidP="0052477D">
            <w:pPr>
              <w:pStyle w:val="Prrafodelista"/>
              <w:numPr>
                <w:ilvl w:val="0"/>
                <w:numId w:val="64"/>
              </w:numPr>
              <w:ind w:left="527" w:hanging="357"/>
              <w:rPr>
                <w:rFonts w:cs="Arial"/>
                <w:sz w:val="14"/>
                <w:szCs w:val="16"/>
              </w:rPr>
            </w:pPr>
            <w:r w:rsidRPr="005369E8">
              <w:rPr>
                <w:rFonts w:cs="Arial"/>
                <w:sz w:val="14"/>
                <w:szCs w:val="16"/>
              </w:rPr>
              <w:t>PRACTICA</w:t>
            </w:r>
          </w:p>
        </w:tc>
        <w:tc>
          <w:tcPr>
            <w:tcW w:w="7386" w:type="dxa"/>
          </w:tcPr>
          <w:p w:rsidR="00742DAF" w:rsidRPr="00827101" w:rsidRDefault="00742DAF" w:rsidP="00D244A0">
            <w:pPr>
              <w:jc w:val="both"/>
              <w:cnfStyle w:val="000000010000" w:firstRow="0" w:lastRow="0" w:firstColumn="0" w:lastColumn="0" w:oddVBand="0" w:evenVBand="0" w:oddHBand="0" w:evenHBand="1" w:firstRowFirstColumn="0" w:firstRowLastColumn="0" w:lastRowFirstColumn="0" w:lastRowLastColumn="0"/>
              <w:rPr>
                <w:rFonts w:cs="Arial"/>
                <w:sz w:val="16"/>
                <w:szCs w:val="16"/>
                <w:lang w:val="es-ES_tradnl"/>
              </w:rPr>
            </w:pPr>
            <w:r w:rsidRPr="00827101">
              <w:rPr>
                <w:rFonts w:cs="Arial"/>
                <w:sz w:val="16"/>
                <w:szCs w:val="16"/>
                <w:lang w:val="es-ES_tradnl"/>
              </w:rPr>
              <w:t xml:space="preserve">Las prácticas son un elemento fundamental del currículo de este tipo de oferta. </w:t>
            </w:r>
          </w:p>
          <w:p w:rsidR="00742DAF" w:rsidRPr="00827101" w:rsidRDefault="00742DAF" w:rsidP="00D244A0">
            <w:pPr>
              <w:jc w:val="both"/>
              <w:cnfStyle w:val="000000010000" w:firstRow="0" w:lastRow="0" w:firstColumn="0" w:lastColumn="0" w:oddVBand="0" w:evenVBand="0" w:oddHBand="0" w:evenHBand="1" w:firstRowFirstColumn="0" w:firstRowLastColumn="0" w:lastRowFirstColumn="0" w:lastRowLastColumn="0"/>
              <w:rPr>
                <w:rFonts w:cs="Arial"/>
                <w:sz w:val="16"/>
                <w:szCs w:val="16"/>
                <w:lang w:val="es-ES_tradnl"/>
              </w:rPr>
            </w:pPr>
          </w:p>
          <w:p w:rsidR="00742DAF" w:rsidRPr="00827101" w:rsidRDefault="00742DAF" w:rsidP="00D244A0">
            <w:pPr>
              <w:jc w:val="both"/>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ES_tradnl"/>
              </w:rPr>
            </w:pPr>
            <w:r w:rsidRPr="00827101">
              <w:rPr>
                <w:rFonts w:cs="Arial"/>
                <w:color w:val="000000"/>
                <w:sz w:val="16"/>
                <w:szCs w:val="16"/>
                <w:lang w:val="es-ES_tradnl"/>
              </w:rPr>
              <w:t>Es de gran importancia tener en cuenta  que todos los niveles técnicos del área de salud incluyen prácticas laborales obligatorias y presenciales, las cuales se llevan a cabo por convenios con entidades o por vincula</w:t>
            </w:r>
            <w:r w:rsidR="00827101">
              <w:rPr>
                <w:rFonts w:cs="Arial"/>
                <w:color w:val="000000"/>
                <w:sz w:val="16"/>
                <w:szCs w:val="16"/>
                <w:lang w:val="es-ES_tradnl"/>
              </w:rPr>
              <w:t>ción directa de la institución.</w:t>
            </w:r>
          </w:p>
        </w:tc>
      </w:tr>
      <w:tr w:rsidR="00742DAF" w:rsidRPr="00827101" w:rsidTr="00D244A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668" w:type="dxa"/>
          </w:tcPr>
          <w:p w:rsidR="00742DAF" w:rsidRPr="005369E8" w:rsidRDefault="00742DAF" w:rsidP="0052477D">
            <w:pPr>
              <w:pStyle w:val="Prrafodelista"/>
              <w:numPr>
                <w:ilvl w:val="0"/>
                <w:numId w:val="64"/>
              </w:numPr>
              <w:ind w:left="527" w:hanging="357"/>
              <w:rPr>
                <w:rFonts w:cs="Arial"/>
                <w:sz w:val="14"/>
                <w:szCs w:val="16"/>
              </w:rPr>
            </w:pPr>
            <w:r w:rsidRPr="005369E8">
              <w:rPr>
                <w:rFonts w:cs="Arial"/>
                <w:sz w:val="14"/>
                <w:szCs w:val="16"/>
              </w:rPr>
              <w:t>CURRICULO</w:t>
            </w:r>
          </w:p>
        </w:tc>
        <w:tc>
          <w:tcPr>
            <w:tcW w:w="7386" w:type="dxa"/>
          </w:tcPr>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r w:rsidRPr="00827101">
              <w:rPr>
                <w:rFonts w:cs="Arial"/>
                <w:sz w:val="16"/>
                <w:szCs w:val="16"/>
                <w:lang w:val="es-ES_tradnl"/>
              </w:rPr>
              <w:t xml:space="preserve">El plan de desarrollo del programa es un elemento común en los países estudiados. </w:t>
            </w: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r w:rsidRPr="00827101">
              <w:rPr>
                <w:rFonts w:cs="Arial"/>
                <w:sz w:val="16"/>
                <w:szCs w:val="16"/>
                <w:lang w:val="es-ES_tradnl"/>
              </w:rPr>
              <w:t>La malla curricular se gestiona bajo estándares internacionales y se viabiliza la implementación de sistemas de créditos académicos en pro de la movilidad.</w:t>
            </w: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r w:rsidRPr="00827101">
              <w:rPr>
                <w:rFonts w:cs="Arial"/>
                <w:sz w:val="16"/>
                <w:szCs w:val="16"/>
                <w:lang w:val="es-ES_tradnl"/>
              </w:rPr>
              <w:t>Desde hace algunos años los currículos del área de idiomas se rigen bajo la normatividad del Marco Común Europeo</w:t>
            </w: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r w:rsidRPr="00827101">
              <w:rPr>
                <w:rFonts w:cs="Arial"/>
                <w:sz w:val="16"/>
                <w:szCs w:val="16"/>
                <w:lang w:val="es-ES_tradnl"/>
              </w:rPr>
              <w:t>Los idiomas hacen parte del currículo de programas de formación para el trabajo y el desarrollo humano como una competencia transversal en los programas que forman en ocupaciones que t</w:t>
            </w:r>
            <w:r w:rsidR="00827101">
              <w:rPr>
                <w:rFonts w:cs="Arial"/>
                <w:sz w:val="16"/>
                <w:szCs w:val="16"/>
                <w:lang w:val="es-ES_tradnl"/>
              </w:rPr>
              <w:t xml:space="preserve">ienen contacto con el cliente. </w:t>
            </w:r>
          </w:p>
        </w:tc>
      </w:tr>
      <w:tr w:rsidR="00742DAF" w:rsidRPr="00827101" w:rsidTr="00D244A0">
        <w:trPr>
          <w:cnfStyle w:val="000000010000" w:firstRow="0" w:lastRow="0" w:firstColumn="0" w:lastColumn="0" w:oddVBand="0" w:evenVBand="0" w:oddHBand="0" w:evenHBand="1"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668" w:type="dxa"/>
          </w:tcPr>
          <w:p w:rsidR="00742DAF" w:rsidRPr="005369E8" w:rsidRDefault="00742DAF" w:rsidP="0052477D">
            <w:pPr>
              <w:pStyle w:val="Prrafodelista"/>
              <w:numPr>
                <w:ilvl w:val="0"/>
                <w:numId w:val="64"/>
              </w:numPr>
              <w:ind w:left="527" w:hanging="357"/>
              <w:rPr>
                <w:rFonts w:cs="Arial"/>
                <w:sz w:val="14"/>
                <w:szCs w:val="16"/>
              </w:rPr>
            </w:pPr>
            <w:r w:rsidRPr="005369E8">
              <w:rPr>
                <w:rFonts w:cs="Arial"/>
                <w:sz w:val="14"/>
                <w:szCs w:val="16"/>
              </w:rPr>
              <w:t>DOCENTES</w:t>
            </w:r>
          </w:p>
        </w:tc>
        <w:tc>
          <w:tcPr>
            <w:tcW w:w="7386" w:type="dxa"/>
          </w:tcPr>
          <w:p w:rsidR="00742DAF" w:rsidRPr="00827101" w:rsidRDefault="00742DAF" w:rsidP="00D244A0">
            <w:pPr>
              <w:jc w:val="both"/>
              <w:cnfStyle w:val="000000010000" w:firstRow="0" w:lastRow="0" w:firstColumn="0" w:lastColumn="0" w:oddVBand="0" w:evenVBand="0" w:oddHBand="0" w:evenHBand="1" w:firstRowFirstColumn="0" w:firstRowLastColumn="0" w:lastRowFirstColumn="0" w:lastRowLastColumn="0"/>
              <w:rPr>
                <w:rFonts w:cs="Arial"/>
                <w:color w:val="000000"/>
                <w:sz w:val="16"/>
                <w:szCs w:val="16"/>
                <w:lang w:val="es-ES_tradnl"/>
              </w:rPr>
            </w:pPr>
            <w:r w:rsidRPr="00827101">
              <w:rPr>
                <w:rFonts w:cs="Arial"/>
                <w:color w:val="000000"/>
                <w:sz w:val="16"/>
                <w:szCs w:val="16"/>
                <w:lang w:val="es-ES_tradnl"/>
              </w:rPr>
              <w:t>Es de vital importancia destacar la preparación de los profesores</w:t>
            </w:r>
          </w:p>
          <w:p w:rsidR="00742DAF" w:rsidRPr="00827101" w:rsidRDefault="00742DAF" w:rsidP="00D244A0">
            <w:pPr>
              <w:jc w:val="both"/>
              <w:cnfStyle w:val="000000010000" w:firstRow="0" w:lastRow="0" w:firstColumn="0" w:lastColumn="0" w:oddVBand="0" w:evenVBand="0" w:oddHBand="0" w:evenHBand="1" w:firstRowFirstColumn="0" w:firstRowLastColumn="0" w:lastRowFirstColumn="0" w:lastRowLastColumn="0"/>
              <w:rPr>
                <w:rFonts w:cs="Arial"/>
                <w:sz w:val="16"/>
                <w:szCs w:val="16"/>
                <w:lang w:val="es-ES_tradnl"/>
              </w:rPr>
            </w:pPr>
            <w:r w:rsidRPr="00827101">
              <w:rPr>
                <w:rFonts w:cs="Arial"/>
                <w:sz w:val="16"/>
                <w:szCs w:val="16"/>
                <w:lang w:val="es-ES_tradnl"/>
              </w:rPr>
              <w:t>Los criterios relacionados con el personal docente son importantes dado el papel clave que juegan en la formación para el desarrollo.</w:t>
            </w:r>
          </w:p>
          <w:p w:rsidR="00742DAF" w:rsidRPr="00827101" w:rsidRDefault="00742DAF" w:rsidP="00D244A0">
            <w:pPr>
              <w:jc w:val="both"/>
              <w:cnfStyle w:val="000000010000" w:firstRow="0" w:lastRow="0" w:firstColumn="0" w:lastColumn="0" w:oddVBand="0" w:evenVBand="0" w:oddHBand="0" w:evenHBand="1" w:firstRowFirstColumn="0" w:firstRowLastColumn="0" w:lastRowFirstColumn="0" w:lastRowLastColumn="0"/>
              <w:rPr>
                <w:rFonts w:cs="Arial"/>
                <w:sz w:val="16"/>
                <w:szCs w:val="16"/>
                <w:lang w:val="es-ES_tradnl"/>
              </w:rPr>
            </w:pPr>
          </w:p>
          <w:p w:rsidR="00742DAF" w:rsidRPr="00827101" w:rsidRDefault="00742DAF" w:rsidP="00D244A0">
            <w:pPr>
              <w:jc w:val="both"/>
              <w:cnfStyle w:val="000000010000" w:firstRow="0" w:lastRow="0" w:firstColumn="0" w:lastColumn="0" w:oddVBand="0" w:evenVBand="0" w:oddHBand="0" w:evenHBand="1" w:firstRowFirstColumn="0" w:firstRowLastColumn="0" w:lastRowFirstColumn="0" w:lastRowLastColumn="0"/>
              <w:rPr>
                <w:rFonts w:cs="Arial"/>
                <w:sz w:val="16"/>
                <w:szCs w:val="16"/>
                <w:lang w:val="es-ES_tradnl"/>
              </w:rPr>
            </w:pPr>
            <w:r w:rsidRPr="00827101">
              <w:rPr>
                <w:rFonts w:cs="Arial"/>
                <w:sz w:val="16"/>
                <w:szCs w:val="16"/>
                <w:lang w:val="es-ES_tradnl"/>
              </w:rPr>
              <w:t>Se destaca una búsqueda general del nivel de formación profesional, docente y experiencia laboral para el cuerpo de formadores, de modo que se establece com</w:t>
            </w:r>
            <w:r w:rsidR="00D244A0">
              <w:rPr>
                <w:rFonts w:cs="Arial"/>
                <w:sz w:val="16"/>
                <w:szCs w:val="16"/>
                <w:lang w:val="es-ES_tradnl"/>
              </w:rPr>
              <w:t xml:space="preserve">o un condicionante de calidad. </w:t>
            </w:r>
          </w:p>
        </w:tc>
      </w:tr>
      <w:tr w:rsidR="00742DAF" w:rsidRPr="00827101" w:rsidTr="00D244A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668" w:type="dxa"/>
          </w:tcPr>
          <w:p w:rsidR="00742DAF" w:rsidRPr="005369E8" w:rsidRDefault="00742DAF" w:rsidP="0052477D">
            <w:pPr>
              <w:pStyle w:val="Prrafodelista"/>
              <w:numPr>
                <w:ilvl w:val="0"/>
                <w:numId w:val="64"/>
              </w:numPr>
              <w:ind w:left="527" w:hanging="357"/>
              <w:rPr>
                <w:rFonts w:cs="Arial"/>
                <w:sz w:val="14"/>
                <w:szCs w:val="16"/>
              </w:rPr>
            </w:pPr>
            <w:r w:rsidRPr="005369E8">
              <w:rPr>
                <w:rFonts w:cs="Arial"/>
                <w:sz w:val="14"/>
                <w:szCs w:val="16"/>
              </w:rPr>
              <w:t>INFRAESTRUCTURA</w:t>
            </w:r>
          </w:p>
        </w:tc>
        <w:tc>
          <w:tcPr>
            <w:tcW w:w="7386" w:type="dxa"/>
          </w:tcPr>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r w:rsidRPr="00827101">
              <w:rPr>
                <w:rFonts w:cs="Arial"/>
                <w:sz w:val="16"/>
                <w:szCs w:val="16"/>
                <w:lang w:val="es-ES_tradnl"/>
              </w:rPr>
              <w:t>En cuanto a la infraestructura e insumos, se evidencia condiciones únicas en las dimensiones, instrumental y adecuación de los espacios para el quehacer técnico.</w:t>
            </w: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827101">
              <w:rPr>
                <w:rFonts w:cs="Arial"/>
                <w:sz w:val="16"/>
                <w:szCs w:val="16"/>
              </w:rPr>
              <w:t>Los países consultados exaltan la importancia de contar con infraestructura y equipamiento didáctico adaptado a los procesos de enseñanza- aprendizaje.</w:t>
            </w: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827101">
              <w:rPr>
                <w:rFonts w:cs="Arial"/>
                <w:sz w:val="16"/>
                <w:szCs w:val="16"/>
              </w:rPr>
              <w:t>En general, las tecnologías de la información y las comunicaciones- TIC prevalecen en los países de la muestra como herramienta f</w:t>
            </w:r>
            <w:r w:rsidR="00D244A0">
              <w:rPr>
                <w:rFonts w:cs="Arial"/>
                <w:sz w:val="16"/>
                <w:szCs w:val="16"/>
              </w:rPr>
              <w:t>undamental para el aprendizaje.</w:t>
            </w:r>
          </w:p>
        </w:tc>
      </w:tr>
      <w:tr w:rsidR="00742DAF" w:rsidRPr="00827101" w:rsidTr="00D244A0">
        <w:trPr>
          <w:cnfStyle w:val="000000010000" w:firstRow="0" w:lastRow="0" w:firstColumn="0" w:lastColumn="0" w:oddVBand="0" w:evenVBand="0" w:oddHBand="0" w:evenHBand="1"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668" w:type="dxa"/>
          </w:tcPr>
          <w:p w:rsidR="00742DAF" w:rsidRPr="005369E8" w:rsidRDefault="00742DAF" w:rsidP="0052477D">
            <w:pPr>
              <w:pStyle w:val="Prrafodelista"/>
              <w:numPr>
                <w:ilvl w:val="0"/>
                <w:numId w:val="64"/>
              </w:numPr>
              <w:ind w:left="527" w:hanging="357"/>
              <w:rPr>
                <w:rFonts w:cs="Arial"/>
                <w:sz w:val="14"/>
                <w:szCs w:val="16"/>
              </w:rPr>
            </w:pPr>
            <w:r w:rsidRPr="005369E8">
              <w:rPr>
                <w:rFonts w:cs="Arial"/>
                <w:sz w:val="14"/>
                <w:szCs w:val="16"/>
              </w:rPr>
              <w:t>CALIDAD</w:t>
            </w:r>
          </w:p>
        </w:tc>
        <w:tc>
          <w:tcPr>
            <w:tcW w:w="7386" w:type="dxa"/>
          </w:tcPr>
          <w:p w:rsidR="00742DAF" w:rsidRPr="00827101" w:rsidRDefault="00742DAF" w:rsidP="00D244A0">
            <w:pPr>
              <w:pStyle w:val="yiv1912237494msolistparagraph"/>
              <w:shd w:val="clear" w:color="auto" w:fill="FFFFFF"/>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lang w:val="es-ES_tradnl"/>
              </w:rPr>
            </w:pPr>
            <w:r w:rsidRPr="00827101">
              <w:rPr>
                <w:rFonts w:asciiTheme="minorHAnsi" w:hAnsiTheme="minorHAnsi" w:cs="Arial"/>
                <w:color w:val="000000"/>
                <w:sz w:val="16"/>
                <w:szCs w:val="16"/>
                <w:lang w:val="es-ES_tradnl"/>
              </w:rPr>
              <w:t>Los procesos de aseguramiento de la calidad de la educación, bien sean de habilitación, certificación o acreditación, son de obligatorio cumplimiento principalmente en Inglaterra, Japón, Australia y Chile.</w:t>
            </w:r>
          </w:p>
          <w:p w:rsidR="00742DAF" w:rsidRPr="00827101" w:rsidRDefault="00742DAF" w:rsidP="00D244A0">
            <w:pPr>
              <w:jc w:val="both"/>
              <w:cnfStyle w:val="000000010000" w:firstRow="0" w:lastRow="0" w:firstColumn="0" w:lastColumn="0" w:oddVBand="0" w:evenVBand="0" w:oddHBand="0" w:evenHBand="1" w:firstRowFirstColumn="0" w:firstRowLastColumn="0" w:lastRowFirstColumn="0" w:lastRowLastColumn="0"/>
              <w:rPr>
                <w:rFonts w:cs="Arial"/>
                <w:sz w:val="16"/>
                <w:szCs w:val="16"/>
                <w:lang w:val="es-ES_tradnl"/>
              </w:rPr>
            </w:pPr>
          </w:p>
          <w:p w:rsidR="00742DAF" w:rsidRPr="00827101" w:rsidRDefault="00742DAF" w:rsidP="00D244A0">
            <w:pPr>
              <w:jc w:val="both"/>
              <w:cnfStyle w:val="000000010000" w:firstRow="0" w:lastRow="0" w:firstColumn="0" w:lastColumn="0" w:oddVBand="0" w:evenVBand="0" w:oddHBand="0" w:evenHBand="1" w:firstRowFirstColumn="0" w:firstRowLastColumn="0" w:lastRowFirstColumn="0" w:lastRowLastColumn="0"/>
              <w:rPr>
                <w:rFonts w:cs="Arial"/>
                <w:sz w:val="16"/>
                <w:szCs w:val="16"/>
                <w:lang w:val="es-ES_tradnl"/>
              </w:rPr>
            </w:pPr>
            <w:r w:rsidRPr="00827101">
              <w:rPr>
                <w:rFonts w:cs="Arial"/>
                <w:sz w:val="16"/>
                <w:szCs w:val="16"/>
                <w:lang w:val="es-ES_tradnl"/>
              </w:rPr>
              <w:t>El común denominador de la Certificación de calidad es la aplicac</w:t>
            </w:r>
            <w:r w:rsidR="00D244A0">
              <w:rPr>
                <w:rFonts w:cs="Arial"/>
                <w:sz w:val="16"/>
                <w:szCs w:val="16"/>
                <w:lang w:val="es-ES_tradnl"/>
              </w:rPr>
              <w:t xml:space="preserve">ión de la Norma ISO 9001:2008. </w:t>
            </w:r>
          </w:p>
        </w:tc>
      </w:tr>
      <w:tr w:rsidR="00742DAF" w:rsidRPr="00827101" w:rsidTr="00D244A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668" w:type="dxa"/>
          </w:tcPr>
          <w:p w:rsidR="00742DAF" w:rsidRPr="005369E8" w:rsidRDefault="00742DAF" w:rsidP="0052477D">
            <w:pPr>
              <w:pStyle w:val="Prrafodelista"/>
              <w:numPr>
                <w:ilvl w:val="0"/>
                <w:numId w:val="64"/>
              </w:numPr>
              <w:ind w:left="527" w:hanging="357"/>
              <w:rPr>
                <w:rFonts w:cs="Arial"/>
                <w:sz w:val="14"/>
                <w:szCs w:val="16"/>
              </w:rPr>
            </w:pPr>
            <w:r w:rsidRPr="005369E8">
              <w:rPr>
                <w:rFonts w:cs="Arial"/>
                <w:sz w:val="14"/>
                <w:szCs w:val="16"/>
              </w:rPr>
              <w:t>POLITICA</w:t>
            </w:r>
          </w:p>
        </w:tc>
        <w:tc>
          <w:tcPr>
            <w:tcW w:w="7386" w:type="dxa"/>
          </w:tcPr>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r w:rsidRPr="00827101">
              <w:rPr>
                <w:rFonts w:cs="Arial"/>
                <w:sz w:val="16"/>
                <w:szCs w:val="16"/>
                <w:lang w:val="es-ES_tradnl"/>
              </w:rPr>
              <w:t>Los organismos involucrados en las políticas de la educación para el trabajo y el desarrollo humano, manifiestan interés específico por la validación y reconocimiento de la formación profesional, certificada y/o acreditada, para legitimar las competencias de los usuarios.</w:t>
            </w:r>
          </w:p>
          <w:p w:rsidR="00742DAF" w:rsidRPr="00827101" w:rsidRDefault="00742DAF" w:rsidP="00D244A0">
            <w:pPr>
              <w:jc w:val="both"/>
              <w:cnfStyle w:val="000000100000" w:firstRow="0" w:lastRow="0" w:firstColumn="0" w:lastColumn="0" w:oddVBand="0" w:evenVBand="0" w:oddHBand="1" w:evenHBand="0" w:firstRowFirstColumn="0" w:firstRowLastColumn="0" w:lastRowFirstColumn="0" w:lastRowLastColumn="0"/>
              <w:rPr>
                <w:rFonts w:cs="Arial"/>
                <w:sz w:val="16"/>
                <w:szCs w:val="16"/>
                <w:lang w:val="es-ES_tradnl"/>
              </w:rPr>
            </w:pPr>
          </w:p>
        </w:tc>
      </w:tr>
      <w:tr w:rsidR="00742DAF" w:rsidRPr="00827101" w:rsidTr="00D244A0">
        <w:trPr>
          <w:cnfStyle w:val="000000010000" w:firstRow="0" w:lastRow="0" w:firstColumn="0" w:lastColumn="0" w:oddVBand="0" w:evenVBand="0" w:oddHBand="0" w:evenHBand="1"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668" w:type="dxa"/>
          </w:tcPr>
          <w:p w:rsidR="00742DAF" w:rsidRPr="005369E8" w:rsidRDefault="00742DAF" w:rsidP="0052477D">
            <w:pPr>
              <w:pStyle w:val="Prrafodelista"/>
              <w:numPr>
                <w:ilvl w:val="0"/>
                <w:numId w:val="64"/>
              </w:numPr>
              <w:ind w:left="527" w:hanging="357"/>
              <w:rPr>
                <w:rFonts w:cs="Arial"/>
                <w:sz w:val="14"/>
                <w:szCs w:val="16"/>
              </w:rPr>
            </w:pPr>
            <w:r w:rsidRPr="005369E8">
              <w:rPr>
                <w:rFonts w:cs="Arial"/>
                <w:sz w:val="14"/>
                <w:szCs w:val="16"/>
              </w:rPr>
              <w:lastRenderedPageBreak/>
              <w:t>SERVICIOS  A ESTUDIANTES</w:t>
            </w:r>
          </w:p>
        </w:tc>
        <w:tc>
          <w:tcPr>
            <w:tcW w:w="7386" w:type="dxa"/>
          </w:tcPr>
          <w:p w:rsidR="00742DAF" w:rsidRPr="00D244A0" w:rsidRDefault="00742DAF" w:rsidP="00D244A0">
            <w:pPr>
              <w:jc w:val="both"/>
              <w:cnfStyle w:val="000000010000" w:firstRow="0" w:lastRow="0" w:firstColumn="0" w:lastColumn="0" w:oddVBand="0" w:evenVBand="0" w:oddHBand="0" w:evenHBand="1" w:firstRowFirstColumn="0" w:firstRowLastColumn="0" w:lastRowFirstColumn="0" w:lastRowLastColumn="0"/>
              <w:rPr>
                <w:rFonts w:cs="Arial"/>
                <w:color w:val="000000"/>
                <w:sz w:val="16"/>
                <w:szCs w:val="16"/>
              </w:rPr>
            </w:pPr>
            <w:r w:rsidRPr="00827101">
              <w:rPr>
                <w:rFonts w:cs="Arial"/>
                <w:color w:val="000000"/>
                <w:sz w:val="16"/>
                <w:szCs w:val="16"/>
              </w:rPr>
              <w:t>Los servicios a estudiantes son una constante en los países pues ayudan con diferentes propuestas como programas de emprendedores, bolsas de trabajo, becas, entrenamiento de aprendices, prácticas en los centros, orientación profesional, contratos para la formación, orientación hacia la educación vocacional y la transferen</w:t>
            </w:r>
            <w:r w:rsidR="00D244A0">
              <w:rPr>
                <w:rFonts w:cs="Arial"/>
                <w:color w:val="000000"/>
                <w:sz w:val="16"/>
                <w:szCs w:val="16"/>
              </w:rPr>
              <w:t>cia de estudiantes entre otros.</w:t>
            </w:r>
          </w:p>
        </w:tc>
      </w:tr>
    </w:tbl>
    <w:p w:rsidR="00742DAF" w:rsidRDefault="00742DAF" w:rsidP="00742DAF">
      <w:pPr>
        <w:autoSpaceDE w:val="0"/>
        <w:autoSpaceDN w:val="0"/>
        <w:adjustRightInd w:val="0"/>
        <w:spacing w:after="0" w:line="240" w:lineRule="auto"/>
        <w:jc w:val="both"/>
        <w:rPr>
          <w:rFonts w:ascii="Arial" w:hAnsi="Arial" w:cs="Arial"/>
          <w:highlight w:val="yellow"/>
        </w:rPr>
      </w:pPr>
    </w:p>
    <w:p w:rsidR="00742DAF" w:rsidRDefault="00742DAF" w:rsidP="00742DAF">
      <w:pPr>
        <w:autoSpaceDE w:val="0"/>
        <w:autoSpaceDN w:val="0"/>
        <w:adjustRightInd w:val="0"/>
        <w:spacing w:after="0" w:line="240" w:lineRule="auto"/>
        <w:jc w:val="both"/>
        <w:rPr>
          <w:rFonts w:ascii="Arial" w:hAnsi="Arial" w:cs="Arial"/>
          <w:color w:val="000000"/>
        </w:rPr>
      </w:pPr>
      <w:r w:rsidRPr="00834D87">
        <w:rPr>
          <w:rFonts w:ascii="Arial" w:hAnsi="Arial" w:cs="Arial"/>
          <w:color w:val="000000"/>
        </w:rPr>
        <w:t>Otros aspecto</w:t>
      </w:r>
      <w:r>
        <w:rPr>
          <w:rFonts w:ascii="Arial" w:hAnsi="Arial" w:cs="Arial"/>
          <w:color w:val="000000"/>
        </w:rPr>
        <w:t>s</w:t>
      </w:r>
      <w:r w:rsidR="0079529E">
        <w:rPr>
          <w:rFonts w:ascii="Arial" w:hAnsi="Arial" w:cs="Arial"/>
          <w:color w:val="000000"/>
        </w:rPr>
        <w:t xml:space="preserve"> destacados </w:t>
      </w:r>
      <w:r w:rsidRPr="00834D87">
        <w:rPr>
          <w:rFonts w:ascii="Arial" w:hAnsi="Arial" w:cs="Arial"/>
          <w:color w:val="000000"/>
        </w:rPr>
        <w:t>que no corresponden a las categorías señaladas son:</w:t>
      </w:r>
    </w:p>
    <w:p w:rsidR="00742DAF" w:rsidRPr="00834D87" w:rsidRDefault="00742DAF" w:rsidP="00742DAF">
      <w:pPr>
        <w:autoSpaceDE w:val="0"/>
        <w:autoSpaceDN w:val="0"/>
        <w:adjustRightInd w:val="0"/>
        <w:spacing w:after="0" w:line="240" w:lineRule="auto"/>
        <w:jc w:val="both"/>
        <w:rPr>
          <w:rFonts w:ascii="Arial" w:hAnsi="Arial" w:cs="Arial"/>
          <w:color w:val="000000"/>
        </w:rPr>
      </w:pPr>
    </w:p>
    <w:p w:rsidR="00742DAF" w:rsidRPr="00834D87" w:rsidRDefault="00742DAF" w:rsidP="0052477D">
      <w:pPr>
        <w:pStyle w:val="Prrafodelista"/>
        <w:numPr>
          <w:ilvl w:val="0"/>
          <w:numId w:val="49"/>
        </w:numPr>
        <w:autoSpaceDE w:val="0"/>
        <w:autoSpaceDN w:val="0"/>
        <w:adjustRightInd w:val="0"/>
        <w:spacing w:after="0" w:line="240" w:lineRule="auto"/>
        <w:jc w:val="both"/>
        <w:rPr>
          <w:rFonts w:ascii="Arial" w:hAnsi="Arial" w:cs="Arial"/>
          <w:color w:val="000000"/>
        </w:rPr>
      </w:pPr>
      <w:r w:rsidRPr="00834D87">
        <w:rPr>
          <w:rFonts w:ascii="Arial" w:hAnsi="Arial" w:cs="Arial"/>
          <w:color w:val="000000"/>
        </w:rPr>
        <w:t>Una característica frecuente en los países analizados es que la formación para el trabajo no se constituye en una oferta terminal, es decir, sus egresados pueden acceder a diferentes carreras universitarias, la formación académica ha comenzado a incluir contenidos técnicos o ligados al mundo del trabajo y la formación laboral ha ampliado su oferta de contenidos generales.</w:t>
      </w:r>
    </w:p>
    <w:p w:rsidR="00742DAF" w:rsidRPr="00834D87" w:rsidRDefault="00742DAF" w:rsidP="00742DAF">
      <w:pPr>
        <w:pStyle w:val="Prrafodelista"/>
        <w:autoSpaceDE w:val="0"/>
        <w:autoSpaceDN w:val="0"/>
        <w:adjustRightInd w:val="0"/>
        <w:spacing w:after="0" w:line="240" w:lineRule="auto"/>
        <w:ind w:left="142"/>
        <w:jc w:val="both"/>
        <w:rPr>
          <w:rFonts w:ascii="Arial" w:hAnsi="Arial" w:cs="Arial"/>
          <w:color w:val="000000"/>
        </w:rPr>
      </w:pPr>
    </w:p>
    <w:p w:rsidR="00742DAF" w:rsidRPr="00834D87" w:rsidRDefault="00742DAF" w:rsidP="0052477D">
      <w:pPr>
        <w:pStyle w:val="Prrafodelista"/>
        <w:numPr>
          <w:ilvl w:val="0"/>
          <w:numId w:val="49"/>
        </w:numPr>
        <w:autoSpaceDE w:val="0"/>
        <w:autoSpaceDN w:val="0"/>
        <w:adjustRightInd w:val="0"/>
        <w:spacing w:after="0" w:line="240" w:lineRule="auto"/>
        <w:jc w:val="both"/>
        <w:rPr>
          <w:rFonts w:ascii="Arial" w:hAnsi="Arial" w:cs="Arial"/>
          <w:color w:val="000000"/>
        </w:rPr>
      </w:pPr>
      <w:r w:rsidRPr="00834D87">
        <w:rPr>
          <w:rFonts w:ascii="Arial" w:hAnsi="Arial" w:cs="Arial"/>
          <w:color w:val="000000"/>
        </w:rPr>
        <w:t xml:space="preserve">Otro proceso importante que ha tenido lugar en algunos de los países analizados ha sido la separación institucional de las ofertas de educación general y la formación para el trabajo, en el marco de reformas generales en sus sistemas educativos. </w:t>
      </w:r>
    </w:p>
    <w:p w:rsidR="00742DAF" w:rsidRPr="00834D87" w:rsidRDefault="00742DAF" w:rsidP="00742DAF">
      <w:pPr>
        <w:autoSpaceDE w:val="0"/>
        <w:autoSpaceDN w:val="0"/>
        <w:adjustRightInd w:val="0"/>
        <w:spacing w:after="0" w:line="240" w:lineRule="auto"/>
        <w:jc w:val="both"/>
        <w:rPr>
          <w:rFonts w:ascii="Arial" w:hAnsi="Arial" w:cs="Arial"/>
          <w:color w:val="000000"/>
        </w:rPr>
      </w:pPr>
    </w:p>
    <w:p w:rsidR="00D244A0" w:rsidRDefault="00742DAF" w:rsidP="0052477D">
      <w:pPr>
        <w:pStyle w:val="Prrafodelista"/>
        <w:numPr>
          <w:ilvl w:val="0"/>
          <w:numId w:val="49"/>
        </w:numPr>
        <w:autoSpaceDE w:val="0"/>
        <w:autoSpaceDN w:val="0"/>
        <w:adjustRightInd w:val="0"/>
        <w:spacing w:after="0" w:line="240" w:lineRule="auto"/>
        <w:jc w:val="both"/>
        <w:rPr>
          <w:rFonts w:ascii="Arial" w:hAnsi="Arial" w:cs="Arial"/>
          <w:color w:val="000000"/>
        </w:rPr>
      </w:pPr>
      <w:r w:rsidRPr="00834D87">
        <w:rPr>
          <w:rFonts w:ascii="Arial" w:hAnsi="Arial" w:cs="Arial"/>
          <w:color w:val="000000"/>
        </w:rPr>
        <w:t>En la mayoría de países existe una estructura organizativa, ya sea el gobierno a través de un ente administrativo o de instituciones públicas o privadas, la formación para el trabajo cuenta con una organización predefinida específica para los programas del sector de sistemas informáticos.</w:t>
      </w:r>
    </w:p>
    <w:p w:rsidR="00D244A0" w:rsidRPr="00D244A0" w:rsidRDefault="00D244A0" w:rsidP="00D244A0">
      <w:pPr>
        <w:pStyle w:val="Prrafodelista"/>
        <w:rPr>
          <w:rFonts w:ascii="Arial" w:hAnsi="Arial" w:cs="Arial"/>
          <w:color w:val="000000"/>
        </w:rPr>
      </w:pPr>
    </w:p>
    <w:p w:rsidR="00742DAF" w:rsidRPr="00D244A0" w:rsidRDefault="00742DAF" w:rsidP="0052477D">
      <w:pPr>
        <w:pStyle w:val="Prrafodelista"/>
        <w:numPr>
          <w:ilvl w:val="0"/>
          <w:numId w:val="49"/>
        </w:numPr>
        <w:autoSpaceDE w:val="0"/>
        <w:autoSpaceDN w:val="0"/>
        <w:adjustRightInd w:val="0"/>
        <w:spacing w:after="0" w:line="240" w:lineRule="auto"/>
        <w:jc w:val="both"/>
        <w:rPr>
          <w:rFonts w:ascii="Arial" w:hAnsi="Arial" w:cs="Arial"/>
          <w:color w:val="000000"/>
        </w:rPr>
      </w:pPr>
      <w:r w:rsidRPr="00D244A0">
        <w:rPr>
          <w:rFonts w:ascii="Arial" w:hAnsi="Arial" w:cs="Arial"/>
          <w:color w:val="000000"/>
        </w:rPr>
        <w:t>En distintos países europeos se crearon mercados en los que compiten diversas instituciones de formación privadas, aunque subsisten las públicas; tendencia relacionada con la rigidez que han mostrado los institutos de formación públicos para adaptarse a los cambios</w:t>
      </w:r>
      <w:bookmarkEnd w:id="22"/>
      <w:bookmarkEnd w:id="23"/>
      <w:bookmarkEnd w:id="24"/>
    </w:p>
    <w:p w:rsidR="00517F37" w:rsidRDefault="00517F37" w:rsidP="0021462D">
      <w:pPr>
        <w:spacing w:after="0" w:line="240" w:lineRule="auto"/>
        <w:jc w:val="both"/>
        <w:rPr>
          <w:rFonts w:ascii="Arial" w:eastAsia="Times New Roman" w:hAnsi="Arial" w:cs="Arial"/>
          <w:lang w:eastAsia="es-ES"/>
        </w:rPr>
      </w:pPr>
    </w:p>
    <w:p w:rsidR="00E17BCA" w:rsidRPr="00742DAF" w:rsidRDefault="00E17BCA" w:rsidP="0021462D">
      <w:pPr>
        <w:spacing w:after="0" w:line="240" w:lineRule="auto"/>
        <w:jc w:val="both"/>
        <w:rPr>
          <w:rFonts w:ascii="Arial" w:eastAsia="Times New Roman" w:hAnsi="Arial" w:cs="Arial"/>
          <w:lang w:eastAsia="es-ES"/>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tblGrid>
      <w:tr w:rsidR="00517F37" w:rsidRPr="00123826" w:rsidTr="006A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517F37" w:rsidRPr="00201351" w:rsidRDefault="00517F37" w:rsidP="006A1E45">
            <w:pPr>
              <w:autoSpaceDE w:val="0"/>
              <w:autoSpaceDN w:val="0"/>
              <w:adjustRightInd w:val="0"/>
              <w:rPr>
                <w:rFonts w:ascii="Arial" w:hAnsi="Arial" w:cs="Arial"/>
                <w:color w:val="C00000"/>
                <w:sz w:val="24"/>
                <w:szCs w:val="24"/>
              </w:rPr>
            </w:pPr>
            <w:r w:rsidRPr="00201351">
              <w:rPr>
                <w:rFonts w:ascii="Arial" w:hAnsi="Arial" w:cs="Arial"/>
                <w:color w:val="C00000"/>
                <w:sz w:val="24"/>
                <w:szCs w:val="24"/>
              </w:rPr>
              <w:t>1.5.</w:t>
            </w:r>
          </w:p>
        </w:tc>
        <w:tc>
          <w:tcPr>
            <w:tcW w:w="7222" w:type="dxa"/>
            <w:shd w:val="clear" w:color="auto" w:fill="FFFFFF" w:themeFill="background1"/>
          </w:tcPr>
          <w:p w:rsidR="00517F37" w:rsidRPr="00201351" w:rsidRDefault="00517F37" w:rsidP="006A1E4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C00000"/>
                <w:sz w:val="24"/>
                <w:szCs w:val="24"/>
              </w:rPr>
            </w:pPr>
            <w:r w:rsidRPr="00201351">
              <w:rPr>
                <w:rFonts w:ascii="Arial" w:hAnsi="Arial" w:cs="Arial"/>
                <w:color w:val="C00000"/>
                <w:sz w:val="24"/>
                <w:szCs w:val="24"/>
              </w:rPr>
              <w:t>Estrategias transversales</w:t>
            </w:r>
          </w:p>
        </w:tc>
      </w:tr>
    </w:tbl>
    <w:p w:rsidR="00517F37" w:rsidRPr="00473D6F" w:rsidRDefault="00517F37" w:rsidP="00D244A0">
      <w:pPr>
        <w:spacing w:line="240" w:lineRule="auto"/>
        <w:jc w:val="both"/>
        <w:rPr>
          <w:rFonts w:ascii="Arial" w:hAnsi="Arial" w:cs="Arial"/>
          <w:color w:val="FF0000"/>
        </w:rPr>
      </w:pPr>
    </w:p>
    <w:p w:rsidR="00F94451" w:rsidRPr="000320BB" w:rsidRDefault="00D244A0" w:rsidP="00D244A0">
      <w:pPr>
        <w:spacing w:line="240" w:lineRule="auto"/>
        <w:jc w:val="both"/>
        <w:rPr>
          <w:rFonts w:ascii="Arial" w:hAnsi="Arial" w:cs="Arial"/>
          <w:color w:val="000000"/>
        </w:rPr>
      </w:pPr>
      <w:r w:rsidRPr="000320BB">
        <w:rPr>
          <w:rFonts w:ascii="Arial" w:hAnsi="Arial" w:cs="Arial"/>
          <w:color w:val="000000"/>
        </w:rPr>
        <w:t xml:space="preserve">En los análisis recientes que se han hecho en Colombia hay </w:t>
      </w:r>
      <w:r w:rsidR="00E17BCA">
        <w:rPr>
          <w:rFonts w:ascii="Arial" w:hAnsi="Arial" w:cs="Arial"/>
          <w:color w:val="000000"/>
        </w:rPr>
        <w:t>tre</w:t>
      </w:r>
      <w:r w:rsidRPr="000320BB">
        <w:rPr>
          <w:rFonts w:ascii="Arial" w:hAnsi="Arial" w:cs="Arial"/>
          <w:color w:val="000000"/>
        </w:rPr>
        <w:t>s aspectos que cobran vital importancia en la ed</w:t>
      </w:r>
      <w:r w:rsidR="000320BB" w:rsidRPr="000320BB">
        <w:rPr>
          <w:rFonts w:ascii="Arial" w:hAnsi="Arial" w:cs="Arial"/>
          <w:color w:val="000000"/>
        </w:rPr>
        <w:t>ucación para el trabajo y el desarrollo humano, por una parte el Sistema Nacional de Formación para el Trabajo –</w:t>
      </w:r>
      <w:r w:rsidR="00E17BCA">
        <w:rPr>
          <w:rFonts w:ascii="Arial" w:hAnsi="Arial" w:cs="Arial"/>
          <w:color w:val="000000"/>
        </w:rPr>
        <w:t xml:space="preserve"> SNFT, p</w:t>
      </w:r>
      <w:r w:rsidR="000320BB" w:rsidRPr="000320BB">
        <w:rPr>
          <w:rFonts w:ascii="Arial" w:hAnsi="Arial" w:cs="Arial"/>
          <w:color w:val="000000"/>
        </w:rPr>
        <w:t xml:space="preserve">or otra, </w:t>
      </w:r>
      <w:r w:rsidR="00E17BCA">
        <w:rPr>
          <w:rFonts w:ascii="Arial" w:hAnsi="Arial" w:cs="Arial"/>
          <w:color w:val="000000"/>
        </w:rPr>
        <w:t xml:space="preserve">los lineamientos del Conpes 3674 sobre el Marco Nacional de Cualificaciones, y finalmente </w:t>
      </w:r>
      <w:r w:rsidR="000320BB" w:rsidRPr="000320BB">
        <w:rPr>
          <w:rFonts w:ascii="Arial" w:hAnsi="Arial" w:cs="Arial"/>
          <w:color w:val="000000"/>
        </w:rPr>
        <w:t xml:space="preserve">la modernización de la educación media y tránsito a la educación superior, como estrategias transversales que deben </w:t>
      </w:r>
      <w:r w:rsidR="00E17BCA">
        <w:rPr>
          <w:rFonts w:ascii="Arial" w:hAnsi="Arial" w:cs="Arial"/>
          <w:color w:val="000000"/>
        </w:rPr>
        <w:t>tenerse en cuenta</w:t>
      </w:r>
      <w:r w:rsidR="000320BB" w:rsidRPr="000320BB">
        <w:rPr>
          <w:rFonts w:ascii="Arial" w:hAnsi="Arial" w:cs="Arial"/>
          <w:color w:val="000000"/>
        </w:rPr>
        <w:t xml:space="preserve"> al abordar una próxima implementación de</w:t>
      </w:r>
      <w:r w:rsidR="00E17BCA">
        <w:rPr>
          <w:rFonts w:ascii="Arial" w:hAnsi="Arial" w:cs="Arial"/>
          <w:color w:val="000000"/>
        </w:rPr>
        <w:t xml:space="preserve">l </w:t>
      </w:r>
      <w:r w:rsidR="000320BB" w:rsidRPr="000320BB">
        <w:rPr>
          <w:rFonts w:ascii="Arial" w:hAnsi="Arial" w:cs="Arial"/>
          <w:color w:val="000000"/>
        </w:rPr>
        <w:t xml:space="preserve">sistema de aseguramiento de calidad para </w:t>
      </w:r>
      <w:r w:rsidR="00E17BCA">
        <w:rPr>
          <w:rFonts w:ascii="Arial" w:hAnsi="Arial" w:cs="Arial"/>
          <w:color w:val="000000"/>
        </w:rPr>
        <w:t>la educación para el trabajo y el desarrollo humano</w:t>
      </w:r>
      <w:r w:rsidR="000320BB" w:rsidRPr="000320BB">
        <w:rPr>
          <w:rFonts w:ascii="Arial" w:hAnsi="Arial" w:cs="Arial"/>
          <w:color w:val="000000"/>
        </w:rPr>
        <w:t>.</w:t>
      </w:r>
    </w:p>
    <w:p w:rsidR="00517F37" w:rsidRDefault="00517F37" w:rsidP="0021462D">
      <w:pPr>
        <w:spacing w:after="0" w:line="240" w:lineRule="auto"/>
        <w:jc w:val="both"/>
        <w:rPr>
          <w:rFonts w:ascii="Arial" w:eastAsia="Times New Roman" w:hAnsi="Arial" w:cs="Arial"/>
          <w:lang w:eastAsia="es-ES"/>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222"/>
      </w:tblGrid>
      <w:tr w:rsidR="00517F37" w:rsidRPr="005C1742" w:rsidTr="00517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auto"/>
          </w:tcPr>
          <w:p w:rsidR="00517F37" w:rsidRPr="005C1742" w:rsidRDefault="00517F37" w:rsidP="006A1E45">
            <w:pPr>
              <w:autoSpaceDE w:val="0"/>
              <w:autoSpaceDN w:val="0"/>
              <w:adjustRightInd w:val="0"/>
              <w:rPr>
                <w:rFonts w:ascii="ArialNarrow" w:hAnsi="ArialNarrow" w:cs="ArialNarrow"/>
                <w:color w:val="1F1A17"/>
                <w:sz w:val="24"/>
                <w:szCs w:val="24"/>
              </w:rPr>
            </w:pPr>
            <w:r w:rsidRPr="005C1742">
              <w:rPr>
                <w:rFonts w:ascii="ArialNarrow" w:hAnsi="ArialNarrow" w:cs="ArialNarrow"/>
                <w:color w:val="1F1A17"/>
                <w:sz w:val="24"/>
                <w:szCs w:val="24"/>
              </w:rPr>
              <w:t>1.5.1.</w:t>
            </w:r>
          </w:p>
        </w:tc>
        <w:tc>
          <w:tcPr>
            <w:tcW w:w="7222" w:type="dxa"/>
            <w:shd w:val="clear" w:color="auto" w:fill="auto"/>
          </w:tcPr>
          <w:p w:rsidR="00517F37" w:rsidRPr="005C1742" w:rsidRDefault="00517F37" w:rsidP="006A1E4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Narrow" w:hAnsi="ArialNarrow" w:cs="ArialNarrow"/>
                <w:i/>
                <w:color w:val="1F1A17"/>
                <w:sz w:val="24"/>
                <w:szCs w:val="24"/>
              </w:rPr>
            </w:pPr>
            <w:r w:rsidRPr="005C1742">
              <w:rPr>
                <w:rFonts w:ascii="ArialNarrow" w:hAnsi="ArialNarrow" w:cs="ArialNarrow"/>
                <w:i/>
                <w:color w:val="1F1A17"/>
                <w:sz w:val="24"/>
                <w:szCs w:val="24"/>
              </w:rPr>
              <w:t>Sistema Nacional de Formación para el Trabajo SNFT</w:t>
            </w:r>
          </w:p>
        </w:tc>
      </w:tr>
    </w:tbl>
    <w:p w:rsidR="00517F37" w:rsidRPr="00CB0B37" w:rsidRDefault="00517F37" w:rsidP="0021462D">
      <w:pPr>
        <w:spacing w:after="0" w:line="240" w:lineRule="auto"/>
        <w:jc w:val="both"/>
        <w:rPr>
          <w:rFonts w:ascii="Arial" w:eastAsia="Times New Roman" w:hAnsi="Arial" w:cs="Arial"/>
          <w:lang w:eastAsia="es-ES"/>
        </w:rPr>
      </w:pPr>
    </w:p>
    <w:p w:rsidR="00CB0B37" w:rsidRPr="00CB0B37" w:rsidRDefault="00CB0B37" w:rsidP="00CB0B37">
      <w:pPr>
        <w:spacing w:line="240" w:lineRule="auto"/>
        <w:jc w:val="both"/>
        <w:rPr>
          <w:rFonts w:ascii="Arial" w:hAnsi="Arial" w:cs="Arial"/>
        </w:rPr>
      </w:pPr>
      <w:r w:rsidRPr="00CB0B37">
        <w:rPr>
          <w:rFonts w:ascii="Arial" w:hAnsi="Arial" w:cs="Arial"/>
        </w:rPr>
        <w:t>De acuerdo con el documento del SENA, de noviembre de 2003, titulado: “Sistema Nacional de Formación para el Trabajo, enfoque  colombiano”, se presenta a continuación  los aspectos más relevantes en relación  con el contexto, marco conceptual y jurídico, misión, objetivos, subsistemas que lo conforman y beneficios.</w:t>
      </w:r>
    </w:p>
    <w:p w:rsidR="00CB0B37" w:rsidRPr="00CB0B37" w:rsidRDefault="00CB0B37" w:rsidP="00CB0B37">
      <w:pPr>
        <w:spacing w:line="240" w:lineRule="auto"/>
        <w:jc w:val="both"/>
        <w:rPr>
          <w:rFonts w:ascii="Arial" w:hAnsi="Arial" w:cs="Arial"/>
        </w:rPr>
      </w:pPr>
      <w:r w:rsidRPr="00CB0B37">
        <w:rPr>
          <w:rFonts w:ascii="Arial" w:hAnsi="Arial" w:cs="Arial"/>
        </w:rPr>
        <w:t xml:space="preserve">El contexto social, económico y tecnológico de la época  muestra que con la apertura de las economías al comercio mundial, permitiendo que las empresas incursionen en todos </w:t>
      </w:r>
      <w:r w:rsidRPr="00CB0B37">
        <w:rPr>
          <w:rFonts w:ascii="Arial" w:hAnsi="Arial" w:cs="Arial"/>
        </w:rPr>
        <w:lastRenderedPageBreak/>
        <w:t>los mercados, se vuelve imperativo para las organizaciones, mejorar y sostener su productividad y competitividad.</w:t>
      </w:r>
    </w:p>
    <w:p w:rsidR="00CB0B37" w:rsidRDefault="00CB0B37" w:rsidP="00CB0B37">
      <w:pPr>
        <w:spacing w:line="240" w:lineRule="auto"/>
        <w:jc w:val="both"/>
        <w:rPr>
          <w:rFonts w:ascii="Arial" w:hAnsi="Arial" w:cs="Arial"/>
        </w:rPr>
      </w:pPr>
      <w:r w:rsidRPr="00CB0B37">
        <w:rPr>
          <w:rFonts w:ascii="Arial" w:hAnsi="Arial" w:cs="Arial"/>
        </w:rPr>
        <w:t xml:space="preserve">En este contexto surge como factor clave un compromiso total con la Calidad: De los bienes y servicios que se producen, de los procesos y sistemas de gestión que se implementen, </w:t>
      </w:r>
      <w:r w:rsidRPr="00CB0B37">
        <w:rPr>
          <w:rFonts w:ascii="Arial" w:hAnsi="Arial" w:cs="Arial"/>
          <w:bCs/>
        </w:rPr>
        <w:t>y del talento humano que gestiona procesos y sistemas para generar bienes y servicios de calidad.</w:t>
      </w:r>
      <w:r w:rsidRPr="00CB0B37">
        <w:rPr>
          <w:rFonts w:ascii="Arial" w:hAnsi="Arial" w:cs="Arial"/>
        </w:rPr>
        <w:t xml:space="preserve"> </w:t>
      </w:r>
    </w:p>
    <w:p w:rsidR="00156368" w:rsidRPr="00701A0F" w:rsidRDefault="00156368" w:rsidP="00230210">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Grafico No </w:t>
      </w:r>
      <w:r w:rsidR="00BA1219" w:rsidRPr="00701A0F">
        <w:rPr>
          <w:rFonts w:ascii="Arial" w:hAnsi="Arial" w:cs="Arial"/>
          <w:b/>
          <w:color w:val="auto"/>
          <w:sz w:val="18"/>
          <w:szCs w:val="18"/>
          <w:lang w:val="es-ES" w:eastAsia="es-ES"/>
        </w:rPr>
        <w:t>2</w:t>
      </w:r>
      <w:r w:rsidR="00230210">
        <w:rPr>
          <w:rFonts w:ascii="Arial" w:hAnsi="Arial" w:cs="Arial"/>
          <w:b/>
          <w:color w:val="auto"/>
          <w:sz w:val="18"/>
          <w:szCs w:val="18"/>
          <w:lang w:val="es-ES" w:eastAsia="es-ES"/>
        </w:rPr>
        <w:t>1</w:t>
      </w:r>
    </w:p>
    <w:p w:rsidR="00230210" w:rsidRDefault="0005081A" w:rsidP="00230210">
      <w:pPr>
        <w:spacing w:after="0" w:line="240" w:lineRule="auto"/>
        <w:jc w:val="center"/>
        <w:rPr>
          <w:rFonts w:ascii="Arial" w:hAnsi="Arial" w:cs="Arial"/>
          <w:b/>
          <w:sz w:val="18"/>
          <w:szCs w:val="18"/>
          <w:lang w:val="es-ES" w:eastAsia="es-ES"/>
        </w:rPr>
      </w:pPr>
      <w:r w:rsidRPr="00CB0B37">
        <w:rPr>
          <w:rFonts w:ascii="Arial" w:hAnsi="Arial" w:cs="Arial"/>
          <w:noProof/>
          <w:lang w:eastAsia="es-CO"/>
        </w:rPr>
        <w:drawing>
          <wp:inline distT="0" distB="0" distL="0" distR="0">
            <wp:extent cx="2305050" cy="1927063"/>
            <wp:effectExtent l="57150" t="57150" r="114300" b="111760"/>
            <wp:docPr id="118"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312976" cy="1933689"/>
                    </a:xfrm>
                    <a:prstGeom prst="rect">
                      <a:avLst/>
                    </a:prstGeom>
                    <a:noFill/>
                    <a:ln w="12700" cap="sq">
                      <a:solidFill>
                        <a:srgbClr val="800000"/>
                      </a:solidFill>
                      <a:miter lim="800000"/>
                    </a:ln>
                    <a:effectLst>
                      <a:outerShdw blurRad="50800" dist="38100" dir="2700000" algn="tl" rotWithShape="0">
                        <a:srgbClr val="000000">
                          <a:alpha val="43000"/>
                        </a:srgbClr>
                      </a:outerShdw>
                    </a:effectLst>
                    <a:extLst/>
                  </pic:spPr>
                </pic:pic>
              </a:graphicData>
            </a:graphic>
          </wp:inline>
        </w:drawing>
      </w:r>
    </w:p>
    <w:p w:rsidR="0005081A" w:rsidRDefault="0005081A" w:rsidP="00230210">
      <w:pPr>
        <w:spacing w:after="0" w:line="240" w:lineRule="auto"/>
        <w:jc w:val="center"/>
        <w:rPr>
          <w:rFonts w:ascii="Arial" w:hAnsi="Arial" w:cs="Arial"/>
          <w:b/>
          <w:sz w:val="18"/>
          <w:szCs w:val="18"/>
          <w:lang w:val="es-ES" w:eastAsia="es-ES"/>
        </w:rPr>
      </w:pPr>
      <w:r w:rsidRPr="00701A0F">
        <w:rPr>
          <w:rFonts w:ascii="Arial" w:hAnsi="Arial" w:cs="Arial"/>
          <w:b/>
          <w:sz w:val="18"/>
          <w:szCs w:val="18"/>
          <w:lang w:val="es-ES" w:eastAsia="es-ES"/>
        </w:rPr>
        <w:t>Fuente: SENA</w:t>
      </w:r>
    </w:p>
    <w:p w:rsidR="00230210" w:rsidRPr="00701A0F" w:rsidRDefault="00230210" w:rsidP="00701A0F">
      <w:pPr>
        <w:pStyle w:val="Default"/>
        <w:jc w:val="center"/>
        <w:rPr>
          <w:rFonts w:ascii="Arial" w:hAnsi="Arial" w:cs="Arial"/>
          <w:b/>
          <w:color w:val="auto"/>
          <w:sz w:val="18"/>
          <w:szCs w:val="18"/>
          <w:lang w:val="es-ES" w:eastAsia="es-ES"/>
        </w:rPr>
      </w:pPr>
    </w:p>
    <w:p w:rsidR="00CB0B37" w:rsidRPr="00CB0B37" w:rsidRDefault="0005081A" w:rsidP="00CB0B37">
      <w:pPr>
        <w:spacing w:line="240" w:lineRule="auto"/>
        <w:jc w:val="both"/>
        <w:rPr>
          <w:rFonts w:ascii="Arial" w:hAnsi="Arial" w:cs="Arial"/>
        </w:rPr>
      </w:pPr>
      <w:r>
        <w:rPr>
          <w:rFonts w:ascii="Arial" w:hAnsi="Arial" w:cs="Arial"/>
        </w:rPr>
        <w:t>E</w:t>
      </w:r>
      <w:r w:rsidR="00CB0B37" w:rsidRPr="00CB0B37">
        <w:rPr>
          <w:rFonts w:ascii="Arial" w:hAnsi="Arial" w:cs="Arial"/>
        </w:rPr>
        <w:t xml:space="preserve">n Colombia entró la globalización en forma generalizada en la década de los noventa, produciendo un impacto negativo en términos de producción, generación de riqueza, empleo y consumo interno. </w:t>
      </w:r>
    </w:p>
    <w:p w:rsidR="00CB0B37" w:rsidRPr="00CB0B37" w:rsidRDefault="00CB0B37" w:rsidP="00CB0B37">
      <w:pPr>
        <w:spacing w:line="240" w:lineRule="auto"/>
        <w:jc w:val="both"/>
        <w:rPr>
          <w:rFonts w:ascii="Arial" w:hAnsi="Arial" w:cs="Arial"/>
          <w:b/>
        </w:rPr>
      </w:pPr>
      <w:r w:rsidRPr="00CB0B37">
        <w:rPr>
          <w:rFonts w:ascii="Arial" w:hAnsi="Arial" w:cs="Arial"/>
        </w:rPr>
        <w:t>La educación es para Colombia  un factor clave de desarrollo social y económico, por ello la constitución  política de 1991, incorpora  la educación y la formación  como derechos fundamentales, además es uno de los principales factores de competitividad, en tanto que  las exigencias que presenta el sector productivo generan, nuevas y mejores demandas al sistema educativo</w:t>
      </w:r>
      <w:r w:rsidRPr="00CB0B37">
        <w:rPr>
          <w:rFonts w:ascii="Arial" w:hAnsi="Arial" w:cs="Arial"/>
          <w:b/>
        </w:rPr>
        <w:t>.</w:t>
      </w:r>
    </w:p>
    <w:p w:rsidR="00CB0B37" w:rsidRPr="00CB0B37" w:rsidRDefault="00CB0B37" w:rsidP="00CB0B37">
      <w:pPr>
        <w:spacing w:line="240" w:lineRule="auto"/>
        <w:jc w:val="both"/>
        <w:rPr>
          <w:rFonts w:ascii="Arial" w:hAnsi="Arial" w:cs="Arial"/>
          <w:highlight w:val="magenta"/>
        </w:rPr>
      </w:pPr>
      <w:r w:rsidRPr="00CB0B37">
        <w:rPr>
          <w:rFonts w:ascii="Arial" w:hAnsi="Arial" w:cs="Arial"/>
        </w:rPr>
        <w:t xml:space="preserve">En el documento  antes mencionado se enfatiza que en Colombia ha venido operando un sistema organizado para la certificación de la calidad tanto para  productos  y servicios, como para procesos y sistemas de gestión. Sin embargo, para  el talento humano, elemento  fundamental de la competitividad, no se había diseñado  ni operado  procesos sistémicos  que permitan su evaluación y certificación objetiva, </w:t>
      </w:r>
      <w:r w:rsidR="00FC5FA4">
        <w:rPr>
          <w:rFonts w:ascii="Arial" w:hAnsi="Arial" w:cs="Arial"/>
        </w:rPr>
        <w:t xml:space="preserve">al igual que </w:t>
      </w:r>
      <w:r w:rsidRPr="00CB0B37">
        <w:rPr>
          <w:rFonts w:ascii="Arial" w:hAnsi="Arial" w:cs="Arial"/>
        </w:rPr>
        <w:t xml:space="preserve">faciliten  y orienten formación permanente que contribuya a su mejoramiento continuo. </w:t>
      </w:r>
    </w:p>
    <w:p w:rsidR="00CB0B37" w:rsidRPr="00CB0B37" w:rsidRDefault="00CB0B37" w:rsidP="00CB0B37">
      <w:pPr>
        <w:spacing w:line="240" w:lineRule="auto"/>
        <w:jc w:val="both"/>
        <w:rPr>
          <w:rFonts w:ascii="Arial" w:hAnsi="Arial" w:cs="Arial"/>
        </w:rPr>
      </w:pPr>
      <w:r w:rsidRPr="00CB0B37">
        <w:rPr>
          <w:rFonts w:ascii="Arial" w:hAnsi="Arial" w:cs="Arial"/>
        </w:rPr>
        <w:t xml:space="preserve">Al analizar el comportamiento de los países desarrollados se observa que la gran mayoría han estado a la vanguardia de solucionar la deficiente relación y articulación entre la </w:t>
      </w:r>
      <w:r w:rsidRPr="00CB0B37">
        <w:rPr>
          <w:rFonts w:ascii="Arial" w:hAnsi="Arial" w:cs="Arial"/>
          <w:b/>
          <w:bCs/>
        </w:rPr>
        <w:t>educación y el trabajo</w:t>
      </w:r>
      <w:r w:rsidRPr="00CB0B37">
        <w:rPr>
          <w:rFonts w:ascii="Arial" w:hAnsi="Arial" w:cs="Arial"/>
        </w:rPr>
        <w:t>, reflejadas en:</w:t>
      </w:r>
    </w:p>
    <w:p w:rsidR="00CB0B37" w:rsidRPr="00CB0B37" w:rsidRDefault="00CB0B37" w:rsidP="0052477D">
      <w:pPr>
        <w:numPr>
          <w:ilvl w:val="0"/>
          <w:numId w:val="37"/>
        </w:numPr>
        <w:spacing w:line="240" w:lineRule="auto"/>
        <w:jc w:val="both"/>
        <w:rPr>
          <w:rFonts w:ascii="Arial" w:hAnsi="Arial" w:cs="Arial"/>
        </w:rPr>
      </w:pPr>
      <w:r w:rsidRPr="00CB0B37">
        <w:rPr>
          <w:rFonts w:ascii="Arial" w:hAnsi="Arial" w:cs="Arial"/>
        </w:rPr>
        <w:t>Respuestas poco pertinentes del sistema educativo formal y de formación profesional a las demandas de los sistemas productivo, económico y social.</w:t>
      </w:r>
    </w:p>
    <w:p w:rsidR="00CB0B37" w:rsidRPr="00CB0B37" w:rsidRDefault="000320BB" w:rsidP="0052477D">
      <w:pPr>
        <w:numPr>
          <w:ilvl w:val="0"/>
          <w:numId w:val="37"/>
        </w:numPr>
        <w:spacing w:line="240" w:lineRule="auto"/>
        <w:jc w:val="both"/>
        <w:rPr>
          <w:rFonts w:ascii="Arial" w:hAnsi="Arial" w:cs="Arial"/>
        </w:rPr>
      </w:pPr>
      <w:r>
        <w:rPr>
          <w:rFonts w:ascii="Arial" w:hAnsi="Arial" w:cs="Arial"/>
        </w:rPr>
        <w:t>Falta de e</w:t>
      </w:r>
      <w:r w:rsidR="00CB0B37" w:rsidRPr="00CB0B37">
        <w:rPr>
          <w:rFonts w:ascii="Arial" w:hAnsi="Arial" w:cs="Arial"/>
        </w:rPr>
        <w:t>quivalencia y reconocimiento entre los planes de formación técnica y del sistema educativo formal, que faciliten la transferencia y movilidad entre los dos sistemas.</w:t>
      </w:r>
    </w:p>
    <w:p w:rsidR="00CB0B37" w:rsidRPr="00CB0B37" w:rsidRDefault="00CB0B37" w:rsidP="0052477D">
      <w:pPr>
        <w:numPr>
          <w:ilvl w:val="0"/>
          <w:numId w:val="38"/>
        </w:numPr>
        <w:spacing w:line="240" w:lineRule="auto"/>
        <w:jc w:val="both"/>
        <w:rPr>
          <w:rFonts w:ascii="Arial" w:hAnsi="Arial" w:cs="Arial"/>
        </w:rPr>
      </w:pPr>
      <w:r w:rsidRPr="00CB0B37">
        <w:rPr>
          <w:rFonts w:ascii="Arial" w:hAnsi="Arial" w:cs="Arial"/>
        </w:rPr>
        <w:lastRenderedPageBreak/>
        <w:t xml:space="preserve">Baja pertinencia de la oferta educativa que si bien en muchos casos ha sido adecuada a </w:t>
      </w:r>
      <w:r w:rsidR="0005081A">
        <w:rPr>
          <w:rFonts w:ascii="Arial" w:hAnsi="Arial" w:cs="Arial"/>
        </w:rPr>
        <w:t>las necesidades del momento de s</w:t>
      </w:r>
      <w:r w:rsidRPr="00CB0B37">
        <w:rPr>
          <w:rFonts w:ascii="Arial" w:hAnsi="Arial" w:cs="Arial"/>
        </w:rPr>
        <w:t>u formulación, no se moderniza y pierde vigencia.</w:t>
      </w:r>
    </w:p>
    <w:p w:rsidR="00CB0B37" w:rsidRPr="00CB0B37" w:rsidRDefault="00CB0B37" w:rsidP="0052477D">
      <w:pPr>
        <w:numPr>
          <w:ilvl w:val="0"/>
          <w:numId w:val="38"/>
        </w:numPr>
        <w:spacing w:line="240" w:lineRule="auto"/>
        <w:jc w:val="both"/>
        <w:rPr>
          <w:rFonts w:ascii="Arial" w:hAnsi="Arial" w:cs="Arial"/>
        </w:rPr>
      </w:pPr>
      <w:r w:rsidRPr="00CB0B37">
        <w:rPr>
          <w:rFonts w:ascii="Arial" w:hAnsi="Arial" w:cs="Arial"/>
        </w:rPr>
        <w:t>Cambios radicales en las formas de producción y gestión, como resultado del desarrollo de nuevos medios de comunicación, especialmente los relacionados con la telemática y las telecomunicaciones, no impactaron en la misma proporción al campo educativo y de formación profesional, en especial en sus estrategias pedagógicas y didácticas lo que agudizo la brecha entre educación, formación, trabajo y sociedad.</w:t>
      </w:r>
    </w:p>
    <w:p w:rsidR="00CB0B37" w:rsidRPr="00CB0B37" w:rsidRDefault="00CB0B37" w:rsidP="00CB0B37">
      <w:pPr>
        <w:spacing w:line="240" w:lineRule="auto"/>
        <w:jc w:val="both"/>
        <w:rPr>
          <w:rFonts w:ascii="Arial" w:hAnsi="Arial" w:cs="Arial"/>
        </w:rPr>
      </w:pPr>
      <w:r w:rsidRPr="00CB0B37">
        <w:rPr>
          <w:rFonts w:ascii="Arial" w:hAnsi="Arial" w:cs="Arial"/>
        </w:rPr>
        <w:t>Por lo anterior  el gobierno  consider</w:t>
      </w:r>
      <w:r w:rsidR="0005081A">
        <w:rPr>
          <w:rFonts w:ascii="Arial" w:hAnsi="Arial" w:cs="Arial"/>
        </w:rPr>
        <w:t>ó</w:t>
      </w:r>
      <w:r w:rsidRPr="00CB0B37">
        <w:rPr>
          <w:rFonts w:ascii="Arial" w:hAnsi="Arial" w:cs="Arial"/>
        </w:rPr>
        <w:t xml:space="preserve">  como una necesidad imperante la creación  de un sistema que oriente procesos para la satisfacción  de esas necesidades, vinculando  a todos los actores  del desarrollo económico y social.</w:t>
      </w:r>
    </w:p>
    <w:p w:rsidR="00CB0B37" w:rsidRPr="00CB0B37" w:rsidRDefault="00CB0B37" w:rsidP="00CB0B37">
      <w:pPr>
        <w:spacing w:line="240" w:lineRule="auto"/>
        <w:jc w:val="both"/>
        <w:rPr>
          <w:rFonts w:ascii="Arial" w:hAnsi="Arial" w:cs="Arial"/>
        </w:rPr>
      </w:pPr>
      <w:r w:rsidRPr="00CB0B37">
        <w:rPr>
          <w:rFonts w:ascii="Arial" w:hAnsi="Arial" w:cs="Arial"/>
        </w:rPr>
        <w:t>Es así como el Estado consciente de su responsabilidad con la educación y la formación laboral del talento humano colombiano y en cumplimiento de las artículos 54 y 67 de la CN, asign</w:t>
      </w:r>
      <w:r w:rsidR="0005081A">
        <w:rPr>
          <w:rFonts w:ascii="Arial" w:hAnsi="Arial" w:cs="Arial"/>
        </w:rPr>
        <w:t>ó</w:t>
      </w:r>
      <w:r w:rsidRPr="00CB0B37">
        <w:rPr>
          <w:rFonts w:ascii="Arial" w:hAnsi="Arial" w:cs="Arial"/>
        </w:rPr>
        <w:t xml:space="preserve"> al SENA, la responsabilidad de liderar el Sistema Educativo Nacional de Formación para el Trabajo, mediante el Acuerdo 1120 de 1996. </w:t>
      </w:r>
    </w:p>
    <w:p w:rsidR="00CB0B37" w:rsidRPr="00CB0B37" w:rsidRDefault="00CB0B37" w:rsidP="00CB0B37">
      <w:pPr>
        <w:spacing w:line="240" w:lineRule="auto"/>
        <w:jc w:val="both"/>
        <w:rPr>
          <w:rFonts w:ascii="Arial" w:hAnsi="Arial" w:cs="Arial"/>
        </w:rPr>
      </w:pPr>
      <w:r w:rsidRPr="00CB0B37">
        <w:rPr>
          <w:rFonts w:ascii="Arial" w:hAnsi="Arial" w:cs="Arial"/>
        </w:rPr>
        <w:t>Esta decisión fue ratificada en el documento   CONPES  2945 de 1997, que estableció la necesidad de conformar un Sistema Nacional de Formación para el Trabajo, liderado por el  SENA, el cual se encargar</w:t>
      </w:r>
      <w:r w:rsidR="0005081A">
        <w:rPr>
          <w:rFonts w:ascii="Arial" w:hAnsi="Arial" w:cs="Arial"/>
        </w:rPr>
        <w:t>á</w:t>
      </w:r>
      <w:r w:rsidRPr="00CB0B37">
        <w:rPr>
          <w:rFonts w:ascii="Arial" w:hAnsi="Arial" w:cs="Arial"/>
        </w:rPr>
        <w:t xml:space="preserve"> de articular toda la oferta del país, pública y privada, de los niveles técnicos, tecnológico y de formación profesional o formación para el trabajo, para regularla</w:t>
      </w:r>
      <w:r w:rsidR="00FC5FA4">
        <w:rPr>
          <w:rFonts w:ascii="Arial" w:hAnsi="Arial" w:cs="Arial"/>
        </w:rPr>
        <w:t xml:space="preserve">, </w:t>
      </w:r>
      <w:r w:rsidRPr="00CB0B37">
        <w:rPr>
          <w:rFonts w:ascii="Arial" w:hAnsi="Arial" w:cs="Arial"/>
        </w:rPr>
        <w:t xml:space="preserve">potenciarla y contribuir </w:t>
      </w:r>
      <w:r w:rsidR="00FC5FA4">
        <w:rPr>
          <w:rFonts w:ascii="Arial" w:hAnsi="Arial" w:cs="Arial"/>
        </w:rPr>
        <w:t xml:space="preserve">así </w:t>
      </w:r>
      <w:r w:rsidRPr="00CB0B37">
        <w:rPr>
          <w:rFonts w:ascii="Arial" w:hAnsi="Arial" w:cs="Arial"/>
        </w:rPr>
        <w:t>al mejoramiento de la cualificación del talento humano.</w:t>
      </w:r>
    </w:p>
    <w:p w:rsidR="00CB0B37" w:rsidRPr="00CB0B37" w:rsidRDefault="00CB0B37" w:rsidP="00CB0B37">
      <w:pPr>
        <w:spacing w:line="240" w:lineRule="auto"/>
        <w:jc w:val="both"/>
        <w:rPr>
          <w:rFonts w:ascii="Arial" w:hAnsi="Arial" w:cs="Arial"/>
        </w:rPr>
      </w:pPr>
      <w:r w:rsidRPr="00CB0B37">
        <w:rPr>
          <w:rFonts w:ascii="Arial" w:hAnsi="Arial" w:cs="Arial"/>
        </w:rPr>
        <w:t>De esa forma se da origen al Sistema Nacional de Formación para el Trabajo, con el propósito de articular en forma efectiva la oferta educativa de carácter técnico, tecnológico y de formación profesional – Formación para el Trabajo, contribuyendo a superar las limitaciones de calidad y pertinencia</w:t>
      </w:r>
      <w:r w:rsidR="00FC5FA4">
        <w:rPr>
          <w:rFonts w:ascii="Arial" w:hAnsi="Arial" w:cs="Arial"/>
        </w:rPr>
        <w:t>,</w:t>
      </w:r>
      <w:r w:rsidRPr="00CB0B37">
        <w:rPr>
          <w:rFonts w:ascii="Arial" w:hAnsi="Arial" w:cs="Arial"/>
        </w:rPr>
        <w:t xml:space="preserve"> y hacer congruente la oferta de formación con las necesidades del sector productivo, teniendo como base e insumo principal la normalización de las competencias laborales de los trabajadores colombianos.</w:t>
      </w:r>
    </w:p>
    <w:p w:rsidR="005C1742" w:rsidRDefault="00CB0B37" w:rsidP="00230210">
      <w:pPr>
        <w:spacing w:line="240" w:lineRule="auto"/>
        <w:jc w:val="both"/>
        <w:rPr>
          <w:rFonts w:ascii="Arial" w:hAnsi="Arial" w:cs="Arial"/>
        </w:rPr>
      </w:pPr>
      <w:r w:rsidRPr="00CB0B37">
        <w:rPr>
          <w:rFonts w:ascii="Arial" w:hAnsi="Arial" w:cs="Arial"/>
        </w:rPr>
        <w:t xml:space="preserve">En este sentido el SNFT se define como una estructura funcional que articule e integre gremios, empresas, centros de educación y desarrollo tecnológico, instituciones educativas técnicas, tecnológicas y de formación profesional, y al </w:t>
      </w:r>
      <w:r w:rsidR="00C14098">
        <w:rPr>
          <w:rFonts w:ascii="Arial" w:hAnsi="Arial" w:cs="Arial"/>
        </w:rPr>
        <w:t>E</w:t>
      </w:r>
      <w:r w:rsidRPr="00CB0B37">
        <w:rPr>
          <w:rFonts w:ascii="Arial" w:hAnsi="Arial" w:cs="Arial"/>
        </w:rPr>
        <w:t>stado con el fin de definir e implementar políticas, directrices y estrategias para el desarrollo y cualificación de los recursos humanos del país y el aprendizaje permanente</w:t>
      </w:r>
      <w:r w:rsidR="00230210">
        <w:rPr>
          <w:rFonts w:ascii="Arial" w:hAnsi="Arial" w:cs="Arial"/>
        </w:rPr>
        <w:t>.</w:t>
      </w:r>
    </w:p>
    <w:p w:rsidR="00A67BFC" w:rsidRDefault="00A67BFC" w:rsidP="00230210">
      <w:pPr>
        <w:spacing w:line="240" w:lineRule="auto"/>
        <w:jc w:val="both"/>
        <w:rPr>
          <w:rFonts w:ascii="Arial" w:hAnsi="Arial" w:cs="Arial"/>
        </w:rPr>
      </w:pPr>
    </w:p>
    <w:p w:rsidR="00A67BFC" w:rsidRDefault="00A67BFC" w:rsidP="00230210">
      <w:pPr>
        <w:spacing w:line="240" w:lineRule="auto"/>
        <w:jc w:val="both"/>
        <w:rPr>
          <w:rFonts w:ascii="Arial" w:hAnsi="Arial" w:cs="Arial"/>
        </w:rPr>
      </w:pPr>
    </w:p>
    <w:p w:rsidR="00A67BFC" w:rsidRDefault="00A67BFC" w:rsidP="00230210">
      <w:pPr>
        <w:spacing w:line="240" w:lineRule="auto"/>
        <w:jc w:val="both"/>
        <w:rPr>
          <w:rFonts w:ascii="Arial" w:hAnsi="Arial" w:cs="Arial"/>
        </w:rPr>
      </w:pPr>
    </w:p>
    <w:p w:rsidR="00A67BFC" w:rsidRDefault="00A67BFC" w:rsidP="00230210">
      <w:pPr>
        <w:spacing w:line="240" w:lineRule="auto"/>
        <w:jc w:val="both"/>
        <w:rPr>
          <w:rFonts w:ascii="Arial" w:hAnsi="Arial" w:cs="Arial"/>
        </w:rPr>
      </w:pPr>
    </w:p>
    <w:p w:rsidR="00A67BFC" w:rsidRDefault="00A67BFC" w:rsidP="00230210">
      <w:pPr>
        <w:spacing w:line="240" w:lineRule="auto"/>
        <w:jc w:val="both"/>
        <w:rPr>
          <w:rFonts w:ascii="Arial" w:hAnsi="Arial" w:cs="Arial"/>
        </w:rPr>
      </w:pPr>
    </w:p>
    <w:p w:rsidR="00A67BFC" w:rsidRDefault="00A67BFC" w:rsidP="00230210">
      <w:pPr>
        <w:spacing w:line="240" w:lineRule="auto"/>
        <w:jc w:val="both"/>
        <w:rPr>
          <w:rFonts w:ascii="Arial" w:hAnsi="Arial" w:cs="Arial"/>
        </w:rPr>
      </w:pPr>
    </w:p>
    <w:p w:rsidR="00A67BFC" w:rsidRDefault="00A67BFC" w:rsidP="00230210">
      <w:pPr>
        <w:spacing w:line="240" w:lineRule="auto"/>
        <w:jc w:val="both"/>
        <w:rPr>
          <w:rFonts w:ascii="Arial" w:hAnsi="Arial" w:cs="Arial"/>
          <w:bCs/>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lastRenderedPageBreak/>
        <w:t>Grafico No</w:t>
      </w:r>
      <w:r w:rsidR="00BA1219" w:rsidRPr="00701A0F">
        <w:rPr>
          <w:rFonts w:ascii="Arial" w:hAnsi="Arial" w:cs="Arial"/>
          <w:b/>
          <w:color w:val="auto"/>
          <w:sz w:val="18"/>
          <w:szCs w:val="18"/>
          <w:lang w:val="es-ES" w:eastAsia="es-ES"/>
        </w:rPr>
        <w:t xml:space="preserve"> 2</w:t>
      </w:r>
      <w:r w:rsidR="00230210">
        <w:rPr>
          <w:rFonts w:ascii="Arial" w:hAnsi="Arial" w:cs="Arial"/>
          <w:b/>
          <w:color w:val="auto"/>
          <w:sz w:val="18"/>
          <w:szCs w:val="18"/>
          <w:lang w:val="es-ES" w:eastAsia="es-ES"/>
        </w:rPr>
        <w:t>2</w:t>
      </w:r>
    </w:p>
    <w:p w:rsidR="0005081A" w:rsidRDefault="0005081A" w:rsidP="0005081A">
      <w:pPr>
        <w:spacing w:line="240" w:lineRule="auto"/>
        <w:jc w:val="center"/>
        <w:rPr>
          <w:rFonts w:ascii="Arial" w:hAnsi="Arial" w:cs="Arial"/>
        </w:rPr>
      </w:pPr>
      <w:r w:rsidRPr="00CB0B37">
        <w:rPr>
          <w:rFonts w:ascii="Arial" w:hAnsi="Arial" w:cs="Arial"/>
          <w:noProof/>
          <w:lang w:eastAsia="es-CO"/>
        </w:rPr>
        <w:drawing>
          <wp:inline distT="0" distB="0" distL="0" distR="0">
            <wp:extent cx="2313305" cy="1938655"/>
            <wp:effectExtent l="19050" t="19050" r="10795" b="23495"/>
            <wp:docPr id="119" name="7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2" name="7 Marcador de contenido"/>
                    <pic:cNvPicPr>
                      <a:picLocks noGrp="1"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3305" cy="1938655"/>
                    </a:xfrm>
                    <a:prstGeom prst="rect">
                      <a:avLst/>
                    </a:prstGeom>
                    <a:noFill/>
                    <a:ln>
                      <a:solidFill>
                        <a:srgbClr val="C00000"/>
                      </a:solidFill>
                      <a:miter lim="800000"/>
                      <a:headEnd/>
                      <a:tailEnd/>
                    </a:ln>
                    <a:extLst/>
                  </pic:spPr>
                </pic:pic>
              </a:graphicData>
            </a:graphic>
          </wp:inline>
        </w:drawing>
      </w:r>
    </w:p>
    <w:p w:rsidR="0005081A" w:rsidRPr="00701A0F" w:rsidRDefault="0005081A"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SENA</w:t>
      </w:r>
    </w:p>
    <w:p w:rsidR="00CB0B37" w:rsidRPr="00CB0B37" w:rsidRDefault="00CB0B37" w:rsidP="00CB0B37">
      <w:pPr>
        <w:spacing w:line="240" w:lineRule="auto"/>
        <w:jc w:val="both"/>
        <w:rPr>
          <w:rFonts w:ascii="Arial" w:hAnsi="Arial" w:cs="Arial"/>
        </w:rPr>
      </w:pPr>
      <w:r w:rsidRPr="00CB0B37">
        <w:rPr>
          <w:rFonts w:ascii="Arial" w:hAnsi="Arial" w:cs="Arial"/>
        </w:rPr>
        <w:t>El Marco Jurídico que soporta al Sistema Nacional de Formación para el Trabajo es el siguiente:</w:t>
      </w:r>
    </w:p>
    <w:p w:rsidR="00CB0B37" w:rsidRPr="00CB0B37" w:rsidRDefault="00CB0B37" w:rsidP="0052477D">
      <w:pPr>
        <w:numPr>
          <w:ilvl w:val="0"/>
          <w:numId w:val="40"/>
        </w:numPr>
        <w:spacing w:after="0" w:line="240" w:lineRule="auto"/>
        <w:ind w:left="714" w:hanging="357"/>
        <w:jc w:val="both"/>
        <w:rPr>
          <w:rFonts w:ascii="Arial" w:hAnsi="Arial" w:cs="Arial"/>
        </w:rPr>
      </w:pPr>
      <w:r w:rsidRPr="00CB0B37">
        <w:rPr>
          <w:rFonts w:ascii="Arial" w:hAnsi="Arial" w:cs="Arial"/>
        </w:rPr>
        <w:t>Constitución Nacional</w:t>
      </w:r>
      <w:r w:rsidR="00E81C4A">
        <w:rPr>
          <w:rFonts w:ascii="Arial" w:hAnsi="Arial" w:cs="Arial"/>
        </w:rPr>
        <w:t xml:space="preserve"> de Colombia, artículos 54 y 67</w:t>
      </w:r>
      <w:r w:rsidRPr="00CB0B37">
        <w:rPr>
          <w:rFonts w:ascii="Arial" w:hAnsi="Arial" w:cs="Arial"/>
        </w:rPr>
        <w:t>, señalan la responsabilidad del Estado por la educación y formación de los ciudadanos para su desarrollo integral</w:t>
      </w:r>
      <w:r w:rsidR="00E17BCA">
        <w:rPr>
          <w:rFonts w:ascii="Arial" w:hAnsi="Arial" w:cs="Arial"/>
        </w:rPr>
        <w:t>.</w:t>
      </w:r>
    </w:p>
    <w:p w:rsidR="00CB0B37" w:rsidRPr="00CB0B37" w:rsidRDefault="00CB0B37" w:rsidP="0052477D">
      <w:pPr>
        <w:numPr>
          <w:ilvl w:val="0"/>
          <w:numId w:val="40"/>
        </w:numPr>
        <w:spacing w:after="0" w:line="240" w:lineRule="auto"/>
        <w:ind w:left="714" w:hanging="357"/>
        <w:jc w:val="both"/>
        <w:rPr>
          <w:rFonts w:ascii="Arial" w:hAnsi="Arial" w:cs="Arial"/>
        </w:rPr>
      </w:pPr>
      <w:r w:rsidRPr="00CB0B37">
        <w:rPr>
          <w:rFonts w:ascii="Arial" w:hAnsi="Arial" w:cs="Arial"/>
        </w:rPr>
        <w:t xml:space="preserve">Ley 119 de 1994, mediante la cual se reestructura el SENA </w:t>
      </w:r>
      <w:r w:rsidR="00E81C4A">
        <w:rPr>
          <w:rFonts w:ascii="Arial" w:hAnsi="Arial" w:cs="Arial"/>
        </w:rPr>
        <w:t>.</w:t>
      </w:r>
    </w:p>
    <w:p w:rsidR="00CB0B37" w:rsidRPr="00CB0B37" w:rsidRDefault="00CB0B37" w:rsidP="0052477D">
      <w:pPr>
        <w:numPr>
          <w:ilvl w:val="0"/>
          <w:numId w:val="40"/>
        </w:numPr>
        <w:spacing w:after="0" w:line="240" w:lineRule="auto"/>
        <w:ind w:left="714" w:hanging="357"/>
        <w:jc w:val="both"/>
        <w:rPr>
          <w:rFonts w:ascii="Arial" w:hAnsi="Arial" w:cs="Arial"/>
        </w:rPr>
      </w:pPr>
      <w:r w:rsidRPr="00CB0B37">
        <w:rPr>
          <w:rFonts w:ascii="Arial" w:hAnsi="Arial" w:cs="Arial"/>
        </w:rPr>
        <w:t>Decreto 1120 DE 1996, responsabiliza  al SENA de liderar en el país, la creación del Sistema Nacional  formación para el Trabajo.</w:t>
      </w:r>
    </w:p>
    <w:p w:rsidR="00CB0B37" w:rsidRPr="00CB0B37" w:rsidRDefault="00CB0B37" w:rsidP="0052477D">
      <w:pPr>
        <w:numPr>
          <w:ilvl w:val="0"/>
          <w:numId w:val="40"/>
        </w:numPr>
        <w:spacing w:after="0" w:line="240" w:lineRule="auto"/>
        <w:ind w:left="714" w:hanging="357"/>
        <w:jc w:val="both"/>
        <w:rPr>
          <w:rFonts w:ascii="Arial" w:hAnsi="Arial" w:cs="Arial"/>
        </w:rPr>
      </w:pPr>
      <w:r w:rsidRPr="00CB0B37">
        <w:rPr>
          <w:rFonts w:ascii="Arial" w:hAnsi="Arial" w:cs="Arial"/>
          <w:bCs/>
        </w:rPr>
        <w:t xml:space="preserve">CONPES 2945/1997: </w:t>
      </w:r>
      <w:r w:rsidRPr="00CB0B37">
        <w:rPr>
          <w:rFonts w:ascii="Arial" w:hAnsi="Arial" w:cs="Arial"/>
        </w:rPr>
        <w:t>Establece la necesidad de conformar un SNFT liderado por el SENA para elevar el nivel de calificación y competencia de la fuerza laboral. Así mismo señala la necesidad de “Modernizar la formación profesional de la entidad para incrementar la pertinencia, cobertura y calidad de sus programas”</w:t>
      </w:r>
    </w:p>
    <w:p w:rsidR="00CB0B37" w:rsidRDefault="00CB0B37" w:rsidP="0052477D">
      <w:pPr>
        <w:numPr>
          <w:ilvl w:val="0"/>
          <w:numId w:val="40"/>
        </w:numPr>
        <w:spacing w:after="0" w:line="240" w:lineRule="auto"/>
        <w:ind w:left="714" w:hanging="357"/>
        <w:jc w:val="both"/>
        <w:rPr>
          <w:rFonts w:ascii="Arial" w:hAnsi="Arial" w:cs="Arial"/>
        </w:rPr>
      </w:pPr>
      <w:r w:rsidRPr="00CB0B37">
        <w:rPr>
          <w:rFonts w:ascii="Arial" w:hAnsi="Arial" w:cs="Arial"/>
          <w:bCs/>
        </w:rPr>
        <w:t xml:space="preserve">Decreto 933/2003: </w:t>
      </w:r>
      <w:r w:rsidRPr="00CB0B37">
        <w:rPr>
          <w:rFonts w:ascii="Arial" w:hAnsi="Arial" w:cs="Arial"/>
        </w:rPr>
        <w:t>Se reglamenta el contrato de Aprendizaje y se dicta</w:t>
      </w:r>
      <w:r w:rsidR="00C14098">
        <w:rPr>
          <w:rFonts w:ascii="Arial" w:hAnsi="Arial" w:cs="Arial"/>
        </w:rPr>
        <w:t>n</w:t>
      </w:r>
      <w:r w:rsidRPr="00CB0B37">
        <w:rPr>
          <w:rFonts w:ascii="Arial" w:hAnsi="Arial" w:cs="Arial"/>
        </w:rPr>
        <w:t xml:space="preserve"> otras disposiciones. En el Art. 19 establece “</w:t>
      </w:r>
      <w:r w:rsidRPr="00CB0B37">
        <w:rPr>
          <w:rFonts w:ascii="Arial" w:hAnsi="Arial" w:cs="Arial"/>
          <w:bCs/>
        </w:rPr>
        <w:t xml:space="preserve">Certificación de competencias laborales”. </w:t>
      </w:r>
      <w:r w:rsidRPr="00CB0B37">
        <w:rPr>
          <w:rFonts w:ascii="Arial" w:hAnsi="Arial" w:cs="Arial"/>
        </w:rPr>
        <w:t>SENA regulará, diseñará, normalizará y certificará las competencias laborales.</w:t>
      </w:r>
    </w:p>
    <w:p w:rsidR="00E17BCA" w:rsidRPr="00CB0B37" w:rsidRDefault="00E17BCA" w:rsidP="00E17BCA">
      <w:pPr>
        <w:spacing w:after="0" w:line="240" w:lineRule="auto"/>
        <w:ind w:left="714"/>
        <w:jc w:val="both"/>
        <w:rPr>
          <w:rFonts w:ascii="Arial" w:hAnsi="Arial" w:cs="Arial"/>
        </w:rPr>
      </w:pPr>
    </w:p>
    <w:p w:rsidR="00CB0B37" w:rsidRPr="00CB0B37" w:rsidRDefault="00E81C4A" w:rsidP="00CB0B37">
      <w:pPr>
        <w:spacing w:line="240" w:lineRule="auto"/>
        <w:ind w:left="360"/>
        <w:jc w:val="both"/>
        <w:rPr>
          <w:rFonts w:ascii="Arial" w:hAnsi="Arial" w:cs="Arial"/>
        </w:rPr>
      </w:pPr>
      <w:r>
        <w:rPr>
          <w:rFonts w:ascii="Arial" w:hAnsi="Arial" w:cs="Arial"/>
        </w:rPr>
        <w:t>Con estos li</w:t>
      </w:r>
      <w:r w:rsidRPr="00E81C4A">
        <w:rPr>
          <w:rFonts w:ascii="Arial" w:hAnsi="Arial" w:cs="Arial"/>
        </w:rPr>
        <w:t>n</w:t>
      </w:r>
      <w:r>
        <w:rPr>
          <w:rFonts w:ascii="Arial" w:hAnsi="Arial" w:cs="Arial"/>
        </w:rPr>
        <w:t>e</w:t>
      </w:r>
      <w:r w:rsidRPr="00E81C4A">
        <w:rPr>
          <w:rFonts w:ascii="Arial" w:hAnsi="Arial" w:cs="Arial"/>
        </w:rPr>
        <w:t>amientos se definió la</w:t>
      </w:r>
      <w:r w:rsidR="00CB0B37" w:rsidRPr="00E81C4A">
        <w:rPr>
          <w:rFonts w:ascii="Arial" w:hAnsi="Arial" w:cs="Arial"/>
          <w:b/>
        </w:rPr>
        <w:t xml:space="preserve"> Misión </w:t>
      </w:r>
      <w:r w:rsidR="00CB0B37" w:rsidRPr="00E81C4A">
        <w:rPr>
          <w:rFonts w:ascii="Arial" w:hAnsi="Arial" w:cs="Arial"/>
        </w:rPr>
        <w:t>del Sistema Nacional de Formación para el Trabajo SNFT</w:t>
      </w:r>
      <w:r>
        <w:rPr>
          <w:rFonts w:ascii="Arial" w:hAnsi="Arial" w:cs="Arial"/>
        </w:rPr>
        <w:t xml:space="preserve"> como</w:t>
      </w:r>
      <w:r w:rsidR="00CB0B37" w:rsidRPr="00E81C4A">
        <w:rPr>
          <w:rFonts w:ascii="Arial" w:hAnsi="Arial" w:cs="Arial"/>
          <w:b/>
        </w:rPr>
        <w:t xml:space="preserve">: </w:t>
      </w:r>
      <w:r w:rsidR="00CB0B37" w:rsidRPr="00E81C4A">
        <w:rPr>
          <w:rFonts w:ascii="Arial" w:hAnsi="Arial" w:cs="Arial"/>
        </w:rPr>
        <w:t>Promover el mejoramiento de la calidad del desempeño de los recursos humanos, garantizando mediante procesos de normalización, formación, evaluación y certificación de competencias laborales, el desarrollo y consolidación de sistemas de educación y formación articulados y coordinados, requeridos por el mercado de trabajo</w:t>
      </w:r>
      <w:r w:rsidR="00E17BCA" w:rsidRPr="00E81C4A">
        <w:rPr>
          <w:rFonts w:ascii="Arial" w:hAnsi="Arial" w:cs="Arial"/>
        </w:rPr>
        <w:t>.</w:t>
      </w:r>
    </w:p>
    <w:p w:rsidR="00CB0B37" w:rsidRDefault="00E81C4A" w:rsidP="00CB0B37">
      <w:pPr>
        <w:spacing w:line="240" w:lineRule="auto"/>
        <w:ind w:left="360"/>
        <w:jc w:val="both"/>
        <w:rPr>
          <w:rFonts w:ascii="Arial" w:hAnsi="Arial" w:cs="Arial"/>
        </w:rPr>
      </w:pPr>
      <w:r w:rsidRPr="00E81C4A">
        <w:rPr>
          <w:rFonts w:ascii="Arial" w:hAnsi="Arial" w:cs="Arial"/>
        </w:rPr>
        <w:t>De la misma forma su</w:t>
      </w:r>
      <w:r>
        <w:rPr>
          <w:rFonts w:ascii="Arial" w:hAnsi="Arial" w:cs="Arial"/>
          <w:b/>
        </w:rPr>
        <w:t xml:space="preserve"> </w:t>
      </w:r>
      <w:r w:rsidR="00CB0B37" w:rsidRPr="00CB0B37">
        <w:rPr>
          <w:rFonts w:ascii="Arial" w:hAnsi="Arial" w:cs="Arial"/>
          <w:b/>
        </w:rPr>
        <w:t xml:space="preserve">Objetivo </w:t>
      </w:r>
      <w:r w:rsidR="00CB0B37" w:rsidRPr="00CB0B37">
        <w:rPr>
          <w:rFonts w:ascii="Arial" w:hAnsi="Arial" w:cs="Arial"/>
          <w:b/>
          <w:bCs/>
        </w:rPr>
        <w:t>General</w:t>
      </w:r>
      <w:r w:rsidR="00CB0B37" w:rsidRPr="00CB0B37">
        <w:rPr>
          <w:rFonts w:ascii="Arial" w:hAnsi="Arial" w:cs="Arial"/>
          <w:bCs/>
        </w:rPr>
        <w:t xml:space="preserve"> es: </w:t>
      </w:r>
      <w:r w:rsidR="00CB0B37" w:rsidRPr="00CB0B37">
        <w:rPr>
          <w:rFonts w:ascii="Arial" w:hAnsi="Arial" w:cs="Arial"/>
        </w:rPr>
        <w:t>Promover la calidad del desempeño de los recursos humanos definiendo las prioridades de mejoramiento para cont</w:t>
      </w:r>
      <w:r w:rsidR="00C14098">
        <w:rPr>
          <w:rFonts w:ascii="Arial" w:hAnsi="Arial" w:cs="Arial"/>
        </w:rPr>
        <w:t xml:space="preserve">ribuir a su desarrollo personal, </w:t>
      </w:r>
      <w:r w:rsidR="00CB0B37" w:rsidRPr="00CB0B37">
        <w:rPr>
          <w:rFonts w:ascii="Arial" w:hAnsi="Arial" w:cs="Arial"/>
        </w:rPr>
        <w:t>la productividad y competitividad del país.</w:t>
      </w:r>
      <w:r>
        <w:rPr>
          <w:rFonts w:ascii="Arial" w:hAnsi="Arial" w:cs="Arial"/>
        </w:rPr>
        <w:t xml:space="preserve"> </w:t>
      </w:r>
    </w:p>
    <w:p w:rsidR="00CB0B37" w:rsidRPr="00E81C4A" w:rsidRDefault="00E81C4A" w:rsidP="00CB0B37">
      <w:pPr>
        <w:spacing w:line="240" w:lineRule="auto"/>
        <w:ind w:left="360"/>
        <w:jc w:val="both"/>
        <w:rPr>
          <w:rFonts w:ascii="Arial" w:hAnsi="Arial" w:cs="Arial"/>
        </w:rPr>
      </w:pPr>
      <w:r>
        <w:rPr>
          <w:rFonts w:ascii="Arial" w:hAnsi="Arial" w:cs="Arial"/>
        </w:rPr>
        <w:t xml:space="preserve">Se definieron igualmente </w:t>
      </w:r>
      <w:r w:rsidR="00CB0B37" w:rsidRPr="00CB0B37">
        <w:rPr>
          <w:rFonts w:ascii="Arial" w:hAnsi="Arial" w:cs="Arial"/>
          <w:b/>
          <w:bCs/>
        </w:rPr>
        <w:t xml:space="preserve"> objetivos específicos </w:t>
      </w:r>
      <w:r w:rsidRPr="00E81C4A">
        <w:rPr>
          <w:rFonts w:ascii="Arial" w:hAnsi="Arial" w:cs="Arial"/>
          <w:bCs/>
        </w:rPr>
        <w:t xml:space="preserve">entre los que </w:t>
      </w:r>
      <w:r w:rsidR="00CB0B37" w:rsidRPr="00E81C4A">
        <w:rPr>
          <w:rFonts w:ascii="Arial" w:hAnsi="Arial" w:cs="Arial"/>
          <w:bCs/>
        </w:rPr>
        <w:t>se destacan:</w:t>
      </w:r>
    </w:p>
    <w:p w:rsidR="00CB0B37" w:rsidRPr="00CB0B37" w:rsidRDefault="00CB0B37" w:rsidP="0052477D">
      <w:pPr>
        <w:numPr>
          <w:ilvl w:val="0"/>
          <w:numId w:val="41"/>
        </w:numPr>
        <w:spacing w:line="240" w:lineRule="auto"/>
        <w:jc w:val="both"/>
        <w:rPr>
          <w:rFonts w:ascii="Arial" w:hAnsi="Arial" w:cs="Arial"/>
        </w:rPr>
      </w:pPr>
      <w:r w:rsidRPr="00CB0B37">
        <w:rPr>
          <w:rFonts w:ascii="Arial" w:hAnsi="Arial" w:cs="Arial"/>
        </w:rPr>
        <w:t>Desarrollar procesos</w:t>
      </w:r>
      <w:r w:rsidR="00E81C4A">
        <w:rPr>
          <w:rFonts w:ascii="Arial" w:hAnsi="Arial" w:cs="Arial"/>
        </w:rPr>
        <w:t xml:space="preserve"> de normalización, formación, </w:t>
      </w:r>
      <w:r w:rsidRPr="00CB0B37">
        <w:rPr>
          <w:rFonts w:ascii="Arial" w:hAnsi="Arial" w:cs="Arial"/>
        </w:rPr>
        <w:t>evaluación y certificación del desempeño laboral de los trabajadores colombianos para elevar su competencia laboral mediante el mejoramiento continuo y permanente a lo largo de la vida.</w:t>
      </w:r>
    </w:p>
    <w:p w:rsidR="00CB0B37" w:rsidRPr="00CB0B37" w:rsidRDefault="00CB0B37" w:rsidP="0052477D">
      <w:pPr>
        <w:numPr>
          <w:ilvl w:val="0"/>
          <w:numId w:val="41"/>
        </w:numPr>
        <w:spacing w:line="240" w:lineRule="auto"/>
        <w:jc w:val="both"/>
        <w:rPr>
          <w:rFonts w:ascii="Arial" w:hAnsi="Arial" w:cs="Arial"/>
        </w:rPr>
      </w:pPr>
      <w:r w:rsidRPr="00CB0B37">
        <w:rPr>
          <w:rFonts w:ascii="Arial" w:hAnsi="Arial" w:cs="Arial"/>
        </w:rPr>
        <w:t xml:space="preserve">Fortalecer la articulación sistemática de la oferta educativa, para facilitar la homologación reconocimiento de aprendizajes previos, y formación continua de los trabajadores con base en normas de competencia laboral. </w:t>
      </w:r>
    </w:p>
    <w:p w:rsidR="00CB0B37" w:rsidRPr="00CB0B37" w:rsidRDefault="00CB0B37" w:rsidP="0052477D">
      <w:pPr>
        <w:numPr>
          <w:ilvl w:val="0"/>
          <w:numId w:val="41"/>
        </w:numPr>
        <w:spacing w:line="240" w:lineRule="auto"/>
        <w:jc w:val="both"/>
        <w:rPr>
          <w:rFonts w:ascii="Arial" w:hAnsi="Arial" w:cs="Arial"/>
        </w:rPr>
      </w:pPr>
      <w:r w:rsidRPr="00CB0B37">
        <w:rPr>
          <w:rFonts w:ascii="Arial" w:hAnsi="Arial" w:cs="Arial"/>
        </w:rPr>
        <w:lastRenderedPageBreak/>
        <w:t>Ampliar y cualificar la articulación entre el mundo del trabajo y el sector educativo para elevar la pertinencia, oportunidad, flexibilidad</w:t>
      </w:r>
      <w:r w:rsidR="00C14098">
        <w:rPr>
          <w:rFonts w:ascii="Arial" w:hAnsi="Arial" w:cs="Arial"/>
        </w:rPr>
        <w:t xml:space="preserve">, </w:t>
      </w:r>
      <w:r w:rsidRPr="00CB0B37">
        <w:rPr>
          <w:rFonts w:ascii="Arial" w:hAnsi="Arial" w:cs="Arial"/>
        </w:rPr>
        <w:t>calidad de la educación y forma</w:t>
      </w:r>
      <w:r w:rsidR="00C14098">
        <w:rPr>
          <w:rFonts w:ascii="Arial" w:hAnsi="Arial" w:cs="Arial"/>
        </w:rPr>
        <w:t>ción.</w:t>
      </w:r>
    </w:p>
    <w:p w:rsidR="00E81C4A" w:rsidRDefault="00E81C4A" w:rsidP="00E81C4A">
      <w:pPr>
        <w:spacing w:line="240" w:lineRule="auto"/>
        <w:jc w:val="both"/>
        <w:rPr>
          <w:rFonts w:ascii="Arial" w:hAnsi="Arial" w:cs="Arial"/>
          <w:b/>
          <w:noProof/>
          <w:lang w:val="es-ES" w:eastAsia="es-ES"/>
        </w:rPr>
      </w:pPr>
      <w:r w:rsidRPr="00E81C4A">
        <w:rPr>
          <w:rFonts w:ascii="Arial" w:hAnsi="Arial" w:cs="Arial"/>
          <w:bCs/>
        </w:rPr>
        <w:t xml:space="preserve">De esta forma el </w:t>
      </w:r>
      <w:r w:rsidR="00CB0B37" w:rsidRPr="00E81C4A">
        <w:rPr>
          <w:rFonts w:ascii="Arial" w:hAnsi="Arial" w:cs="Arial"/>
          <w:bCs/>
        </w:rPr>
        <w:t>SNFT está integrado por  tres subsistemas</w:t>
      </w:r>
      <w:r w:rsidRPr="00E81C4A">
        <w:rPr>
          <w:rFonts w:ascii="Arial" w:hAnsi="Arial" w:cs="Arial"/>
          <w:bCs/>
        </w:rPr>
        <w:t xml:space="preserve"> que trabajan coordinadamente</w:t>
      </w:r>
      <w:r w:rsidR="00CB0B37" w:rsidRPr="00E81C4A">
        <w:rPr>
          <w:rFonts w:ascii="Arial" w:hAnsi="Arial" w:cs="Arial"/>
          <w:bCs/>
        </w:rPr>
        <w:t xml:space="preserve">: </w:t>
      </w:r>
      <w:r w:rsidRPr="00E81C4A">
        <w:rPr>
          <w:rFonts w:ascii="Arial" w:hAnsi="Arial" w:cs="Arial"/>
          <w:bCs/>
        </w:rPr>
        <w:t>normalización,</w:t>
      </w:r>
      <w:r w:rsidR="00CB0B37" w:rsidRPr="00E81C4A">
        <w:rPr>
          <w:rFonts w:ascii="Arial" w:hAnsi="Arial" w:cs="Arial"/>
          <w:bCs/>
        </w:rPr>
        <w:t xml:space="preserve"> </w:t>
      </w:r>
      <w:r w:rsidRPr="00E81C4A">
        <w:rPr>
          <w:rFonts w:ascii="Arial" w:hAnsi="Arial" w:cs="Arial"/>
          <w:bCs/>
        </w:rPr>
        <w:t>certificación y formación</w:t>
      </w:r>
      <w:r>
        <w:rPr>
          <w:rFonts w:ascii="Arial" w:hAnsi="Arial" w:cs="Arial"/>
          <w:b/>
          <w:noProof/>
          <w:lang w:val="es-ES" w:eastAsia="es-ES"/>
        </w:rPr>
        <w:t>.</w:t>
      </w:r>
    </w:p>
    <w:p w:rsidR="00230210" w:rsidRDefault="00230210" w:rsidP="00E81C4A">
      <w:pPr>
        <w:spacing w:line="240" w:lineRule="auto"/>
        <w:jc w:val="both"/>
        <w:rPr>
          <w:rFonts w:ascii="Arial" w:hAnsi="Arial" w:cs="Arial"/>
          <w:b/>
          <w:noProof/>
          <w:lang w:val="es-ES" w:eastAsia="es-ES"/>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Grafico No</w:t>
      </w:r>
      <w:r w:rsidR="00230210">
        <w:rPr>
          <w:rFonts w:ascii="Arial" w:hAnsi="Arial" w:cs="Arial"/>
          <w:b/>
          <w:color w:val="auto"/>
          <w:sz w:val="18"/>
          <w:szCs w:val="18"/>
          <w:lang w:val="es-ES" w:eastAsia="es-ES"/>
        </w:rPr>
        <w:t xml:space="preserve"> 23</w:t>
      </w:r>
    </w:p>
    <w:p w:rsidR="00A22C01" w:rsidRDefault="00A22C01" w:rsidP="00E81C4A">
      <w:pPr>
        <w:spacing w:line="240" w:lineRule="auto"/>
        <w:jc w:val="center"/>
        <w:rPr>
          <w:rFonts w:ascii="Arial" w:hAnsi="Arial" w:cs="Arial"/>
          <w:b/>
          <w:bCs/>
        </w:rPr>
      </w:pPr>
      <w:r w:rsidRPr="00CB0B37">
        <w:rPr>
          <w:rFonts w:ascii="Arial" w:hAnsi="Arial" w:cs="Arial"/>
          <w:b/>
          <w:noProof/>
          <w:lang w:eastAsia="es-CO"/>
        </w:rPr>
        <w:drawing>
          <wp:inline distT="0" distB="0" distL="0" distR="0">
            <wp:extent cx="2450592" cy="1814792"/>
            <wp:effectExtent l="19050" t="19050" r="26035" b="14605"/>
            <wp:docPr id="21507" name="2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7" name="2 Marcador de contenido"/>
                    <pic:cNvPicPr>
                      <a:picLocks noGrp="1"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5814" cy="1818659"/>
                    </a:xfrm>
                    <a:prstGeom prst="rect">
                      <a:avLst/>
                    </a:prstGeom>
                    <a:noFill/>
                    <a:ln>
                      <a:solidFill>
                        <a:srgbClr val="800000"/>
                      </a:solidFill>
                      <a:miter lim="800000"/>
                      <a:headEnd/>
                      <a:tailEnd/>
                    </a:ln>
                    <a:extLst/>
                  </pic:spPr>
                </pic:pic>
              </a:graphicData>
            </a:graphic>
          </wp:inline>
        </w:drawing>
      </w:r>
    </w:p>
    <w:p w:rsidR="00A22C01" w:rsidRDefault="00A22C01" w:rsidP="00701A0F">
      <w:pPr>
        <w:pStyle w:val="Default"/>
        <w:jc w:val="center"/>
        <w:rPr>
          <w:rFonts w:ascii="Arial" w:hAnsi="Arial" w:cs="Arial"/>
          <w:bCs/>
        </w:rPr>
      </w:pPr>
      <w:r>
        <w:rPr>
          <w:rFonts w:ascii="Arial" w:hAnsi="Arial" w:cs="Arial"/>
          <w:bCs/>
        </w:rPr>
        <w:tab/>
      </w:r>
      <w:r w:rsidRPr="00701A0F">
        <w:rPr>
          <w:rFonts w:ascii="Arial" w:hAnsi="Arial" w:cs="Arial"/>
          <w:b/>
          <w:color w:val="auto"/>
          <w:sz w:val="18"/>
          <w:szCs w:val="18"/>
          <w:lang w:val="es-ES" w:eastAsia="es-ES"/>
        </w:rPr>
        <w:t>Fuente: SENA</w:t>
      </w:r>
      <w:r>
        <w:rPr>
          <w:rFonts w:ascii="Arial" w:hAnsi="Arial" w:cs="Arial"/>
          <w:bCs/>
        </w:rPr>
        <w:tab/>
      </w:r>
    </w:p>
    <w:p w:rsidR="00230210" w:rsidRPr="00A22C01" w:rsidRDefault="00230210" w:rsidP="00701A0F">
      <w:pPr>
        <w:pStyle w:val="Default"/>
        <w:jc w:val="center"/>
        <w:rPr>
          <w:rFonts w:ascii="Arial" w:hAnsi="Arial" w:cs="Arial"/>
          <w:bCs/>
        </w:rPr>
      </w:pPr>
    </w:p>
    <w:p w:rsidR="00CB0B37" w:rsidRDefault="00E81C4A" w:rsidP="002D0546">
      <w:pPr>
        <w:jc w:val="both"/>
        <w:rPr>
          <w:rFonts w:ascii="Arial" w:hAnsi="Arial" w:cs="Arial"/>
          <w:bCs/>
        </w:rPr>
      </w:pPr>
      <w:r w:rsidRPr="002D0546">
        <w:rPr>
          <w:rFonts w:ascii="Arial" w:hAnsi="Arial" w:cs="Arial"/>
          <w:bCs/>
        </w:rPr>
        <w:t xml:space="preserve">El </w:t>
      </w:r>
      <w:r w:rsidR="00CB0B37" w:rsidRPr="002D0546">
        <w:rPr>
          <w:rFonts w:ascii="Arial" w:hAnsi="Arial" w:cs="Arial"/>
          <w:bCs/>
        </w:rPr>
        <w:t>Subsistema de</w:t>
      </w:r>
      <w:r w:rsidR="00CB0B37" w:rsidRPr="00CB0B37">
        <w:rPr>
          <w:rFonts w:ascii="Arial" w:hAnsi="Arial" w:cs="Arial"/>
          <w:b/>
          <w:bCs/>
        </w:rPr>
        <w:t xml:space="preserve"> normalización de Competencia Laborales</w:t>
      </w:r>
      <w:r>
        <w:rPr>
          <w:rFonts w:ascii="Arial" w:hAnsi="Arial" w:cs="Arial"/>
          <w:b/>
          <w:bCs/>
        </w:rPr>
        <w:t xml:space="preserve"> </w:t>
      </w:r>
      <w:r w:rsidRPr="002D0546">
        <w:rPr>
          <w:rFonts w:ascii="Arial" w:hAnsi="Arial" w:cs="Arial"/>
          <w:bCs/>
        </w:rPr>
        <w:t>es el s</w:t>
      </w:r>
      <w:r w:rsidR="002D0546">
        <w:rPr>
          <w:rFonts w:ascii="Arial" w:hAnsi="Arial" w:cs="Arial"/>
          <w:bCs/>
        </w:rPr>
        <w:t>oporte Fundamental del SNFT y su</w:t>
      </w:r>
      <w:r w:rsidR="00CB0B37" w:rsidRPr="00CB0B37">
        <w:rPr>
          <w:rFonts w:ascii="Arial" w:hAnsi="Arial" w:cs="Arial"/>
          <w:bCs/>
        </w:rPr>
        <w:t xml:space="preserve"> objetivo es organizar, estructurar y operar procesos de normalización, con el propósito de establecer las Normas de Competencias Laborales en concertación con el sector productivo, educativo y el gobierno. Este sistema opera m</w:t>
      </w:r>
      <w:r w:rsidR="00A22C01">
        <w:rPr>
          <w:rFonts w:ascii="Arial" w:hAnsi="Arial" w:cs="Arial"/>
          <w:bCs/>
        </w:rPr>
        <w:t xml:space="preserve">ediante dos instancias básicas: </w:t>
      </w:r>
      <w:r w:rsidR="00CB0B37" w:rsidRPr="00CB0B37">
        <w:rPr>
          <w:rFonts w:ascii="Arial" w:hAnsi="Arial" w:cs="Arial"/>
          <w:bCs/>
        </w:rPr>
        <w:t>Organismo Normalizador y Mesas Sectoriales</w:t>
      </w:r>
      <w:r w:rsidR="00E17BCA">
        <w:rPr>
          <w:rFonts w:ascii="Arial" w:hAnsi="Arial" w:cs="Arial"/>
          <w:bCs/>
        </w:rPr>
        <w:t>.</w:t>
      </w:r>
    </w:p>
    <w:p w:rsidR="00E17BCA" w:rsidRPr="00CB0B37" w:rsidRDefault="00E17BCA" w:rsidP="00E17BCA">
      <w:pPr>
        <w:spacing w:after="0" w:line="240" w:lineRule="auto"/>
        <w:jc w:val="both"/>
        <w:rPr>
          <w:rFonts w:ascii="Arial" w:hAnsi="Arial" w:cs="Arial"/>
          <w:bCs/>
        </w:rPr>
      </w:pPr>
    </w:p>
    <w:p w:rsidR="00CB0B37" w:rsidRPr="00CB0B37" w:rsidRDefault="002D0546" w:rsidP="00A22C01">
      <w:pPr>
        <w:jc w:val="both"/>
        <w:rPr>
          <w:rFonts w:ascii="Arial" w:hAnsi="Arial" w:cs="Arial"/>
        </w:rPr>
      </w:pPr>
      <w:r w:rsidRPr="002D0546">
        <w:rPr>
          <w:rFonts w:ascii="Arial" w:hAnsi="Arial" w:cs="Arial"/>
          <w:bCs/>
        </w:rPr>
        <w:t>El s</w:t>
      </w:r>
      <w:r w:rsidR="00D53E1B">
        <w:rPr>
          <w:rFonts w:ascii="Arial" w:hAnsi="Arial" w:cs="Arial"/>
          <w:bCs/>
        </w:rPr>
        <w:t>ub</w:t>
      </w:r>
      <w:r w:rsidR="00CB0B37" w:rsidRPr="002D0546">
        <w:rPr>
          <w:rFonts w:ascii="Arial" w:hAnsi="Arial" w:cs="Arial"/>
          <w:bCs/>
        </w:rPr>
        <w:t>sistema de</w:t>
      </w:r>
      <w:r w:rsidR="00CB0B37" w:rsidRPr="00CB0B37">
        <w:rPr>
          <w:rFonts w:ascii="Arial" w:hAnsi="Arial" w:cs="Arial"/>
          <w:b/>
        </w:rPr>
        <w:t xml:space="preserve"> Evaluación y Certificación de Competencias Laborales</w:t>
      </w:r>
      <w:r>
        <w:rPr>
          <w:rFonts w:ascii="Arial" w:hAnsi="Arial" w:cs="Arial"/>
          <w:b/>
        </w:rPr>
        <w:t xml:space="preserve"> </w:t>
      </w:r>
      <w:r w:rsidRPr="002D0546">
        <w:rPr>
          <w:rFonts w:ascii="Arial" w:hAnsi="Arial" w:cs="Arial"/>
          <w:bCs/>
        </w:rPr>
        <w:t>t</w:t>
      </w:r>
      <w:r w:rsidR="00CB0B37" w:rsidRPr="002D0546">
        <w:rPr>
          <w:rFonts w:ascii="Arial" w:hAnsi="Arial" w:cs="Arial"/>
          <w:bCs/>
        </w:rPr>
        <w:t>iene como objetivo organizar, estructurar y operar procesos de evaluación y certificación de la competencia en las personas, con base en estándares de calidad establecidos por el sector productivo. Este sistema requiere para su organización y operación de</w:t>
      </w:r>
      <w:r w:rsidR="00CB0B37" w:rsidRPr="00CB0B37">
        <w:rPr>
          <w:rFonts w:ascii="Arial" w:hAnsi="Arial" w:cs="Arial"/>
        </w:rPr>
        <w:t>:</w:t>
      </w:r>
      <w:r w:rsidR="00A22C01">
        <w:rPr>
          <w:rFonts w:ascii="Arial" w:hAnsi="Arial" w:cs="Arial"/>
        </w:rPr>
        <w:t xml:space="preserve"> </w:t>
      </w:r>
      <w:r w:rsidR="00CB0B37" w:rsidRPr="00CB0B37">
        <w:rPr>
          <w:rFonts w:ascii="Arial" w:hAnsi="Arial" w:cs="Arial"/>
          <w:bCs/>
        </w:rPr>
        <w:t>El Organismo Acreditador, Organismos Certificadores y Evaluadores</w:t>
      </w:r>
      <w:r w:rsidR="00A22C01">
        <w:rPr>
          <w:rFonts w:ascii="Arial" w:hAnsi="Arial" w:cs="Arial"/>
          <w:bCs/>
        </w:rPr>
        <w:t>.</w:t>
      </w:r>
    </w:p>
    <w:p w:rsidR="00CB0B37" w:rsidRPr="00CB0B37" w:rsidRDefault="002D0546" w:rsidP="00DE110F">
      <w:pPr>
        <w:jc w:val="both"/>
        <w:rPr>
          <w:rFonts w:ascii="Arial" w:hAnsi="Arial" w:cs="Arial"/>
        </w:rPr>
      </w:pPr>
      <w:r w:rsidRPr="002D0546">
        <w:rPr>
          <w:rFonts w:ascii="Arial" w:hAnsi="Arial" w:cs="Arial"/>
          <w:bCs/>
        </w:rPr>
        <w:t>El s</w:t>
      </w:r>
      <w:r w:rsidR="00CB0B37" w:rsidRPr="002D0546">
        <w:rPr>
          <w:rFonts w:ascii="Arial" w:hAnsi="Arial" w:cs="Arial"/>
          <w:bCs/>
        </w:rPr>
        <w:t>ubsistema de</w:t>
      </w:r>
      <w:r w:rsidR="00CB0B37" w:rsidRPr="00CB0B37">
        <w:rPr>
          <w:rFonts w:ascii="Arial" w:hAnsi="Arial" w:cs="Arial"/>
          <w:b/>
        </w:rPr>
        <w:t xml:space="preserve"> Formación con</w:t>
      </w:r>
      <w:r>
        <w:rPr>
          <w:rFonts w:ascii="Arial" w:hAnsi="Arial" w:cs="Arial"/>
          <w:b/>
        </w:rPr>
        <w:t xml:space="preserve"> base en Competencias </w:t>
      </w:r>
      <w:r w:rsidRPr="002D0546">
        <w:rPr>
          <w:rFonts w:ascii="Arial" w:hAnsi="Arial" w:cs="Arial"/>
          <w:b/>
        </w:rPr>
        <w:t>Laborales</w:t>
      </w:r>
      <w:r w:rsidRPr="002D0546">
        <w:rPr>
          <w:rFonts w:ascii="Arial" w:hAnsi="Arial" w:cs="Arial"/>
          <w:bCs/>
        </w:rPr>
        <w:t xml:space="preserve"> tiene como </w:t>
      </w:r>
      <w:r w:rsidR="00D53E1B">
        <w:rPr>
          <w:rFonts w:ascii="Arial" w:hAnsi="Arial" w:cs="Arial"/>
          <w:bCs/>
        </w:rPr>
        <w:t xml:space="preserve">objetivo </w:t>
      </w:r>
      <w:r w:rsidR="00CB0B37" w:rsidRPr="002D0546">
        <w:rPr>
          <w:rFonts w:ascii="Arial" w:hAnsi="Arial" w:cs="Arial"/>
          <w:bCs/>
        </w:rPr>
        <w:t>articular a los proveedores de educación técnica, tecnológica y formación</w:t>
      </w:r>
      <w:r w:rsidR="00CB0B37" w:rsidRPr="00CB0B37">
        <w:rPr>
          <w:rFonts w:ascii="Arial" w:hAnsi="Arial" w:cs="Arial"/>
        </w:rPr>
        <w:t xml:space="preserve"> profesional en el país, para modernizar y mejorar sus programas, de acuerdo con las necesidades y demandas del sector productivo, garantizando mayor cobertura, pertinencia, flexibilidad y servicios de calidad que contribuyan a la competitividad nacional, atendiendo las siguientes características:</w:t>
      </w:r>
      <w:r w:rsidR="00DE110F">
        <w:rPr>
          <w:rFonts w:ascii="Arial" w:hAnsi="Arial" w:cs="Arial"/>
        </w:rPr>
        <w:t xml:space="preserve"> </w:t>
      </w:r>
      <w:r w:rsidR="00CB0B37" w:rsidRPr="00CB0B37">
        <w:rPr>
          <w:rFonts w:ascii="Arial" w:hAnsi="Arial" w:cs="Arial"/>
          <w:bCs/>
        </w:rPr>
        <w:t>Pertinencia, Flexibilidad y Continuidad</w:t>
      </w:r>
    </w:p>
    <w:p w:rsidR="00CB0B37" w:rsidRDefault="008D5DB6" w:rsidP="00CB0B37">
      <w:pPr>
        <w:jc w:val="both"/>
        <w:rPr>
          <w:rFonts w:ascii="Arial" w:hAnsi="Arial" w:cs="Arial"/>
        </w:rPr>
      </w:pPr>
      <w:r w:rsidRPr="008D5DB6">
        <w:rPr>
          <w:rFonts w:ascii="Arial" w:hAnsi="Arial" w:cs="Arial"/>
        </w:rPr>
        <w:t xml:space="preserve">De esta forma el SNFT tiene grandes </w:t>
      </w:r>
      <w:r w:rsidR="00CB0B37" w:rsidRPr="008D5DB6">
        <w:rPr>
          <w:rFonts w:ascii="Arial" w:hAnsi="Arial" w:cs="Arial"/>
        </w:rPr>
        <w:t xml:space="preserve">beneficios </w:t>
      </w:r>
      <w:r w:rsidRPr="008D5DB6">
        <w:rPr>
          <w:rFonts w:ascii="Arial" w:hAnsi="Arial" w:cs="Arial"/>
        </w:rPr>
        <w:t xml:space="preserve">para </w:t>
      </w:r>
      <w:r w:rsidR="00CB0B37" w:rsidRPr="008D5DB6">
        <w:rPr>
          <w:rFonts w:ascii="Arial" w:hAnsi="Arial" w:cs="Arial"/>
        </w:rPr>
        <w:t xml:space="preserve">los diferentes actores </w:t>
      </w:r>
      <w:r w:rsidRPr="008D5DB6">
        <w:rPr>
          <w:rFonts w:ascii="Arial" w:hAnsi="Arial" w:cs="Arial"/>
        </w:rPr>
        <w:t>entre los que se destacan</w:t>
      </w:r>
      <w:r w:rsidR="00CB0B37" w:rsidRPr="008D5DB6">
        <w:rPr>
          <w:rFonts w:ascii="Arial" w:hAnsi="Arial" w:cs="Arial"/>
        </w:rPr>
        <w:t>:</w:t>
      </w:r>
    </w:p>
    <w:p w:rsidR="00CB0B37" w:rsidRPr="00A67BFC" w:rsidRDefault="00A67BFC" w:rsidP="00CB0B37">
      <w:pPr>
        <w:jc w:val="both"/>
        <w:rPr>
          <w:rFonts w:ascii="Arial" w:hAnsi="Arial" w:cs="Arial"/>
          <w:b/>
          <w:bCs/>
          <w:i/>
        </w:rPr>
      </w:pPr>
      <w:r w:rsidRPr="00A67BFC">
        <w:rPr>
          <w:rFonts w:ascii="Arial" w:hAnsi="Arial" w:cs="Arial"/>
          <w:b/>
          <w:bCs/>
          <w:i/>
        </w:rPr>
        <w:t xml:space="preserve">1.5.1.1. </w:t>
      </w:r>
      <w:r w:rsidR="00CB0B37" w:rsidRPr="00A67BFC">
        <w:rPr>
          <w:rFonts w:ascii="Arial" w:hAnsi="Arial" w:cs="Arial"/>
          <w:b/>
          <w:bCs/>
          <w:i/>
        </w:rPr>
        <w:t>Para los empresarios y las organizaciones productivas</w:t>
      </w:r>
    </w:p>
    <w:p w:rsidR="00CB0B37" w:rsidRPr="00CB0B37" w:rsidRDefault="00CB0B37" w:rsidP="0052477D">
      <w:pPr>
        <w:pStyle w:val="Prrafodelista"/>
        <w:numPr>
          <w:ilvl w:val="0"/>
          <w:numId w:val="42"/>
        </w:numPr>
        <w:spacing w:line="240" w:lineRule="auto"/>
        <w:jc w:val="both"/>
        <w:rPr>
          <w:rFonts w:ascii="Arial" w:hAnsi="Arial" w:cs="Arial"/>
        </w:rPr>
      </w:pPr>
      <w:r w:rsidRPr="00CB0B37">
        <w:rPr>
          <w:rFonts w:ascii="Arial" w:hAnsi="Arial" w:cs="Arial"/>
        </w:rPr>
        <w:t>Disponer de oferta de talento humano acorde con sus necesidades</w:t>
      </w:r>
    </w:p>
    <w:p w:rsidR="00CB0B37" w:rsidRPr="00CB0B37" w:rsidRDefault="00CB0B37" w:rsidP="0052477D">
      <w:pPr>
        <w:pStyle w:val="Prrafodelista"/>
        <w:numPr>
          <w:ilvl w:val="0"/>
          <w:numId w:val="42"/>
        </w:numPr>
        <w:spacing w:after="0" w:line="240" w:lineRule="auto"/>
        <w:jc w:val="both"/>
        <w:rPr>
          <w:rFonts w:ascii="Arial" w:hAnsi="Arial" w:cs="Arial"/>
        </w:rPr>
      </w:pPr>
      <w:r w:rsidRPr="00CB0B37">
        <w:rPr>
          <w:rFonts w:ascii="Arial" w:hAnsi="Arial" w:cs="Arial"/>
        </w:rPr>
        <w:lastRenderedPageBreak/>
        <w:t xml:space="preserve">Contar con mejores alternativas para el mejoramiento de sus procesos de gestión de talento humano (Selección, ingreso, capacitación, promoción y desarrollo). </w:t>
      </w:r>
    </w:p>
    <w:p w:rsidR="00CB0B37" w:rsidRDefault="00CB0B37" w:rsidP="0052477D">
      <w:pPr>
        <w:pStyle w:val="Prrafodelista"/>
        <w:numPr>
          <w:ilvl w:val="0"/>
          <w:numId w:val="42"/>
        </w:numPr>
        <w:spacing w:after="0" w:line="240" w:lineRule="auto"/>
        <w:jc w:val="both"/>
        <w:rPr>
          <w:rFonts w:ascii="Arial" w:hAnsi="Arial" w:cs="Arial"/>
        </w:rPr>
      </w:pPr>
      <w:r w:rsidRPr="00CB0B37">
        <w:rPr>
          <w:rFonts w:ascii="Arial" w:hAnsi="Arial" w:cs="Arial"/>
        </w:rPr>
        <w:t>Disponer de herramientas y oferta profesional para el diseño y ejecución de planes de entrenamiento, capacitación y formación pertinentes, optimizando recursos humanos, financieros y tecnológicos</w:t>
      </w:r>
      <w:r w:rsidR="0079529E">
        <w:rPr>
          <w:rFonts w:ascii="Arial" w:hAnsi="Arial" w:cs="Arial"/>
        </w:rPr>
        <w:t>.</w:t>
      </w:r>
    </w:p>
    <w:p w:rsidR="0079529E" w:rsidRPr="00CB0B37" w:rsidRDefault="0079529E" w:rsidP="0079529E">
      <w:pPr>
        <w:pStyle w:val="Prrafodelista"/>
        <w:spacing w:after="0" w:line="240" w:lineRule="auto"/>
        <w:jc w:val="both"/>
        <w:rPr>
          <w:rFonts w:ascii="Arial" w:hAnsi="Arial" w:cs="Arial"/>
        </w:rPr>
      </w:pPr>
    </w:p>
    <w:p w:rsidR="0079529E" w:rsidRDefault="00A67BFC" w:rsidP="0079529E">
      <w:pPr>
        <w:spacing w:after="0" w:line="240" w:lineRule="auto"/>
        <w:jc w:val="both"/>
        <w:rPr>
          <w:rFonts w:ascii="Arial" w:hAnsi="Arial" w:cs="Arial"/>
          <w:b/>
          <w:i/>
        </w:rPr>
      </w:pPr>
      <w:r w:rsidRPr="00A67BFC">
        <w:rPr>
          <w:rFonts w:ascii="Arial" w:hAnsi="Arial" w:cs="Arial"/>
          <w:b/>
          <w:i/>
        </w:rPr>
        <w:t xml:space="preserve">1.5.1.2. </w:t>
      </w:r>
      <w:r w:rsidR="00CB0B37" w:rsidRPr="00A67BFC">
        <w:rPr>
          <w:rFonts w:ascii="Arial" w:hAnsi="Arial" w:cs="Arial"/>
          <w:b/>
          <w:i/>
        </w:rPr>
        <w:t>Para los oferentes de educación técnica y formación profesional</w:t>
      </w:r>
    </w:p>
    <w:p w:rsidR="0079529E" w:rsidRPr="00A67BFC" w:rsidRDefault="0079529E" w:rsidP="0079529E">
      <w:pPr>
        <w:spacing w:after="0" w:line="240" w:lineRule="auto"/>
        <w:jc w:val="both"/>
        <w:rPr>
          <w:rFonts w:ascii="Arial" w:hAnsi="Arial" w:cs="Arial"/>
          <w:b/>
          <w:i/>
        </w:rPr>
      </w:pPr>
    </w:p>
    <w:p w:rsidR="00CB0B37" w:rsidRPr="00CB0B37" w:rsidRDefault="00CB0B37" w:rsidP="0052477D">
      <w:pPr>
        <w:numPr>
          <w:ilvl w:val="0"/>
          <w:numId w:val="43"/>
        </w:numPr>
        <w:spacing w:after="0" w:line="240" w:lineRule="auto"/>
        <w:ind w:left="714" w:hanging="357"/>
        <w:jc w:val="both"/>
        <w:rPr>
          <w:rFonts w:ascii="Arial" w:hAnsi="Arial" w:cs="Arial"/>
          <w:b/>
        </w:rPr>
      </w:pPr>
      <w:r w:rsidRPr="00CB0B37">
        <w:rPr>
          <w:rFonts w:ascii="Arial" w:hAnsi="Arial" w:cs="Arial"/>
        </w:rPr>
        <w:t>Permiten la efectiva articulación de sus programas de formación con las demandas de empresarios, organizaciones y trabajadores, minimizando la distancia entre formación y trabajo.</w:t>
      </w:r>
    </w:p>
    <w:p w:rsidR="00CB0B37" w:rsidRPr="00CB0B37" w:rsidRDefault="00CB0B37" w:rsidP="0052477D">
      <w:pPr>
        <w:numPr>
          <w:ilvl w:val="0"/>
          <w:numId w:val="43"/>
        </w:numPr>
        <w:spacing w:after="0" w:line="240" w:lineRule="auto"/>
        <w:ind w:left="714" w:hanging="357"/>
        <w:jc w:val="both"/>
        <w:rPr>
          <w:rFonts w:ascii="Arial" w:hAnsi="Arial" w:cs="Arial"/>
          <w:b/>
        </w:rPr>
      </w:pPr>
      <w:r w:rsidRPr="00CB0B37">
        <w:rPr>
          <w:rFonts w:ascii="Arial" w:hAnsi="Arial" w:cs="Arial"/>
        </w:rPr>
        <w:t>Facilita los procesos de homologación de programas</w:t>
      </w:r>
      <w:r w:rsidRPr="00CB0B37">
        <w:rPr>
          <w:rFonts w:ascii="Arial" w:hAnsi="Arial" w:cs="Arial"/>
          <w:b/>
        </w:rPr>
        <w:t>.</w:t>
      </w:r>
    </w:p>
    <w:p w:rsidR="00CB0B37" w:rsidRPr="00CB0B37" w:rsidRDefault="00CB0B37" w:rsidP="0052477D">
      <w:pPr>
        <w:numPr>
          <w:ilvl w:val="0"/>
          <w:numId w:val="43"/>
        </w:numPr>
        <w:spacing w:after="0" w:line="240" w:lineRule="auto"/>
        <w:ind w:left="714" w:hanging="357"/>
        <w:jc w:val="both"/>
        <w:rPr>
          <w:rFonts w:ascii="Arial" w:hAnsi="Arial" w:cs="Arial"/>
        </w:rPr>
      </w:pPr>
      <w:r w:rsidRPr="00CB0B37">
        <w:rPr>
          <w:rFonts w:ascii="Arial" w:hAnsi="Arial" w:cs="Arial"/>
        </w:rPr>
        <w:t xml:space="preserve">Permite el reconocimiento de aprendizajes previos optimizando el proceso formativo. </w:t>
      </w:r>
    </w:p>
    <w:p w:rsidR="00CB0B37" w:rsidRDefault="00CB0B37" w:rsidP="0052477D">
      <w:pPr>
        <w:numPr>
          <w:ilvl w:val="0"/>
          <w:numId w:val="43"/>
        </w:numPr>
        <w:spacing w:after="0" w:line="240" w:lineRule="auto"/>
        <w:ind w:left="714" w:hanging="357"/>
        <w:jc w:val="both"/>
        <w:rPr>
          <w:rFonts w:ascii="Arial" w:hAnsi="Arial" w:cs="Arial"/>
        </w:rPr>
      </w:pPr>
      <w:r w:rsidRPr="00CB0B37">
        <w:rPr>
          <w:rFonts w:ascii="Arial" w:hAnsi="Arial" w:cs="Arial"/>
        </w:rPr>
        <w:t>Dinamiza la cadena de formación.</w:t>
      </w:r>
    </w:p>
    <w:p w:rsidR="008D5DB6" w:rsidRPr="00CB0B37" w:rsidRDefault="008D5DB6" w:rsidP="0079529E">
      <w:pPr>
        <w:spacing w:after="0" w:line="240" w:lineRule="auto"/>
        <w:ind w:left="714"/>
        <w:jc w:val="both"/>
        <w:rPr>
          <w:rFonts w:ascii="Arial" w:hAnsi="Arial" w:cs="Arial"/>
        </w:rPr>
      </w:pPr>
    </w:p>
    <w:p w:rsidR="00CB0B37" w:rsidRDefault="00A67BFC" w:rsidP="0079529E">
      <w:pPr>
        <w:spacing w:after="0" w:line="240" w:lineRule="auto"/>
        <w:jc w:val="both"/>
        <w:rPr>
          <w:rFonts w:ascii="Arial" w:hAnsi="Arial" w:cs="Arial"/>
          <w:b/>
          <w:i/>
        </w:rPr>
      </w:pPr>
      <w:r w:rsidRPr="00A67BFC">
        <w:rPr>
          <w:rFonts w:ascii="Arial" w:hAnsi="Arial" w:cs="Arial"/>
          <w:b/>
          <w:i/>
        </w:rPr>
        <w:t xml:space="preserve">1.5.1.3. </w:t>
      </w:r>
      <w:r w:rsidR="00CB0B37" w:rsidRPr="00A67BFC">
        <w:rPr>
          <w:rFonts w:ascii="Arial" w:hAnsi="Arial" w:cs="Arial"/>
          <w:b/>
          <w:i/>
        </w:rPr>
        <w:t xml:space="preserve">Para </w:t>
      </w:r>
      <w:r w:rsidR="008D5DB6" w:rsidRPr="00A67BFC">
        <w:rPr>
          <w:rFonts w:ascii="Arial" w:hAnsi="Arial" w:cs="Arial"/>
          <w:b/>
          <w:i/>
        </w:rPr>
        <w:t xml:space="preserve">los </w:t>
      </w:r>
      <w:r w:rsidR="00CB0B37" w:rsidRPr="00A67BFC">
        <w:rPr>
          <w:rFonts w:ascii="Arial" w:hAnsi="Arial" w:cs="Arial"/>
          <w:b/>
          <w:i/>
        </w:rPr>
        <w:t>trabajadores</w:t>
      </w:r>
    </w:p>
    <w:p w:rsidR="0079529E" w:rsidRPr="00A67BFC" w:rsidRDefault="0079529E" w:rsidP="0079529E">
      <w:pPr>
        <w:spacing w:after="0" w:line="240" w:lineRule="auto"/>
        <w:jc w:val="both"/>
        <w:rPr>
          <w:rFonts w:ascii="Arial" w:hAnsi="Arial" w:cs="Arial"/>
          <w:b/>
          <w:i/>
        </w:rPr>
      </w:pPr>
    </w:p>
    <w:p w:rsidR="00CB0B37" w:rsidRPr="00CB0B37" w:rsidRDefault="00CB0B37" w:rsidP="0052477D">
      <w:pPr>
        <w:numPr>
          <w:ilvl w:val="0"/>
          <w:numId w:val="44"/>
        </w:numPr>
        <w:spacing w:after="0" w:line="240" w:lineRule="auto"/>
        <w:jc w:val="both"/>
        <w:rPr>
          <w:rFonts w:ascii="Arial" w:hAnsi="Arial" w:cs="Arial"/>
        </w:rPr>
      </w:pPr>
      <w:r w:rsidRPr="00CB0B37">
        <w:rPr>
          <w:rFonts w:ascii="Arial" w:hAnsi="Arial" w:cs="Arial"/>
        </w:rPr>
        <w:t>Permite el reconocimiento social de su competencia laboral, independiente de cómo fue adquirida.</w:t>
      </w:r>
    </w:p>
    <w:p w:rsidR="00CB0B37" w:rsidRPr="00CB0B37" w:rsidRDefault="00CB0B37" w:rsidP="0052477D">
      <w:pPr>
        <w:numPr>
          <w:ilvl w:val="0"/>
          <w:numId w:val="44"/>
        </w:numPr>
        <w:spacing w:after="0" w:line="240" w:lineRule="auto"/>
        <w:jc w:val="both"/>
        <w:rPr>
          <w:rFonts w:ascii="Arial" w:hAnsi="Arial" w:cs="Arial"/>
        </w:rPr>
      </w:pPr>
      <w:r w:rsidRPr="00CB0B37">
        <w:rPr>
          <w:rFonts w:ascii="Arial" w:hAnsi="Arial" w:cs="Arial"/>
        </w:rPr>
        <w:t>Amplía las posibilidades de inserción, movilidad laboral y de mejoramiento continuo.</w:t>
      </w:r>
    </w:p>
    <w:p w:rsidR="00CB0B37" w:rsidRDefault="00CB0B37" w:rsidP="0052477D">
      <w:pPr>
        <w:pStyle w:val="Prrafodelista"/>
        <w:numPr>
          <w:ilvl w:val="0"/>
          <w:numId w:val="44"/>
        </w:numPr>
        <w:spacing w:after="0" w:line="240" w:lineRule="auto"/>
        <w:jc w:val="both"/>
        <w:rPr>
          <w:rFonts w:ascii="Arial" w:hAnsi="Arial" w:cs="Arial"/>
        </w:rPr>
      </w:pPr>
      <w:r w:rsidRPr="00CB0B37">
        <w:rPr>
          <w:rFonts w:ascii="Arial" w:hAnsi="Arial" w:cs="Arial"/>
        </w:rPr>
        <w:t>Facilita el acceso a la formación, pertinente para su desarrollo laboral y personal</w:t>
      </w:r>
    </w:p>
    <w:p w:rsidR="0079529E" w:rsidRPr="00CB0B37" w:rsidRDefault="0079529E" w:rsidP="0079529E">
      <w:pPr>
        <w:pStyle w:val="Prrafodelista"/>
        <w:spacing w:after="0" w:line="240" w:lineRule="auto"/>
        <w:jc w:val="both"/>
        <w:rPr>
          <w:rFonts w:ascii="Arial" w:hAnsi="Arial" w:cs="Arial"/>
        </w:rPr>
      </w:pPr>
    </w:p>
    <w:p w:rsidR="0079529E" w:rsidRDefault="00A67BFC" w:rsidP="0079529E">
      <w:pPr>
        <w:spacing w:after="0" w:line="240" w:lineRule="auto"/>
        <w:jc w:val="both"/>
        <w:rPr>
          <w:rFonts w:ascii="Arial" w:hAnsi="Arial" w:cs="Arial"/>
          <w:b/>
          <w:i/>
        </w:rPr>
      </w:pPr>
      <w:r w:rsidRPr="00A67BFC">
        <w:rPr>
          <w:rFonts w:ascii="Arial" w:hAnsi="Arial" w:cs="Arial"/>
          <w:b/>
          <w:i/>
        </w:rPr>
        <w:t xml:space="preserve">1.5.1.4. </w:t>
      </w:r>
      <w:r w:rsidR="00CB0B37" w:rsidRPr="00A67BFC">
        <w:rPr>
          <w:rFonts w:ascii="Arial" w:hAnsi="Arial" w:cs="Arial"/>
          <w:b/>
          <w:i/>
        </w:rPr>
        <w:t>Para el Gobierno</w:t>
      </w:r>
    </w:p>
    <w:p w:rsidR="0079529E" w:rsidRPr="00A67BFC" w:rsidRDefault="0079529E" w:rsidP="0079529E">
      <w:pPr>
        <w:spacing w:after="0" w:line="240" w:lineRule="auto"/>
        <w:jc w:val="both"/>
        <w:rPr>
          <w:rFonts w:ascii="Arial" w:hAnsi="Arial" w:cs="Arial"/>
          <w:b/>
          <w:i/>
        </w:rPr>
      </w:pPr>
    </w:p>
    <w:p w:rsidR="00CB0B37" w:rsidRDefault="00CB0B37" w:rsidP="0052477D">
      <w:pPr>
        <w:numPr>
          <w:ilvl w:val="0"/>
          <w:numId w:val="39"/>
        </w:numPr>
        <w:spacing w:after="0" w:line="240" w:lineRule="auto"/>
        <w:jc w:val="both"/>
        <w:rPr>
          <w:rFonts w:ascii="Arial" w:hAnsi="Arial" w:cs="Arial"/>
          <w:b/>
        </w:rPr>
      </w:pPr>
      <w:r w:rsidRPr="00CB0B37">
        <w:rPr>
          <w:rFonts w:ascii="Arial" w:hAnsi="Arial" w:cs="Arial"/>
        </w:rPr>
        <w:t>Dispone de referentes técnicos de carácter nacional idóneos para la formulación de políticas de calidad para el sistema educativo, para la gestión del talento humano y para la cooperación técnica</w:t>
      </w:r>
      <w:r w:rsidRPr="00CB0B37">
        <w:rPr>
          <w:rFonts w:ascii="Arial" w:hAnsi="Arial" w:cs="Arial"/>
          <w:b/>
        </w:rPr>
        <w:t>.</w:t>
      </w:r>
    </w:p>
    <w:p w:rsidR="0079529E" w:rsidRPr="00CB0B37" w:rsidRDefault="0079529E" w:rsidP="0079529E">
      <w:pPr>
        <w:spacing w:after="0" w:line="240" w:lineRule="auto"/>
        <w:ind w:left="720"/>
        <w:jc w:val="both"/>
        <w:rPr>
          <w:rFonts w:ascii="Arial" w:hAnsi="Arial" w:cs="Arial"/>
          <w:b/>
        </w:rPr>
      </w:pPr>
    </w:p>
    <w:p w:rsidR="00CB0B37" w:rsidRPr="00CB0B37" w:rsidRDefault="00CB0B37" w:rsidP="00CB0B37">
      <w:pPr>
        <w:spacing w:line="240" w:lineRule="auto"/>
        <w:jc w:val="both"/>
        <w:rPr>
          <w:rFonts w:ascii="Arial" w:hAnsi="Arial" w:cs="Arial"/>
          <w:color w:val="000000" w:themeColor="text1"/>
        </w:rPr>
      </w:pPr>
      <w:r w:rsidRPr="00CB0B37">
        <w:rPr>
          <w:rFonts w:ascii="Arial" w:hAnsi="Arial" w:cs="Arial"/>
        </w:rPr>
        <w:t>Posteriormente a la creación del SNFT por parte del SENA, el documento CONPES 81</w:t>
      </w:r>
      <w:r w:rsidRPr="00CB0B37">
        <w:rPr>
          <w:rFonts w:ascii="Arial" w:hAnsi="Arial" w:cs="Arial"/>
          <w:b/>
        </w:rPr>
        <w:t xml:space="preserve">    </w:t>
      </w:r>
      <w:r w:rsidRPr="00CB0B37">
        <w:rPr>
          <w:rFonts w:ascii="Arial" w:hAnsi="Arial" w:cs="Arial"/>
          <w:color w:val="000000" w:themeColor="text1"/>
        </w:rPr>
        <w:t xml:space="preserve"> de julio 26 del 2004, define al Sistema Nacional de Formación para el Trabajo como: “la estructura que deberá articular la oferta de formación para el  trabajo, conformada por gremios, empresas, organizaciones de trabajadores, entidades de formación para el trabajo o de educación para el trabajo y desarrollo humano, cajas de compensación familiar, entidades de educación media técnica, técnica profesional, tecnológica, universidades y entidades gubernamentales, siempre y cuando desarrollen programas de formación para el trabajo y/o formación continua debidamente acreditadas en el marco del SNFT, tomando  como referente las normas de competencia laboral colombianas, con el fin de definir e implementar políticas  y estrategias para el desarrollo y calificación de los recursos humanos del país”.</w:t>
      </w:r>
    </w:p>
    <w:p w:rsidR="00CB0B37" w:rsidRPr="00CB0B37" w:rsidRDefault="00CB0B37" w:rsidP="00CB0B37">
      <w:pPr>
        <w:autoSpaceDE w:val="0"/>
        <w:autoSpaceDN w:val="0"/>
        <w:adjustRightInd w:val="0"/>
        <w:spacing w:after="0" w:line="240" w:lineRule="auto"/>
        <w:jc w:val="both"/>
        <w:rPr>
          <w:rFonts w:ascii="Arial" w:hAnsi="Arial" w:cs="Arial"/>
          <w:color w:val="000000" w:themeColor="text1"/>
        </w:rPr>
      </w:pPr>
      <w:r w:rsidRPr="00CB0B37">
        <w:rPr>
          <w:rFonts w:ascii="Arial" w:hAnsi="Arial" w:cs="Arial"/>
          <w:color w:val="000000" w:themeColor="text1"/>
        </w:rPr>
        <w:t xml:space="preserve">El documento CONPES 3527 de 2008 en el que se establecen las líneas estratégicas para la competitividad y la productividad del País, indica: “aumentar la competitividad es un requisito preponderante para lograr insertarnos con éxito en la economía global…la competitividad genera oportunidades de empleo formal y combate la pobreza y la desigualdad. En este sentido, los aumentos de la competitividad son una herramienta fundamental para el desarrollo socioeconómico y la prosperidad colectiva”; para lograr este propósito  el  documento considera necesario “impulsar un nuevo modelo de Formación Profesional en el país, coherente con los actuales requerimientos de transformación y modernización del aparato productivo colombiano y con los retos que </w:t>
      </w:r>
      <w:r w:rsidRPr="00CB0B37">
        <w:rPr>
          <w:rFonts w:ascii="Arial" w:hAnsi="Arial" w:cs="Arial"/>
          <w:color w:val="000000" w:themeColor="text1"/>
        </w:rPr>
        <w:lastRenderedPageBreak/>
        <w:t>impone la Sociedad del Conocimiento”. Esta visión se ratifica en el documento “Colombia Visión 2019” que sentencia que solo si “se coronan los propósitos de la Revolución Educativa llegaremos a niveles superiores de productividad y competitividad, que son los supuestos para aumentar el ingreso y mejorar su distribución”.</w:t>
      </w:r>
    </w:p>
    <w:p w:rsidR="00CB0B37" w:rsidRPr="00CB0B37" w:rsidRDefault="00CB0B37" w:rsidP="00CB0B37">
      <w:pPr>
        <w:autoSpaceDE w:val="0"/>
        <w:autoSpaceDN w:val="0"/>
        <w:adjustRightInd w:val="0"/>
        <w:spacing w:after="0" w:line="240" w:lineRule="auto"/>
        <w:ind w:left="360"/>
        <w:jc w:val="both"/>
        <w:rPr>
          <w:rFonts w:ascii="Arial" w:hAnsi="Arial" w:cs="Arial"/>
          <w:color w:val="000000" w:themeColor="text1"/>
        </w:rPr>
      </w:pPr>
    </w:p>
    <w:p w:rsidR="00CB0B37" w:rsidRPr="00CB0B37" w:rsidRDefault="00CB0B37" w:rsidP="00CB0B37">
      <w:pPr>
        <w:autoSpaceDE w:val="0"/>
        <w:autoSpaceDN w:val="0"/>
        <w:adjustRightInd w:val="0"/>
        <w:spacing w:after="0" w:line="240" w:lineRule="auto"/>
        <w:jc w:val="both"/>
        <w:rPr>
          <w:rFonts w:ascii="Arial" w:hAnsi="Arial" w:cs="Arial"/>
          <w:color w:val="000000" w:themeColor="text1"/>
        </w:rPr>
      </w:pPr>
      <w:r w:rsidRPr="00CB0B37">
        <w:rPr>
          <w:rFonts w:ascii="Arial" w:hAnsi="Arial" w:cs="Arial"/>
          <w:color w:val="000000" w:themeColor="text1"/>
        </w:rPr>
        <w:t xml:space="preserve">El logro de estos objetivos estratégicos tiene que sustentarse como lo establece el mismo documento, sobre la consolidación de “una institucionalidad que corrija la dispersión, heterogeneidad en los currículos, baja calidad y falta de coordinación del universo de entidades de capacitación, de tal manera que se consolide un verdadero Sistema Nacional de Formación para el Trabajo-SNFT en el país.” </w:t>
      </w:r>
    </w:p>
    <w:p w:rsidR="00CB0B37" w:rsidRPr="00CB0B37" w:rsidRDefault="00CB0B37" w:rsidP="00CB0B37">
      <w:pPr>
        <w:autoSpaceDE w:val="0"/>
        <w:autoSpaceDN w:val="0"/>
        <w:adjustRightInd w:val="0"/>
        <w:spacing w:after="0" w:line="240" w:lineRule="auto"/>
        <w:ind w:left="360"/>
        <w:jc w:val="both"/>
        <w:rPr>
          <w:rFonts w:ascii="Arial" w:hAnsi="Arial" w:cs="Arial"/>
          <w:color w:val="000000" w:themeColor="text1"/>
        </w:rPr>
      </w:pPr>
    </w:p>
    <w:p w:rsidR="00CB0B37" w:rsidRPr="00CB0B37" w:rsidRDefault="00CB0B37" w:rsidP="00CB0B37">
      <w:pPr>
        <w:autoSpaceDE w:val="0"/>
        <w:autoSpaceDN w:val="0"/>
        <w:adjustRightInd w:val="0"/>
        <w:spacing w:after="0" w:line="240" w:lineRule="auto"/>
        <w:jc w:val="both"/>
        <w:rPr>
          <w:rFonts w:ascii="Arial" w:hAnsi="Arial" w:cs="Arial"/>
          <w:strike/>
          <w:color w:val="000000" w:themeColor="text1"/>
        </w:rPr>
      </w:pPr>
      <w:r w:rsidRPr="00CB0B37">
        <w:rPr>
          <w:rFonts w:ascii="Arial" w:hAnsi="Arial" w:cs="Arial"/>
          <w:color w:val="000000" w:themeColor="text1"/>
        </w:rPr>
        <w:t>Con estos desarrollos normativos, el país avanzó sustancialmente en la creación, estructuración y consolidación  institucional del  Sistema Nacional  de Formación para el Trabajo en aras de mejorar la calidad y la pertinencia de la formación y el desarrollo del recurso humano en el país. Estos avances son reconocidos en el documento CONPES 3674 de 2010 “Lineamientos de Política para el Fortalecimiento del Sistema de Formación de Capital Humano SFCH”,  que plantea la necesidad de potenciar el sistema sobre la base de articular “los distintos niveles de la formación del capital humano en el país” y  ”el sistema de formación para el trabajo con el sistema educativo nacional” para lo cual, es necesario “diseñar e implementar herramientas para fomentar: (i) una mayor movilidad entre los diferentes niveles y modalidades educativas, (ii) la mayor pertinencia de la formación y la articulación del Sistema de Formación de Capital Humano –SFCH- con el sector productivo, (iii) el fortalecimiento de los procesos de aseguramiento de la calidad de oferta de formación, y (iv) la determinación de las bases para una política de aprendizaje permanente en la población. Todos estos elementos son componentes esenciales para el desarrollo óptimo de las políticas de educación y formación para el trabajo.</w:t>
      </w:r>
    </w:p>
    <w:p w:rsidR="00CB0B37" w:rsidRPr="00CB0B37" w:rsidRDefault="00CB0B37" w:rsidP="00CB0B37">
      <w:pPr>
        <w:autoSpaceDE w:val="0"/>
        <w:autoSpaceDN w:val="0"/>
        <w:adjustRightInd w:val="0"/>
        <w:spacing w:after="0" w:line="240" w:lineRule="auto"/>
        <w:ind w:left="360"/>
        <w:jc w:val="both"/>
        <w:rPr>
          <w:rFonts w:ascii="Arial" w:hAnsi="Arial" w:cs="Arial"/>
          <w:color w:val="000000" w:themeColor="text1"/>
        </w:rPr>
      </w:pPr>
    </w:p>
    <w:p w:rsidR="00CB0B37" w:rsidRPr="00CB0B37" w:rsidRDefault="00CB0B37" w:rsidP="00CB0B37">
      <w:pPr>
        <w:autoSpaceDE w:val="0"/>
        <w:autoSpaceDN w:val="0"/>
        <w:adjustRightInd w:val="0"/>
        <w:spacing w:after="0" w:line="240" w:lineRule="auto"/>
        <w:jc w:val="both"/>
        <w:rPr>
          <w:rFonts w:ascii="Arial" w:hAnsi="Arial" w:cs="Arial"/>
          <w:color w:val="000000" w:themeColor="text1"/>
        </w:rPr>
      </w:pPr>
      <w:r w:rsidRPr="00CB0B37">
        <w:rPr>
          <w:rFonts w:ascii="Arial" w:hAnsi="Arial" w:cs="Arial"/>
          <w:color w:val="000000" w:themeColor="text1"/>
        </w:rPr>
        <w:t>Lograr estos propósitos de la política pública, más allá de la intervención y participación de las entidades públicas, requiere la participación y organización sistemática de la instituciones encargadas de proveer el servicio de formación,  basada en principios de racionalización y complementación de la oferta; de promoción de sinergias interinstitucionales y de organización de un sistema de oportunidades de formación y su capacidad para comprometerse con: a) mejorar  la calidad de los programas y en la gestión de las instituciones, b) mejorar la pertinencia</w:t>
      </w:r>
      <w:r w:rsidR="0055431E">
        <w:rPr>
          <w:rFonts w:ascii="Arial" w:hAnsi="Arial" w:cs="Arial"/>
          <w:color w:val="000000" w:themeColor="text1"/>
        </w:rPr>
        <w:t xml:space="preserve">, </w:t>
      </w:r>
      <w:r w:rsidRPr="00CB0B37">
        <w:rPr>
          <w:rFonts w:ascii="Arial" w:hAnsi="Arial" w:cs="Arial"/>
          <w:color w:val="000000" w:themeColor="text1"/>
        </w:rPr>
        <w:t>la articulación y el diálogo con el sector productivo y c) mejorar  la relación y articulación  con el Sector Educativo y con los demás componentes del Sistema Nacional de Formación del Capital Humano, para lo cual puede ser vital la organización y funcionamiento de la redes de entidades de formación para el trabajo.</w:t>
      </w:r>
    </w:p>
    <w:p w:rsidR="00CB0B37" w:rsidRPr="00677BC7" w:rsidRDefault="00CB0B37" w:rsidP="00CB0B37">
      <w:pPr>
        <w:autoSpaceDE w:val="0"/>
        <w:autoSpaceDN w:val="0"/>
        <w:adjustRightInd w:val="0"/>
        <w:spacing w:after="0" w:line="240" w:lineRule="auto"/>
        <w:ind w:left="360"/>
        <w:jc w:val="both"/>
        <w:rPr>
          <w:rFonts w:ascii="Arial" w:hAnsi="Arial" w:cs="Arial"/>
          <w:strike/>
          <w:color w:val="000000" w:themeColor="text1"/>
        </w:rPr>
      </w:pPr>
    </w:p>
    <w:p w:rsidR="00517F37" w:rsidRPr="00677BC7" w:rsidRDefault="00517F37" w:rsidP="0021462D">
      <w:pPr>
        <w:spacing w:after="0" w:line="240" w:lineRule="auto"/>
        <w:jc w:val="both"/>
        <w:rPr>
          <w:rFonts w:ascii="Arial" w:eastAsia="Times New Roman" w:hAnsi="Arial" w:cs="Arial"/>
          <w:color w:val="000000" w:themeColor="text1"/>
          <w:lang w:val="es-ES" w:eastAsia="es-ES"/>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tblGrid>
      <w:tr w:rsidR="00517F37" w:rsidRPr="005C1742" w:rsidTr="00517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517F37" w:rsidRPr="005C1742" w:rsidRDefault="00517F37" w:rsidP="006A1E45">
            <w:pPr>
              <w:autoSpaceDE w:val="0"/>
              <w:autoSpaceDN w:val="0"/>
              <w:adjustRightInd w:val="0"/>
              <w:rPr>
                <w:rFonts w:ascii="ArialNarrow" w:hAnsi="ArialNarrow" w:cs="ArialNarrow"/>
                <w:color w:val="000000" w:themeColor="text1"/>
                <w:sz w:val="24"/>
                <w:szCs w:val="24"/>
              </w:rPr>
            </w:pPr>
            <w:r w:rsidRPr="005C1742">
              <w:rPr>
                <w:rFonts w:ascii="ArialNarrow" w:hAnsi="ArialNarrow" w:cs="ArialNarrow"/>
                <w:color w:val="000000" w:themeColor="text1"/>
                <w:sz w:val="24"/>
                <w:szCs w:val="24"/>
              </w:rPr>
              <w:t>1.5.2.</w:t>
            </w:r>
          </w:p>
        </w:tc>
        <w:tc>
          <w:tcPr>
            <w:tcW w:w="7222" w:type="dxa"/>
            <w:shd w:val="clear" w:color="auto" w:fill="FFFFFF" w:themeFill="background1"/>
          </w:tcPr>
          <w:p w:rsidR="00517F37" w:rsidRPr="005C1742" w:rsidRDefault="00517F37" w:rsidP="006A1E4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Narrow" w:hAnsi="ArialNarrow" w:cs="ArialNarrow"/>
                <w:i/>
                <w:color w:val="000000" w:themeColor="text1"/>
                <w:sz w:val="24"/>
                <w:szCs w:val="24"/>
              </w:rPr>
            </w:pPr>
            <w:r w:rsidRPr="005C1742">
              <w:rPr>
                <w:rFonts w:ascii="ArialNarrow" w:hAnsi="ArialNarrow" w:cs="ArialNarrow"/>
                <w:i/>
                <w:color w:val="000000" w:themeColor="text1"/>
                <w:sz w:val="24"/>
                <w:szCs w:val="24"/>
              </w:rPr>
              <w:t>CONPES 3674 – Marco Nacional de Cualificación</w:t>
            </w:r>
          </w:p>
        </w:tc>
      </w:tr>
    </w:tbl>
    <w:p w:rsidR="00517F37" w:rsidRPr="00E17BCA" w:rsidRDefault="00517F37" w:rsidP="0021462D">
      <w:pPr>
        <w:spacing w:after="0" w:line="240" w:lineRule="auto"/>
        <w:jc w:val="both"/>
        <w:rPr>
          <w:rFonts w:ascii="Arial" w:eastAsia="Times New Roman" w:hAnsi="Arial" w:cs="Arial"/>
          <w:color w:val="FF0000"/>
          <w:lang w:eastAsia="es-ES"/>
        </w:rPr>
      </w:pPr>
    </w:p>
    <w:p w:rsidR="00136FE6" w:rsidRPr="00022D1C" w:rsidRDefault="00136FE6" w:rsidP="00136FE6">
      <w:pPr>
        <w:autoSpaceDE w:val="0"/>
        <w:autoSpaceDN w:val="0"/>
        <w:adjustRightInd w:val="0"/>
        <w:spacing w:after="0" w:line="240" w:lineRule="auto"/>
        <w:jc w:val="both"/>
        <w:rPr>
          <w:rFonts w:ascii="Arial" w:hAnsi="Arial" w:cs="Arial"/>
        </w:rPr>
      </w:pPr>
      <w:r w:rsidRPr="00136FE6">
        <w:rPr>
          <w:rFonts w:ascii="Arial" w:hAnsi="Arial" w:cs="Arial"/>
        </w:rPr>
        <w:t>Los marcos de cualificaciones han sido establecidos en numerosos países y sectores de Europa y en otros puntos (OECD 2003, 2004). Estos marcos adquieren formas y  aspectos diferentes según las especificaciones nacionales y sectoriales.</w:t>
      </w:r>
    </w:p>
    <w:p w:rsidR="00136FE6" w:rsidRPr="00022D1C" w:rsidRDefault="00136FE6" w:rsidP="00136FE6">
      <w:pPr>
        <w:autoSpaceDE w:val="0"/>
        <w:autoSpaceDN w:val="0"/>
        <w:adjustRightInd w:val="0"/>
        <w:spacing w:after="0" w:line="240" w:lineRule="auto"/>
        <w:jc w:val="both"/>
        <w:rPr>
          <w:rFonts w:ascii="Arial" w:hAnsi="Arial" w:cs="Arial"/>
        </w:rPr>
      </w:pPr>
    </w:p>
    <w:p w:rsidR="00136FE6" w:rsidRDefault="00136FE6" w:rsidP="00136FE6">
      <w:pPr>
        <w:autoSpaceDE w:val="0"/>
        <w:autoSpaceDN w:val="0"/>
        <w:adjustRightInd w:val="0"/>
        <w:spacing w:after="0" w:line="240" w:lineRule="auto"/>
        <w:jc w:val="both"/>
        <w:rPr>
          <w:rFonts w:ascii="Arial" w:hAnsi="Arial" w:cs="Arial"/>
        </w:rPr>
      </w:pPr>
      <w:r>
        <w:rPr>
          <w:rFonts w:ascii="Arial" w:hAnsi="Arial" w:cs="Arial"/>
        </w:rPr>
        <w:t>El análisis realizado al informe sobre: “Sistemas Nacionales de Cualificaciones  y Formación Profesional, colección de informes del Instituto Nacional de C</w:t>
      </w:r>
      <w:r w:rsidR="00AC543A">
        <w:rPr>
          <w:rFonts w:ascii="Arial" w:hAnsi="Arial" w:cs="Arial"/>
        </w:rPr>
        <w:t>ualificaciones de Madrid España</w:t>
      </w:r>
      <w:r>
        <w:rPr>
          <w:rFonts w:ascii="Arial" w:hAnsi="Arial" w:cs="Arial"/>
        </w:rPr>
        <w:t xml:space="preserve">, 2003,  muestra que existen  muchas </w:t>
      </w:r>
      <w:r w:rsidRPr="00022D1C">
        <w:rPr>
          <w:rFonts w:ascii="Arial" w:hAnsi="Arial" w:cs="Arial"/>
        </w:rPr>
        <w:t>coincidencia</w:t>
      </w:r>
      <w:r>
        <w:rPr>
          <w:rFonts w:ascii="Arial" w:hAnsi="Arial" w:cs="Arial"/>
        </w:rPr>
        <w:t>s</w:t>
      </w:r>
      <w:r w:rsidRPr="00022D1C">
        <w:rPr>
          <w:rFonts w:ascii="Arial" w:hAnsi="Arial" w:cs="Arial"/>
        </w:rPr>
        <w:t xml:space="preserve"> </w:t>
      </w:r>
      <w:r>
        <w:rPr>
          <w:rFonts w:ascii="Arial" w:hAnsi="Arial" w:cs="Arial"/>
        </w:rPr>
        <w:t xml:space="preserve">sobre la necesidad de </w:t>
      </w:r>
      <w:r w:rsidRPr="00022D1C">
        <w:rPr>
          <w:rFonts w:ascii="Arial" w:hAnsi="Arial" w:cs="Arial"/>
        </w:rPr>
        <w:lastRenderedPageBreak/>
        <w:t xml:space="preserve">avanzar en la construcción de sistemas y marcos de cualificaciones necesarios para adquirir, reconocer, evaluar y certificar competencias profesionales. </w:t>
      </w:r>
    </w:p>
    <w:p w:rsidR="00136FE6" w:rsidRDefault="00136FE6" w:rsidP="00136FE6">
      <w:pPr>
        <w:autoSpaceDE w:val="0"/>
        <w:autoSpaceDN w:val="0"/>
        <w:adjustRightInd w:val="0"/>
        <w:spacing w:after="0" w:line="240" w:lineRule="auto"/>
        <w:jc w:val="both"/>
        <w:rPr>
          <w:rFonts w:ascii="Arial" w:hAnsi="Arial" w:cs="Arial"/>
        </w:rPr>
      </w:pPr>
    </w:p>
    <w:p w:rsidR="00136FE6" w:rsidRPr="00022D1C" w:rsidRDefault="00136FE6" w:rsidP="00136FE6">
      <w:pPr>
        <w:autoSpaceDE w:val="0"/>
        <w:autoSpaceDN w:val="0"/>
        <w:adjustRightInd w:val="0"/>
        <w:spacing w:after="0" w:line="240" w:lineRule="auto"/>
        <w:jc w:val="both"/>
        <w:rPr>
          <w:rFonts w:ascii="Arial" w:hAnsi="Arial" w:cs="Arial"/>
        </w:rPr>
      </w:pPr>
      <w:r>
        <w:rPr>
          <w:rFonts w:ascii="Arial" w:hAnsi="Arial" w:cs="Arial"/>
        </w:rPr>
        <w:t xml:space="preserve">En su introducción  resalta los aportes de la </w:t>
      </w:r>
      <w:r w:rsidRPr="00022D1C">
        <w:rPr>
          <w:rFonts w:ascii="Arial" w:hAnsi="Arial" w:cs="Arial"/>
        </w:rPr>
        <w:t xml:space="preserve">Conferencia Internacional del Trabajo en su 88ª reunión del año 2000, </w:t>
      </w:r>
      <w:r>
        <w:rPr>
          <w:rFonts w:ascii="Arial" w:hAnsi="Arial" w:cs="Arial"/>
        </w:rPr>
        <w:t xml:space="preserve">en relación con </w:t>
      </w:r>
      <w:r w:rsidRPr="00022D1C">
        <w:rPr>
          <w:rFonts w:ascii="Arial" w:hAnsi="Arial" w:cs="Arial"/>
        </w:rPr>
        <w:t>la formación y el des</w:t>
      </w:r>
      <w:r>
        <w:rPr>
          <w:rFonts w:ascii="Arial" w:hAnsi="Arial" w:cs="Arial"/>
        </w:rPr>
        <w:t>arrollo de los recursos humanos</w:t>
      </w:r>
      <w:r w:rsidRPr="00022D1C">
        <w:rPr>
          <w:rFonts w:ascii="Arial" w:hAnsi="Arial" w:cs="Arial"/>
        </w:rPr>
        <w:t xml:space="preserve">, </w:t>
      </w:r>
      <w:r>
        <w:rPr>
          <w:rFonts w:ascii="Arial" w:hAnsi="Arial" w:cs="Arial"/>
        </w:rPr>
        <w:t xml:space="preserve">en esta se concluyó </w:t>
      </w:r>
      <w:r w:rsidRPr="00022D1C">
        <w:rPr>
          <w:rFonts w:ascii="Arial" w:hAnsi="Arial" w:cs="Arial"/>
        </w:rPr>
        <w:t>que</w:t>
      </w:r>
      <w:r>
        <w:rPr>
          <w:rFonts w:ascii="Arial" w:hAnsi="Arial" w:cs="Arial"/>
        </w:rPr>
        <w:t xml:space="preserve">: </w:t>
      </w:r>
      <w:r w:rsidRPr="00022D1C">
        <w:rPr>
          <w:rFonts w:ascii="Arial" w:hAnsi="Arial" w:cs="Arial"/>
        </w:rPr>
        <w:t xml:space="preserve"> “el desarrollo de un marco nacional de cualificaciones sirve a los intereses de las empresas y de los trabajadores porque facilita la educación permanente, ayuda a las empresas y agencias de empleo a armonizar la demanda con la oferta y orienta a las personas en la elección de una formación y una carrera”.</w:t>
      </w:r>
    </w:p>
    <w:p w:rsidR="00136FE6" w:rsidRPr="00022D1C" w:rsidRDefault="00136FE6" w:rsidP="00136FE6">
      <w:pPr>
        <w:autoSpaceDE w:val="0"/>
        <w:autoSpaceDN w:val="0"/>
        <w:adjustRightInd w:val="0"/>
        <w:spacing w:after="0" w:line="240" w:lineRule="auto"/>
        <w:jc w:val="both"/>
        <w:rPr>
          <w:rFonts w:ascii="Arial" w:hAnsi="Arial" w:cs="Arial"/>
        </w:rPr>
      </w:pPr>
    </w:p>
    <w:p w:rsidR="00136FE6" w:rsidRPr="00022D1C" w:rsidRDefault="00136FE6" w:rsidP="00136FE6">
      <w:pPr>
        <w:autoSpaceDE w:val="0"/>
        <w:autoSpaceDN w:val="0"/>
        <w:adjustRightInd w:val="0"/>
        <w:spacing w:after="0" w:line="240" w:lineRule="auto"/>
        <w:jc w:val="both"/>
        <w:rPr>
          <w:rFonts w:ascii="Arial" w:hAnsi="Arial" w:cs="Arial"/>
        </w:rPr>
      </w:pPr>
      <w:r w:rsidRPr="00022D1C">
        <w:rPr>
          <w:rFonts w:ascii="Arial" w:hAnsi="Arial" w:cs="Arial"/>
        </w:rPr>
        <w:t>En las mismas conclusiones se afirma que los elementos básicos de los sistemas de cualificaciones y formación profesional son, en primer lugar la constitución de un referente profesional basado en normas de competencia, apropiadas, transferibles y vinculadas a la industria, adoptadas por los interlocutores sociales y que reflejan las cualificaciones que necesita la economía así como las cualificaciones de orden académico y profesional. En segundo lugar, incluyen un sistema fiable, justo y transparente de evaluación de las competencias y cualificaciones de las personas, independientemente de cómo y dónde hayan sido adquiridas. En tercer lugar comprenden un sistema de certificación de cualificaciones transferibles y reconocidas por los diversos sectores, industrias y empresas</w:t>
      </w:r>
      <w:r w:rsidR="0079529E">
        <w:rPr>
          <w:rFonts w:ascii="Arial" w:hAnsi="Arial" w:cs="Arial"/>
        </w:rPr>
        <w:t>.</w:t>
      </w:r>
    </w:p>
    <w:p w:rsidR="00136FE6" w:rsidRPr="00022D1C" w:rsidRDefault="00136FE6" w:rsidP="00136FE6">
      <w:pPr>
        <w:autoSpaceDE w:val="0"/>
        <w:autoSpaceDN w:val="0"/>
        <w:adjustRightInd w:val="0"/>
        <w:spacing w:after="0" w:line="240" w:lineRule="auto"/>
        <w:jc w:val="both"/>
        <w:rPr>
          <w:rFonts w:ascii="Arial" w:hAnsi="Arial" w:cs="Arial"/>
        </w:rPr>
      </w:pPr>
    </w:p>
    <w:p w:rsidR="00136FE6" w:rsidRPr="00022D1C" w:rsidRDefault="00136FE6" w:rsidP="00136FE6">
      <w:pPr>
        <w:autoSpaceDE w:val="0"/>
        <w:autoSpaceDN w:val="0"/>
        <w:adjustRightInd w:val="0"/>
        <w:spacing w:after="0" w:line="240" w:lineRule="auto"/>
        <w:jc w:val="both"/>
        <w:rPr>
          <w:rFonts w:ascii="Arial" w:hAnsi="Arial" w:cs="Arial"/>
        </w:rPr>
      </w:pPr>
      <w:r>
        <w:rPr>
          <w:rFonts w:ascii="Arial" w:hAnsi="Arial" w:cs="Arial"/>
        </w:rPr>
        <w:t>Es importante destacar que</w:t>
      </w:r>
      <w:r w:rsidRPr="00022D1C">
        <w:rPr>
          <w:rFonts w:ascii="Arial" w:hAnsi="Arial" w:cs="Arial"/>
        </w:rPr>
        <w:t xml:space="preserve">, la OCDE desde el año 2001 </w:t>
      </w:r>
      <w:r>
        <w:rPr>
          <w:rFonts w:ascii="Arial" w:hAnsi="Arial" w:cs="Arial"/>
        </w:rPr>
        <w:t xml:space="preserve">viene promoviendo </w:t>
      </w:r>
      <w:r w:rsidRPr="00022D1C">
        <w:rPr>
          <w:rFonts w:ascii="Arial" w:hAnsi="Arial" w:cs="Arial"/>
        </w:rPr>
        <w:t>análisis sobre el papel de los sistemas nacionales de cualificaciones en la promoción del aprendizaje a lo largo de la vida. El objetivo de esta actividad es investigar cómo los diferentes sistemas nacionales de cualificaciones influyen sobre los patrones y la calidad del aprendizaje a lo largo de la vida en los países y qué acciones dentro de los sistemas de cualificaciones de cada país se han puesto en marcha para promocionar el aprendizaje a lo largo de la vida.</w:t>
      </w:r>
    </w:p>
    <w:p w:rsidR="00136FE6" w:rsidRPr="00022D1C" w:rsidRDefault="00136FE6" w:rsidP="00136FE6">
      <w:pPr>
        <w:autoSpaceDE w:val="0"/>
        <w:autoSpaceDN w:val="0"/>
        <w:adjustRightInd w:val="0"/>
        <w:spacing w:after="0" w:line="240" w:lineRule="auto"/>
        <w:jc w:val="both"/>
        <w:rPr>
          <w:rFonts w:ascii="Arial" w:hAnsi="Arial" w:cs="Arial"/>
        </w:rPr>
      </w:pPr>
    </w:p>
    <w:p w:rsidR="00136FE6" w:rsidRPr="00022D1C" w:rsidRDefault="00136FE6" w:rsidP="00136FE6">
      <w:pPr>
        <w:autoSpaceDE w:val="0"/>
        <w:autoSpaceDN w:val="0"/>
        <w:adjustRightInd w:val="0"/>
        <w:spacing w:after="0" w:line="240" w:lineRule="auto"/>
        <w:jc w:val="both"/>
        <w:rPr>
          <w:rFonts w:ascii="Arial" w:hAnsi="Arial" w:cs="Arial"/>
        </w:rPr>
      </w:pPr>
      <w:r w:rsidRPr="00022D1C">
        <w:rPr>
          <w:rFonts w:ascii="Arial" w:hAnsi="Arial" w:cs="Arial"/>
        </w:rPr>
        <w:t xml:space="preserve">El estudio </w:t>
      </w:r>
      <w:r>
        <w:rPr>
          <w:rFonts w:ascii="Arial" w:hAnsi="Arial" w:cs="Arial"/>
        </w:rPr>
        <w:t xml:space="preserve">sobre los Sistemas Nacionales de Cualificación y Formación Profesional </w:t>
      </w:r>
      <w:r w:rsidRPr="00022D1C">
        <w:rPr>
          <w:rFonts w:ascii="Arial" w:hAnsi="Arial" w:cs="Arial"/>
        </w:rPr>
        <w:t>se realiza a partir de tres grupos de países clasificados así:</w:t>
      </w:r>
    </w:p>
    <w:p w:rsidR="00136FE6" w:rsidRPr="00022D1C" w:rsidRDefault="00136FE6" w:rsidP="00136FE6">
      <w:pPr>
        <w:autoSpaceDE w:val="0"/>
        <w:autoSpaceDN w:val="0"/>
        <w:adjustRightInd w:val="0"/>
        <w:spacing w:after="0" w:line="240" w:lineRule="auto"/>
        <w:jc w:val="both"/>
        <w:rPr>
          <w:rFonts w:ascii="Arial" w:hAnsi="Arial" w:cs="Arial"/>
        </w:rPr>
      </w:pPr>
    </w:p>
    <w:p w:rsidR="00136FE6" w:rsidRPr="00022D1C" w:rsidRDefault="00136FE6" w:rsidP="00136FE6">
      <w:pPr>
        <w:autoSpaceDE w:val="0"/>
        <w:autoSpaceDN w:val="0"/>
        <w:adjustRightInd w:val="0"/>
        <w:spacing w:after="0" w:line="240" w:lineRule="auto"/>
        <w:jc w:val="both"/>
        <w:rPr>
          <w:rFonts w:ascii="Arial" w:hAnsi="Arial" w:cs="Arial"/>
        </w:rPr>
      </w:pPr>
      <w:r w:rsidRPr="00022D1C">
        <w:rPr>
          <w:rFonts w:ascii="Arial" w:hAnsi="Arial" w:cs="Arial"/>
        </w:rPr>
        <w:t>El primer grupo contiene  países que desarrollan su sistema desde un impulso gubernamental: Reino Unido, Australia, Sudáfrica y Nueva Zelanda. En estos países se ha creado por ley una autoridad nacional de cualificaciones, encargada de impulsar y gestionar el sistema.</w:t>
      </w:r>
      <w:r w:rsidR="00AC543A">
        <w:rPr>
          <w:rFonts w:ascii="Arial" w:hAnsi="Arial" w:cs="Arial"/>
        </w:rPr>
        <w:t xml:space="preserve"> </w:t>
      </w:r>
      <w:r w:rsidRPr="00022D1C">
        <w:rPr>
          <w:rFonts w:ascii="Arial" w:hAnsi="Arial" w:cs="Arial"/>
        </w:rPr>
        <w:t>El segundo bloque de países desarrollan  sus sistemas desde el impulso de los sectores económicos y profesionales, en este grupo  está ubicado Estados Unidos.</w:t>
      </w:r>
      <w:r w:rsidR="00AC543A">
        <w:rPr>
          <w:rFonts w:ascii="Arial" w:hAnsi="Arial" w:cs="Arial"/>
        </w:rPr>
        <w:t xml:space="preserve"> </w:t>
      </w:r>
      <w:r w:rsidRPr="00022D1C">
        <w:rPr>
          <w:rFonts w:ascii="Arial" w:hAnsi="Arial" w:cs="Arial"/>
        </w:rPr>
        <w:t>El tercer grupo de países se  guían por  la iniciativa de los agentes sociales, está integrado por: Alemania, Francia y Canadá.</w:t>
      </w:r>
      <w:r w:rsidR="00AC543A">
        <w:rPr>
          <w:rFonts w:ascii="Arial" w:hAnsi="Arial" w:cs="Arial"/>
        </w:rPr>
        <w:t xml:space="preserve"> </w:t>
      </w:r>
      <w:r w:rsidRPr="00022D1C">
        <w:rPr>
          <w:rFonts w:ascii="Arial" w:hAnsi="Arial" w:cs="Arial"/>
        </w:rPr>
        <w:t>Por otra parte, dentro de los casos de estudio se incluye el modelo español, que viene impulsado por el Gobierno pero con una fuerte participación de las</w:t>
      </w:r>
      <w:r w:rsidR="00AC543A">
        <w:rPr>
          <w:rFonts w:ascii="Arial" w:hAnsi="Arial" w:cs="Arial"/>
        </w:rPr>
        <w:t xml:space="preserve"> </w:t>
      </w:r>
      <w:r w:rsidRPr="00022D1C">
        <w:rPr>
          <w:rFonts w:ascii="Arial" w:hAnsi="Arial" w:cs="Arial"/>
        </w:rPr>
        <w:t>Comunidades Autónomas y los Agentes Sociales</w:t>
      </w:r>
    </w:p>
    <w:p w:rsidR="00136FE6" w:rsidRPr="00022D1C" w:rsidRDefault="00136FE6" w:rsidP="00136FE6">
      <w:pPr>
        <w:autoSpaceDE w:val="0"/>
        <w:autoSpaceDN w:val="0"/>
        <w:adjustRightInd w:val="0"/>
        <w:spacing w:after="0" w:line="240" w:lineRule="auto"/>
        <w:jc w:val="both"/>
        <w:rPr>
          <w:rFonts w:ascii="Arial" w:hAnsi="Arial" w:cs="Arial"/>
        </w:rPr>
      </w:pPr>
    </w:p>
    <w:p w:rsidR="00136FE6" w:rsidRPr="004C2064" w:rsidRDefault="00136FE6" w:rsidP="00136FE6">
      <w:pPr>
        <w:autoSpaceDE w:val="0"/>
        <w:autoSpaceDN w:val="0"/>
        <w:adjustRightInd w:val="0"/>
        <w:jc w:val="both"/>
        <w:rPr>
          <w:rFonts w:ascii="Arial" w:hAnsi="Arial" w:cs="Arial"/>
          <w:color w:val="000000"/>
        </w:rPr>
      </w:pPr>
      <w:r w:rsidRPr="00543713">
        <w:rPr>
          <w:rFonts w:ascii="Arial" w:hAnsi="Arial" w:cs="Arial"/>
          <w:color w:val="000000"/>
        </w:rPr>
        <w:t>Del examen y análisis horizontal de los Sistemas Nacionales de Cualificaciones y Formación Profesional se presentan, las siguientes conclusiones generales:</w:t>
      </w:r>
    </w:p>
    <w:p w:rsidR="00AC543A" w:rsidRPr="00AC543A" w:rsidRDefault="00136FE6" w:rsidP="00AC543A">
      <w:pPr>
        <w:autoSpaceDE w:val="0"/>
        <w:autoSpaceDN w:val="0"/>
        <w:adjustRightInd w:val="0"/>
        <w:spacing w:after="0" w:line="240" w:lineRule="auto"/>
        <w:jc w:val="both"/>
        <w:rPr>
          <w:rFonts w:ascii="Arial" w:hAnsi="Arial" w:cs="Arial"/>
          <w:color w:val="000000"/>
        </w:rPr>
      </w:pPr>
      <w:r w:rsidRPr="00AC543A">
        <w:rPr>
          <w:rFonts w:ascii="Arial" w:hAnsi="Arial" w:cs="Arial"/>
          <w:bCs/>
          <w:iCs/>
          <w:color w:val="000000"/>
        </w:rPr>
        <w:t>1ª. Los Sistemas de Cualificaciones y Formación Profesional son una respuesta de cada país a las demandas sociales y a los cambios económicos.</w:t>
      </w:r>
      <w:r w:rsidRPr="00AC543A">
        <w:rPr>
          <w:rFonts w:ascii="Arial" w:hAnsi="Arial" w:cs="Arial"/>
          <w:color w:val="000000"/>
        </w:rPr>
        <w:t xml:space="preserve"> </w:t>
      </w:r>
    </w:p>
    <w:p w:rsidR="00136FE6" w:rsidRPr="00AC543A" w:rsidRDefault="00136FE6" w:rsidP="00AC543A">
      <w:pPr>
        <w:autoSpaceDE w:val="0"/>
        <w:autoSpaceDN w:val="0"/>
        <w:adjustRightInd w:val="0"/>
        <w:spacing w:after="0" w:line="240" w:lineRule="auto"/>
        <w:jc w:val="both"/>
        <w:rPr>
          <w:rFonts w:ascii="Arial" w:hAnsi="Arial" w:cs="Arial"/>
          <w:bCs/>
          <w:iCs/>
          <w:color w:val="000000"/>
        </w:rPr>
      </w:pPr>
      <w:r w:rsidRPr="00AC543A">
        <w:rPr>
          <w:rFonts w:ascii="Arial" w:hAnsi="Arial" w:cs="Arial"/>
          <w:bCs/>
          <w:iCs/>
          <w:color w:val="000000"/>
        </w:rPr>
        <w:t>2ª. Los Sistemas de Cualificaciones y Formación Profesional favorecen la convergencia entre la educación general, la formación profesional y el aprendizaje adquirido en la experiencia laboral.</w:t>
      </w:r>
    </w:p>
    <w:p w:rsidR="00136FE6" w:rsidRPr="00AC543A" w:rsidRDefault="00136FE6" w:rsidP="00AC543A">
      <w:pPr>
        <w:autoSpaceDE w:val="0"/>
        <w:autoSpaceDN w:val="0"/>
        <w:adjustRightInd w:val="0"/>
        <w:spacing w:after="0" w:line="240" w:lineRule="auto"/>
        <w:jc w:val="both"/>
        <w:rPr>
          <w:rFonts w:ascii="Arial" w:hAnsi="Arial" w:cs="Arial"/>
          <w:bCs/>
          <w:iCs/>
          <w:color w:val="000000"/>
        </w:rPr>
      </w:pPr>
      <w:r w:rsidRPr="00AC543A">
        <w:rPr>
          <w:rFonts w:ascii="Arial" w:hAnsi="Arial" w:cs="Arial"/>
          <w:bCs/>
          <w:iCs/>
          <w:color w:val="000000"/>
        </w:rPr>
        <w:lastRenderedPageBreak/>
        <w:t>3ª. La credibilidad y aceptación social del Sistema radica, en gran medida, en la concepción de los instrumentos y procesos para su gestión.</w:t>
      </w:r>
    </w:p>
    <w:p w:rsidR="00136FE6" w:rsidRPr="00AC543A" w:rsidRDefault="00136FE6" w:rsidP="00AC543A">
      <w:pPr>
        <w:autoSpaceDE w:val="0"/>
        <w:autoSpaceDN w:val="0"/>
        <w:adjustRightInd w:val="0"/>
        <w:spacing w:after="0" w:line="240" w:lineRule="auto"/>
        <w:jc w:val="both"/>
        <w:rPr>
          <w:rFonts w:ascii="Arial" w:hAnsi="Arial" w:cs="Arial"/>
          <w:bCs/>
          <w:iCs/>
          <w:color w:val="000000"/>
        </w:rPr>
      </w:pPr>
      <w:r w:rsidRPr="00AC543A">
        <w:rPr>
          <w:rFonts w:ascii="Arial" w:hAnsi="Arial" w:cs="Arial"/>
          <w:bCs/>
          <w:iCs/>
          <w:color w:val="000000"/>
        </w:rPr>
        <w:t>4ª. La naturaleza y funciones de los órganos de dirección y coordinación de los Sistemas de Cualificaciones y Formación Profesional es diversa.</w:t>
      </w:r>
    </w:p>
    <w:p w:rsidR="00136FE6" w:rsidRPr="00AC543A" w:rsidRDefault="00136FE6" w:rsidP="00AC543A">
      <w:pPr>
        <w:autoSpaceDE w:val="0"/>
        <w:autoSpaceDN w:val="0"/>
        <w:adjustRightInd w:val="0"/>
        <w:spacing w:after="0" w:line="240" w:lineRule="auto"/>
        <w:jc w:val="both"/>
        <w:rPr>
          <w:rFonts w:ascii="Arial" w:hAnsi="Arial" w:cs="Arial"/>
          <w:bCs/>
          <w:iCs/>
          <w:color w:val="000000"/>
        </w:rPr>
      </w:pPr>
      <w:r w:rsidRPr="00AC543A">
        <w:rPr>
          <w:rFonts w:ascii="Arial" w:hAnsi="Arial" w:cs="Arial"/>
          <w:bCs/>
          <w:iCs/>
          <w:color w:val="000000"/>
        </w:rPr>
        <w:t>5ª. El proceso de determinación y normalización de las cualificaciones es un elemento clave en la transparencia y credibilidad del sistema.</w:t>
      </w:r>
    </w:p>
    <w:p w:rsidR="00136FE6" w:rsidRPr="00AC543A" w:rsidRDefault="00136FE6" w:rsidP="00AC543A">
      <w:pPr>
        <w:autoSpaceDE w:val="0"/>
        <w:autoSpaceDN w:val="0"/>
        <w:adjustRightInd w:val="0"/>
        <w:spacing w:after="0" w:line="240" w:lineRule="auto"/>
        <w:jc w:val="both"/>
        <w:rPr>
          <w:rFonts w:ascii="Arial" w:hAnsi="Arial" w:cs="Arial"/>
          <w:bCs/>
          <w:iCs/>
          <w:color w:val="000000"/>
        </w:rPr>
      </w:pPr>
      <w:r w:rsidRPr="00AC543A">
        <w:rPr>
          <w:rFonts w:ascii="Arial" w:hAnsi="Arial" w:cs="Arial"/>
          <w:bCs/>
          <w:iCs/>
          <w:color w:val="000000"/>
        </w:rPr>
        <w:t>6ª. Los actores sociales empiezan a tomar conciencia de la necesidad de integrar una amplia variedad de competencias en la cualificación.</w:t>
      </w:r>
    </w:p>
    <w:p w:rsidR="00136FE6" w:rsidRPr="00AC543A" w:rsidRDefault="00136FE6" w:rsidP="00AC543A">
      <w:pPr>
        <w:autoSpaceDE w:val="0"/>
        <w:autoSpaceDN w:val="0"/>
        <w:adjustRightInd w:val="0"/>
        <w:spacing w:after="0" w:line="240" w:lineRule="auto"/>
        <w:jc w:val="both"/>
        <w:rPr>
          <w:rFonts w:ascii="Arial" w:hAnsi="Arial" w:cs="Arial"/>
          <w:bCs/>
          <w:iCs/>
          <w:color w:val="000000"/>
        </w:rPr>
      </w:pPr>
      <w:r w:rsidRPr="00AC543A">
        <w:rPr>
          <w:rFonts w:ascii="Arial" w:hAnsi="Arial" w:cs="Arial"/>
          <w:bCs/>
          <w:iCs/>
          <w:color w:val="000000"/>
        </w:rPr>
        <w:t>7ª. Se afirma la tendencia hacia un sistema de reconocimiento, evaluación y certificación de la competencia independiente de su forma de adquisición.</w:t>
      </w:r>
    </w:p>
    <w:p w:rsidR="00136FE6" w:rsidRPr="00AC543A" w:rsidRDefault="00136FE6" w:rsidP="00AC543A">
      <w:pPr>
        <w:autoSpaceDE w:val="0"/>
        <w:autoSpaceDN w:val="0"/>
        <w:adjustRightInd w:val="0"/>
        <w:spacing w:after="0" w:line="240" w:lineRule="auto"/>
        <w:jc w:val="both"/>
        <w:rPr>
          <w:rFonts w:ascii="Arial" w:hAnsi="Arial" w:cs="Arial"/>
          <w:bCs/>
          <w:iCs/>
          <w:color w:val="000000"/>
        </w:rPr>
      </w:pPr>
      <w:r w:rsidRPr="00AC543A">
        <w:rPr>
          <w:rFonts w:ascii="Arial" w:hAnsi="Arial" w:cs="Arial"/>
          <w:bCs/>
          <w:iCs/>
          <w:color w:val="000000"/>
        </w:rPr>
        <w:t xml:space="preserve">8ª. Un sistema de cualificaciones basado en los Créditos de aprendizaje asegura la movilidad de las personas. </w:t>
      </w:r>
    </w:p>
    <w:p w:rsidR="00136FE6" w:rsidRPr="00AC543A" w:rsidRDefault="00136FE6" w:rsidP="00AC543A">
      <w:pPr>
        <w:autoSpaceDE w:val="0"/>
        <w:autoSpaceDN w:val="0"/>
        <w:adjustRightInd w:val="0"/>
        <w:spacing w:after="0" w:line="240" w:lineRule="auto"/>
        <w:jc w:val="both"/>
        <w:rPr>
          <w:rFonts w:ascii="Arial" w:hAnsi="Arial" w:cs="Arial"/>
          <w:bCs/>
          <w:iCs/>
          <w:color w:val="000000"/>
        </w:rPr>
      </w:pPr>
      <w:r w:rsidRPr="00AC543A">
        <w:rPr>
          <w:rFonts w:ascii="Arial" w:hAnsi="Arial" w:cs="Arial"/>
          <w:bCs/>
          <w:iCs/>
          <w:color w:val="000000"/>
        </w:rPr>
        <w:t>9a. Un Marco o Sistema Nacional de Cualificaciones se construye a partir de sus tradiciones de certificación y acreditación de la formación.</w:t>
      </w:r>
    </w:p>
    <w:p w:rsidR="00136FE6" w:rsidRPr="00AC543A" w:rsidRDefault="00136FE6" w:rsidP="00AC543A">
      <w:pPr>
        <w:autoSpaceDE w:val="0"/>
        <w:autoSpaceDN w:val="0"/>
        <w:adjustRightInd w:val="0"/>
        <w:spacing w:after="0" w:line="240" w:lineRule="auto"/>
        <w:jc w:val="both"/>
        <w:rPr>
          <w:rFonts w:ascii="Arial" w:hAnsi="Arial" w:cs="Arial"/>
          <w:color w:val="000000"/>
        </w:rPr>
      </w:pPr>
      <w:r w:rsidRPr="00AC543A">
        <w:rPr>
          <w:rFonts w:ascii="Arial" w:hAnsi="Arial" w:cs="Arial"/>
          <w:bCs/>
          <w:iCs/>
          <w:color w:val="000000"/>
        </w:rPr>
        <w:t>10ª. La calidad es especialmente necesaria en el reconocimiento, evaluación y acreditación de la competencia.</w:t>
      </w:r>
      <w:r w:rsidRPr="00AC543A">
        <w:rPr>
          <w:rFonts w:ascii="Arial" w:hAnsi="Arial" w:cs="Arial"/>
          <w:color w:val="000000"/>
        </w:rPr>
        <w:t xml:space="preserve"> </w:t>
      </w:r>
    </w:p>
    <w:p w:rsidR="00136FE6" w:rsidRPr="00AC543A" w:rsidRDefault="00136FE6" w:rsidP="00AC543A">
      <w:pPr>
        <w:autoSpaceDE w:val="0"/>
        <w:autoSpaceDN w:val="0"/>
        <w:adjustRightInd w:val="0"/>
        <w:spacing w:after="0" w:line="240" w:lineRule="auto"/>
        <w:jc w:val="both"/>
        <w:rPr>
          <w:rFonts w:ascii="Arial" w:hAnsi="Arial" w:cs="Arial"/>
          <w:bCs/>
          <w:iCs/>
          <w:color w:val="000000"/>
        </w:rPr>
      </w:pPr>
      <w:r w:rsidRPr="00AC543A">
        <w:rPr>
          <w:rFonts w:ascii="Arial" w:hAnsi="Arial" w:cs="Arial"/>
          <w:bCs/>
          <w:iCs/>
          <w:color w:val="000000"/>
        </w:rPr>
        <w:t>11ª. Los dispositivos de información y orientación actúan para optimizar la eficacia y eficiencia del Sistema.</w:t>
      </w:r>
    </w:p>
    <w:p w:rsidR="00136FE6" w:rsidRDefault="00136FE6" w:rsidP="00136FE6">
      <w:pPr>
        <w:pStyle w:val="Default"/>
        <w:jc w:val="both"/>
        <w:rPr>
          <w:rFonts w:ascii="Arial" w:hAnsi="Arial" w:cs="Arial"/>
          <w:sz w:val="22"/>
          <w:szCs w:val="22"/>
          <w:highlight w:val="yellow"/>
        </w:rPr>
      </w:pPr>
    </w:p>
    <w:p w:rsidR="00136FE6" w:rsidRDefault="00136FE6" w:rsidP="00136FE6">
      <w:pPr>
        <w:pStyle w:val="Default"/>
        <w:jc w:val="both"/>
        <w:rPr>
          <w:rFonts w:ascii="Arial" w:hAnsi="Arial" w:cs="Arial"/>
          <w:sz w:val="22"/>
          <w:szCs w:val="22"/>
        </w:rPr>
      </w:pPr>
      <w:r w:rsidRPr="00750F1A">
        <w:rPr>
          <w:rFonts w:ascii="Arial" w:hAnsi="Arial" w:cs="Arial"/>
          <w:sz w:val="22"/>
          <w:szCs w:val="22"/>
        </w:rPr>
        <w:t>Desde la  normativa  Colombiana para la Educación y la Formación para el Trabajo y el Desarrollo Humano, se identifican  imprecisiones, vacíos, desarticula</w:t>
      </w:r>
      <w:r w:rsidR="00AC543A">
        <w:rPr>
          <w:rFonts w:ascii="Arial" w:hAnsi="Arial" w:cs="Arial"/>
          <w:sz w:val="22"/>
          <w:szCs w:val="22"/>
        </w:rPr>
        <w:t>ción y falta de pertinencia, lo</w:t>
      </w:r>
      <w:r w:rsidRPr="00750F1A">
        <w:rPr>
          <w:rFonts w:ascii="Arial" w:hAnsi="Arial" w:cs="Arial"/>
          <w:sz w:val="22"/>
          <w:szCs w:val="22"/>
        </w:rPr>
        <w:t xml:space="preserve"> cual determina la urgencia  de diseñar e implementar un Marco Nacional de Cualificaciones (MNC), como instrumento para la organización, formación, actualización, evaluación y reconocimiento de las competencias del capital humano,  para lo cual se requiere promover políticas y estrategias que contribuyan a articular los distintos niveles de la formación del capital humano en el país, garantizando su  calidad y pertinencia. </w:t>
      </w:r>
    </w:p>
    <w:p w:rsidR="00136FE6" w:rsidRPr="002A343B" w:rsidRDefault="00136FE6" w:rsidP="00136FE6">
      <w:pPr>
        <w:pStyle w:val="Default"/>
        <w:jc w:val="both"/>
        <w:rPr>
          <w:rFonts w:ascii="Arial" w:hAnsi="Arial" w:cs="Arial"/>
          <w:sz w:val="22"/>
          <w:szCs w:val="22"/>
        </w:rPr>
      </w:pPr>
    </w:p>
    <w:p w:rsidR="00136FE6" w:rsidRPr="002A343B" w:rsidRDefault="00136FE6" w:rsidP="00136FE6">
      <w:pPr>
        <w:autoSpaceDE w:val="0"/>
        <w:autoSpaceDN w:val="0"/>
        <w:adjustRightInd w:val="0"/>
        <w:spacing w:after="0" w:line="240" w:lineRule="auto"/>
        <w:jc w:val="both"/>
        <w:rPr>
          <w:rFonts w:ascii="Arial" w:hAnsi="Arial" w:cs="Arial"/>
        </w:rPr>
      </w:pPr>
      <w:r w:rsidRPr="002A343B">
        <w:rPr>
          <w:rFonts w:ascii="Arial" w:hAnsi="Arial" w:cs="Arial"/>
        </w:rPr>
        <w:t>La construcción de un Marco Nacional de Cualificaciones para Colombia, se fundamentada inicialmente en el marco normativo que regula la creación del Sistema de Formación del Capital Humano (SFCH). Éste sistema, a su vez, se fundamenta en las Leyes 115 de 1994 (ley general de educación), 30 de 1992 (por la cual se organiza el servicio civil de educación), 749 de 2002 (por la cual se organiza el servicio público de educación superior en las modalidades de formación técnica profesional y tecnológica), 1064 de 2006 (por la cual se dictan normas para el apoyo y fortalecimiento de la educación para el trabajo y el desarrollo humano), 1151 de 2007 (por la cual se adopta el Plan Nacional de Desarrollo para 2006-2010) y 1188 de 2008 (por la cual se regula el registro calificado de programas de educación superior y se dictan otras disposiciones); y los decretos 4904 de 2009 (por el cual se reglamenta la organización, oferta y funcionamiento de la prestación del servicio educativo para el trabajo y el desarrollo humano), decreto 2020 de 2006 (por medio del cual se organiza el Sistema de Calidad de Formación para el Trabajo) y el decreto 2566 de 2003 (por el cual se establecen las condiciones mínimas de calidad y demás requisitos para el ofrecimiento y desarrollo de programas académicos de educación superior.)</w:t>
      </w:r>
    </w:p>
    <w:p w:rsidR="00136FE6" w:rsidRPr="002A343B" w:rsidRDefault="00136FE6" w:rsidP="00136FE6">
      <w:pPr>
        <w:autoSpaceDE w:val="0"/>
        <w:autoSpaceDN w:val="0"/>
        <w:adjustRightInd w:val="0"/>
        <w:spacing w:after="0" w:line="240" w:lineRule="auto"/>
        <w:jc w:val="both"/>
        <w:rPr>
          <w:rFonts w:ascii="Arial" w:hAnsi="Arial" w:cs="Arial"/>
        </w:rPr>
      </w:pPr>
    </w:p>
    <w:p w:rsidR="00136FE6" w:rsidRPr="002A343B" w:rsidRDefault="00136FE6" w:rsidP="00136FE6">
      <w:pPr>
        <w:spacing w:after="0" w:line="240" w:lineRule="auto"/>
        <w:jc w:val="both"/>
        <w:rPr>
          <w:rFonts w:ascii="Arial" w:hAnsi="Arial" w:cs="Arial"/>
        </w:rPr>
      </w:pPr>
      <w:r w:rsidRPr="002A343B">
        <w:rPr>
          <w:rFonts w:ascii="Arial" w:hAnsi="Arial" w:cs="Arial"/>
        </w:rPr>
        <w:t xml:space="preserve">En tal sentido, desde el CONPES  3527 de </w:t>
      </w:r>
      <w:r>
        <w:rPr>
          <w:rFonts w:ascii="Arial" w:hAnsi="Arial" w:cs="Arial"/>
        </w:rPr>
        <w:t>2008</w:t>
      </w:r>
      <w:r w:rsidRPr="002A343B">
        <w:rPr>
          <w:rFonts w:ascii="Arial" w:hAnsi="Arial" w:cs="Arial"/>
        </w:rPr>
        <w:t xml:space="preserve"> que hace referencia a una política nacional de competitividad y productividad en la que se reconoce la necesidad de consolidar  un MNC, sustentado además en la política nacional de ciencia, tecnología e innovación recogida en el CONPES 3582 de </w:t>
      </w:r>
      <w:r>
        <w:rPr>
          <w:rFonts w:ascii="Arial" w:hAnsi="Arial" w:cs="Arial"/>
        </w:rPr>
        <w:t>2009</w:t>
      </w:r>
      <w:r w:rsidRPr="002A343B">
        <w:rPr>
          <w:rFonts w:ascii="Arial" w:hAnsi="Arial" w:cs="Arial"/>
        </w:rPr>
        <w:t>, se ha generado un horizonte de política que permite afrontar estas dificultades, en función del establecimiento e institucionalización de acciones</w:t>
      </w:r>
    </w:p>
    <w:p w:rsidR="00136FE6" w:rsidRPr="002A343B" w:rsidRDefault="00136FE6" w:rsidP="00136FE6">
      <w:pPr>
        <w:spacing w:after="0" w:line="240" w:lineRule="auto"/>
        <w:jc w:val="both"/>
        <w:rPr>
          <w:rFonts w:ascii="Arial" w:hAnsi="Arial" w:cs="Arial"/>
        </w:rPr>
      </w:pPr>
    </w:p>
    <w:p w:rsidR="00136FE6" w:rsidRPr="002A343B" w:rsidRDefault="00136FE6" w:rsidP="00136FE6">
      <w:pPr>
        <w:spacing w:line="240" w:lineRule="auto"/>
        <w:jc w:val="both"/>
        <w:rPr>
          <w:rFonts w:ascii="Arial" w:hAnsi="Arial" w:cs="Arial"/>
        </w:rPr>
      </w:pPr>
      <w:r w:rsidRPr="002A343B">
        <w:rPr>
          <w:rFonts w:ascii="Arial" w:hAnsi="Arial" w:cs="Arial"/>
        </w:rPr>
        <w:lastRenderedPageBreak/>
        <w:t xml:space="preserve">Seguidamente, en el año 2010, el Consejo Nacional de Política Económica y Social,  publicó el documento Conpes 3674 de 2010 que define los “Lineamientos de política para el fortalecimiento del Sistema de Formación de Capital Humano”. Allí se fijó como un propósito de política nacional: </w:t>
      </w:r>
    </w:p>
    <w:p w:rsidR="00136FE6" w:rsidRPr="002A343B" w:rsidRDefault="00136FE6" w:rsidP="00136FE6">
      <w:pPr>
        <w:spacing w:line="240" w:lineRule="auto"/>
        <w:ind w:left="567" w:right="616"/>
        <w:jc w:val="both"/>
        <w:rPr>
          <w:rFonts w:ascii="Arial" w:hAnsi="Arial" w:cs="Arial"/>
        </w:rPr>
      </w:pPr>
      <w:r w:rsidRPr="002A343B">
        <w:rPr>
          <w:rFonts w:ascii="Arial" w:hAnsi="Arial" w:cs="Arial"/>
        </w:rPr>
        <w:t xml:space="preserve"> “</w:t>
      </w:r>
      <w:r w:rsidRPr="002A343B">
        <w:rPr>
          <w:rFonts w:ascii="Arial" w:hAnsi="Arial" w:cs="Arial"/>
          <w:i/>
        </w:rPr>
        <w:t>… extender los rendimientos de la acumulación de capital humano hacia toda la población y formar ciudadanos autónomos, conscientes y críticos. Personas caracterizadas por una elevada capacidad de aprendizaje, de liderazgo y disciplina laboral que soporten aumentos en la productividad y mejoramiento de en los estándares de desarrollo económico</w:t>
      </w:r>
      <w:r w:rsidRPr="002A343B">
        <w:rPr>
          <w:rFonts w:ascii="Arial" w:hAnsi="Arial" w:cs="Arial"/>
        </w:rPr>
        <w:t>."  (p. 45).</w:t>
      </w:r>
    </w:p>
    <w:p w:rsidR="00136FE6" w:rsidRPr="002A343B" w:rsidRDefault="0052799D" w:rsidP="0052799D">
      <w:pPr>
        <w:spacing w:line="240" w:lineRule="auto"/>
        <w:jc w:val="both"/>
        <w:rPr>
          <w:rFonts w:ascii="Arial" w:hAnsi="Arial" w:cs="Arial"/>
        </w:rPr>
      </w:pPr>
      <w:r>
        <w:rPr>
          <w:rFonts w:ascii="Arial" w:hAnsi="Arial" w:cs="Arial"/>
        </w:rPr>
        <w:t>De esta forma, c</w:t>
      </w:r>
      <w:r w:rsidR="00136FE6" w:rsidRPr="002A343B">
        <w:rPr>
          <w:rFonts w:ascii="Arial" w:hAnsi="Arial" w:cs="Arial"/>
        </w:rPr>
        <w:t>on el fortalecimiento del Sistema de Formación de Capital Humano se pretende</w:t>
      </w:r>
      <w:r>
        <w:rPr>
          <w:rFonts w:ascii="Arial" w:hAnsi="Arial" w:cs="Arial"/>
        </w:rPr>
        <w:t>n tres elementos fundamentales</w:t>
      </w:r>
      <w:r w:rsidR="00136FE6" w:rsidRPr="002A343B">
        <w:rPr>
          <w:rFonts w:ascii="Arial" w:hAnsi="Arial" w:cs="Arial"/>
        </w:rPr>
        <w:t>:</w:t>
      </w:r>
      <w:r>
        <w:rPr>
          <w:rFonts w:ascii="Arial" w:hAnsi="Arial" w:cs="Arial"/>
        </w:rPr>
        <w:t xml:space="preserve"> (1) </w:t>
      </w:r>
      <w:r w:rsidR="00136FE6" w:rsidRPr="002A343B">
        <w:rPr>
          <w:rFonts w:ascii="Arial" w:hAnsi="Arial" w:cs="Arial"/>
        </w:rPr>
        <w:t>Fortalecer la pertinencia del sistema de forma que responda a las necesidades productivas y sociales del país</w:t>
      </w:r>
      <w:r>
        <w:rPr>
          <w:rFonts w:ascii="Arial" w:hAnsi="Arial" w:cs="Arial"/>
        </w:rPr>
        <w:t xml:space="preserve">,  (2) </w:t>
      </w:r>
      <w:r w:rsidR="00136FE6" w:rsidRPr="002A343B">
        <w:rPr>
          <w:rFonts w:ascii="Arial" w:hAnsi="Arial" w:cs="Arial"/>
        </w:rPr>
        <w:t>Favorecer los procesos d</w:t>
      </w:r>
      <w:r>
        <w:rPr>
          <w:rFonts w:ascii="Arial" w:hAnsi="Arial" w:cs="Arial"/>
        </w:rPr>
        <w:t xml:space="preserve">e acumulación de capital humano, y (3) </w:t>
      </w:r>
      <w:r w:rsidR="00136FE6" w:rsidRPr="002A343B">
        <w:rPr>
          <w:rFonts w:ascii="Arial" w:hAnsi="Arial" w:cs="Arial"/>
        </w:rPr>
        <w:t xml:space="preserve">Consolidar el Sistema de Calidad de la Formación de Capital Humano. </w:t>
      </w:r>
    </w:p>
    <w:p w:rsidR="00136FE6" w:rsidRPr="002A343B" w:rsidRDefault="00136FE6" w:rsidP="0052799D">
      <w:pPr>
        <w:spacing w:line="240" w:lineRule="auto"/>
        <w:jc w:val="both"/>
        <w:rPr>
          <w:rFonts w:ascii="Arial" w:hAnsi="Arial" w:cs="Arial"/>
        </w:rPr>
      </w:pPr>
      <w:r w:rsidRPr="002A343B">
        <w:rPr>
          <w:rFonts w:ascii="Arial" w:hAnsi="Arial" w:cs="Arial"/>
        </w:rPr>
        <w:t xml:space="preserve">Para alcanzar dichos objetivos, se propuso el desarrollo e implementación de una Estrategia Nacional de Gestión de Recurso Humano (EGERH) estructurada en </w:t>
      </w:r>
      <w:r w:rsidR="0079529E">
        <w:rPr>
          <w:rFonts w:ascii="Arial" w:hAnsi="Arial" w:cs="Arial"/>
        </w:rPr>
        <w:t xml:space="preserve">cuatro </w:t>
      </w:r>
      <w:r w:rsidRPr="002A343B">
        <w:rPr>
          <w:rFonts w:ascii="Arial" w:hAnsi="Arial" w:cs="Arial"/>
        </w:rPr>
        <w:t xml:space="preserve">ejes de política, que dan cuenta de las estrategias y esquemas institucionales para la implementación de la estrategia, a saber: </w:t>
      </w:r>
    </w:p>
    <w:p w:rsidR="00136FE6" w:rsidRPr="002A343B" w:rsidRDefault="00136FE6" w:rsidP="0052477D">
      <w:pPr>
        <w:pStyle w:val="Prrafodelista"/>
        <w:numPr>
          <w:ilvl w:val="0"/>
          <w:numId w:val="29"/>
        </w:numPr>
        <w:autoSpaceDE w:val="0"/>
        <w:autoSpaceDN w:val="0"/>
        <w:adjustRightInd w:val="0"/>
        <w:spacing w:after="0" w:line="240" w:lineRule="auto"/>
        <w:jc w:val="both"/>
        <w:rPr>
          <w:rFonts w:ascii="Arial" w:hAnsi="Arial" w:cs="Arial"/>
        </w:rPr>
      </w:pPr>
      <w:r w:rsidRPr="002A343B">
        <w:rPr>
          <w:rFonts w:ascii="Arial" w:hAnsi="Arial" w:cs="Arial"/>
        </w:rPr>
        <w:t>Diseño e implementación de canales de comunicación que faciliten el flujo de información entre el sector de formación y de este con el sector productivo.</w:t>
      </w:r>
    </w:p>
    <w:p w:rsidR="00136FE6" w:rsidRPr="002A343B" w:rsidRDefault="00136FE6" w:rsidP="0052477D">
      <w:pPr>
        <w:pStyle w:val="Prrafodelista"/>
        <w:numPr>
          <w:ilvl w:val="0"/>
          <w:numId w:val="29"/>
        </w:numPr>
        <w:autoSpaceDE w:val="0"/>
        <w:autoSpaceDN w:val="0"/>
        <w:adjustRightInd w:val="0"/>
        <w:spacing w:after="0" w:line="240" w:lineRule="auto"/>
        <w:jc w:val="both"/>
        <w:rPr>
          <w:rFonts w:ascii="Arial" w:hAnsi="Arial" w:cs="Arial"/>
        </w:rPr>
      </w:pPr>
      <w:r w:rsidRPr="002A343B">
        <w:rPr>
          <w:rFonts w:ascii="Arial" w:hAnsi="Arial" w:cs="Arial"/>
        </w:rPr>
        <w:t>Desarrollo de la capacidad estatal a nivel nacional y territorial para producir, recopilar, procesar y analizar los flujos de información de recurso humano, tanto en el sector productivo como en el de formación, los cuales se requerirán para realizar una efectiva gestión del recurso humano en el país, consistente con las necesidades presente y futuras del sector productivo.</w:t>
      </w:r>
    </w:p>
    <w:p w:rsidR="00136FE6" w:rsidRPr="002A343B" w:rsidRDefault="00136FE6" w:rsidP="0052477D">
      <w:pPr>
        <w:pStyle w:val="Prrafodelista"/>
        <w:numPr>
          <w:ilvl w:val="0"/>
          <w:numId w:val="29"/>
        </w:numPr>
        <w:autoSpaceDE w:val="0"/>
        <w:autoSpaceDN w:val="0"/>
        <w:adjustRightInd w:val="0"/>
        <w:spacing w:after="0" w:line="240" w:lineRule="auto"/>
        <w:jc w:val="both"/>
        <w:rPr>
          <w:rFonts w:ascii="Arial" w:hAnsi="Arial" w:cs="Arial"/>
        </w:rPr>
      </w:pPr>
      <w:r w:rsidRPr="002A343B">
        <w:rPr>
          <w:rFonts w:ascii="Arial" w:hAnsi="Arial" w:cs="Arial"/>
        </w:rPr>
        <w:t>Fomento de las transformaciones en la gestión del recurso humano al interior del sector productivo que faciliten la implementación de las estrategias de esta política.</w:t>
      </w:r>
    </w:p>
    <w:p w:rsidR="00136FE6" w:rsidRPr="002A343B" w:rsidRDefault="00136FE6" w:rsidP="0052477D">
      <w:pPr>
        <w:pStyle w:val="Prrafodelista"/>
        <w:numPr>
          <w:ilvl w:val="0"/>
          <w:numId w:val="29"/>
        </w:numPr>
        <w:autoSpaceDE w:val="0"/>
        <w:autoSpaceDN w:val="0"/>
        <w:adjustRightInd w:val="0"/>
        <w:spacing w:after="0" w:line="240" w:lineRule="auto"/>
        <w:jc w:val="both"/>
        <w:rPr>
          <w:rFonts w:ascii="Arial" w:hAnsi="Arial" w:cs="Arial"/>
        </w:rPr>
      </w:pPr>
      <w:r w:rsidRPr="002A343B">
        <w:rPr>
          <w:rFonts w:ascii="Arial" w:hAnsi="Arial" w:cs="Arial"/>
        </w:rPr>
        <w:t>Fomento de las transformaciones del Sistema de Formación de Capital Humano que permita el ajuste estructural adecuado a estos lineamientos de política</w:t>
      </w:r>
      <w:r w:rsidRPr="002A343B">
        <w:rPr>
          <w:rStyle w:val="Refdenotaalpie"/>
          <w:rFonts w:ascii="Arial" w:hAnsi="Arial" w:cs="Arial"/>
        </w:rPr>
        <w:footnoteReference w:id="8"/>
      </w:r>
      <w:r w:rsidRPr="002A343B">
        <w:rPr>
          <w:rFonts w:ascii="Arial" w:hAnsi="Arial" w:cs="Arial"/>
        </w:rPr>
        <w:t>.</w:t>
      </w:r>
    </w:p>
    <w:p w:rsidR="00136FE6" w:rsidRPr="002A343B" w:rsidRDefault="00136FE6" w:rsidP="00136FE6">
      <w:pPr>
        <w:pStyle w:val="Prrafodelista"/>
        <w:autoSpaceDE w:val="0"/>
        <w:autoSpaceDN w:val="0"/>
        <w:adjustRightInd w:val="0"/>
        <w:spacing w:after="0" w:line="240" w:lineRule="auto"/>
        <w:jc w:val="both"/>
        <w:rPr>
          <w:rFonts w:ascii="Arial" w:hAnsi="Arial" w:cs="Arial"/>
        </w:rPr>
      </w:pPr>
    </w:p>
    <w:p w:rsidR="00136FE6" w:rsidRPr="002A343B" w:rsidRDefault="00136FE6" w:rsidP="0052799D">
      <w:pPr>
        <w:spacing w:line="240" w:lineRule="auto"/>
        <w:jc w:val="both"/>
        <w:rPr>
          <w:rFonts w:ascii="Arial" w:hAnsi="Arial" w:cs="Arial"/>
        </w:rPr>
      </w:pPr>
      <w:r w:rsidRPr="002A343B">
        <w:rPr>
          <w:rFonts w:ascii="Arial" w:hAnsi="Arial" w:cs="Arial"/>
        </w:rPr>
        <w:t>Una de las herramientas asociadas a la implementación de la Estrategia comprende la implementación de un MNC que contribuya a: “C</w:t>
      </w:r>
      <w:r w:rsidRPr="002A343B">
        <w:rPr>
          <w:rFonts w:ascii="Arial" w:hAnsi="Arial" w:cs="Arial"/>
          <w:i/>
        </w:rPr>
        <w:t>oordinar de manera eficiente los actores del Sistema de  Formación de Capital Humano –SFCH-; crear espacios de convergencia entre la educación, la formación para el trabajo y el desarrollo humano y las necesidades del sector productivo, a través del apoyo a la gestión por competencias en las empresas; y facilitar que las competencias adquiridas directamente en el lugar de trabajo (on-the-job-training) o en el sistema de formación permanente permitan a los trabajadores una mayor movilidad laboral, así como una mayor capacidad para migrar hacia nuevas ocupaciones</w:t>
      </w:r>
      <w:r w:rsidRPr="002A343B">
        <w:rPr>
          <w:rFonts w:ascii="Arial" w:hAnsi="Arial" w:cs="Arial"/>
        </w:rPr>
        <w:t>.” (DNP, 2010).</w:t>
      </w:r>
    </w:p>
    <w:p w:rsidR="00136FE6" w:rsidRPr="002A343B" w:rsidRDefault="00136FE6" w:rsidP="00136FE6">
      <w:pPr>
        <w:spacing w:line="240" w:lineRule="auto"/>
        <w:jc w:val="both"/>
        <w:rPr>
          <w:rFonts w:ascii="Arial" w:hAnsi="Arial" w:cs="Arial"/>
        </w:rPr>
      </w:pPr>
      <w:r w:rsidRPr="002A343B">
        <w:rPr>
          <w:rFonts w:ascii="Arial" w:hAnsi="Arial" w:cs="Arial"/>
        </w:rPr>
        <w:t>El Conpes señala la importancia de contar con una herramienta para establecer un lenguaje común entre la formación y el trabajo, y ampliar las trayectorias de aprendizaje para los individuos. Se reafirma de esta manera la contribución del MNC para promover el aprendizaje a lo largo de la vida y la acumulación de capital humano.</w:t>
      </w:r>
    </w:p>
    <w:p w:rsidR="00136FE6" w:rsidRPr="002A343B" w:rsidRDefault="00136FE6" w:rsidP="00136FE6">
      <w:pPr>
        <w:spacing w:line="240" w:lineRule="auto"/>
        <w:jc w:val="both"/>
        <w:rPr>
          <w:rFonts w:ascii="Arial" w:hAnsi="Arial" w:cs="Arial"/>
        </w:rPr>
      </w:pPr>
      <w:r w:rsidRPr="002A343B">
        <w:rPr>
          <w:rFonts w:ascii="Arial" w:hAnsi="Arial" w:cs="Arial"/>
        </w:rPr>
        <w:lastRenderedPageBreak/>
        <w:t xml:space="preserve">La promoción del aprendizaje a lo largo de la vida implica, entre otras cosas, facilitar la </w:t>
      </w:r>
      <w:r w:rsidR="0052799D">
        <w:rPr>
          <w:rFonts w:ascii="Arial" w:hAnsi="Arial" w:cs="Arial"/>
        </w:rPr>
        <w:t>orientación voca</w:t>
      </w:r>
      <w:r w:rsidRPr="00543713">
        <w:rPr>
          <w:rFonts w:ascii="Arial" w:hAnsi="Arial" w:cs="Arial"/>
        </w:rPr>
        <w:t xml:space="preserve">cional, profesional y </w:t>
      </w:r>
      <w:r w:rsidRPr="002A343B">
        <w:rPr>
          <w:rFonts w:ascii="Arial" w:hAnsi="Arial" w:cs="Arial"/>
        </w:rPr>
        <w:t xml:space="preserve">movilidad de las personas dentro de los sistemas educativo y de formación para el trabajo, entre los sistemas y el ingreso de personas que los han abandonado. Implica también, en una perspectiva de mediano y largo plazo, contar con mecanismos adecuados para reconocer los aprendizajes previos de las personas, sin importar el lugar donde se hayan adquirido, mediante un proceso de evaluación y certificación de competencias. </w:t>
      </w:r>
    </w:p>
    <w:p w:rsidR="00136FE6" w:rsidRPr="002A343B" w:rsidRDefault="00136FE6" w:rsidP="00136FE6">
      <w:pPr>
        <w:spacing w:line="240" w:lineRule="auto"/>
        <w:jc w:val="both"/>
        <w:rPr>
          <w:rFonts w:ascii="Arial" w:hAnsi="Arial" w:cs="Arial"/>
        </w:rPr>
      </w:pPr>
      <w:r w:rsidRPr="002A343B">
        <w:rPr>
          <w:rFonts w:ascii="Arial" w:hAnsi="Arial" w:cs="Arial"/>
        </w:rPr>
        <w:t xml:space="preserve">Estos objetivos no se logran exclusivamente con la implementación del MNC. Contar con un sistema más flexible y funcional exige transformaciones en el Sistema de Cualificaciones, </w:t>
      </w:r>
      <w:r w:rsidRPr="00361277">
        <w:rPr>
          <w:rFonts w:ascii="Arial" w:hAnsi="Arial" w:cs="Arial"/>
        </w:rPr>
        <w:t>que focalice su acción en facilitar  la accesibilidad, movilidad, y permeabilidad, soportados en elementos de transparencia y  pertinencia.</w:t>
      </w:r>
      <w:r w:rsidR="00C4637F">
        <w:rPr>
          <w:rFonts w:ascii="Arial" w:hAnsi="Arial" w:cs="Arial"/>
        </w:rPr>
        <w:t xml:space="preserve"> Por ello e</w:t>
      </w:r>
      <w:r w:rsidRPr="002A343B">
        <w:rPr>
          <w:rFonts w:ascii="Arial" w:hAnsi="Arial" w:cs="Arial"/>
        </w:rPr>
        <w:t xml:space="preserve">s evidente que el CONPES 3674 de 2010 ratifica la necesidad de construir e implementar un MNC para Colombia, y ofrece </w:t>
      </w:r>
      <w:r w:rsidR="00C4637F">
        <w:rPr>
          <w:rFonts w:ascii="Arial" w:hAnsi="Arial" w:cs="Arial"/>
        </w:rPr>
        <w:t xml:space="preserve">los </w:t>
      </w:r>
      <w:r w:rsidRPr="002A343B">
        <w:rPr>
          <w:rFonts w:ascii="Arial" w:hAnsi="Arial" w:cs="Arial"/>
        </w:rPr>
        <w:t>lineamientos para su viabili</w:t>
      </w:r>
      <w:r w:rsidR="00C4637F">
        <w:rPr>
          <w:rFonts w:ascii="Arial" w:hAnsi="Arial" w:cs="Arial"/>
        </w:rPr>
        <w:t>dad</w:t>
      </w:r>
      <w:r w:rsidRPr="002A343B">
        <w:rPr>
          <w:rFonts w:ascii="Arial" w:hAnsi="Arial" w:cs="Arial"/>
        </w:rPr>
        <w:t xml:space="preserve">. </w:t>
      </w:r>
    </w:p>
    <w:p w:rsidR="00136FE6" w:rsidRPr="002A343B" w:rsidRDefault="00136FE6" w:rsidP="00136FE6">
      <w:pPr>
        <w:spacing w:after="0" w:line="240" w:lineRule="auto"/>
        <w:jc w:val="both"/>
        <w:rPr>
          <w:rFonts w:ascii="Arial" w:hAnsi="Arial" w:cs="Arial"/>
        </w:rPr>
      </w:pPr>
      <w:r w:rsidRPr="002A343B">
        <w:rPr>
          <w:rFonts w:ascii="Arial" w:hAnsi="Arial" w:cs="Arial"/>
        </w:rPr>
        <w:t xml:space="preserve">La propuesta del SFCH integra varias entidades del Estado y se ubica en consonancia con un recorrido de políticas y acciones concentradas en el fomento de competencias básicas y ciudadanas, y el desarrollo gradual de competencias laborales generales y especificas motivadas desde la educación media; en el fortalecimiento de los estudios Técnicos y la Tecnológicos; desde los </w:t>
      </w:r>
      <w:r w:rsidR="00C4637F">
        <w:rPr>
          <w:rFonts w:ascii="Arial" w:hAnsi="Arial" w:cs="Arial"/>
        </w:rPr>
        <w:t>Centros Regionales de Educación Superior-</w:t>
      </w:r>
      <w:r w:rsidRPr="002A343B">
        <w:rPr>
          <w:rFonts w:ascii="Arial" w:hAnsi="Arial" w:cs="Arial"/>
        </w:rPr>
        <w:t>CERES y diferentes fondos de apoyo al acceso a la educación superior; desde el Sistema Nacional de Acreditación y el propio de Calidad en la Formación para el Trabajo y el Desarrollo Humano; desde la Formalización de políticas en cuanto a la Competitividad</w:t>
      </w:r>
      <w:r w:rsidR="0055431E">
        <w:rPr>
          <w:rFonts w:ascii="Arial" w:hAnsi="Arial" w:cs="Arial"/>
        </w:rPr>
        <w:t xml:space="preserve">, </w:t>
      </w:r>
      <w:r w:rsidRPr="002A343B">
        <w:rPr>
          <w:rFonts w:ascii="Arial" w:hAnsi="Arial" w:cs="Arial"/>
        </w:rPr>
        <w:t xml:space="preserve">Productividad y la legislación respecto al Sistema Nacional de Ciencia, Tecnología e Innovación, entre algunas otras acciones conjuntas que tienden hacia el desarrollo humano con una perspectiva articuladora entre los sistemas educativo y productivo. </w:t>
      </w:r>
    </w:p>
    <w:p w:rsidR="00136FE6" w:rsidRPr="002A343B" w:rsidRDefault="00136FE6" w:rsidP="00136FE6">
      <w:pPr>
        <w:spacing w:after="0" w:line="240" w:lineRule="auto"/>
        <w:jc w:val="both"/>
        <w:rPr>
          <w:rFonts w:ascii="Arial" w:hAnsi="Arial" w:cs="Arial"/>
        </w:rPr>
      </w:pPr>
    </w:p>
    <w:p w:rsidR="00136FE6" w:rsidRPr="002A343B" w:rsidRDefault="00136FE6" w:rsidP="00136FE6">
      <w:pPr>
        <w:spacing w:after="0" w:line="240" w:lineRule="auto"/>
        <w:jc w:val="both"/>
        <w:rPr>
          <w:rFonts w:ascii="Arial" w:hAnsi="Arial" w:cs="Arial"/>
        </w:rPr>
      </w:pPr>
      <w:r w:rsidRPr="002A343B">
        <w:rPr>
          <w:rFonts w:ascii="Arial" w:hAnsi="Arial" w:cs="Arial"/>
        </w:rPr>
        <w:t>Es así como el MNC se entiende como parte de un todo integral y articulador, y las razones de su diseño e implementación se ubican en torno a la necesidad de dar solución a nuevos retos, internos y externos</w:t>
      </w:r>
      <w:r w:rsidRPr="002A343B">
        <w:rPr>
          <w:rStyle w:val="Refdenotaalpie"/>
          <w:rFonts w:ascii="Arial" w:hAnsi="Arial" w:cs="Arial"/>
        </w:rPr>
        <w:footnoteReference w:id="9"/>
      </w:r>
      <w:r w:rsidRPr="002A343B">
        <w:rPr>
          <w:rFonts w:ascii="Arial" w:hAnsi="Arial" w:cs="Arial"/>
        </w:rPr>
        <w:t xml:space="preserve">, en torno al mejoramiento de la pertinencia y movilidad educativa y formativa; lo anterior, permite  dar un viraje a los enfoques tradicionales de tal modo que el centro del proceso de aprendizaje sea el </w:t>
      </w:r>
      <w:r w:rsidRPr="004E3312">
        <w:rPr>
          <w:rFonts w:ascii="Arial" w:hAnsi="Arial" w:cs="Arial"/>
        </w:rPr>
        <w:t>individuo y no las entidades oferentes del  servicio educativo., es decir generar la  gestión del aprendiz</w:t>
      </w:r>
      <w:r w:rsidR="006F0B4C">
        <w:rPr>
          <w:rFonts w:ascii="Arial" w:hAnsi="Arial" w:cs="Arial"/>
        </w:rPr>
        <w:t>aje permanente a partir de los o</w:t>
      </w:r>
      <w:r w:rsidRPr="004E3312">
        <w:rPr>
          <w:rFonts w:ascii="Arial" w:hAnsi="Arial" w:cs="Arial"/>
        </w:rPr>
        <w:t>utcome, logros del aprendizaje  de la persona frente a las exigencias del trabajo y de la vida  y no desde los i</w:t>
      </w:r>
      <w:r w:rsidR="006F0B4C">
        <w:rPr>
          <w:rFonts w:ascii="Arial" w:hAnsi="Arial" w:cs="Arial"/>
        </w:rPr>
        <w:t>n</w:t>
      </w:r>
      <w:r w:rsidRPr="004E3312">
        <w:rPr>
          <w:rFonts w:ascii="Arial" w:hAnsi="Arial" w:cs="Arial"/>
        </w:rPr>
        <w:t>put, considerando en estos el currículos, los métodos, las instituciones, los objetivos de enseñanza</w:t>
      </w:r>
    </w:p>
    <w:p w:rsidR="00136FE6" w:rsidRPr="002A343B" w:rsidRDefault="00136FE6" w:rsidP="00136FE6">
      <w:pPr>
        <w:spacing w:after="0" w:line="240" w:lineRule="auto"/>
        <w:jc w:val="both"/>
        <w:rPr>
          <w:rFonts w:ascii="Arial" w:hAnsi="Arial" w:cs="Arial"/>
        </w:rPr>
      </w:pPr>
    </w:p>
    <w:p w:rsidR="00136FE6" w:rsidRDefault="00136FE6" w:rsidP="00136FE6">
      <w:pPr>
        <w:autoSpaceDE w:val="0"/>
        <w:autoSpaceDN w:val="0"/>
        <w:adjustRightInd w:val="0"/>
        <w:spacing w:after="0" w:line="240" w:lineRule="auto"/>
        <w:jc w:val="both"/>
        <w:rPr>
          <w:rFonts w:ascii="Arial" w:hAnsi="Arial" w:cs="Arial"/>
        </w:rPr>
      </w:pPr>
      <w:r w:rsidRPr="002A343B">
        <w:rPr>
          <w:rFonts w:ascii="Arial" w:hAnsi="Arial" w:cs="Arial"/>
        </w:rPr>
        <w:t xml:space="preserve">Es importante resaltar que la construcción de un MNC busca potenciar el impacto social que el SFCH genera sobre las familias al permitir una mayor movilidad social, de </w:t>
      </w:r>
      <w:r>
        <w:rPr>
          <w:rFonts w:ascii="Arial" w:hAnsi="Arial" w:cs="Arial"/>
        </w:rPr>
        <w:t xml:space="preserve">tal </w:t>
      </w:r>
      <w:r w:rsidRPr="002A343B">
        <w:rPr>
          <w:rFonts w:ascii="Arial" w:hAnsi="Arial" w:cs="Arial"/>
        </w:rPr>
        <w:t>forma que se establezcan, para la población colombiana, rutas de acumulación de capital humano. Las rutas, permiten mayores niveles de distribución de los beneficios del crecimiento económico</w:t>
      </w:r>
      <w:r>
        <w:rPr>
          <w:rFonts w:ascii="Arial" w:hAnsi="Arial" w:cs="Arial"/>
        </w:rPr>
        <w:t xml:space="preserve"> y mejores oportunidades de movilidad e inserción laboral. </w:t>
      </w:r>
      <w:r w:rsidRPr="002A343B">
        <w:rPr>
          <w:rFonts w:ascii="Arial" w:hAnsi="Arial" w:cs="Arial"/>
        </w:rPr>
        <w:t xml:space="preserve"> </w:t>
      </w:r>
    </w:p>
    <w:p w:rsidR="00136FE6" w:rsidRDefault="00136FE6" w:rsidP="00136FE6">
      <w:pPr>
        <w:autoSpaceDE w:val="0"/>
        <w:autoSpaceDN w:val="0"/>
        <w:adjustRightInd w:val="0"/>
        <w:spacing w:after="0" w:line="240" w:lineRule="auto"/>
        <w:jc w:val="both"/>
        <w:rPr>
          <w:rFonts w:ascii="Arial" w:hAnsi="Arial" w:cs="Arial"/>
        </w:rPr>
      </w:pPr>
    </w:p>
    <w:p w:rsidR="00136FE6" w:rsidRPr="002A343B" w:rsidRDefault="00136FE6" w:rsidP="00136FE6">
      <w:pPr>
        <w:autoSpaceDE w:val="0"/>
        <w:autoSpaceDN w:val="0"/>
        <w:adjustRightInd w:val="0"/>
        <w:spacing w:after="0" w:line="240" w:lineRule="auto"/>
        <w:jc w:val="both"/>
        <w:rPr>
          <w:rFonts w:ascii="Arial" w:hAnsi="Arial" w:cs="Arial"/>
        </w:rPr>
      </w:pPr>
      <w:r w:rsidRPr="002A343B">
        <w:rPr>
          <w:rFonts w:ascii="Arial" w:hAnsi="Arial" w:cs="Arial"/>
        </w:rPr>
        <w:t xml:space="preserve">Estos fines deben estar soportados en el desarrollo e implementación de un marco de nacional cualificaciones (MNC) que tenga una triple finalidad: </w:t>
      </w:r>
    </w:p>
    <w:p w:rsidR="00136FE6" w:rsidRPr="002A343B" w:rsidRDefault="00136FE6" w:rsidP="00136FE6">
      <w:pPr>
        <w:autoSpaceDE w:val="0"/>
        <w:autoSpaceDN w:val="0"/>
        <w:adjustRightInd w:val="0"/>
        <w:spacing w:after="0" w:line="240" w:lineRule="auto"/>
        <w:jc w:val="both"/>
        <w:rPr>
          <w:rFonts w:ascii="Arial" w:hAnsi="Arial" w:cs="Arial"/>
        </w:rPr>
      </w:pPr>
    </w:p>
    <w:p w:rsidR="00136FE6" w:rsidRPr="002A343B" w:rsidRDefault="00136FE6" w:rsidP="0052477D">
      <w:pPr>
        <w:pStyle w:val="Prrafodelista"/>
        <w:numPr>
          <w:ilvl w:val="0"/>
          <w:numId w:val="30"/>
        </w:numPr>
        <w:autoSpaceDE w:val="0"/>
        <w:autoSpaceDN w:val="0"/>
        <w:adjustRightInd w:val="0"/>
        <w:spacing w:after="0" w:line="240" w:lineRule="auto"/>
        <w:jc w:val="both"/>
        <w:rPr>
          <w:rFonts w:ascii="Arial" w:hAnsi="Arial" w:cs="Arial"/>
        </w:rPr>
      </w:pPr>
      <w:r w:rsidRPr="002A343B">
        <w:rPr>
          <w:rFonts w:ascii="Arial" w:hAnsi="Arial" w:cs="Arial"/>
        </w:rPr>
        <w:t>Contribuir a coordinar de forma eficiente a los actores del SFCH</w:t>
      </w:r>
    </w:p>
    <w:p w:rsidR="00136FE6" w:rsidRPr="002A343B" w:rsidRDefault="00136FE6" w:rsidP="0052477D">
      <w:pPr>
        <w:pStyle w:val="Prrafodelista"/>
        <w:numPr>
          <w:ilvl w:val="0"/>
          <w:numId w:val="30"/>
        </w:numPr>
        <w:autoSpaceDE w:val="0"/>
        <w:autoSpaceDN w:val="0"/>
        <w:adjustRightInd w:val="0"/>
        <w:spacing w:after="0" w:line="240" w:lineRule="auto"/>
        <w:jc w:val="both"/>
        <w:rPr>
          <w:rFonts w:ascii="Arial" w:hAnsi="Arial" w:cs="Arial"/>
        </w:rPr>
      </w:pPr>
      <w:r w:rsidRPr="002A343B">
        <w:rPr>
          <w:rFonts w:ascii="Arial" w:hAnsi="Arial" w:cs="Arial"/>
        </w:rPr>
        <w:lastRenderedPageBreak/>
        <w:t>Crear espacios de convergencia entre la educación, la formación para el trabajo y el desarrollo humano y las demandas del sector productivo, a través del apoyo de los procesos de gestión del recurso humano por competencias por parte de las empresas.</w:t>
      </w:r>
    </w:p>
    <w:p w:rsidR="00136FE6" w:rsidRPr="002A343B" w:rsidRDefault="00136FE6" w:rsidP="0052477D">
      <w:pPr>
        <w:pStyle w:val="Prrafodelista"/>
        <w:numPr>
          <w:ilvl w:val="0"/>
          <w:numId w:val="30"/>
        </w:numPr>
        <w:autoSpaceDE w:val="0"/>
        <w:autoSpaceDN w:val="0"/>
        <w:adjustRightInd w:val="0"/>
        <w:spacing w:after="0" w:line="240" w:lineRule="auto"/>
        <w:jc w:val="both"/>
        <w:rPr>
          <w:rFonts w:ascii="Arial" w:hAnsi="Arial" w:cs="Arial"/>
        </w:rPr>
      </w:pPr>
      <w:r w:rsidRPr="002A343B">
        <w:rPr>
          <w:rFonts w:ascii="Arial" w:hAnsi="Arial" w:cs="Arial"/>
        </w:rPr>
        <w:t xml:space="preserve">Facilitar que las competencias  adquiridas directamente en el lugar de trabajo (on-the-job-training) o en el sistema de formación permanente permitan a los trabajadores una mayor movilidad laboral, así como una mayor capacidad para migrar hacia nuevas ocupaciones. </w:t>
      </w:r>
    </w:p>
    <w:p w:rsidR="00136FE6" w:rsidRPr="002A343B" w:rsidRDefault="00136FE6" w:rsidP="00136FE6">
      <w:pPr>
        <w:pStyle w:val="Prrafodelista"/>
        <w:autoSpaceDE w:val="0"/>
        <w:autoSpaceDN w:val="0"/>
        <w:adjustRightInd w:val="0"/>
        <w:spacing w:after="0" w:line="240" w:lineRule="auto"/>
        <w:jc w:val="both"/>
        <w:rPr>
          <w:rFonts w:ascii="Arial" w:hAnsi="Arial" w:cs="Arial"/>
        </w:rPr>
      </w:pPr>
    </w:p>
    <w:p w:rsidR="00136FE6" w:rsidRPr="002A343B" w:rsidRDefault="00136FE6" w:rsidP="00136FE6">
      <w:pPr>
        <w:autoSpaceDE w:val="0"/>
        <w:autoSpaceDN w:val="0"/>
        <w:adjustRightInd w:val="0"/>
        <w:spacing w:after="0" w:line="240" w:lineRule="auto"/>
        <w:jc w:val="both"/>
        <w:rPr>
          <w:rFonts w:ascii="Arial" w:hAnsi="Arial" w:cs="Arial"/>
        </w:rPr>
      </w:pPr>
      <w:r w:rsidRPr="002A343B">
        <w:rPr>
          <w:rFonts w:ascii="Arial" w:hAnsi="Arial" w:cs="Arial"/>
        </w:rPr>
        <w:t>La nueva dinámica del mercado de trabajo exige de los trabajadores niveles de cualificación cada vez más especializados, a la par de un desempeño profesional más productivo, respaldado por formación académica de nivel superior.</w:t>
      </w:r>
    </w:p>
    <w:p w:rsidR="00136FE6" w:rsidRPr="002A343B" w:rsidRDefault="00136FE6" w:rsidP="00136FE6">
      <w:pPr>
        <w:autoSpaceDE w:val="0"/>
        <w:autoSpaceDN w:val="0"/>
        <w:adjustRightInd w:val="0"/>
        <w:spacing w:after="0" w:line="240" w:lineRule="auto"/>
        <w:jc w:val="both"/>
        <w:rPr>
          <w:rFonts w:ascii="Arial" w:hAnsi="Arial" w:cs="Arial"/>
        </w:rPr>
      </w:pPr>
    </w:p>
    <w:p w:rsidR="00136FE6" w:rsidRPr="002A343B" w:rsidRDefault="00136FE6" w:rsidP="00136FE6">
      <w:pPr>
        <w:autoSpaceDE w:val="0"/>
        <w:autoSpaceDN w:val="0"/>
        <w:adjustRightInd w:val="0"/>
        <w:spacing w:after="0" w:line="240" w:lineRule="auto"/>
        <w:jc w:val="both"/>
        <w:rPr>
          <w:rFonts w:ascii="Arial" w:hAnsi="Arial" w:cs="Arial"/>
        </w:rPr>
      </w:pPr>
      <w:r w:rsidRPr="002A343B">
        <w:rPr>
          <w:rFonts w:ascii="Arial" w:hAnsi="Arial" w:cs="Arial"/>
        </w:rPr>
        <w:t>Asimismo, la dinámica y crecimiento de la productividad requieren reaccionar y responder de forma más acelerada, pertinente  y eficiente tanto a las demandas del sector productivo como a las demandas de los jóvenes por programas que permitan un acceso rápido al mundo laboral y, al mismo tiempo, les ofrezcan la oportunidad de encadenar su proceso de formación hacia el futuro.</w:t>
      </w:r>
    </w:p>
    <w:p w:rsidR="00517F37" w:rsidRDefault="00517F37" w:rsidP="0021462D">
      <w:pPr>
        <w:spacing w:after="0" w:line="240" w:lineRule="auto"/>
        <w:jc w:val="both"/>
        <w:rPr>
          <w:rFonts w:ascii="Arial" w:eastAsia="Times New Roman" w:hAnsi="Arial" w:cs="Arial"/>
          <w:lang w:eastAsia="es-ES"/>
        </w:rPr>
      </w:pPr>
    </w:p>
    <w:tbl>
      <w:tblPr>
        <w:tblStyle w:val="Cuadrculamedia1-nfasis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tblGrid>
      <w:tr w:rsidR="00517F37" w:rsidRPr="005C1742" w:rsidTr="005C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517F37" w:rsidRPr="005C1742" w:rsidRDefault="00517F37" w:rsidP="006A1E45">
            <w:pPr>
              <w:autoSpaceDE w:val="0"/>
              <w:autoSpaceDN w:val="0"/>
              <w:adjustRightInd w:val="0"/>
              <w:rPr>
                <w:rFonts w:ascii="ArialNarrow" w:hAnsi="ArialNarrow" w:cs="ArialNarrow"/>
                <w:color w:val="1F1A17"/>
                <w:sz w:val="24"/>
                <w:szCs w:val="24"/>
              </w:rPr>
            </w:pPr>
            <w:r w:rsidRPr="005C1742">
              <w:rPr>
                <w:rFonts w:ascii="ArialNarrow" w:hAnsi="ArialNarrow" w:cs="ArialNarrow"/>
                <w:color w:val="1F1A17"/>
                <w:sz w:val="24"/>
                <w:szCs w:val="24"/>
              </w:rPr>
              <w:t>1.5.3.</w:t>
            </w:r>
          </w:p>
        </w:tc>
        <w:tc>
          <w:tcPr>
            <w:tcW w:w="7222" w:type="dxa"/>
            <w:shd w:val="clear" w:color="auto" w:fill="FFFFFF" w:themeFill="background1"/>
          </w:tcPr>
          <w:p w:rsidR="00517F37" w:rsidRPr="005C1742" w:rsidRDefault="00517F37" w:rsidP="005C1742">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Narrow" w:hAnsi="ArialNarrow" w:cs="ArialNarrow"/>
                <w:i/>
                <w:color w:val="1F1A17"/>
                <w:sz w:val="24"/>
                <w:szCs w:val="24"/>
              </w:rPr>
            </w:pPr>
            <w:r w:rsidRPr="005C1742">
              <w:rPr>
                <w:rFonts w:ascii="ArialNarrow" w:hAnsi="ArialNarrow" w:cs="ArialNarrow"/>
                <w:i/>
                <w:color w:val="1F1A17"/>
                <w:sz w:val="24"/>
                <w:szCs w:val="24"/>
              </w:rPr>
              <w:t>Modernización de la educación media y tránsito a la educación terciaria</w:t>
            </w:r>
          </w:p>
        </w:tc>
      </w:tr>
    </w:tbl>
    <w:p w:rsidR="00517F37" w:rsidRDefault="00517F37" w:rsidP="0021462D">
      <w:pPr>
        <w:spacing w:after="0" w:line="240" w:lineRule="auto"/>
        <w:jc w:val="both"/>
        <w:rPr>
          <w:rFonts w:ascii="Arial" w:eastAsia="Times New Roman" w:hAnsi="Arial" w:cs="Arial"/>
          <w:lang w:eastAsia="es-ES"/>
        </w:rPr>
      </w:pPr>
    </w:p>
    <w:p w:rsidR="00387C48" w:rsidRPr="00124E85" w:rsidRDefault="00387C48" w:rsidP="00387C48">
      <w:pPr>
        <w:pStyle w:val="Default"/>
        <w:rPr>
          <w:b/>
          <w:bCs/>
        </w:rPr>
      </w:pPr>
    </w:p>
    <w:p w:rsidR="00387C48" w:rsidRPr="00C4637F" w:rsidRDefault="00C4637F" w:rsidP="00C4637F">
      <w:pPr>
        <w:spacing w:after="0" w:line="240" w:lineRule="auto"/>
        <w:jc w:val="both"/>
        <w:rPr>
          <w:rFonts w:ascii="ArialNarrow" w:hAnsi="ArialNarrow" w:cs="ArialNarrow"/>
          <w:bCs/>
          <w:i/>
          <w:color w:val="1F1A17"/>
        </w:rPr>
      </w:pPr>
      <w:r w:rsidRPr="00C4637F">
        <w:rPr>
          <w:rFonts w:ascii="ArialNarrow" w:hAnsi="ArialNarrow" w:cs="ArialNarrow"/>
          <w:bCs/>
          <w:i/>
          <w:color w:val="1F1A17"/>
        </w:rPr>
        <w:t>Política pública educativa: “modernizando la educación media en colombia”</w:t>
      </w:r>
    </w:p>
    <w:p w:rsidR="00387C48" w:rsidRPr="00C4637F" w:rsidRDefault="00387C48" w:rsidP="00387C48">
      <w:pPr>
        <w:spacing w:after="0" w:line="240" w:lineRule="auto"/>
        <w:rPr>
          <w:rFonts w:ascii="Arial" w:hAnsi="Arial" w:cs="Arial"/>
          <w:bCs/>
          <w:i/>
          <w:lang w:val="es-ES_tradnl"/>
        </w:rPr>
      </w:pPr>
    </w:p>
    <w:p w:rsidR="00387C48" w:rsidRPr="00B6443E" w:rsidRDefault="00387C48" w:rsidP="00387C48">
      <w:pPr>
        <w:spacing w:after="0" w:line="240" w:lineRule="auto"/>
        <w:jc w:val="both"/>
        <w:rPr>
          <w:rFonts w:ascii="Arial" w:hAnsi="Arial" w:cs="Arial"/>
          <w:bCs/>
          <w:lang w:val="es-ES_tradnl"/>
        </w:rPr>
      </w:pPr>
      <w:r w:rsidRPr="00387C48">
        <w:rPr>
          <w:rFonts w:ascii="Arial" w:hAnsi="Arial" w:cs="Arial"/>
          <w:bCs/>
          <w:lang w:val="es-ES_tradnl"/>
        </w:rPr>
        <w:t xml:space="preserve">En el marco de este proyecto el Ministerio </w:t>
      </w:r>
      <w:r w:rsidRPr="00B6443E">
        <w:rPr>
          <w:rFonts w:ascii="Arial" w:hAnsi="Arial" w:cs="Arial"/>
          <w:bCs/>
          <w:lang w:val="es-ES_tradnl"/>
        </w:rPr>
        <w:t>de Educación Nacional h</w:t>
      </w:r>
      <w:r w:rsidR="00C4637F" w:rsidRPr="00B6443E">
        <w:rPr>
          <w:rFonts w:ascii="Arial" w:hAnsi="Arial" w:cs="Arial"/>
          <w:bCs/>
          <w:lang w:val="es-ES_tradnl"/>
        </w:rPr>
        <w:t xml:space="preserve">a venido realizando desde 2011 </w:t>
      </w:r>
      <w:r w:rsidRPr="00B6443E">
        <w:rPr>
          <w:rFonts w:ascii="Arial" w:hAnsi="Arial" w:cs="Arial"/>
          <w:bCs/>
          <w:lang w:val="es-ES_tradnl"/>
        </w:rPr>
        <w:t>actividades tendientes a diagnosticar  la situación de la Educación Media en el país para definir acciones y lineamientos de política a seguir, en ese sentido se registran las siguientes acciones y resultados:</w:t>
      </w:r>
    </w:p>
    <w:p w:rsidR="00387C48" w:rsidRPr="00B6443E" w:rsidRDefault="00387C48" w:rsidP="00387C48">
      <w:pPr>
        <w:spacing w:after="0" w:line="240" w:lineRule="auto"/>
        <w:jc w:val="both"/>
        <w:rPr>
          <w:rFonts w:ascii="Arial" w:hAnsi="Arial" w:cs="Arial"/>
          <w:bCs/>
          <w:lang w:val="es-ES_tradnl"/>
        </w:rPr>
      </w:pPr>
    </w:p>
    <w:p w:rsidR="00C4637F" w:rsidRPr="00B6443E" w:rsidRDefault="00387C48" w:rsidP="0052477D">
      <w:pPr>
        <w:pStyle w:val="Prrafodelista"/>
        <w:numPr>
          <w:ilvl w:val="0"/>
          <w:numId w:val="34"/>
        </w:numPr>
        <w:spacing w:after="0" w:line="240" w:lineRule="auto"/>
        <w:jc w:val="both"/>
        <w:rPr>
          <w:rFonts w:ascii="Arial" w:hAnsi="Arial" w:cs="Arial"/>
          <w:bCs/>
          <w:lang w:val="es-ES_tradnl"/>
        </w:rPr>
      </w:pPr>
      <w:r w:rsidRPr="00B6443E">
        <w:rPr>
          <w:rFonts w:ascii="Arial" w:hAnsi="Arial" w:cs="Arial"/>
          <w:bCs/>
          <w:lang w:val="es-ES_tradnl"/>
        </w:rPr>
        <w:t>Acciones exploratorias.</w:t>
      </w:r>
      <w:r w:rsidR="00C4637F" w:rsidRPr="00B6443E">
        <w:rPr>
          <w:rFonts w:ascii="Arial" w:hAnsi="Arial" w:cs="Arial"/>
          <w:bCs/>
          <w:lang w:val="es-ES_tradnl"/>
        </w:rPr>
        <w:t xml:space="preserve"> </w:t>
      </w:r>
      <w:r w:rsidRPr="00B6443E">
        <w:rPr>
          <w:rFonts w:ascii="Arial" w:hAnsi="Arial" w:cs="Arial"/>
          <w:bCs/>
          <w:lang w:val="es-ES_tradnl"/>
        </w:rPr>
        <w:t xml:space="preserve">En el 2011 se realizaron conversatorios con jóvenes, docentes, rectores y expertos internacionales que quedaron registradas en un documento. </w:t>
      </w:r>
    </w:p>
    <w:p w:rsidR="00C4637F" w:rsidRPr="00B6443E" w:rsidRDefault="00387C48" w:rsidP="0052477D">
      <w:pPr>
        <w:pStyle w:val="Prrafodelista"/>
        <w:numPr>
          <w:ilvl w:val="0"/>
          <w:numId w:val="34"/>
        </w:numPr>
        <w:spacing w:after="0" w:line="240" w:lineRule="auto"/>
        <w:jc w:val="both"/>
        <w:rPr>
          <w:rFonts w:ascii="Arial" w:hAnsi="Arial" w:cs="Arial"/>
          <w:bCs/>
          <w:lang w:val="es-ES_tradnl"/>
        </w:rPr>
      </w:pPr>
      <w:r w:rsidRPr="00B6443E">
        <w:rPr>
          <w:rFonts w:ascii="Arial" w:hAnsi="Arial" w:cs="Arial"/>
          <w:bCs/>
          <w:lang w:val="es-ES_tradnl"/>
        </w:rPr>
        <w:t>Elaboración del diagnóstico actual de la educación media.</w:t>
      </w:r>
      <w:r w:rsidR="00C4637F" w:rsidRPr="00B6443E">
        <w:rPr>
          <w:rFonts w:ascii="Arial" w:hAnsi="Arial" w:cs="Arial"/>
          <w:bCs/>
          <w:lang w:val="es-ES_tradnl"/>
        </w:rPr>
        <w:t xml:space="preserve"> </w:t>
      </w:r>
      <w:r w:rsidRPr="00B6443E">
        <w:rPr>
          <w:rFonts w:ascii="Arial" w:hAnsi="Arial" w:cs="Arial"/>
          <w:bCs/>
          <w:lang w:val="es-ES_tradnl"/>
        </w:rPr>
        <w:t>En el 2012 se contrató una firma que realizo el diagnóstico  de la Educación Media  a  partir de estudios y conversatorios con jóvenes, docentes y expertos internacionales.</w:t>
      </w:r>
    </w:p>
    <w:p w:rsidR="0008655C" w:rsidRPr="00B6443E" w:rsidRDefault="00387C48" w:rsidP="0052477D">
      <w:pPr>
        <w:pStyle w:val="Prrafodelista"/>
        <w:numPr>
          <w:ilvl w:val="0"/>
          <w:numId w:val="34"/>
        </w:numPr>
        <w:spacing w:after="0" w:line="240" w:lineRule="auto"/>
        <w:jc w:val="both"/>
        <w:rPr>
          <w:rFonts w:ascii="Arial" w:hAnsi="Arial" w:cs="Arial"/>
          <w:bCs/>
          <w:lang w:val="es-ES_tradnl"/>
        </w:rPr>
      </w:pPr>
      <w:r w:rsidRPr="00B6443E">
        <w:rPr>
          <w:rFonts w:ascii="Arial" w:hAnsi="Arial" w:cs="Arial"/>
          <w:bCs/>
          <w:lang w:val="es-ES_tradnl"/>
        </w:rPr>
        <w:t>Elaboración de acuerdos de objetivos y lineamientos de política</w:t>
      </w:r>
      <w:r w:rsidR="00C4637F" w:rsidRPr="00B6443E">
        <w:rPr>
          <w:rFonts w:ascii="Arial" w:hAnsi="Arial" w:cs="Arial"/>
          <w:bCs/>
          <w:lang w:val="es-ES_tradnl"/>
        </w:rPr>
        <w:t xml:space="preserve">. </w:t>
      </w:r>
      <w:r w:rsidRPr="00B6443E">
        <w:rPr>
          <w:rFonts w:ascii="Arial" w:hAnsi="Arial" w:cs="Arial"/>
          <w:bCs/>
          <w:lang w:val="es-ES_tradnl"/>
        </w:rPr>
        <w:t>En abril de 2013, se realizaron reuniones con equipos interdisciplinarios del MEN, otras entidades de gobierno y expertos internacionales.</w:t>
      </w:r>
    </w:p>
    <w:p w:rsidR="0008655C" w:rsidRPr="00B6443E" w:rsidRDefault="00387C48" w:rsidP="0052477D">
      <w:pPr>
        <w:pStyle w:val="Prrafodelista"/>
        <w:numPr>
          <w:ilvl w:val="0"/>
          <w:numId w:val="34"/>
        </w:numPr>
        <w:spacing w:after="0" w:line="240" w:lineRule="auto"/>
        <w:jc w:val="both"/>
        <w:rPr>
          <w:rFonts w:ascii="Arial" w:hAnsi="Arial" w:cs="Arial"/>
          <w:bCs/>
          <w:lang w:val="es-ES_tradnl"/>
        </w:rPr>
      </w:pPr>
      <w:r w:rsidRPr="00B6443E">
        <w:rPr>
          <w:rFonts w:ascii="Arial" w:hAnsi="Arial" w:cs="Arial"/>
          <w:bCs/>
          <w:lang w:val="es-ES_tradnl"/>
        </w:rPr>
        <w:t>Socialización primera propuesta de documento de política pública educativa:</w:t>
      </w:r>
      <w:r w:rsidR="0008655C" w:rsidRPr="00B6443E">
        <w:rPr>
          <w:rFonts w:ascii="Arial" w:hAnsi="Arial" w:cs="Arial"/>
          <w:bCs/>
          <w:lang w:val="es-ES_tradnl"/>
        </w:rPr>
        <w:t xml:space="preserve"> </w:t>
      </w:r>
      <w:r w:rsidRPr="00B6443E">
        <w:rPr>
          <w:rFonts w:ascii="Arial" w:hAnsi="Arial" w:cs="Arial"/>
          <w:bCs/>
          <w:lang w:val="es-ES_tradnl"/>
        </w:rPr>
        <w:t xml:space="preserve">En Junio de 2013 se presentó </w:t>
      </w:r>
      <w:r w:rsidR="0008655C" w:rsidRPr="00B6443E">
        <w:rPr>
          <w:rFonts w:ascii="Arial" w:hAnsi="Arial" w:cs="Arial"/>
          <w:bCs/>
          <w:lang w:val="es-ES_tradnl"/>
        </w:rPr>
        <w:t xml:space="preserve">el </w:t>
      </w:r>
      <w:r w:rsidRPr="00B6443E">
        <w:rPr>
          <w:rFonts w:ascii="Arial" w:hAnsi="Arial" w:cs="Arial"/>
          <w:bCs/>
          <w:lang w:val="es-ES_tradnl"/>
        </w:rPr>
        <w:t>proyecto: “Modernizando la educación media en Colombia”</w:t>
      </w:r>
    </w:p>
    <w:p w:rsidR="00387C48" w:rsidRPr="00B6443E" w:rsidRDefault="0008655C" w:rsidP="0052477D">
      <w:pPr>
        <w:pStyle w:val="Prrafodelista"/>
        <w:numPr>
          <w:ilvl w:val="0"/>
          <w:numId w:val="34"/>
        </w:numPr>
        <w:spacing w:after="0" w:line="240" w:lineRule="auto"/>
        <w:jc w:val="both"/>
        <w:rPr>
          <w:rFonts w:ascii="Arial" w:hAnsi="Arial" w:cs="Arial"/>
          <w:bCs/>
          <w:lang w:val="es-ES_tradnl"/>
        </w:rPr>
      </w:pPr>
      <w:r w:rsidRPr="00B6443E">
        <w:rPr>
          <w:rFonts w:ascii="Arial" w:hAnsi="Arial" w:cs="Arial"/>
          <w:bCs/>
          <w:lang w:val="es-ES_tradnl"/>
        </w:rPr>
        <w:t>Foro edu</w:t>
      </w:r>
      <w:r w:rsidR="00B6443E" w:rsidRPr="00B6443E">
        <w:rPr>
          <w:rFonts w:ascii="Arial" w:hAnsi="Arial" w:cs="Arial"/>
          <w:bCs/>
          <w:lang w:val="es-ES_tradnl"/>
        </w:rPr>
        <w:t>c</w:t>
      </w:r>
      <w:r w:rsidRPr="00B6443E">
        <w:rPr>
          <w:rFonts w:ascii="Arial" w:hAnsi="Arial" w:cs="Arial"/>
          <w:bCs/>
          <w:lang w:val="es-ES_tradnl"/>
        </w:rPr>
        <w:t xml:space="preserve">ativo nacional: “ el poder de avanzar”. </w:t>
      </w:r>
      <w:r w:rsidR="00387C48" w:rsidRPr="00B6443E">
        <w:rPr>
          <w:rFonts w:ascii="Arial" w:hAnsi="Arial" w:cs="Arial"/>
          <w:bCs/>
          <w:lang w:val="es-ES_tradnl"/>
        </w:rPr>
        <w:t xml:space="preserve">En octubre de 2013  se realizó el foro nacional que permitió consolidar la política a seguir </w:t>
      </w:r>
    </w:p>
    <w:p w:rsidR="0008655C" w:rsidRDefault="0008655C" w:rsidP="0008655C">
      <w:pPr>
        <w:rPr>
          <w:rFonts w:ascii="Arial" w:hAnsi="Arial" w:cs="Arial"/>
        </w:rPr>
      </w:pPr>
    </w:p>
    <w:p w:rsidR="00387C48" w:rsidRPr="00A67BFC" w:rsidRDefault="00A67BFC" w:rsidP="0008655C">
      <w:pPr>
        <w:jc w:val="both"/>
        <w:rPr>
          <w:rFonts w:ascii="Arial" w:hAnsi="Arial" w:cs="Arial"/>
          <w:b/>
          <w:bCs/>
          <w:i/>
          <w:lang w:val="es-ES_tradnl"/>
        </w:rPr>
      </w:pPr>
      <w:r w:rsidRPr="00A67BFC">
        <w:rPr>
          <w:rFonts w:ascii="Arial" w:hAnsi="Arial" w:cs="Arial"/>
          <w:b/>
          <w:bCs/>
          <w:i/>
          <w:lang w:val="es-ES_tradnl"/>
        </w:rPr>
        <w:t xml:space="preserve">1.5.3.1. </w:t>
      </w:r>
      <w:r w:rsidR="00387C48" w:rsidRPr="00A67BFC">
        <w:rPr>
          <w:rFonts w:ascii="Arial" w:hAnsi="Arial" w:cs="Arial"/>
          <w:b/>
          <w:bCs/>
          <w:i/>
          <w:lang w:val="es-ES_tradnl"/>
        </w:rPr>
        <w:t>La mirada desde dónde se parte</w:t>
      </w:r>
      <w:r w:rsidR="0008655C" w:rsidRPr="00A67BFC">
        <w:rPr>
          <w:rFonts w:ascii="Arial" w:hAnsi="Arial" w:cs="Arial"/>
          <w:b/>
          <w:bCs/>
          <w:i/>
          <w:lang w:val="es-ES_tradnl"/>
        </w:rPr>
        <w:t xml:space="preserve"> en el proyecto de modernización de la educación media</w:t>
      </w:r>
    </w:p>
    <w:p w:rsidR="00387C48" w:rsidRPr="00387C48" w:rsidRDefault="00387C48" w:rsidP="0008655C">
      <w:pPr>
        <w:pStyle w:val="Default"/>
        <w:jc w:val="both"/>
        <w:rPr>
          <w:rFonts w:ascii="Arial" w:hAnsi="Arial" w:cs="Arial"/>
          <w:sz w:val="22"/>
          <w:szCs w:val="22"/>
        </w:rPr>
      </w:pPr>
      <w:r w:rsidRPr="00387C48">
        <w:rPr>
          <w:rFonts w:ascii="Arial" w:hAnsi="Arial" w:cs="Arial"/>
          <w:sz w:val="22"/>
          <w:szCs w:val="22"/>
        </w:rPr>
        <w:t>Colombia es un país con más de 47 millones de habitantes, se cara</w:t>
      </w:r>
      <w:r w:rsidR="0008655C">
        <w:rPr>
          <w:rFonts w:ascii="Arial" w:hAnsi="Arial" w:cs="Arial"/>
          <w:sz w:val="22"/>
          <w:szCs w:val="22"/>
        </w:rPr>
        <w:t xml:space="preserve">cteriza por tener una geografía </w:t>
      </w:r>
      <w:r w:rsidRPr="00387C48">
        <w:rPr>
          <w:rFonts w:ascii="Arial" w:hAnsi="Arial" w:cs="Arial"/>
          <w:sz w:val="22"/>
          <w:szCs w:val="22"/>
        </w:rPr>
        <w:t>heterogénea, con diferentes niveles de desarrollo regional</w:t>
      </w:r>
      <w:r w:rsidR="0055431E">
        <w:rPr>
          <w:rFonts w:ascii="Arial" w:hAnsi="Arial" w:cs="Arial"/>
          <w:sz w:val="22"/>
          <w:szCs w:val="22"/>
        </w:rPr>
        <w:t xml:space="preserve">, al igual que </w:t>
      </w:r>
      <w:r w:rsidRPr="00387C48">
        <w:rPr>
          <w:rFonts w:ascii="Arial" w:hAnsi="Arial" w:cs="Arial"/>
          <w:sz w:val="22"/>
          <w:szCs w:val="22"/>
        </w:rPr>
        <w:t xml:space="preserve">condiciones culturales y sociales diversas. Es una nación que presenta diversidad </w:t>
      </w:r>
      <w:r w:rsidRPr="00387C48">
        <w:rPr>
          <w:rFonts w:ascii="Arial" w:hAnsi="Arial" w:cs="Arial"/>
          <w:sz w:val="22"/>
          <w:szCs w:val="22"/>
        </w:rPr>
        <w:lastRenderedPageBreak/>
        <w:t>multicultural</w:t>
      </w:r>
      <w:r w:rsidR="0055431E">
        <w:rPr>
          <w:rFonts w:ascii="Arial" w:hAnsi="Arial" w:cs="Arial"/>
          <w:sz w:val="22"/>
          <w:szCs w:val="22"/>
        </w:rPr>
        <w:t xml:space="preserve">, </w:t>
      </w:r>
      <w:r w:rsidRPr="00387C48">
        <w:rPr>
          <w:rFonts w:ascii="Arial" w:hAnsi="Arial" w:cs="Arial"/>
          <w:sz w:val="22"/>
          <w:szCs w:val="22"/>
        </w:rPr>
        <w:t>segmentación y desequilibrio social y económico en el desarrollo de sus territorios. Las brechas internas, son un reflejo, de las trampas de la pobreza, de la complejidad de las relaciones territoriales y de condicionamientos históricos estructurales.</w:t>
      </w:r>
    </w:p>
    <w:p w:rsidR="00387C48" w:rsidRPr="00387C48" w:rsidRDefault="00387C48" w:rsidP="00387C48">
      <w:pPr>
        <w:pStyle w:val="Default"/>
        <w:ind w:left="720"/>
        <w:jc w:val="both"/>
        <w:rPr>
          <w:rFonts w:ascii="Arial" w:hAnsi="Arial" w:cs="Arial"/>
          <w:sz w:val="22"/>
          <w:szCs w:val="22"/>
        </w:rPr>
      </w:pPr>
    </w:p>
    <w:p w:rsidR="00387C48" w:rsidRPr="00387C48" w:rsidRDefault="00B6443E" w:rsidP="00387C48">
      <w:pPr>
        <w:pStyle w:val="Default"/>
        <w:jc w:val="both"/>
        <w:rPr>
          <w:rFonts w:ascii="Arial" w:hAnsi="Arial" w:cs="Arial"/>
          <w:bCs/>
          <w:sz w:val="22"/>
          <w:szCs w:val="22"/>
          <w:lang w:val="es-ES_tradnl"/>
        </w:rPr>
      </w:pPr>
      <w:r>
        <w:rPr>
          <w:rFonts w:ascii="Arial" w:hAnsi="Arial" w:cs="Arial"/>
          <w:sz w:val="22"/>
          <w:szCs w:val="22"/>
        </w:rPr>
        <w:t xml:space="preserve">En los análisis que ha realizado el Ministerio de Educación Nacional, desde el proyecto de modernización de la educación media, ha encontrado como </w:t>
      </w:r>
      <w:r w:rsidR="00387C48" w:rsidRPr="00387C48">
        <w:rPr>
          <w:rFonts w:ascii="Arial" w:hAnsi="Arial" w:cs="Arial"/>
          <w:sz w:val="22"/>
          <w:szCs w:val="22"/>
        </w:rPr>
        <w:t xml:space="preserve">características más destacadas </w:t>
      </w:r>
      <w:r>
        <w:rPr>
          <w:rFonts w:ascii="Arial" w:hAnsi="Arial" w:cs="Arial"/>
          <w:sz w:val="22"/>
          <w:szCs w:val="22"/>
        </w:rPr>
        <w:t>las siguientes</w:t>
      </w:r>
      <w:r w:rsidR="00387C48" w:rsidRPr="00387C48">
        <w:rPr>
          <w:rFonts w:ascii="Arial" w:hAnsi="Arial" w:cs="Arial"/>
          <w:sz w:val="22"/>
          <w:szCs w:val="22"/>
        </w:rPr>
        <w:t>:</w:t>
      </w:r>
    </w:p>
    <w:p w:rsidR="00387C48" w:rsidRPr="00387C48" w:rsidRDefault="00387C48" w:rsidP="00387C48">
      <w:pPr>
        <w:pStyle w:val="Default"/>
        <w:jc w:val="both"/>
        <w:rPr>
          <w:rFonts w:ascii="Arial" w:hAnsi="Arial" w:cs="Arial"/>
          <w:bCs/>
          <w:sz w:val="22"/>
          <w:szCs w:val="22"/>
          <w:lang w:val="es-ES_tradnl"/>
        </w:rPr>
      </w:pPr>
    </w:p>
    <w:p w:rsidR="00387C48" w:rsidRPr="00387C48" w:rsidRDefault="00387C48" w:rsidP="0052477D">
      <w:pPr>
        <w:pStyle w:val="Default"/>
        <w:numPr>
          <w:ilvl w:val="0"/>
          <w:numId w:val="31"/>
        </w:numPr>
        <w:jc w:val="both"/>
        <w:rPr>
          <w:rFonts w:ascii="Arial" w:hAnsi="Arial" w:cs="Arial"/>
          <w:bCs/>
          <w:sz w:val="22"/>
          <w:szCs w:val="22"/>
        </w:rPr>
      </w:pPr>
      <w:r w:rsidRPr="00387C48">
        <w:rPr>
          <w:rFonts w:ascii="Arial" w:hAnsi="Arial" w:cs="Arial"/>
          <w:bCs/>
          <w:sz w:val="22"/>
          <w:szCs w:val="22"/>
          <w:lang w:val="es-ES_tradnl"/>
        </w:rPr>
        <w:t xml:space="preserve">La marcada transición demográfica </w:t>
      </w:r>
    </w:p>
    <w:p w:rsidR="00387C48" w:rsidRPr="00387C48" w:rsidRDefault="00387C48" w:rsidP="0052477D">
      <w:pPr>
        <w:pStyle w:val="Default"/>
        <w:numPr>
          <w:ilvl w:val="0"/>
          <w:numId w:val="31"/>
        </w:numPr>
        <w:jc w:val="both"/>
        <w:rPr>
          <w:rFonts w:ascii="Arial" w:hAnsi="Arial" w:cs="Arial"/>
          <w:bCs/>
          <w:sz w:val="22"/>
          <w:szCs w:val="22"/>
        </w:rPr>
      </w:pPr>
      <w:r w:rsidRPr="00387C48">
        <w:rPr>
          <w:rFonts w:ascii="Arial" w:hAnsi="Arial" w:cs="Arial"/>
          <w:bCs/>
          <w:sz w:val="22"/>
          <w:szCs w:val="22"/>
          <w:lang w:val="es-ES_tradnl"/>
        </w:rPr>
        <w:t>Las Brechas y disparidades nacionales en educación, salud, empleo, vivienda, nutrición, juventud y primera infancia</w:t>
      </w:r>
    </w:p>
    <w:p w:rsidR="00387C48" w:rsidRPr="00387C48" w:rsidRDefault="00387C48" w:rsidP="0052477D">
      <w:pPr>
        <w:pStyle w:val="Default"/>
        <w:numPr>
          <w:ilvl w:val="0"/>
          <w:numId w:val="31"/>
        </w:numPr>
        <w:jc w:val="both"/>
        <w:rPr>
          <w:rFonts w:ascii="Arial" w:hAnsi="Arial" w:cs="Arial"/>
          <w:bCs/>
          <w:sz w:val="22"/>
          <w:szCs w:val="22"/>
        </w:rPr>
      </w:pPr>
      <w:r w:rsidRPr="00387C48">
        <w:rPr>
          <w:rFonts w:ascii="Arial" w:hAnsi="Arial" w:cs="Arial"/>
          <w:bCs/>
          <w:sz w:val="22"/>
          <w:szCs w:val="22"/>
          <w:lang w:val="es-ES_tradnl"/>
        </w:rPr>
        <w:t>El contexto de conflicto y post-conflicto</w:t>
      </w:r>
    </w:p>
    <w:p w:rsidR="00387C48" w:rsidRPr="00387C48" w:rsidRDefault="00387C48" w:rsidP="0052477D">
      <w:pPr>
        <w:pStyle w:val="Default"/>
        <w:numPr>
          <w:ilvl w:val="0"/>
          <w:numId w:val="31"/>
        </w:numPr>
        <w:jc w:val="both"/>
        <w:rPr>
          <w:rFonts w:ascii="Arial" w:hAnsi="Arial" w:cs="Arial"/>
          <w:bCs/>
          <w:sz w:val="22"/>
          <w:szCs w:val="22"/>
        </w:rPr>
      </w:pPr>
      <w:r w:rsidRPr="00387C48">
        <w:rPr>
          <w:rFonts w:ascii="Arial" w:hAnsi="Arial" w:cs="Arial"/>
          <w:bCs/>
          <w:sz w:val="22"/>
          <w:szCs w:val="22"/>
        </w:rPr>
        <w:t>El d</w:t>
      </w:r>
      <w:r w:rsidRPr="00387C48">
        <w:rPr>
          <w:rFonts w:ascii="Arial" w:hAnsi="Arial" w:cs="Arial"/>
          <w:bCs/>
          <w:sz w:val="22"/>
          <w:szCs w:val="22"/>
          <w:lang w:val="es-ES"/>
        </w:rPr>
        <w:t>esempleo juvenil</w:t>
      </w:r>
    </w:p>
    <w:p w:rsidR="00387C48" w:rsidRPr="00387C48" w:rsidRDefault="00387C48" w:rsidP="0052477D">
      <w:pPr>
        <w:pStyle w:val="Default"/>
        <w:numPr>
          <w:ilvl w:val="0"/>
          <w:numId w:val="31"/>
        </w:numPr>
        <w:jc w:val="both"/>
        <w:rPr>
          <w:rFonts w:ascii="Arial" w:hAnsi="Arial" w:cs="Arial"/>
          <w:bCs/>
          <w:sz w:val="22"/>
          <w:szCs w:val="22"/>
        </w:rPr>
      </w:pPr>
      <w:r w:rsidRPr="00387C48">
        <w:rPr>
          <w:rFonts w:ascii="Arial" w:hAnsi="Arial" w:cs="Arial"/>
          <w:bCs/>
          <w:sz w:val="22"/>
          <w:szCs w:val="22"/>
          <w:lang w:val="es-ES"/>
        </w:rPr>
        <w:t>Inserción en la OECD, Tratados de libre comercio e internacionalización de la economía.</w:t>
      </w:r>
    </w:p>
    <w:p w:rsidR="00387C48" w:rsidRPr="00387C48" w:rsidRDefault="00387C48" w:rsidP="00387C48">
      <w:pPr>
        <w:pStyle w:val="Default"/>
        <w:ind w:left="1068"/>
        <w:jc w:val="both"/>
        <w:rPr>
          <w:rFonts w:ascii="Arial" w:hAnsi="Arial" w:cs="Arial"/>
          <w:bCs/>
          <w:sz w:val="22"/>
          <w:szCs w:val="22"/>
        </w:rPr>
      </w:pPr>
    </w:p>
    <w:p w:rsidR="00387C48" w:rsidRPr="00387C48" w:rsidRDefault="00387C48" w:rsidP="00387C48">
      <w:pPr>
        <w:pStyle w:val="Default"/>
        <w:jc w:val="both"/>
        <w:rPr>
          <w:rFonts w:ascii="Arial" w:hAnsi="Arial" w:cs="Arial"/>
          <w:bCs/>
          <w:sz w:val="22"/>
          <w:szCs w:val="22"/>
        </w:rPr>
      </w:pPr>
      <w:r w:rsidRPr="00387C48">
        <w:rPr>
          <w:rFonts w:ascii="Arial" w:hAnsi="Arial" w:cs="Arial"/>
          <w:sz w:val="22"/>
          <w:szCs w:val="22"/>
        </w:rPr>
        <w:t>En este sentido, uno de los mayores desafíos para el país es alcanzar niveles de crecimien</w:t>
      </w:r>
      <w:r w:rsidR="00230210">
        <w:rPr>
          <w:rFonts w:ascii="Arial" w:hAnsi="Arial" w:cs="Arial"/>
          <w:sz w:val="22"/>
          <w:szCs w:val="22"/>
        </w:rPr>
        <w:t xml:space="preserve">to y desarrollo socioeconómico, </w:t>
      </w:r>
      <w:r w:rsidRPr="00387C48">
        <w:rPr>
          <w:rFonts w:ascii="Arial" w:hAnsi="Arial" w:cs="Arial"/>
          <w:sz w:val="22"/>
          <w:szCs w:val="22"/>
        </w:rPr>
        <w:t>sostenibles y convergentes, reconociendo las diferentes capacidades e iniciativas de desarrollo regional.</w:t>
      </w:r>
    </w:p>
    <w:p w:rsidR="00387C48" w:rsidRPr="00387C48" w:rsidRDefault="00387C48" w:rsidP="00387C48">
      <w:pPr>
        <w:pStyle w:val="Default"/>
        <w:ind w:left="720"/>
        <w:jc w:val="both"/>
        <w:rPr>
          <w:rFonts w:ascii="Arial" w:hAnsi="Arial" w:cs="Arial"/>
          <w:bCs/>
          <w:sz w:val="22"/>
          <w:szCs w:val="22"/>
        </w:rPr>
      </w:pPr>
    </w:p>
    <w:p w:rsidR="00387C48" w:rsidRPr="00387C48" w:rsidRDefault="00387C48" w:rsidP="00387C48">
      <w:pPr>
        <w:pStyle w:val="Default"/>
        <w:jc w:val="both"/>
        <w:rPr>
          <w:rFonts w:ascii="Arial" w:hAnsi="Arial" w:cs="Arial"/>
          <w:sz w:val="22"/>
          <w:szCs w:val="22"/>
        </w:rPr>
      </w:pPr>
      <w:r w:rsidRPr="00387C48">
        <w:rPr>
          <w:rFonts w:ascii="Arial" w:hAnsi="Arial" w:cs="Arial"/>
          <w:sz w:val="22"/>
          <w:szCs w:val="22"/>
        </w:rPr>
        <w:t>Al respecto el Plan de Desarrollo 2010-2014, definió estrategias para reducir los desequilibrios sociales, mejorar la calidad de vida de la población, y movilizar las capacidades de desarrollo endógeno, además presenta  lineamientos y orientaciones para el Sistema de Formación de Capital Humano, siendo el acceso a la educación media, su pertinencia y articulación con el nivel de educación terciaria, un campo de especial atención.</w:t>
      </w:r>
    </w:p>
    <w:p w:rsidR="00387C48" w:rsidRPr="00387C48" w:rsidRDefault="00387C48" w:rsidP="00387C48">
      <w:pPr>
        <w:pStyle w:val="Default"/>
        <w:ind w:left="720"/>
        <w:jc w:val="both"/>
        <w:rPr>
          <w:rFonts w:ascii="Arial" w:hAnsi="Arial" w:cs="Arial"/>
          <w:sz w:val="22"/>
          <w:szCs w:val="22"/>
        </w:rPr>
      </w:pPr>
    </w:p>
    <w:p w:rsidR="00387C48" w:rsidRPr="00387C48" w:rsidRDefault="00387C48" w:rsidP="0008655C">
      <w:pPr>
        <w:pStyle w:val="Default"/>
        <w:jc w:val="both"/>
        <w:rPr>
          <w:rFonts w:ascii="Arial" w:hAnsi="Arial" w:cs="Arial"/>
          <w:sz w:val="22"/>
          <w:szCs w:val="22"/>
        </w:rPr>
      </w:pPr>
      <w:r w:rsidRPr="00387C48">
        <w:rPr>
          <w:rFonts w:ascii="Arial" w:hAnsi="Arial" w:cs="Arial"/>
          <w:sz w:val="22"/>
          <w:szCs w:val="22"/>
        </w:rPr>
        <w:t xml:space="preserve">Así mismo, ante el desafío de ingresar a los espacios decisorios de política económica mundial como la OECD, meta que supone la capacidad de la población de trabajar en </w:t>
      </w:r>
      <w:r w:rsidR="0008655C">
        <w:rPr>
          <w:rFonts w:ascii="Arial" w:hAnsi="Arial" w:cs="Arial"/>
          <w:sz w:val="22"/>
          <w:szCs w:val="22"/>
        </w:rPr>
        <w:t xml:space="preserve">una economía del conocimiento, </w:t>
      </w:r>
      <w:r w:rsidRPr="00387C48">
        <w:rPr>
          <w:rFonts w:ascii="Arial" w:hAnsi="Arial" w:cs="Arial"/>
          <w:sz w:val="22"/>
          <w:szCs w:val="22"/>
        </w:rPr>
        <w:t xml:space="preserve">es imperativo disminuir las brechas y desigualdades educativas actuales. Entre las cuales se destaca que solo una minoría de la población colombiana accede a la </w:t>
      </w:r>
      <w:r w:rsidRPr="00387C48">
        <w:rPr>
          <w:rFonts w:ascii="Arial" w:hAnsi="Arial" w:cs="Arial"/>
          <w:i/>
          <w:iCs/>
          <w:sz w:val="22"/>
          <w:szCs w:val="22"/>
        </w:rPr>
        <w:t>educación terciaria</w:t>
      </w:r>
      <w:r w:rsidRPr="00387C48">
        <w:rPr>
          <w:rFonts w:ascii="Arial" w:hAnsi="Arial" w:cs="Arial"/>
          <w:sz w:val="22"/>
          <w:szCs w:val="22"/>
        </w:rPr>
        <w:t>, tanto por razones de oferta, como razones vinculadas a las debilidades en la formación de los egresados de la educación media.</w:t>
      </w:r>
    </w:p>
    <w:p w:rsidR="00387C48" w:rsidRPr="0008655C" w:rsidRDefault="00387C48" w:rsidP="0008655C">
      <w:pPr>
        <w:pStyle w:val="Default"/>
        <w:ind w:left="720"/>
        <w:jc w:val="both"/>
        <w:rPr>
          <w:rFonts w:ascii="Arial" w:hAnsi="Arial" w:cs="Arial"/>
          <w:sz w:val="22"/>
          <w:szCs w:val="22"/>
        </w:rPr>
      </w:pPr>
    </w:p>
    <w:p w:rsidR="00387C48" w:rsidRPr="0008655C" w:rsidRDefault="0008655C" w:rsidP="0008655C">
      <w:pPr>
        <w:spacing w:after="0" w:line="240" w:lineRule="auto"/>
        <w:jc w:val="both"/>
        <w:rPr>
          <w:rFonts w:ascii="Arial" w:eastAsia="Times New Roman" w:hAnsi="Arial" w:cs="Arial"/>
          <w:color w:val="000000"/>
          <w:lang w:eastAsia="es-CO"/>
        </w:rPr>
      </w:pPr>
      <w:r w:rsidRPr="0008655C">
        <w:rPr>
          <w:rFonts w:ascii="Arial" w:eastAsia="Times New Roman" w:hAnsi="Arial" w:cs="Arial"/>
          <w:color w:val="000000"/>
          <w:lang w:eastAsia="es-CO"/>
        </w:rPr>
        <w:t xml:space="preserve">Dentro del contexto sectorial se encuentra un estado de la </w:t>
      </w:r>
      <w:r w:rsidR="00387C48" w:rsidRPr="0008655C">
        <w:rPr>
          <w:rFonts w:ascii="Arial" w:eastAsia="Times New Roman" w:hAnsi="Arial" w:cs="Arial"/>
          <w:color w:val="000000"/>
          <w:lang w:eastAsia="es-CO"/>
        </w:rPr>
        <w:t>educación media</w:t>
      </w:r>
      <w:r w:rsidRPr="0008655C">
        <w:rPr>
          <w:rFonts w:ascii="Arial" w:eastAsia="Times New Roman" w:hAnsi="Arial" w:cs="Arial"/>
          <w:color w:val="000000"/>
          <w:lang w:eastAsia="es-CO"/>
        </w:rPr>
        <w:t xml:space="preserve"> que pretende un gran ajuste, determinado por necesidades como: la r</w:t>
      </w:r>
      <w:r w:rsidR="00387C48" w:rsidRPr="0008655C">
        <w:rPr>
          <w:rFonts w:ascii="Arial" w:eastAsia="Times New Roman" w:hAnsi="Arial" w:cs="Arial"/>
          <w:color w:val="000000"/>
          <w:lang w:eastAsia="es-CO"/>
        </w:rPr>
        <w:t>educida terminación de la educación media y poca transición a la educación terciaria</w:t>
      </w:r>
      <w:r w:rsidRPr="0008655C">
        <w:rPr>
          <w:rFonts w:ascii="Arial" w:eastAsia="Times New Roman" w:hAnsi="Arial" w:cs="Arial"/>
          <w:color w:val="000000"/>
          <w:lang w:eastAsia="es-CO"/>
        </w:rPr>
        <w:t>, la a</w:t>
      </w:r>
      <w:r w:rsidR="00387C48" w:rsidRPr="0008655C">
        <w:rPr>
          <w:rFonts w:ascii="Arial" w:eastAsia="Times New Roman" w:hAnsi="Arial" w:cs="Arial"/>
          <w:color w:val="000000"/>
          <w:lang w:eastAsia="es-CO"/>
        </w:rPr>
        <w:t>lta vulnerabilidad de los jóvenes</w:t>
      </w:r>
      <w:r w:rsidRPr="0008655C">
        <w:rPr>
          <w:rFonts w:ascii="Arial" w:eastAsia="Times New Roman" w:hAnsi="Arial" w:cs="Arial"/>
          <w:color w:val="000000"/>
          <w:lang w:eastAsia="es-CO"/>
        </w:rPr>
        <w:t xml:space="preserve"> y la </w:t>
      </w:r>
      <w:r w:rsidR="00387C48" w:rsidRPr="0008655C">
        <w:rPr>
          <w:rFonts w:ascii="Arial" w:eastAsia="Times New Roman" w:hAnsi="Arial" w:cs="Arial"/>
          <w:color w:val="000000"/>
          <w:lang w:eastAsia="es-CO"/>
        </w:rPr>
        <w:t>inequidad de oportunidades para continuar con la formación a lo lago de la vida</w:t>
      </w:r>
    </w:p>
    <w:p w:rsidR="00387C48" w:rsidRPr="00387C48" w:rsidRDefault="00387C48" w:rsidP="0008655C">
      <w:pPr>
        <w:pStyle w:val="Default"/>
        <w:ind w:left="720"/>
        <w:jc w:val="both"/>
        <w:rPr>
          <w:rFonts w:ascii="Arial" w:hAnsi="Arial" w:cs="Arial"/>
          <w:bCs/>
          <w:sz w:val="22"/>
          <w:szCs w:val="22"/>
        </w:rPr>
      </w:pPr>
    </w:p>
    <w:p w:rsidR="00387C48" w:rsidRPr="00387C48" w:rsidRDefault="00387C48" w:rsidP="0008655C">
      <w:pPr>
        <w:autoSpaceDE w:val="0"/>
        <w:autoSpaceDN w:val="0"/>
        <w:adjustRightInd w:val="0"/>
        <w:spacing w:after="0" w:line="240" w:lineRule="auto"/>
        <w:jc w:val="both"/>
        <w:rPr>
          <w:rFonts w:ascii="Arial" w:hAnsi="Arial" w:cs="Arial"/>
          <w:color w:val="000000"/>
        </w:rPr>
      </w:pPr>
      <w:r w:rsidRPr="00387C48">
        <w:rPr>
          <w:rFonts w:ascii="Arial" w:hAnsi="Arial" w:cs="Arial"/>
          <w:color w:val="000000"/>
        </w:rPr>
        <w:t xml:space="preserve">De acuerdo con la información del MEN, Si bien en educación media se han registrado avances significativos en el indicador de </w:t>
      </w:r>
      <w:r w:rsidRPr="0008655C">
        <w:rPr>
          <w:rFonts w:ascii="Arial" w:hAnsi="Arial" w:cs="Arial"/>
          <w:color w:val="000000"/>
        </w:rPr>
        <w:t>cobertura bruta</w:t>
      </w:r>
      <w:r w:rsidRPr="00387C48">
        <w:rPr>
          <w:rFonts w:ascii="Arial" w:hAnsi="Arial" w:cs="Arial"/>
          <w:color w:val="000000"/>
        </w:rPr>
        <w:t xml:space="preserve">, el resultado de 2012 permite inferir que el país aún se encuentra muy distante de alcanzar la meta de mediano plazo fijada en el marco de los </w:t>
      </w:r>
      <w:r w:rsidRPr="00387C48">
        <w:rPr>
          <w:rFonts w:ascii="Arial" w:hAnsi="Arial" w:cs="Arial"/>
          <w:i/>
          <w:iCs/>
          <w:color w:val="000000"/>
        </w:rPr>
        <w:t>Objetivos de Desarrollo del Milenio</w:t>
      </w:r>
      <w:r w:rsidRPr="00387C48">
        <w:rPr>
          <w:rFonts w:ascii="Arial" w:hAnsi="Arial" w:cs="Arial"/>
          <w:color w:val="000000"/>
        </w:rPr>
        <w:t xml:space="preserve">. De acuerdo con el documento Conpes 91 de 2005, el país debe alcanzar en 2015 una tasa de cobertura bruta en educación media de 93%. </w:t>
      </w:r>
    </w:p>
    <w:p w:rsidR="00387C48" w:rsidRPr="00387C48" w:rsidRDefault="00387C48" w:rsidP="00387C48">
      <w:pPr>
        <w:autoSpaceDE w:val="0"/>
        <w:autoSpaceDN w:val="0"/>
        <w:adjustRightInd w:val="0"/>
        <w:spacing w:after="0" w:line="240" w:lineRule="auto"/>
        <w:jc w:val="both"/>
        <w:rPr>
          <w:rFonts w:ascii="Arial" w:hAnsi="Arial" w:cs="Arial"/>
          <w:color w:val="000000"/>
        </w:rPr>
      </w:pPr>
    </w:p>
    <w:p w:rsidR="00387C48" w:rsidRPr="00387C48" w:rsidRDefault="00387C48" w:rsidP="00387C48">
      <w:pPr>
        <w:pStyle w:val="Default"/>
        <w:jc w:val="both"/>
        <w:rPr>
          <w:rFonts w:ascii="Arial" w:hAnsi="Arial" w:cs="Arial"/>
          <w:b/>
          <w:bCs/>
          <w:sz w:val="22"/>
          <w:szCs w:val="22"/>
        </w:rPr>
      </w:pPr>
      <w:r w:rsidRPr="00387C48">
        <w:rPr>
          <w:rFonts w:ascii="Arial" w:hAnsi="Arial" w:cs="Arial"/>
          <w:sz w:val="22"/>
          <w:szCs w:val="22"/>
        </w:rPr>
        <w:t xml:space="preserve">Entre 1996 y 2012 la tasa de cobertura bruta en media ha registrado un crecimiento de casi 26 puntos porcentuales pasando de 49.6% en 1996 a 75.5% en 2012. Es importante resaltar que entre 2008 y 2011 la tasa crecía a un promedio de 3 puntos porcentuales anualmente, sin embargo entre 2011 y 2012 se registró un decrecimiento de casi 5 puntos </w:t>
      </w:r>
      <w:r w:rsidRPr="00387C48">
        <w:rPr>
          <w:rFonts w:ascii="Arial" w:hAnsi="Arial" w:cs="Arial"/>
          <w:sz w:val="22"/>
          <w:szCs w:val="22"/>
        </w:rPr>
        <w:lastRenderedPageBreak/>
        <w:t>porcentuales como resultado del efecto generado por los procesos de auditoría y depuración de matrícula del último año.</w:t>
      </w:r>
    </w:p>
    <w:p w:rsidR="00156368" w:rsidRDefault="00156368" w:rsidP="00387C48">
      <w:pPr>
        <w:pStyle w:val="Default"/>
        <w:jc w:val="both"/>
        <w:rPr>
          <w:rFonts w:ascii="Arial" w:hAnsi="Arial" w:cs="Arial"/>
          <w:b/>
          <w:bCs/>
          <w:sz w:val="22"/>
          <w:szCs w:val="22"/>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Tabla No</w:t>
      </w:r>
      <w:r w:rsidR="00A94403" w:rsidRPr="00701A0F">
        <w:rPr>
          <w:rFonts w:ascii="Arial" w:hAnsi="Arial" w:cs="Arial"/>
          <w:b/>
          <w:color w:val="auto"/>
          <w:sz w:val="18"/>
          <w:szCs w:val="18"/>
          <w:lang w:val="es-ES" w:eastAsia="es-ES"/>
        </w:rPr>
        <w:t xml:space="preserve"> </w:t>
      </w:r>
      <w:r w:rsidR="00230210">
        <w:rPr>
          <w:rFonts w:ascii="Arial" w:hAnsi="Arial" w:cs="Arial"/>
          <w:b/>
          <w:color w:val="auto"/>
          <w:sz w:val="18"/>
          <w:szCs w:val="18"/>
          <w:lang w:val="es-ES" w:eastAsia="es-ES"/>
        </w:rPr>
        <w:t>6</w:t>
      </w:r>
    </w:p>
    <w:p w:rsidR="00A94403" w:rsidRPr="00701A0F" w:rsidRDefault="00A94403"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Cobertura</w:t>
      </w:r>
    </w:p>
    <w:p w:rsidR="00156368" w:rsidRPr="00387C48" w:rsidRDefault="00156368" w:rsidP="00387C48">
      <w:pPr>
        <w:pStyle w:val="Default"/>
        <w:jc w:val="both"/>
        <w:rPr>
          <w:rFonts w:ascii="Arial" w:hAnsi="Arial" w:cs="Arial"/>
          <w:b/>
          <w:bCs/>
          <w:sz w:val="22"/>
          <w:szCs w:val="22"/>
        </w:rPr>
      </w:pPr>
    </w:p>
    <w:tbl>
      <w:tblPr>
        <w:tblW w:w="8996" w:type="dxa"/>
        <w:tblCellMar>
          <w:left w:w="0" w:type="dxa"/>
          <w:right w:w="0" w:type="dxa"/>
        </w:tblCellMar>
        <w:tblLook w:val="04A0" w:firstRow="1" w:lastRow="0" w:firstColumn="1" w:lastColumn="0" w:noHBand="0" w:noVBand="1"/>
      </w:tblPr>
      <w:tblGrid>
        <w:gridCol w:w="1058"/>
        <w:gridCol w:w="1134"/>
        <w:gridCol w:w="1275"/>
        <w:gridCol w:w="1276"/>
        <w:gridCol w:w="1276"/>
        <w:gridCol w:w="1701"/>
        <w:gridCol w:w="1276"/>
      </w:tblGrid>
      <w:tr w:rsidR="00387C48" w:rsidRPr="0008655C" w:rsidTr="0008655C">
        <w:trPr>
          <w:trHeight w:val="710"/>
        </w:trPr>
        <w:tc>
          <w:tcPr>
            <w:tcW w:w="1058"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Nivel De Educación Media</w:t>
            </w:r>
          </w:p>
        </w:tc>
        <w:tc>
          <w:tcPr>
            <w:tcW w:w="1134"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Matrícula 2012</w:t>
            </w:r>
          </w:p>
        </w:tc>
        <w:tc>
          <w:tcPr>
            <w:tcW w:w="1275"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Cobertura</w:t>
            </w:r>
          </w:p>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Nacional 2012</w:t>
            </w:r>
          </w:p>
        </w:tc>
        <w:tc>
          <w:tcPr>
            <w:tcW w:w="1276"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Cobertura Urbana 2012</w:t>
            </w:r>
          </w:p>
        </w:tc>
        <w:tc>
          <w:tcPr>
            <w:tcW w:w="1276"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Cobertura Rural 2012</w:t>
            </w:r>
          </w:p>
        </w:tc>
        <w:tc>
          <w:tcPr>
            <w:tcW w:w="1701"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Población por fuera del Sistema Educativo 2012</w:t>
            </w:r>
          </w:p>
        </w:tc>
        <w:tc>
          <w:tcPr>
            <w:tcW w:w="1276"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Deserción</w:t>
            </w:r>
          </w:p>
        </w:tc>
      </w:tr>
      <w:tr w:rsidR="00387C48" w:rsidRPr="0008655C" w:rsidTr="0008655C">
        <w:trPr>
          <w:trHeight w:val="402"/>
        </w:trPr>
        <w:tc>
          <w:tcPr>
            <w:tcW w:w="1058"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TCB</w:t>
            </w:r>
          </w:p>
        </w:tc>
        <w:tc>
          <w:tcPr>
            <w:tcW w:w="1134" w:type="dxa"/>
            <w:vMerge w:val="restart"/>
            <w:tcBorders>
              <w:top w:val="single" w:sz="24" w:space="0" w:color="FFFFFF"/>
              <w:left w:val="single" w:sz="8" w:space="0" w:color="FFFFFF"/>
              <w:bottom w:val="single" w:sz="8" w:space="0" w:color="FFFFFF"/>
              <w:right w:val="single" w:sz="8" w:space="0" w:color="FFFFFF"/>
            </w:tcBorders>
            <w:shd w:val="clear" w:color="auto" w:fill="E8D0D0"/>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1.334.951</w:t>
            </w:r>
          </w:p>
        </w:tc>
        <w:tc>
          <w:tcPr>
            <w:tcW w:w="1275" w:type="dxa"/>
            <w:tcBorders>
              <w:top w:val="single" w:sz="24" w:space="0" w:color="FFFFFF"/>
              <w:left w:val="single" w:sz="8" w:space="0" w:color="FFFFFF"/>
              <w:bottom w:val="single" w:sz="8" w:space="0" w:color="FFFFFF"/>
              <w:right w:val="single" w:sz="8" w:space="0" w:color="FFFFFF"/>
            </w:tcBorders>
            <w:shd w:val="clear" w:color="auto" w:fill="E8D0D0"/>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76,37%</w:t>
            </w:r>
          </w:p>
        </w:tc>
        <w:tc>
          <w:tcPr>
            <w:tcW w:w="1276" w:type="dxa"/>
            <w:tcBorders>
              <w:top w:val="single" w:sz="24" w:space="0" w:color="FFFFFF"/>
              <w:left w:val="single" w:sz="8" w:space="0" w:color="FFFFFF"/>
              <w:bottom w:val="single" w:sz="8" w:space="0" w:color="FFFFFF"/>
              <w:right w:val="single" w:sz="8" w:space="0" w:color="FFFFFF"/>
            </w:tcBorders>
            <w:shd w:val="clear" w:color="auto" w:fill="E8D0D0"/>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84,4%</w:t>
            </w:r>
          </w:p>
        </w:tc>
        <w:tc>
          <w:tcPr>
            <w:tcW w:w="1276" w:type="dxa"/>
            <w:tcBorders>
              <w:top w:val="single" w:sz="24" w:space="0" w:color="FFFFFF"/>
              <w:left w:val="single" w:sz="8" w:space="0" w:color="FFFFFF"/>
              <w:bottom w:val="single" w:sz="8" w:space="0" w:color="FFFFFF"/>
              <w:right w:val="single" w:sz="8" w:space="0" w:color="FFFFFF"/>
            </w:tcBorders>
            <w:shd w:val="clear" w:color="auto" w:fill="E8D0D0"/>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54,6%</w:t>
            </w:r>
          </w:p>
        </w:tc>
        <w:tc>
          <w:tcPr>
            <w:tcW w:w="1701" w:type="dxa"/>
            <w:vMerge w:val="restart"/>
            <w:tcBorders>
              <w:top w:val="single" w:sz="24" w:space="0" w:color="FFFFFF"/>
              <w:left w:val="single" w:sz="8" w:space="0" w:color="FFFFFF"/>
              <w:bottom w:val="single" w:sz="8" w:space="0" w:color="FFFFFF"/>
              <w:right w:val="single" w:sz="8" w:space="0" w:color="FFFFFF"/>
            </w:tcBorders>
            <w:shd w:val="clear" w:color="auto" w:fill="E8D0D0"/>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432.302</w:t>
            </w:r>
          </w:p>
        </w:tc>
        <w:tc>
          <w:tcPr>
            <w:tcW w:w="1276" w:type="dxa"/>
            <w:vMerge w:val="restart"/>
            <w:tcBorders>
              <w:top w:val="single" w:sz="24" w:space="0" w:color="FFFFFF"/>
              <w:left w:val="single" w:sz="8" w:space="0" w:color="FFFFFF"/>
              <w:bottom w:val="single" w:sz="8" w:space="0" w:color="FFFFFF"/>
              <w:right w:val="single" w:sz="8" w:space="0" w:color="FFFFFF"/>
            </w:tcBorders>
            <w:shd w:val="clear" w:color="auto" w:fill="E8D0D0"/>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
                <w:bCs/>
                <w:sz w:val="18"/>
                <w:szCs w:val="18"/>
              </w:rPr>
            </w:pPr>
            <w:r w:rsidRPr="0008655C">
              <w:rPr>
                <w:rFonts w:ascii="Arial" w:hAnsi="Arial" w:cs="Arial"/>
                <w:b/>
                <w:bCs/>
                <w:sz w:val="18"/>
                <w:szCs w:val="18"/>
              </w:rPr>
              <w:t>3,96%</w:t>
            </w:r>
          </w:p>
        </w:tc>
      </w:tr>
      <w:tr w:rsidR="00387C48" w:rsidRPr="0008655C" w:rsidTr="0008655C">
        <w:trPr>
          <w:trHeight w:val="517"/>
        </w:trPr>
        <w:tc>
          <w:tcPr>
            <w:tcW w:w="105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Cs/>
                <w:sz w:val="18"/>
                <w:szCs w:val="18"/>
              </w:rPr>
            </w:pPr>
            <w:r w:rsidRPr="0008655C">
              <w:rPr>
                <w:rFonts w:ascii="Arial" w:hAnsi="Arial" w:cs="Arial"/>
                <w:bCs/>
                <w:sz w:val="18"/>
                <w:szCs w:val="18"/>
              </w:rPr>
              <w:t>TCN</w:t>
            </w:r>
          </w:p>
        </w:tc>
        <w:tc>
          <w:tcPr>
            <w:tcW w:w="1134" w:type="dxa"/>
            <w:vMerge/>
            <w:tcBorders>
              <w:top w:val="single" w:sz="24" w:space="0" w:color="FFFFFF"/>
              <w:left w:val="single" w:sz="8" w:space="0" w:color="FFFFFF"/>
              <w:bottom w:val="single" w:sz="8" w:space="0" w:color="FFFFFF"/>
              <w:right w:val="single" w:sz="8" w:space="0" w:color="FFFFFF"/>
            </w:tcBorders>
            <w:vAlign w:val="center"/>
            <w:hideMark/>
          </w:tcPr>
          <w:p w:rsidR="00387C48" w:rsidRPr="0008655C" w:rsidRDefault="00387C48" w:rsidP="00A27132">
            <w:pPr>
              <w:pStyle w:val="Default"/>
              <w:jc w:val="center"/>
              <w:rPr>
                <w:rFonts w:ascii="Arial" w:hAnsi="Arial" w:cs="Arial"/>
                <w:bCs/>
                <w:sz w:val="18"/>
                <w:szCs w:val="18"/>
              </w:rPr>
            </w:pPr>
          </w:p>
        </w:tc>
        <w:tc>
          <w:tcPr>
            <w:tcW w:w="1275" w:type="dxa"/>
            <w:tcBorders>
              <w:top w:val="single" w:sz="8" w:space="0" w:color="FFFFFF"/>
              <w:left w:val="single" w:sz="8" w:space="0" w:color="FFFFFF"/>
              <w:bottom w:val="single" w:sz="8" w:space="0" w:color="FFFFFF"/>
              <w:right w:val="single" w:sz="8" w:space="0" w:color="FFFFFF"/>
            </w:tcBorders>
            <w:shd w:val="clear" w:color="auto" w:fill="F4E9E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Cs/>
                <w:sz w:val="18"/>
                <w:szCs w:val="18"/>
              </w:rPr>
            </w:pPr>
            <w:r w:rsidRPr="0008655C">
              <w:rPr>
                <w:rFonts w:ascii="Arial" w:hAnsi="Arial" w:cs="Arial"/>
                <w:bCs/>
                <w:sz w:val="18"/>
                <w:szCs w:val="18"/>
              </w:rPr>
              <w:t>41%</w:t>
            </w:r>
          </w:p>
        </w:tc>
        <w:tc>
          <w:tcPr>
            <w:tcW w:w="1276" w:type="dxa"/>
            <w:tcBorders>
              <w:top w:val="single" w:sz="8" w:space="0" w:color="FFFFFF"/>
              <w:left w:val="single" w:sz="8" w:space="0" w:color="FFFFFF"/>
              <w:bottom w:val="single" w:sz="8" w:space="0" w:color="FFFFFF"/>
              <w:right w:val="single" w:sz="8" w:space="0" w:color="FFFFFF"/>
            </w:tcBorders>
            <w:shd w:val="clear" w:color="auto" w:fill="F4E9E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Cs/>
                <w:sz w:val="18"/>
                <w:szCs w:val="18"/>
              </w:rPr>
            </w:pPr>
            <w:r w:rsidRPr="0008655C">
              <w:rPr>
                <w:rFonts w:ascii="Arial" w:hAnsi="Arial" w:cs="Arial"/>
                <w:bCs/>
                <w:sz w:val="18"/>
                <w:szCs w:val="18"/>
              </w:rPr>
              <w:t>52,7%</w:t>
            </w:r>
          </w:p>
        </w:tc>
        <w:tc>
          <w:tcPr>
            <w:tcW w:w="1276" w:type="dxa"/>
            <w:tcBorders>
              <w:top w:val="single" w:sz="8" w:space="0" w:color="FFFFFF"/>
              <w:left w:val="single" w:sz="8" w:space="0" w:color="FFFFFF"/>
              <w:bottom w:val="single" w:sz="8" w:space="0" w:color="FFFFFF"/>
              <w:right w:val="single" w:sz="8" w:space="0" w:color="FFFFFF"/>
            </w:tcBorders>
            <w:shd w:val="clear" w:color="auto" w:fill="F4E9E9"/>
            <w:tcMar>
              <w:top w:w="15" w:type="dxa"/>
              <w:left w:w="65" w:type="dxa"/>
              <w:bottom w:w="0" w:type="dxa"/>
              <w:right w:w="65" w:type="dxa"/>
            </w:tcMar>
            <w:vAlign w:val="center"/>
            <w:hideMark/>
          </w:tcPr>
          <w:p w:rsidR="00387C48" w:rsidRPr="0008655C" w:rsidRDefault="00387C48" w:rsidP="00A27132">
            <w:pPr>
              <w:pStyle w:val="Default"/>
              <w:jc w:val="center"/>
              <w:rPr>
                <w:rFonts w:ascii="Arial" w:hAnsi="Arial" w:cs="Arial"/>
                <w:bCs/>
                <w:sz w:val="18"/>
                <w:szCs w:val="18"/>
              </w:rPr>
            </w:pPr>
            <w:r w:rsidRPr="0008655C">
              <w:rPr>
                <w:rFonts w:ascii="Arial" w:hAnsi="Arial" w:cs="Arial"/>
                <w:bCs/>
                <w:sz w:val="18"/>
                <w:szCs w:val="18"/>
              </w:rPr>
              <w:t>26,0%</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387C48" w:rsidRPr="0008655C" w:rsidRDefault="00387C48" w:rsidP="00A27132">
            <w:pPr>
              <w:pStyle w:val="Default"/>
              <w:jc w:val="center"/>
              <w:rPr>
                <w:rFonts w:ascii="Arial" w:hAnsi="Arial" w:cs="Arial"/>
                <w:bCs/>
                <w:sz w:val="18"/>
                <w:szCs w:val="18"/>
              </w:rPr>
            </w:pPr>
          </w:p>
        </w:tc>
        <w:tc>
          <w:tcPr>
            <w:tcW w:w="1276" w:type="dxa"/>
            <w:vMerge/>
            <w:tcBorders>
              <w:top w:val="single" w:sz="24" w:space="0" w:color="FFFFFF"/>
              <w:left w:val="single" w:sz="8" w:space="0" w:color="FFFFFF"/>
              <w:bottom w:val="single" w:sz="8" w:space="0" w:color="FFFFFF"/>
              <w:right w:val="single" w:sz="8" w:space="0" w:color="FFFFFF"/>
            </w:tcBorders>
            <w:vAlign w:val="center"/>
            <w:hideMark/>
          </w:tcPr>
          <w:p w:rsidR="00387C48" w:rsidRPr="0008655C" w:rsidRDefault="00387C48" w:rsidP="00A27132">
            <w:pPr>
              <w:pStyle w:val="Default"/>
              <w:jc w:val="center"/>
              <w:rPr>
                <w:rFonts w:ascii="Arial" w:hAnsi="Arial" w:cs="Arial"/>
                <w:bCs/>
                <w:sz w:val="18"/>
                <w:szCs w:val="18"/>
              </w:rPr>
            </w:pPr>
          </w:p>
        </w:tc>
      </w:tr>
    </w:tbl>
    <w:p w:rsidR="00387C48" w:rsidRPr="00701A0F" w:rsidRDefault="00387C48"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FUENTE: MEN 2012</w:t>
      </w:r>
    </w:p>
    <w:p w:rsidR="00387C48" w:rsidRPr="00387C48" w:rsidRDefault="00387C48" w:rsidP="00387C48">
      <w:pPr>
        <w:pStyle w:val="Default"/>
        <w:rPr>
          <w:rFonts w:ascii="Arial" w:hAnsi="Arial" w:cs="Arial"/>
          <w:b/>
          <w:bCs/>
          <w:sz w:val="22"/>
          <w:szCs w:val="22"/>
        </w:rPr>
      </w:pPr>
      <w:r w:rsidRPr="00387C48">
        <w:rPr>
          <w:rFonts w:ascii="Arial" w:hAnsi="Arial" w:cs="Arial"/>
          <w:b/>
          <w:bCs/>
          <w:sz w:val="22"/>
          <w:szCs w:val="22"/>
        </w:rPr>
        <w:t xml:space="preserve">   </w:t>
      </w:r>
    </w:p>
    <w:p w:rsidR="00387C48" w:rsidRPr="00387C48" w:rsidRDefault="00387C48" w:rsidP="00387C48">
      <w:pPr>
        <w:autoSpaceDE w:val="0"/>
        <w:autoSpaceDN w:val="0"/>
        <w:adjustRightInd w:val="0"/>
        <w:spacing w:after="0" w:line="240" w:lineRule="auto"/>
        <w:jc w:val="both"/>
        <w:rPr>
          <w:rFonts w:ascii="Arial" w:hAnsi="Arial" w:cs="Arial"/>
          <w:color w:val="000000"/>
        </w:rPr>
      </w:pPr>
      <w:r w:rsidRPr="00387C48">
        <w:rPr>
          <w:rFonts w:ascii="Arial" w:hAnsi="Arial" w:cs="Arial"/>
          <w:color w:val="000000"/>
        </w:rPr>
        <w:t xml:space="preserve">Al revisar los resultados del indicador de cobertura bruta en educación media por zona de residencia se observa una brecha significativa. Para 2012 el indicador alcanzó en la zona urbana un valor de 84.5%, mientras que en la zona rural se registró una tasa de 54.5%, es decir una diferencia de 30 puntos porcentuales. </w:t>
      </w:r>
    </w:p>
    <w:p w:rsidR="00387C48" w:rsidRPr="00387C48" w:rsidRDefault="00387C48" w:rsidP="00387C48">
      <w:pPr>
        <w:autoSpaceDE w:val="0"/>
        <w:autoSpaceDN w:val="0"/>
        <w:adjustRightInd w:val="0"/>
        <w:spacing w:after="0" w:line="240" w:lineRule="auto"/>
        <w:jc w:val="both"/>
        <w:rPr>
          <w:rFonts w:ascii="Arial" w:hAnsi="Arial" w:cs="Arial"/>
          <w:color w:val="000000"/>
        </w:rPr>
      </w:pPr>
    </w:p>
    <w:p w:rsidR="00387C48" w:rsidRPr="00387C48" w:rsidRDefault="00387C48" w:rsidP="00387C48">
      <w:pPr>
        <w:autoSpaceDE w:val="0"/>
        <w:autoSpaceDN w:val="0"/>
        <w:adjustRightInd w:val="0"/>
        <w:spacing w:after="0" w:line="240" w:lineRule="auto"/>
        <w:jc w:val="both"/>
        <w:rPr>
          <w:rFonts w:ascii="Arial" w:hAnsi="Arial" w:cs="Arial"/>
          <w:color w:val="000000"/>
        </w:rPr>
      </w:pPr>
      <w:r w:rsidRPr="00387C48">
        <w:rPr>
          <w:rFonts w:ascii="Arial" w:hAnsi="Arial" w:cs="Arial"/>
          <w:color w:val="000000"/>
        </w:rPr>
        <w:t xml:space="preserve">En la zona rural la tasa de cobertura bruta en educación media registró un crecimiento de casi 17 puntos porcentuales entre 2008 y 2012, al pasar de 37.7% a 54.5%. Mientras que en la zona urbana esta tasa se redujo en -1,3% en este mismo periodo, al pasar de 85.8% en 2008 a 84.5% en 2012. </w:t>
      </w:r>
    </w:p>
    <w:p w:rsidR="00387C48" w:rsidRPr="00387C48" w:rsidRDefault="00387C48" w:rsidP="00387C48">
      <w:pPr>
        <w:autoSpaceDE w:val="0"/>
        <w:autoSpaceDN w:val="0"/>
        <w:adjustRightInd w:val="0"/>
        <w:spacing w:after="0" w:line="240" w:lineRule="auto"/>
        <w:jc w:val="both"/>
        <w:rPr>
          <w:rFonts w:ascii="Arial" w:hAnsi="Arial" w:cs="Arial"/>
          <w:color w:val="000000"/>
        </w:rPr>
      </w:pPr>
    </w:p>
    <w:p w:rsidR="00387C48" w:rsidRPr="00387C48" w:rsidRDefault="00387C48" w:rsidP="00387C48">
      <w:pPr>
        <w:autoSpaceDE w:val="0"/>
        <w:autoSpaceDN w:val="0"/>
        <w:adjustRightInd w:val="0"/>
        <w:spacing w:after="0" w:line="240" w:lineRule="auto"/>
        <w:jc w:val="both"/>
        <w:rPr>
          <w:rFonts w:ascii="Arial" w:hAnsi="Arial" w:cs="Arial"/>
          <w:color w:val="000000"/>
        </w:rPr>
      </w:pPr>
      <w:r w:rsidRPr="00387C48">
        <w:rPr>
          <w:rFonts w:ascii="Arial" w:hAnsi="Arial" w:cs="Arial"/>
          <w:color w:val="000000"/>
        </w:rPr>
        <w:t xml:space="preserve">Los departamentos con mayor rezago en términos de cobertura bruta son Guainía, Vichada, Vaupés y La Guajira, con una tasa de cobertura bruta en educación media inferior al 50% en 2012. </w:t>
      </w:r>
    </w:p>
    <w:p w:rsidR="00387C48" w:rsidRPr="00387C48" w:rsidRDefault="00387C48" w:rsidP="00387C48">
      <w:pPr>
        <w:autoSpaceDE w:val="0"/>
        <w:autoSpaceDN w:val="0"/>
        <w:adjustRightInd w:val="0"/>
        <w:spacing w:after="0" w:line="240" w:lineRule="auto"/>
        <w:jc w:val="both"/>
        <w:rPr>
          <w:rFonts w:ascii="Arial" w:hAnsi="Arial" w:cs="Arial"/>
          <w:color w:val="000000"/>
        </w:rPr>
      </w:pPr>
    </w:p>
    <w:p w:rsidR="00387C48" w:rsidRPr="00387C48" w:rsidRDefault="00387C48" w:rsidP="00387C48">
      <w:pPr>
        <w:pStyle w:val="Default"/>
        <w:jc w:val="both"/>
        <w:rPr>
          <w:rFonts w:ascii="Arial" w:hAnsi="Arial" w:cs="Arial"/>
          <w:sz w:val="22"/>
          <w:szCs w:val="22"/>
        </w:rPr>
      </w:pPr>
      <w:r w:rsidRPr="00387C48">
        <w:rPr>
          <w:rFonts w:ascii="Arial" w:hAnsi="Arial" w:cs="Arial"/>
          <w:sz w:val="22"/>
          <w:szCs w:val="22"/>
        </w:rPr>
        <w:t xml:space="preserve">En términos de </w:t>
      </w:r>
      <w:r w:rsidRPr="009B53CB">
        <w:rPr>
          <w:rFonts w:ascii="Arial" w:eastAsiaTheme="minorHAnsi" w:hAnsi="Arial" w:cs="Arial"/>
          <w:sz w:val="22"/>
          <w:szCs w:val="22"/>
          <w:lang w:eastAsia="en-US"/>
        </w:rPr>
        <w:t>cobertura neta entre 1996 y 2012 la educación media creció 20 puntos porcentuales pasando de 20.3% a 41% respectivamente. Para 2011 el indicador alcanzó su nivel más alto con un 42.5%, no obstante</w:t>
      </w:r>
      <w:r w:rsidRPr="00387C48">
        <w:rPr>
          <w:rFonts w:ascii="Arial" w:hAnsi="Arial" w:cs="Arial"/>
          <w:sz w:val="22"/>
          <w:szCs w:val="22"/>
        </w:rPr>
        <w:t xml:space="preserve"> como resultado de los procesos de auditoría y depuración de matrícula en el último año se presentó una reducción de 1.5 puntos porcentuales.</w:t>
      </w:r>
    </w:p>
    <w:p w:rsidR="00387C48" w:rsidRPr="00B6443E" w:rsidRDefault="00387C48" w:rsidP="00387C48">
      <w:pPr>
        <w:pStyle w:val="Default"/>
        <w:jc w:val="both"/>
        <w:rPr>
          <w:rFonts w:ascii="Arial" w:hAnsi="Arial" w:cs="Arial"/>
          <w:sz w:val="22"/>
          <w:szCs w:val="22"/>
        </w:rPr>
      </w:pPr>
    </w:p>
    <w:p w:rsidR="00387C48" w:rsidRPr="00B6443E" w:rsidRDefault="00B6443E" w:rsidP="00B6443E">
      <w:pPr>
        <w:pStyle w:val="Default"/>
        <w:jc w:val="both"/>
        <w:rPr>
          <w:rFonts w:ascii="Arial" w:hAnsi="Arial" w:cs="Arial"/>
          <w:sz w:val="22"/>
          <w:szCs w:val="22"/>
        </w:rPr>
      </w:pPr>
      <w:r w:rsidRPr="00B6443E">
        <w:rPr>
          <w:rFonts w:ascii="Arial" w:hAnsi="Arial" w:cs="Arial"/>
          <w:sz w:val="22"/>
          <w:szCs w:val="22"/>
        </w:rPr>
        <w:t>En este contexto actual, una mirada particular requiere la ca</w:t>
      </w:r>
      <w:r w:rsidR="00387C48" w:rsidRPr="00B6443E">
        <w:rPr>
          <w:rFonts w:ascii="Arial" w:hAnsi="Arial" w:cs="Arial"/>
          <w:sz w:val="22"/>
          <w:szCs w:val="22"/>
        </w:rPr>
        <w:t>lidad de la educación media</w:t>
      </w:r>
      <w:r w:rsidRPr="00B6443E">
        <w:rPr>
          <w:rFonts w:ascii="Arial" w:hAnsi="Arial" w:cs="Arial"/>
          <w:sz w:val="22"/>
          <w:szCs w:val="22"/>
        </w:rPr>
        <w:t xml:space="preserve">. </w:t>
      </w:r>
      <w:r w:rsidR="00387C48" w:rsidRPr="00B6443E">
        <w:rPr>
          <w:rFonts w:ascii="Arial" w:hAnsi="Arial" w:cs="Arial"/>
          <w:sz w:val="22"/>
          <w:szCs w:val="22"/>
        </w:rPr>
        <w:t>La carencia de sentido propio de la educación media, el traslape de los currículos de la educación superior con los objetivos de la educación media en los procesos de articulación, y la debilidad de un cuerpo docente que atienda la especificidades intelectuales y et</w:t>
      </w:r>
      <w:r>
        <w:rPr>
          <w:rFonts w:ascii="Arial" w:hAnsi="Arial" w:cs="Arial"/>
          <w:sz w:val="22"/>
          <w:szCs w:val="22"/>
        </w:rPr>
        <w:t>á</w:t>
      </w:r>
      <w:r w:rsidR="00387C48" w:rsidRPr="00B6443E">
        <w:rPr>
          <w:rFonts w:ascii="Arial" w:hAnsi="Arial" w:cs="Arial"/>
          <w:sz w:val="22"/>
          <w:szCs w:val="22"/>
        </w:rPr>
        <w:t xml:space="preserve">reas de los adolescentes, redundan en una insuficiente y limitada preparación de los estudiantes. Esto se puede observar en los resultados de aprendizaje que tienen los estudiantes del sector oficial en la prueba Saber 11, donde se muestran graves deficiencias en su formación. </w:t>
      </w:r>
    </w:p>
    <w:p w:rsidR="00387C48" w:rsidRPr="00B6443E" w:rsidRDefault="00387C48" w:rsidP="00387C48">
      <w:pPr>
        <w:autoSpaceDE w:val="0"/>
        <w:autoSpaceDN w:val="0"/>
        <w:adjustRightInd w:val="0"/>
        <w:spacing w:after="0" w:line="240" w:lineRule="auto"/>
        <w:jc w:val="both"/>
        <w:rPr>
          <w:rFonts w:ascii="Arial" w:eastAsia="Times New Roman" w:hAnsi="Arial" w:cs="Arial"/>
          <w:color w:val="000000"/>
          <w:lang w:eastAsia="es-CO"/>
        </w:rPr>
      </w:pPr>
    </w:p>
    <w:p w:rsidR="00387C48" w:rsidRDefault="00387C48" w:rsidP="00387C48">
      <w:pPr>
        <w:pStyle w:val="Default"/>
        <w:jc w:val="both"/>
        <w:rPr>
          <w:rFonts w:ascii="Arial" w:hAnsi="Arial" w:cs="Arial"/>
          <w:sz w:val="22"/>
          <w:szCs w:val="22"/>
        </w:rPr>
      </w:pPr>
      <w:r w:rsidRPr="00B6443E">
        <w:rPr>
          <w:rFonts w:ascii="Arial" w:hAnsi="Arial" w:cs="Arial"/>
          <w:sz w:val="22"/>
          <w:szCs w:val="22"/>
        </w:rPr>
        <w:t>Para ejemplificar esta situación basta con observar el comportamiento de las instituciones educativas oficiales en la prueba Saber 11, durante la última década. Más del 60% de instituciones se ubican en los niveles medio, bajo e inferior de la prueba. Esta situación se profundiza cuando se observa que gran parte de estas instituciones se encuentran en zonas rurales. Mientras en</w:t>
      </w:r>
      <w:r w:rsidRPr="00387C48">
        <w:rPr>
          <w:rFonts w:ascii="Arial" w:hAnsi="Arial" w:cs="Arial"/>
          <w:sz w:val="22"/>
          <w:szCs w:val="22"/>
        </w:rPr>
        <w:t xml:space="preserve"> las instituciones educativas privadas sólo el 24% de instituciones se encuentran en estas categorías medio, bajo, e inferior</w:t>
      </w:r>
      <w:r w:rsidR="00B6443E">
        <w:rPr>
          <w:rFonts w:ascii="Arial" w:hAnsi="Arial" w:cs="Arial"/>
          <w:sz w:val="22"/>
          <w:szCs w:val="22"/>
        </w:rPr>
        <w:t>.</w:t>
      </w:r>
    </w:p>
    <w:p w:rsidR="00156368" w:rsidRDefault="00156368" w:rsidP="00387C48">
      <w:pPr>
        <w:pStyle w:val="Default"/>
        <w:jc w:val="both"/>
        <w:rPr>
          <w:rFonts w:ascii="Arial" w:hAnsi="Arial" w:cs="Arial"/>
          <w:sz w:val="22"/>
          <w:szCs w:val="22"/>
        </w:rPr>
      </w:pPr>
    </w:p>
    <w:p w:rsidR="00156368" w:rsidRDefault="00156368" w:rsidP="00387C48">
      <w:pPr>
        <w:pStyle w:val="Default"/>
        <w:jc w:val="both"/>
        <w:rPr>
          <w:rFonts w:ascii="Arial" w:hAnsi="Arial" w:cs="Arial"/>
          <w:sz w:val="22"/>
          <w:szCs w:val="22"/>
        </w:rPr>
      </w:pPr>
    </w:p>
    <w:p w:rsidR="00156368"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Grafico No </w:t>
      </w:r>
      <w:r w:rsidR="005C1742" w:rsidRPr="00701A0F">
        <w:rPr>
          <w:rFonts w:ascii="Arial" w:hAnsi="Arial" w:cs="Arial"/>
          <w:b/>
          <w:color w:val="auto"/>
          <w:sz w:val="18"/>
          <w:szCs w:val="18"/>
          <w:lang w:val="es-ES" w:eastAsia="es-ES"/>
        </w:rPr>
        <w:t>2</w:t>
      </w:r>
      <w:r w:rsidR="00F25BEC">
        <w:rPr>
          <w:rFonts w:ascii="Arial" w:hAnsi="Arial" w:cs="Arial"/>
          <w:b/>
          <w:color w:val="auto"/>
          <w:sz w:val="18"/>
          <w:szCs w:val="18"/>
          <w:lang w:val="es-ES" w:eastAsia="es-ES"/>
        </w:rPr>
        <w:t>4</w:t>
      </w:r>
    </w:p>
    <w:p w:rsidR="00230210" w:rsidRPr="00701A0F" w:rsidRDefault="00230210" w:rsidP="00156368">
      <w:pPr>
        <w:pStyle w:val="Default"/>
        <w:jc w:val="center"/>
        <w:rPr>
          <w:rFonts w:ascii="Arial" w:hAnsi="Arial" w:cs="Arial"/>
          <w:b/>
          <w:color w:val="auto"/>
          <w:sz w:val="18"/>
          <w:szCs w:val="18"/>
          <w:lang w:val="es-ES" w:eastAsia="es-ES"/>
        </w:rPr>
      </w:pPr>
      <w:r>
        <w:rPr>
          <w:rFonts w:ascii="Arial" w:hAnsi="Arial" w:cs="Arial"/>
          <w:b/>
          <w:color w:val="auto"/>
          <w:sz w:val="18"/>
          <w:szCs w:val="18"/>
          <w:lang w:val="es-ES" w:eastAsia="es-ES"/>
        </w:rPr>
        <w:t xml:space="preserve">Distribución resultados pruebas SABER 11 </w:t>
      </w:r>
    </w:p>
    <w:p w:rsidR="00156368" w:rsidRPr="00B6443E" w:rsidRDefault="00156368" w:rsidP="00387C48">
      <w:pPr>
        <w:pStyle w:val="Default"/>
        <w:jc w:val="both"/>
        <w:rPr>
          <w:rFonts w:ascii="Arial" w:hAnsi="Arial" w:cs="Arial"/>
          <w:sz w:val="22"/>
          <w:szCs w:val="22"/>
        </w:rPr>
      </w:pPr>
    </w:p>
    <w:p w:rsidR="00387C48" w:rsidRDefault="00387C48" w:rsidP="00B6443E">
      <w:pPr>
        <w:pStyle w:val="Default"/>
        <w:jc w:val="center"/>
        <w:rPr>
          <w:rFonts w:ascii="Arial" w:hAnsi="Arial" w:cs="Arial"/>
          <w:b/>
          <w:bCs/>
          <w:noProof/>
          <w:sz w:val="22"/>
          <w:szCs w:val="22"/>
        </w:rPr>
      </w:pPr>
      <w:r w:rsidRPr="00387C48">
        <w:rPr>
          <w:rFonts w:ascii="Arial" w:hAnsi="Arial" w:cs="Arial"/>
          <w:b/>
          <w:bCs/>
          <w:noProof/>
          <w:sz w:val="22"/>
          <w:szCs w:val="22"/>
        </w:rPr>
        <w:drawing>
          <wp:inline distT="0" distB="0" distL="0" distR="0">
            <wp:extent cx="3820795" cy="2207260"/>
            <wp:effectExtent l="19050" t="0" r="8255" b="0"/>
            <wp:docPr id="12292" name="4 Imagen" descr="C:\Users\elmoreno\AppData\Local\Microsoft\Windows\Temporary Internet Files\Content.Outlook\OOMH1R1D\SABER 11 2007 - 20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4 Imagen" descr="C:\Users\elmoreno\AppData\Local\Microsoft\Windows\Temporary Internet Files\Content.Outlook\OOMH1R1D\SABER 11 2007 - 2012 (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20795" cy="2207260"/>
                    </a:xfrm>
                    <a:prstGeom prst="rect">
                      <a:avLst/>
                    </a:prstGeom>
                    <a:noFill/>
                    <a:ln>
                      <a:noFill/>
                    </a:ln>
                    <a:extLst/>
                  </pic:spPr>
                </pic:pic>
              </a:graphicData>
            </a:graphic>
          </wp:inline>
        </w:drawing>
      </w:r>
    </w:p>
    <w:p w:rsidR="00B6443E" w:rsidRDefault="00B6443E" w:rsidP="00B6443E">
      <w:pPr>
        <w:pStyle w:val="Default"/>
        <w:jc w:val="center"/>
        <w:rPr>
          <w:rFonts w:ascii="Arial" w:hAnsi="Arial" w:cs="Arial"/>
          <w:bCs/>
          <w:noProof/>
          <w:sz w:val="22"/>
          <w:szCs w:val="22"/>
        </w:rPr>
      </w:pPr>
      <w:r w:rsidRPr="00B6443E">
        <w:rPr>
          <w:rFonts w:ascii="Arial" w:hAnsi="Arial" w:cs="Arial"/>
          <w:bCs/>
          <w:noProof/>
          <w:sz w:val="22"/>
          <w:szCs w:val="22"/>
        </w:rPr>
        <w:t>Fuente: MEN</w:t>
      </w:r>
    </w:p>
    <w:p w:rsidR="00B6443E" w:rsidRDefault="00B6443E" w:rsidP="00B6443E">
      <w:pPr>
        <w:pStyle w:val="Default"/>
        <w:jc w:val="center"/>
        <w:rPr>
          <w:rFonts w:ascii="Arial" w:hAnsi="Arial" w:cs="Arial"/>
          <w:bCs/>
          <w:noProof/>
          <w:sz w:val="22"/>
          <w:szCs w:val="22"/>
        </w:rPr>
      </w:pPr>
    </w:p>
    <w:p w:rsidR="00A94403" w:rsidRDefault="00A94403" w:rsidP="00156368">
      <w:pPr>
        <w:pStyle w:val="Default"/>
        <w:jc w:val="center"/>
        <w:rPr>
          <w:rFonts w:ascii="Arial" w:hAnsi="Arial" w:cs="Arial"/>
          <w:bCs/>
          <w:color w:val="auto"/>
          <w:sz w:val="22"/>
          <w:szCs w:val="22"/>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Tabla No </w:t>
      </w:r>
      <w:r w:rsidR="005369E8">
        <w:rPr>
          <w:rFonts w:ascii="Arial" w:hAnsi="Arial" w:cs="Arial"/>
          <w:b/>
          <w:color w:val="auto"/>
          <w:sz w:val="18"/>
          <w:szCs w:val="18"/>
          <w:lang w:val="es-ES" w:eastAsia="es-ES"/>
        </w:rPr>
        <w:t>7</w:t>
      </w:r>
    </w:p>
    <w:p w:rsidR="00A94403" w:rsidRPr="00701A0F" w:rsidRDefault="00A94403"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Puesto por área</w:t>
      </w:r>
      <w:r w:rsidR="00230210">
        <w:rPr>
          <w:rFonts w:ascii="Arial" w:hAnsi="Arial" w:cs="Arial"/>
          <w:b/>
          <w:color w:val="auto"/>
          <w:sz w:val="18"/>
          <w:szCs w:val="18"/>
          <w:lang w:val="es-ES" w:eastAsia="es-ES"/>
        </w:rPr>
        <w:t xml:space="preserve"> SABER 11</w:t>
      </w:r>
    </w:p>
    <w:p w:rsidR="00B6443E" w:rsidRDefault="00B6443E" w:rsidP="00B6443E">
      <w:pPr>
        <w:pStyle w:val="Default"/>
        <w:jc w:val="center"/>
        <w:rPr>
          <w:rFonts w:ascii="Arial" w:hAnsi="Arial" w:cs="Arial"/>
          <w:bCs/>
          <w:noProof/>
          <w:sz w:val="22"/>
          <w:szCs w:val="22"/>
        </w:rPr>
      </w:pPr>
    </w:p>
    <w:p w:rsidR="00A94403" w:rsidRDefault="00A94403" w:rsidP="00B6443E">
      <w:pPr>
        <w:pStyle w:val="Default"/>
        <w:jc w:val="center"/>
        <w:rPr>
          <w:rFonts w:ascii="Arial" w:hAnsi="Arial" w:cs="Arial"/>
          <w:bCs/>
          <w:noProof/>
          <w:sz w:val="22"/>
          <w:szCs w:val="22"/>
        </w:rPr>
      </w:pPr>
    </w:p>
    <w:tbl>
      <w:tblPr>
        <w:tblStyle w:val="Cuadrculaclara-nfasis5"/>
        <w:tblpPr w:leftFromText="141" w:rightFromText="141" w:vertAnchor="page" w:horzAnchor="margin" w:tblpXSpec="center" w:tblpY="7216"/>
        <w:tblW w:w="0" w:type="auto"/>
        <w:tblLook w:val="04A0" w:firstRow="1" w:lastRow="0" w:firstColumn="1" w:lastColumn="0" w:noHBand="0" w:noVBand="1"/>
      </w:tblPr>
      <w:tblGrid>
        <w:gridCol w:w="1805"/>
        <w:gridCol w:w="1121"/>
      </w:tblGrid>
      <w:tr w:rsidR="00A94403" w:rsidRPr="00387C48" w:rsidTr="00A9440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tcPr>
          <w:p w:rsidR="00A94403" w:rsidRPr="00387C48" w:rsidRDefault="00A94403" w:rsidP="00A94403">
            <w:pPr>
              <w:pStyle w:val="Default"/>
              <w:jc w:val="center"/>
              <w:rPr>
                <w:rFonts w:ascii="Arial" w:hAnsi="Arial" w:cs="Arial"/>
                <w:b w:val="0"/>
                <w:bCs w:val="0"/>
                <w:sz w:val="22"/>
                <w:szCs w:val="22"/>
              </w:rPr>
            </w:pPr>
            <w:r w:rsidRPr="00387C48">
              <w:rPr>
                <w:rFonts w:ascii="Arial" w:hAnsi="Arial" w:cs="Arial"/>
                <w:b w:val="0"/>
                <w:bCs w:val="0"/>
                <w:sz w:val="22"/>
                <w:szCs w:val="22"/>
              </w:rPr>
              <w:t>AREA</w:t>
            </w:r>
          </w:p>
        </w:tc>
        <w:tc>
          <w:tcPr>
            <w:tcW w:w="0" w:type="auto"/>
          </w:tcPr>
          <w:p w:rsidR="00A94403" w:rsidRPr="00387C48" w:rsidRDefault="00A94403" w:rsidP="00A94403">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387C48">
              <w:rPr>
                <w:rFonts w:ascii="Arial" w:hAnsi="Arial" w:cs="Arial"/>
                <w:b w:val="0"/>
                <w:bCs w:val="0"/>
                <w:sz w:val="22"/>
                <w:szCs w:val="22"/>
              </w:rPr>
              <w:t>PUESTO</w:t>
            </w:r>
          </w:p>
        </w:tc>
      </w:tr>
      <w:tr w:rsidR="00A94403" w:rsidRPr="00387C48" w:rsidTr="00A9440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tcPr>
          <w:p w:rsidR="00A94403" w:rsidRPr="00387C48" w:rsidRDefault="00A94403" w:rsidP="00A94403">
            <w:pPr>
              <w:pStyle w:val="Default"/>
              <w:jc w:val="center"/>
              <w:rPr>
                <w:rFonts w:ascii="Arial" w:hAnsi="Arial" w:cs="Arial"/>
                <w:b w:val="0"/>
                <w:bCs w:val="0"/>
                <w:sz w:val="22"/>
                <w:szCs w:val="22"/>
              </w:rPr>
            </w:pPr>
            <w:r w:rsidRPr="00387C48">
              <w:rPr>
                <w:rFonts w:ascii="Arial" w:hAnsi="Arial" w:cs="Arial"/>
                <w:b w:val="0"/>
                <w:bCs w:val="0"/>
                <w:sz w:val="22"/>
                <w:szCs w:val="22"/>
              </w:rPr>
              <w:t>LECTURA</w:t>
            </w:r>
          </w:p>
        </w:tc>
        <w:tc>
          <w:tcPr>
            <w:tcW w:w="0" w:type="auto"/>
          </w:tcPr>
          <w:p w:rsidR="00A94403" w:rsidRPr="00387C48" w:rsidRDefault="00A94403" w:rsidP="00A9440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87C48">
              <w:rPr>
                <w:rFonts w:ascii="Arial" w:hAnsi="Arial" w:cs="Arial"/>
                <w:b/>
                <w:bCs/>
                <w:sz w:val="22"/>
                <w:szCs w:val="22"/>
              </w:rPr>
              <w:t>52</w:t>
            </w:r>
          </w:p>
        </w:tc>
      </w:tr>
      <w:tr w:rsidR="00A94403" w:rsidRPr="00387C48" w:rsidTr="00A94403">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tcPr>
          <w:p w:rsidR="00A94403" w:rsidRPr="00387C48" w:rsidRDefault="00A94403" w:rsidP="00A94403">
            <w:pPr>
              <w:pStyle w:val="Default"/>
              <w:jc w:val="center"/>
              <w:rPr>
                <w:rFonts w:ascii="Arial" w:hAnsi="Arial" w:cs="Arial"/>
                <w:b w:val="0"/>
                <w:bCs w:val="0"/>
                <w:sz w:val="22"/>
                <w:szCs w:val="22"/>
              </w:rPr>
            </w:pPr>
            <w:r w:rsidRPr="00387C48">
              <w:rPr>
                <w:rFonts w:ascii="Arial" w:hAnsi="Arial" w:cs="Arial"/>
                <w:b w:val="0"/>
                <w:bCs w:val="0"/>
                <w:sz w:val="22"/>
                <w:szCs w:val="22"/>
              </w:rPr>
              <w:t>MATEMATICAS</w:t>
            </w:r>
          </w:p>
        </w:tc>
        <w:tc>
          <w:tcPr>
            <w:tcW w:w="0" w:type="auto"/>
          </w:tcPr>
          <w:p w:rsidR="00A94403" w:rsidRPr="00387C48" w:rsidRDefault="00A94403" w:rsidP="00A94403">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rPr>
            </w:pPr>
            <w:r w:rsidRPr="00387C48">
              <w:rPr>
                <w:rFonts w:ascii="Arial" w:hAnsi="Arial" w:cs="Arial"/>
                <w:b/>
                <w:bCs/>
                <w:sz w:val="22"/>
                <w:szCs w:val="22"/>
              </w:rPr>
              <w:t>58</w:t>
            </w:r>
          </w:p>
        </w:tc>
      </w:tr>
      <w:tr w:rsidR="00A94403" w:rsidRPr="00387C48" w:rsidTr="00A9440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tcPr>
          <w:p w:rsidR="00A94403" w:rsidRPr="00387C48" w:rsidRDefault="00A94403" w:rsidP="00A94403">
            <w:pPr>
              <w:pStyle w:val="Default"/>
              <w:jc w:val="center"/>
              <w:rPr>
                <w:rFonts w:ascii="Arial" w:hAnsi="Arial" w:cs="Arial"/>
                <w:b w:val="0"/>
                <w:bCs w:val="0"/>
                <w:sz w:val="22"/>
                <w:szCs w:val="22"/>
              </w:rPr>
            </w:pPr>
            <w:r w:rsidRPr="00387C48">
              <w:rPr>
                <w:rFonts w:ascii="Arial" w:hAnsi="Arial" w:cs="Arial"/>
                <w:b w:val="0"/>
                <w:bCs w:val="0"/>
                <w:sz w:val="22"/>
                <w:szCs w:val="22"/>
              </w:rPr>
              <w:t>CIENCIAS</w:t>
            </w:r>
          </w:p>
        </w:tc>
        <w:tc>
          <w:tcPr>
            <w:tcW w:w="0" w:type="auto"/>
          </w:tcPr>
          <w:p w:rsidR="00A94403" w:rsidRPr="00387C48" w:rsidRDefault="00A94403" w:rsidP="00A94403">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87C48">
              <w:rPr>
                <w:rFonts w:ascii="Arial" w:hAnsi="Arial" w:cs="Arial"/>
                <w:b/>
                <w:bCs/>
                <w:sz w:val="22"/>
                <w:szCs w:val="22"/>
              </w:rPr>
              <w:t>54</w:t>
            </w:r>
          </w:p>
        </w:tc>
      </w:tr>
    </w:tbl>
    <w:p w:rsidR="00B6443E" w:rsidRDefault="00B6443E" w:rsidP="00B6443E">
      <w:pPr>
        <w:pStyle w:val="Default"/>
        <w:jc w:val="center"/>
        <w:rPr>
          <w:rFonts w:ascii="Arial" w:hAnsi="Arial" w:cs="Arial"/>
          <w:bCs/>
          <w:noProof/>
          <w:sz w:val="22"/>
          <w:szCs w:val="22"/>
        </w:rPr>
      </w:pPr>
    </w:p>
    <w:p w:rsidR="00B6443E" w:rsidRDefault="00B6443E" w:rsidP="00B6443E">
      <w:pPr>
        <w:pStyle w:val="Default"/>
        <w:jc w:val="center"/>
        <w:rPr>
          <w:rFonts w:ascii="Arial" w:hAnsi="Arial" w:cs="Arial"/>
          <w:bCs/>
          <w:noProof/>
          <w:sz w:val="22"/>
          <w:szCs w:val="22"/>
        </w:rPr>
      </w:pPr>
    </w:p>
    <w:p w:rsidR="00B6443E" w:rsidRDefault="00B6443E" w:rsidP="00B6443E">
      <w:pPr>
        <w:pStyle w:val="Default"/>
        <w:jc w:val="center"/>
        <w:rPr>
          <w:rFonts w:ascii="Arial" w:hAnsi="Arial" w:cs="Arial"/>
          <w:bCs/>
          <w:noProof/>
          <w:sz w:val="22"/>
          <w:szCs w:val="22"/>
        </w:rPr>
      </w:pPr>
    </w:p>
    <w:p w:rsidR="00B6443E" w:rsidRPr="00B6443E" w:rsidRDefault="00B6443E" w:rsidP="00B6443E">
      <w:pPr>
        <w:pStyle w:val="Default"/>
        <w:jc w:val="center"/>
        <w:rPr>
          <w:rFonts w:ascii="Arial" w:hAnsi="Arial" w:cs="Arial"/>
          <w:bCs/>
          <w:noProof/>
          <w:sz w:val="22"/>
          <w:szCs w:val="22"/>
        </w:rPr>
      </w:pPr>
    </w:p>
    <w:p w:rsidR="00B6443E" w:rsidRPr="00387C48" w:rsidRDefault="00B6443E" w:rsidP="00B6443E">
      <w:pPr>
        <w:pStyle w:val="Default"/>
        <w:jc w:val="center"/>
        <w:rPr>
          <w:rFonts w:ascii="Arial" w:hAnsi="Arial" w:cs="Arial"/>
          <w:b/>
          <w:bCs/>
          <w:sz w:val="22"/>
          <w:szCs w:val="22"/>
        </w:rPr>
      </w:pPr>
    </w:p>
    <w:p w:rsidR="00387C48" w:rsidRPr="00387C48" w:rsidRDefault="00387C48" w:rsidP="00387C48">
      <w:pPr>
        <w:pStyle w:val="Default"/>
        <w:jc w:val="both"/>
        <w:rPr>
          <w:rFonts w:ascii="Arial" w:hAnsi="Arial" w:cs="Arial"/>
          <w:b/>
          <w:bCs/>
          <w:sz w:val="22"/>
          <w:szCs w:val="22"/>
          <w:lang w:val="es-ES"/>
        </w:rPr>
      </w:pPr>
    </w:p>
    <w:p w:rsidR="00387C48" w:rsidRPr="00387C48" w:rsidRDefault="00387C48" w:rsidP="00387C48">
      <w:pPr>
        <w:pStyle w:val="Default"/>
        <w:jc w:val="both"/>
        <w:rPr>
          <w:rFonts w:ascii="Arial" w:hAnsi="Arial" w:cs="Arial"/>
          <w:bCs/>
          <w:sz w:val="22"/>
          <w:szCs w:val="22"/>
          <w:lang w:val="es-ES"/>
        </w:rPr>
      </w:pPr>
      <w:r w:rsidRPr="00387C48">
        <w:rPr>
          <w:rFonts w:ascii="Arial" w:hAnsi="Arial" w:cs="Arial"/>
          <w:bCs/>
          <w:sz w:val="22"/>
          <w:szCs w:val="22"/>
          <w:lang w:val="es-ES"/>
        </w:rPr>
        <w:t>El 47% de las instituciones educativas se ubicaron en 2012 en los niveles alto, superior y muy superior, en las pruebas SABER 11. 19% mejor que en 2010 y 23% mejor que en 2007.</w:t>
      </w:r>
    </w:p>
    <w:p w:rsidR="00387C48" w:rsidRPr="00387C48" w:rsidRDefault="00387C48" w:rsidP="00387C48">
      <w:pPr>
        <w:pStyle w:val="Default"/>
        <w:jc w:val="both"/>
        <w:rPr>
          <w:rFonts w:ascii="Arial" w:hAnsi="Arial" w:cs="Arial"/>
          <w:bCs/>
          <w:sz w:val="22"/>
          <w:szCs w:val="22"/>
          <w:lang w:val="es-ES"/>
        </w:rPr>
      </w:pPr>
    </w:p>
    <w:p w:rsidR="00387C48" w:rsidRPr="00B6443E" w:rsidRDefault="00B6443E" w:rsidP="00B6443E">
      <w:pPr>
        <w:pStyle w:val="Default"/>
        <w:jc w:val="both"/>
        <w:rPr>
          <w:rFonts w:ascii="Arial" w:hAnsi="Arial" w:cs="Arial"/>
          <w:bCs/>
          <w:sz w:val="22"/>
          <w:szCs w:val="22"/>
          <w:lang w:val="es-ES"/>
        </w:rPr>
      </w:pPr>
      <w:r w:rsidRPr="00B6443E">
        <w:rPr>
          <w:rFonts w:ascii="Arial" w:hAnsi="Arial" w:cs="Arial"/>
          <w:bCs/>
          <w:sz w:val="22"/>
          <w:szCs w:val="22"/>
          <w:lang w:val="es-ES"/>
        </w:rPr>
        <w:t xml:space="preserve">Dentro del </w:t>
      </w:r>
      <w:r w:rsidR="00387C48" w:rsidRPr="00B6443E">
        <w:rPr>
          <w:rFonts w:ascii="Arial" w:hAnsi="Arial" w:cs="Arial"/>
          <w:bCs/>
          <w:sz w:val="22"/>
          <w:szCs w:val="22"/>
          <w:lang w:val="es-ES"/>
        </w:rPr>
        <w:t>contexto internacional</w:t>
      </w:r>
      <w:r w:rsidRPr="00B6443E">
        <w:rPr>
          <w:rFonts w:ascii="Arial" w:hAnsi="Arial" w:cs="Arial"/>
          <w:bCs/>
          <w:sz w:val="22"/>
          <w:szCs w:val="22"/>
          <w:lang w:val="es-ES"/>
        </w:rPr>
        <w:t xml:space="preserve"> de la educación media, hay que analizar el estado actual del país en torno a los re</w:t>
      </w:r>
      <w:r w:rsidR="00387C48" w:rsidRPr="00B6443E">
        <w:rPr>
          <w:rFonts w:ascii="Arial" w:hAnsi="Arial" w:cs="Arial"/>
          <w:bCs/>
          <w:sz w:val="22"/>
          <w:szCs w:val="22"/>
          <w:lang w:val="es-ES"/>
        </w:rPr>
        <w:t xml:space="preserve">sultados en </w:t>
      </w:r>
      <w:r w:rsidRPr="00B6443E">
        <w:rPr>
          <w:rFonts w:ascii="Arial" w:hAnsi="Arial" w:cs="Arial"/>
          <w:bCs/>
          <w:sz w:val="22"/>
          <w:szCs w:val="22"/>
          <w:lang w:val="es-ES"/>
        </w:rPr>
        <w:t xml:space="preserve">las </w:t>
      </w:r>
      <w:r w:rsidR="00387C48" w:rsidRPr="00B6443E">
        <w:rPr>
          <w:rFonts w:ascii="Arial" w:hAnsi="Arial" w:cs="Arial"/>
          <w:bCs/>
          <w:sz w:val="22"/>
          <w:szCs w:val="22"/>
          <w:lang w:val="es-ES"/>
        </w:rPr>
        <w:t>pruebas PISA</w:t>
      </w:r>
      <w:r w:rsidRPr="00B6443E">
        <w:rPr>
          <w:rFonts w:ascii="Arial" w:hAnsi="Arial" w:cs="Arial"/>
          <w:bCs/>
          <w:sz w:val="22"/>
          <w:szCs w:val="22"/>
          <w:lang w:val="es-ES"/>
        </w:rPr>
        <w:t xml:space="preserve">, la cual se </w:t>
      </w:r>
      <w:r w:rsidR="00387C48" w:rsidRPr="00387C48">
        <w:rPr>
          <w:rFonts w:ascii="Arial" w:hAnsi="Arial" w:cs="Arial"/>
          <w:bCs/>
          <w:sz w:val="22"/>
          <w:szCs w:val="22"/>
          <w:lang w:val="es-ES"/>
        </w:rPr>
        <w:t>aplica a medio millón de estudiantes de 15 años en 65 países del mundo. Colombia está en  el grupo de países con resultados más bajos</w:t>
      </w:r>
      <w:r>
        <w:rPr>
          <w:rFonts w:ascii="Arial" w:hAnsi="Arial" w:cs="Arial"/>
          <w:bCs/>
          <w:sz w:val="22"/>
          <w:szCs w:val="22"/>
          <w:lang w:val="es-ES"/>
        </w:rPr>
        <w:t xml:space="preserve">. </w:t>
      </w:r>
      <w:r w:rsidR="00387C48" w:rsidRPr="00B6443E">
        <w:rPr>
          <w:rFonts w:ascii="Arial" w:hAnsi="Arial" w:cs="Arial"/>
          <w:bCs/>
          <w:sz w:val="22"/>
          <w:szCs w:val="22"/>
          <w:lang w:val="es-ES"/>
        </w:rPr>
        <w:t xml:space="preserve">Si se comparan los resultados de los estudiantes colombianos con sus pares de otros países del mundo en pruebas internacionales como PISA el panorama no es alentador. </w:t>
      </w:r>
    </w:p>
    <w:p w:rsidR="00387C48" w:rsidRPr="00B6443E" w:rsidRDefault="00387C48" w:rsidP="00387C48">
      <w:pPr>
        <w:autoSpaceDE w:val="0"/>
        <w:autoSpaceDN w:val="0"/>
        <w:adjustRightInd w:val="0"/>
        <w:spacing w:after="0" w:line="240" w:lineRule="auto"/>
        <w:jc w:val="both"/>
        <w:rPr>
          <w:rFonts w:ascii="Arial" w:eastAsia="Times New Roman" w:hAnsi="Arial" w:cs="Arial"/>
          <w:bCs/>
          <w:color w:val="000000"/>
          <w:lang w:val="es-ES" w:eastAsia="es-CO"/>
        </w:rPr>
      </w:pPr>
    </w:p>
    <w:p w:rsidR="00387C48" w:rsidRPr="00387C48" w:rsidRDefault="00387C48" w:rsidP="00387C48">
      <w:pPr>
        <w:pStyle w:val="Default"/>
        <w:jc w:val="both"/>
        <w:rPr>
          <w:rFonts w:ascii="Arial" w:hAnsi="Arial" w:cs="Arial"/>
          <w:b/>
          <w:bCs/>
          <w:sz w:val="22"/>
          <w:szCs w:val="22"/>
        </w:rPr>
      </w:pPr>
      <w:r w:rsidRPr="00B6443E">
        <w:rPr>
          <w:rFonts w:ascii="Arial" w:hAnsi="Arial" w:cs="Arial"/>
          <w:bCs/>
          <w:sz w:val="22"/>
          <w:szCs w:val="22"/>
          <w:lang w:val="es-ES"/>
        </w:rPr>
        <w:t>Para el año 2012 PISA evaluó</w:t>
      </w:r>
      <w:r w:rsidRPr="00387C48">
        <w:rPr>
          <w:rFonts w:ascii="Arial" w:hAnsi="Arial" w:cs="Arial"/>
          <w:sz w:val="22"/>
          <w:szCs w:val="22"/>
        </w:rPr>
        <w:t xml:space="preserve"> competencias en ciencias, lectura y matemáticas, con un especial énfasis en este último. En Colombia participaron 9.073 estudiantes colombianos de 352 colegios que representan 559.674 estudiantes a nivel nacional. La muestra es representativa para cuatro entidades territoriales (Bogotá, Medellín, Cali, Manizales) y para el resto del país, lo que implica que estos resultados cuentan con una precisión estadística suficiente para ser objeto de comparación y de análisis individual.</w:t>
      </w:r>
    </w:p>
    <w:p w:rsidR="00387C48" w:rsidRDefault="00387C48" w:rsidP="00387C48">
      <w:pPr>
        <w:pStyle w:val="Default"/>
        <w:jc w:val="both"/>
        <w:rPr>
          <w:rFonts w:ascii="Arial" w:hAnsi="Arial" w:cs="Arial"/>
          <w:b/>
          <w:bCs/>
          <w:sz w:val="22"/>
          <w:szCs w:val="22"/>
        </w:rPr>
      </w:pPr>
    </w:p>
    <w:p w:rsidR="00230210" w:rsidRDefault="00230210" w:rsidP="00387C48">
      <w:pPr>
        <w:pStyle w:val="Default"/>
        <w:jc w:val="both"/>
        <w:rPr>
          <w:rFonts w:ascii="Arial" w:hAnsi="Arial" w:cs="Arial"/>
          <w:b/>
          <w:bCs/>
          <w:sz w:val="22"/>
          <w:szCs w:val="22"/>
        </w:rPr>
      </w:pPr>
    </w:p>
    <w:p w:rsidR="00230210" w:rsidRDefault="00230210" w:rsidP="00387C48">
      <w:pPr>
        <w:pStyle w:val="Default"/>
        <w:jc w:val="both"/>
        <w:rPr>
          <w:rFonts w:ascii="Arial" w:hAnsi="Arial" w:cs="Arial"/>
          <w:b/>
          <w:bCs/>
          <w:sz w:val="22"/>
          <w:szCs w:val="22"/>
        </w:rPr>
      </w:pPr>
    </w:p>
    <w:p w:rsidR="00230210" w:rsidRPr="00387C48" w:rsidRDefault="00230210" w:rsidP="00387C48">
      <w:pPr>
        <w:pStyle w:val="Default"/>
        <w:jc w:val="both"/>
        <w:rPr>
          <w:rFonts w:ascii="Arial" w:hAnsi="Arial" w:cs="Arial"/>
          <w:b/>
          <w:bCs/>
          <w:sz w:val="22"/>
          <w:szCs w:val="22"/>
        </w:rPr>
      </w:pPr>
    </w:p>
    <w:p w:rsidR="00387C48" w:rsidRPr="00A67BFC" w:rsidRDefault="00A67BFC" w:rsidP="00387C48">
      <w:pPr>
        <w:pStyle w:val="Default"/>
        <w:jc w:val="both"/>
        <w:rPr>
          <w:rFonts w:ascii="Arial" w:hAnsi="Arial" w:cs="Arial"/>
          <w:b/>
          <w:bCs/>
          <w:i/>
          <w:sz w:val="22"/>
          <w:szCs w:val="22"/>
        </w:rPr>
      </w:pPr>
      <w:r w:rsidRPr="00A67BFC">
        <w:rPr>
          <w:rFonts w:ascii="Arial" w:hAnsi="Arial" w:cs="Arial"/>
          <w:b/>
          <w:bCs/>
          <w:i/>
          <w:sz w:val="22"/>
          <w:szCs w:val="22"/>
        </w:rPr>
        <w:lastRenderedPageBreak/>
        <w:t xml:space="preserve">1.5.3.2. </w:t>
      </w:r>
      <w:r w:rsidR="00387C48" w:rsidRPr="00A67BFC">
        <w:rPr>
          <w:rFonts w:ascii="Arial" w:hAnsi="Arial" w:cs="Arial"/>
          <w:b/>
          <w:bCs/>
          <w:i/>
          <w:sz w:val="22"/>
          <w:szCs w:val="22"/>
        </w:rPr>
        <w:t>Política educativa de calidad</w:t>
      </w:r>
    </w:p>
    <w:p w:rsidR="00387C48" w:rsidRPr="00387C48" w:rsidRDefault="00387C48" w:rsidP="00387C48">
      <w:pPr>
        <w:pStyle w:val="Default"/>
        <w:ind w:left="720"/>
        <w:jc w:val="both"/>
        <w:rPr>
          <w:rFonts w:ascii="Arial" w:hAnsi="Arial" w:cs="Arial"/>
          <w:b/>
          <w:bCs/>
          <w:sz w:val="22"/>
          <w:szCs w:val="22"/>
        </w:rPr>
      </w:pPr>
    </w:p>
    <w:p w:rsidR="00387C48" w:rsidRPr="00387C48" w:rsidRDefault="00B6443E" w:rsidP="00387C48">
      <w:pPr>
        <w:pStyle w:val="Default"/>
        <w:jc w:val="both"/>
        <w:rPr>
          <w:rFonts w:ascii="Arial" w:hAnsi="Arial" w:cs="Arial"/>
          <w:b/>
          <w:bCs/>
          <w:sz w:val="22"/>
          <w:szCs w:val="22"/>
          <w:lang w:val="es-ES_tradnl"/>
        </w:rPr>
      </w:pPr>
      <w:r>
        <w:rPr>
          <w:rFonts w:ascii="Arial" w:hAnsi="Arial" w:cs="Arial"/>
          <w:bCs/>
          <w:sz w:val="22"/>
          <w:szCs w:val="22"/>
        </w:rPr>
        <w:t xml:space="preserve">El </w:t>
      </w:r>
      <w:r w:rsidR="00790E0A">
        <w:rPr>
          <w:rFonts w:ascii="Arial" w:hAnsi="Arial" w:cs="Arial"/>
          <w:bCs/>
          <w:sz w:val="22"/>
          <w:szCs w:val="22"/>
        </w:rPr>
        <w:t xml:space="preserve"> </w:t>
      </w:r>
      <w:r w:rsidR="00387C48" w:rsidRPr="00387C48">
        <w:rPr>
          <w:rFonts w:ascii="Arial" w:hAnsi="Arial" w:cs="Arial"/>
          <w:bCs/>
          <w:sz w:val="22"/>
          <w:szCs w:val="22"/>
        </w:rPr>
        <w:t xml:space="preserve">Plan Sectorial </w:t>
      </w:r>
      <w:r w:rsidR="00387C48" w:rsidRPr="00387C48">
        <w:rPr>
          <w:rFonts w:ascii="Arial" w:hAnsi="Arial" w:cs="Arial"/>
          <w:bCs/>
          <w:sz w:val="22"/>
          <w:szCs w:val="22"/>
          <w:lang w:val="es-MX"/>
        </w:rPr>
        <w:t>Educación de Calidad para la Prosperidad</w:t>
      </w:r>
      <w:r w:rsidR="00790E0A">
        <w:rPr>
          <w:rFonts w:ascii="Arial" w:hAnsi="Arial" w:cs="Arial"/>
          <w:bCs/>
          <w:sz w:val="22"/>
          <w:szCs w:val="22"/>
          <w:lang w:val="es-MX"/>
        </w:rPr>
        <w:t xml:space="preserve"> plantea que “</w:t>
      </w:r>
      <w:r w:rsidR="00387C48" w:rsidRPr="00387C48">
        <w:rPr>
          <w:rFonts w:ascii="Arial" w:hAnsi="Arial" w:cs="Arial"/>
          <w:bCs/>
          <w:i/>
          <w:iCs/>
          <w:sz w:val="22"/>
          <w:szCs w:val="22"/>
        </w:rPr>
        <w:t>Una educación de calidad es aquella que forma mejores seres humanos, ciudadanos con valores éticos, respetuosos de lo público, que ejercen los derechos humanos y conviven en paz. Una educación que genera oportunidades legítimas de progreso y prospe</w:t>
      </w:r>
      <w:r w:rsidR="00790E0A">
        <w:rPr>
          <w:rFonts w:ascii="Arial" w:hAnsi="Arial" w:cs="Arial"/>
          <w:bCs/>
          <w:i/>
          <w:iCs/>
          <w:sz w:val="22"/>
          <w:szCs w:val="22"/>
        </w:rPr>
        <w:t xml:space="preserve">ridad para ellos y para el país. </w:t>
      </w:r>
      <w:r w:rsidR="00387C48" w:rsidRPr="00387C48">
        <w:rPr>
          <w:rFonts w:ascii="Arial" w:hAnsi="Arial" w:cs="Arial"/>
          <w:bCs/>
          <w:i/>
          <w:iCs/>
          <w:sz w:val="22"/>
          <w:szCs w:val="22"/>
        </w:rPr>
        <w:t>Una educación competitiva, que contribuye a cerrar brechas de inequidad, centrada en la institución educativa y en la que participa toda la sociedad</w:t>
      </w:r>
      <w:r w:rsidR="00790E0A">
        <w:rPr>
          <w:rFonts w:ascii="Arial" w:hAnsi="Arial" w:cs="Arial"/>
          <w:bCs/>
          <w:i/>
          <w:iCs/>
          <w:sz w:val="22"/>
          <w:szCs w:val="22"/>
        </w:rPr>
        <w:t xml:space="preserve">”. </w:t>
      </w:r>
      <w:r w:rsidR="00790E0A" w:rsidRPr="00790E0A">
        <w:rPr>
          <w:rFonts w:ascii="Arial" w:hAnsi="Arial" w:cs="Arial"/>
          <w:sz w:val="22"/>
          <w:szCs w:val="22"/>
        </w:rPr>
        <w:t xml:space="preserve">A partir de allí, </w:t>
      </w:r>
      <w:r w:rsidR="00790E0A">
        <w:rPr>
          <w:rFonts w:ascii="Arial" w:hAnsi="Arial" w:cs="Arial"/>
          <w:sz w:val="22"/>
          <w:szCs w:val="22"/>
        </w:rPr>
        <w:t xml:space="preserve">el proyecto de modernización de la educación media ha adelantado como acciones significativas: </w:t>
      </w:r>
    </w:p>
    <w:p w:rsidR="00387C48" w:rsidRPr="00387C48" w:rsidRDefault="00387C48" w:rsidP="00387C48">
      <w:pPr>
        <w:pStyle w:val="Default"/>
        <w:jc w:val="both"/>
        <w:rPr>
          <w:rFonts w:ascii="Arial" w:hAnsi="Arial" w:cs="Arial"/>
          <w:b/>
          <w:bCs/>
          <w:sz w:val="22"/>
          <w:szCs w:val="22"/>
          <w:lang w:val="es-ES_tradnl"/>
        </w:rPr>
      </w:pPr>
    </w:p>
    <w:p w:rsidR="00387C48" w:rsidRPr="00387C48" w:rsidRDefault="00387C48" w:rsidP="0052477D">
      <w:pPr>
        <w:pStyle w:val="Default"/>
        <w:numPr>
          <w:ilvl w:val="0"/>
          <w:numId w:val="35"/>
        </w:numPr>
        <w:jc w:val="both"/>
        <w:rPr>
          <w:rFonts w:ascii="Arial" w:hAnsi="Arial" w:cs="Arial"/>
          <w:bCs/>
          <w:sz w:val="22"/>
          <w:szCs w:val="22"/>
        </w:rPr>
      </w:pPr>
      <w:r w:rsidRPr="00387C48">
        <w:rPr>
          <w:rFonts w:ascii="Arial" w:hAnsi="Arial" w:cs="Arial"/>
          <w:bCs/>
          <w:sz w:val="22"/>
          <w:szCs w:val="22"/>
          <w:lang w:val="es-ES"/>
        </w:rPr>
        <w:t>Conceptualización de la política educativa para la modernización de la educación media.</w:t>
      </w:r>
    </w:p>
    <w:p w:rsidR="00387C48" w:rsidRPr="00387C48" w:rsidRDefault="00387C48" w:rsidP="0052477D">
      <w:pPr>
        <w:pStyle w:val="Default"/>
        <w:numPr>
          <w:ilvl w:val="0"/>
          <w:numId w:val="35"/>
        </w:numPr>
        <w:jc w:val="both"/>
        <w:rPr>
          <w:rFonts w:ascii="Arial" w:hAnsi="Arial" w:cs="Arial"/>
          <w:bCs/>
          <w:sz w:val="22"/>
          <w:szCs w:val="22"/>
          <w:lang w:val="es-ES"/>
        </w:rPr>
      </w:pPr>
      <w:r w:rsidRPr="00387C48">
        <w:rPr>
          <w:rFonts w:ascii="Arial" w:hAnsi="Arial" w:cs="Arial"/>
          <w:bCs/>
          <w:sz w:val="22"/>
          <w:szCs w:val="22"/>
          <w:lang w:val="es-ES"/>
        </w:rPr>
        <w:t>Foro educativo nacional de educación media.</w:t>
      </w:r>
    </w:p>
    <w:p w:rsidR="00387C48" w:rsidRPr="00387C48" w:rsidRDefault="00387C48" w:rsidP="0052477D">
      <w:pPr>
        <w:pStyle w:val="Default"/>
        <w:numPr>
          <w:ilvl w:val="0"/>
          <w:numId w:val="35"/>
        </w:numPr>
        <w:jc w:val="both"/>
        <w:rPr>
          <w:rFonts w:ascii="Arial" w:hAnsi="Arial" w:cs="Arial"/>
          <w:bCs/>
          <w:sz w:val="22"/>
          <w:szCs w:val="22"/>
        </w:rPr>
      </w:pPr>
      <w:r w:rsidRPr="00387C48">
        <w:rPr>
          <w:rFonts w:ascii="Arial" w:hAnsi="Arial" w:cs="Arial"/>
          <w:bCs/>
          <w:sz w:val="22"/>
          <w:szCs w:val="22"/>
          <w:lang w:val="es-ES"/>
        </w:rPr>
        <w:t>Orientación de acciones hacia el fortalecimiento de la educación media y tránsito a la educación terciaria</w:t>
      </w:r>
    </w:p>
    <w:p w:rsidR="00387C48" w:rsidRPr="00387C48" w:rsidRDefault="00387C48" w:rsidP="00387C48">
      <w:pPr>
        <w:pStyle w:val="Default"/>
        <w:jc w:val="both"/>
        <w:rPr>
          <w:rFonts w:ascii="Arial" w:hAnsi="Arial" w:cs="Arial"/>
          <w:b/>
          <w:bCs/>
          <w:sz w:val="22"/>
          <w:szCs w:val="22"/>
        </w:rPr>
      </w:pPr>
    </w:p>
    <w:p w:rsidR="00387C48" w:rsidRPr="00790E0A" w:rsidRDefault="00387C48" w:rsidP="00790E0A">
      <w:pPr>
        <w:jc w:val="both"/>
        <w:rPr>
          <w:rFonts w:ascii="Arial" w:hAnsi="Arial" w:cs="Arial"/>
          <w:bCs/>
        </w:rPr>
      </w:pPr>
      <w:r w:rsidRPr="00790E0A">
        <w:rPr>
          <w:rFonts w:ascii="Arial" w:hAnsi="Arial" w:cs="Arial"/>
          <w:b/>
          <w:bCs/>
          <w:lang w:val="es-ES_tradnl"/>
        </w:rPr>
        <w:t>Hacia dónde se debe ir</w:t>
      </w:r>
    </w:p>
    <w:p w:rsidR="00387C48" w:rsidRPr="00790E0A" w:rsidRDefault="00790E0A" w:rsidP="00790E0A">
      <w:pPr>
        <w:pStyle w:val="Default"/>
        <w:jc w:val="both"/>
        <w:rPr>
          <w:rFonts w:ascii="Arial" w:hAnsi="Arial" w:cs="Arial"/>
          <w:bCs/>
          <w:sz w:val="22"/>
          <w:szCs w:val="22"/>
          <w:lang w:val="es-ES"/>
        </w:rPr>
      </w:pPr>
      <w:r w:rsidRPr="00790E0A">
        <w:rPr>
          <w:rFonts w:ascii="Arial" w:hAnsi="Arial" w:cs="Arial"/>
          <w:bCs/>
          <w:sz w:val="22"/>
          <w:szCs w:val="22"/>
          <w:lang w:val="es-ES"/>
        </w:rPr>
        <w:t xml:space="preserve">Para forjarse una </w:t>
      </w:r>
      <w:r w:rsidR="00387C48" w:rsidRPr="00790E0A">
        <w:rPr>
          <w:rFonts w:ascii="Arial" w:hAnsi="Arial" w:cs="Arial"/>
          <w:bCs/>
          <w:sz w:val="22"/>
          <w:szCs w:val="22"/>
          <w:lang w:val="es-ES"/>
        </w:rPr>
        <w:t>Visión</w:t>
      </w:r>
      <w:r w:rsidRPr="00790E0A">
        <w:rPr>
          <w:rFonts w:ascii="Arial" w:hAnsi="Arial" w:cs="Arial"/>
          <w:bCs/>
          <w:sz w:val="22"/>
          <w:szCs w:val="22"/>
          <w:lang w:val="es-ES"/>
        </w:rPr>
        <w:t xml:space="preserve"> de la </w:t>
      </w:r>
      <w:r w:rsidR="00387C48" w:rsidRPr="00790E0A">
        <w:rPr>
          <w:rFonts w:ascii="Arial" w:hAnsi="Arial" w:cs="Arial"/>
          <w:bCs/>
          <w:sz w:val="22"/>
          <w:szCs w:val="22"/>
          <w:lang w:val="es-ES"/>
        </w:rPr>
        <w:t>Modernización de la Educación Media</w:t>
      </w:r>
      <w:r w:rsidRPr="00790E0A">
        <w:rPr>
          <w:rFonts w:ascii="Arial" w:hAnsi="Arial" w:cs="Arial"/>
          <w:bCs/>
          <w:sz w:val="22"/>
          <w:szCs w:val="22"/>
          <w:lang w:val="es-ES"/>
        </w:rPr>
        <w:t xml:space="preserve">, hay que entenderla como </w:t>
      </w:r>
      <w:r w:rsidR="00387C48" w:rsidRPr="00790E0A">
        <w:rPr>
          <w:rFonts w:ascii="Arial" w:hAnsi="Arial" w:cs="Arial"/>
          <w:bCs/>
          <w:sz w:val="22"/>
          <w:szCs w:val="22"/>
          <w:lang w:val="es-ES"/>
        </w:rPr>
        <w:t xml:space="preserve">un proceso de transformación de las estructuras legales, financieras y educativas que definen la función y el propósito de este nivel educativo, </w:t>
      </w:r>
      <w:r w:rsidR="0055431E">
        <w:rPr>
          <w:rFonts w:ascii="Arial" w:hAnsi="Arial" w:cs="Arial"/>
          <w:bCs/>
          <w:sz w:val="22"/>
          <w:szCs w:val="22"/>
          <w:lang w:val="es-ES"/>
        </w:rPr>
        <w:t xml:space="preserve">al igual que </w:t>
      </w:r>
      <w:r w:rsidR="00387C48" w:rsidRPr="00790E0A">
        <w:rPr>
          <w:rFonts w:ascii="Arial" w:hAnsi="Arial" w:cs="Arial"/>
          <w:bCs/>
          <w:sz w:val="22"/>
          <w:szCs w:val="22"/>
          <w:lang w:val="es-ES"/>
        </w:rPr>
        <w:t xml:space="preserve">su valor social en la sociedad colombiana. </w:t>
      </w:r>
    </w:p>
    <w:p w:rsidR="00387C48" w:rsidRPr="0055431E" w:rsidRDefault="00387C48" w:rsidP="00387C48">
      <w:pPr>
        <w:autoSpaceDE w:val="0"/>
        <w:autoSpaceDN w:val="0"/>
        <w:adjustRightInd w:val="0"/>
        <w:spacing w:after="0" w:line="240" w:lineRule="auto"/>
        <w:jc w:val="both"/>
        <w:rPr>
          <w:rFonts w:ascii="Arial" w:hAnsi="Arial" w:cs="Arial"/>
          <w:color w:val="000000"/>
          <w:lang w:val="es-ES"/>
        </w:rPr>
      </w:pPr>
    </w:p>
    <w:p w:rsidR="00387C48" w:rsidRPr="00387C48" w:rsidRDefault="00387C48" w:rsidP="00387C48">
      <w:pPr>
        <w:pStyle w:val="Default"/>
        <w:jc w:val="both"/>
        <w:rPr>
          <w:rFonts w:ascii="Arial" w:hAnsi="Arial" w:cs="Arial"/>
          <w:b/>
          <w:bCs/>
          <w:sz w:val="22"/>
          <w:szCs w:val="22"/>
          <w:lang w:val="es-ES_tradnl"/>
        </w:rPr>
      </w:pPr>
      <w:r w:rsidRPr="00387C48">
        <w:rPr>
          <w:rFonts w:ascii="Arial" w:hAnsi="Arial" w:cs="Arial"/>
          <w:sz w:val="22"/>
          <w:szCs w:val="22"/>
        </w:rPr>
        <w:t xml:space="preserve">La Modernización de la Educación Media debe contribuir a tres grandes propósitos nacionales: </w:t>
      </w:r>
      <w:r w:rsidRPr="00790E0A">
        <w:rPr>
          <w:rFonts w:ascii="Arial" w:hAnsi="Arial" w:cs="Arial"/>
          <w:bCs/>
          <w:i/>
          <w:iCs/>
          <w:sz w:val="22"/>
          <w:szCs w:val="22"/>
        </w:rPr>
        <w:t>la equidad y la cohesión social, la paz justa y duradera, y la generación de una economía competitiva y generadora de riqueza socialmente compartida</w:t>
      </w:r>
      <w:r w:rsidRPr="00387C48">
        <w:rPr>
          <w:rFonts w:ascii="Arial" w:hAnsi="Arial" w:cs="Arial"/>
          <w:sz w:val="22"/>
          <w:szCs w:val="22"/>
        </w:rPr>
        <w:t xml:space="preserve">. Esto implica mejorar las oportunidades reales de acceso, permanencia y terminación de este nivel escolar para la población joven que actualmente no asiste o abandona antes de finalizar el ciclo educativo. </w:t>
      </w:r>
      <w:r w:rsidRPr="00387C48">
        <w:rPr>
          <w:rFonts w:ascii="Arial" w:hAnsi="Arial" w:cs="Arial"/>
          <w:b/>
          <w:bCs/>
          <w:sz w:val="22"/>
          <w:szCs w:val="22"/>
          <w:lang w:val="es-ES_tradnl"/>
        </w:rPr>
        <w:t xml:space="preserve"> </w:t>
      </w:r>
    </w:p>
    <w:p w:rsidR="00387C48" w:rsidRPr="00387C48" w:rsidRDefault="00387C48" w:rsidP="00387C48">
      <w:pPr>
        <w:pStyle w:val="Default"/>
        <w:jc w:val="both"/>
        <w:rPr>
          <w:rFonts w:ascii="Arial" w:hAnsi="Arial" w:cs="Arial"/>
          <w:b/>
          <w:bCs/>
          <w:sz w:val="22"/>
          <w:szCs w:val="22"/>
        </w:rPr>
      </w:pPr>
    </w:p>
    <w:p w:rsidR="00387C48" w:rsidRPr="00387C48" w:rsidRDefault="00B216BF" w:rsidP="00B216BF">
      <w:pPr>
        <w:autoSpaceDE w:val="0"/>
        <w:autoSpaceDN w:val="0"/>
        <w:adjustRightInd w:val="0"/>
        <w:spacing w:after="0" w:line="240" w:lineRule="auto"/>
        <w:jc w:val="both"/>
        <w:rPr>
          <w:rFonts w:ascii="Arial" w:hAnsi="Arial" w:cs="Arial"/>
          <w:bCs/>
          <w:i/>
          <w:iCs/>
          <w:lang w:val="es-ES_tradnl"/>
        </w:rPr>
      </w:pPr>
      <w:r w:rsidRPr="00B216BF">
        <w:rPr>
          <w:rFonts w:ascii="Arial" w:eastAsia="Times New Roman" w:hAnsi="Arial" w:cs="Arial"/>
          <w:color w:val="000000"/>
          <w:lang w:eastAsia="es-CO"/>
        </w:rPr>
        <w:t>Especial análisis requiere el p</w:t>
      </w:r>
      <w:r w:rsidR="00387C48" w:rsidRPr="00B216BF">
        <w:rPr>
          <w:rFonts w:ascii="Arial" w:eastAsia="Times New Roman" w:hAnsi="Arial" w:cs="Arial"/>
          <w:color w:val="000000"/>
          <w:lang w:eastAsia="es-CO"/>
        </w:rPr>
        <w:t>erfil del joven egresado de la educación media:</w:t>
      </w:r>
      <w:r>
        <w:rPr>
          <w:rFonts w:ascii="Arial" w:eastAsia="Times New Roman" w:hAnsi="Arial" w:cs="Arial"/>
          <w:color w:val="000000"/>
          <w:lang w:eastAsia="es-CO"/>
        </w:rPr>
        <w:t xml:space="preserve"> </w:t>
      </w:r>
      <w:r w:rsidR="00387C48" w:rsidRPr="00387C48">
        <w:rPr>
          <w:rFonts w:ascii="Arial" w:hAnsi="Arial" w:cs="Arial"/>
          <w:bCs/>
          <w:i/>
          <w:iCs/>
          <w:lang w:val="es-ES_tradnl"/>
        </w:rPr>
        <w:t xml:space="preserve">El egresado de la educación media en Colombia </w:t>
      </w:r>
      <w:r w:rsidR="00387C48" w:rsidRPr="00387C48">
        <w:rPr>
          <w:rFonts w:ascii="Arial" w:hAnsi="Arial" w:cs="Arial"/>
          <w:bCs/>
          <w:i/>
          <w:iCs/>
          <w:lang w:val="es-ES"/>
        </w:rPr>
        <w:t>sin importar sus características, género, lugar de origen social, económico, cultural o étnico,</w:t>
      </w:r>
      <w:r w:rsidR="00387C48" w:rsidRPr="00387C48">
        <w:rPr>
          <w:rFonts w:ascii="Arial" w:hAnsi="Arial" w:cs="Arial"/>
          <w:bCs/>
          <w:i/>
          <w:iCs/>
          <w:lang w:val="es-ES_tradnl"/>
        </w:rPr>
        <w:t xml:space="preserve"> es un joven de </w:t>
      </w:r>
      <w:r w:rsidR="00387C48" w:rsidRPr="00387C48">
        <w:rPr>
          <w:rFonts w:ascii="Arial" w:hAnsi="Arial" w:cs="Arial"/>
          <w:bCs/>
          <w:i/>
          <w:iCs/>
          <w:u w:val="single"/>
          <w:lang w:val="es-ES_tradnl"/>
        </w:rPr>
        <w:t xml:space="preserve">17 años </w:t>
      </w:r>
      <w:r w:rsidR="00387C48" w:rsidRPr="00387C48">
        <w:rPr>
          <w:rFonts w:ascii="Arial" w:hAnsi="Arial" w:cs="Arial"/>
          <w:bCs/>
          <w:i/>
          <w:iCs/>
          <w:lang w:val="es-ES_tradnl"/>
        </w:rPr>
        <w:t xml:space="preserve">con un avanzado desarrollo de </w:t>
      </w:r>
      <w:r w:rsidR="00387C48" w:rsidRPr="00387C48">
        <w:rPr>
          <w:rFonts w:ascii="Arial" w:hAnsi="Arial" w:cs="Arial"/>
          <w:bCs/>
          <w:i/>
          <w:iCs/>
          <w:u w:val="single"/>
          <w:lang w:val="es-ES_tradnl"/>
        </w:rPr>
        <w:t>competencias básicas</w:t>
      </w:r>
      <w:r w:rsidR="00387C48" w:rsidRPr="00387C48">
        <w:rPr>
          <w:rFonts w:ascii="Arial" w:hAnsi="Arial" w:cs="Arial"/>
          <w:bCs/>
          <w:i/>
          <w:iCs/>
          <w:lang w:val="es-ES_tradnl"/>
        </w:rPr>
        <w:t xml:space="preserve"> que lo habilitan para el ingreso a la educación terciaria, y con altas </w:t>
      </w:r>
      <w:r w:rsidR="00387C48" w:rsidRPr="00387C48">
        <w:rPr>
          <w:rFonts w:ascii="Arial" w:hAnsi="Arial" w:cs="Arial"/>
          <w:bCs/>
          <w:i/>
          <w:iCs/>
          <w:u w:val="single"/>
          <w:lang w:val="es-ES_tradnl"/>
        </w:rPr>
        <w:t>habilidades socioemocionales</w:t>
      </w:r>
      <w:r w:rsidR="00387C48" w:rsidRPr="00387C48">
        <w:rPr>
          <w:rFonts w:ascii="Arial" w:hAnsi="Arial" w:cs="Arial"/>
          <w:bCs/>
          <w:i/>
          <w:iCs/>
          <w:lang w:val="es-ES_tradnl"/>
        </w:rPr>
        <w:t xml:space="preserve"> que le permiten contribuir a la construcción de una nación pacifica, competitiva y justa.</w:t>
      </w:r>
    </w:p>
    <w:p w:rsidR="00387C48" w:rsidRPr="00B216BF" w:rsidRDefault="00387C48" w:rsidP="00B216BF">
      <w:pPr>
        <w:pStyle w:val="Default"/>
        <w:jc w:val="both"/>
        <w:rPr>
          <w:rFonts w:ascii="Arial" w:hAnsi="Arial" w:cs="Arial"/>
          <w:sz w:val="22"/>
          <w:szCs w:val="22"/>
        </w:rPr>
      </w:pPr>
    </w:p>
    <w:p w:rsidR="00387C48" w:rsidRPr="00B216BF" w:rsidRDefault="00B216BF" w:rsidP="00B216BF">
      <w:pPr>
        <w:pStyle w:val="Default"/>
        <w:jc w:val="both"/>
        <w:rPr>
          <w:rFonts w:ascii="Arial" w:hAnsi="Arial" w:cs="Arial"/>
          <w:sz w:val="22"/>
          <w:szCs w:val="22"/>
        </w:rPr>
      </w:pPr>
      <w:r w:rsidRPr="00B216BF">
        <w:rPr>
          <w:rFonts w:ascii="Arial" w:hAnsi="Arial" w:cs="Arial"/>
          <w:sz w:val="22"/>
          <w:szCs w:val="22"/>
        </w:rPr>
        <w:t xml:space="preserve">En consecuencia, la </w:t>
      </w:r>
      <w:r w:rsidR="00387C48" w:rsidRPr="00B216BF">
        <w:rPr>
          <w:rFonts w:ascii="Arial" w:hAnsi="Arial" w:cs="Arial"/>
          <w:sz w:val="22"/>
          <w:szCs w:val="22"/>
        </w:rPr>
        <w:t xml:space="preserve">modernización </w:t>
      </w:r>
      <w:r w:rsidRPr="00B216BF">
        <w:rPr>
          <w:rFonts w:ascii="Arial" w:hAnsi="Arial" w:cs="Arial"/>
          <w:sz w:val="22"/>
          <w:szCs w:val="22"/>
        </w:rPr>
        <w:t xml:space="preserve">de la educación media </w:t>
      </w:r>
      <w:r w:rsidR="00387C48" w:rsidRPr="00B216BF">
        <w:rPr>
          <w:rFonts w:ascii="Arial" w:hAnsi="Arial" w:cs="Arial"/>
          <w:sz w:val="22"/>
          <w:szCs w:val="22"/>
        </w:rPr>
        <w:t>aporta a tres grandes propósitos nacionales:</w:t>
      </w:r>
      <w:r w:rsidRPr="00B216BF">
        <w:rPr>
          <w:rFonts w:ascii="Arial" w:hAnsi="Arial" w:cs="Arial"/>
          <w:sz w:val="22"/>
          <w:szCs w:val="22"/>
        </w:rPr>
        <w:t xml:space="preserve"> (1) </w:t>
      </w:r>
      <w:r w:rsidR="00387C48" w:rsidRPr="00B216BF">
        <w:rPr>
          <w:rFonts w:ascii="Arial" w:hAnsi="Arial" w:cs="Arial"/>
          <w:sz w:val="22"/>
          <w:szCs w:val="22"/>
        </w:rPr>
        <w:t>Equidad y cohesión social</w:t>
      </w:r>
      <w:r w:rsidRPr="00B216BF">
        <w:rPr>
          <w:rFonts w:ascii="Arial" w:hAnsi="Arial" w:cs="Arial"/>
          <w:sz w:val="22"/>
          <w:szCs w:val="22"/>
        </w:rPr>
        <w:t xml:space="preserve">, (2) </w:t>
      </w:r>
      <w:r w:rsidR="00387C48" w:rsidRPr="00B216BF">
        <w:rPr>
          <w:rFonts w:ascii="Arial" w:hAnsi="Arial" w:cs="Arial"/>
          <w:sz w:val="22"/>
          <w:szCs w:val="22"/>
        </w:rPr>
        <w:t>Paz justa y duradera</w:t>
      </w:r>
      <w:r w:rsidRPr="00B216BF">
        <w:rPr>
          <w:rFonts w:ascii="Arial" w:hAnsi="Arial" w:cs="Arial"/>
          <w:sz w:val="22"/>
          <w:szCs w:val="22"/>
        </w:rPr>
        <w:t xml:space="preserve">, y (3) </w:t>
      </w:r>
      <w:r w:rsidR="00387C48" w:rsidRPr="00B216BF">
        <w:rPr>
          <w:rFonts w:ascii="Arial" w:hAnsi="Arial" w:cs="Arial"/>
          <w:sz w:val="22"/>
          <w:szCs w:val="22"/>
        </w:rPr>
        <w:t>Economía competitiva y generadora de riqueza socialmente compartida</w:t>
      </w:r>
      <w:r>
        <w:rPr>
          <w:rFonts w:ascii="Arial" w:hAnsi="Arial" w:cs="Arial"/>
          <w:sz w:val="22"/>
          <w:szCs w:val="22"/>
        </w:rPr>
        <w:t>.</w:t>
      </w:r>
    </w:p>
    <w:p w:rsidR="00387C48" w:rsidRPr="00387C48" w:rsidRDefault="00387C48" w:rsidP="00387C48">
      <w:pPr>
        <w:pStyle w:val="NormalWeb"/>
        <w:kinsoku w:val="0"/>
        <w:overflowPunct w:val="0"/>
        <w:spacing w:before="0" w:after="0"/>
        <w:ind w:left="720"/>
        <w:textAlignment w:val="baseline"/>
        <w:rPr>
          <w:rFonts w:ascii="Arial" w:hAnsi="Arial" w:cs="Arial"/>
          <w:i/>
          <w:sz w:val="22"/>
          <w:szCs w:val="22"/>
        </w:rPr>
      </w:pPr>
    </w:p>
    <w:p w:rsidR="00387C48" w:rsidRPr="00A67BFC" w:rsidRDefault="00A67BFC" w:rsidP="00387C48">
      <w:pPr>
        <w:pStyle w:val="NormalWeb"/>
        <w:kinsoku w:val="0"/>
        <w:overflowPunct w:val="0"/>
        <w:spacing w:before="0" w:after="0"/>
        <w:textAlignment w:val="baseline"/>
        <w:rPr>
          <w:rFonts w:ascii="Arial" w:hAnsi="Arial" w:cs="Arial"/>
          <w:b/>
          <w:bCs/>
          <w:i/>
          <w:sz w:val="22"/>
          <w:szCs w:val="22"/>
          <w:lang w:val="es-ES_tradnl"/>
        </w:rPr>
      </w:pPr>
      <w:r w:rsidRPr="00A67BFC">
        <w:rPr>
          <w:rFonts w:ascii="Arial" w:hAnsi="Arial" w:cs="Arial"/>
          <w:b/>
          <w:bCs/>
          <w:i/>
          <w:sz w:val="22"/>
          <w:szCs w:val="22"/>
          <w:lang w:val="es-ES_tradnl"/>
        </w:rPr>
        <w:t xml:space="preserve">1.5.3.3. </w:t>
      </w:r>
      <w:r w:rsidR="00B216BF" w:rsidRPr="00A67BFC">
        <w:rPr>
          <w:rFonts w:ascii="Arial" w:hAnsi="Arial" w:cs="Arial"/>
          <w:b/>
          <w:bCs/>
          <w:i/>
          <w:sz w:val="22"/>
          <w:szCs w:val="22"/>
          <w:lang w:val="es-ES_tradnl"/>
        </w:rPr>
        <w:t>La agenda de la modernización</w:t>
      </w:r>
    </w:p>
    <w:p w:rsidR="00387C48" w:rsidRPr="00B216BF" w:rsidRDefault="00B216BF" w:rsidP="00B216BF">
      <w:pPr>
        <w:pStyle w:val="NormalWeb"/>
        <w:kinsoku w:val="0"/>
        <w:overflowPunct w:val="0"/>
        <w:jc w:val="both"/>
        <w:rPr>
          <w:rFonts w:ascii="Arial" w:hAnsi="Arial" w:cs="Arial"/>
          <w:iCs/>
          <w:sz w:val="22"/>
          <w:szCs w:val="22"/>
          <w:lang w:val="es-ES"/>
        </w:rPr>
      </w:pPr>
      <w:r w:rsidRPr="00B216BF">
        <w:rPr>
          <w:rFonts w:ascii="Arial" w:hAnsi="Arial" w:cs="Arial"/>
          <w:bCs/>
          <w:sz w:val="22"/>
          <w:szCs w:val="22"/>
          <w:lang w:val="es-ES_tradnl"/>
        </w:rPr>
        <w:t xml:space="preserve">La agenda </w:t>
      </w:r>
      <w:r>
        <w:rPr>
          <w:rFonts w:ascii="Arial" w:hAnsi="Arial" w:cs="Arial"/>
          <w:bCs/>
          <w:sz w:val="22"/>
          <w:szCs w:val="22"/>
          <w:lang w:val="es-ES_tradnl"/>
        </w:rPr>
        <w:t xml:space="preserve">del proyecto de modernización de la educación media </w:t>
      </w:r>
      <w:r w:rsidRPr="00B216BF">
        <w:rPr>
          <w:rFonts w:ascii="Arial" w:hAnsi="Arial" w:cs="Arial"/>
          <w:bCs/>
          <w:sz w:val="22"/>
          <w:szCs w:val="22"/>
          <w:lang w:val="es-ES_tradnl"/>
        </w:rPr>
        <w:t>se ha definido</w:t>
      </w:r>
      <w:r>
        <w:rPr>
          <w:rFonts w:ascii="Arial" w:hAnsi="Arial" w:cs="Arial"/>
          <w:i/>
          <w:iCs/>
          <w:sz w:val="22"/>
          <w:szCs w:val="22"/>
          <w:lang w:val="es-ES_tradnl"/>
        </w:rPr>
        <w:t xml:space="preserve"> </w:t>
      </w:r>
      <w:r w:rsidRPr="00B216BF">
        <w:rPr>
          <w:rFonts w:ascii="Arial" w:hAnsi="Arial" w:cs="Arial"/>
          <w:bCs/>
          <w:sz w:val="22"/>
          <w:szCs w:val="22"/>
          <w:lang w:val="es-ES_tradnl"/>
        </w:rPr>
        <w:t xml:space="preserve">como </w:t>
      </w:r>
      <w:r>
        <w:rPr>
          <w:rFonts w:ascii="Arial" w:hAnsi="Arial" w:cs="Arial"/>
          <w:i/>
          <w:iCs/>
          <w:sz w:val="22"/>
          <w:szCs w:val="22"/>
          <w:lang w:val="es-ES_tradnl"/>
        </w:rPr>
        <w:t>u</w:t>
      </w:r>
      <w:r w:rsidR="00387C48" w:rsidRPr="00387C48">
        <w:rPr>
          <w:rFonts w:ascii="Arial" w:hAnsi="Arial" w:cs="Arial"/>
          <w:i/>
          <w:iCs/>
          <w:sz w:val="22"/>
          <w:szCs w:val="22"/>
          <w:lang w:val="es-ES"/>
        </w:rPr>
        <w:t>na propuesta para los jóvenes, padres de familia, docentes, académicos, gobi</w:t>
      </w:r>
      <w:r>
        <w:rPr>
          <w:rFonts w:ascii="Arial" w:hAnsi="Arial" w:cs="Arial"/>
          <w:i/>
          <w:iCs/>
          <w:sz w:val="22"/>
          <w:szCs w:val="22"/>
          <w:lang w:val="es-ES"/>
        </w:rPr>
        <w:t xml:space="preserve">erno, políticos y la ciudadanía, </w:t>
      </w:r>
      <w:r w:rsidRPr="00B216BF">
        <w:rPr>
          <w:rFonts w:ascii="Arial" w:hAnsi="Arial" w:cs="Arial"/>
          <w:iCs/>
          <w:sz w:val="22"/>
          <w:szCs w:val="22"/>
          <w:lang w:val="es-ES"/>
        </w:rPr>
        <w:t>desde unos fundamentos generales, como:</w:t>
      </w:r>
    </w:p>
    <w:p w:rsidR="00387C48" w:rsidRPr="00387C48" w:rsidRDefault="00B216BF" w:rsidP="0052477D">
      <w:pPr>
        <w:pStyle w:val="NormalWeb"/>
        <w:numPr>
          <w:ilvl w:val="0"/>
          <w:numId w:val="32"/>
        </w:numPr>
        <w:kinsoku w:val="0"/>
        <w:overflowPunct w:val="0"/>
        <w:spacing w:before="100" w:beforeAutospacing="1" w:after="100" w:afterAutospacing="1"/>
        <w:jc w:val="both"/>
        <w:rPr>
          <w:rFonts w:ascii="Arial" w:hAnsi="Arial" w:cs="Arial"/>
          <w:sz w:val="22"/>
          <w:szCs w:val="22"/>
        </w:rPr>
      </w:pPr>
      <w:r>
        <w:rPr>
          <w:rFonts w:ascii="Arial" w:hAnsi="Arial" w:cs="Arial"/>
          <w:bCs/>
          <w:sz w:val="22"/>
          <w:szCs w:val="22"/>
          <w:lang w:val="es-ES"/>
        </w:rPr>
        <w:t>A</w:t>
      </w:r>
      <w:r w:rsidR="00387C48" w:rsidRPr="00387C48">
        <w:rPr>
          <w:rFonts w:ascii="Arial" w:hAnsi="Arial" w:cs="Arial"/>
          <w:bCs/>
          <w:sz w:val="22"/>
          <w:szCs w:val="22"/>
          <w:lang w:val="es-ES_tradnl"/>
        </w:rPr>
        <w:t>rquitectura del sistema educativo y no solamente unas pocas piezas</w:t>
      </w:r>
      <w:r w:rsidR="00387C48" w:rsidRPr="00387C48">
        <w:rPr>
          <w:rFonts w:ascii="Arial" w:hAnsi="Arial" w:cs="Arial"/>
          <w:bCs/>
          <w:sz w:val="22"/>
          <w:szCs w:val="22"/>
          <w:lang w:val="es-ES"/>
        </w:rPr>
        <w:t>.</w:t>
      </w:r>
    </w:p>
    <w:p w:rsidR="00387C48" w:rsidRPr="00387C48" w:rsidRDefault="00387C48" w:rsidP="0052477D">
      <w:pPr>
        <w:pStyle w:val="NormalWeb"/>
        <w:numPr>
          <w:ilvl w:val="0"/>
          <w:numId w:val="32"/>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_tradnl"/>
        </w:rPr>
        <w:t>Acceso real y participación efectiva</w:t>
      </w:r>
      <w:r w:rsidRPr="00387C48">
        <w:rPr>
          <w:rFonts w:ascii="Arial" w:hAnsi="Arial" w:cs="Arial"/>
          <w:bCs/>
          <w:sz w:val="22"/>
          <w:szCs w:val="22"/>
          <w:lang w:val="es-ES"/>
        </w:rPr>
        <w:t>.</w:t>
      </w:r>
    </w:p>
    <w:p w:rsidR="00387C48" w:rsidRPr="00387C48" w:rsidRDefault="00387C48" w:rsidP="0052477D">
      <w:pPr>
        <w:pStyle w:val="NormalWeb"/>
        <w:numPr>
          <w:ilvl w:val="0"/>
          <w:numId w:val="32"/>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_tradnl"/>
        </w:rPr>
        <w:lastRenderedPageBreak/>
        <w:t>Un  financiamiento sostenible y que contribuya a una verdadera expansión del sistema educativo</w:t>
      </w:r>
      <w:r w:rsidRPr="00387C48">
        <w:rPr>
          <w:rFonts w:ascii="Arial" w:hAnsi="Arial" w:cs="Arial"/>
          <w:bCs/>
          <w:sz w:val="22"/>
          <w:szCs w:val="22"/>
          <w:lang w:val="es-ES"/>
        </w:rPr>
        <w:t>.</w:t>
      </w:r>
    </w:p>
    <w:p w:rsidR="00387C48" w:rsidRPr="00387C48" w:rsidRDefault="00387C48" w:rsidP="0052477D">
      <w:pPr>
        <w:pStyle w:val="NormalWeb"/>
        <w:numPr>
          <w:ilvl w:val="0"/>
          <w:numId w:val="32"/>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_tradnl"/>
        </w:rPr>
        <w:t>Un salto cualitativo en infraestructura</w:t>
      </w:r>
      <w:r w:rsidRPr="00387C48">
        <w:rPr>
          <w:rFonts w:ascii="Arial" w:hAnsi="Arial" w:cs="Arial"/>
          <w:bCs/>
          <w:sz w:val="22"/>
          <w:szCs w:val="22"/>
          <w:lang w:val="es-ES"/>
        </w:rPr>
        <w:t>.</w:t>
      </w:r>
    </w:p>
    <w:p w:rsidR="00387C48" w:rsidRPr="00387C48" w:rsidRDefault="00387C48" w:rsidP="0052477D">
      <w:pPr>
        <w:pStyle w:val="NormalWeb"/>
        <w:numPr>
          <w:ilvl w:val="0"/>
          <w:numId w:val="32"/>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_tradnl"/>
        </w:rPr>
        <w:t>Una nueva era de calidad para la educación media</w:t>
      </w:r>
      <w:r w:rsidRPr="00387C48">
        <w:rPr>
          <w:rFonts w:ascii="Arial" w:hAnsi="Arial" w:cs="Arial"/>
          <w:bCs/>
          <w:sz w:val="22"/>
          <w:szCs w:val="22"/>
          <w:lang w:val="es-ES"/>
        </w:rPr>
        <w:t>.</w:t>
      </w:r>
    </w:p>
    <w:p w:rsidR="00387C48" w:rsidRPr="00387C48" w:rsidRDefault="00387C48" w:rsidP="0052477D">
      <w:pPr>
        <w:pStyle w:val="NormalWeb"/>
        <w:numPr>
          <w:ilvl w:val="0"/>
          <w:numId w:val="32"/>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_tradnl"/>
        </w:rPr>
        <w:t>Incentivos económicos y no económicos para los estudiantes y experiencias educativas que atraen</w:t>
      </w:r>
      <w:r w:rsidRPr="00387C48">
        <w:rPr>
          <w:rFonts w:ascii="Arial" w:hAnsi="Arial" w:cs="Arial"/>
          <w:bCs/>
          <w:sz w:val="22"/>
          <w:szCs w:val="22"/>
          <w:lang w:val="es-ES"/>
        </w:rPr>
        <w:t>.</w:t>
      </w:r>
      <w:r w:rsidRPr="00387C48">
        <w:rPr>
          <w:rFonts w:ascii="Arial" w:hAnsi="Arial" w:cs="Arial"/>
          <w:bCs/>
          <w:sz w:val="22"/>
          <w:szCs w:val="22"/>
          <w:lang w:val="es-ES_tradnl"/>
        </w:rPr>
        <w:t xml:space="preserve"> </w:t>
      </w:r>
    </w:p>
    <w:p w:rsidR="00387C48" w:rsidRPr="00387C48" w:rsidRDefault="00387C48" w:rsidP="0052477D">
      <w:pPr>
        <w:pStyle w:val="NormalWeb"/>
        <w:numPr>
          <w:ilvl w:val="0"/>
          <w:numId w:val="32"/>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_tradnl"/>
        </w:rPr>
        <w:t>Creer en las capacidades locales y apoyar su fortalecimiento. </w:t>
      </w:r>
    </w:p>
    <w:p w:rsidR="00387C48" w:rsidRPr="00387C48" w:rsidRDefault="00387C48" w:rsidP="0052477D">
      <w:pPr>
        <w:pStyle w:val="NormalWeb"/>
        <w:numPr>
          <w:ilvl w:val="0"/>
          <w:numId w:val="32"/>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_tradnl"/>
        </w:rPr>
        <w:t>Instituciones educativas que alojan comunidades de aprendizaje y que saben relacionarse con el mundo</w:t>
      </w:r>
      <w:r w:rsidRPr="00387C48">
        <w:rPr>
          <w:rFonts w:ascii="Arial" w:hAnsi="Arial" w:cs="Arial"/>
          <w:bCs/>
          <w:sz w:val="22"/>
          <w:szCs w:val="22"/>
          <w:lang w:val="es-ES"/>
        </w:rPr>
        <w:t>.</w:t>
      </w:r>
      <w:r w:rsidRPr="00387C48">
        <w:rPr>
          <w:rFonts w:ascii="Arial" w:hAnsi="Arial" w:cs="Arial"/>
          <w:bCs/>
          <w:sz w:val="22"/>
          <w:szCs w:val="22"/>
          <w:lang w:val="es-ES_tradnl"/>
        </w:rPr>
        <w:t> </w:t>
      </w:r>
    </w:p>
    <w:p w:rsidR="00387C48" w:rsidRPr="00387C48" w:rsidRDefault="00387C48" w:rsidP="0052477D">
      <w:pPr>
        <w:pStyle w:val="NormalWeb"/>
        <w:numPr>
          <w:ilvl w:val="0"/>
          <w:numId w:val="32"/>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_tradnl"/>
        </w:rPr>
        <w:t>Rutas postsecundarias que se puedan recorrer</w:t>
      </w:r>
      <w:r w:rsidRPr="00387C48">
        <w:rPr>
          <w:rFonts w:ascii="Arial" w:hAnsi="Arial" w:cs="Arial"/>
          <w:bCs/>
          <w:sz w:val="22"/>
          <w:szCs w:val="22"/>
          <w:lang w:val="es-ES"/>
        </w:rPr>
        <w:t>.</w:t>
      </w:r>
    </w:p>
    <w:p w:rsidR="00387C48" w:rsidRPr="00387C48" w:rsidRDefault="00387C48" w:rsidP="0052477D">
      <w:pPr>
        <w:pStyle w:val="NormalWeb"/>
        <w:numPr>
          <w:ilvl w:val="0"/>
          <w:numId w:val="32"/>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_tradnl"/>
        </w:rPr>
        <w:t>Sociedad, familias y gobierno comprometidos en una nueva relación con los docentes.</w:t>
      </w:r>
    </w:p>
    <w:p w:rsidR="00387C48" w:rsidRPr="00A67BFC" w:rsidRDefault="00A67BFC" w:rsidP="00387C48">
      <w:pPr>
        <w:pStyle w:val="NormalWeb"/>
        <w:kinsoku w:val="0"/>
        <w:overflowPunct w:val="0"/>
        <w:rPr>
          <w:rFonts w:ascii="Arial" w:hAnsi="Arial" w:cs="Arial"/>
          <w:b/>
          <w:bCs/>
          <w:i/>
          <w:sz w:val="22"/>
          <w:szCs w:val="22"/>
          <w:lang w:val="es-ES_tradnl"/>
        </w:rPr>
      </w:pPr>
      <w:r w:rsidRPr="00A67BFC">
        <w:rPr>
          <w:rFonts w:ascii="Arial" w:hAnsi="Arial" w:cs="Arial"/>
          <w:b/>
          <w:bCs/>
          <w:i/>
          <w:sz w:val="22"/>
          <w:szCs w:val="22"/>
          <w:lang w:val="es-ES_tradnl"/>
        </w:rPr>
        <w:t xml:space="preserve">1.5.3.4. </w:t>
      </w:r>
      <w:r w:rsidR="00387C48" w:rsidRPr="00A67BFC">
        <w:rPr>
          <w:rFonts w:ascii="Arial" w:hAnsi="Arial" w:cs="Arial"/>
          <w:b/>
          <w:bCs/>
          <w:i/>
          <w:sz w:val="22"/>
          <w:szCs w:val="22"/>
          <w:lang w:val="es-ES_tradnl"/>
        </w:rPr>
        <w:t>Foro Educativo Nacional 2013- Educación Media</w:t>
      </w:r>
    </w:p>
    <w:p w:rsidR="00387C48" w:rsidRPr="00B216BF" w:rsidRDefault="00B216BF" w:rsidP="00B216BF">
      <w:pPr>
        <w:pStyle w:val="NormalWeb"/>
        <w:kinsoku w:val="0"/>
        <w:overflowPunct w:val="0"/>
        <w:jc w:val="both"/>
        <w:rPr>
          <w:rFonts w:ascii="Arial" w:hAnsi="Arial" w:cs="Arial"/>
          <w:bCs/>
          <w:sz w:val="22"/>
          <w:szCs w:val="22"/>
          <w:lang w:val="es-ES"/>
        </w:rPr>
      </w:pPr>
      <w:r w:rsidRPr="00B216BF">
        <w:rPr>
          <w:rFonts w:ascii="Arial" w:hAnsi="Arial" w:cs="Arial"/>
          <w:bCs/>
          <w:sz w:val="22"/>
          <w:szCs w:val="22"/>
          <w:lang w:val="es-ES"/>
        </w:rPr>
        <w:t xml:space="preserve">El contexto, la política educativa de calidad aplicada a la educación media, la proyección futura y la agenda de modernización fueron elementos importantes que conllevaron a la realización del Foro Educativo Nacional 2013, con el principal objetivo de </w:t>
      </w:r>
      <w:r w:rsidR="00387C48" w:rsidRPr="00387C48">
        <w:rPr>
          <w:rFonts w:ascii="Arial" w:hAnsi="Arial" w:cs="Arial"/>
          <w:bCs/>
          <w:sz w:val="22"/>
          <w:szCs w:val="22"/>
          <w:lang w:val="es-ES"/>
        </w:rPr>
        <w:t xml:space="preserve">Propiciar espacios para la construcción participativa de política pública  hacia la Modernización de la Educación Media y el tránsito a la Educación Terciaria. </w:t>
      </w:r>
    </w:p>
    <w:p w:rsidR="00387C48" w:rsidRPr="00E639F7" w:rsidRDefault="00E639F7" w:rsidP="00387C48">
      <w:pPr>
        <w:pStyle w:val="NormalWeb"/>
        <w:kinsoku w:val="0"/>
        <w:overflowPunct w:val="0"/>
        <w:rPr>
          <w:rFonts w:ascii="Arial" w:hAnsi="Arial" w:cs="Arial"/>
          <w:bCs/>
          <w:sz w:val="22"/>
          <w:szCs w:val="22"/>
          <w:lang w:val="es-ES"/>
        </w:rPr>
      </w:pPr>
      <w:r w:rsidRPr="00E639F7">
        <w:rPr>
          <w:rFonts w:ascii="Arial" w:hAnsi="Arial" w:cs="Arial"/>
          <w:bCs/>
          <w:sz w:val="22"/>
          <w:szCs w:val="22"/>
          <w:lang w:val="es-ES"/>
        </w:rPr>
        <w:t>Sus ob</w:t>
      </w:r>
      <w:r w:rsidR="00387C48" w:rsidRPr="00E639F7">
        <w:rPr>
          <w:rFonts w:ascii="Arial" w:hAnsi="Arial" w:cs="Arial"/>
          <w:bCs/>
          <w:sz w:val="22"/>
          <w:szCs w:val="22"/>
          <w:lang w:val="es-ES"/>
        </w:rPr>
        <w:t>jetivos específicos</w:t>
      </w:r>
      <w:r w:rsidRPr="00E639F7">
        <w:rPr>
          <w:rFonts w:ascii="Arial" w:hAnsi="Arial" w:cs="Arial"/>
          <w:bCs/>
          <w:sz w:val="22"/>
          <w:szCs w:val="22"/>
          <w:lang w:val="es-ES"/>
        </w:rPr>
        <w:t xml:space="preserve"> se fijaron en</w:t>
      </w:r>
      <w:r w:rsidR="00387C48" w:rsidRPr="00E639F7">
        <w:rPr>
          <w:rFonts w:ascii="Arial" w:hAnsi="Arial" w:cs="Arial"/>
          <w:bCs/>
          <w:sz w:val="22"/>
          <w:szCs w:val="22"/>
          <w:lang w:val="es-ES"/>
        </w:rPr>
        <w:t xml:space="preserve">: </w:t>
      </w:r>
    </w:p>
    <w:p w:rsidR="00387C48" w:rsidRPr="00387C48" w:rsidRDefault="00387C48" w:rsidP="0052477D">
      <w:pPr>
        <w:pStyle w:val="NormalWeb"/>
        <w:numPr>
          <w:ilvl w:val="0"/>
          <w:numId w:val="36"/>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
        </w:rPr>
        <w:t>Reflexionar sobre la identidad, sentido y función social de la educación media en relación con  el tránsito de los jóvenes adolescentes a la educación terciaria, el mundo del trabajo y el ejercicio  de la ciudadanía.</w:t>
      </w:r>
    </w:p>
    <w:p w:rsidR="00387C48" w:rsidRPr="00387C48" w:rsidRDefault="00387C48" w:rsidP="0052477D">
      <w:pPr>
        <w:pStyle w:val="NormalWeb"/>
        <w:numPr>
          <w:ilvl w:val="0"/>
          <w:numId w:val="36"/>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
        </w:rPr>
        <w:t xml:space="preserve">Debatir y proponer líneas generales para orientar el currículo, las competencias que se han de formar en los estudiantes y las pedagogías para lograr aprendizajes significativos durante la educación media. </w:t>
      </w:r>
    </w:p>
    <w:p w:rsidR="00387C48" w:rsidRPr="00387C48" w:rsidRDefault="00387C48" w:rsidP="0052477D">
      <w:pPr>
        <w:pStyle w:val="NormalWeb"/>
        <w:numPr>
          <w:ilvl w:val="0"/>
          <w:numId w:val="36"/>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rPr>
        <w:t xml:space="preserve">Analizar y definir el rol de la docencia dedicada a la formación de los adolescentes en la educación media. </w:t>
      </w:r>
    </w:p>
    <w:p w:rsidR="00387C48" w:rsidRPr="00387C48" w:rsidRDefault="00387C48" w:rsidP="0052477D">
      <w:pPr>
        <w:pStyle w:val="NormalWeb"/>
        <w:numPr>
          <w:ilvl w:val="0"/>
          <w:numId w:val="36"/>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
        </w:rPr>
        <w:t>Identificar estrategias encaminadas a facilitar el tránsito de los egresados de la educación media a la educación terciaria.</w:t>
      </w:r>
    </w:p>
    <w:p w:rsidR="00387C48" w:rsidRPr="00387C48" w:rsidRDefault="00387C48" w:rsidP="0052477D">
      <w:pPr>
        <w:pStyle w:val="NormalWeb"/>
        <w:numPr>
          <w:ilvl w:val="0"/>
          <w:numId w:val="36"/>
        </w:numPr>
        <w:kinsoku w:val="0"/>
        <w:overflowPunct w:val="0"/>
        <w:spacing w:before="100" w:beforeAutospacing="1" w:after="100" w:afterAutospacing="1"/>
        <w:jc w:val="both"/>
        <w:rPr>
          <w:rFonts w:ascii="Arial" w:hAnsi="Arial" w:cs="Arial"/>
          <w:sz w:val="22"/>
          <w:szCs w:val="22"/>
        </w:rPr>
      </w:pPr>
      <w:r w:rsidRPr="00387C48">
        <w:rPr>
          <w:rFonts w:ascii="Arial" w:hAnsi="Arial" w:cs="Arial"/>
          <w:bCs/>
          <w:sz w:val="22"/>
          <w:szCs w:val="22"/>
          <w:lang w:val="es-ES"/>
        </w:rPr>
        <w:t>Concertar con distintos actores y agentes educativos, locales, regionales y nacionales las orientaciones generales que han de integrar la política de Modernización de la Educación Media y el tránsito a la Educación Terciaria.</w:t>
      </w:r>
    </w:p>
    <w:p w:rsidR="00387C48" w:rsidRPr="00387C48" w:rsidRDefault="00E639F7" w:rsidP="00387C48">
      <w:pPr>
        <w:pStyle w:val="Default"/>
        <w:jc w:val="both"/>
        <w:rPr>
          <w:rFonts w:ascii="Arial" w:hAnsi="Arial" w:cs="Arial"/>
          <w:sz w:val="22"/>
          <w:szCs w:val="22"/>
        </w:rPr>
      </w:pPr>
      <w:r>
        <w:rPr>
          <w:rFonts w:ascii="Arial" w:hAnsi="Arial" w:cs="Arial"/>
          <w:sz w:val="22"/>
          <w:szCs w:val="22"/>
        </w:rPr>
        <w:t>Los resultados del foro fueron muy importantes para concluir con los participantes que la</w:t>
      </w:r>
      <w:r w:rsidR="00387C48" w:rsidRPr="00387C48">
        <w:rPr>
          <w:rFonts w:ascii="Arial" w:hAnsi="Arial" w:cs="Arial"/>
          <w:sz w:val="22"/>
          <w:szCs w:val="22"/>
        </w:rPr>
        <w:t xml:space="preserve"> articulación en Colombia se ha dado de dos maneras principalmente. Una articulación con el Servicio Nacional de Aprendizaje – SENA – y otra con instituciones de educación superior – IES –. A través de una formación basada en ciclos propedéuticos, los estudiantes en los grados décimo y undécimo cursan algunos créditos académicos de los programas técnicos y tecnológicos del SENA o las IES, que una vez egresan de la media les permiten ingresar de forma directa a los programas de formación de estas instituciones en un nivel más avanzado. </w:t>
      </w:r>
    </w:p>
    <w:p w:rsidR="00387C48" w:rsidRPr="00387C48" w:rsidRDefault="00387C48" w:rsidP="00387C48">
      <w:pPr>
        <w:pStyle w:val="Default"/>
        <w:jc w:val="both"/>
        <w:rPr>
          <w:rFonts w:ascii="Arial" w:hAnsi="Arial" w:cs="Arial"/>
          <w:sz w:val="22"/>
          <w:szCs w:val="22"/>
        </w:rPr>
      </w:pPr>
    </w:p>
    <w:p w:rsidR="00387C48" w:rsidRPr="00387C48" w:rsidRDefault="00387C48" w:rsidP="00387C48">
      <w:pPr>
        <w:pStyle w:val="Default"/>
        <w:jc w:val="both"/>
        <w:rPr>
          <w:rFonts w:ascii="Arial" w:hAnsi="Arial" w:cs="Arial"/>
          <w:sz w:val="22"/>
          <w:szCs w:val="22"/>
        </w:rPr>
      </w:pPr>
      <w:r w:rsidRPr="00387C48">
        <w:rPr>
          <w:rFonts w:ascii="Arial" w:hAnsi="Arial" w:cs="Arial"/>
          <w:sz w:val="22"/>
          <w:szCs w:val="22"/>
        </w:rPr>
        <w:t xml:space="preserve">Actualmente en el programa de articulación con el SENA, 352.812 estudiantes cursan programas de formación, el 87% de ellos pertenecen a instituciones de carácter técnico y el 13% a instituciones de carácter académico. </w:t>
      </w:r>
    </w:p>
    <w:p w:rsidR="00387C48" w:rsidRPr="00387C48" w:rsidRDefault="00387C48" w:rsidP="00387C48">
      <w:pPr>
        <w:pStyle w:val="Default"/>
        <w:jc w:val="both"/>
        <w:rPr>
          <w:rFonts w:ascii="Arial" w:hAnsi="Arial" w:cs="Arial"/>
          <w:sz w:val="22"/>
          <w:szCs w:val="22"/>
        </w:rPr>
      </w:pPr>
    </w:p>
    <w:p w:rsidR="00387C48" w:rsidRPr="00387C48" w:rsidRDefault="00387C48" w:rsidP="00387C48">
      <w:pPr>
        <w:pStyle w:val="Default"/>
        <w:jc w:val="both"/>
        <w:rPr>
          <w:rFonts w:ascii="Arial" w:hAnsi="Arial" w:cs="Arial"/>
          <w:color w:val="auto"/>
          <w:sz w:val="22"/>
          <w:szCs w:val="22"/>
        </w:rPr>
      </w:pPr>
      <w:r w:rsidRPr="00387C48">
        <w:rPr>
          <w:rFonts w:ascii="Arial" w:hAnsi="Arial" w:cs="Arial"/>
          <w:sz w:val="22"/>
          <w:szCs w:val="22"/>
        </w:rPr>
        <w:t xml:space="preserve">Por otra parte el Fondo de Fomento a la Educación Media del Ministerio de Educación que financia procesos de articulación con Instituciones de Educación Superior, ha </w:t>
      </w:r>
      <w:r w:rsidRPr="00387C48">
        <w:rPr>
          <w:rFonts w:ascii="Arial" w:hAnsi="Arial" w:cs="Arial"/>
          <w:sz w:val="22"/>
          <w:szCs w:val="22"/>
        </w:rPr>
        <w:lastRenderedPageBreak/>
        <w:t xml:space="preserve">registrado la vinculación de 57.284 estudiantes de media entre el año 2008 y 2011. Durante este mismo periodo han participado 54 IES con 218 programas de formación. No obstante, los diagnósticos realizados a la articulación llevados por el Ministerio de Educación y otras entidades muestran que existen graves problemas en la calidad y pertinencia de estos programas, en la organización de las instituciones educativas y en </w:t>
      </w:r>
      <w:r w:rsidRPr="00387C48">
        <w:rPr>
          <w:rFonts w:ascii="Arial" w:hAnsi="Arial" w:cs="Arial"/>
          <w:color w:val="auto"/>
          <w:sz w:val="22"/>
          <w:szCs w:val="22"/>
        </w:rPr>
        <w:t xml:space="preserve">la trayectoria de los jóvenes. Algunos de estos problemas provienen de las mismas características de la educación de media técnica, otros son propios de la articulación. </w:t>
      </w:r>
    </w:p>
    <w:p w:rsidR="00387C48" w:rsidRPr="00387C48" w:rsidRDefault="00387C48" w:rsidP="00387C48">
      <w:pPr>
        <w:pStyle w:val="Default"/>
        <w:jc w:val="both"/>
        <w:rPr>
          <w:rFonts w:ascii="Arial" w:hAnsi="Arial" w:cs="Arial"/>
          <w:color w:val="auto"/>
          <w:sz w:val="22"/>
          <w:szCs w:val="22"/>
        </w:rPr>
      </w:pPr>
    </w:p>
    <w:p w:rsidR="00387C48" w:rsidRPr="00387C48" w:rsidRDefault="00387C48" w:rsidP="00387C48">
      <w:pPr>
        <w:pStyle w:val="Default"/>
        <w:jc w:val="both"/>
        <w:rPr>
          <w:rFonts w:ascii="Arial" w:hAnsi="Arial" w:cs="Arial"/>
          <w:color w:val="auto"/>
          <w:sz w:val="22"/>
          <w:szCs w:val="22"/>
        </w:rPr>
      </w:pPr>
      <w:r w:rsidRPr="00387C48">
        <w:rPr>
          <w:rFonts w:ascii="Arial" w:hAnsi="Arial" w:cs="Arial"/>
          <w:i/>
          <w:iCs/>
          <w:color w:val="auto"/>
          <w:sz w:val="22"/>
          <w:szCs w:val="22"/>
        </w:rPr>
        <w:t xml:space="preserve">Incursión de currículos de educación superior en la educación media. </w:t>
      </w:r>
      <w:r w:rsidRPr="00387C48">
        <w:rPr>
          <w:rFonts w:ascii="Arial" w:hAnsi="Arial" w:cs="Arial"/>
          <w:color w:val="auto"/>
          <w:sz w:val="22"/>
          <w:szCs w:val="22"/>
        </w:rPr>
        <w:t xml:space="preserve">La ausencia de definiciones sobre el sentido y propositivos educativos de la educación media, conduce a que en el marco de la articulación, el currículo de los programas técnicos y tecnológicos del SENA o las IES, se conviertan en los currículos de media. Las áreas específicas de formación de estos programas colonizan los espacios educativos de la media, restando importancia y tiempo de clase a las áreas básicas del conocimiento, fundamentales en la formación de los jóvenes como matemáticas, lenguaje y ciencias. </w:t>
      </w:r>
    </w:p>
    <w:p w:rsidR="00387C48" w:rsidRPr="00387C48" w:rsidRDefault="00387C48" w:rsidP="00387C48">
      <w:pPr>
        <w:pStyle w:val="Default"/>
        <w:jc w:val="both"/>
        <w:rPr>
          <w:rFonts w:ascii="Arial" w:hAnsi="Arial" w:cs="Arial"/>
          <w:color w:val="auto"/>
          <w:sz w:val="22"/>
          <w:szCs w:val="22"/>
        </w:rPr>
      </w:pPr>
    </w:p>
    <w:p w:rsidR="00387C48" w:rsidRPr="00387C48" w:rsidRDefault="00387C48" w:rsidP="00387C48">
      <w:pPr>
        <w:pStyle w:val="Default"/>
        <w:jc w:val="both"/>
        <w:rPr>
          <w:rFonts w:ascii="Arial" w:hAnsi="Arial" w:cs="Arial"/>
          <w:color w:val="auto"/>
          <w:sz w:val="22"/>
          <w:szCs w:val="22"/>
        </w:rPr>
      </w:pPr>
      <w:r w:rsidRPr="00387C48">
        <w:rPr>
          <w:rFonts w:ascii="Arial" w:hAnsi="Arial" w:cs="Arial"/>
          <w:i/>
          <w:iCs/>
          <w:color w:val="auto"/>
          <w:sz w:val="22"/>
          <w:szCs w:val="22"/>
        </w:rPr>
        <w:t xml:space="preserve">Débil tránsito a la educación superior. </w:t>
      </w:r>
      <w:r w:rsidRPr="00387C48">
        <w:rPr>
          <w:rFonts w:ascii="Arial" w:hAnsi="Arial" w:cs="Arial"/>
          <w:color w:val="auto"/>
          <w:sz w:val="22"/>
          <w:szCs w:val="22"/>
        </w:rPr>
        <w:t xml:space="preserve">En los procesos de articulación no siempre se garantiza la continuidad de los estudiantes en los ciclos o cadenas posteriores a la educación media, pues depende tanto de la disponibilidad de cupos, como de los recursos de las familias para cubrir los gastos adicionales que implica seguir en la educación superior. </w:t>
      </w:r>
    </w:p>
    <w:p w:rsidR="00387C48" w:rsidRPr="00387C48" w:rsidRDefault="00387C48" w:rsidP="00387C48">
      <w:pPr>
        <w:pStyle w:val="Default"/>
        <w:jc w:val="both"/>
        <w:rPr>
          <w:rFonts w:ascii="Arial" w:hAnsi="Arial" w:cs="Arial"/>
          <w:color w:val="auto"/>
          <w:sz w:val="22"/>
          <w:szCs w:val="22"/>
        </w:rPr>
      </w:pPr>
    </w:p>
    <w:p w:rsidR="00387C48" w:rsidRPr="00387C48" w:rsidRDefault="00387C48" w:rsidP="00387C48">
      <w:pPr>
        <w:pStyle w:val="Default"/>
        <w:jc w:val="both"/>
        <w:rPr>
          <w:rFonts w:ascii="Arial" w:hAnsi="Arial" w:cs="Arial"/>
          <w:color w:val="auto"/>
          <w:sz w:val="22"/>
          <w:szCs w:val="22"/>
        </w:rPr>
      </w:pPr>
      <w:r w:rsidRPr="00387C48">
        <w:rPr>
          <w:rFonts w:ascii="Arial" w:hAnsi="Arial" w:cs="Arial"/>
          <w:i/>
          <w:iCs/>
          <w:color w:val="auto"/>
          <w:sz w:val="22"/>
          <w:szCs w:val="22"/>
        </w:rPr>
        <w:t xml:space="preserve">Inestabilidad de los procesos. </w:t>
      </w:r>
      <w:r w:rsidRPr="00387C48">
        <w:rPr>
          <w:rFonts w:ascii="Arial" w:hAnsi="Arial" w:cs="Arial"/>
          <w:color w:val="auto"/>
          <w:sz w:val="22"/>
          <w:szCs w:val="22"/>
        </w:rPr>
        <w:t xml:space="preserve">A falta de institucionalidad clara, la articulación depende de convenios o alianzas entre SENA, IES y colegios, con plazos y condiciones determinados que no confieren garantía de continuidad a las cohortes de estudiantes. </w:t>
      </w:r>
    </w:p>
    <w:p w:rsidR="00387C48" w:rsidRPr="00387C48" w:rsidRDefault="00387C48" w:rsidP="00387C48">
      <w:pPr>
        <w:pStyle w:val="Default"/>
        <w:jc w:val="both"/>
        <w:rPr>
          <w:rFonts w:ascii="Arial" w:hAnsi="Arial" w:cs="Arial"/>
          <w:color w:val="auto"/>
          <w:sz w:val="22"/>
          <w:szCs w:val="22"/>
        </w:rPr>
      </w:pPr>
    </w:p>
    <w:p w:rsidR="00387C48" w:rsidRPr="00387C48" w:rsidRDefault="00387C48" w:rsidP="00387C48">
      <w:pPr>
        <w:pStyle w:val="Default"/>
        <w:jc w:val="both"/>
        <w:rPr>
          <w:rFonts w:ascii="Arial" w:hAnsi="Arial" w:cs="Arial"/>
          <w:color w:val="auto"/>
          <w:sz w:val="22"/>
          <w:szCs w:val="22"/>
        </w:rPr>
      </w:pPr>
      <w:r w:rsidRPr="00387C48">
        <w:rPr>
          <w:rFonts w:ascii="Arial" w:hAnsi="Arial" w:cs="Arial"/>
          <w:i/>
          <w:iCs/>
          <w:color w:val="auto"/>
          <w:sz w:val="22"/>
          <w:szCs w:val="22"/>
        </w:rPr>
        <w:t xml:space="preserve">Bajo impacto en la construcción de trayectorias educativas a lo largo de la vida. </w:t>
      </w:r>
      <w:r w:rsidRPr="00387C48">
        <w:rPr>
          <w:rFonts w:ascii="Arial" w:hAnsi="Arial" w:cs="Arial"/>
          <w:color w:val="auto"/>
          <w:sz w:val="22"/>
          <w:szCs w:val="22"/>
        </w:rPr>
        <w:t xml:space="preserve">Algunos programas que se ofrecen a los jóvenes constituyen oficios u ocupaciones con salidas de corto plazo, que pueden generar callejones sin salida o una terminalidad de facto. Y dado que la participación en los procesos de articulación les resta tiempo escolar a otras competencias básicas, los jóvenes no pueden transitar a otras opciones de formación al egresar de la media.. </w:t>
      </w:r>
    </w:p>
    <w:p w:rsidR="00387C48" w:rsidRPr="00387C48" w:rsidRDefault="00387C48" w:rsidP="00387C48">
      <w:pPr>
        <w:pStyle w:val="Default"/>
        <w:jc w:val="both"/>
        <w:rPr>
          <w:rFonts w:ascii="Arial" w:hAnsi="Arial" w:cs="Arial"/>
          <w:color w:val="auto"/>
          <w:sz w:val="22"/>
          <w:szCs w:val="22"/>
        </w:rPr>
      </w:pPr>
    </w:p>
    <w:p w:rsidR="00387C48" w:rsidRPr="00387C48" w:rsidRDefault="00387C48" w:rsidP="00387C48">
      <w:pPr>
        <w:pStyle w:val="Default"/>
        <w:jc w:val="both"/>
        <w:rPr>
          <w:rFonts w:ascii="Arial" w:hAnsi="Arial" w:cs="Arial"/>
          <w:color w:val="auto"/>
          <w:sz w:val="22"/>
          <w:szCs w:val="22"/>
        </w:rPr>
      </w:pPr>
      <w:r w:rsidRPr="00387C48">
        <w:rPr>
          <w:rFonts w:ascii="Arial" w:hAnsi="Arial" w:cs="Arial"/>
          <w:i/>
          <w:iCs/>
          <w:color w:val="auto"/>
          <w:sz w:val="22"/>
          <w:szCs w:val="22"/>
        </w:rPr>
        <w:t xml:space="preserve">Oferta limitada de programas articulados: </w:t>
      </w:r>
      <w:r w:rsidRPr="00387C48">
        <w:rPr>
          <w:rFonts w:ascii="Arial" w:hAnsi="Arial" w:cs="Arial"/>
          <w:color w:val="auto"/>
          <w:sz w:val="22"/>
          <w:szCs w:val="22"/>
        </w:rPr>
        <w:t>La oferta de los programas del SENA y de las IES es limitada para cada institución educativa, depende de la oferta de programas del centro regional más cercano o de las sedes de las IES. Esta limitación no siempre responde a los intereses de los estudiantes, quienes en la actualidad tienden a orientar a programas menos técnicos y más relacionados con la información y la comunicación</w:t>
      </w:r>
    </w:p>
    <w:p w:rsidR="00387C48" w:rsidRPr="00387C48" w:rsidRDefault="00387C48" w:rsidP="00387C48">
      <w:pPr>
        <w:pStyle w:val="Default"/>
        <w:jc w:val="both"/>
        <w:rPr>
          <w:rFonts w:ascii="Arial" w:hAnsi="Arial" w:cs="Arial"/>
          <w:color w:val="auto"/>
          <w:sz w:val="22"/>
          <w:szCs w:val="22"/>
        </w:rPr>
      </w:pPr>
    </w:p>
    <w:p w:rsidR="00387C48" w:rsidRPr="00387C48" w:rsidRDefault="00387C48" w:rsidP="00387C48">
      <w:pPr>
        <w:pStyle w:val="Default"/>
        <w:jc w:val="both"/>
        <w:rPr>
          <w:rFonts w:ascii="Arial" w:hAnsi="Arial" w:cs="Arial"/>
          <w:color w:val="auto"/>
          <w:sz w:val="22"/>
          <w:szCs w:val="22"/>
        </w:rPr>
      </w:pPr>
      <w:r w:rsidRPr="00387C48">
        <w:rPr>
          <w:rFonts w:ascii="Arial" w:hAnsi="Arial" w:cs="Arial"/>
          <w:i/>
          <w:iCs/>
          <w:color w:val="auto"/>
          <w:sz w:val="22"/>
          <w:szCs w:val="22"/>
        </w:rPr>
        <w:t>Especialización temprana</w:t>
      </w:r>
      <w:r w:rsidRPr="00387C48">
        <w:rPr>
          <w:rFonts w:ascii="Arial" w:hAnsi="Arial" w:cs="Arial"/>
          <w:color w:val="auto"/>
          <w:sz w:val="22"/>
          <w:szCs w:val="22"/>
        </w:rPr>
        <w:t xml:space="preserve">. Muchas instituciones educativas promueven la inmersión en los programas de articulación de la media, desde los grados 8º y 9º en la secundaria. Esto significa que los estudiantes desde los 13 años se encuentran tomando decisiones sobre su futuro ocupacional y laboral. Edad en la que diversos estudios muestran que los niños aún no se encuentran con la madurez personal ni intelectual para tomar ese tipo de decisiones, dado que los procesos de formación deben centrarse en el fortalecimiento de las competencias básicas y las socioemocionales que les permiten interactuar con el mundo que les rodea. </w:t>
      </w:r>
    </w:p>
    <w:p w:rsidR="00387C48" w:rsidRPr="00387C48" w:rsidRDefault="00387C48" w:rsidP="00387C48">
      <w:pPr>
        <w:pStyle w:val="Default"/>
        <w:rPr>
          <w:rFonts w:ascii="Arial" w:hAnsi="Arial" w:cs="Arial"/>
          <w:color w:val="auto"/>
          <w:sz w:val="22"/>
          <w:szCs w:val="22"/>
        </w:rPr>
      </w:pPr>
    </w:p>
    <w:p w:rsidR="00387C48" w:rsidRPr="00387C48" w:rsidRDefault="00387C48" w:rsidP="00387C48">
      <w:pPr>
        <w:pStyle w:val="Default"/>
        <w:jc w:val="both"/>
        <w:rPr>
          <w:rFonts w:ascii="Arial" w:hAnsi="Arial" w:cs="Arial"/>
          <w:color w:val="auto"/>
          <w:sz w:val="22"/>
          <w:szCs w:val="22"/>
        </w:rPr>
      </w:pPr>
      <w:r w:rsidRPr="00387C48">
        <w:rPr>
          <w:rFonts w:ascii="Arial" w:hAnsi="Arial" w:cs="Arial"/>
          <w:i/>
          <w:iCs/>
          <w:color w:val="auto"/>
          <w:sz w:val="22"/>
          <w:szCs w:val="22"/>
        </w:rPr>
        <w:t xml:space="preserve">Menores resultados en las pruebas. </w:t>
      </w:r>
      <w:r w:rsidRPr="00387C48">
        <w:rPr>
          <w:rFonts w:ascii="Arial" w:hAnsi="Arial" w:cs="Arial"/>
          <w:color w:val="auto"/>
          <w:sz w:val="22"/>
          <w:szCs w:val="22"/>
        </w:rPr>
        <w:t xml:space="preserve">Los estudios muestran que los estudiantes que participan en los procesos de articulación presentan menores resultados en las evaluaciones que sus pares de otras instituciones no articuladas. </w:t>
      </w:r>
    </w:p>
    <w:p w:rsidR="00387C48" w:rsidRPr="00387C48" w:rsidRDefault="00387C48" w:rsidP="00387C48">
      <w:pPr>
        <w:pStyle w:val="Default"/>
        <w:jc w:val="both"/>
        <w:rPr>
          <w:rFonts w:ascii="Arial" w:hAnsi="Arial" w:cs="Arial"/>
          <w:color w:val="auto"/>
          <w:sz w:val="22"/>
          <w:szCs w:val="22"/>
        </w:rPr>
      </w:pPr>
    </w:p>
    <w:p w:rsidR="00387C48" w:rsidRPr="00E639F7" w:rsidRDefault="00387C48" w:rsidP="00387C48">
      <w:pPr>
        <w:pStyle w:val="Default"/>
        <w:jc w:val="both"/>
        <w:rPr>
          <w:rFonts w:ascii="Arial" w:hAnsi="Arial" w:cs="Arial"/>
          <w:color w:val="auto"/>
          <w:sz w:val="22"/>
          <w:szCs w:val="22"/>
        </w:rPr>
      </w:pPr>
      <w:r w:rsidRPr="00387C48">
        <w:rPr>
          <w:rFonts w:ascii="Arial" w:hAnsi="Arial" w:cs="Arial"/>
          <w:color w:val="auto"/>
          <w:sz w:val="22"/>
          <w:szCs w:val="22"/>
        </w:rPr>
        <w:t xml:space="preserve">Al respecto </w:t>
      </w:r>
      <w:r w:rsidRPr="00E639F7">
        <w:rPr>
          <w:rFonts w:ascii="Arial" w:hAnsi="Arial" w:cs="Arial"/>
          <w:color w:val="auto"/>
          <w:sz w:val="22"/>
          <w:szCs w:val="22"/>
        </w:rPr>
        <w:t>las recomendaciones para tener en cuenta en el proyecto y la defini</w:t>
      </w:r>
      <w:r w:rsidR="00E639F7" w:rsidRPr="00E639F7">
        <w:rPr>
          <w:rFonts w:ascii="Arial" w:hAnsi="Arial" w:cs="Arial"/>
          <w:color w:val="auto"/>
          <w:sz w:val="22"/>
          <w:szCs w:val="22"/>
        </w:rPr>
        <w:t>ció</w:t>
      </w:r>
      <w:r w:rsidRPr="00E639F7">
        <w:rPr>
          <w:rFonts w:ascii="Arial" w:hAnsi="Arial" w:cs="Arial"/>
          <w:color w:val="auto"/>
          <w:sz w:val="22"/>
          <w:szCs w:val="22"/>
        </w:rPr>
        <w:t>n de la política pública sobre la Educación Media son:</w:t>
      </w:r>
    </w:p>
    <w:p w:rsidR="00387C48" w:rsidRPr="00E639F7" w:rsidRDefault="00387C48" w:rsidP="0052477D">
      <w:pPr>
        <w:pStyle w:val="NormalWeb"/>
        <w:numPr>
          <w:ilvl w:val="0"/>
          <w:numId w:val="33"/>
        </w:numPr>
        <w:kinsoku w:val="0"/>
        <w:overflowPunct w:val="0"/>
        <w:spacing w:before="100" w:beforeAutospacing="1" w:after="100" w:afterAutospacing="1"/>
        <w:jc w:val="both"/>
        <w:rPr>
          <w:rFonts w:ascii="Arial" w:hAnsi="Arial" w:cs="Arial"/>
          <w:bCs/>
          <w:sz w:val="22"/>
          <w:szCs w:val="22"/>
        </w:rPr>
      </w:pPr>
      <w:r w:rsidRPr="00E639F7">
        <w:rPr>
          <w:rFonts w:ascii="Arial" w:hAnsi="Arial" w:cs="Arial"/>
          <w:bCs/>
          <w:sz w:val="22"/>
          <w:szCs w:val="22"/>
          <w:lang w:val="es-ES"/>
        </w:rPr>
        <w:t>Proyecto de fortalecimiento de la educación media y tránsito a la educación terciaria: Formulación de un proyecto para la financiación de algunas acciones de implementación de la política de modernización de la educación media.</w:t>
      </w:r>
    </w:p>
    <w:p w:rsidR="00387C48" w:rsidRPr="00E639F7" w:rsidRDefault="00387C48" w:rsidP="0052477D">
      <w:pPr>
        <w:pStyle w:val="NormalWeb"/>
        <w:numPr>
          <w:ilvl w:val="0"/>
          <w:numId w:val="33"/>
        </w:numPr>
        <w:kinsoku w:val="0"/>
        <w:overflowPunct w:val="0"/>
        <w:spacing w:before="100" w:beforeAutospacing="1" w:after="100" w:afterAutospacing="1"/>
        <w:jc w:val="both"/>
        <w:rPr>
          <w:rFonts w:ascii="Arial" w:hAnsi="Arial" w:cs="Arial"/>
          <w:bCs/>
          <w:sz w:val="22"/>
          <w:szCs w:val="22"/>
        </w:rPr>
      </w:pPr>
      <w:r w:rsidRPr="00E639F7">
        <w:rPr>
          <w:rFonts w:ascii="Arial" w:hAnsi="Arial" w:cs="Arial"/>
          <w:bCs/>
          <w:sz w:val="22"/>
          <w:szCs w:val="22"/>
          <w:lang w:val="es-ES"/>
        </w:rPr>
        <w:t>Revisión de los procesos de articulación y redefinición de los mismos: Trabajo con el SENA para revisar y reorientar los procesos de articulación o integración de la educación media con la educación superior y el SENA.</w:t>
      </w:r>
    </w:p>
    <w:p w:rsidR="00387C48" w:rsidRPr="00E639F7" w:rsidRDefault="00387C48" w:rsidP="0052477D">
      <w:pPr>
        <w:pStyle w:val="NormalWeb"/>
        <w:numPr>
          <w:ilvl w:val="0"/>
          <w:numId w:val="33"/>
        </w:numPr>
        <w:kinsoku w:val="0"/>
        <w:overflowPunct w:val="0"/>
        <w:spacing w:before="100" w:beforeAutospacing="1" w:after="100" w:afterAutospacing="1"/>
        <w:jc w:val="both"/>
        <w:rPr>
          <w:rFonts w:ascii="Arial" w:hAnsi="Arial" w:cs="Arial"/>
          <w:bCs/>
          <w:sz w:val="22"/>
          <w:szCs w:val="22"/>
        </w:rPr>
      </w:pPr>
      <w:r w:rsidRPr="00E639F7">
        <w:rPr>
          <w:rFonts w:ascii="Arial" w:hAnsi="Arial" w:cs="Arial"/>
          <w:bCs/>
          <w:sz w:val="22"/>
          <w:szCs w:val="22"/>
          <w:lang w:val="es-ES"/>
        </w:rPr>
        <w:t>Nueva convocatoria del fondo FEM: Convocatoria del fondo FEM para la elaboración y postulación de proyectos de fomento de la educación media y tránsito a la educación terciaria.</w:t>
      </w:r>
    </w:p>
    <w:p w:rsidR="00387C48" w:rsidRPr="00387C48" w:rsidRDefault="00E639F7" w:rsidP="00387C48">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La realización del Foro Educativo Nacional </w:t>
      </w:r>
      <w:r w:rsidR="00785779">
        <w:rPr>
          <w:rFonts w:ascii="Arial" w:hAnsi="Arial" w:cs="Arial"/>
          <w:color w:val="000000"/>
        </w:rPr>
        <w:t>ayudó a perfeccionar la</w:t>
      </w:r>
      <w:r>
        <w:rPr>
          <w:rFonts w:ascii="Arial" w:hAnsi="Arial" w:cs="Arial"/>
          <w:color w:val="000000"/>
        </w:rPr>
        <w:t xml:space="preserve"> visión del proye</w:t>
      </w:r>
      <w:r w:rsidR="00387C48" w:rsidRPr="00387C48">
        <w:rPr>
          <w:rFonts w:ascii="Arial" w:hAnsi="Arial" w:cs="Arial"/>
          <w:color w:val="000000"/>
        </w:rPr>
        <w:t xml:space="preserve">cto de “Fortalecimiento de la Educación Media y Tránsito a la Educación Terciaria”, </w:t>
      </w:r>
      <w:r w:rsidR="00785779">
        <w:rPr>
          <w:rFonts w:ascii="Arial" w:hAnsi="Arial" w:cs="Arial"/>
          <w:color w:val="000000"/>
        </w:rPr>
        <w:t xml:space="preserve">con el cual </w:t>
      </w:r>
      <w:r w:rsidR="00387C48" w:rsidRPr="00387C48">
        <w:rPr>
          <w:rFonts w:ascii="Arial" w:hAnsi="Arial" w:cs="Arial"/>
          <w:color w:val="000000"/>
        </w:rPr>
        <w:t xml:space="preserve">el gobierno de Colombia, busca contribuir a largo plazo a la cohesión social, a la vigencia de una paz justa y duradera, y a una economía competitiva y generadora de riqueza socialmente productiva en Colombia. </w:t>
      </w:r>
      <w:r w:rsidR="00785779">
        <w:rPr>
          <w:rFonts w:ascii="Arial" w:hAnsi="Arial" w:cs="Arial"/>
          <w:color w:val="000000"/>
        </w:rPr>
        <w:t>Se concluyó así como el objetivo general del proyecto “</w:t>
      </w:r>
      <w:r w:rsidR="00387C48" w:rsidRPr="00387C48">
        <w:rPr>
          <w:rFonts w:ascii="Arial" w:hAnsi="Arial" w:cs="Arial"/>
          <w:color w:val="000000"/>
        </w:rPr>
        <w:t>Diseñar e implementar una nueva arquitectura para la educación media centrada en competencias, para en condiciones de equidad, incrementar el acceso y graduación a la educación media, promover el tránsito a la educación terciaria y fortalecer la capacidad institucional en las entidades territoriales focalizadas y sus establecimientos educativos focalizados</w:t>
      </w:r>
      <w:r w:rsidR="00785779">
        <w:rPr>
          <w:rFonts w:ascii="Arial" w:hAnsi="Arial" w:cs="Arial"/>
          <w:color w:val="000000"/>
        </w:rPr>
        <w:t>”</w:t>
      </w:r>
      <w:r w:rsidR="00387C48" w:rsidRPr="00387C48">
        <w:rPr>
          <w:rFonts w:ascii="Arial" w:hAnsi="Arial" w:cs="Arial"/>
          <w:color w:val="000000"/>
        </w:rPr>
        <w:t xml:space="preserve">. </w:t>
      </w:r>
    </w:p>
    <w:p w:rsidR="00387C48" w:rsidRPr="00387C48" w:rsidRDefault="00387C48" w:rsidP="00387C48">
      <w:pPr>
        <w:autoSpaceDE w:val="0"/>
        <w:autoSpaceDN w:val="0"/>
        <w:adjustRightInd w:val="0"/>
        <w:spacing w:after="0" w:line="240" w:lineRule="auto"/>
        <w:jc w:val="both"/>
        <w:rPr>
          <w:rFonts w:ascii="Arial" w:hAnsi="Arial" w:cs="Arial"/>
          <w:color w:val="000000"/>
        </w:rPr>
      </w:pPr>
    </w:p>
    <w:p w:rsidR="00387C48" w:rsidRPr="00387C48" w:rsidRDefault="00785779" w:rsidP="00387C48">
      <w:pPr>
        <w:autoSpaceDE w:val="0"/>
        <w:autoSpaceDN w:val="0"/>
        <w:adjustRightInd w:val="0"/>
        <w:spacing w:after="0" w:line="240" w:lineRule="auto"/>
        <w:rPr>
          <w:rFonts w:ascii="Arial" w:hAnsi="Arial" w:cs="Arial"/>
          <w:color w:val="000000"/>
        </w:rPr>
      </w:pPr>
      <w:r w:rsidRPr="00785779">
        <w:rPr>
          <w:rFonts w:ascii="Arial" w:hAnsi="Arial" w:cs="Arial"/>
          <w:color w:val="000000"/>
        </w:rPr>
        <w:t>De la misma forma se concluyeron los objetivos e</w:t>
      </w:r>
      <w:r w:rsidR="00387C48" w:rsidRPr="00785779">
        <w:rPr>
          <w:rFonts w:ascii="Arial" w:hAnsi="Arial" w:cs="Arial"/>
          <w:color w:val="000000"/>
        </w:rPr>
        <w:t>specíficos</w:t>
      </w:r>
      <w:r w:rsidRPr="00785779">
        <w:rPr>
          <w:rFonts w:ascii="Arial" w:hAnsi="Arial" w:cs="Arial"/>
          <w:color w:val="000000"/>
        </w:rPr>
        <w:t>, de la siguiente forma</w:t>
      </w:r>
      <w:r w:rsidR="00387C48" w:rsidRPr="00785779">
        <w:rPr>
          <w:rFonts w:ascii="Arial" w:hAnsi="Arial" w:cs="Arial"/>
          <w:color w:val="000000"/>
        </w:rPr>
        <w:t xml:space="preserve">: </w:t>
      </w:r>
    </w:p>
    <w:p w:rsidR="00387C48" w:rsidRPr="00387C48" w:rsidRDefault="00387C48" w:rsidP="00387C48">
      <w:pPr>
        <w:pStyle w:val="Prrafodelista"/>
        <w:autoSpaceDE w:val="0"/>
        <w:autoSpaceDN w:val="0"/>
        <w:adjustRightInd w:val="0"/>
        <w:spacing w:after="0" w:line="240" w:lineRule="auto"/>
        <w:rPr>
          <w:rFonts w:ascii="Arial" w:hAnsi="Arial" w:cs="Arial"/>
          <w:color w:val="000000"/>
        </w:rPr>
      </w:pPr>
    </w:p>
    <w:p w:rsidR="00387C48" w:rsidRPr="00785779" w:rsidRDefault="00387C48" w:rsidP="00785779">
      <w:pPr>
        <w:autoSpaceDE w:val="0"/>
        <w:autoSpaceDN w:val="0"/>
        <w:adjustRightInd w:val="0"/>
        <w:spacing w:after="120" w:line="240" w:lineRule="auto"/>
        <w:jc w:val="both"/>
        <w:rPr>
          <w:rFonts w:ascii="Arial" w:hAnsi="Arial" w:cs="Arial"/>
          <w:color w:val="000000"/>
        </w:rPr>
      </w:pPr>
      <w:r w:rsidRPr="00387C48">
        <w:rPr>
          <w:rFonts w:ascii="Arial" w:hAnsi="Arial" w:cs="Arial"/>
          <w:color w:val="000000"/>
        </w:rPr>
        <w:t xml:space="preserve">1. Mejorar la </w:t>
      </w:r>
      <w:r w:rsidRPr="00785779">
        <w:rPr>
          <w:rFonts w:ascii="Arial" w:hAnsi="Arial" w:cs="Arial"/>
          <w:color w:val="000000"/>
        </w:rPr>
        <w:t xml:space="preserve">calidad </w:t>
      </w:r>
      <w:r w:rsidRPr="00387C48">
        <w:rPr>
          <w:rFonts w:ascii="Arial" w:hAnsi="Arial" w:cs="Arial"/>
          <w:color w:val="000000"/>
        </w:rPr>
        <w:t>de la educación media con equidad ofreciendo una nueva arquitectura curricular relevante y pertinente que resulte en el desarrollo de las competencias básicas y socioemocionales requeridas por los egresados; con la participación de docentes capaces de implementar esta nueva arquitectura curricular; con la introducción de los mecanismos de gestión escolar necesarios</w:t>
      </w:r>
      <w:r w:rsidR="0055431E">
        <w:rPr>
          <w:rFonts w:ascii="Arial" w:hAnsi="Arial" w:cs="Arial"/>
          <w:color w:val="000000"/>
        </w:rPr>
        <w:t xml:space="preserve">, </w:t>
      </w:r>
      <w:r w:rsidRPr="00387C48">
        <w:rPr>
          <w:rFonts w:ascii="Arial" w:hAnsi="Arial" w:cs="Arial"/>
          <w:color w:val="000000"/>
        </w:rPr>
        <w:t xml:space="preserve">que permita el tránsito de los jóvenes a la educación terciaria y la construcción de trayectorias de formación a lo largo de la vida. </w:t>
      </w:r>
    </w:p>
    <w:p w:rsidR="00387C48" w:rsidRPr="00785779" w:rsidRDefault="00387C48" w:rsidP="00785779">
      <w:pPr>
        <w:autoSpaceDE w:val="0"/>
        <w:autoSpaceDN w:val="0"/>
        <w:adjustRightInd w:val="0"/>
        <w:spacing w:after="120" w:line="240" w:lineRule="auto"/>
        <w:jc w:val="both"/>
        <w:rPr>
          <w:rFonts w:ascii="Arial" w:hAnsi="Arial" w:cs="Arial"/>
          <w:color w:val="000000"/>
        </w:rPr>
      </w:pPr>
      <w:r w:rsidRPr="00387C48">
        <w:rPr>
          <w:rFonts w:ascii="Arial" w:hAnsi="Arial" w:cs="Arial"/>
          <w:color w:val="000000"/>
        </w:rPr>
        <w:t xml:space="preserve">2. Diseñar e implementar estrategias para mejorar el </w:t>
      </w:r>
      <w:r w:rsidRPr="00785779">
        <w:rPr>
          <w:rFonts w:ascii="Arial" w:hAnsi="Arial" w:cs="Arial"/>
          <w:color w:val="000000"/>
        </w:rPr>
        <w:t xml:space="preserve">acceso, la permanencia, la terminación y el tránsito </w:t>
      </w:r>
      <w:r w:rsidRPr="00387C48">
        <w:rPr>
          <w:rFonts w:ascii="Arial" w:hAnsi="Arial" w:cs="Arial"/>
          <w:color w:val="000000"/>
        </w:rPr>
        <w:t xml:space="preserve">de los jóvenes a la educación terciaria, mediante la construcción de trayectorias de formación a lo largo de la vida, reduciendo las brechas de desigualdad de los jóvenes colombianos en la educación media. </w:t>
      </w:r>
    </w:p>
    <w:p w:rsidR="00387C48" w:rsidRPr="00387C48" w:rsidRDefault="00387C48" w:rsidP="00785779">
      <w:pPr>
        <w:autoSpaceDE w:val="0"/>
        <w:autoSpaceDN w:val="0"/>
        <w:adjustRightInd w:val="0"/>
        <w:spacing w:after="120" w:line="240" w:lineRule="auto"/>
        <w:jc w:val="both"/>
        <w:rPr>
          <w:rFonts w:ascii="Arial" w:hAnsi="Arial" w:cs="Arial"/>
          <w:color w:val="000000"/>
        </w:rPr>
      </w:pPr>
      <w:r w:rsidRPr="00387C48">
        <w:rPr>
          <w:rFonts w:ascii="Arial" w:hAnsi="Arial" w:cs="Arial"/>
          <w:color w:val="000000"/>
        </w:rPr>
        <w:t xml:space="preserve">3. Fortalecer y acompañar la construcción de la </w:t>
      </w:r>
      <w:r w:rsidRPr="00785779">
        <w:rPr>
          <w:rFonts w:ascii="Arial" w:hAnsi="Arial" w:cs="Arial"/>
          <w:color w:val="000000"/>
        </w:rPr>
        <w:t xml:space="preserve">política nacional para la “Modernización de la educación media” </w:t>
      </w:r>
      <w:r w:rsidRPr="00387C48">
        <w:rPr>
          <w:rFonts w:ascii="Arial" w:hAnsi="Arial" w:cs="Arial"/>
          <w:color w:val="000000"/>
        </w:rPr>
        <w:t xml:space="preserve">del Ministerio de Educación propiciando el desarrollo de capacidades de gestión, operación y evaluación de la educación media en las entidades territoriales. </w:t>
      </w:r>
    </w:p>
    <w:p w:rsidR="00387C48" w:rsidRPr="00785779" w:rsidRDefault="00785779" w:rsidP="00785779">
      <w:pPr>
        <w:autoSpaceDE w:val="0"/>
        <w:autoSpaceDN w:val="0"/>
        <w:adjustRightInd w:val="0"/>
        <w:spacing w:after="0" w:line="240" w:lineRule="auto"/>
        <w:rPr>
          <w:rFonts w:ascii="Arial" w:hAnsi="Arial" w:cs="Arial"/>
          <w:color w:val="000000"/>
        </w:rPr>
      </w:pPr>
      <w:r>
        <w:rPr>
          <w:rFonts w:ascii="Arial" w:hAnsi="Arial" w:cs="Arial"/>
          <w:color w:val="000000"/>
        </w:rPr>
        <w:t xml:space="preserve">Se determinaron tres componentes principales con algunos subcomponentes así: </w:t>
      </w:r>
    </w:p>
    <w:p w:rsidR="00387C48" w:rsidRPr="00387C48" w:rsidRDefault="00387C48" w:rsidP="00387C48">
      <w:pPr>
        <w:autoSpaceDE w:val="0"/>
        <w:autoSpaceDN w:val="0"/>
        <w:adjustRightInd w:val="0"/>
        <w:spacing w:after="0" w:line="240" w:lineRule="auto"/>
        <w:rPr>
          <w:rFonts w:ascii="Arial" w:hAnsi="Arial" w:cs="Arial"/>
          <w:color w:val="000000"/>
        </w:rPr>
      </w:pPr>
    </w:p>
    <w:p w:rsidR="00387C48" w:rsidRPr="00785779" w:rsidRDefault="00785779" w:rsidP="00785779">
      <w:pPr>
        <w:spacing w:after="0" w:line="240" w:lineRule="auto"/>
        <w:jc w:val="both"/>
        <w:rPr>
          <w:rFonts w:ascii="Arial" w:hAnsi="Arial" w:cs="Arial"/>
          <w:bCs/>
        </w:rPr>
      </w:pPr>
      <w:r>
        <w:rPr>
          <w:rFonts w:ascii="Arial" w:hAnsi="Arial" w:cs="Arial"/>
          <w:bCs/>
        </w:rPr>
        <w:t>Componente 1: D</w:t>
      </w:r>
      <w:r w:rsidRPr="00785779">
        <w:rPr>
          <w:rFonts w:ascii="Arial" w:hAnsi="Arial" w:cs="Arial"/>
          <w:bCs/>
        </w:rPr>
        <w:t>iseño de una nueva arquitectura de la educación media y programas para mejorar la matrícula, permanencia y tránsito equitativo a la educación terciaria</w:t>
      </w:r>
    </w:p>
    <w:p w:rsidR="00387C48" w:rsidRPr="00785779" w:rsidRDefault="00785779" w:rsidP="00785779">
      <w:pPr>
        <w:spacing w:after="0" w:line="240" w:lineRule="auto"/>
        <w:ind w:left="708"/>
        <w:jc w:val="both"/>
        <w:rPr>
          <w:rFonts w:ascii="Arial" w:hAnsi="Arial" w:cs="Arial"/>
          <w:bCs/>
          <w:i/>
          <w:iCs/>
        </w:rPr>
      </w:pPr>
      <w:r>
        <w:rPr>
          <w:rFonts w:ascii="Arial" w:hAnsi="Arial" w:cs="Arial"/>
          <w:bCs/>
          <w:i/>
          <w:iCs/>
        </w:rPr>
        <w:t>S</w:t>
      </w:r>
      <w:r w:rsidRPr="00785779">
        <w:rPr>
          <w:rFonts w:ascii="Arial" w:hAnsi="Arial" w:cs="Arial"/>
          <w:bCs/>
          <w:i/>
          <w:iCs/>
        </w:rPr>
        <w:t>ubcomponente 1.1</w:t>
      </w:r>
      <w:r>
        <w:rPr>
          <w:rFonts w:ascii="Arial" w:hAnsi="Arial" w:cs="Arial"/>
          <w:bCs/>
          <w:i/>
          <w:iCs/>
        </w:rPr>
        <w:t>._N</w:t>
      </w:r>
      <w:r w:rsidRPr="00785779">
        <w:rPr>
          <w:rFonts w:ascii="Arial" w:hAnsi="Arial" w:cs="Arial"/>
          <w:bCs/>
          <w:i/>
          <w:iCs/>
        </w:rPr>
        <w:t>ueva arquitectura para la educación media centrada en las competencias básicas y socioemocionales</w:t>
      </w:r>
    </w:p>
    <w:p w:rsidR="00387C48" w:rsidRPr="00785779" w:rsidRDefault="00785779" w:rsidP="00785779">
      <w:pPr>
        <w:spacing w:after="0" w:line="240" w:lineRule="auto"/>
        <w:ind w:left="708"/>
        <w:jc w:val="both"/>
        <w:rPr>
          <w:rFonts w:ascii="Arial" w:hAnsi="Arial" w:cs="Arial"/>
          <w:bCs/>
          <w:i/>
          <w:iCs/>
        </w:rPr>
      </w:pPr>
      <w:r>
        <w:rPr>
          <w:rFonts w:ascii="Arial" w:hAnsi="Arial" w:cs="Arial"/>
          <w:bCs/>
          <w:i/>
          <w:iCs/>
        </w:rPr>
        <w:lastRenderedPageBreak/>
        <w:t>S</w:t>
      </w:r>
      <w:r w:rsidRPr="00785779">
        <w:rPr>
          <w:rFonts w:ascii="Arial" w:hAnsi="Arial" w:cs="Arial"/>
          <w:bCs/>
          <w:i/>
          <w:iCs/>
        </w:rPr>
        <w:t>ubcomponente 1.2</w:t>
      </w:r>
      <w:r w:rsidRPr="00785779">
        <w:rPr>
          <w:rFonts w:ascii="Arial" w:hAnsi="Arial" w:cs="Arial"/>
          <w:bCs/>
        </w:rPr>
        <w:t xml:space="preserve">. </w:t>
      </w:r>
      <w:r>
        <w:rPr>
          <w:rFonts w:ascii="Arial" w:hAnsi="Arial" w:cs="Arial"/>
          <w:bCs/>
        </w:rPr>
        <w:t>P</w:t>
      </w:r>
      <w:r w:rsidRPr="00785779">
        <w:rPr>
          <w:rFonts w:ascii="Arial" w:hAnsi="Arial" w:cs="Arial"/>
          <w:bCs/>
          <w:i/>
          <w:iCs/>
        </w:rPr>
        <w:t>rograma de tránsito y permanencia en la educación media (9º-11º) y a la educación terciaria (11º-terciaria).</w:t>
      </w:r>
    </w:p>
    <w:p w:rsidR="00387C48" w:rsidRPr="00785779" w:rsidRDefault="00785779" w:rsidP="00785779">
      <w:pPr>
        <w:spacing w:after="0" w:line="240" w:lineRule="auto"/>
        <w:ind w:left="708"/>
        <w:jc w:val="both"/>
        <w:rPr>
          <w:rFonts w:ascii="Arial" w:hAnsi="Arial" w:cs="Arial"/>
          <w:bCs/>
          <w:i/>
          <w:iCs/>
        </w:rPr>
      </w:pPr>
      <w:r>
        <w:rPr>
          <w:rFonts w:ascii="Arial" w:hAnsi="Arial" w:cs="Arial"/>
          <w:bCs/>
          <w:i/>
          <w:iCs/>
        </w:rPr>
        <w:t>S</w:t>
      </w:r>
      <w:r w:rsidRPr="00785779">
        <w:rPr>
          <w:rFonts w:ascii="Arial" w:hAnsi="Arial" w:cs="Arial"/>
          <w:bCs/>
          <w:i/>
          <w:iCs/>
        </w:rPr>
        <w:t xml:space="preserve">ubcomponente 1.3. </w:t>
      </w:r>
      <w:r>
        <w:rPr>
          <w:rFonts w:ascii="Arial" w:hAnsi="Arial" w:cs="Arial"/>
          <w:bCs/>
          <w:i/>
          <w:iCs/>
        </w:rPr>
        <w:t>A</w:t>
      </w:r>
      <w:r w:rsidRPr="00785779">
        <w:rPr>
          <w:rFonts w:ascii="Arial" w:hAnsi="Arial" w:cs="Arial"/>
          <w:bCs/>
          <w:i/>
          <w:iCs/>
        </w:rPr>
        <w:t>poyo a la consolidación de la política pública de modernización de la educación media</w:t>
      </w:r>
    </w:p>
    <w:p w:rsidR="00387C48" w:rsidRPr="00785779" w:rsidRDefault="00387C48" w:rsidP="00785779">
      <w:pPr>
        <w:pStyle w:val="Prrafodelista"/>
        <w:spacing w:after="0" w:line="240" w:lineRule="auto"/>
        <w:jc w:val="both"/>
        <w:rPr>
          <w:rFonts w:ascii="Arial" w:hAnsi="Arial" w:cs="Arial"/>
          <w:bCs/>
        </w:rPr>
      </w:pPr>
    </w:p>
    <w:p w:rsidR="00387C48" w:rsidRPr="00785779" w:rsidRDefault="00785779" w:rsidP="00785779">
      <w:pPr>
        <w:spacing w:after="0" w:line="240" w:lineRule="auto"/>
        <w:jc w:val="both"/>
        <w:rPr>
          <w:rFonts w:ascii="Arial" w:hAnsi="Arial" w:cs="Arial"/>
          <w:bCs/>
        </w:rPr>
      </w:pPr>
      <w:r>
        <w:rPr>
          <w:rFonts w:ascii="Arial" w:hAnsi="Arial" w:cs="Arial"/>
          <w:bCs/>
        </w:rPr>
        <w:t>Componente 2: I</w:t>
      </w:r>
      <w:r w:rsidRPr="00785779">
        <w:rPr>
          <w:rFonts w:ascii="Arial" w:hAnsi="Arial" w:cs="Arial"/>
          <w:bCs/>
        </w:rPr>
        <w:t>mplementación de una nueva arquitectura de la educación media y programas para mejorar la matrícula, permanencia y tránsito equitativo a la educación terciaria</w:t>
      </w:r>
    </w:p>
    <w:p w:rsidR="00387C48" w:rsidRPr="00785779" w:rsidRDefault="00DB5A10" w:rsidP="00785779">
      <w:pPr>
        <w:spacing w:after="0" w:line="240" w:lineRule="auto"/>
        <w:ind w:left="708"/>
        <w:jc w:val="both"/>
        <w:rPr>
          <w:rFonts w:ascii="Arial" w:hAnsi="Arial" w:cs="Arial"/>
          <w:bCs/>
          <w:i/>
          <w:iCs/>
        </w:rPr>
      </w:pPr>
      <w:r>
        <w:rPr>
          <w:rFonts w:ascii="Arial" w:hAnsi="Arial" w:cs="Arial"/>
          <w:bCs/>
          <w:i/>
          <w:iCs/>
        </w:rPr>
        <w:t>Subcomponente 2.1. P</w:t>
      </w:r>
      <w:r w:rsidR="00785779" w:rsidRPr="00785779">
        <w:rPr>
          <w:rFonts w:ascii="Arial" w:hAnsi="Arial" w:cs="Arial"/>
          <w:bCs/>
          <w:i/>
          <w:iCs/>
        </w:rPr>
        <w:t>reparación de planes departamentales de fortalecimiento de la educación media y el tránsito a la educación terciaria</w:t>
      </w:r>
    </w:p>
    <w:p w:rsidR="00387C48" w:rsidRPr="00785779" w:rsidRDefault="00DB5A10" w:rsidP="00785779">
      <w:pPr>
        <w:spacing w:after="0" w:line="240" w:lineRule="auto"/>
        <w:ind w:left="708"/>
        <w:jc w:val="both"/>
        <w:rPr>
          <w:rFonts w:ascii="Arial" w:hAnsi="Arial" w:cs="Arial"/>
          <w:bCs/>
          <w:i/>
          <w:iCs/>
        </w:rPr>
      </w:pPr>
      <w:r>
        <w:rPr>
          <w:rFonts w:ascii="Arial" w:hAnsi="Arial" w:cs="Arial"/>
          <w:bCs/>
          <w:i/>
          <w:iCs/>
        </w:rPr>
        <w:t>S</w:t>
      </w:r>
      <w:r w:rsidR="00785779" w:rsidRPr="00785779">
        <w:rPr>
          <w:rFonts w:ascii="Arial" w:hAnsi="Arial" w:cs="Arial"/>
          <w:bCs/>
          <w:i/>
          <w:iCs/>
        </w:rPr>
        <w:t xml:space="preserve">ubcomponente 2.2. </w:t>
      </w:r>
      <w:r>
        <w:rPr>
          <w:rFonts w:ascii="Arial" w:hAnsi="Arial" w:cs="Arial"/>
          <w:bCs/>
          <w:i/>
          <w:iCs/>
        </w:rPr>
        <w:t>I</w:t>
      </w:r>
      <w:r w:rsidR="00785779" w:rsidRPr="00785779">
        <w:rPr>
          <w:rFonts w:ascii="Arial" w:hAnsi="Arial" w:cs="Arial"/>
          <w:bCs/>
          <w:i/>
          <w:iCs/>
        </w:rPr>
        <w:t>mplementación del plan departamental de fortalecimiento de la educación media y tránsito a la educación terciaria</w:t>
      </w:r>
    </w:p>
    <w:p w:rsidR="00387C48" w:rsidRPr="00785779" w:rsidRDefault="00387C48" w:rsidP="00785779">
      <w:pPr>
        <w:spacing w:after="0" w:line="240" w:lineRule="auto"/>
        <w:jc w:val="both"/>
        <w:rPr>
          <w:rFonts w:ascii="Arial" w:hAnsi="Arial" w:cs="Arial"/>
          <w:bCs/>
          <w:i/>
          <w:iCs/>
        </w:rPr>
      </w:pPr>
    </w:p>
    <w:p w:rsidR="00387C48" w:rsidRPr="00785779" w:rsidRDefault="00DB5A10" w:rsidP="00785779">
      <w:pPr>
        <w:spacing w:after="0" w:line="240" w:lineRule="auto"/>
        <w:jc w:val="both"/>
        <w:rPr>
          <w:rFonts w:ascii="Arial" w:hAnsi="Arial" w:cs="Arial"/>
          <w:bCs/>
        </w:rPr>
      </w:pPr>
      <w:r>
        <w:rPr>
          <w:rFonts w:ascii="Arial" w:hAnsi="Arial" w:cs="Arial"/>
          <w:bCs/>
        </w:rPr>
        <w:t>Componente 3: F</w:t>
      </w:r>
      <w:r w:rsidR="00785779" w:rsidRPr="00785779">
        <w:rPr>
          <w:rFonts w:ascii="Arial" w:hAnsi="Arial" w:cs="Arial"/>
          <w:bCs/>
        </w:rPr>
        <w:t>ortalecimiento de la capacidad institucional, la gestión y la estrategia de evaluación del proyecto</w:t>
      </w:r>
    </w:p>
    <w:p w:rsidR="00387C48" w:rsidRPr="00785779" w:rsidRDefault="00DB5A10" w:rsidP="00DB5A10">
      <w:pPr>
        <w:spacing w:after="0" w:line="240" w:lineRule="auto"/>
        <w:ind w:left="708"/>
        <w:jc w:val="both"/>
        <w:rPr>
          <w:rFonts w:ascii="Arial" w:hAnsi="Arial" w:cs="Arial"/>
          <w:bCs/>
          <w:i/>
          <w:iCs/>
        </w:rPr>
      </w:pPr>
      <w:r>
        <w:rPr>
          <w:rFonts w:ascii="Arial" w:hAnsi="Arial" w:cs="Arial"/>
          <w:bCs/>
          <w:i/>
          <w:iCs/>
        </w:rPr>
        <w:t>Subcomponente 3.1. F</w:t>
      </w:r>
      <w:r w:rsidR="00785779" w:rsidRPr="00785779">
        <w:rPr>
          <w:rFonts w:ascii="Arial" w:hAnsi="Arial" w:cs="Arial"/>
          <w:bCs/>
          <w:i/>
          <w:iCs/>
        </w:rPr>
        <w:t>ortalecimiento de las entidades territoriales, gestión de la escuela y las instituciones de educación superior y de formación para el trabajo.</w:t>
      </w:r>
    </w:p>
    <w:p w:rsidR="00387C48" w:rsidRPr="00785779" w:rsidRDefault="00DB5A10" w:rsidP="00DB5A10">
      <w:pPr>
        <w:spacing w:after="0" w:line="240" w:lineRule="auto"/>
        <w:ind w:left="708"/>
        <w:jc w:val="both"/>
        <w:rPr>
          <w:rFonts w:ascii="Arial" w:hAnsi="Arial" w:cs="Arial"/>
          <w:bCs/>
        </w:rPr>
      </w:pPr>
      <w:r>
        <w:rPr>
          <w:rFonts w:ascii="Arial" w:hAnsi="Arial" w:cs="Arial"/>
          <w:bCs/>
          <w:i/>
          <w:iCs/>
        </w:rPr>
        <w:t>Subcomponente 3.2. G</w:t>
      </w:r>
      <w:r w:rsidR="00785779" w:rsidRPr="00785779">
        <w:rPr>
          <w:rFonts w:ascii="Arial" w:hAnsi="Arial" w:cs="Arial"/>
          <w:bCs/>
          <w:i/>
          <w:iCs/>
        </w:rPr>
        <w:t>estión de proyectos, monitoreo y evaluación de impacto</w:t>
      </w:r>
      <w:r>
        <w:rPr>
          <w:rFonts w:ascii="Arial" w:hAnsi="Arial" w:cs="Arial"/>
          <w:bCs/>
          <w:i/>
          <w:iCs/>
        </w:rPr>
        <w:t>.</w:t>
      </w:r>
    </w:p>
    <w:p w:rsidR="00517F37" w:rsidRDefault="00517F37" w:rsidP="0021462D">
      <w:pPr>
        <w:spacing w:after="0" w:line="240" w:lineRule="auto"/>
        <w:jc w:val="both"/>
        <w:rPr>
          <w:rFonts w:ascii="Arial" w:eastAsia="Times New Roman" w:hAnsi="Arial" w:cs="Arial"/>
          <w:lang w:eastAsia="es-ES"/>
        </w:rPr>
      </w:pPr>
    </w:p>
    <w:p w:rsidR="00DB5A10" w:rsidRDefault="00DB5A10" w:rsidP="0021462D">
      <w:pPr>
        <w:spacing w:after="0" w:line="240" w:lineRule="auto"/>
        <w:jc w:val="both"/>
        <w:rPr>
          <w:rFonts w:ascii="Arial" w:eastAsia="Times New Roman" w:hAnsi="Arial" w:cs="Arial"/>
          <w:lang w:eastAsia="es-ES"/>
        </w:rPr>
      </w:pPr>
      <w:r>
        <w:rPr>
          <w:rFonts w:ascii="Arial" w:eastAsia="Times New Roman" w:hAnsi="Arial" w:cs="Arial"/>
          <w:lang w:eastAsia="es-ES"/>
        </w:rPr>
        <w:t>Como puede apreciarse en el análisis realizado por el Proyecto de modernización de la educación media en Colombia, es necesaria una articulación con toda la oferta formativa que permita brindar elementos de calidad en todos los niveles educativos, esto exige que también la educación para el trabajo y el desarrollo humano esté presente con un sistema de aseguramiento de calidad acorde con las necesidades del capital humano que requiere el país.</w:t>
      </w:r>
    </w:p>
    <w:p w:rsidR="00DB5A10" w:rsidRDefault="00DB5A10" w:rsidP="0021462D">
      <w:pPr>
        <w:spacing w:after="0" w:line="240" w:lineRule="auto"/>
        <w:jc w:val="both"/>
        <w:rPr>
          <w:rFonts w:ascii="Arial" w:eastAsia="Times New Roman" w:hAnsi="Arial" w:cs="Arial"/>
          <w:lang w:eastAsia="es-ES"/>
        </w:rPr>
      </w:pPr>
    </w:p>
    <w:p w:rsidR="00230210" w:rsidRDefault="00230210">
      <w:pPr>
        <w:rPr>
          <w:rFonts w:ascii="Arial" w:eastAsia="Times New Roman" w:hAnsi="Arial" w:cs="Arial"/>
          <w:lang w:eastAsia="es-ES"/>
        </w:rPr>
      </w:pPr>
      <w:r>
        <w:rPr>
          <w:rFonts w:ascii="Arial" w:eastAsia="Times New Roman" w:hAnsi="Arial" w:cs="Arial"/>
          <w:lang w:eastAsia="es-ES"/>
        </w:rPr>
        <w:br w:type="page"/>
      </w:r>
    </w:p>
    <w:p w:rsidR="00517F37" w:rsidRPr="00517F37" w:rsidRDefault="00517F37" w:rsidP="00517F37">
      <w:pPr>
        <w:spacing w:after="0" w:line="240" w:lineRule="auto"/>
        <w:jc w:val="both"/>
        <w:rPr>
          <w:rFonts w:ascii="Arial" w:eastAsia="Times New Roman" w:hAnsi="Arial" w:cs="Arial"/>
          <w:lang w:eastAsia="es-ES"/>
        </w:rPr>
      </w:pPr>
    </w:p>
    <w:p w:rsidR="0090308B" w:rsidRPr="00517F37" w:rsidRDefault="00517F37" w:rsidP="0052477D">
      <w:pPr>
        <w:pStyle w:val="Prrafodelista"/>
        <w:numPr>
          <w:ilvl w:val="0"/>
          <w:numId w:val="9"/>
        </w:numPr>
        <w:spacing w:after="0" w:line="240" w:lineRule="auto"/>
        <w:jc w:val="both"/>
        <w:rPr>
          <w:rFonts w:ascii="ArialNarrow,Bold" w:hAnsi="ArialNarrow,Bold" w:cs="ArialNarrow,Bold"/>
          <w:b/>
          <w:bCs/>
          <w:color w:val="DF127B"/>
          <w:sz w:val="34"/>
          <w:szCs w:val="28"/>
        </w:rPr>
      </w:pPr>
      <w:r w:rsidRPr="00517F37">
        <w:rPr>
          <w:rFonts w:ascii="ArialNarrow,Bold" w:hAnsi="ArialNarrow,Bold" w:cs="ArialNarrow,Bold"/>
          <w:b/>
          <w:bCs/>
          <w:color w:val="DF127B"/>
          <w:sz w:val="40"/>
          <w:szCs w:val="40"/>
        </w:rPr>
        <w:t>R</w:t>
      </w:r>
      <w:r w:rsidRPr="00517F37">
        <w:rPr>
          <w:rFonts w:ascii="ArialNarrow,Bold" w:hAnsi="ArialNarrow,Bold" w:cs="ArialNarrow,Bold"/>
          <w:b/>
          <w:bCs/>
          <w:color w:val="DF127B"/>
          <w:sz w:val="34"/>
          <w:szCs w:val="28"/>
        </w:rPr>
        <w:t xml:space="preserve">etos de la educación para el trabajo y el desarrollo humano </w:t>
      </w:r>
    </w:p>
    <w:p w:rsidR="0090308B" w:rsidRPr="004B355E" w:rsidRDefault="0090308B" w:rsidP="0090308B">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037CE4" w:rsidRDefault="00037CE4" w:rsidP="0014646A">
      <w:pPr>
        <w:pStyle w:val="Textoindependiente"/>
        <w:spacing w:after="240"/>
        <w:jc w:val="both"/>
        <w:outlineLvl w:val="0"/>
        <w:rPr>
          <w:rFonts w:ascii="Arial" w:hAnsi="Arial" w:cs="Arial"/>
          <w:sz w:val="22"/>
          <w:szCs w:val="22"/>
        </w:rPr>
      </w:pPr>
    </w:p>
    <w:p w:rsidR="00F94451" w:rsidRPr="00F94451" w:rsidRDefault="00F94451" w:rsidP="00F94451">
      <w:pPr>
        <w:spacing w:after="0" w:line="240" w:lineRule="auto"/>
        <w:jc w:val="both"/>
        <w:rPr>
          <w:rFonts w:ascii="Arial" w:eastAsia="Times New Roman" w:hAnsi="Arial" w:cs="Arial"/>
          <w:lang w:val="es-ES" w:eastAsia="es-ES"/>
        </w:rPr>
      </w:pPr>
      <w:r w:rsidRPr="00F94451">
        <w:rPr>
          <w:rFonts w:ascii="Arial" w:eastAsia="Times New Roman" w:hAnsi="Arial" w:cs="Arial"/>
          <w:lang w:val="es-ES" w:eastAsia="es-ES"/>
        </w:rPr>
        <w:t>La comparación de las condiciones de calidad definidas en Colombia para el reconocimiento de instituciones de educación para el trabajo y el desarrollo humano frente a las que se aplican internacionalme</w:t>
      </w:r>
      <w:r w:rsidR="00C15A8A">
        <w:rPr>
          <w:rFonts w:ascii="Arial" w:eastAsia="Times New Roman" w:hAnsi="Arial" w:cs="Arial"/>
          <w:lang w:val="es-ES" w:eastAsia="es-ES"/>
        </w:rPr>
        <w:t xml:space="preserve">nte para una oferta equivalente, </w:t>
      </w:r>
      <w:r w:rsidRPr="00F94451">
        <w:rPr>
          <w:rFonts w:ascii="Arial" w:eastAsia="Times New Roman" w:hAnsi="Arial" w:cs="Arial"/>
          <w:lang w:val="es-ES" w:eastAsia="es-ES"/>
        </w:rPr>
        <w:t xml:space="preserve">muestra que en el caso colombiano hay vacíos en términos de las prácticas institucionales que se asocian con la calidad, a saber: pertinencia, gestión académica, atención a estudiantes, relación con la comunidad/aliados. </w:t>
      </w:r>
    </w:p>
    <w:p w:rsidR="00F94451" w:rsidRPr="00F94451" w:rsidRDefault="00F94451" w:rsidP="00F94451">
      <w:pPr>
        <w:spacing w:after="0" w:line="240" w:lineRule="auto"/>
        <w:jc w:val="both"/>
        <w:rPr>
          <w:rFonts w:ascii="Arial" w:eastAsia="Times New Roman" w:hAnsi="Arial" w:cs="Arial"/>
          <w:lang w:val="es-ES" w:eastAsia="es-ES"/>
        </w:rPr>
      </w:pPr>
    </w:p>
    <w:p w:rsidR="00F94451" w:rsidRPr="00F94451" w:rsidRDefault="00F94451" w:rsidP="00F94451">
      <w:pPr>
        <w:spacing w:after="0" w:line="240" w:lineRule="auto"/>
        <w:jc w:val="both"/>
        <w:rPr>
          <w:rFonts w:ascii="Arial" w:eastAsia="Times New Roman" w:hAnsi="Arial" w:cs="Arial"/>
          <w:lang w:val="es-ES" w:eastAsia="es-ES"/>
        </w:rPr>
      </w:pPr>
      <w:r w:rsidRPr="00F94451">
        <w:rPr>
          <w:rFonts w:ascii="Arial" w:eastAsia="Times New Roman" w:hAnsi="Arial" w:cs="Arial"/>
          <w:lang w:val="es-ES" w:eastAsia="es-ES"/>
        </w:rPr>
        <w:t>La mirada a los resultados institucionales no se incluye, lo que se entiende porque el enfoque de Colombia es aplicar requisitos para la habilitación, mientras que las condiciones que se observan internacionalmente se asocian más a procesos de certificación de oferentes en ejercicio. Sin embargo, estos hallazgos muestran que una institución oferente que busca su reconocimiento debería contar con el diseño de procesos que apunten directamente a la calidad y pertinencia, esto es, implementados bajo un enfoque de aseguramiento y mejoramiento continuo de la calidad.</w:t>
      </w:r>
    </w:p>
    <w:p w:rsidR="00F94451" w:rsidRPr="00F94451" w:rsidRDefault="00F94451" w:rsidP="00F94451">
      <w:pPr>
        <w:spacing w:after="0" w:line="240" w:lineRule="auto"/>
        <w:rPr>
          <w:rFonts w:ascii="Arial" w:eastAsia="Times New Roman" w:hAnsi="Arial" w:cs="Arial"/>
          <w:lang w:val="es-ES" w:eastAsia="es-ES"/>
        </w:rPr>
      </w:pPr>
    </w:p>
    <w:p w:rsidR="00F94451" w:rsidRPr="00F94451" w:rsidRDefault="00F94451" w:rsidP="00F94451">
      <w:pPr>
        <w:spacing w:after="0" w:line="240" w:lineRule="auto"/>
        <w:jc w:val="both"/>
        <w:rPr>
          <w:rFonts w:ascii="Arial" w:eastAsia="Times New Roman" w:hAnsi="Arial" w:cs="Arial"/>
          <w:lang w:val="es-ES" w:eastAsia="es-ES"/>
        </w:rPr>
      </w:pPr>
      <w:r w:rsidRPr="00F94451">
        <w:rPr>
          <w:rFonts w:ascii="Arial" w:eastAsia="Times New Roman" w:hAnsi="Arial" w:cs="Arial"/>
          <w:lang w:val="es-ES" w:eastAsia="es-ES"/>
        </w:rPr>
        <w:t>El contraste de las tendencias expresadas en los países e instituciones referenciadas muestra que a nivel internacional el tema de la denominación no tiene tanta importancia como la asignada en Colombia, lo que se explica por la alineación que se busca con los marcos de cualificaciones nacionales. En el caso de Colombia se solicita una justificación del programa, mientras que internacionalmente las condiciones de calidad están relacionados con: prácticas concretas de lectura, interpretación, relación con el sector productivo y  ejercicios de investigación aplicada.</w:t>
      </w:r>
    </w:p>
    <w:p w:rsidR="00F94451" w:rsidRPr="00F94451" w:rsidRDefault="00F94451" w:rsidP="00F94451">
      <w:pPr>
        <w:spacing w:after="0" w:line="240" w:lineRule="auto"/>
        <w:ind w:left="284"/>
        <w:jc w:val="both"/>
        <w:rPr>
          <w:rFonts w:ascii="Arial" w:eastAsia="Times New Roman" w:hAnsi="Arial" w:cs="Arial"/>
          <w:lang w:val="es-ES" w:eastAsia="es-ES"/>
        </w:rPr>
      </w:pPr>
    </w:p>
    <w:p w:rsidR="00F94451" w:rsidRPr="00F94451" w:rsidRDefault="00F94451" w:rsidP="00F94451">
      <w:pPr>
        <w:spacing w:after="0" w:line="240" w:lineRule="auto"/>
        <w:jc w:val="both"/>
        <w:rPr>
          <w:rFonts w:ascii="Arial" w:eastAsia="Times New Roman" w:hAnsi="Arial" w:cs="Arial"/>
          <w:lang w:val="es-ES" w:eastAsia="es-ES"/>
        </w:rPr>
      </w:pPr>
      <w:r w:rsidRPr="00F94451">
        <w:rPr>
          <w:rFonts w:ascii="Arial" w:eastAsia="Times New Roman" w:hAnsi="Arial" w:cs="Arial"/>
          <w:lang w:val="es-ES" w:eastAsia="es-ES"/>
        </w:rPr>
        <w:t xml:space="preserve">Resalta en las condiciones internacionales la ubicación explícita en el enfoque de competencias, lo que en el caso colombiano, si bien es exigible para la definición de perfiles, no se observa tan explícitamente en lo que refiere al modelo pedagógico. </w:t>
      </w:r>
    </w:p>
    <w:p w:rsidR="00F94451" w:rsidRPr="00F94451" w:rsidRDefault="00F94451" w:rsidP="00F94451">
      <w:pPr>
        <w:spacing w:after="0" w:line="240" w:lineRule="auto"/>
        <w:ind w:left="284"/>
        <w:jc w:val="both"/>
        <w:rPr>
          <w:rFonts w:ascii="Arial" w:eastAsia="Times New Roman" w:hAnsi="Arial" w:cs="Arial"/>
          <w:lang w:val="es-ES" w:eastAsia="es-ES"/>
        </w:rPr>
      </w:pPr>
    </w:p>
    <w:p w:rsidR="00F94451" w:rsidRPr="00F94451" w:rsidRDefault="00F94451" w:rsidP="00F94451">
      <w:pPr>
        <w:spacing w:after="0" w:line="240" w:lineRule="auto"/>
        <w:jc w:val="both"/>
        <w:rPr>
          <w:rFonts w:ascii="Arial" w:eastAsia="Times New Roman" w:hAnsi="Arial" w:cs="Arial"/>
          <w:lang w:val="es-ES" w:eastAsia="es-ES"/>
        </w:rPr>
      </w:pPr>
      <w:r w:rsidRPr="00F94451">
        <w:rPr>
          <w:rFonts w:ascii="Arial" w:eastAsia="Times New Roman" w:hAnsi="Arial" w:cs="Arial"/>
          <w:lang w:val="es-ES" w:eastAsia="es-ES"/>
        </w:rPr>
        <w:t xml:space="preserve">Aunque la certificación de programas contempla los procesos con los estudiantes, en la revisión internacional, las acciones para favorecer la permanencia aparecen en este punto. Se entiende en parte porque en las condiciones de calidad para las instituciones se requieren, de manera amplia y detallada, las acciones a favor de los estudiantes. </w:t>
      </w:r>
    </w:p>
    <w:p w:rsidR="00F94451" w:rsidRPr="00F94451" w:rsidRDefault="00F94451" w:rsidP="00F94451">
      <w:pPr>
        <w:spacing w:after="0" w:line="240" w:lineRule="auto"/>
        <w:ind w:left="284"/>
        <w:jc w:val="both"/>
        <w:rPr>
          <w:rFonts w:ascii="Arial" w:eastAsia="Times New Roman" w:hAnsi="Arial" w:cs="Arial"/>
          <w:lang w:val="es-ES" w:eastAsia="es-ES"/>
        </w:rPr>
      </w:pPr>
    </w:p>
    <w:p w:rsidR="00F94451" w:rsidRPr="00F94451" w:rsidRDefault="00F94451" w:rsidP="00F94451">
      <w:pPr>
        <w:spacing w:after="0" w:line="240" w:lineRule="auto"/>
        <w:jc w:val="both"/>
        <w:rPr>
          <w:rFonts w:ascii="Arial" w:eastAsia="Times New Roman" w:hAnsi="Arial" w:cs="Arial"/>
          <w:lang w:val="es-ES" w:eastAsia="es-ES"/>
        </w:rPr>
      </w:pPr>
      <w:r w:rsidRPr="00F94451">
        <w:rPr>
          <w:rFonts w:ascii="Arial" w:eastAsia="Times New Roman" w:hAnsi="Arial" w:cs="Arial"/>
          <w:lang w:val="es-ES" w:eastAsia="es-ES"/>
        </w:rPr>
        <w:t>En el caso colombiano para la autorización no se requieren los resultados, lo que podría incorporarse para su renovación.  Podría decirse que los requisitos de calidad presentes en la norma técnica colombiana coinciden en gran medida con los solicitados a nivel internacional, mientras que la habilitación se presenta como menos exigente en Colombia de lo que es en otros países.</w:t>
      </w:r>
    </w:p>
    <w:p w:rsidR="00F94451" w:rsidRPr="00F94451" w:rsidRDefault="00F94451" w:rsidP="00F94451">
      <w:pPr>
        <w:spacing w:after="0" w:line="240" w:lineRule="auto"/>
        <w:ind w:left="284"/>
        <w:jc w:val="both"/>
        <w:rPr>
          <w:rFonts w:ascii="Arial" w:eastAsia="Times New Roman" w:hAnsi="Arial" w:cs="Arial"/>
          <w:lang w:val="es-ES" w:eastAsia="es-ES"/>
        </w:rPr>
      </w:pPr>
    </w:p>
    <w:p w:rsidR="00F94451" w:rsidRDefault="00F94451" w:rsidP="00F94451">
      <w:pPr>
        <w:spacing w:after="0" w:line="240" w:lineRule="auto"/>
        <w:jc w:val="both"/>
        <w:rPr>
          <w:rFonts w:ascii="Arial" w:eastAsia="Times New Roman" w:hAnsi="Arial" w:cs="Arial"/>
          <w:lang w:val="es-ES" w:eastAsia="es-ES"/>
        </w:rPr>
      </w:pPr>
      <w:r w:rsidRPr="00F94451">
        <w:rPr>
          <w:rFonts w:ascii="Arial" w:eastAsia="Times New Roman" w:hAnsi="Arial" w:cs="Arial"/>
          <w:lang w:val="es-ES" w:eastAsia="es-ES"/>
        </w:rPr>
        <w:t>Se evidencia que los referentes de calidad utilizados en Colombia no especifican claramente los aspectos a considerarse sino que presentan gran cantidad de aspectos que pueden ser ponderados por el evaluador sobre su propio juicio. Esto contrasta con los hallazgos en donde el uso de medios de verificación de indicadores de calidad que favorecen la evaluación objetiva de las condiciones.</w:t>
      </w:r>
    </w:p>
    <w:p w:rsidR="00F94451" w:rsidRPr="00F94451" w:rsidRDefault="00F94451" w:rsidP="00F94451">
      <w:pPr>
        <w:spacing w:after="0" w:line="240" w:lineRule="auto"/>
        <w:jc w:val="both"/>
        <w:rPr>
          <w:rFonts w:ascii="Arial" w:eastAsia="Times New Roman" w:hAnsi="Arial" w:cs="Arial"/>
          <w:lang w:val="es-ES" w:eastAsia="es-ES"/>
        </w:rPr>
      </w:pPr>
    </w:p>
    <w:p w:rsidR="00057A4E" w:rsidRDefault="00057A4E" w:rsidP="002C3A09">
      <w:pPr>
        <w:pStyle w:val="Textoindependiente"/>
        <w:spacing w:after="0"/>
        <w:jc w:val="both"/>
        <w:outlineLvl w:val="0"/>
        <w:rPr>
          <w:rFonts w:ascii="Arial" w:hAnsi="Arial" w:cs="Arial"/>
          <w:sz w:val="22"/>
          <w:szCs w:val="22"/>
        </w:rPr>
      </w:pPr>
      <w:r w:rsidRPr="002C3A09">
        <w:rPr>
          <w:rFonts w:ascii="Arial" w:hAnsi="Arial" w:cs="Arial"/>
          <w:sz w:val="22"/>
          <w:szCs w:val="22"/>
        </w:rPr>
        <w:t>Una vez reconocido el estado actual de la Formación para el Trabajo y el Desarrollo Humano, los siguientes puntos son concluyentes para definir los retos que en la actualidad</w:t>
      </w:r>
      <w:r w:rsidR="005148CC" w:rsidRPr="002C3A09">
        <w:rPr>
          <w:rFonts w:ascii="Arial" w:hAnsi="Arial" w:cs="Arial"/>
          <w:sz w:val="22"/>
          <w:szCs w:val="22"/>
        </w:rPr>
        <w:t xml:space="preserve"> tiene un sistema</w:t>
      </w:r>
      <w:r w:rsidRPr="002C3A09">
        <w:rPr>
          <w:rFonts w:ascii="Arial" w:hAnsi="Arial" w:cs="Arial"/>
          <w:sz w:val="22"/>
          <w:szCs w:val="22"/>
        </w:rPr>
        <w:t xml:space="preserve"> de aseguramiento de la calidad:</w:t>
      </w:r>
    </w:p>
    <w:p w:rsidR="002C3A09" w:rsidRPr="002C3A09" w:rsidRDefault="002C3A09" w:rsidP="002C3A09">
      <w:pPr>
        <w:pStyle w:val="Textoindependiente"/>
        <w:spacing w:after="0"/>
        <w:jc w:val="both"/>
        <w:outlineLvl w:val="0"/>
        <w:rPr>
          <w:rFonts w:ascii="Arial" w:hAnsi="Arial" w:cs="Arial"/>
          <w:sz w:val="22"/>
          <w:szCs w:val="22"/>
        </w:rPr>
      </w:pPr>
    </w:p>
    <w:p w:rsidR="00057A4E" w:rsidRPr="00951148" w:rsidRDefault="00057A4E" w:rsidP="0052477D">
      <w:pPr>
        <w:pStyle w:val="Textoindependiente"/>
        <w:numPr>
          <w:ilvl w:val="0"/>
          <w:numId w:val="11"/>
        </w:numPr>
        <w:spacing w:after="0"/>
        <w:jc w:val="both"/>
        <w:outlineLvl w:val="0"/>
        <w:rPr>
          <w:rFonts w:ascii="Arial" w:hAnsi="Arial" w:cs="Arial"/>
          <w:sz w:val="22"/>
          <w:szCs w:val="22"/>
        </w:rPr>
      </w:pPr>
      <w:r w:rsidRPr="00951148">
        <w:rPr>
          <w:rFonts w:ascii="Arial" w:hAnsi="Arial" w:cs="Arial"/>
          <w:sz w:val="22"/>
          <w:szCs w:val="22"/>
        </w:rPr>
        <w:t>La oferta educativa es diversa y heterogénea pues a nivel nacional se encuentran más de 3.</w:t>
      </w:r>
      <w:r w:rsidR="00951148" w:rsidRPr="00951148">
        <w:rPr>
          <w:rFonts w:ascii="Arial" w:hAnsi="Arial" w:cs="Arial"/>
          <w:sz w:val="22"/>
          <w:szCs w:val="22"/>
        </w:rPr>
        <w:t>320</w:t>
      </w:r>
      <w:r w:rsidRPr="00951148">
        <w:rPr>
          <w:rFonts w:ascii="Arial" w:hAnsi="Arial" w:cs="Arial"/>
          <w:sz w:val="22"/>
          <w:szCs w:val="22"/>
        </w:rPr>
        <w:t xml:space="preserve"> instituciones reconocidas oficialmente</w:t>
      </w:r>
      <w:r w:rsidR="00951148" w:rsidRPr="00951148">
        <w:rPr>
          <w:rFonts w:ascii="Arial" w:hAnsi="Arial" w:cs="Arial"/>
          <w:sz w:val="22"/>
          <w:szCs w:val="22"/>
        </w:rPr>
        <w:t xml:space="preserve">, según datos del Sistema de Educación para el Trabajo –SIET, con una oferta de 16.497 programas. </w:t>
      </w:r>
    </w:p>
    <w:p w:rsidR="00057A4E" w:rsidRPr="00951148" w:rsidRDefault="00057A4E" w:rsidP="0052477D">
      <w:pPr>
        <w:pStyle w:val="Textoindependiente"/>
        <w:numPr>
          <w:ilvl w:val="0"/>
          <w:numId w:val="11"/>
        </w:numPr>
        <w:spacing w:after="0"/>
        <w:jc w:val="both"/>
        <w:outlineLvl w:val="0"/>
        <w:rPr>
          <w:rFonts w:ascii="Arial" w:hAnsi="Arial" w:cs="Arial"/>
          <w:sz w:val="22"/>
          <w:szCs w:val="22"/>
        </w:rPr>
      </w:pPr>
      <w:r w:rsidRPr="00951148">
        <w:rPr>
          <w:rFonts w:ascii="Arial" w:hAnsi="Arial" w:cs="Arial"/>
          <w:sz w:val="22"/>
          <w:szCs w:val="22"/>
        </w:rPr>
        <w:t>Las Secretarías de Educación de las entidades territoriales certificadas  presentan debilidades en la gestión y seguimiento a las Instituciones de Educación para el Trabajo.</w:t>
      </w:r>
    </w:p>
    <w:p w:rsidR="00057A4E" w:rsidRPr="00951148" w:rsidRDefault="00057A4E" w:rsidP="0052477D">
      <w:pPr>
        <w:pStyle w:val="Textoindependiente"/>
        <w:numPr>
          <w:ilvl w:val="0"/>
          <w:numId w:val="11"/>
        </w:numPr>
        <w:spacing w:after="0"/>
        <w:jc w:val="both"/>
        <w:outlineLvl w:val="0"/>
        <w:rPr>
          <w:rFonts w:ascii="Arial" w:hAnsi="Arial" w:cs="Arial"/>
          <w:sz w:val="22"/>
          <w:szCs w:val="22"/>
        </w:rPr>
      </w:pPr>
      <w:r w:rsidRPr="002C3A09">
        <w:rPr>
          <w:rFonts w:ascii="Arial" w:hAnsi="Arial" w:cs="Arial"/>
          <w:sz w:val="22"/>
          <w:szCs w:val="22"/>
        </w:rPr>
        <w:t>Se encuentra una brecha importante entre la oferta y la pertinencia de la misma.</w:t>
      </w:r>
    </w:p>
    <w:p w:rsidR="00057A4E" w:rsidRPr="002C3A09" w:rsidRDefault="00057A4E" w:rsidP="0052477D">
      <w:pPr>
        <w:pStyle w:val="Textoindependiente"/>
        <w:numPr>
          <w:ilvl w:val="0"/>
          <w:numId w:val="11"/>
        </w:numPr>
        <w:spacing w:after="0"/>
        <w:jc w:val="both"/>
        <w:outlineLvl w:val="0"/>
        <w:rPr>
          <w:rFonts w:ascii="Arial" w:hAnsi="Arial" w:cs="Arial"/>
          <w:sz w:val="22"/>
          <w:szCs w:val="22"/>
        </w:rPr>
      </w:pPr>
      <w:r w:rsidRPr="002C3A09">
        <w:rPr>
          <w:rFonts w:ascii="Arial" w:hAnsi="Arial" w:cs="Arial"/>
          <w:sz w:val="22"/>
          <w:szCs w:val="22"/>
        </w:rPr>
        <w:t>En ese momento tan solo el 3% de estas instituciones se encuentran certificadas en las normas técnicas de calidad – NTC – establecidas para este proceso.</w:t>
      </w:r>
    </w:p>
    <w:p w:rsidR="00057A4E" w:rsidRPr="002C3A09" w:rsidRDefault="00951148" w:rsidP="0052477D">
      <w:pPr>
        <w:pStyle w:val="Textoindependiente"/>
        <w:numPr>
          <w:ilvl w:val="0"/>
          <w:numId w:val="11"/>
        </w:numPr>
        <w:spacing w:after="0"/>
        <w:jc w:val="both"/>
        <w:outlineLvl w:val="0"/>
        <w:rPr>
          <w:rFonts w:ascii="Arial" w:hAnsi="Arial" w:cs="Arial"/>
          <w:sz w:val="22"/>
          <w:szCs w:val="22"/>
        </w:rPr>
      </w:pPr>
      <w:r>
        <w:rPr>
          <w:rFonts w:ascii="Arial" w:hAnsi="Arial" w:cs="Arial"/>
          <w:sz w:val="22"/>
          <w:szCs w:val="22"/>
        </w:rPr>
        <w:t xml:space="preserve">Faltan </w:t>
      </w:r>
      <w:r w:rsidR="00057A4E" w:rsidRPr="002C3A09">
        <w:rPr>
          <w:rFonts w:ascii="Arial" w:hAnsi="Arial" w:cs="Arial"/>
          <w:sz w:val="22"/>
          <w:szCs w:val="22"/>
        </w:rPr>
        <w:t>fuentes de financiación pública para esta oferta educativa.</w:t>
      </w:r>
    </w:p>
    <w:p w:rsidR="00057A4E" w:rsidRPr="002C3A09" w:rsidRDefault="00057A4E" w:rsidP="0052477D">
      <w:pPr>
        <w:pStyle w:val="Textoindependiente"/>
        <w:numPr>
          <w:ilvl w:val="0"/>
          <w:numId w:val="11"/>
        </w:numPr>
        <w:spacing w:after="0"/>
        <w:jc w:val="both"/>
        <w:outlineLvl w:val="0"/>
        <w:rPr>
          <w:rFonts w:ascii="Arial" w:hAnsi="Arial" w:cs="Arial"/>
          <w:sz w:val="22"/>
          <w:szCs w:val="22"/>
        </w:rPr>
      </w:pPr>
      <w:r w:rsidRPr="002C3A09">
        <w:rPr>
          <w:rFonts w:ascii="Arial" w:hAnsi="Arial" w:cs="Arial"/>
          <w:sz w:val="22"/>
          <w:szCs w:val="22"/>
        </w:rPr>
        <w:t>Los incentivos para las Instituciones de Educación para el Trabajo son incipientes.</w:t>
      </w:r>
    </w:p>
    <w:p w:rsidR="00057A4E" w:rsidRPr="002C3A09" w:rsidRDefault="00951148" w:rsidP="0052477D">
      <w:pPr>
        <w:pStyle w:val="Textoindependiente"/>
        <w:numPr>
          <w:ilvl w:val="0"/>
          <w:numId w:val="11"/>
        </w:numPr>
        <w:spacing w:after="0"/>
        <w:jc w:val="both"/>
        <w:outlineLvl w:val="0"/>
        <w:rPr>
          <w:rFonts w:ascii="Arial" w:hAnsi="Arial" w:cs="Arial"/>
          <w:sz w:val="22"/>
          <w:szCs w:val="22"/>
        </w:rPr>
      </w:pPr>
      <w:r>
        <w:rPr>
          <w:rFonts w:ascii="Arial" w:hAnsi="Arial" w:cs="Arial"/>
          <w:sz w:val="22"/>
          <w:szCs w:val="22"/>
        </w:rPr>
        <w:t xml:space="preserve">Falta una formalización de la </w:t>
      </w:r>
      <w:r w:rsidR="00057A4E" w:rsidRPr="002C3A09">
        <w:rPr>
          <w:rFonts w:ascii="Arial" w:hAnsi="Arial" w:cs="Arial"/>
          <w:sz w:val="22"/>
          <w:szCs w:val="22"/>
        </w:rPr>
        <w:t xml:space="preserve">acreditación de instituciones </w:t>
      </w:r>
      <w:r w:rsidR="008C2CDC">
        <w:rPr>
          <w:rFonts w:ascii="Arial" w:hAnsi="Arial" w:cs="Arial"/>
          <w:sz w:val="22"/>
          <w:szCs w:val="22"/>
        </w:rPr>
        <w:t xml:space="preserve">y de </w:t>
      </w:r>
      <w:r w:rsidR="00057A4E" w:rsidRPr="002C3A09">
        <w:rPr>
          <w:rFonts w:ascii="Arial" w:hAnsi="Arial" w:cs="Arial"/>
          <w:sz w:val="22"/>
          <w:szCs w:val="22"/>
        </w:rPr>
        <w:t>programas.</w:t>
      </w:r>
    </w:p>
    <w:p w:rsidR="00057A4E" w:rsidRPr="002C3A09" w:rsidRDefault="00951148" w:rsidP="0052477D">
      <w:pPr>
        <w:pStyle w:val="Textoindependiente"/>
        <w:numPr>
          <w:ilvl w:val="0"/>
          <w:numId w:val="11"/>
        </w:numPr>
        <w:spacing w:after="0"/>
        <w:jc w:val="both"/>
        <w:outlineLvl w:val="0"/>
        <w:rPr>
          <w:rFonts w:ascii="Arial" w:hAnsi="Arial" w:cs="Arial"/>
          <w:sz w:val="22"/>
          <w:szCs w:val="22"/>
        </w:rPr>
      </w:pPr>
      <w:r>
        <w:rPr>
          <w:rFonts w:ascii="Arial" w:hAnsi="Arial" w:cs="Arial"/>
          <w:sz w:val="22"/>
          <w:szCs w:val="22"/>
        </w:rPr>
        <w:t xml:space="preserve">Falta </w:t>
      </w:r>
      <w:r w:rsidR="00057A4E" w:rsidRPr="002C3A09">
        <w:rPr>
          <w:rFonts w:ascii="Arial" w:hAnsi="Arial" w:cs="Arial"/>
          <w:sz w:val="22"/>
          <w:szCs w:val="22"/>
        </w:rPr>
        <w:t xml:space="preserve">reconocimiento </w:t>
      </w:r>
      <w:r>
        <w:rPr>
          <w:rFonts w:ascii="Arial" w:hAnsi="Arial" w:cs="Arial"/>
          <w:sz w:val="22"/>
          <w:szCs w:val="22"/>
        </w:rPr>
        <w:t xml:space="preserve">y </w:t>
      </w:r>
      <w:r w:rsidR="00057A4E" w:rsidRPr="002C3A09">
        <w:rPr>
          <w:rFonts w:ascii="Arial" w:hAnsi="Arial" w:cs="Arial"/>
          <w:sz w:val="22"/>
          <w:szCs w:val="22"/>
        </w:rPr>
        <w:t>homologación de esta oferta educativa por parte de la Educación Superior.</w:t>
      </w:r>
    </w:p>
    <w:p w:rsidR="00057A4E" w:rsidRPr="002C3A09" w:rsidRDefault="00057A4E" w:rsidP="0052477D">
      <w:pPr>
        <w:pStyle w:val="Textoindependiente"/>
        <w:numPr>
          <w:ilvl w:val="0"/>
          <w:numId w:val="11"/>
        </w:numPr>
        <w:spacing w:after="0"/>
        <w:jc w:val="both"/>
        <w:outlineLvl w:val="0"/>
        <w:rPr>
          <w:rFonts w:ascii="Arial" w:hAnsi="Arial" w:cs="Arial"/>
          <w:sz w:val="22"/>
          <w:szCs w:val="22"/>
        </w:rPr>
      </w:pPr>
      <w:r w:rsidRPr="002C3A09">
        <w:rPr>
          <w:rFonts w:ascii="Arial" w:hAnsi="Arial" w:cs="Arial"/>
          <w:sz w:val="22"/>
          <w:szCs w:val="22"/>
        </w:rPr>
        <w:t>El relacionamiento con otros niveles del sistema educativo Colombiano así como con el Sector productivo es deficiente.</w:t>
      </w:r>
    </w:p>
    <w:p w:rsidR="00057A4E" w:rsidRPr="002C3A09" w:rsidRDefault="00057A4E" w:rsidP="0052477D">
      <w:pPr>
        <w:pStyle w:val="Textoindependiente"/>
        <w:numPr>
          <w:ilvl w:val="0"/>
          <w:numId w:val="11"/>
        </w:numPr>
        <w:spacing w:after="0"/>
        <w:jc w:val="both"/>
        <w:outlineLvl w:val="0"/>
        <w:rPr>
          <w:rFonts w:ascii="Arial" w:hAnsi="Arial" w:cs="Arial"/>
          <w:sz w:val="22"/>
          <w:szCs w:val="22"/>
        </w:rPr>
      </w:pPr>
      <w:r w:rsidRPr="002C3A09">
        <w:rPr>
          <w:rFonts w:ascii="Arial" w:hAnsi="Arial" w:cs="Arial"/>
          <w:sz w:val="22"/>
          <w:szCs w:val="22"/>
        </w:rPr>
        <w:t>Se hace necesario garantizar la calidad y pertinencia de esta oferta educativa de tal forma que los jóvenes que acceden a la misma puedan incrementar sus oportunidades en escenarios productivos y continuidad en su formación.</w:t>
      </w:r>
    </w:p>
    <w:p w:rsidR="00057A4E" w:rsidRPr="002C3A09" w:rsidRDefault="00057A4E" w:rsidP="0052477D">
      <w:pPr>
        <w:pStyle w:val="Textoindependiente"/>
        <w:numPr>
          <w:ilvl w:val="0"/>
          <w:numId w:val="11"/>
        </w:numPr>
        <w:spacing w:after="0"/>
        <w:jc w:val="both"/>
        <w:outlineLvl w:val="0"/>
        <w:rPr>
          <w:rFonts w:ascii="Arial" w:hAnsi="Arial" w:cs="Arial"/>
          <w:sz w:val="22"/>
          <w:szCs w:val="22"/>
        </w:rPr>
      </w:pPr>
      <w:r w:rsidRPr="002C3A09">
        <w:rPr>
          <w:rFonts w:ascii="Arial" w:hAnsi="Arial" w:cs="Arial"/>
          <w:sz w:val="22"/>
          <w:szCs w:val="22"/>
        </w:rPr>
        <w:t>Se presenta una baja valoración a este tipo de formación por parte del sector productivo en relación con la remuneración laboral.</w:t>
      </w:r>
    </w:p>
    <w:p w:rsidR="00057A4E" w:rsidRPr="002C3A09" w:rsidRDefault="00057A4E" w:rsidP="002C3A09">
      <w:pPr>
        <w:pStyle w:val="Textoindependiente"/>
        <w:spacing w:after="0"/>
        <w:jc w:val="both"/>
        <w:outlineLvl w:val="0"/>
        <w:rPr>
          <w:rFonts w:ascii="Arial" w:hAnsi="Arial" w:cs="Arial"/>
          <w:sz w:val="22"/>
          <w:szCs w:val="22"/>
        </w:rPr>
      </w:pPr>
    </w:p>
    <w:p w:rsidR="00057A4E" w:rsidRPr="002C3A09" w:rsidRDefault="00057A4E" w:rsidP="002C3A09">
      <w:pPr>
        <w:pStyle w:val="Textoindependiente"/>
        <w:spacing w:after="0"/>
        <w:jc w:val="both"/>
        <w:outlineLvl w:val="0"/>
        <w:rPr>
          <w:rFonts w:ascii="Arial" w:hAnsi="Arial" w:cs="Arial"/>
          <w:sz w:val="22"/>
          <w:szCs w:val="22"/>
        </w:rPr>
      </w:pPr>
      <w:r w:rsidRPr="002C3A09">
        <w:rPr>
          <w:rFonts w:ascii="Arial" w:hAnsi="Arial" w:cs="Arial"/>
          <w:sz w:val="22"/>
          <w:szCs w:val="22"/>
        </w:rPr>
        <w:t>Con base en lo señalado y teniendo en cuenta el concepto que la educación para el trabajo y el desarrollo humano hace parte del servicio público educativo y responde a los fines de la educación consagrados en el artículo 5° de la Ley 115 de 1994</w:t>
      </w:r>
      <w:r w:rsidR="005148CC" w:rsidRPr="002C3A09">
        <w:rPr>
          <w:rFonts w:ascii="Arial" w:hAnsi="Arial" w:cs="Arial"/>
          <w:sz w:val="22"/>
          <w:szCs w:val="22"/>
        </w:rPr>
        <w:t>, esta oferta formativa se</w:t>
      </w:r>
      <w:r w:rsidRPr="002C3A09">
        <w:rPr>
          <w:rFonts w:ascii="Arial" w:hAnsi="Arial" w:cs="Arial"/>
          <w:sz w:val="22"/>
          <w:szCs w:val="22"/>
        </w:rPr>
        <w:t xml:space="preserve"> ofrece con el objeto de </w:t>
      </w:r>
      <w:r w:rsidRPr="00951148">
        <w:rPr>
          <w:rFonts w:ascii="Arial" w:hAnsi="Arial" w:cs="Arial"/>
          <w:i/>
          <w:sz w:val="22"/>
          <w:szCs w:val="22"/>
        </w:rPr>
        <w:t>complementar, actualizar, suplir conocimientos y formar, en aspectos académicos o laborales</w:t>
      </w:r>
      <w:r w:rsidRPr="002C3A09">
        <w:rPr>
          <w:rFonts w:ascii="Arial" w:hAnsi="Arial" w:cs="Arial"/>
          <w:sz w:val="22"/>
          <w:szCs w:val="22"/>
        </w:rPr>
        <w:t xml:space="preserve"> </w:t>
      </w:r>
      <w:r w:rsidR="00951148">
        <w:rPr>
          <w:rFonts w:ascii="Arial" w:hAnsi="Arial" w:cs="Arial"/>
          <w:sz w:val="22"/>
          <w:szCs w:val="22"/>
        </w:rPr>
        <w:t xml:space="preserve">lo cual </w:t>
      </w:r>
      <w:r w:rsidRPr="002C3A09">
        <w:rPr>
          <w:rFonts w:ascii="Arial" w:hAnsi="Arial" w:cs="Arial"/>
          <w:sz w:val="22"/>
          <w:szCs w:val="22"/>
        </w:rPr>
        <w:t xml:space="preserve">conduce a la obtención de certificados de aptitud ocupacional. </w:t>
      </w:r>
      <w:r w:rsidR="00951148">
        <w:rPr>
          <w:rFonts w:ascii="Arial" w:hAnsi="Arial" w:cs="Arial"/>
          <w:sz w:val="22"/>
          <w:szCs w:val="22"/>
        </w:rPr>
        <w:t>Esta dimensión de la formación para el trabajo c</w:t>
      </w:r>
      <w:r w:rsidRPr="002C3A09">
        <w:rPr>
          <w:rFonts w:ascii="Arial" w:hAnsi="Arial" w:cs="Arial"/>
          <w:sz w:val="22"/>
          <w:szCs w:val="22"/>
        </w:rPr>
        <w:t>omprende la formación permanente, personal, social y cultural, que se fundamenta en una concepción integral de la persona, que una institución organiza en un proyecto educativo institucional y que estructura en currículos flexibles sin sujeción al sistema de niveles y grados propios de la educación formal</w:t>
      </w:r>
      <w:r w:rsidR="00E25560">
        <w:rPr>
          <w:rFonts w:ascii="Arial" w:hAnsi="Arial" w:cs="Arial"/>
          <w:sz w:val="22"/>
          <w:szCs w:val="22"/>
        </w:rPr>
        <w:t xml:space="preserve">. </w:t>
      </w:r>
      <w:r w:rsidRPr="002C3A09">
        <w:rPr>
          <w:rFonts w:ascii="Arial" w:hAnsi="Arial" w:cs="Arial"/>
          <w:sz w:val="22"/>
          <w:szCs w:val="22"/>
        </w:rPr>
        <w:t xml:space="preserve">El Estado reconoce </w:t>
      </w:r>
      <w:r w:rsidR="00E25560">
        <w:rPr>
          <w:rFonts w:ascii="Arial" w:hAnsi="Arial" w:cs="Arial"/>
          <w:sz w:val="22"/>
          <w:szCs w:val="22"/>
        </w:rPr>
        <w:t xml:space="preserve">así </w:t>
      </w:r>
      <w:r w:rsidRPr="002C3A09">
        <w:rPr>
          <w:rFonts w:ascii="Arial" w:hAnsi="Arial" w:cs="Arial"/>
          <w:sz w:val="22"/>
          <w:szCs w:val="22"/>
        </w:rPr>
        <w:t>la educación para el trabajo y el desarrollo humano como factor esencial del proceso educativo de la persona y componente dinamizador en la formación de técnicos laborales y expertos en las artes y oficios.</w:t>
      </w:r>
    </w:p>
    <w:p w:rsidR="002C3A09" w:rsidRDefault="002C3A09" w:rsidP="002C3A09">
      <w:pPr>
        <w:pStyle w:val="Textoindependiente"/>
        <w:spacing w:after="0"/>
        <w:jc w:val="both"/>
        <w:outlineLvl w:val="0"/>
        <w:rPr>
          <w:rFonts w:ascii="Arial" w:hAnsi="Arial" w:cs="Arial"/>
          <w:sz w:val="22"/>
          <w:szCs w:val="22"/>
        </w:rPr>
      </w:pPr>
    </w:p>
    <w:p w:rsidR="00057A4E" w:rsidRDefault="00057A4E" w:rsidP="002C3A09">
      <w:pPr>
        <w:pStyle w:val="Textoindependiente"/>
        <w:spacing w:after="0"/>
        <w:jc w:val="both"/>
        <w:outlineLvl w:val="0"/>
        <w:rPr>
          <w:rFonts w:ascii="Arial" w:hAnsi="Arial" w:cs="Arial"/>
          <w:sz w:val="22"/>
          <w:szCs w:val="22"/>
        </w:rPr>
      </w:pPr>
      <w:r w:rsidRPr="002C3A09">
        <w:rPr>
          <w:rFonts w:ascii="Arial" w:hAnsi="Arial" w:cs="Arial"/>
          <w:sz w:val="22"/>
          <w:szCs w:val="22"/>
        </w:rPr>
        <w:t>Los objetivos de la educación para el trabajo y el desarrollo humano son:</w:t>
      </w:r>
    </w:p>
    <w:p w:rsidR="00E25560" w:rsidRDefault="00E25560" w:rsidP="002C3A09">
      <w:pPr>
        <w:pStyle w:val="Textoindependiente"/>
        <w:spacing w:after="0"/>
        <w:jc w:val="both"/>
        <w:outlineLvl w:val="0"/>
        <w:rPr>
          <w:rFonts w:ascii="Arial" w:hAnsi="Arial" w:cs="Arial"/>
          <w:sz w:val="22"/>
          <w:szCs w:val="22"/>
        </w:rPr>
      </w:pPr>
    </w:p>
    <w:p w:rsidR="00057A4E" w:rsidRDefault="00057A4E" w:rsidP="002C3A09">
      <w:pPr>
        <w:pStyle w:val="Textoindependiente"/>
        <w:spacing w:after="0"/>
        <w:ind w:left="284"/>
        <w:jc w:val="both"/>
        <w:outlineLvl w:val="0"/>
        <w:rPr>
          <w:rFonts w:ascii="Arial" w:hAnsi="Arial" w:cs="Arial"/>
          <w:sz w:val="22"/>
          <w:szCs w:val="22"/>
        </w:rPr>
      </w:pPr>
      <w:r w:rsidRPr="002C3A09">
        <w:rPr>
          <w:rFonts w:ascii="Arial" w:hAnsi="Arial" w:cs="Arial"/>
          <w:sz w:val="22"/>
          <w:szCs w:val="22"/>
        </w:rPr>
        <w:t>- Promover la formación en la práctica del trabajo mediante el desarrollo de conocimientos técnicos y habilidades, así como la capacitación para el desempeño artesanal, artístico, recreacional y ocupacional, la protección y aprovechamiento de los recursos naturales</w:t>
      </w:r>
      <w:r w:rsidR="00E068E1">
        <w:rPr>
          <w:rFonts w:ascii="Arial" w:hAnsi="Arial" w:cs="Arial"/>
          <w:sz w:val="22"/>
          <w:szCs w:val="22"/>
        </w:rPr>
        <w:t>,</w:t>
      </w:r>
      <w:r w:rsidRPr="002C3A09">
        <w:rPr>
          <w:rFonts w:ascii="Arial" w:hAnsi="Arial" w:cs="Arial"/>
          <w:sz w:val="22"/>
          <w:szCs w:val="22"/>
        </w:rPr>
        <w:t xml:space="preserve"> y la participación ciudadana y comunitaria para el desarrollo de competencias laborales específicas.</w:t>
      </w:r>
    </w:p>
    <w:p w:rsidR="002C3A09" w:rsidRPr="002C3A09" w:rsidRDefault="002C3A09" w:rsidP="002C3A09">
      <w:pPr>
        <w:pStyle w:val="Textoindependiente"/>
        <w:spacing w:after="0"/>
        <w:ind w:left="284"/>
        <w:jc w:val="both"/>
        <w:outlineLvl w:val="0"/>
        <w:rPr>
          <w:rFonts w:ascii="Arial" w:hAnsi="Arial" w:cs="Arial"/>
          <w:sz w:val="22"/>
          <w:szCs w:val="22"/>
        </w:rPr>
      </w:pPr>
    </w:p>
    <w:p w:rsidR="00057A4E" w:rsidRPr="002C3A09" w:rsidRDefault="00057A4E" w:rsidP="002C3A09">
      <w:pPr>
        <w:pStyle w:val="Textoindependiente"/>
        <w:spacing w:after="0"/>
        <w:ind w:left="284"/>
        <w:jc w:val="both"/>
        <w:outlineLvl w:val="0"/>
        <w:rPr>
          <w:rFonts w:ascii="Arial" w:hAnsi="Arial" w:cs="Arial"/>
          <w:sz w:val="22"/>
          <w:szCs w:val="22"/>
        </w:rPr>
      </w:pPr>
      <w:r w:rsidRPr="002C3A09">
        <w:rPr>
          <w:rFonts w:ascii="Arial" w:hAnsi="Arial" w:cs="Arial"/>
          <w:sz w:val="22"/>
          <w:szCs w:val="22"/>
        </w:rPr>
        <w:t xml:space="preserve">- Contribuir al proceso de formación integral y permanente de las personas complementando, actualizando y formando en aspectos académicos o laborales, </w:t>
      </w:r>
      <w:r w:rsidRPr="002C3A09">
        <w:rPr>
          <w:rFonts w:ascii="Arial" w:hAnsi="Arial" w:cs="Arial"/>
          <w:sz w:val="22"/>
          <w:szCs w:val="22"/>
        </w:rPr>
        <w:lastRenderedPageBreak/>
        <w:t>mediante la oferta de programas flexibles y coherentes con las necesidades y expectativas de la persona, la sociedad, las demandas del mercado laboral, del sector productivo y las características de la cultura y el entorno.</w:t>
      </w:r>
    </w:p>
    <w:p w:rsidR="00057A4E" w:rsidRDefault="00057A4E" w:rsidP="002C3A09">
      <w:pPr>
        <w:pStyle w:val="Textoindependiente"/>
        <w:spacing w:after="0"/>
        <w:jc w:val="both"/>
        <w:outlineLvl w:val="0"/>
        <w:rPr>
          <w:rFonts w:ascii="Arial" w:hAnsi="Arial" w:cs="Arial"/>
          <w:b/>
          <w:sz w:val="22"/>
          <w:szCs w:val="22"/>
        </w:rPr>
      </w:pPr>
    </w:p>
    <w:p w:rsidR="002C3A09" w:rsidRPr="00CC7282" w:rsidRDefault="002C3A09" w:rsidP="002C3A09">
      <w:pPr>
        <w:pStyle w:val="Textoindependiente"/>
        <w:spacing w:after="0"/>
        <w:jc w:val="both"/>
        <w:outlineLvl w:val="0"/>
        <w:rPr>
          <w:rFonts w:ascii="Arial" w:hAnsi="Arial" w:cs="Arial"/>
          <w:b/>
          <w:sz w:val="24"/>
          <w:szCs w:val="22"/>
        </w:rPr>
      </w:pPr>
    </w:p>
    <w:p w:rsidR="00057A4E" w:rsidRPr="00CC7282" w:rsidRDefault="00057A4E" w:rsidP="0052477D">
      <w:pPr>
        <w:pStyle w:val="Textoindependiente"/>
        <w:numPr>
          <w:ilvl w:val="1"/>
          <w:numId w:val="9"/>
        </w:numPr>
        <w:spacing w:after="0"/>
        <w:jc w:val="both"/>
        <w:outlineLvl w:val="0"/>
        <w:rPr>
          <w:rFonts w:ascii="Arial" w:hAnsi="Arial" w:cs="Arial"/>
          <w:b/>
          <w:color w:val="C00000"/>
          <w:sz w:val="24"/>
          <w:szCs w:val="22"/>
        </w:rPr>
      </w:pPr>
      <w:r w:rsidRPr="00CC7282">
        <w:rPr>
          <w:rFonts w:ascii="Arial" w:hAnsi="Arial" w:cs="Arial"/>
          <w:b/>
          <w:color w:val="C00000"/>
          <w:sz w:val="24"/>
          <w:szCs w:val="22"/>
        </w:rPr>
        <w:t>Antecedentes de acción</w:t>
      </w:r>
      <w:r w:rsidR="00E25560" w:rsidRPr="00CC7282">
        <w:rPr>
          <w:rFonts w:ascii="Arial" w:hAnsi="Arial" w:cs="Arial"/>
          <w:b/>
          <w:color w:val="C00000"/>
          <w:sz w:val="24"/>
          <w:szCs w:val="22"/>
        </w:rPr>
        <w:t>: a</w:t>
      </w:r>
      <w:r w:rsidRPr="00CC7282">
        <w:rPr>
          <w:rFonts w:ascii="Arial" w:hAnsi="Arial" w:cs="Arial"/>
          <w:b/>
          <w:color w:val="C00000"/>
          <w:sz w:val="24"/>
          <w:szCs w:val="22"/>
        </w:rPr>
        <w:t>ctividades preliminares.</w:t>
      </w:r>
    </w:p>
    <w:p w:rsidR="002C3A09" w:rsidRDefault="002C3A09" w:rsidP="002C3A09">
      <w:pPr>
        <w:pStyle w:val="Textoindependiente"/>
        <w:spacing w:after="0"/>
        <w:jc w:val="both"/>
        <w:outlineLvl w:val="0"/>
        <w:rPr>
          <w:rFonts w:ascii="Arial" w:hAnsi="Arial" w:cs="Arial"/>
          <w:sz w:val="22"/>
          <w:szCs w:val="22"/>
        </w:rPr>
      </w:pPr>
    </w:p>
    <w:p w:rsidR="00057A4E" w:rsidRDefault="00057A4E" w:rsidP="002C3A09">
      <w:pPr>
        <w:pStyle w:val="Textoindependiente"/>
        <w:spacing w:after="0"/>
        <w:jc w:val="both"/>
        <w:outlineLvl w:val="0"/>
        <w:rPr>
          <w:rFonts w:ascii="Arial" w:hAnsi="Arial" w:cs="Arial"/>
          <w:sz w:val="22"/>
          <w:szCs w:val="22"/>
        </w:rPr>
      </w:pPr>
      <w:r w:rsidRPr="002C3A09">
        <w:rPr>
          <w:rFonts w:ascii="Arial" w:hAnsi="Arial" w:cs="Arial"/>
          <w:sz w:val="22"/>
          <w:szCs w:val="22"/>
        </w:rPr>
        <w:t xml:space="preserve">En ese contexto de compromisos institucionales nace el convenio 644 de 2010, suscrito entre el Ministerio de Educación Nacional MEN y la Organización de Estados Iberoamericanos OEI, que tiene por objeto el </w:t>
      </w:r>
      <w:r w:rsidRPr="002C3A09">
        <w:rPr>
          <w:rFonts w:ascii="Arial" w:hAnsi="Arial" w:cs="Arial"/>
          <w:i/>
          <w:iCs/>
          <w:sz w:val="22"/>
          <w:szCs w:val="22"/>
        </w:rPr>
        <w:t>acompañamiento y desarrollo del Sistema de Aseguramiento de Calidad de la Formación para el Trabajo</w:t>
      </w:r>
      <w:r w:rsidRPr="002C3A09">
        <w:rPr>
          <w:rFonts w:ascii="Arial" w:hAnsi="Arial" w:cs="Arial"/>
          <w:sz w:val="22"/>
          <w:szCs w:val="22"/>
        </w:rPr>
        <w:t xml:space="preserve">. A partir de los análisis realizados dentro de este convenio, inicialmente con la firma CEINTE y </w:t>
      </w:r>
      <w:r w:rsidR="00E25560">
        <w:rPr>
          <w:rFonts w:ascii="Arial" w:hAnsi="Arial" w:cs="Arial"/>
          <w:sz w:val="22"/>
          <w:szCs w:val="22"/>
        </w:rPr>
        <w:t>posteriormente con a</w:t>
      </w:r>
      <w:r w:rsidRPr="002C3A09">
        <w:rPr>
          <w:rFonts w:ascii="Arial" w:hAnsi="Arial" w:cs="Arial"/>
          <w:sz w:val="22"/>
          <w:szCs w:val="22"/>
        </w:rPr>
        <w:t xml:space="preserve">sesores de la OEI, </w:t>
      </w:r>
      <w:r w:rsidR="00E25560">
        <w:rPr>
          <w:rFonts w:ascii="Arial" w:hAnsi="Arial" w:cs="Arial"/>
          <w:sz w:val="22"/>
          <w:szCs w:val="22"/>
        </w:rPr>
        <w:t xml:space="preserve">el Ministerio realizó nuevos estudios que consolidan la creación de un sistema de aseguramiento de calidad. </w:t>
      </w:r>
    </w:p>
    <w:p w:rsidR="002C3A09" w:rsidRPr="002C3A09" w:rsidRDefault="002C3A09" w:rsidP="002C3A09">
      <w:pPr>
        <w:pStyle w:val="Textoindependiente"/>
        <w:spacing w:after="0"/>
        <w:jc w:val="both"/>
        <w:outlineLvl w:val="0"/>
        <w:rPr>
          <w:rFonts w:ascii="Arial" w:hAnsi="Arial" w:cs="Arial"/>
          <w:sz w:val="22"/>
          <w:szCs w:val="22"/>
        </w:rPr>
      </w:pPr>
    </w:p>
    <w:p w:rsidR="00057A4E" w:rsidRPr="002C3A09" w:rsidRDefault="00057A4E" w:rsidP="002C3A09">
      <w:pPr>
        <w:pStyle w:val="Default"/>
        <w:jc w:val="both"/>
        <w:rPr>
          <w:rFonts w:ascii="Arial" w:hAnsi="Arial" w:cs="Arial"/>
          <w:sz w:val="22"/>
          <w:szCs w:val="22"/>
        </w:rPr>
      </w:pPr>
      <w:r w:rsidRPr="002C3A09">
        <w:rPr>
          <w:rFonts w:ascii="Arial" w:hAnsi="Arial" w:cs="Arial"/>
          <w:sz w:val="22"/>
          <w:szCs w:val="22"/>
        </w:rPr>
        <w:t>Se revisaron experiencias, estructuras y condiciones de algunos sistemas de formación técnica, tanto de países de la región como de Norteamérica, Europa, Asia y Oceanía, con el nivel de profundidad que permitieron las diferentes fuentes encontradas a disposición. Ello condujo a ir estableciendo las líneas del bosquejo de un diseño conceptual. Por ejemplo, los lineamientos de CINTERFOR dieron el enfoque suficiente y necesario para definir los principios conceptuales y estratégicos que enmarcaron, a su vez, la posterior definición de los componentes.</w:t>
      </w:r>
    </w:p>
    <w:p w:rsidR="00057A4E" w:rsidRPr="002C3A09" w:rsidRDefault="00057A4E" w:rsidP="002C3A09">
      <w:pPr>
        <w:pStyle w:val="Default"/>
        <w:jc w:val="both"/>
        <w:rPr>
          <w:rFonts w:ascii="Arial" w:hAnsi="Arial" w:cs="Arial"/>
          <w:sz w:val="22"/>
          <w:szCs w:val="22"/>
        </w:rPr>
      </w:pPr>
    </w:p>
    <w:p w:rsidR="00057A4E" w:rsidRDefault="00057A4E" w:rsidP="002C3A09">
      <w:pPr>
        <w:autoSpaceDE w:val="0"/>
        <w:autoSpaceDN w:val="0"/>
        <w:adjustRightInd w:val="0"/>
        <w:spacing w:after="0" w:line="240" w:lineRule="auto"/>
        <w:jc w:val="both"/>
        <w:rPr>
          <w:rFonts w:ascii="Arial" w:hAnsi="Arial" w:cs="Arial"/>
        </w:rPr>
      </w:pPr>
      <w:r w:rsidRPr="002C3A09">
        <w:rPr>
          <w:rFonts w:ascii="Arial" w:hAnsi="Arial" w:cs="Arial"/>
        </w:rPr>
        <w:t xml:space="preserve">Se revisó la normatividad vigente, en particular las Normas Técnicas Colombianas para la certificación de calidad de instituciones y programas (NTC 5555, 5580, 5581, 5663, 5664, 5665, 5666), así como los lineamientos para acreditación de programas de educación superior, trazados estos por el Consejo Nacional de Acreditación –CNA-, por un lado, y del manual </w:t>
      </w:r>
      <w:r w:rsidRPr="002C3A09">
        <w:rPr>
          <w:rFonts w:ascii="Arial" w:hAnsi="Arial" w:cs="Arial"/>
          <w:i/>
        </w:rPr>
        <w:t>Peer review</w:t>
      </w:r>
      <w:r w:rsidRPr="002C3A09">
        <w:rPr>
          <w:rFonts w:ascii="Arial" w:hAnsi="Arial" w:cs="Arial"/>
        </w:rPr>
        <w:t xml:space="preserve"> para la visita de los pares en el modelo de acreditación europea para el nivel VET (</w:t>
      </w:r>
      <w:r w:rsidRPr="002C3A09">
        <w:rPr>
          <w:rFonts w:ascii="Arial" w:hAnsi="Arial" w:cs="Arial"/>
          <w:i/>
          <w:iCs/>
        </w:rPr>
        <w:t>Vocational Education and Training</w:t>
      </w:r>
      <w:r w:rsidRPr="002C3A09">
        <w:rPr>
          <w:rFonts w:ascii="Arial" w:hAnsi="Arial" w:cs="Arial"/>
        </w:rPr>
        <w:t>), por el otro, ha permitido la identificación precisa de áreas y criterios de calidad.</w:t>
      </w:r>
    </w:p>
    <w:p w:rsidR="002C3A09" w:rsidRPr="002C3A09" w:rsidRDefault="002C3A09" w:rsidP="002C3A09">
      <w:pPr>
        <w:autoSpaceDE w:val="0"/>
        <w:autoSpaceDN w:val="0"/>
        <w:adjustRightInd w:val="0"/>
        <w:spacing w:after="0" w:line="240" w:lineRule="auto"/>
        <w:jc w:val="both"/>
        <w:rPr>
          <w:rFonts w:ascii="Arial" w:hAnsi="Arial" w:cs="Arial"/>
        </w:rPr>
      </w:pPr>
    </w:p>
    <w:p w:rsidR="00057A4E" w:rsidRDefault="00057A4E" w:rsidP="00E25560">
      <w:pPr>
        <w:autoSpaceDE w:val="0"/>
        <w:autoSpaceDN w:val="0"/>
        <w:adjustRightInd w:val="0"/>
        <w:spacing w:after="0" w:line="240" w:lineRule="auto"/>
        <w:jc w:val="both"/>
        <w:rPr>
          <w:rFonts w:ascii="Arial" w:hAnsi="Arial" w:cs="Arial"/>
        </w:rPr>
      </w:pPr>
      <w:r w:rsidRPr="002C3A09">
        <w:rPr>
          <w:rFonts w:ascii="Arial" w:hAnsi="Arial" w:cs="Arial"/>
        </w:rPr>
        <w:t xml:space="preserve">Para complementar estas acciones se diseñó un taller con Instituciones, Secretarías de Educación y SENA, que se llevó a cabo el 1° de junio de 2011. Allí se organizaron mesas de trabajo en las que se desarrollaron algunos instrumentos previamente diseñados por el equipo de trabajo del proyecto, y cuyo resultado arrojó conclusiones que, ratificaron algunos hallazgos importantes. Además, se concertaron entrevistas con expertos nacionales en temas de formación, certificación y acreditación, como es el caso de Darío Montoya Mejía, ex Director General del SENA, Fabio Orlando Cadena, profesional de certificación de ICONTEC, y Carlos Alberto Pacheco, Director Técnico de ONAC. </w:t>
      </w:r>
      <w:r w:rsidR="00E25560">
        <w:rPr>
          <w:rFonts w:ascii="Arial" w:hAnsi="Arial" w:cs="Arial"/>
        </w:rPr>
        <w:t xml:space="preserve"> Este fue un inicio para trabajar en una ruta de construcción del sistema de aseguramiento. </w:t>
      </w:r>
      <w:r w:rsidRPr="002C3A09">
        <w:rPr>
          <w:rFonts w:ascii="Arial" w:hAnsi="Arial" w:cs="Arial"/>
        </w:rPr>
        <w:t xml:space="preserve">Con posterioridad, se participó en el encuentro nacional de formación técnica y tecnológica y en el Foro Estrategia para la Gestión del Talento Humano, en los que se pudo trabajar, de manera privada, con dos consultores internacionales. </w:t>
      </w:r>
    </w:p>
    <w:p w:rsidR="002C3A09" w:rsidRPr="002C3A09" w:rsidRDefault="002C3A09" w:rsidP="002C3A09">
      <w:pPr>
        <w:pStyle w:val="Textoindependiente"/>
        <w:spacing w:after="0"/>
        <w:jc w:val="both"/>
        <w:outlineLvl w:val="0"/>
        <w:rPr>
          <w:rFonts w:ascii="Arial" w:hAnsi="Arial" w:cs="Arial"/>
          <w:sz w:val="22"/>
          <w:szCs w:val="22"/>
        </w:rPr>
      </w:pPr>
    </w:p>
    <w:p w:rsidR="00057A4E" w:rsidRDefault="00E25560" w:rsidP="002C3A09">
      <w:pPr>
        <w:pStyle w:val="Textoindependiente"/>
        <w:spacing w:after="0"/>
        <w:jc w:val="both"/>
        <w:outlineLvl w:val="0"/>
        <w:rPr>
          <w:rFonts w:ascii="Arial" w:hAnsi="Arial" w:cs="Arial"/>
          <w:sz w:val="22"/>
          <w:szCs w:val="22"/>
        </w:rPr>
      </w:pPr>
      <w:r>
        <w:rPr>
          <w:rFonts w:ascii="Arial" w:hAnsi="Arial" w:cs="Arial"/>
          <w:sz w:val="22"/>
          <w:szCs w:val="22"/>
        </w:rPr>
        <w:t>Este diseño inicial conllevó a l</w:t>
      </w:r>
      <w:r w:rsidR="00057A4E" w:rsidRPr="002C3A09">
        <w:rPr>
          <w:rFonts w:ascii="Arial" w:hAnsi="Arial" w:cs="Arial"/>
          <w:sz w:val="22"/>
          <w:szCs w:val="22"/>
        </w:rPr>
        <w:t>a socialización que se ha realizado con Instituciones de Educación para el Tr</w:t>
      </w:r>
      <w:r>
        <w:rPr>
          <w:rFonts w:ascii="Arial" w:hAnsi="Arial" w:cs="Arial"/>
          <w:sz w:val="22"/>
          <w:szCs w:val="22"/>
        </w:rPr>
        <w:t xml:space="preserve">abajo, las asociaciones, </w:t>
      </w:r>
      <w:r w:rsidR="00057A4E" w:rsidRPr="002C3A09">
        <w:rPr>
          <w:rFonts w:ascii="Arial" w:hAnsi="Arial" w:cs="Arial"/>
          <w:sz w:val="22"/>
          <w:szCs w:val="22"/>
        </w:rPr>
        <w:t xml:space="preserve">reuniones intersectoriales e interministeriales </w:t>
      </w:r>
      <w:r>
        <w:rPr>
          <w:rFonts w:ascii="Arial" w:hAnsi="Arial" w:cs="Arial"/>
          <w:sz w:val="22"/>
          <w:szCs w:val="22"/>
        </w:rPr>
        <w:t xml:space="preserve">que </w:t>
      </w:r>
      <w:r w:rsidR="00057A4E" w:rsidRPr="002C3A09">
        <w:rPr>
          <w:rFonts w:ascii="Arial" w:hAnsi="Arial" w:cs="Arial"/>
          <w:sz w:val="22"/>
          <w:szCs w:val="22"/>
        </w:rPr>
        <w:t>ha</w:t>
      </w:r>
      <w:r>
        <w:rPr>
          <w:rFonts w:ascii="Arial" w:hAnsi="Arial" w:cs="Arial"/>
          <w:sz w:val="22"/>
          <w:szCs w:val="22"/>
        </w:rPr>
        <w:t>n</w:t>
      </w:r>
      <w:r w:rsidR="00057A4E" w:rsidRPr="002C3A09">
        <w:rPr>
          <w:rFonts w:ascii="Arial" w:hAnsi="Arial" w:cs="Arial"/>
          <w:sz w:val="22"/>
          <w:szCs w:val="22"/>
        </w:rPr>
        <w:t xml:space="preserve"> arrojado elementos importantes que se han adicionado para un mejor diseño del Modelo.</w:t>
      </w:r>
    </w:p>
    <w:p w:rsidR="002C3A09" w:rsidRPr="002C3A09" w:rsidRDefault="002C3A09" w:rsidP="002C3A09">
      <w:pPr>
        <w:pStyle w:val="Textoindependiente"/>
        <w:spacing w:after="0"/>
        <w:jc w:val="both"/>
        <w:outlineLvl w:val="0"/>
        <w:rPr>
          <w:rFonts w:ascii="Arial" w:hAnsi="Arial" w:cs="Arial"/>
          <w:sz w:val="22"/>
          <w:szCs w:val="22"/>
        </w:rPr>
      </w:pPr>
    </w:p>
    <w:p w:rsidR="00057A4E" w:rsidRDefault="00057A4E" w:rsidP="002C3A09">
      <w:pPr>
        <w:pStyle w:val="Textoindependiente"/>
        <w:spacing w:after="0"/>
        <w:jc w:val="both"/>
        <w:outlineLvl w:val="0"/>
        <w:rPr>
          <w:rFonts w:ascii="Arial" w:hAnsi="Arial" w:cs="Arial"/>
          <w:sz w:val="22"/>
          <w:szCs w:val="22"/>
        </w:rPr>
      </w:pPr>
      <w:r w:rsidRPr="002C3A09">
        <w:rPr>
          <w:rFonts w:ascii="Arial" w:hAnsi="Arial" w:cs="Arial"/>
          <w:sz w:val="22"/>
          <w:szCs w:val="22"/>
        </w:rPr>
        <w:t xml:space="preserve">En el segundo semestre de 2012 el Ministerio contrató a la firma QUALIFICAR con el objeto de revisar los referentes internacionales de Formación para el Trabajo y el </w:t>
      </w:r>
      <w:r w:rsidRPr="002C3A09">
        <w:rPr>
          <w:rFonts w:ascii="Arial" w:hAnsi="Arial" w:cs="Arial"/>
          <w:sz w:val="22"/>
          <w:szCs w:val="22"/>
        </w:rPr>
        <w:lastRenderedPageBreak/>
        <w:t>Desarrollo Humano y contar con una mejor aproximación al diseño de un nuevo modelo del Sistema de Aseguramiento de Calidad para Formación para el Trabajo y el Desarrollo Humano MACFTDH.</w:t>
      </w:r>
    </w:p>
    <w:p w:rsidR="002C3A09" w:rsidRPr="002C3A09" w:rsidRDefault="002C3A09" w:rsidP="002C3A09">
      <w:pPr>
        <w:pStyle w:val="Textoindependiente"/>
        <w:spacing w:after="0"/>
        <w:jc w:val="both"/>
        <w:outlineLvl w:val="0"/>
        <w:rPr>
          <w:rFonts w:ascii="Arial" w:hAnsi="Arial" w:cs="Arial"/>
          <w:sz w:val="22"/>
          <w:szCs w:val="22"/>
        </w:rPr>
      </w:pPr>
    </w:p>
    <w:p w:rsidR="00057A4E" w:rsidRDefault="00057A4E" w:rsidP="002C3A09">
      <w:pPr>
        <w:pStyle w:val="Textoindependiente"/>
        <w:spacing w:after="0"/>
        <w:jc w:val="both"/>
        <w:outlineLvl w:val="0"/>
        <w:rPr>
          <w:rFonts w:ascii="Arial" w:hAnsi="Arial" w:cs="Arial"/>
          <w:sz w:val="22"/>
          <w:szCs w:val="22"/>
        </w:rPr>
      </w:pPr>
      <w:r w:rsidRPr="002C3A09">
        <w:rPr>
          <w:rFonts w:ascii="Arial" w:hAnsi="Arial" w:cs="Arial"/>
          <w:sz w:val="22"/>
          <w:szCs w:val="22"/>
        </w:rPr>
        <w:t>Con esta base se realiz</w:t>
      </w:r>
      <w:r w:rsidR="00E25560">
        <w:rPr>
          <w:rFonts w:ascii="Arial" w:hAnsi="Arial" w:cs="Arial"/>
          <w:sz w:val="22"/>
          <w:szCs w:val="22"/>
        </w:rPr>
        <w:t xml:space="preserve">aron </w:t>
      </w:r>
      <w:r w:rsidRPr="002C3A09">
        <w:rPr>
          <w:rFonts w:ascii="Arial" w:hAnsi="Arial" w:cs="Arial"/>
          <w:sz w:val="22"/>
          <w:szCs w:val="22"/>
        </w:rPr>
        <w:t>Taller</w:t>
      </w:r>
      <w:r w:rsidR="00E25560">
        <w:rPr>
          <w:rFonts w:ascii="Arial" w:hAnsi="Arial" w:cs="Arial"/>
          <w:sz w:val="22"/>
          <w:szCs w:val="22"/>
        </w:rPr>
        <w:t>es</w:t>
      </w:r>
      <w:r w:rsidRPr="002C3A09">
        <w:rPr>
          <w:rFonts w:ascii="Arial" w:hAnsi="Arial" w:cs="Arial"/>
          <w:sz w:val="22"/>
          <w:szCs w:val="22"/>
        </w:rPr>
        <w:t xml:space="preserve"> Integral</w:t>
      </w:r>
      <w:r w:rsidR="00E25560">
        <w:rPr>
          <w:rFonts w:ascii="Arial" w:hAnsi="Arial" w:cs="Arial"/>
          <w:sz w:val="22"/>
          <w:szCs w:val="22"/>
        </w:rPr>
        <w:t>es</w:t>
      </w:r>
      <w:r w:rsidRPr="002C3A09">
        <w:rPr>
          <w:rFonts w:ascii="Arial" w:hAnsi="Arial" w:cs="Arial"/>
          <w:sz w:val="22"/>
          <w:szCs w:val="22"/>
        </w:rPr>
        <w:t xml:space="preserve"> de Formación para el Trabajo</w:t>
      </w:r>
      <w:r w:rsidR="00E25560">
        <w:rPr>
          <w:rFonts w:ascii="Arial" w:hAnsi="Arial" w:cs="Arial"/>
          <w:sz w:val="22"/>
          <w:szCs w:val="22"/>
        </w:rPr>
        <w:t xml:space="preserve"> en varias regiones del país para </w:t>
      </w:r>
      <w:r w:rsidRPr="002C3A09">
        <w:rPr>
          <w:rFonts w:ascii="Arial" w:hAnsi="Arial" w:cs="Arial"/>
          <w:sz w:val="22"/>
          <w:szCs w:val="22"/>
        </w:rPr>
        <w:t>socializ</w:t>
      </w:r>
      <w:r w:rsidR="00E25560">
        <w:rPr>
          <w:rFonts w:ascii="Arial" w:hAnsi="Arial" w:cs="Arial"/>
          <w:sz w:val="22"/>
          <w:szCs w:val="22"/>
        </w:rPr>
        <w:t>ar</w:t>
      </w:r>
      <w:r w:rsidRPr="002C3A09">
        <w:rPr>
          <w:rFonts w:ascii="Arial" w:hAnsi="Arial" w:cs="Arial"/>
          <w:sz w:val="22"/>
          <w:szCs w:val="22"/>
        </w:rPr>
        <w:t xml:space="preserve"> el Modelo de</w:t>
      </w:r>
      <w:r w:rsidR="00264113">
        <w:rPr>
          <w:rFonts w:ascii="Arial" w:hAnsi="Arial" w:cs="Arial"/>
          <w:sz w:val="22"/>
          <w:szCs w:val="22"/>
        </w:rPr>
        <w:t>l Sistema de</w:t>
      </w:r>
      <w:r w:rsidRPr="002C3A09">
        <w:rPr>
          <w:rFonts w:ascii="Arial" w:hAnsi="Arial" w:cs="Arial"/>
          <w:sz w:val="22"/>
          <w:szCs w:val="22"/>
        </w:rPr>
        <w:t xml:space="preserve"> Aseguramiento de Calidad</w:t>
      </w:r>
      <w:r w:rsidR="00264113">
        <w:rPr>
          <w:rFonts w:ascii="Arial" w:hAnsi="Arial" w:cs="Arial"/>
          <w:sz w:val="22"/>
          <w:szCs w:val="22"/>
        </w:rPr>
        <w:t xml:space="preserve"> para la Formación para el Trabajo y el Desarrollo Humano</w:t>
      </w:r>
      <w:r w:rsidR="005A45FF">
        <w:rPr>
          <w:rFonts w:ascii="Arial" w:hAnsi="Arial" w:cs="Arial"/>
          <w:sz w:val="22"/>
          <w:szCs w:val="22"/>
        </w:rPr>
        <w:t>. La</w:t>
      </w:r>
      <w:r w:rsidR="00264113">
        <w:rPr>
          <w:rFonts w:ascii="Arial" w:hAnsi="Arial" w:cs="Arial"/>
          <w:sz w:val="22"/>
          <w:szCs w:val="22"/>
        </w:rPr>
        <w:t>s</w:t>
      </w:r>
      <w:r w:rsidR="005A45FF">
        <w:rPr>
          <w:rFonts w:ascii="Arial" w:hAnsi="Arial" w:cs="Arial"/>
          <w:sz w:val="22"/>
          <w:szCs w:val="22"/>
        </w:rPr>
        <w:t xml:space="preserve"> observaciones de los participantes facilitaron la optimización de</w:t>
      </w:r>
      <w:r w:rsidR="00264113">
        <w:rPr>
          <w:rFonts w:ascii="Arial" w:hAnsi="Arial" w:cs="Arial"/>
          <w:sz w:val="22"/>
          <w:szCs w:val="22"/>
        </w:rPr>
        <w:t xml:space="preserve">l </w:t>
      </w:r>
      <w:r w:rsidR="005A45FF">
        <w:rPr>
          <w:rFonts w:ascii="Arial" w:hAnsi="Arial" w:cs="Arial"/>
          <w:sz w:val="22"/>
          <w:szCs w:val="22"/>
        </w:rPr>
        <w:t>modelo del sistema</w:t>
      </w:r>
      <w:r w:rsidR="00264113">
        <w:rPr>
          <w:rFonts w:ascii="Arial" w:hAnsi="Arial" w:cs="Arial"/>
          <w:sz w:val="22"/>
          <w:szCs w:val="22"/>
        </w:rPr>
        <w:t xml:space="preserve">, el cual </w:t>
      </w:r>
      <w:r w:rsidR="005A45FF">
        <w:rPr>
          <w:rFonts w:ascii="Arial" w:hAnsi="Arial" w:cs="Arial"/>
          <w:sz w:val="22"/>
          <w:szCs w:val="22"/>
        </w:rPr>
        <w:t xml:space="preserve">se describe </w:t>
      </w:r>
      <w:r w:rsidR="00264113">
        <w:rPr>
          <w:rFonts w:ascii="Arial" w:hAnsi="Arial" w:cs="Arial"/>
          <w:sz w:val="22"/>
          <w:szCs w:val="22"/>
        </w:rPr>
        <w:t>a continuación</w:t>
      </w:r>
      <w:r w:rsidR="005A45FF">
        <w:rPr>
          <w:rFonts w:ascii="Arial" w:hAnsi="Arial" w:cs="Arial"/>
          <w:sz w:val="22"/>
          <w:szCs w:val="22"/>
        </w:rPr>
        <w:t xml:space="preserve">. </w:t>
      </w:r>
    </w:p>
    <w:p w:rsidR="002C3A09" w:rsidRPr="00264113" w:rsidRDefault="002C3A09" w:rsidP="002C3A09">
      <w:pPr>
        <w:pStyle w:val="Textoindependiente"/>
        <w:spacing w:after="0"/>
        <w:jc w:val="both"/>
        <w:outlineLvl w:val="0"/>
        <w:rPr>
          <w:rFonts w:ascii="Arial" w:hAnsi="Arial" w:cs="Arial"/>
          <w:color w:val="C00000"/>
          <w:sz w:val="22"/>
          <w:szCs w:val="22"/>
        </w:rPr>
      </w:pPr>
    </w:p>
    <w:p w:rsidR="00057A4E" w:rsidRPr="00264113" w:rsidRDefault="00057A4E" w:rsidP="0052477D">
      <w:pPr>
        <w:pStyle w:val="Textoindependiente"/>
        <w:numPr>
          <w:ilvl w:val="1"/>
          <w:numId w:val="9"/>
        </w:numPr>
        <w:spacing w:after="0"/>
        <w:jc w:val="both"/>
        <w:outlineLvl w:val="0"/>
        <w:rPr>
          <w:rFonts w:ascii="Arial" w:hAnsi="Arial" w:cs="Arial"/>
          <w:b/>
          <w:color w:val="C00000"/>
          <w:sz w:val="24"/>
          <w:szCs w:val="22"/>
        </w:rPr>
      </w:pPr>
      <w:r w:rsidRPr="00264113">
        <w:rPr>
          <w:rFonts w:ascii="Arial" w:hAnsi="Arial" w:cs="Arial"/>
          <w:b/>
          <w:bCs/>
          <w:color w:val="C00000"/>
          <w:sz w:val="24"/>
          <w:szCs w:val="22"/>
        </w:rPr>
        <w:t xml:space="preserve">Contexto: El </w:t>
      </w:r>
      <w:r w:rsidRPr="00264113">
        <w:rPr>
          <w:rFonts w:ascii="Arial" w:hAnsi="Arial" w:cs="Arial"/>
          <w:b/>
          <w:color w:val="C00000"/>
          <w:sz w:val="24"/>
          <w:szCs w:val="22"/>
        </w:rPr>
        <w:t>Sistema Educativo Colombiano</w:t>
      </w:r>
    </w:p>
    <w:p w:rsidR="002C3A09" w:rsidRDefault="002C3A09" w:rsidP="002C3A09">
      <w:pPr>
        <w:spacing w:after="0" w:line="240" w:lineRule="auto"/>
        <w:jc w:val="both"/>
        <w:rPr>
          <w:rFonts w:ascii="Arial" w:hAnsi="Arial" w:cs="Arial"/>
        </w:rPr>
      </w:pPr>
    </w:p>
    <w:p w:rsidR="00057A4E" w:rsidRDefault="00057A4E" w:rsidP="002C3A09">
      <w:pPr>
        <w:spacing w:after="0" w:line="240" w:lineRule="auto"/>
        <w:jc w:val="both"/>
        <w:rPr>
          <w:rFonts w:ascii="Arial" w:hAnsi="Arial" w:cs="Arial"/>
        </w:rPr>
      </w:pPr>
      <w:r w:rsidRPr="002C3A09">
        <w:rPr>
          <w:rFonts w:ascii="Arial" w:hAnsi="Arial" w:cs="Arial"/>
        </w:rPr>
        <w:t>En Colombia de conformidad con lo establecido en las Leyes 30 de 1992 y 115 de 1994 la educación se define como un proceso de formación permanente, personal, cultural y social que se fundamenta en una concepción integral de la persona humana, su dignidad, sus derechos y sus deberes.</w:t>
      </w:r>
      <w:r w:rsidRPr="002C3A09">
        <w:rPr>
          <w:rStyle w:val="Refdenotaalpie"/>
          <w:rFonts w:ascii="Arial" w:hAnsi="Arial" w:cs="Arial"/>
        </w:rPr>
        <w:footnoteReference w:id="10"/>
      </w:r>
    </w:p>
    <w:p w:rsidR="002C3A09" w:rsidRPr="002C3A09" w:rsidRDefault="002C3A09" w:rsidP="002C3A09">
      <w:pPr>
        <w:spacing w:after="0" w:line="240" w:lineRule="auto"/>
        <w:jc w:val="both"/>
        <w:rPr>
          <w:rFonts w:ascii="Arial" w:hAnsi="Arial" w:cs="Arial"/>
        </w:rPr>
      </w:pPr>
    </w:p>
    <w:p w:rsidR="00057A4E" w:rsidRDefault="00057A4E" w:rsidP="002C3A09">
      <w:pPr>
        <w:spacing w:after="0" w:line="240" w:lineRule="auto"/>
        <w:jc w:val="both"/>
        <w:rPr>
          <w:rFonts w:ascii="Arial" w:hAnsi="Arial" w:cs="Arial"/>
        </w:rPr>
      </w:pPr>
      <w:r w:rsidRPr="002C3A09">
        <w:rPr>
          <w:rFonts w:ascii="Arial" w:hAnsi="Arial" w:cs="Arial"/>
        </w:rPr>
        <w:t>En la Constitución Política se expresa que la educación es un derecho de la persona y un servicio público que tiene una función social; con ella se busca el acceso al conocimiento, a la ciencia, a la técnica y a los demás bienes y valores de la cultura, que formará al colombiano en el respeto a los derechos humanos, a la paz y a la democracia; y en la práctica del trabajo y que corresponde al Estado regular y ejercer la suprema inspección y vigilancia, con el fin de velar por su calidad, el cumplimiento de sus fines y la mejor formación moral, intelectual y física de los educandos; garantizar el adecuado cubrimiento del servicio y asegurar a los menores las condiciones necesarias para su acceso y permanencia en el sistema educativo.</w:t>
      </w:r>
      <w:r w:rsidRPr="002C3A09">
        <w:rPr>
          <w:rStyle w:val="Refdenotaalpie"/>
          <w:rFonts w:ascii="Arial" w:hAnsi="Arial" w:cs="Arial"/>
        </w:rPr>
        <w:footnoteReference w:id="11"/>
      </w:r>
    </w:p>
    <w:p w:rsidR="002C3A09" w:rsidRPr="002C3A09" w:rsidRDefault="002C3A09"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 xml:space="preserve">De conformidad con lo preceptuado en las leyes 30 de 1992, 115 de 1994 y 1064 de 2006 la estructura del servicio público educativo colombiano comprende: </w:t>
      </w:r>
    </w:p>
    <w:p w:rsidR="00057A4E" w:rsidRPr="00CB1465" w:rsidRDefault="00057A4E" w:rsidP="002C3A09">
      <w:pPr>
        <w:spacing w:after="0" w:line="240" w:lineRule="auto"/>
        <w:jc w:val="both"/>
        <w:rPr>
          <w:rFonts w:ascii="Arial" w:hAnsi="Arial" w:cs="Arial"/>
          <w:b/>
        </w:rPr>
      </w:pPr>
    </w:p>
    <w:p w:rsidR="00057A4E" w:rsidRPr="00CB1465" w:rsidRDefault="00057A4E" w:rsidP="0052477D">
      <w:pPr>
        <w:pStyle w:val="Prrafodelista"/>
        <w:numPr>
          <w:ilvl w:val="2"/>
          <w:numId w:val="9"/>
        </w:numPr>
        <w:spacing w:after="0" w:line="240" w:lineRule="auto"/>
        <w:jc w:val="both"/>
        <w:rPr>
          <w:rFonts w:ascii="Arial" w:hAnsi="Arial" w:cs="Arial"/>
          <w:b/>
        </w:rPr>
      </w:pPr>
      <w:r w:rsidRPr="00CB1465">
        <w:rPr>
          <w:rFonts w:ascii="Arial" w:hAnsi="Arial" w:cs="Arial"/>
          <w:b/>
        </w:rPr>
        <w:t>La Educación Formal</w:t>
      </w:r>
    </w:p>
    <w:p w:rsidR="00057A4E" w:rsidRPr="002C3A09" w:rsidRDefault="00057A4E"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Es aquella que se imparte en establecimientos educativos aprobados, en una secuencia regular de ciclos lectivos, con sujeción a pautas curriculares progresivas, conducentes a grados y títulos.</w:t>
      </w:r>
    </w:p>
    <w:p w:rsidR="00057A4E" w:rsidRPr="002C3A09" w:rsidRDefault="00057A4E"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Los niveles de formación de la educación formal son los siguientes:</w:t>
      </w:r>
    </w:p>
    <w:p w:rsidR="00057A4E" w:rsidRPr="002C3A09" w:rsidRDefault="00057A4E" w:rsidP="002C3A09">
      <w:pPr>
        <w:spacing w:after="0" w:line="240" w:lineRule="auto"/>
        <w:jc w:val="both"/>
        <w:rPr>
          <w:rFonts w:ascii="Arial" w:hAnsi="Arial" w:cs="Arial"/>
        </w:rPr>
      </w:pPr>
    </w:p>
    <w:p w:rsidR="00057A4E" w:rsidRPr="002C3A09" w:rsidRDefault="00057A4E" w:rsidP="0052477D">
      <w:pPr>
        <w:pStyle w:val="Prrafodelista"/>
        <w:numPr>
          <w:ilvl w:val="0"/>
          <w:numId w:val="12"/>
        </w:numPr>
        <w:tabs>
          <w:tab w:val="left" w:pos="284"/>
        </w:tabs>
        <w:spacing w:after="0" w:line="240" w:lineRule="auto"/>
        <w:ind w:left="0" w:firstLine="0"/>
        <w:jc w:val="both"/>
        <w:rPr>
          <w:rFonts w:ascii="Arial" w:hAnsi="Arial" w:cs="Arial"/>
        </w:rPr>
      </w:pPr>
      <w:r w:rsidRPr="002C3A09">
        <w:rPr>
          <w:rFonts w:ascii="Arial" w:hAnsi="Arial" w:cs="Arial"/>
        </w:rPr>
        <w:t>Educación preescolar que comprende mínimo un grado obligatorio</w:t>
      </w:r>
    </w:p>
    <w:p w:rsidR="00057A4E" w:rsidRPr="002C3A09" w:rsidRDefault="00057A4E" w:rsidP="0052477D">
      <w:pPr>
        <w:pStyle w:val="Prrafodelista"/>
        <w:numPr>
          <w:ilvl w:val="0"/>
          <w:numId w:val="12"/>
        </w:numPr>
        <w:tabs>
          <w:tab w:val="left" w:pos="284"/>
        </w:tabs>
        <w:spacing w:after="0" w:line="240" w:lineRule="auto"/>
        <w:ind w:left="284" w:hanging="284"/>
        <w:jc w:val="both"/>
        <w:rPr>
          <w:rFonts w:ascii="Arial" w:hAnsi="Arial" w:cs="Arial"/>
        </w:rPr>
      </w:pPr>
      <w:r w:rsidRPr="002C3A09">
        <w:rPr>
          <w:rFonts w:ascii="Arial" w:hAnsi="Arial" w:cs="Arial"/>
        </w:rPr>
        <w:t>Educación básica con una duración de nueve grados (básica primaria: cinco grados y   básica secundaria: cuatro grados)</w:t>
      </w:r>
    </w:p>
    <w:p w:rsidR="00057A4E" w:rsidRPr="002C3A09" w:rsidRDefault="00057A4E" w:rsidP="0052477D">
      <w:pPr>
        <w:pStyle w:val="Prrafodelista"/>
        <w:numPr>
          <w:ilvl w:val="0"/>
          <w:numId w:val="12"/>
        </w:numPr>
        <w:tabs>
          <w:tab w:val="left" w:pos="284"/>
        </w:tabs>
        <w:spacing w:after="0" w:line="240" w:lineRule="auto"/>
        <w:ind w:left="284" w:hanging="284"/>
        <w:jc w:val="both"/>
        <w:rPr>
          <w:rFonts w:ascii="Arial" w:hAnsi="Arial" w:cs="Arial"/>
        </w:rPr>
      </w:pPr>
      <w:r w:rsidRPr="002C3A09">
        <w:rPr>
          <w:rFonts w:ascii="Arial" w:hAnsi="Arial" w:cs="Arial"/>
        </w:rPr>
        <w:t>Educación media con una duración de 2 grados (10º. y 11º.), culmina con el título de Bachiller.</w:t>
      </w:r>
    </w:p>
    <w:p w:rsidR="00057A4E" w:rsidRPr="002C3A09" w:rsidRDefault="00057A4E" w:rsidP="002C3A09">
      <w:pPr>
        <w:tabs>
          <w:tab w:val="left" w:pos="284"/>
        </w:tabs>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La educación superior tiene dos niveles de formación:</w:t>
      </w:r>
    </w:p>
    <w:p w:rsidR="00057A4E" w:rsidRPr="002C3A09" w:rsidRDefault="00057A4E" w:rsidP="002C3A09">
      <w:pPr>
        <w:spacing w:after="0" w:line="240" w:lineRule="auto"/>
        <w:jc w:val="both"/>
        <w:rPr>
          <w:rFonts w:ascii="Arial" w:hAnsi="Arial" w:cs="Arial"/>
        </w:rPr>
      </w:pPr>
    </w:p>
    <w:p w:rsidR="00057A4E" w:rsidRPr="002C3A09" w:rsidRDefault="00057A4E" w:rsidP="0052477D">
      <w:pPr>
        <w:pStyle w:val="Prrafodelista"/>
        <w:numPr>
          <w:ilvl w:val="0"/>
          <w:numId w:val="12"/>
        </w:numPr>
        <w:tabs>
          <w:tab w:val="left" w:pos="284"/>
        </w:tabs>
        <w:spacing w:after="0" w:line="240" w:lineRule="auto"/>
        <w:ind w:left="0" w:firstLine="0"/>
        <w:jc w:val="both"/>
        <w:rPr>
          <w:rFonts w:ascii="Arial" w:hAnsi="Arial" w:cs="Arial"/>
        </w:rPr>
      </w:pPr>
      <w:r w:rsidRPr="002C3A09">
        <w:rPr>
          <w:rFonts w:ascii="Arial" w:hAnsi="Arial" w:cs="Arial"/>
        </w:rPr>
        <w:t>Formación de pregrado</w:t>
      </w:r>
    </w:p>
    <w:p w:rsidR="00057A4E" w:rsidRPr="002C3A09" w:rsidRDefault="00057A4E" w:rsidP="0052477D">
      <w:pPr>
        <w:pStyle w:val="Prrafodelista"/>
        <w:numPr>
          <w:ilvl w:val="0"/>
          <w:numId w:val="12"/>
        </w:numPr>
        <w:tabs>
          <w:tab w:val="left" w:pos="284"/>
        </w:tabs>
        <w:spacing w:after="0" w:line="240" w:lineRule="auto"/>
        <w:ind w:left="0" w:firstLine="0"/>
        <w:jc w:val="both"/>
        <w:rPr>
          <w:rFonts w:ascii="Arial" w:hAnsi="Arial" w:cs="Arial"/>
        </w:rPr>
      </w:pPr>
      <w:r w:rsidRPr="002C3A09">
        <w:rPr>
          <w:rFonts w:ascii="Arial" w:hAnsi="Arial" w:cs="Arial"/>
        </w:rPr>
        <w:t>Formación de postgrado</w:t>
      </w:r>
    </w:p>
    <w:p w:rsidR="00057A4E" w:rsidRPr="002C3A09" w:rsidRDefault="00057A4E" w:rsidP="002C3A09">
      <w:pPr>
        <w:tabs>
          <w:tab w:val="left" w:pos="284"/>
        </w:tabs>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La formación de pregrado tiene las siguientes modalidades de formación y conduce a los títulos académicos que se indican:</w:t>
      </w:r>
    </w:p>
    <w:p w:rsidR="00057A4E" w:rsidRPr="002C3A09" w:rsidRDefault="00057A4E" w:rsidP="002C3A09">
      <w:pPr>
        <w:spacing w:after="0" w:line="240" w:lineRule="auto"/>
        <w:jc w:val="both"/>
        <w:rPr>
          <w:rFonts w:ascii="Arial" w:hAnsi="Arial" w:cs="Arial"/>
        </w:rPr>
      </w:pPr>
    </w:p>
    <w:p w:rsidR="00057A4E" w:rsidRPr="002C3A09" w:rsidRDefault="00057A4E" w:rsidP="0052477D">
      <w:pPr>
        <w:pStyle w:val="Prrafodelista"/>
        <w:numPr>
          <w:ilvl w:val="0"/>
          <w:numId w:val="52"/>
        </w:numPr>
        <w:tabs>
          <w:tab w:val="left" w:pos="284"/>
        </w:tabs>
        <w:spacing w:after="0" w:line="240" w:lineRule="auto"/>
        <w:jc w:val="both"/>
        <w:rPr>
          <w:rFonts w:ascii="Arial" w:hAnsi="Arial" w:cs="Arial"/>
        </w:rPr>
      </w:pPr>
      <w:r w:rsidRPr="002C3A09">
        <w:rPr>
          <w:rFonts w:ascii="Arial" w:hAnsi="Arial" w:cs="Arial"/>
        </w:rPr>
        <w:t>Formación Técnica Profesional: Conduce al título de “Técnico Profesional en…”.</w:t>
      </w:r>
    </w:p>
    <w:p w:rsidR="00057A4E" w:rsidRPr="005A45FF" w:rsidRDefault="00057A4E" w:rsidP="0052477D">
      <w:pPr>
        <w:pStyle w:val="Prrafodelista"/>
        <w:numPr>
          <w:ilvl w:val="0"/>
          <w:numId w:val="52"/>
        </w:numPr>
        <w:tabs>
          <w:tab w:val="left" w:pos="284"/>
        </w:tabs>
        <w:spacing w:after="0" w:line="240" w:lineRule="auto"/>
        <w:jc w:val="both"/>
        <w:rPr>
          <w:rFonts w:ascii="Arial" w:hAnsi="Arial" w:cs="Arial"/>
        </w:rPr>
      </w:pPr>
      <w:r w:rsidRPr="005A45FF">
        <w:rPr>
          <w:rFonts w:ascii="Arial" w:hAnsi="Arial" w:cs="Arial"/>
        </w:rPr>
        <w:t>Formación Tecnológica: Conduce al título de “Tecnólogo en…”.</w:t>
      </w:r>
    </w:p>
    <w:p w:rsidR="00057A4E" w:rsidRPr="00687798" w:rsidRDefault="00057A4E" w:rsidP="0052477D">
      <w:pPr>
        <w:pStyle w:val="Prrafodelista"/>
        <w:numPr>
          <w:ilvl w:val="0"/>
          <w:numId w:val="52"/>
        </w:numPr>
        <w:tabs>
          <w:tab w:val="left" w:pos="284"/>
        </w:tabs>
        <w:spacing w:after="0" w:line="240" w:lineRule="auto"/>
        <w:jc w:val="both"/>
        <w:rPr>
          <w:rFonts w:ascii="Arial" w:hAnsi="Arial" w:cs="Arial"/>
        </w:rPr>
      </w:pPr>
      <w:r w:rsidRPr="002C3A09">
        <w:rPr>
          <w:rFonts w:ascii="Arial" w:hAnsi="Arial" w:cs="Arial"/>
        </w:rPr>
        <w:t>Formación Profesional: Conduce al título de “Profesional en…”. En este caso la denominación del título académico podrá estar o no precedida de ese calificativo, o corresponder, únicamente, a las denominaciones que el Legislador ha establecido en cumplimiento de su función de regulación del ejercicio profesional.</w:t>
      </w:r>
      <w:r w:rsidR="00687798">
        <w:rPr>
          <w:rFonts w:ascii="Arial" w:hAnsi="Arial" w:cs="Arial"/>
        </w:rPr>
        <w:t xml:space="preserve"> </w:t>
      </w:r>
      <w:r w:rsidRPr="00687798">
        <w:rPr>
          <w:rFonts w:ascii="Arial" w:hAnsi="Arial" w:cs="Arial"/>
        </w:rPr>
        <w:t>A nivel profesional encontramos los títulos relacionados con la formación en el área de la educación como es el de “Licenciado en…”, y en el campo de las Artes, el de “Maestro en…”.</w:t>
      </w:r>
    </w:p>
    <w:p w:rsidR="00057A4E" w:rsidRPr="002C3A09" w:rsidRDefault="00057A4E"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Al nivel de pregrado ingresan quienes poseen el título académico de Bachiller y han presentado el Examen de Ingreso a la Educación Superior que practica el ICFES. Por norma especial, pueden ingresar a estudiar programas técnicos profesionales, las personas que han aprobado el ciclo de Básica Secundaria (Noveno Grado)</w:t>
      </w:r>
    </w:p>
    <w:p w:rsidR="00057A4E" w:rsidRPr="002C3A09" w:rsidRDefault="00057A4E"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La formación de postgrado, según las exigencias y requisitos de preparación, conduce a los siguientes títulos académicos:</w:t>
      </w:r>
    </w:p>
    <w:p w:rsidR="00057A4E" w:rsidRPr="002C3A09" w:rsidRDefault="00057A4E" w:rsidP="002C3A09">
      <w:pPr>
        <w:spacing w:after="0" w:line="240" w:lineRule="auto"/>
        <w:jc w:val="both"/>
        <w:rPr>
          <w:rFonts w:ascii="Arial" w:hAnsi="Arial" w:cs="Arial"/>
        </w:rPr>
      </w:pPr>
    </w:p>
    <w:p w:rsidR="00057A4E" w:rsidRPr="002C3A09" w:rsidRDefault="00057A4E" w:rsidP="0052477D">
      <w:pPr>
        <w:pStyle w:val="Prrafodelista"/>
        <w:numPr>
          <w:ilvl w:val="0"/>
          <w:numId w:val="12"/>
        </w:numPr>
        <w:tabs>
          <w:tab w:val="left" w:pos="284"/>
        </w:tabs>
        <w:spacing w:after="0" w:line="240" w:lineRule="auto"/>
        <w:ind w:left="0" w:firstLine="0"/>
        <w:jc w:val="both"/>
        <w:rPr>
          <w:rFonts w:ascii="Arial" w:hAnsi="Arial" w:cs="Arial"/>
        </w:rPr>
      </w:pPr>
      <w:r w:rsidRPr="002C3A09">
        <w:rPr>
          <w:rFonts w:ascii="Arial" w:hAnsi="Arial" w:cs="Arial"/>
        </w:rPr>
        <w:t>Especialización: Conduce al título de “Especialista en…”.</w:t>
      </w:r>
    </w:p>
    <w:p w:rsidR="00057A4E" w:rsidRPr="002C3A09" w:rsidRDefault="00057A4E" w:rsidP="0052477D">
      <w:pPr>
        <w:pStyle w:val="Prrafodelista"/>
        <w:numPr>
          <w:ilvl w:val="0"/>
          <w:numId w:val="12"/>
        </w:numPr>
        <w:tabs>
          <w:tab w:val="left" w:pos="284"/>
        </w:tabs>
        <w:spacing w:after="0" w:line="240" w:lineRule="auto"/>
        <w:ind w:left="0" w:firstLine="0"/>
        <w:jc w:val="both"/>
        <w:rPr>
          <w:rFonts w:ascii="Arial" w:hAnsi="Arial" w:cs="Arial"/>
        </w:rPr>
      </w:pPr>
      <w:r w:rsidRPr="002C3A09">
        <w:rPr>
          <w:rFonts w:ascii="Arial" w:hAnsi="Arial" w:cs="Arial"/>
        </w:rPr>
        <w:t>Maestría: Conduce al título de “Magíster en…”.</w:t>
      </w:r>
    </w:p>
    <w:p w:rsidR="00057A4E" w:rsidRPr="002C3A09" w:rsidRDefault="00057A4E" w:rsidP="0052477D">
      <w:pPr>
        <w:pStyle w:val="Prrafodelista"/>
        <w:numPr>
          <w:ilvl w:val="0"/>
          <w:numId w:val="12"/>
        </w:numPr>
        <w:tabs>
          <w:tab w:val="left" w:pos="284"/>
        </w:tabs>
        <w:spacing w:after="0" w:line="240" w:lineRule="auto"/>
        <w:ind w:left="0" w:firstLine="0"/>
        <w:jc w:val="both"/>
        <w:rPr>
          <w:rFonts w:ascii="Arial" w:hAnsi="Arial" w:cs="Arial"/>
        </w:rPr>
      </w:pPr>
      <w:r w:rsidRPr="002C3A09">
        <w:rPr>
          <w:rFonts w:ascii="Arial" w:hAnsi="Arial" w:cs="Arial"/>
        </w:rPr>
        <w:t>Doctorado: Conduce al título de “Doctor en…”.</w:t>
      </w:r>
    </w:p>
    <w:p w:rsidR="00057A4E" w:rsidRPr="00CB1465" w:rsidRDefault="00057A4E" w:rsidP="002C3A09">
      <w:pPr>
        <w:tabs>
          <w:tab w:val="left" w:pos="284"/>
        </w:tabs>
        <w:spacing w:after="0" w:line="240" w:lineRule="auto"/>
        <w:jc w:val="both"/>
        <w:rPr>
          <w:rFonts w:ascii="Arial" w:hAnsi="Arial" w:cs="Arial"/>
          <w:b/>
        </w:rPr>
      </w:pPr>
    </w:p>
    <w:p w:rsidR="00057A4E" w:rsidRPr="00CB1465" w:rsidRDefault="00057A4E" w:rsidP="0052477D">
      <w:pPr>
        <w:pStyle w:val="Prrafodelista"/>
        <w:numPr>
          <w:ilvl w:val="2"/>
          <w:numId w:val="9"/>
        </w:numPr>
        <w:spacing w:after="0" w:line="240" w:lineRule="auto"/>
        <w:jc w:val="both"/>
        <w:rPr>
          <w:rFonts w:ascii="Arial" w:hAnsi="Arial" w:cs="Arial"/>
          <w:b/>
        </w:rPr>
      </w:pPr>
      <w:r w:rsidRPr="00CB1465">
        <w:rPr>
          <w:rFonts w:ascii="Arial" w:hAnsi="Arial" w:cs="Arial"/>
          <w:b/>
        </w:rPr>
        <w:t xml:space="preserve">La Educación para el Trabajo y el Desarrollo Humano (Ley 1064 de 2006), (antes denominada educación no formal). </w:t>
      </w:r>
    </w:p>
    <w:p w:rsidR="00057A4E" w:rsidRPr="002C3A09" w:rsidRDefault="00057A4E"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Es la que se ofrece con el objeto de complementar, actualizar, suplir conocimientos y formar, en aspectos académicos o laborales sin sujeción al sistema de niveles y grados propios de la educación formal.</w:t>
      </w:r>
      <w:r w:rsidRPr="002C3A09">
        <w:rPr>
          <w:rStyle w:val="Refdenotaalpie"/>
          <w:rFonts w:ascii="Arial" w:hAnsi="Arial" w:cs="Arial"/>
        </w:rPr>
        <w:footnoteReference w:id="12"/>
      </w:r>
    </w:p>
    <w:p w:rsidR="00057A4E" w:rsidRPr="002C3A09" w:rsidRDefault="00057A4E"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La educación para el trabajo y el desarrollo humano comprende programas de formación laboral y formación académica.</w:t>
      </w:r>
      <w:r w:rsidR="00687798">
        <w:rPr>
          <w:rFonts w:ascii="Arial" w:hAnsi="Arial" w:cs="Arial"/>
        </w:rPr>
        <w:t xml:space="preserve"> Esta oferta formativa h</w:t>
      </w:r>
      <w:r w:rsidRPr="002C3A09">
        <w:rPr>
          <w:rFonts w:ascii="Arial" w:hAnsi="Arial" w:cs="Arial"/>
        </w:rPr>
        <w:t>ace parte del servicio público educativo y responde a los fines de la educación consagrados en el artículo 5º de la Ley 115 de 1994.</w:t>
      </w:r>
      <w:r w:rsidR="00687798">
        <w:rPr>
          <w:rFonts w:ascii="Arial" w:hAnsi="Arial" w:cs="Arial"/>
        </w:rPr>
        <w:t xml:space="preserve"> </w:t>
      </w:r>
      <w:r w:rsidRPr="002C3A09">
        <w:rPr>
          <w:rFonts w:ascii="Arial" w:hAnsi="Arial" w:cs="Arial"/>
        </w:rPr>
        <w:t>Comprende la formación permanente, personal, social y cultural, que se fundamenta en una concepción integral de la persona, que una institución organiza en un proyecto educativo institucional y que estructura en currículos flexibles. Las instituciones de educación para el trabajo y el de</w:t>
      </w:r>
      <w:r w:rsidR="00687798">
        <w:rPr>
          <w:rFonts w:ascii="Arial" w:hAnsi="Arial" w:cs="Arial"/>
        </w:rPr>
        <w:t>sarrollo humano ofrecen</w:t>
      </w:r>
      <w:r w:rsidRPr="002C3A09">
        <w:rPr>
          <w:rFonts w:ascii="Arial" w:hAnsi="Arial" w:cs="Arial"/>
        </w:rPr>
        <w:t xml:space="preserve"> programas de formación labor</w:t>
      </w:r>
      <w:r w:rsidR="00687798">
        <w:rPr>
          <w:rFonts w:ascii="Arial" w:hAnsi="Arial" w:cs="Arial"/>
        </w:rPr>
        <w:t>a</w:t>
      </w:r>
      <w:r w:rsidRPr="002C3A09">
        <w:rPr>
          <w:rFonts w:ascii="Arial" w:hAnsi="Arial" w:cs="Arial"/>
        </w:rPr>
        <w:t>l y de formación académica.</w:t>
      </w:r>
    </w:p>
    <w:p w:rsidR="00057A4E" w:rsidRPr="002C3A09" w:rsidRDefault="00057A4E"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b/>
        </w:rPr>
        <w:t>Los programas de formación laboral</w:t>
      </w:r>
      <w:r w:rsidRPr="002C3A09">
        <w:rPr>
          <w:rFonts w:ascii="Arial" w:hAnsi="Arial" w:cs="Arial"/>
        </w:rPr>
        <w:t xml:space="preserve"> tienen por objeto preparar a las personas en áreas específicas de los sectores productivos y desarrollar competencias laborales específicas relacionadas con las áreas de desempeño referidas en la Clasificación Nacional de Ocupaciones que permitan ejercer una actividad productiva en forma individual o colectiva como emprendedor independiente o dependiente. Para ser registrado el programa debe tener una duración mínima de seiscientas (600) horas. Al menos el cincuenta por ciento </w:t>
      </w:r>
      <w:r w:rsidRPr="002C3A09">
        <w:rPr>
          <w:rFonts w:ascii="Arial" w:hAnsi="Arial" w:cs="Arial"/>
        </w:rPr>
        <w:lastRenderedPageBreak/>
        <w:t>de la duración del programa debe corresponder a formación práctica tanto para programas en la metodología presencial como a distancia.</w:t>
      </w:r>
      <w:r w:rsidRPr="002C3A09">
        <w:rPr>
          <w:rStyle w:val="Refdenotaalpie"/>
          <w:rFonts w:ascii="Arial" w:hAnsi="Arial" w:cs="Arial"/>
        </w:rPr>
        <w:footnoteReference w:id="13"/>
      </w:r>
    </w:p>
    <w:p w:rsidR="00057A4E" w:rsidRPr="002C3A09" w:rsidRDefault="00057A4E"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b/>
        </w:rPr>
        <w:t>Los programas de formación académica</w:t>
      </w:r>
      <w:r w:rsidRPr="002C3A09">
        <w:rPr>
          <w:rFonts w:ascii="Arial" w:hAnsi="Arial" w:cs="Arial"/>
        </w:rPr>
        <w:t xml:space="preserve"> tienen por objeto la adquisición de conocimientos y habilidades en los diversos temas de la ciencia, las matemáticas, la técnica, la tecnología, las humanidades, el arte, los idiomas, la recreación y el deporte, el desarrollo de actividades lúdicas, culturales, la preparación para la validación de los niveles, ciclos y grados propios de la educación formal básica y media y la preparación a las personas para impulsar procesos de autogestión, de participación, de formación democrática y en general de organización del trabajo comunitario e institucional. Para ser registrados, estos programas deben tener una duración mínima de ciento sesenta (160) horas.</w:t>
      </w:r>
      <w:r w:rsidRPr="002C3A09">
        <w:rPr>
          <w:rStyle w:val="Refdenotaalpie"/>
          <w:rFonts w:ascii="Arial" w:hAnsi="Arial" w:cs="Arial"/>
        </w:rPr>
        <w:footnoteReference w:id="14"/>
      </w:r>
    </w:p>
    <w:p w:rsidR="00057A4E" w:rsidRPr="002C3A09" w:rsidRDefault="00057A4E"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Las instituciones que aspiren ofrecer el servicio educativo de educación para el trabajo y el desarrollo humano, deben obtener por parte de las secretarías de educación de las entidades territoriales certificadas en educación la licencia de funcionamiento y el registro del programa o programas.</w:t>
      </w:r>
      <w:r w:rsidR="00687798">
        <w:rPr>
          <w:rFonts w:ascii="Arial" w:hAnsi="Arial" w:cs="Arial"/>
        </w:rPr>
        <w:t xml:space="preserve"> </w:t>
      </w:r>
      <w:r w:rsidRPr="002C3A09">
        <w:rPr>
          <w:rFonts w:ascii="Arial" w:hAnsi="Arial" w:cs="Arial"/>
        </w:rPr>
        <w:t>A la culminación de un programa registrado, las instituciones de educación para el trabajo y el desarrollo humano exp</w:t>
      </w:r>
      <w:r w:rsidR="00687798">
        <w:rPr>
          <w:rFonts w:ascii="Arial" w:hAnsi="Arial" w:cs="Arial"/>
        </w:rPr>
        <w:t>iden</w:t>
      </w:r>
      <w:r w:rsidRPr="002C3A09">
        <w:rPr>
          <w:rFonts w:ascii="Arial" w:hAnsi="Arial" w:cs="Arial"/>
        </w:rPr>
        <w:t xml:space="preserve"> a la persona natural un Certificado de Aptitud Ocupacional que no es equivalente a un título</w:t>
      </w:r>
      <w:r w:rsidR="00687798">
        <w:rPr>
          <w:rFonts w:ascii="Arial" w:hAnsi="Arial" w:cs="Arial"/>
        </w:rPr>
        <w:t>.</w:t>
      </w:r>
      <w:r w:rsidRPr="002C3A09">
        <w:rPr>
          <w:rFonts w:ascii="Arial" w:hAnsi="Arial" w:cs="Arial"/>
        </w:rPr>
        <w:t xml:space="preserve"> </w:t>
      </w:r>
    </w:p>
    <w:p w:rsidR="00057A4E" w:rsidRPr="002C3A09" w:rsidRDefault="00057A4E" w:rsidP="002C3A09">
      <w:pPr>
        <w:spacing w:after="0" w:line="240" w:lineRule="auto"/>
        <w:jc w:val="both"/>
        <w:rPr>
          <w:rFonts w:ascii="Arial" w:hAnsi="Arial" w:cs="Arial"/>
        </w:rPr>
      </w:pPr>
    </w:p>
    <w:p w:rsidR="00057A4E" w:rsidRPr="002C3A09" w:rsidRDefault="00057A4E" w:rsidP="002C3A09">
      <w:pPr>
        <w:spacing w:after="0" w:line="240" w:lineRule="auto"/>
        <w:jc w:val="both"/>
        <w:rPr>
          <w:rFonts w:ascii="Arial" w:hAnsi="Arial" w:cs="Arial"/>
        </w:rPr>
      </w:pPr>
      <w:r w:rsidRPr="002C3A09">
        <w:rPr>
          <w:rFonts w:ascii="Arial" w:hAnsi="Arial" w:cs="Arial"/>
        </w:rPr>
        <w:t xml:space="preserve">De conformidad con lo dispuesto en los artículos 42 y 90 de la Ley 115 de 1994, los certificados de aptitud ocupacional </w:t>
      </w:r>
      <w:r w:rsidR="00687798">
        <w:rPr>
          <w:rFonts w:ascii="Arial" w:hAnsi="Arial" w:cs="Arial"/>
        </w:rPr>
        <w:t xml:space="preserve">corresponden a un </w:t>
      </w:r>
      <w:r w:rsidRPr="00687798">
        <w:rPr>
          <w:rFonts w:ascii="Arial" w:hAnsi="Arial" w:cs="Arial"/>
          <w:b/>
        </w:rPr>
        <w:t>Certificado de Técnico Laboral por Competencias</w:t>
      </w:r>
      <w:r w:rsidR="00687798" w:rsidRPr="00687798">
        <w:rPr>
          <w:rFonts w:ascii="Arial" w:hAnsi="Arial" w:cs="Arial"/>
        </w:rPr>
        <w:t>, el cual se</w:t>
      </w:r>
      <w:r w:rsidRPr="00687798">
        <w:rPr>
          <w:rFonts w:ascii="Arial" w:hAnsi="Arial" w:cs="Arial"/>
        </w:rPr>
        <w:t xml:space="preserve"> otorga a quien haya alcanzado satisfactoriamente las competencias establecidas en el programa de formación laboral</w:t>
      </w:r>
      <w:r w:rsidR="00687798">
        <w:rPr>
          <w:rFonts w:ascii="Arial" w:hAnsi="Arial" w:cs="Arial"/>
        </w:rPr>
        <w:t>,</w:t>
      </w:r>
      <w:r w:rsidRPr="002C3A09">
        <w:rPr>
          <w:rStyle w:val="Refdenotaalpie"/>
          <w:rFonts w:ascii="Arial" w:hAnsi="Arial" w:cs="Arial"/>
        </w:rPr>
        <w:footnoteReference w:id="15"/>
      </w:r>
      <w:r w:rsidRPr="00687798">
        <w:rPr>
          <w:rFonts w:ascii="Arial" w:hAnsi="Arial" w:cs="Arial"/>
        </w:rPr>
        <w:t xml:space="preserve"> </w:t>
      </w:r>
      <w:r w:rsidR="00687798" w:rsidRPr="00687798">
        <w:rPr>
          <w:rFonts w:ascii="Arial" w:hAnsi="Arial" w:cs="Arial"/>
        </w:rPr>
        <w:t xml:space="preserve">y un </w:t>
      </w:r>
      <w:r w:rsidRPr="00687798">
        <w:rPr>
          <w:rFonts w:ascii="Arial" w:hAnsi="Arial" w:cs="Arial"/>
          <w:b/>
        </w:rPr>
        <w:t>Certificado de Conocimientos Académicos</w:t>
      </w:r>
      <w:r w:rsidR="00687798">
        <w:rPr>
          <w:rFonts w:ascii="Arial" w:hAnsi="Arial" w:cs="Arial"/>
        </w:rPr>
        <w:t xml:space="preserve"> que s</w:t>
      </w:r>
      <w:r w:rsidRPr="00687798">
        <w:rPr>
          <w:rFonts w:ascii="Arial" w:hAnsi="Arial" w:cs="Arial"/>
        </w:rPr>
        <w:t>e otorga a quien haya culminado satisfactoriamente un programa de formación académica debidamente registrado</w:t>
      </w:r>
      <w:r w:rsidRPr="00687798">
        <w:rPr>
          <w:rStyle w:val="Refdenotaalpie"/>
        </w:rPr>
        <w:t>.</w:t>
      </w:r>
      <w:r w:rsidRPr="00687798">
        <w:rPr>
          <w:rStyle w:val="Refdenotaalpie"/>
          <w:rFonts w:ascii="Arial" w:hAnsi="Arial" w:cs="Arial"/>
        </w:rPr>
        <w:footnoteReference w:id="16"/>
      </w:r>
      <w:r w:rsidR="00687798" w:rsidRPr="00687798">
        <w:rPr>
          <w:rStyle w:val="Refdenotaalpie"/>
        </w:rPr>
        <w:t xml:space="preserve"> </w:t>
      </w:r>
      <w:r w:rsidRPr="00687798">
        <w:rPr>
          <w:rFonts w:ascii="Arial" w:hAnsi="Arial" w:cs="Arial"/>
        </w:rPr>
        <w:t xml:space="preserve">La </w:t>
      </w:r>
      <w:r w:rsidR="00687798" w:rsidRPr="00687798">
        <w:rPr>
          <w:rFonts w:ascii="Arial" w:hAnsi="Arial" w:cs="Arial"/>
        </w:rPr>
        <w:t xml:space="preserve">legislación también contempla la </w:t>
      </w:r>
      <w:r w:rsidRPr="00687798">
        <w:rPr>
          <w:rFonts w:ascii="Arial" w:hAnsi="Arial" w:cs="Arial"/>
        </w:rPr>
        <w:t>Educación Informal</w:t>
      </w:r>
      <w:r w:rsidR="00687798">
        <w:rPr>
          <w:rFonts w:ascii="Arial" w:hAnsi="Arial" w:cs="Arial"/>
        </w:rPr>
        <w:t xml:space="preserve"> como </w:t>
      </w:r>
      <w:r w:rsidRPr="002C3A09">
        <w:rPr>
          <w:rFonts w:ascii="Arial" w:hAnsi="Arial" w:cs="Arial"/>
        </w:rPr>
        <w:t>todo conocimiento libre y espontáneamente adquirido, proveniente de personas, entidades, medios masivos de comunicación, medios impresos, tradiciones, costumbres, comportamientos sociales y otros no estructurados.</w:t>
      </w:r>
      <w:r w:rsidRPr="002C3A09">
        <w:rPr>
          <w:rStyle w:val="Refdenotaalpie"/>
          <w:rFonts w:ascii="Arial" w:hAnsi="Arial" w:cs="Arial"/>
        </w:rPr>
        <w:footnoteReference w:id="17"/>
      </w:r>
    </w:p>
    <w:p w:rsidR="00057A4E" w:rsidRPr="002C3A09" w:rsidRDefault="00057A4E" w:rsidP="002C3A09">
      <w:pPr>
        <w:spacing w:after="0" w:line="240" w:lineRule="auto"/>
        <w:jc w:val="both"/>
        <w:rPr>
          <w:rFonts w:ascii="Arial" w:hAnsi="Arial" w:cs="Arial"/>
        </w:rPr>
      </w:pPr>
    </w:p>
    <w:p w:rsidR="00057A4E" w:rsidRDefault="00057A4E" w:rsidP="002C3A09">
      <w:pPr>
        <w:spacing w:after="0" w:line="240" w:lineRule="auto"/>
        <w:jc w:val="both"/>
        <w:rPr>
          <w:rFonts w:ascii="Arial" w:hAnsi="Arial" w:cs="Arial"/>
        </w:rPr>
      </w:pPr>
      <w:r w:rsidRPr="002C3A09">
        <w:rPr>
          <w:rFonts w:ascii="Arial" w:hAnsi="Arial" w:cs="Arial"/>
        </w:rPr>
        <w:t xml:space="preserve">Hacen parte de </w:t>
      </w:r>
      <w:r w:rsidR="00687798">
        <w:rPr>
          <w:rFonts w:ascii="Arial" w:hAnsi="Arial" w:cs="Arial"/>
        </w:rPr>
        <w:t>la educación informal</w:t>
      </w:r>
      <w:r w:rsidRPr="002C3A09">
        <w:rPr>
          <w:rFonts w:ascii="Arial" w:hAnsi="Arial" w:cs="Arial"/>
        </w:rPr>
        <w:t xml:space="preserve"> aquellos cursos </w:t>
      </w:r>
      <w:r w:rsidR="002604EB">
        <w:rPr>
          <w:rFonts w:ascii="Arial" w:hAnsi="Arial" w:cs="Arial"/>
        </w:rPr>
        <w:t xml:space="preserve">con </w:t>
      </w:r>
      <w:r w:rsidRPr="002C3A09">
        <w:rPr>
          <w:rFonts w:ascii="Arial" w:hAnsi="Arial" w:cs="Arial"/>
        </w:rPr>
        <w:t>una duración inferior a ciento sesenta (160) horas. Su organización, oferta y desarrollo no requieren de registro por parte de la Secretaría de Educación de la entidad territorial certificada y solo dan lugar a la expedición de una Constancia de Asistencia.</w:t>
      </w:r>
      <w:r w:rsidR="00BD39F4">
        <w:rPr>
          <w:rFonts w:ascii="Arial" w:hAnsi="Arial" w:cs="Arial"/>
        </w:rPr>
        <w:t xml:space="preserve"> </w:t>
      </w:r>
      <w:r w:rsidRPr="002C3A09">
        <w:rPr>
          <w:rFonts w:ascii="Arial" w:hAnsi="Arial" w:cs="Arial"/>
        </w:rPr>
        <w:t xml:space="preserve">Sin embargo la persona natural o jurídica que pretenda ofrecer cursos de educación informal, debe cumplir con los requisitos establecidos en el artículo 47 del Decreto 2150 de 1995.  </w:t>
      </w:r>
    </w:p>
    <w:p w:rsidR="00BD39F4" w:rsidRPr="002C3A09" w:rsidRDefault="00BD39F4" w:rsidP="002C3A09">
      <w:pPr>
        <w:spacing w:after="0" w:line="240" w:lineRule="auto"/>
        <w:jc w:val="both"/>
        <w:rPr>
          <w:rFonts w:ascii="Arial" w:hAnsi="Arial" w:cs="Arial"/>
        </w:rPr>
      </w:pPr>
    </w:p>
    <w:p w:rsidR="002C3A09" w:rsidRPr="002C3A09" w:rsidRDefault="002C3A09" w:rsidP="002C3A09">
      <w:pPr>
        <w:autoSpaceDE w:val="0"/>
        <w:autoSpaceDN w:val="0"/>
        <w:adjustRightInd w:val="0"/>
        <w:spacing w:after="0" w:line="240" w:lineRule="auto"/>
        <w:jc w:val="both"/>
        <w:rPr>
          <w:rFonts w:ascii="Arial" w:eastAsia="Times New Roman" w:hAnsi="Arial" w:cs="Arial"/>
          <w:lang w:val="es-ES" w:eastAsia="es-ES"/>
        </w:rPr>
      </w:pPr>
      <w:r w:rsidRPr="002C3A09">
        <w:rPr>
          <w:rFonts w:ascii="Arial" w:eastAsia="Times New Roman" w:hAnsi="Arial" w:cs="Arial"/>
          <w:lang w:val="es-ES" w:eastAsia="es-ES"/>
        </w:rPr>
        <w:t>La normatividad general de esta oferta formativa en Colombia tanto para instituciones como para programas de formación, al igual que las normas técnicas de certificación de calidad, se detallan en los siguientes documentos:</w:t>
      </w:r>
    </w:p>
    <w:p w:rsidR="002C3A09" w:rsidRDefault="002C3A09" w:rsidP="002C3A09">
      <w:pPr>
        <w:autoSpaceDE w:val="0"/>
        <w:autoSpaceDN w:val="0"/>
        <w:adjustRightInd w:val="0"/>
        <w:spacing w:after="0" w:line="240" w:lineRule="auto"/>
        <w:jc w:val="both"/>
        <w:rPr>
          <w:rFonts w:ascii="Arial" w:eastAsia="Times New Roman" w:hAnsi="Arial" w:cs="Arial"/>
          <w:lang w:val="es-ES" w:eastAsia="es-ES"/>
        </w:rPr>
      </w:pPr>
    </w:p>
    <w:p w:rsidR="00230210" w:rsidRDefault="00230210" w:rsidP="002C3A09">
      <w:pPr>
        <w:autoSpaceDE w:val="0"/>
        <w:autoSpaceDN w:val="0"/>
        <w:adjustRightInd w:val="0"/>
        <w:spacing w:after="0" w:line="240" w:lineRule="auto"/>
        <w:jc w:val="both"/>
        <w:rPr>
          <w:rFonts w:ascii="Arial" w:eastAsia="Times New Roman" w:hAnsi="Arial" w:cs="Arial"/>
          <w:lang w:val="es-ES" w:eastAsia="es-ES"/>
        </w:rPr>
      </w:pPr>
    </w:p>
    <w:p w:rsidR="00230210" w:rsidRDefault="00230210" w:rsidP="002C3A09">
      <w:pPr>
        <w:autoSpaceDE w:val="0"/>
        <w:autoSpaceDN w:val="0"/>
        <w:adjustRightInd w:val="0"/>
        <w:spacing w:after="0" w:line="240" w:lineRule="auto"/>
        <w:jc w:val="both"/>
        <w:rPr>
          <w:rFonts w:ascii="Arial" w:eastAsia="Times New Roman" w:hAnsi="Arial" w:cs="Arial"/>
          <w:lang w:val="es-ES" w:eastAsia="es-ES"/>
        </w:rPr>
      </w:pPr>
    </w:p>
    <w:p w:rsidR="00230210" w:rsidRDefault="00230210" w:rsidP="002C3A09">
      <w:pPr>
        <w:autoSpaceDE w:val="0"/>
        <w:autoSpaceDN w:val="0"/>
        <w:adjustRightInd w:val="0"/>
        <w:spacing w:after="0" w:line="240" w:lineRule="auto"/>
        <w:jc w:val="both"/>
        <w:rPr>
          <w:rFonts w:ascii="Arial" w:eastAsia="Times New Roman" w:hAnsi="Arial" w:cs="Arial"/>
          <w:lang w:val="es-ES" w:eastAsia="es-ES"/>
        </w:rPr>
      </w:pPr>
    </w:p>
    <w:p w:rsidR="00230210" w:rsidRDefault="00230210" w:rsidP="002C3A09">
      <w:pPr>
        <w:autoSpaceDE w:val="0"/>
        <w:autoSpaceDN w:val="0"/>
        <w:adjustRightInd w:val="0"/>
        <w:spacing w:after="0" w:line="240" w:lineRule="auto"/>
        <w:jc w:val="both"/>
        <w:rPr>
          <w:rFonts w:ascii="Arial" w:eastAsia="Times New Roman" w:hAnsi="Arial" w:cs="Arial"/>
          <w:lang w:val="es-ES" w:eastAsia="es-ES"/>
        </w:rPr>
      </w:pP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lastRenderedPageBreak/>
        <w:t xml:space="preserve">Tabla No </w:t>
      </w:r>
      <w:r w:rsidR="0078495A">
        <w:rPr>
          <w:rFonts w:ascii="Arial" w:hAnsi="Arial" w:cs="Arial"/>
          <w:b/>
          <w:color w:val="auto"/>
          <w:sz w:val="18"/>
          <w:szCs w:val="18"/>
          <w:lang w:val="es-ES" w:eastAsia="es-ES"/>
        </w:rPr>
        <w:t>8</w:t>
      </w:r>
    </w:p>
    <w:p w:rsidR="00A94403" w:rsidRDefault="00A94403"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Documentos referencia normativa</w:t>
      </w:r>
    </w:p>
    <w:p w:rsidR="0078495A" w:rsidRPr="00701A0F" w:rsidRDefault="0078495A" w:rsidP="00156368">
      <w:pPr>
        <w:pStyle w:val="Default"/>
        <w:jc w:val="center"/>
        <w:rPr>
          <w:rFonts w:ascii="Arial" w:hAnsi="Arial" w:cs="Arial"/>
          <w:b/>
          <w:color w:val="auto"/>
          <w:sz w:val="18"/>
          <w:szCs w:val="18"/>
          <w:lang w:val="es-ES" w:eastAsia="es-ES"/>
        </w:rPr>
      </w:pPr>
    </w:p>
    <w:tbl>
      <w:tblPr>
        <w:tblStyle w:val="Sombreadoclaro"/>
        <w:tblW w:w="0" w:type="auto"/>
        <w:tblLook w:val="04A0" w:firstRow="1" w:lastRow="0" w:firstColumn="1" w:lastColumn="0" w:noHBand="0" w:noVBand="1"/>
      </w:tblPr>
      <w:tblGrid>
        <w:gridCol w:w="1559"/>
        <w:gridCol w:w="6460"/>
      </w:tblGrid>
      <w:tr w:rsidR="002C3A09" w:rsidRPr="002C3A09" w:rsidTr="00784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2C3A09" w:rsidRPr="002C3A09" w:rsidRDefault="002C3A09" w:rsidP="006A1E45">
            <w:pPr>
              <w:autoSpaceDE w:val="0"/>
              <w:autoSpaceDN w:val="0"/>
              <w:adjustRightInd w:val="0"/>
              <w:jc w:val="both"/>
              <w:rPr>
                <w:rFonts w:ascii="Arial" w:eastAsia="Times New Roman" w:hAnsi="Arial" w:cs="Arial"/>
                <w:b w:val="0"/>
                <w:sz w:val="20"/>
                <w:szCs w:val="20"/>
                <w:lang w:val="es-ES" w:eastAsia="es-ES"/>
              </w:rPr>
            </w:pPr>
            <w:r w:rsidRPr="002C3A09">
              <w:rPr>
                <w:rFonts w:ascii="Arial" w:eastAsia="Times New Roman" w:hAnsi="Arial" w:cs="Arial"/>
                <w:b w:val="0"/>
                <w:sz w:val="20"/>
                <w:szCs w:val="20"/>
                <w:lang w:val="es-ES" w:eastAsia="es-ES"/>
              </w:rPr>
              <w:t>Documentos CONPES</w:t>
            </w:r>
          </w:p>
        </w:tc>
        <w:tc>
          <w:tcPr>
            <w:tcW w:w="6460" w:type="dxa"/>
          </w:tcPr>
          <w:p w:rsidR="002C3A09" w:rsidRPr="002C3A09" w:rsidRDefault="002C3A09" w:rsidP="0052477D">
            <w:pPr>
              <w:pStyle w:val="Textoindependiente"/>
              <w:numPr>
                <w:ilvl w:val="0"/>
                <w:numId w:val="4"/>
              </w:numPr>
              <w:ind w:left="317" w:hanging="283"/>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C3A09">
              <w:rPr>
                <w:rFonts w:ascii="Arial" w:hAnsi="Arial" w:cs="Arial"/>
                <w:b w:val="0"/>
                <w:bCs w:val="0"/>
              </w:rPr>
              <w:t>CONPES  SOCIAL 081 de Julio 26 de 2004.</w:t>
            </w:r>
            <w:r w:rsidRPr="002C3A09">
              <w:rPr>
                <w:rFonts w:ascii="Arial" w:hAnsi="Arial" w:cs="Arial"/>
              </w:rPr>
              <w:t xml:space="preserve"> Sobre “Consolidación del Sistema Nacional de Formación para el Trabajo en Colombia”. Ministerio de Hacienda y Crédito Público, Ministerio de la Protección Social, Ministerio de Educación, DNP, Servicio Nacional de Aprendizaje SENA.</w:t>
            </w:r>
          </w:p>
          <w:p w:rsidR="002C3A09" w:rsidRPr="002C3A09" w:rsidRDefault="002C3A09" w:rsidP="0052477D">
            <w:pPr>
              <w:pStyle w:val="Textoindependiente"/>
              <w:numPr>
                <w:ilvl w:val="0"/>
                <w:numId w:val="4"/>
              </w:numPr>
              <w:autoSpaceDE w:val="0"/>
              <w:autoSpaceDN w:val="0"/>
              <w:adjustRightInd w:val="0"/>
              <w:ind w:left="317" w:hanging="283"/>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C3A09">
              <w:rPr>
                <w:rFonts w:ascii="Arial" w:hAnsi="Arial" w:cs="Arial"/>
                <w:b w:val="0"/>
                <w:bCs w:val="0"/>
              </w:rPr>
              <w:t>CONPES 3674 de Julio 19 de 2010.</w:t>
            </w:r>
            <w:r w:rsidRPr="002C3A09">
              <w:rPr>
                <w:rFonts w:ascii="Arial" w:hAnsi="Arial" w:cs="Arial"/>
              </w:rPr>
              <w:t xml:space="preserve"> Sobre lineamientos de política para el fortalecimiento del Sistema de Formación de Capital Humano SFCH.</w:t>
            </w:r>
          </w:p>
        </w:tc>
      </w:tr>
      <w:tr w:rsidR="002C3A09" w:rsidRPr="002C3A09" w:rsidTr="00784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2C3A09" w:rsidRPr="002C3A09" w:rsidRDefault="002C3A09" w:rsidP="006A1E45">
            <w:pPr>
              <w:autoSpaceDE w:val="0"/>
              <w:autoSpaceDN w:val="0"/>
              <w:adjustRightInd w:val="0"/>
              <w:jc w:val="both"/>
              <w:rPr>
                <w:rFonts w:ascii="Arial" w:eastAsia="Times New Roman" w:hAnsi="Arial" w:cs="Arial"/>
                <w:b w:val="0"/>
                <w:sz w:val="20"/>
                <w:szCs w:val="20"/>
                <w:lang w:val="es-ES" w:eastAsia="es-ES"/>
              </w:rPr>
            </w:pPr>
            <w:r w:rsidRPr="002C3A09">
              <w:rPr>
                <w:rFonts w:ascii="Arial" w:eastAsia="Times New Roman" w:hAnsi="Arial" w:cs="Arial"/>
                <w:b w:val="0"/>
                <w:sz w:val="20"/>
                <w:szCs w:val="20"/>
                <w:lang w:val="es-ES" w:eastAsia="es-ES"/>
              </w:rPr>
              <w:t>Leyes</w:t>
            </w:r>
          </w:p>
        </w:tc>
        <w:tc>
          <w:tcPr>
            <w:tcW w:w="6460" w:type="dxa"/>
          </w:tcPr>
          <w:p w:rsidR="002C3A09" w:rsidRPr="002C3A09" w:rsidRDefault="002C3A09" w:rsidP="0052477D">
            <w:pPr>
              <w:pStyle w:val="Textoindependiente"/>
              <w:numPr>
                <w:ilvl w:val="0"/>
                <w:numId w:val="4"/>
              </w:numPr>
              <w:ind w:left="317" w:hanging="28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C3A09">
              <w:rPr>
                <w:rFonts w:ascii="Arial" w:hAnsi="Arial" w:cs="Arial"/>
                <w:b/>
              </w:rPr>
              <w:t>Ley 1064 de 2006</w:t>
            </w:r>
            <w:r w:rsidRPr="002C3A09">
              <w:rPr>
                <w:rFonts w:ascii="Arial" w:hAnsi="Arial" w:cs="Arial"/>
              </w:rPr>
              <w:t xml:space="preserve"> Por la cual se dictan normas para el apoyo y fortalecimiento de la educación para el trabajo y el desarrollo humano establecida como educación no formal en la Ley General de Educación.</w:t>
            </w:r>
          </w:p>
        </w:tc>
      </w:tr>
      <w:tr w:rsidR="002C3A09" w:rsidRPr="002C3A09" w:rsidTr="0078495A">
        <w:tc>
          <w:tcPr>
            <w:cnfStyle w:val="001000000000" w:firstRow="0" w:lastRow="0" w:firstColumn="1" w:lastColumn="0" w:oddVBand="0" w:evenVBand="0" w:oddHBand="0" w:evenHBand="0" w:firstRowFirstColumn="0" w:firstRowLastColumn="0" w:lastRowFirstColumn="0" w:lastRowLastColumn="0"/>
            <w:tcW w:w="1559" w:type="dxa"/>
          </w:tcPr>
          <w:p w:rsidR="002C3A09" w:rsidRPr="002C3A09" w:rsidRDefault="002C3A09" w:rsidP="006A1E45">
            <w:pPr>
              <w:autoSpaceDE w:val="0"/>
              <w:autoSpaceDN w:val="0"/>
              <w:adjustRightInd w:val="0"/>
              <w:jc w:val="both"/>
              <w:rPr>
                <w:rFonts w:ascii="Arial" w:eastAsia="Times New Roman" w:hAnsi="Arial" w:cs="Arial"/>
                <w:b w:val="0"/>
                <w:sz w:val="20"/>
                <w:szCs w:val="20"/>
                <w:lang w:val="es-ES" w:eastAsia="es-ES"/>
              </w:rPr>
            </w:pPr>
            <w:r w:rsidRPr="002C3A09">
              <w:rPr>
                <w:rFonts w:ascii="Arial" w:eastAsia="Times New Roman" w:hAnsi="Arial" w:cs="Arial"/>
                <w:b w:val="0"/>
                <w:sz w:val="20"/>
                <w:szCs w:val="20"/>
                <w:lang w:val="es-ES" w:eastAsia="es-ES"/>
              </w:rPr>
              <w:t>Decretos</w:t>
            </w:r>
          </w:p>
        </w:tc>
        <w:tc>
          <w:tcPr>
            <w:tcW w:w="6460" w:type="dxa"/>
          </w:tcPr>
          <w:p w:rsidR="002C3A09" w:rsidRPr="002C3A09" w:rsidRDefault="004C690F" w:rsidP="0052477D">
            <w:pPr>
              <w:pStyle w:val="Textoindependiente"/>
              <w:numPr>
                <w:ilvl w:val="0"/>
                <w:numId w:val="4"/>
              </w:numPr>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hyperlink r:id="rId47" w:history="1">
              <w:r w:rsidR="002C3A09" w:rsidRPr="002C3A09">
                <w:rPr>
                  <w:rFonts w:ascii="Arial" w:hAnsi="Arial" w:cs="Arial"/>
                  <w:b/>
                  <w:bCs/>
                </w:rPr>
                <w:t>Decreto 2020 de junio 16 de 2006:</w:t>
              </w:r>
            </w:hyperlink>
            <w:r w:rsidR="002C3A09" w:rsidRPr="002C3A09">
              <w:rPr>
                <w:rFonts w:ascii="Arial" w:hAnsi="Arial" w:cs="Arial"/>
              </w:rPr>
              <w:t> Por medio del cual se organiza el Sistema de Calidad de Formación para el Trabajo.</w:t>
            </w:r>
          </w:p>
          <w:p w:rsidR="002C3A09" w:rsidRPr="002C3A09" w:rsidRDefault="004C690F" w:rsidP="0052477D">
            <w:pPr>
              <w:pStyle w:val="Textoindependiente"/>
              <w:numPr>
                <w:ilvl w:val="0"/>
                <w:numId w:val="4"/>
              </w:numPr>
              <w:autoSpaceDE w:val="0"/>
              <w:autoSpaceDN w:val="0"/>
              <w:adjustRightInd w:val="0"/>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hyperlink r:id="rId48" w:history="1">
              <w:r w:rsidR="002C3A09" w:rsidRPr="002C3A09">
                <w:rPr>
                  <w:rFonts w:ascii="Arial" w:hAnsi="Arial" w:cs="Arial"/>
                  <w:b/>
                </w:rPr>
                <w:t>Decreto 4904 de diciembre 16 de 2009:</w:t>
              </w:r>
            </w:hyperlink>
            <w:r w:rsidR="002C3A09" w:rsidRPr="002C3A09">
              <w:rPr>
                <w:rFonts w:ascii="Arial" w:hAnsi="Arial" w:cs="Arial"/>
              </w:rPr>
              <w:t> Por el cual se reglamenta la organización, oferta y funcionamiento de la prestación del servicio educativo para el trabajo y el desarrollo humano y se dictan otras disposiciones.</w:t>
            </w:r>
          </w:p>
          <w:p w:rsidR="002C3A09" w:rsidRPr="002C3A09" w:rsidRDefault="002C3A09" w:rsidP="0052477D">
            <w:pPr>
              <w:pStyle w:val="Textoindependiente"/>
              <w:numPr>
                <w:ilvl w:val="0"/>
                <w:numId w:val="4"/>
              </w:numPr>
              <w:autoSpaceDE w:val="0"/>
              <w:autoSpaceDN w:val="0"/>
              <w:adjustRightInd w:val="0"/>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C3A09">
              <w:rPr>
                <w:rFonts w:ascii="Arial" w:hAnsi="Arial" w:cs="Arial"/>
                <w:b/>
                <w:bCs/>
              </w:rPr>
              <w:t>Decreto 2006 de  Junio de 2008.</w:t>
            </w:r>
            <w:r w:rsidRPr="002C3A09">
              <w:rPr>
                <w:rFonts w:ascii="Arial" w:hAnsi="Arial" w:cs="Arial"/>
              </w:rPr>
              <w:t xml:space="preserve"> </w:t>
            </w:r>
            <w:r w:rsidRPr="002C3A09">
              <w:rPr>
                <w:rFonts w:ascii="Arial" w:hAnsi="Arial" w:cs="Arial"/>
                <w:bCs/>
              </w:rPr>
              <w:t>Por el cual se crea la Comisión Intersectorial para el Talento Humano en Salud.</w:t>
            </w:r>
          </w:p>
          <w:p w:rsidR="002C3A09" w:rsidRPr="002C3A09" w:rsidRDefault="004C690F" w:rsidP="0052477D">
            <w:pPr>
              <w:pStyle w:val="Textoindependiente"/>
              <w:numPr>
                <w:ilvl w:val="0"/>
                <w:numId w:val="4"/>
              </w:numPr>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hyperlink r:id="rId49" w:history="1">
              <w:r w:rsidR="002C3A09" w:rsidRPr="002C3A09">
                <w:rPr>
                  <w:rFonts w:ascii="Arial" w:hAnsi="Arial" w:cs="Arial"/>
                  <w:b/>
                </w:rPr>
                <w:t>Decreto 367 de febrero 9 de 2009:</w:t>
              </w:r>
            </w:hyperlink>
            <w:r w:rsidR="002C3A09" w:rsidRPr="002C3A09">
              <w:rPr>
                <w:rFonts w:ascii="Arial" w:hAnsi="Arial" w:cs="Arial"/>
              </w:rPr>
              <w:t> Por el cual se fija plazo para presentar solicitud de registro de los programas de educación para el trabajo y el desarrollo humano que actualmente ofrecen las instituciones formadoras.</w:t>
            </w:r>
          </w:p>
          <w:p w:rsidR="002C3A09" w:rsidRPr="002C3A09" w:rsidRDefault="002C3A09" w:rsidP="0052477D">
            <w:pPr>
              <w:pStyle w:val="Textoindependiente"/>
              <w:numPr>
                <w:ilvl w:val="0"/>
                <w:numId w:val="4"/>
              </w:numPr>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C3A09">
              <w:rPr>
                <w:rFonts w:ascii="Arial" w:hAnsi="Arial" w:cs="Arial"/>
                <w:b/>
                <w:bCs/>
              </w:rPr>
              <w:t>Decreto 3756 de septiembre 30 de 2009:</w:t>
            </w:r>
            <w:r w:rsidRPr="002C3A09">
              <w:rPr>
                <w:rFonts w:ascii="Arial" w:hAnsi="Arial" w:cs="Arial"/>
              </w:rPr>
              <w:t> Por el cual se modifica el artículo 4 del Decreto 2020 de 2006</w:t>
            </w:r>
          </w:p>
          <w:p w:rsidR="002C3A09" w:rsidRPr="002C3A09" w:rsidRDefault="002C3A09" w:rsidP="0052477D">
            <w:pPr>
              <w:pStyle w:val="Textoindependiente"/>
              <w:numPr>
                <w:ilvl w:val="0"/>
                <w:numId w:val="4"/>
              </w:numPr>
              <w:autoSpaceDE w:val="0"/>
              <w:autoSpaceDN w:val="0"/>
              <w:adjustRightInd w:val="0"/>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C3A09">
              <w:rPr>
                <w:rFonts w:ascii="Arial" w:hAnsi="Arial" w:cs="Arial"/>
                <w:b/>
                <w:bCs/>
              </w:rPr>
              <w:t>Decreto No. 1500 de abril 29 de 2009:</w:t>
            </w:r>
            <w:r w:rsidRPr="002C3A09">
              <w:rPr>
                <w:rFonts w:ascii="Arial" w:hAnsi="Arial" w:cs="Arial"/>
              </w:rPr>
              <w:t> Por el cual se establecen los requisitos para la constitución, funcionamiento y habilitación de los Centros de Enseñanza Automovilística, se determina su clasificación.</w:t>
            </w:r>
            <w:r w:rsidRPr="002C3A09">
              <w:rPr>
                <w:rFonts w:ascii="Arial" w:hAnsi="Arial" w:cs="Arial"/>
                <w:b/>
                <w:bCs/>
              </w:rPr>
              <w:t xml:space="preserve"> </w:t>
            </w:r>
          </w:p>
          <w:p w:rsidR="002C3A09" w:rsidRPr="002C3A09" w:rsidRDefault="002C3A09" w:rsidP="0052477D">
            <w:pPr>
              <w:pStyle w:val="Textoindependiente"/>
              <w:numPr>
                <w:ilvl w:val="0"/>
                <w:numId w:val="4"/>
              </w:numPr>
              <w:autoSpaceDE w:val="0"/>
              <w:autoSpaceDN w:val="0"/>
              <w:adjustRightInd w:val="0"/>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C3A09">
              <w:rPr>
                <w:rFonts w:ascii="Arial" w:hAnsi="Arial" w:cs="Arial"/>
                <w:b/>
                <w:bCs/>
              </w:rPr>
              <w:t xml:space="preserve">Decreto 5012 de 2009. </w:t>
            </w:r>
            <w:r w:rsidRPr="002C3A09">
              <w:rPr>
                <w:rFonts w:ascii="Arial" w:hAnsi="Arial" w:cs="Arial"/>
                <w:bCs/>
              </w:rPr>
              <w:t>El cual estipula las funciones del Viceministerio de Educación Superior</w:t>
            </w:r>
            <w:r w:rsidRPr="002C3A09">
              <w:rPr>
                <w:rFonts w:ascii="Arial" w:hAnsi="Arial" w:cs="Arial"/>
                <w:b/>
                <w:bCs/>
              </w:rPr>
              <w:t xml:space="preserve">. </w:t>
            </w:r>
          </w:p>
        </w:tc>
      </w:tr>
      <w:tr w:rsidR="002C3A09" w:rsidRPr="002C3A09" w:rsidTr="00784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2C3A09" w:rsidRPr="002C3A09" w:rsidRDefault="002C3A09" w:rsidP="006A1E45">
            <w:pPr>
              <w:autoSpaceDE w:val="0"/>
              <w:autoSpaceDN w:val="0"/>
              <w:adjustRightInd w:val="0"/>
              <w:jc w:val="both"/>
              <w:rPr>
                <w:rFonts w:ascii="Arial" w:eastAsia="Times New Roman" w:hAnsi="Arial" w:cs="Arial"/>
                <w:b w:val="0"/>
                <w:sz w:val="20"/>
                <w:szCs w:val="20"/>
                <w:lang w:val="es-ES" w:eastAsia="es-ES"/>
              </w:rPr>
            </w:pPr>
            <w:r w:rsidRPr="002C3A09">
              <w:rPr>
                <w:rFonts w:ascii="Arial" w:eastAsia="Times New Roman" w:hAnsi="Arial" w:cs="Arial"/>
                <w:b w:val="0"/>
                <w:sz w:val="20"/>
                <w:szCs w:val="20"/>
                <w:lang w:val="es-ES" w:eastAsia="es-ES"/>
              </w:rPr>
              <w:t>Guías</w:t>
            </w:r>
          </w:p>
        </w:tc>
        <w:tc>
          <w:tcPr>
            <w:tcW w:w="6460" w:type="dxa"/>
          </w:tcPr>
          <w:p w:rsidR="002C3A09" w:rsidRPr="002C3A09" w:rsidRDefault="002C3A09" w:rsidP="0052477D">
            <w:pPr>
              <w:pStyle w:val="Textoindependiente"/>
              <w:numPr>
                <w:ilvl w:val="0"/>
                <w:numId w:val="4"/>
              </w:numPr>
              <w:ind w:left="317" w:hanging="28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C3A09">
              <w:rPr>
                <w:rFonts w:ascii="Arial" w:hAnsi="Arial" w:cs="Arial"/>
                <w:b/>
                <w:bCs/>
              </w:rPr>
              <w:t>Guía 29.</w:t>
            </w:r>
            <w:r w:rsidRPr="002C3A09">
              <w:rPr>
                <w:rFonts w:ascii="Arial" w:hAnsi="Arial" w:cs="Arial"/>
              </w:rPr>
              <w:t xml:space="preserve"> Verificación de los requisitos básicos de funcionamiento de programas de formación para el trabajo y el desarrollo humano.</w:t>
            </w:r>
          </w:p>
        </w:tc>
      </w:tr>
      <w:tr w:rsidR="002C3A09" w:rsidRPr="002C3A09" w:rsidTr="0078495A">
        <w:tc>
          <w:tcPr>
            <w:cnfStyle w:val="001000000000" w:firstRow="0" w:lastRow="0" w:firstColumn="1" w:lastColumn="0" w:oddVBand="0" w:evenVBand="0" w:oddHBand="0" w:evenHBand="0" w:firstRowFirstColumn="0" w:firstRowLastColumn="0" w:lastRowFirstColumn="0" w:lastRowLastColumn="0"/>
            <w:tcW w:w="1559" w:type="dxa"/>
          </w:tcPr>
          <w:p w:rsidR="002C3A09" w:rsidRPr="002C3A09" w:rsidRDefault="002C3A09" w:rsidP="006A1E45">
            <w:pPr>
              <w:autoSpaceDE w:val="0"/>
              <w:autoSpaceDN w:val="0"/>
              <w:adjustRightInd w:val="0"/>
              <w:jc w:val="both"/>
              <w:rPr>
                <w:rFonts w:ascii="Arial" w:eastAsia="Times New Roman" w:hAnsi="Arial" w:cs="Arial"/>
                <w:b w:val="0"/>
                <w:sz w:val="20"/>
                <w:szCs w:val="20"/>
                <w:lang w:val="es-ES" w:eastAsia="es-ES"/>
              </w:rPr>
            </w:pPr>
            <w:r w:rsidRPr="002C3A09">
              <w:rPr>
                <w:rFonts w:ascii="Arial" w:eastAsia="Times New Roman" w:hAnsi="Arial" w:cs="Arial"/>
                <w:b w:val="0"/>
                <w:sz w:val="20"/>
                <w:szCs w:val="20"/>
                <w:lang w:val="es-ES" w:eastAsia="es-ES"/>
              </w:rPr>
              <w:t>Circulares</w:t>
            </w:r>
          </w:p>
        </w:tc>
        <w:tc>
          <w:tcPr>
            <w:tcW w:w="6460" w:type="dxa"/>
          </w:tcPr>
          <w:p w:rsidR="002C3A09" w:rsidRPr="002C3A09" w:rsidRDefault="002C3A09" w:rsidP="0052477D">
            <w:pPr>
              <w:pStyle w:val="Textoindependiente"/>
              <w:numPr>
                <w:ilvl w:val="0"/>
                <w:numId w:val="4"/>
              </w:numPr>
              <w:autoSpaceDE w:val="0"/>
              <w:autoSpaceDN w:val="0"/>
              <w:adjustRightInd w:val="0"/>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C3A09">
              <w:rPr>
                <w:rFonts w:ascii="Arial" w:hAnsi="Arial" w:cs="Arial"/>
                <w:b/>
                <w:bCs/>
              </w:rPr>
              <w:t>Circular 21 de 2010</w:t>
            </w:r>
            <w:r w:rsidRPr="002C3A09">
              <w:rPr>
                <w:rFonts w:ascii="Arial" w:hAnsi="Arial" w:cs="Arial"/>
              </w:rPr>
              <w:t>. Aclaración de algunas inquietudes solicitadas por Entidades de Formación para el Trabajo y Secretarías de Educación.</w:t>
            </w:r>
          </w:p>
        </w:tc>
      </w:tr>
      <w:tr w:rsidR="002C3A09" w:rsidRPr="002C3A09" w:rsidTr="00784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2C3A09" w:rsidRPr="002C3A09" w:rsidRDefault="002C3A09" w:rsidP="006A1E45">
            <w:pPr>
              <w:autoSpaceDE w:val="0"/>
              <w:autoSpaceDN w:val="0"/>
              <w:adjustRightInd w:val="0"/>
              <w:jc w:val="both"/>
              <w:rPr>
                <w:rFonts w:ascii="Arial" w:eastAsia="Times New Roman" w:hAnsi="Arial" w:cs="Arial"/>
                <w:b w:val="0"/>
                <w:sz w:val="20"/>
                <w:szCs w:val="20"/>
                <w:lang w:val="es-ES" w:eastAsia="es-ES"/>
              </w:rPr>
            </w:pPr>
            <w:r w:rsidRPr="002C3A09">
              <w:rPr>
                <w:rFonts w:ascii="Arial" w:eastAsia="Times New Roman" w:hAnsi="Arial" w:cs="Arial"/>
                <w:b w:val="0"/>
                <w:sz w:val="20"/>
                <w:szCs w:val="20"/>
                <w:lang w:val="es-ES" w:eastAsia="es-ES"/>
              </w:rPr>
              <w:t>Normas Técnicas de Calidad</w:t>
            </w:r>
          </w:p>
        </w:tc>
        <w:tc>
          <w:tcPr>
            <w:tcW w:w="6460" w:type="dxa"/>
          </w:tcPr>
          <w:p w:rsidR="002C3A09" w:rsidRPr="002C3A09" w:rsidRDefault="002C3A09" w:rsidP="0052477D">
            <w:pPr>
              <w:pStyle w:val="Textoindependiente"/>
              <w:numPr>
                <w:ilvl w:val="0"/>
                <w:numId w:val="4"/>
              </w:numPr>
              <w:autoSpaceDE w:val="0"/>
              <w:autoSpaceDN w:val="0"/>
              <w:adjustRightInd w:val="0"/>
              <w:ind w:left="317" w:hanging="28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C3A09">
              <w:rPr>
                <w:rFonts w:ascii="Arial" w:hAnsi="Arial" w:cs="Arial"/>
                <w:b/>
                <w:lang w:val="es-CO" w:eastAsia="es-CO"/>
              </w:rPr>
              <w:t>Norma Técnica NTC 5555.</w:t>
            </w:r>
            <w:r w:rsidRPr="002C3A09">
              <w:rPr>
                <w:rFonts w:ascii="Arial" w:hAnsi="Arial" w:cs="Arial"/>
              </w:rPr>
              <w:t xml:space="preserve"> </w:t>
            </w:r>
            <w:r w:rsidRPr="002C3A09">
              <w:rPr>
                <w:rFonts w:ascii="Arial" w:hAnsi="Arial" w:cs="Arial"/>
                <w:lang w:val="es-CO" w:eastAsia="es-CO"/>
              </w:rPr>
              <w:t>Sobre Sistemas de gestión de la calidad para instituciones de Formación para el Trabajo (requisitos).</w:t>
            </w:r>
          </w:p>
          <w:p w:rsidR="002C3A09" w:rsidRPr="002C3A09" w:rsidRDefault="002C3A09" w:rsidP="0052477D">
            <w:pPr>
              <w:pStyle w:val="Default"/>
              <w:numPr>
                <w:ilvl w:val="0"/>
                <w:numId w:val="4"/>
              </w:numPr>
              <w:spacing w:after="120"/>
              <w:ind w:left="317"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C3A09">
              <w:rPr>
                <w:rFonts w:ascii="Arial" w:hAnsi="Arial" w:cs="Arial"/>
                <w:b/>
                <w:color w:val="auto"/>
                <w:sz w:val="20"/>
                <w:szCs w:val="20"/>
              </w:rPr>
              <w:t>Norma Técnica NTC 5581.</w:t>
            </w:r>
            <w:r w:rsidRPr="002C3A09">
              <w:rPr>
                <w:rFonts w:ascii="Arial" w:hAnsi="Arial" w:cs="Arial"/>
                <w:color w:val="auto"/>
                <w:sz w:val="20"/>
                <w:szCs w:val="20"/>
              </w:rPr>
              <w:t xml:space="preserve"> Sobre programas de Formación para el Trabajo (requisitos).</w:t>
            </w:r>
          </w:p>
          <w:p w:rsidR="002C3A09" w:rsidRPr="002C3A09" w:rsidRDefault="002C3A09" w:rsidP="0052477D">
            <w:pPr>
              <w:pStyle w:val="Default"/>
              <w:numPr>
                <w:ilvl w:val="0"/>
                <w:numId w:val="4"/>
              </w:numPr>
              <w:spacing w:after="120"/>
              <w:ind w:left="317"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C3A09">
              <w:rPr>
                <w:rFonts w:ascii="Arial" w:hAnsi="Arial" w:cs="Arial"/>
                <w:b/>
                <w:color w:val="auto"/>
                <w:sz w:val="20"/>
                <w:szCs w:val="20"/>
              </w:rPr>
              <w:t>Norma Técnica NTC 5580.</w:t>
            </w:r>
            <w:r w:rsidRPr="002C3A09">
              <w:rPr>
                <w:rFonts w:ascii="Arial" w:hAnsi="Arial" w:cs="Arial"/>
                <w:color w:val="auto"/>
                <w:sz w:val="20"/>
                <w:szCs w:val="20"/>
              </w:rPr>
              <w:t xml:space="preserve"> Sobre programas de Formación para el Trabajo en el área de Idiomas (requisitos).</w:t>
            </w:r>
          </w:p>
          <w:p w:rsidR="002C3A09" w:rsidRPr="002C3A09" w:rsidRDefault="002C3A09" w:rsidP="0052477D">
            <w:pPr>
              <w:pStyle w:val="Default"/>
              <w:numPr>
                <w:ilvl w:val="0"/>
                <w:numId w:val="4"/>
              </w:numPr>
              <w:spacing w:after="120"/>
              <w:ind w:left="317"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C3A09">
              <w:rPr>
                <w:rFonts w:ascii="Arial" w:hAnsi="Arial" w:cs="Arial"/>
                <w:b/>
                <w:color w:val="auto"/>
                <w:sz w:val="20"/>
                <w:szCs w:val="20"/>
              </w:rPr>
              <w:lastRenderedPageBreak/>
              <w:t>Norma Técnica NTC 5563.</w:t>
            </w:r>
            <w:r w:rsidRPr="002C3A09">
              <w:rPr>
                <w:rFonts w:ascii="Arial" w:hAnsi="Arial" w:cs="Arial"/>
                <w:color w:val="auto"/>
                <w:sz w:val="20"/>
                <w:szCs w:val="20"/>
              </w:rPr>
              <w:t xml:space="preserve"> Sobre programas de Formación para el Trabajo en el área de Auxiliares de Salud (requisitos).</w:t>
            </w:r>
          </w:p>
          <w:p w:rsidR="002C3A09" w:rsidRPr="002C3A09" w:rsidRDefault="002C3A09" w:rsidP="0052477D">
            <w:pPr>
              <w:pStyle w:val="Default"/>
              <w:numPr>
                <w:ilvl w:val="0"/>
                <w:numId w:val="4"/>
              </w:numPr>
              <w:spacing w:after="120"/>
              <w:ind w:left="317"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C3A09">
              <w:rPr>
                <w:rFonts w:ascii="Arial" w:hAnsi="Arial" w:cs="Arial"/>
                <w:b/>
                <w:color w:val="auto"/>
                <w:sz w:val="20"/>
                <w:szCs w:val="20"/>
              </w:rPr>
              <w:t>Norma Técnica NTC 5664.</w:t>
            </w:r>
            <w:r w:rsidRPr="002C3A09">
              <w:rPr>
                <w:rFonts w:ascii="Arial" w:hAnsi="Arial" w:cs="Arial"/>
                <w:color w:val="auto"/>
                <w:sz w:val="20"/>
                <w:szCs w:val="20"/>
              </w:rPr>
              <w:t xml:space="preserve"> Sobre programas de Formación para el Trabajo en el área de Formación Artística y Cultura (requisitos).</w:t>
            </w:r>
          </w:p>
          <w:p w:rsidR="002C3A09" w:rsidRPr="002C3A09" w:rsidRDefault="002C3A09" w:rsidP="0052477D">
            <w:pPr>
              <w:pStyle w:val="Default"/>
              <w:numPr>
                <w:ilvl w:val="0"/>
                <w:numId w:val="4"/>
              </w:numPr>
              <w:spacing w:after="120"/>
              <w:ind w:left="317"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C3A09">
              <w:rPr>
                <w:rFonts w:ascii="Arial" w:hAnsi="Arial" w:cs="Arial"/>
                <w:b/>
                <w:color w:val="auto"/>
                <w:sz w:val="20"/>
                <w:szCs w:val="20"/>
              </w:rPr>
              <w:t>Norma Técnica NTC 5665.</w:t>
            </w:r>
            <w:r w:rsidRPr="002C3A09">
              <w:rPr>
                <w:rFonts w:ascii="Arial" w:hAnsi="Arial" w:cs="Arial"/>
                <w:color w:val="auto"/>
                <w:sz w:val="20"/>
                <w:szCs w:val="20"/>
              </w:rPr>
              <w:t xml:space="preserve"> Sobre programas de Formación para el Trabajo en las áreas relacionadas con el Turismo (requisitos).</w:t>
            </w:r>
          </w:p>
          <w:p w:rsidR="002C3A09" w:rsidRPr="002C3A09" w:rsidRDefault="002C3A09" w:rsidP="0052477D">
            <w:pPr>
              <w:pStyle w:val="Default"/>
              <w:numPr>
                <w:ilvl w:val="0"/>
                <w:numId w:val="4"/>
              </w:numPr>
              <w:spacing w:after="120"/>
              <w:ind w:left="317"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C3A09">
              <w:rPr>
                <w:rFonts w:ascii="Arial" w:hAnsi="Arial" w:cs="Arial"/>
                <w:b/>
                <w:color w:val="auto"/>
                <w:sz w:val="20"/>
                <w:szCs w:val="20"/>
              </w:rPr>
              <w:t>Norma Técnica NTC 5666.</w:t>
            </w:r>
            <w:r w:rsidRPr="002C3A09">
              <w:rPr>
                <w:rFonts w:ascii="Arial" w:hAnsi="Arial" w:cs="Arial"/>
                <w:color w:val="auto"/>
                <w:sz w:val="20"/>
                <w:szCs w:val="20"/>
              </w:rPr>
              <w:t xml:space="preserve"> Sobre programas de Formación para el Trabajo en el sector de sistemas informáticos (requisitos).</w:t>
            </w:r>
          </w:p>
          <w:p w:rsidR="002C3A09" w:rsidRPr="002C3A09" w:rsidRDefault="002C3A09" w:rsidP="006A1E45">
            <w:pPr>
              <w:autoSpaceDE w:val="0"/>
              <w:autoSpaceDN w:val="0"/>
              <w:adjustRightInd w:val="0"/>
              <w:ind w:left="317" w:hanging="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eastAsia="es-ES"/>
              </w:rPr>
            </w:pPr>
          </w:p>
        </w:tc>
      </w:tr>
      <w:tr w:rsidR="002C3A09" w:rsidRPr="002C3A09" w:rsidTr="0078495A">
        <w:tc>
          <w:tcPr>
            <w:cnfStyle w:val="001000000000" w:firstRow="0" w:lastRow="0" w:firstColumn="1" w:lastColumn="0" w:oddVBand="0" w:evenVBand="0" w:oddHBand="0" w:evenHBand="0" w:firstRowFirstColumn="0" w:firstRowLastColumn="0" w:lastRowFirstColumn="0" w:lastRowLastColumn="0"/>
            <w:tcW w:w="1559" w:type="dxa"/>
          </w:tcPr>
          <w:p w:rsidR="002C3A09" w:rsidRPr="002C3A09" w:rsidRDefault="002C3A09" w:rsidP="006A1E45">
            <w:pPr>
              <w:autoSpaceDE w:val="0"/>
              <w:autoSpaceDN w:val="0"/>
              <w:adjustRightInd w:val="0"/>
              <w:jc w:val="both"/>
              <w:rPr>
                <w:rFonts w:ascii="Arial" w:eastAsia="Times New Roman" w:hAnsi="Arial" w:cs="Arial"/>
                <w:b w:val="0"/>
                <w:sz w:val="20"/>
                <w:szCs w:val="20"/>
                <w:lang w:val="es-ES" w:eastAsia="es-ES"/>
              </w:rPr>
            </w:pPr>
            <w:r w:rsidRPr="002C3A09">
              <w:rPr>
                <w:rFonts w:ascii="Arial" w:eastAsia="Times New Roman" w:hAnsi="Arial" w:cs="Arial"/>
                <w:b w:val="0"/>
                <w:sz w:val="20"/>
                <w:szCs w:val="20"/>
                <w:lang w:val="es-ES" w:eastAsia="es-ES"/>
              </w:rPr>
              <w:lastRenderedPageBreak/>
              <w:t xml:space="preserve">Documentos </w:t>
            </w:r>
          </w:p>
        </w:tc>
        <w:tc>
          <w:tcPr>
            <w:tcW w:w="6460" w:type="dxa"/>
          </w:tcPr>
          <w:p w:rsidR="002C3A09" w:rsidRPr="002C3A09" w:rsidRDefault="002C3A09" w:rsidP="0052477D">
            <w:pPr>
              <w:pStyle w:val="Default"/>
              <w:numPr>
                <w:ilvl w:val="0"/>
                <w:numId w:val="3"/>
              </w:numPr>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C3A09">
              <w:rPr>
                <w:rFonts w:ascii="Arial" w:hAnsi="Arial" w:cs="Arial"/>
                <w:b/>
                <w:color w:val="auto"/>
                <w:sz w:val="20"/>
                <w:szCs w:val="20"/>
              </w:rPr>
              <w:t>Documento No. 6 de 2008</w:t>
            </w:r>
            <w:r w:rsidRPr="002C3A09">
              <w:rPr>
                <w:rFonts w:ascii="Arial" w:hAnsi="Arial" w:cs="Arial"/>
                <w:color w:val="auto"/>
                <w:sz w:val="20"/>
                <w:szCs w:val="20"/>
              </w:rPr>
              <w:t>. Diseño y ajuste de programas de formación para el trabajo.</w:t>
            </w:r>
          </w:p>
          <w:p w:rsidR="002C3A09" w:rsidRPr="002C3A09" w:rsidRDefault="002C3A09" w:rsidP="0052477D">
            <w:pPr>
              <w:pStyle w:val="Textoindependiente"/>
              <w:numPr>
                <w:ilvl w:val="0"/>
                <w:numId w:val="3"/>
              </w:numPr>
              <w:autoSpaceDE w:val="0"/>
              <w:autoSpaceDN w:val="0"/>
              <w:adjustRightInd w:val="0"/>
              <w:spacing w:after="0"/>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C3A09">
              <w:rPr>
                <w:rFonts w:ascii="Arial" w:hAnsi="Arial" w:cs="Arial"/>
                <w:b/>
              </w:rPr>
              <w:t>Documento No. 7 de 2008</w:t>
            </w:r>
            <w:r w:rsidRPr="002C3A09">
              <w:rPr>
                <w:rFonts w:ascii="Arial" w:hAnsi="Arial" w:cs="Arial"/>
              </w:rPr>
              <w:t>. Aplicación de las normas técnicas colombianas para la certificación de calidad de instituciones y programas de formación para el trabajo bajo el enfoque de competencias</w:t>
            </w:r>
            <w:r w:rsidRPr="002C3A09">
              <w:rPr>
                <w:rFonts w:ascii="Arial" w:hAnsi="Arial" w:cs="Arial"/>
                <w:b/>
                <w:bCs/>
              </w:rPr>
              <w:t xml:space="preserve"> </w:t>
            </w:r>
          </w:p>
          <w:p w:rsidR="002C3A09" w:rsidRPr="002C3A09" w:rsidRDefault="002C3A09" w:rsidP="0052477D">
            <w:pPr>
              <w:pStyle w:val="Textoindependiente"/>
              <w:numPr>
                <w:ilvl w:val="0"/>
                <w:numId w:val="3"/>
              </w:numPr>
              <w:autoSpaceDE w:val="0"/>
              <w:autoSpaceDN w:val="0"/>
              <w:adjustRightInd w:val="0"/>
              <w:spacing w:after="0"/>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C3A09">
              <w:rPr>
                <w:rFonts w:ascii="Arial" w:hAnsi="Arial" w:cs="Arial"/>
                <w:b/>
                <w:bCs/>
              </w:rPr>
              <w:t>Acuerdos varios</w:t>
            </w:r>
            <w:r w:rsidRPr="002C3A09">
              <w:rPr>
                <w:rFonts w:ascii="Arial" w:hAnsi="Arial" w:cs="Arial"/>
              </w:rPr>
              <w:t xml:space="preserve"> </w:t>
            </w:r>
            <w:r w:rsidRPr="002C3A09">
              <w:rPr>
                <w:rFonts w:ascii="Arial" w:hAnsi="Arial" w:cs="Arial"/>
                <w:bCs/>
              </w:rPr>
              <w:t>sobre el funcionamiento de actividades de salud y otras para la Formación para el Trabajo y el Desarrollo Humano.</w:t>
            </w:r>
          </w:p>
          <w:p w:rsidR="002C3A09" w:rsidRPr="002C3A09" w:rsidRDefault="002C3A09" w:rsidP="0052477D">
            <w:pPr>
              <w:pStyle w:val="Prrafodelista"/>
              <w:numPr>
                <w:ilvl w:val="0"/>
                <w:numId w:val="3"/>
              </w:numPr>
              <w:autoSpaceDE w:val="0"/>
              <w:autoSpaceDN w:val="0"/>
              <w:adjustRightInd w:val="0"/>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2C3A09">
              <w:rPr>
                <w:rFonts w:ascii="Arial" w:hAnsi="Arial" w:cs="Arial"/>
                <w:b/>
                <w:bCs/>
                <w:sz w:val="20"/>
                <w:szCs w:val="20"/>
              </w:rPr>
              <w:t xml:space="preserve">Documento Síntesis de la Formación para el Trabajo en Colombia.  </w:t>
            </w:r>
            <w:r w:rsidRPr="002C3A09">
              <w:rPr>
                <w:rFonts w:ascii="Arial" w:hAnsi="Arial" w:cs="Arial"/>
                <w:bCs/>
                <w:sz w:val="20"/>
                <w:szCs w:val="20"/>
              </w:rPr>
              <w:t>Recoge los elementos identificados en la definición de los nuevos referentes de la Calidad de la FPT.</w:t>
            </w:r>
          </w:p>
          <w:p w:rsidR="002C3A09" w:rsidRPr="002C3A09" w:rsidRDefault="002C3A09" w:rsidP="0052477D">
            <w:pPr>
              <w:pStyle w:val="Textoindependiente"/>
              <w:numPr>
                <w:ilvl w:val="0"/>
                <w:numId w:val="3"/>
              </w:numPr>
              <w:autoSpaceDE w:val="0"/>
              <w:autoSpaceDN w:val="0"/>
              <w:adjustRightInd w:val="0"/>
              <w:spacing w:after="0"/>
              <w:ind w:left="317" w:hanging="28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C3A09">
              <w:rPr>
                <w:rFonts w:ascii="Arial" w:hAnsi="Arial" w:cs="Arial"/>
                <w:b/>
                <w:bCs/>
              </w:rPr>
              <w:t xml:space="preserve">Documento Síntesis del Modelo de Aseguramiento de la Calidad. </w:t>
            </w:r>
            <w:r w:rsidRPr="002C3A09">
              <w:rPr>
                <w:rFonts w:ascii="Arial" w:hAnsi="Arial" w:cs="Arial"/>
                <w:bCs/>
              </w:rPr>
              <w:t>Presenta un análisis de las consultorías adelantadas por el MEN con las entidades CEINTE y QUALIFICAR en lo relacionado con FPT y la propuesta de desarrollo de un nuevo Modelo de Aseguramiento de la Calidad.</w:t>
            </w:r>
          </w:p>
        </w:tc>
      </w:tr>
    </w:tbl>
    <w:p w:rsidR="002C3A09" w:rsidRPr="006D3079" w:rsidRDefault="002C3A09" w:rsidP="002C3A09">
      <w:pPr>
        <w:autoSpaceDE w:val="0"/>
        <w:autoSpaceDN w:val="0"/>
        <w:adjustRightInd w:val="0"/>
        <w:spacing w:after="0" w:line="240" w:lineRule="auto"/>
        <w:jc w:val="both"/>
        <w:rPr>
          <w:rFonts w:ascii="Arial" w:eastAsia="Times New Roman" w:hAnsi="Arial" w:cs="Arial"/>
          <w:color w:val="FF0000"/>
          <w:sz w:val="20"/>
          <w:szCs w:val="20"/>
          <w:lang w:val="es-ES" w:eastAsia="es-ES"/>
        </w:rPr>
      </w:pPr>
    </w:p>
    <w:p w:rsidR="0078495A" w:rsidRDefault="0078495A">
      <w:pPr>
        <w:rPr>
          <w:rFonts w:ascii="Arial" w:eastAsia="Times New Roman" w:hAnsi="Arial" w:cs="Arial"/>
          <w:color w:val="FF0000"/>
          <w:lang w:val="es-ES" w:eastAsia="es-ES"/>
        </w:rPr>
      </w:pPr>
      <w:r>
        <w:rPr>
          <w:rFonts w:ascii="Arial" w:hAnsi="Arial" w:cs="Arial"/>
          <w:color w:val="FF0000"/>
        </w:rPr>
        <w:br w:type="page"/>
      </w:r>
    </w:p>
    <w:p w:rsidR="002C3A09" w:rsidRDefault="002C3A09" w:rsidP="00510A37">
      <w:pPr>
        <w:pStyle w:val="Textoindependiente"/>
        <w:spacing w:after="0"/>
        <w:jc w:val="both"/>
        <w:rPr>
          <w:rFonts w:ascii="Arial" w:hAnsi="Arial" w:cs="Arial"/>
          <w:color w:val="FF0000"/>
          <w:sz w:val="22"/>
          <w:szCs w:val="22"/>
        </w:rPr>
      </w:pPr>
    </w:p>
    <w:p w:rsidR="006D3079" w:rsidRDefault="006D3079" w:rsidP="000F733B">
      <w:pPr>
        <w:pStyle w:val="Textoindependiente"/>
        <w:jc w:val="both"/>
        <w:rPr>
          <w:rFonts w:ascii="ArialNarrow,Bold" w:hAnsi="ArialNarrow,Bold" w:cs="ArialNarrow,Bold"/>
          <w:b/>
          <w:bCs/>
          <w:color w:val="DF127B"/>
          <w:sz w:val="26"/>
          <w:szCs w:val="28"/>
        </w:rPr>
      </w:pPr>
      <w:r w:rsidRPr="002C3A09">
        <w:rPr>
          <w:rFonts w:ascii="ArialNarrow,Bold" w:hAnsi="ArialNarrow,Bold" w:cs="ArialNarrow,Bold"/>
          <w:b/>
          <w:bCs/>
          <w:color w:val="DF127B"/>
          <w:sz w:val="36"/>
          <w:szCs w:val="36"/>
        </w:rPr>
        <w:t>3.</w:t>
      </w:r>
      <w:r>
        <w:rPr>
          <w:rFonts w:ascii="ArialNarrow,Bold" w:hAnsi="ArialNarrow,Bold" w:cs="ArialNarrow,Bold"/>
          <w:b/>
          <w:bCs/>
          <w:color w:val="DF127B"/>
          <w:sz w:val="26"/>
          <w:szCs w:val="28"/>
        </w:rPr>
        <w:t xml:space="preserve"> </w:t>
      </w:r>
      <w:r w:rsidRPr="006D3079">
        <w:rPr>
          <w:rFonts w:ascii="ArialNarrow,Bold" w:eastAsiaTheme="minorHAnsi" w:hAnsi="ArialNarrow,Bold" w:cs="ArialNarrow,Bold"/>
          <w:b/>
          <w:bCs/>
          <w:color w:val="DF127B"/>
          <w:sz w:val="40"/>
          <w:szCs w:val="40"/>
          <w:lang w:val="es-CO" w:eastAsia="en-US"/>
        </w:rPr>
        <w:t>S</w:t>
      </w:r>
      <w:r w:rsidRPr="006D3079">
        <w:rPr>
          <w:rFonts w:ascii="ArialNarrow,Bold" w:eastAsiaTheme="minorHAnsi" w:hAnsi="ArialNarrow,Bold" w:cs="ArialNarrow,Bold"/>
          <w:b/>
          <w:bCs/>
          <w:color w:val="DF127B"/>
          <w:sz w:val="34"/>
          <w:szCs w:val="28"/>
          <w:lang w:val="es-CO" w:eastAsia="en-US"/>
        </w:rPr>
        <w:t xml:space="preserve">istema de aseguramiento de la calidad de la educación para el trabajo y el desarrollo humano </w:t>
      </w:r>
    </w:p>
    <w:p w:rsidR="000F733B" w:rsidRDefault="000F733B" w:rsidP="000F733B">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B34338" w:rsidRDefault="00B34338" w:rsidP="00B34338">
      <w:pPr>
        <w:autoSpaceDE w:val="0"/>
        <w:autoSpaceDN w:val="0"/>
        <w:adjustRightInd w:val="0"/>
        <w:spacing w:after="0" w:line="240" w:lineRule="auto"/>
        <w:rPr>
          <w:rFonts w:ascii="GPIHNH+TimesNewRoman" w:hAnsi="GPIHNH+TimesNewRoman" w:cs="GPIHNH+TimesNewRoman"/>
          <w:color w:val="000000"/>
          <w:sz w:val="23"/>
          <w:szCs w:val="23"/>
          <w:lang w:val="es-ES"/>
        </w:rPr>
      </w:pPr>
    </w:p>
    <w:p w:rsidR="00336783" w:rsidRDefault="002604EB" w:rsidP="0028403A">
      <w:pPr>
        <w:pStyle w:val="Textoindependiente"/>
        <w:spacing w:after="0"/>
        <w:jc w:val="both"/>
        <w:outlineLvl w:val="0"/>
        <w:rPr>
          <w:rFonts w:ascii="Arial" w:hAnsi="Arial" w:cs="Arial"/>
          <w:sz w:val="22"/>
          <w:szCs w:val="22"/>
        </w:rPr>
      </w:pPr>
      <w:r>
        <w:rPr>
          <w:rFonts w:ascii="Arial" w:hAnsi="Arial" w:cs="Arial"/>
          <w:sz w:val="22"/>
          <w:szCs w:val="22"/>
        </w:rPr>
        <w:t>A partir del contexto y lo documentado en los capítulos anteriores, el Ministerio de Educación Nacional presenta el Sistema de Aseguramiento de Calidad, luego de haber</w:t>
      </w:r>
      <w:r w:rsidR="00336783" w:rsidRPr="0028403A">
        <w:rPr>
          <w:rFonts w:ascii="Arial" w:hAnsi="Arial" w:cs="Arial"/>
          <w:sz w:val="22"/>
          <w:szCs w:val="22"/>
        </w:rPr>
        <w:t xml:space="preserve"> revisado experiencias, estructuras y condiciones de algunos sistemas de formación técnica en diferentes países de la región</w:t>
      </w:r>
      <w:r>
        <w:rPr>
          <w:rFonts w:ascii="Arial" w:hAnsi="Arial" w:cs="Arial"/>
          <w:sz w:val="22"/>
          <w:szCs w:val="22"/>
        </w:rPr>
        <w:t xml:space="preserve">, a partir de lo cual </w:t>
      </w:r>
      <w:r w:rsidR="00336783" w:rsidRPr="0028403A">
        <w:rPr>
          <w:rFonts w:ascii="Arial" w:hAnsi="Arial" w:cs="Arial"/>
          <w:sz w:val="22"/>
          <w:szCs w:val="22"/>
        </w:rPr>
        <w:t xml:space="preserve">se han compartido sus apreciaciones con diferentes actores que participan en la Formación para el Trabajo y el Desarrollo Humano – FTDH, incluyendo instituciones, asociaciones, ministerios, SENA, ICONTEC y ONAC.  Ello condujo a un diseño conceptual con la definición de los componentes y la operatividad al respecto. </w:t>
      </w:r>
    </w:p>
    <w:p w:rsidR="001F5E0A" w:rsidRDefault="001F5E0A" w:rsidP="0028403A">
      <w:pPr>
        <w:pStyle w:val="Textoindependiente"/>
        <w:spacing w:after="0"/>
        <w:jc w:val="both"/>
        <w:outlineLvl w:val="0"/>
        <w:rPr>
          <w:rFonts w:ascii="Arial" w:hAnsi="Arial" w:cs="Arial"/>
          <w:sz w:val="22"/>
          <w:szCs w:val="22"/>
        </w:rPr>
      </w:pPr>
    </w:p>
    <w:p w:rsidR="001F5E0A" w:rsidRPr="0028403A" w:rsidRDefault="001F5E0A" w:rsidP="001F5E0A">
      <w:pPr>
        <w:autoSpaceDE w:val="0"/>
        <w:autoSpaceDN w:val="0"/>
        <w:adjustRightInd w:val="0"/>
        <w:spacing w:after="0" w:line="240" w:lineRule="auto"/>
        <w:jc w:val="both"/>
        <w:rPr>
          <w:rFonts w:ascii="Arial" w:eastAsia="Times New Roman" w:hAnsi="Arial" w:cs="Arial"/>
          <w:lang w:val="es-ES" w:eastAsia="es-ES"/>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tblGrid>
      <w:tr w:rsidR="001F5E0A" w:rsidRPr="00201351" w:rsidTr="000A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1F5E0A" w:rsidRPr="00201351" w:rsidRDefault="001F5E0A" w:rsidP="000A3EF6">
            <w:pPr>
              <w:autoSpaceDE w:val="0"/>
              <w:autoSpaceDN w:val="0"/>
              <w:adjustRightInd w:val="0"/>
              <w:rPr>
                <w:rFonts w:ascii="Arial" w:hAnsi="Arial" w:cs="Arial"/>
                <w:color w:val="C00000"/>
                <w:sz w:val="24"/>
                <w:szCs w:val="24"/>
              </w:rPr>
            </w:pPr>
            <w:r w:rsidRPr="00201351">
              <w:rPr>
                <w:rFonts w:ascii="Arial" w:hAnsi="Arial" w:cs="Arial"/>
                <w:color w:val="C00000"/>
                <w:sz w:val="24"/>
                <w:szCs w:val="24"/>
              </w:rPr>
              <w:t>3.1.</w:t>
            </w:r>
          </w:p>
        </w:tc>
        <w:tc>
          <w:tcPr>
            <w:tcW w:w="7222" w:type="dxa"/>
            <w:shd w:val="clear" w:color="auto" w:fill="FFFFFF" w:themeFill="background1"/>
          </w:tcPr>
          <w:p w:rsidR="001F5E0A" w:rsidRPr="00201351" w:rsidRDefault="001F5E0A" w:rsidP="000A3EF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C00000"/>
                <w:sz w:val="24"/>
                <w:szCs w:val="24"/>
              </w:rPr>
            </w:pPr>
            <w:r w:rsidRPr="00201351">
              <w:rPr>
                <w:rFonts w:ascii="Arial" w:hAnsi="Arial" w:cs="Arial"/>
                <w:color w:val="C00000"/>
                <w:sz w:val="24"/>
                <w:szCs w:val="24"/>
              </w:rPr>
              <w:t>Concepto de calidad</w:t>
            </w:r>
          </w:p>
        </w:tc>
      </w:tr>
    </w:tbl>
    <w:p w:rsidR="001F5E0A" w:rsidRPr="002604EB" w:rsidRDefault="001F5E0A" w:rsidP="001F5E0A">
      <w:pPr>
        <w:pStyle w:val="Textoindependiente"/>
        <w:spacing w:after="0"/>
        <w:jc w:val="both"/>
        <w:outlineLvl w:val="0"/>
        <w:rPr>
          <w:rFonts w:ascii="Arial" w:hAnsi="Arial" w:cs="Arial"/>
          <w:color w:val="FF0000"/>
          <w:sz w:val="22"/>
          <w:szCs w:val="22"/>
        </w:rPr>
      </w:pPr>
    </w:p>
    <w:p w:rsidR="0030322D" w:rsidRDefault="0030322D" w:rsidP="001F5E0A">
      <w:pPr>
        <w:pStyle w:val="Textoindependiente"/>
        <w:spacing w:after="0"/>
        <w:jc w:val="both"/>
        <w:outlineLvl w:val="0"/>
        <w:rPr>
          <w:rFonts w:ascii="Arial" w:hAnsi="Arial" w:cs="Arial"/>
          <w:color w:val="FF0000"/>
          <w:sz w:val="22"/>
          <w:szCs w:val="22"/>
        </w:rPr>
      </w:pPr>
    </w:p>
    <w:p w:rsidR="0030322D" w:rsidRDefault="0030322D" w:rsidP="0030322D">
      <w:pPr>
        <w:autoSpaceDE w:val="0"/>
        <w:autoSpaceDN w:val="0"/>
        <w:adjustRightInd w:val="0"/>
        <w:spacing w:after="0" w:line="240" w:lineRule="auto"/>
        <w:jc w:val="both"/>
        <w:rPr>
          <w:rFonts w:ascii="Arial" w:hAnsi="Arial" w:cs="Arial"/>
          <w:color w:val="000000" w:themeColor="text1"/>
        </w:rPr>
      </w:pPr>
      <w:r w:rsidRPr="0030322D">
        <w:rPr>
          <w:rFonts w:ascii="Arial" w:hAnsi="Arial" w:cs="Arial"/>
          <w:color w:val="000000" w:themeColor="text1"/>
        </w:rPr>
        <w:t xml:space="preserve">La definición de políticas públicas de aseguramiento de la calidad tiene su punto de partida en la adopción de alguno de los enfoques y definiciones de la calidad disponibles. Desde la UNESCO, por ejemplo, se han dado lineamientos al respecto, reconociendo no obstante, la complejidad que tiene establecer una definición que aplique a todos los contextos. </w:t>
      </w:r>
      <w:r>
        <w:rPr>
          <w:rFonts w:ascii="Arial" w:hAnsi="Arial" w:cs="Arial"/>
          <w:color w:val="000000" w:themeColor="text1"/>
        </w:rPr>
        <w:t xml:space="preserve"> </w:t>
      </w:r>
      <w:r w:rsidRPr="0030322D">
        <w:rPr>
          <w:rFonts w:ascii="Arial" w:hAnsi="Arial" w:cs="Arial"/>
          <w:color w:val="000000" w:themeColor="text1"/>
        </w:rPr>
        <w:t>Por ejemplo, Barnet</w:t>
      </w:r>
      <w:r>
        <w:rPr>
          <w:rStyle w:val="Refdenotaalpie"/>
          <w:rFonts w:ascii="Arial" w:hAnsi="Arial" w:cs="Arial"/>
          <w:color w:val="000000" w:themeColor="text1"/>
        </w:rPr>
        <w:footnoteReference w:id="18"/>
      </w:r>
      <w:r w:rsidRPr="0030322D">
        <w:rPr>
          <w:rFonts w:ascii="Arial" w:hAnsi="Arial" w:cs="Arial"/>
          <w:color w:val="000000" w:themeColor="text1"/>
        </w:rPr>
        <w:t xml:space="preserve"> ha identificado que, desde su definición, la calidad puede ser </w:t>
      </w:r>
      <w:r w:rsidRPr="0030322D">
        <w:rPr>
          <w:rFonts w:ascii="Arial" w:hAnsi="Arial" w:cs="Arial"/>
          <w:b/>
          <w:color w:val="000000" w:themeColor="text1"/>
        </w:rPr>
        <w:t>objetiva</w:t>
      </w:r>
      <w:r w:rsidRPr="0030322D">
        <w:rPr>
          <w:rFonts w:ascii="Arial" w:hAnsi="Arial" w:cs="Arial"/>
          <w:color w:val="000000" w:themeColor="text1"/>
        </w:rPr>
        <w:t xml:space="preserve"> (cuando los estándares están fijados desde afuera de la institución y el aseguramiento se basa en una metodología común), </w:t>
      </w:r>
      <w:r w:rsidRPr="0030322D">
        <w:rPr>
          <w:rFonts w:ascii="Arial" w:hAnsi="Arial" w:cs="Arial"/>
          <w:b/>
          <w:color w:val="000000" w:themeColor="text1"/>
        </w:rPr>
        <w:t>subjetiva</w:t>
      </w:r>
      <w:r w:rsidRPr="0030322D">
        <w:rPr>
          <w:rFonts w:ascii="Arial" w:hAnsi="Arial" w:cs="Arial"/>
          <w:color w:val="000000" w:themeColor="text1"/>
        </w:rPr>
        <w:t xml:space="preserve"> (cuando se reconocen diferentes calidades y tipos de instituciones, y se compara la calidad de la institución o del programa contra su propia finalidad), e </w:t>
      </w:r>
      <w:r w:rsidRPr="0030322D">
        <w:rPr>
          <w:rFonts w:ascii="Arial" w:hAnsi="Arial" w:cs="Arial"/>
          <w:b/>
          <w:color w:val="000000" w:themeColor="text1"/>
        </w:rPr>
        <w:t>incremental</w:t>
      </w:r>
      <w:r w:rsidRPr="0030322D">
        <w:rPr>
          <w:rFonts w:ascii="Arial" w:hAnsi="Arial" w:cs="Arial"/>
          <w:color w:val="000000" w:themeColor="text1"/>
        </w:rPr>
        <w:t xml:space="preserve"> (como una forma de apreciar el progreso que una misma institución o programa tiene respecto de su propio desempeño pasado).</w:t>
      </w:r>
    </w:p>
    <w:p w:rsidR="0030322D" w:rsidRDefault="0030322D" w:rsidP="0030322D">
      <w:pPr>
        <w:autoSpaceDE w:val="0"/>
        <w:autoSpaceDN w:val="0"/>
        <w:adjustRightInd w:val="0"/>
        <w:spacing w:after="0" w:line="240" w:lineRule="auto"/>
        <w:jc w:val="both"/>
        <w:rPr>
          <w:rFonts w:ascii="Arial" w:hAnsi="Arial" w:cs="Arial"/>
          <w:color w:val="000000" w:themeColor="text1"/>
        </w:rPr>
      </w:pP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r w:rsidRPr="0030322D">
        <w:rPr>
          <w:rFonts w:ascii="Arial" w:hAnsi="Arial" w:cs="Arial"/>
          <w:color w:val="000000"/>
          <w:lang w:val="es-ES"/>
        </w:rPr>
        <w:t>Harvey &amp; Green</w:t>
      </w:r>
      <w:r>
        <w:rPr>
          <w:rStyle w:val="Refdenotaalpie"/>
          <w:rFonts w:ascii="Garamond" w:hAnsi="Garamond" w:cs="Garamond"/>
          <w:color w:val="000000"/>
          <w:sz w:val="23"/>
          <w:szCs w:val="23"/>
          <w:lang w:val="es-ES"/>
        </w:rPr>
        <w:footnoteReference w:id="19"/>
      </w:r>
      <w:r w:rsidRPr="0030322D">
        <w:rPr>
          <w:rFonts w:ascii="Garamond" w:hAnsi="Garamond" w:cs="Garamond"/>
          <w:color w:val="000000"/>
          <w:sz w:val="23"/>
          <w:szCs w:val="23"/>
          <w:lang w:val="es-ES"/>
        </w:rPr>
        <w:t xml:space="preserve">, </w:t>
      </w:r>
      <w:r w:rsidRPr="0030322D">
        <w:rPr>
          <w:rFonts w:ascii="Arial" w:hAnsi="Arial" w:cs="Arial"/>
          <w:color w:val="000000"/>
          <w:lang w:val="es-ES"/>
        </w:rPr>
        <w:t xml:space="preserve">por su parte, han propuesto diversas formas para entender la calidad en la educación superior, de manera que pueden entenderse como: </w:t>
      </w:r>
    </w:p>
    <w:p w:rsidR="0030322D" w:rsidRPr="00BC3E9A" w:rsidRDefault="0030322D" w:rsidP="00BC3E9A">
      <w:pPr>
        <w:autoSpaceDE w:val="0"/>
        <w:autoSpaceDN w:val="0"/>
        <w:adjustRightInd w:val="0"/>
        <w:spacing w:after="0" w:line="240" w:lineRule="auto"/>
        <w:jc w:val="both"/>
        <w:rPr>
          <w:rFonts w:ascii="Arial" w:hAnsi="Arial" w:cs="Arial"/>
          <w:color w:val="000000"/>
          <w:lang w:val="es-ES"/>
        </w:rPr>
      </w:pP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r w:rsidRPr="0030322D">
        <w:rPr>
          <w:rFonts w:ascii="Arial" w:hAnsi="Arial" w:cs="Arial"/>
          <w:b/>
          <w:bCs/>
          <w:color w:val="000000"/>
          <w:lang w:val="es-ES"/>
        </w:rPr>
        <w:t xml:space="preserve">Lo excepcional: </w:t>
      </w:r>
      <w:r w:rsidRPr="0030322D">
        <w:rPr>
          <w:rFonts w:ascii="Arial" w:hAnsi="Arial" w:cs="Arial"/>
          <w:color w:val="000000"/>
          <w:lang w:val="es-ES"/>
        </w:rPr>
        <w:t xml:space="preserve">Aquí calidad es algo distintivo, de superior jerarquía. La educación superior ha definido tradicionalmente calidad en esta forma. Equivale a una medida absoluta y estática de calidad, asociada a la idea de prestigio, lo que dificulta que ella sea operacionalizada. </w:t>
      </w: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r w:rsidRPr="0030322D">
        <w:rPr>
          <w:rFonts w:ascii="Arial" w:hAnsi="Arial" w:cs="Arial"/>
          <w:b/>
          <w:bCs/>
          <w:color w:val="000000"/>
          <w:lang w:val="es-ES"/>
        </w:rPr>
        <w:t xml:space="preserve">Lo perfecto: </w:t>
      </w:r>
      <w:r w:rsidRPr="0030322D">
        <w:rPr>
          <w:rFonts w:ascii="Arial" w:hAnsi="Arial" w:cs="Arial"/>
          <w:color w:val="000000"/>
          <w:lang w:val="es-ES"/>
        </w:rPr>
        <w:t xml:space="preserve">Aquello que es consistente, que no presenta errores. Este es el enfoque con que la producción industrial de gran escala define usualmente calidad, reduciendo sus atributos a un conjunto medible de propiedades o estándares en función del proceso productivo que les dio origen. La gran variación que muestran los productos de la educación superior dificulta que esta concepción de la calidad sea del todo útil en ese contexto. Sin embargo, la definición de umbrales de logro (asociados a muchos sistemas </w:t>
      </w:r>
      <w:r w:rsidRPr="0030322D">
        <w:rPr>
          <w:rFonts w:ascii="Arial" w:hAnsi="Arial" w:cs="Arial"/>
          <w:color w:val="000000"/>
          <w:lang w:val="es-ES"/>
        </w:rPr>
        <w:lastRenderedPageBreak/>
        <w:t xml:space="preserve">de aseguramiento de la calidad) ha influido en que algunos desempeños aceptables (aunque no perfectos) sean considerados, por analogía, de calidad. </w:t>
      </w: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r w:rsidRPr="0030322D">
        <w:rPr>
          <w:rFonts w:ascii="Arial" w:hAnsi="Arial" w:cs="Arial"/>
          <w:b/>
          <w:bCs/>
          <w:color w:val="000000"/>
          <w:lang w:val="es-ES"/>
        </w:rPr>
        <w:t xml:space="preserve">Lo que cumple con el propósito para el que fue creado (fitness for purpose): </w:t>
      </w:r>
      <w:r w:rsidRPr="0030322D">
        <w:rPr>
          <w:rFonts w:ascii="Arial" w:hAnsi="Arial" w:cs="Arial"/>
          <w:color w:val="000000"/>
          <w:lang w:val="es-ES"/>
        </w:rPr>
        <w:t xml:space="preserve">Esta forma de entender calidad apunta a la relación que media entre una cosa y el fin que ella persigue. Así, hay calidad cuando el objetivo se logra mediante la cosa o servicio de calidad. La manera de entender la finalidad admite más de una alternativa. </w:t>
      </w: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r w:rsidRPr="0030322D">
        <w:rPr>
          <w:rFonts w:ascii="Arial" w:hAnsi="Arial" w:cs="Arial"/>
          <w:color w:val="000000"/>
          <w:lang w:val="es-ES"/>
        </w:rPr>
        <w:t xml:space="preserve">Quien se beneficia de una cosa puede juzgar si ella cumple con su finalidad o no, pero también puede hacerlo quien la produce, la organización que le dio origen. Los sistemas de AC tienden a enfatizar esta dimensión de la calidad, en la medida que instalan una metodología que permite esta verificación. </w:t>
      </w:r>
    </w:p>
    <w:p w:rsidR="00BC3E9A" w:rsidRDefault="00BC3E9A" w:rsidP="00BC3E9A">
      <w:pPr>
        <w:autoSpaceDE w:val="0"/>
        <w:autoSpaceDN w:val="0"/>
        <w:adjustRightInd w:val="0"/>
        <w:spacing w:after="0" w:line="240" w:lineRule="auto"/>
        <w:jc w:val="both"/>
        <w:rPr>
          <w:rFonts w:ascii="Arial" w:hAnsi="Arial" w:cs="Arial"/>
          <w:color w:val="000000"/>
          <w:lang w:val="es-ES"/>
        </w:rPr>
      </w:pP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r w:rsidRPr="0030322D">
        <w:rPr>
          <w:rFonts w:ascii="Arial" w:hAnsi="Arial" w:cs="Arial"/>
          <w:b/>
          <w:bCs/>
          <w:color w:val="000000"/>
          <w:lang w:val="es-ES"/>
        </w:rPr>
        <w:t xml:space="preserve">El precio justo (value for money): </w:t>
      </w:r>
      <w:r w:rsidRPr="0030322D">
        <w:rPr>
          <w:rFonts w:ascii="Arial" w:hAnsi="Arial" w:cs="Arial"/>
          <w:color w:val="000000"/>
          <w:lang w:val="es-ES"/>
        </w:rPr>
        <w:t xml:space="preserve">En una lógica de rendición de cuentas, existe calidad cuando quienes pagan por un producto o servicio estiman que su precio es justo. Esta forma de entender la calidad está vinculada al monitoreo de la eficiencia en las organizaciones a través del desarrollo de indicadores de desempeño, que permiten definir metas y cuantificar resultados. </w:t>
      </w:r>
    </w:p>
    <w:p w:rsidR="0030322D" w:rsidRPr="0030322D" w:rsidRDefault="0030322D" w:rsidP="0030322D">
      <w:pPr>
        <w:autoSpaceDE w:val="0"/>
        <w:autoSpaceDN w:val="0"/>
        <w:adjustRightInd w:val="0"/>
        <w:spacing w:after="0" w:line="240" w:lineRule="auto"/>
        <w:rPr>
          <w:rFonts w:ascii="Garamond" w:hAnsi="Garamond" w:cs="Garamond"/>
          <w:color w:val="000000"/>
          <w:sz w:val="23"/>
          <w:szCs w:val="23"/>
          <w:lang w:val="es-ES"/>
        </w:rPr>
      </w:pPr>
    </w:p>
    <w:p w:rsidR="0030322D" w:rsidRPr="00BC3E9A" w:rsidRDefault="0030322D" w:rsidP="00BC3E9A">
      <w:pPr>
        <w:autoSpaceDE w:val="0"/>
        <w:autoSpaceDN w:val="0"/>
        <w:adjustRightInd w:val="0"/>
        <w:spacing w:after="0" w:line="240" w:lineRule="auto"/>
        <w:jc w:val="both"/>
        <w:rPr>
          <w:rFonts w:ascii="Arial" w:hAnsi="Arial" w:cs="Arial"/>
          <w:color w:val="000000"/>
          <w:lang w:val="es-ES"/>
        </w:rPr>
      </w:pPr>
      <w:r w:rsidRPr="0030322D">
        <w:rPr>
          <w:rFonts w:ascii="Arial" w:hAnsi="Arial" w:cs="Arial"/>
          <w:b/>
          <w:bCs/>
          <w:color w:val="000000"/>
          <w:lang w:val="es-ES"/>
        </w:rPr>
        <w:t xml:space="preserve">La transformación: </w:t>
      </w:r>
      <w:r w:rsidRPr="0030322D">
        <w:rPr>
          <w:rFonts w:ascii="Arial" w:hAnsi="Arial" w:cs="Arial"/>
          <w:color w:val="000000"/>
          <w:lang w:val="es-ES"/>
        </w:rPr>
        <w:t xml:space="preserve">Aquí el foco está puesto en la experiencia de quien pasa por un proceso educativo, del cambio que experimenta como resultado de ello. A una mayor transformación, mejor calidad. Aunque la medida del cambio es individual, esta forma de concebir calidad parece intrínseca a los procesos formativos de la educación superior y los diferentes mecanismos de evaluación que históricamente se han desarrollado para ese fin. </w:t>
      </w: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p>
    <w:p w:rsidR="0030322D" w:rsidRPr="0030322D" w:rsidRDefault="0030322D" w:rsidP="00BC3E9A">
      <w:pPr>
        <w:autoSpaceDE w:val="0"/>
        <w:autoSpaceDN w:val="0"/>
        <w:adjustRightInd w:val="0"/>
        <w:spacing w:after="0" w:line="240" w:lineRule="auto"/>
        <w:jc w:val="both"/>
        <w:rPr>
          <w:rFonts w:ascii="Arial" w:hAnsi="Arial" w:cs="Arial"/>
          <w:color w:val="000000"/>
          <w:lang w:val="es-ES"/>
        </w:rPr>
      </w:pPr>
      <w:r w:rsidRPr="0030322D">
        <w:rPr>
          <w:rFonts w:ascii="Arial" w:hAnsi="Arial" w:cs="Arial"/>
          <w:color w:val="000000"/>
          <w:lang w:val="es-ES"/>
        </w:rPr>
        <w:t xml:space="preserve">Como se puede ver, cada definición tiene unas implicaciones directas en la lógica de la evaluación, en las áreas en las que se pone el foco de la calidad, y por supuesto, en la metodología que operacionaliza las estrategias de aseguramiento. Tomando como referencia para caracterizar el modelo de aseguramiento de la calidad objeto del presente documento, las posturas previamente esbozadas, podemos afirmar que se trata de un modelo </w:t>
      </w:r>
      <w:r w:rsidRPr="0030322D">
        <w:rPr>
          <w:rFonts w:ascii="Arial" w:hAnsi="Arial" w:cs="Arial"/>
          <w:b/>
          <w:bCs/>
          <w:color w:val="000000"/>
          <w:lang w:val="es-ES"/>
        </w:rPr>
        <w:t>objetivo e incremental</w:t>
      </w:r>
      <w:r w:rsidRPr="0030322D">
        <w:rPr>
          <w:rFonts w:ascii="Arial" w:hAnsi="Arial" w:cs="Arial"/>
          <w:color w:val="000000"/>
          <w:lang w:val="es-ES"/>
        </w:rPr>
        <w:t>, que entiende la calidad como “</w:t>
      </w:r>
      <w:r w:rsidRPr="0030322D">
        <w:rPr>
          <w:rFonts w:ascii="Arial" w:hAnsi="Arial" w:cs="Arial"/>
          <w:b/>
          <w:bCs/>
          <w:color w:val="000000"/>
          <w:lang w:val="es-ES"/>
        </w:rPr>
        <w:t xml:space="preserve">lo que cumple con el propósito para el cual fue creado”. </w:t>
      </w:r>
    </w:p>
    <w:p w:rsidR="0030322D" w:rsidRPr="00BC3E9A" w:rsidRDefault="0030322D" w:rsidP="00BC3E9A">
      <w:pPr>
        <w:autoSpaceDE w:val="0"/>
        <w:autoSpaceDN w:val="0"/>
        <w:adjustRightInd w:val="0"/>
        <w:spacing w:after="0" w:line="240" w:lineRule="auto"/>
        <w:jc w:val="both"/>
        <w:rPr>
          <w:rFonts w:ascii="Arial" w:hAnsi="Arial" w:cs="Arial"/>
          <w:color w:val="000000"/>
          <w:lang w:val="es-ES"/>
        </w:rPr>
      </w:pPr>
    </w:p>
    <w:p w:rsidR="0030322D" w:rsidRPr="00BC3E9A" w:rsidRDefault="0030322D" w:rsidP="00BC3E9A">
      <w:pPr>
        <w:autoSpaceDE w:val="0"/>
        <w:autoSpaceDN w:val="0"/>
        <w:adjustRightInd w:val="0"/>
        <w:spacing w:after="0" w:line="240" w:lineRule="auto"/>
        <w:jc w:val="both"/>
        <w:rPr>
          <w:rFonts w:ascii="Arial" w:hAnsi="Arial" w:cs="Arial"/>
          <w:color w:val="000000"/>
        </w:rPr>
      </w:pPr>
      <w:r w:rsidRPr="0030322D">
        <w:rPr>
          <w:rFonts w:ascii="Arial" w:hAnsi="Arial" w:cs="Arial"/>
          <w:color w:val="000000"/>
          <w:lang w:val="es-ES"/>
        </w:rPr>
        <w:t xml:space="preserve">De la misma manera, un sistema de aseguramiento, entendido como política pública, nace para dar respuesta a unas demandas apremiantes, y luego puede ir ampliando su espectro a otras necesidades. Así, por ejemplo, puede nacer para dar aseguramiento sólo a la oferta privada de formación, o sólo a determinado tipo de instituciones o áreas de formación, para luego dirigir su foco a nuevas instituciones o áreas. </w:t>
      </w:r>
      <w:r w:rsidRPr="00BC3E9A">
        <w:rPr>
          <w:rFonts w:ascii="Arial" w:hAnsi="Arial" w:cs="Arial"/>
          <w:color w:val="000000"/>
        </w:rPr>
        <w:t>En cualquier caso, lo importante es no perder los objetivos del aseguramiento que, por demás, deben guardar coherencia con los hallazgos del diagnóstico que motivan el diseño e implementación de un modelo de aseguramiento.</w:t>
      </w:r>
    </w:p>
    <w:p w:rsidR="0030322D" w:rsidRPr="00BC3E9A" w:rsidRDefault="0030322D" w:rsidP="00BC3E9A">
      <w:pPr>
        <w:pStyle w:val="Textoindependiente"/>
        <w:spacing w:after="0"/>
        <w:jc w:val="both"/>
        <w:outlineLvl w:val="0"/>
        <w:rPr>
          <w:rFonts w:ascii="Arial" w:hAnsi="Arial" w:cs="Arial"/>
          <w:color w:val="FF0000"/>
          <w:sz w:val="22"/>
          <w:szCs w:val="22"/>
        </w:rPr>
      </w:pPr>
    </w:p>
    <w:p w:rsidR="0030322D" w:rsidRDefault="0030322D" w:rsidP="00BC3E9A">
      <w:pPr>
        <w:autoSpaceDE w:val="0"/>
        <w:autoSpaceDN w:val="0"/>
        <w:adjustRightInd w:val="0"/>
        <w:spacing w:after="0" w:line="240" w:lineRule="auto"/>
        <w:jc w:val="both"/>
        <w:rPr>
          <w:rFonts w:ascii="Arial" w:hAnsi="Arial" w:cs="Arial"/>
          <w:color w:val="000000"/>
          <w:lang w:val="es-ES"/>
        </w:rPr>
      </w:pPr>
      <w:r w:rsidRPr="0030322D">
        <w:rPr>
          <w:rFonts w:ascii="Arial" w:hAnsi="Arial" w:cs="Arial"/>
          <w:color w:val="000000"/>
          <w:lang w:val="es-ES"/>
        </w:rPr>
        <w:t xml:space="preserve">En ese orden de ideas, el uso más extendido es el de considerar </w:t>
      </w:r>
      <w:r w:rsidR="00781B6F">
        <w:rPr>
          <w:rFonts w:ascii="Arial" w:hAnsi="Arial" w:cs="Arial"/>
          <w:color w:val="000000"/>
          <w:lang w:val="es-ES"/>
        </w:rPr>
        <w:t>varios</w:t>
      </w:r>
      <w:r w:rsidRPr="0030322D">
        <w:rPr>
          <w:rFonts w:ascii="Arial" w:hAnsi="Arial" w:cs="Arial"/>
          <w:color w:val="000000"/>
          <w:lang w:val="es-ES"/>
        </w:rPr>
        <w:t xml:space="preserve"> niveles de calidad. El documento borrador del proyecto de aseguramiento de la calidad (proyecto ALFA)</w:t>
      </w:r>
      <w:r w:rsidR="003F3D28">
        <w:rPr>
          <w:rStyle w:val="Refdenotaalpie"/>
          <w:rFonts w:ascii="Garamond" w:hAnsi="Garamond" w:cs="Garamond"/>
          <w:color w:val="000000"/>
          <w:sz w:val="23"/>
          <w:szCs w:val="23"/>
          <w:lang w:val="es-ES"/>
        </w:rPr>
        <w:footnoteReference w:id="20"/>
      </w:r>
      <w:r w:rsidR="003F3D28">
        <w:rPr>
          <w:rFonts w:ascii="Garamond" w:hAnsi="Garamond" w:cs="Garamond"/>
          <w:color w:val="000000"/>
          <w:sz w:val="23"/>
          <w:szCs w:val="23"/>
          <w:lang w:val="es-ES"/>
        </w:rPr>
        <w:t xml:space="preserve"> </w:t>
      </w:r>
      <w:r w:rsidRPr="0030322D">
        <w:rPr>
          <w:rFonts w:ascii="Garamond" w:hAnsi="Garamond" w:cs="Garamond"/>
          <w:color w:val="000000"/>
          <w:sz w:val="14"/>
          <w:szCs w:val="14"/>
          <w:lang w:val="es-ES"/>
        </w:rPr>
        <w:t xml:space="preserve"> </w:t>
      </w:r>
      <w:r w:rsidRPr="0030322D">
        <w:rPr>
          <w:rFonts w:ascii="Arial" w:hAnsi="Arial" w:cs="Arial"/>
          <w:color w:val="000000"/>
          <w:lang w:val="es-ES"/>
        </w:rPr>
        <w:t xml:space="preserve">del Centro Interuniversitario de Desarrollo CINDA, con sede en Chile, por ejemplo, considera que los sistemas de aseguramiento deben apuntar a cumplir tres </w:t>
      </w:r>
      <w:r w:rsidRPr="0030322D">
        <w:rPr>
          <w:rFonts w:ascii="Arial" w:hAnsi="Arial" w:cs="Arial"/>
          <w:color w:val="000000"/>
          <w:lang w:val="es-ES"/>
        </w:rPr>
        <w:lastRenderedPageBreak/>
        <w:t xml:space="preserve">finalidades, a saber: </w:t>
      </w:r>
      <w:r w:rsidR="00BC3E9A">
        <w:rPr>
          <w:rFonts w:ascii="Arial" w:hAnsi="Arial" w:cs="Arial"/>
          <w:color w:val="000000"/>
          <w:lang w:val="es-ES"/>
        </w:rPr>
        <w:t xml:space="preserve">(1) </w:t>
      </w:r>
      <w:r w:rsidRPr="0030322D">
        <w:rPr>
          <w:rFonts w:ascii="Arial" w:hAnsi="Arial" w:cs="Arial"/>
          <w:color w:val="000000"/>
          <w:lang w:val="es-ES"/>
        </w:rPr>
        <w:t>Cont</w:t>
      </w:r>
      <w:r w:rsidR="00BC3E9A">
        <w:rPr>
          <w:rFonts w:ascii="Arial" w:hAnsi="Arial" w:cs="Arial"/>
          <w:color w:val="000000"/>
          <w:lang w:val="es-ES"/>
        </w:rPr>
        <w:t xml:space="preserve">rol de calidad (licenciamiento), (2) </w:t>
      </w:r>
      <w:r w:rsidRPr="0030322D">
        <w:rPr>
          <w:rFonts w:ascii="Arial" w:hAnsi="Arial" w:cs="Arial"/>
          <w:color w:val="000000"/>
          <w:lang w:val="es-ES"/>
        </w:rPr>
        <w:t xml:space="preserve">Rendición de cuentas (acreditación) </w:t>
      </w:r>
      <w:r w:rsidR="00BC3E9A">
        <w:rPr>
          <w:rFonts w:ascii="Arial" w:hAnsi="Arial" w:cs="Arial"/>
          <w:color w:val="000000"/>
          <w:lang w:val="es-ES"/>
        </w:rPr>
        <w:t xml:space="preserve">y (3) </w:t>
      </w:r>
      <w:r w:rsidRPr="0030322D">
        <w:rPr>
          <w:rFonts w:ascii="Arial" w:hAnsi="Arial" w:cs="Arial"/>
          <w:color w:val="000000"/>
          <w:lang w:val="es-ES"/>
        </w:rPr>
        <w:t>Mejoramiento (aud</w:t>
      </w:r>
      <w:r w:rsidR="00487765">
        <w:rPr>
          <w:rFonts w:ascii="Arial" w:hAnsi="Arial" w:cs="Arial"/>
          <w:color w:val="000000"/>
          <w:lang w:val="es-ES"/>
        </w:rPr>
        <w:t>itoría académica).</w:t>
      </w:r>
    </w:p>
    <w:p w:rsidR="00825CF3" w:rsidRDefault="00825CF3" w:rsidP="00BC3E9A">
      <w:pPr>
        <w:autoSpaceDE w:val="0"/>
        <w:autoSpaceDN w:val="0"/>
        <w:adjustRightInd w:val="0"/>
        <w:spacing w:after="0" w:line="240" w:lineRule="auto"/>
        <w:jc w:val="both"/>
        <w:rPr>
          <w:rFonts w:ascii="Arial" w:hAnsi="Arial" w:cs="Arial"/>
          <w:color w:val="000000"/>
          <w:lang w:val="es-ES"/>
        </w:rPr>
      </w:pPr>
    </w:p>
    <w:p w:rsidR="005C5E8D" w:rsidRDefault="00825CF3" w:rsidP="00BC3E9A">
      <w:pPr>
        <w:autoSpaceDE w:val="0"/>
        <w:autoSpaceDN w:val="0"/>
        <w:adjustRightInd w:val="0"/>
        <w:spacing w:after="0" w:line="240" w:lineRule="auto"/>
        <w:jc w:val="both"/>
        <w:rPr>
          <w:rFonts w:ascii="Arial" w:hAnsi="Arial" w:cs="Arial"/>
          <w:color w:val="000000"/>
          <w:lang w:val="es-ES"/>
        </w:rPr>
      </w:pPr>
      <w:r>
        <w:rPr>
          <w:rFonts w:ascii="Arial" w:hAnsi="Arial" w:cs="Arial"/>
          <w:color w:val="000000"/>
          <w:lang w:val="es-ES"/>
        </w:rPr>
        <w:t>Hay tres conceptos particulares que requieren atención especial cuando mencionamos calidad: (1) el término por sí mismo de Calidad, (2) la gestión de la calidad y (3) el aseguramiento de la calidad</w:t>
      </w:r>
      <w:r w:rsidR="005C5E8D">
        <w:rPr>
          <w:rFonts w:ascii="Arial" w:hAnsi="Arial" w:cs="Arial"/>
          <w:color w:val="000000"/>
          <w:lang w:val="es-ES"/>
        </w:rPr>
        <w:t>, estos tres elementos se convierten en el centro de la políticas educativas y de los esfuerzos para contar con un buen sistemas de aseguramiento de la calidad</w:t>
      </w:r>
      <w:r>
        <w:rPr>
          <w:rFonts w:ascii="Arial" w:hAnsi="Arial" w:cs="Arial"/>
          <w:color w:val="000000"/>
          <w:lang w:val="es-ES"/>
        </w:rPr>
        <w:t xml:space="preserve">. </w:t>
      </w:r>
      <w:r w:rsidR="005C5E8D">
        <w:rPr>
          <w:rFonts w:ascii="Arial" w:hAnsi="Arial" w:cs="Arial"/>
          <w:color w:val="000000"/>
          <w:lang w:val="es-ES"/>
        </w:rPr>
        <w:t xml:space="preserve">La </w:t>
      </w:r>
      <w:r w:rsidR="005C5E8D" w:rsidRPr="005C5E8D">
        <w:rPr>
          <w:rFonts w:ascii="Arial" w:hAnsi="Arial" w:cs="Arial"/>
          <w:i/>
          <w:color w:val="000000"/>
          <w:lang w:val="es-ES"/>
        </w:rPr>
        <w:t xml:space="preserve">calidad </w:t>
      </w:r>
      <w:r w:rsidR="005C5E8D">
        <w:rPr>
          <w:rFonts w:ascii="Arial" w:hAnsi="Arial" w:cs="Arial"/>
          <w:color w:val="000000"/>
          <w:lang w:val="es-ES"/>
        </w:rPr>
        <w:t xml:space="preserve">es entendida como el grado en el que un conjunto de características inherentes de una institución o programa cumple con las condiciones de calidad que se han puesto como requisitos. La </w:t>
      </w:r>
      <w:r w:rsidR="005C5E8D" w:rsidRPr="005C5E8D">
        <w:rPr>
          <w:rFonts w:ascii="Arial" w:hAnsi="Arial" w:cs="Arial"/>
          <w:i/>
          <w:color w:val="000000"/>
          <w:lang w:val="es-ES"/>
        </w:rPr>
        <w:t>gestión de la calidad</w:t>
      </w:r>
      <w:r w:rsidR="005C5E8D">
        <w:rPr>
          <w:rFonts w:ascii="Arial" w:hAnsi="Arial" w:cs="Arial"/>
          <w:color w:val="000000"/>
          <w:lang w:val="es-ES"/>
        </w:rPr>
        <w:t xml:space="preserve"> corresponde a las actividades coordinadas para dirigir y controlar una institución o programa en lo relativo a la calidad. El </w:t>
      </w:r>
      <w:r w:rsidR="005C5E8D" w:rsidRPr="005C5E8D">
        <w:rPr>
          <w:rFonts w:ascii="Arial" w:hAnsi="Arial" w:cs="Arial"/>
          <w:i/>
          <w:color w:val="000000"/>
          <w:lang w:val="es-ES"/>
        </w:rPr>
        <w:t>aseguramiento de calidad</w:t>
      </w:r>
      <w:r w:rsidR="005C5E8D">
        <w:rPr>
          <w:rFonts w:ascii="Arial" w:hAnsi="Arial" w:cs="Arial"/>
          <w:color w:val="000000"/>
          <w:lang w:val="es-ES"/>
        </w:rPr>
        <w:t xml:space="preserve"> como </w:t>
      </w:r>
      <w:r w:rsidR="005C5E8D" w:rsidRPr="00825CF3">
        <w:rPr>
          <w:rFonts w:ascii="Arial" w:hAnsi="Arial" w:cs="Arial"/>
          <w:color w:val="000000"/>
          <w:lang w:val="es-ES"/>
        </w:rPr>
        <w:t xml:space="preserve">parte de la gestión </w:t>
      </w:r>
      <w:r w:rsidR="005C5E8D">
        <w:rPr>
          <w:rFonts w:ascii="Arial" w:hAnsi="Arial" w:cs="Arial"/>
          <w:color w:val="000000"/>
          <w:lang w:val="es-ES"/>
        </w:rPr>
        <w:t xml:space="preserve">que se orienta a </w:t>
      </w:r>
      <w:r w:rsidR="005C5E8D" w:rsidRPr="00825CF3">
        <w:rPr>
          <w:rFonts w:ascii="Arial" w:hAnsi="Arial" w:cs="Arial"/>
          <w:color w:val="000000"/>
          <w:lang w:val="es-ES"/>
        </w:rPr>
        <w:t>proporcionar confianza en que se cumplirán l</w:t>
      </w:r>
      <w:r w:rsidR="005C5E8D">
        <w:rPr>
          <w:rFonts w:ascii="Arial" w:hAnsi="Arial" w:cs="Arial"/>
          <w:color w:val="000000"/>
          <w:lang w:val="es-ES"/>
        </w:rPr>
        <w:t xml:space="preserve">as condiciones de </w:t>
      </w:r>
      <w:r w:rsidR="005C5E8D" w:rsidRPr="00825CF3">
        <w:rPr>
          <w:rFonts w:ascii="Arial" w:hAnsi="Arial" w:cs="Arial"/>
          <w:color w:val="000000"/>
          <w:lang w:val="es-ES"/>
        </w:rPr>
        <w:t>calidad</w:t>
      </w:r>
      <w:r w:rsidR="005C5E8D">
        <w:rPr>
          <w:rFonts w:ascii="Arial" w:hAnsi="Arial" w:cs="Arial"/>
          <w:color w:val="000000"/>
          <w:lang w:val="es-ES"/>
        </w:rPr>
        <w:t xml:space="preserve"> previamente determinadas.</w:t>
      </w:r>
    </w:p>
    <w:p w:rsidR="005C5E8D" w:rsidRDefault="005C5E8D" w:rsidP="00BC3E9A">
      <w:pPr>
        <w:autoSpaceDE w:val="0"/>
        <w:autoSpaceDN w:val="0"/>
        <w:adjustRightInd w:val="0"/>
        <w:spacing w:after="0" w:line="240" w:lineRule="auto"/>
        <w:jc w:val="both"/>
        <w:rPr>
          <w:rFonts w:ascii="Arial" w:hAnsi="Arial" w:cs="Arial"/>
          <w:color w:val="000000"/>
          <w:lang w:val="es-ES"/>
        </w:rPr>
      </w:pPr>
    </w:p>
    <w:p w:rsidR="005C5E8D" w:rsidRDefault="005C5E8D" w:rsidP="00BC3E9A">
      <w:pPr>
        <w:autoSpaceDE w:val="0"/>
        <w:autoSpaceDN w:val="0"/>
        <w:adjustRightInd w:val="0"/>
        <w:spacing w:after="0" w:line="240" w:lineRule="auto"/>
        <w:jc w:val="both"/>
        <w:rPr>
          <w:rFonts w:ascii="Arial" w:hAnsi="Arial" w:cs="Arial"/>
          <w:color w:val="000000"/>
          <w:lang w:val="es-ES"/>
        </w:rPr>
      </w:pPr>
      <w:r>
        <w:rPr>
          <w:rFonts w:ascii="Arial" w:hAnsi="Arial" w:cs="Arial"/>
          <w:color w:val="000000"/>
          <w:lang w:val="es-ES"/>
        </w:rPr>
        <w:t>En ese orden de ideas, para tratar la calidad en la educación para el trabajo y el desarrollo humano es necesario determinar cuáles son las condiciones de calidad que s</w:t>
      </w:r>
      <w:r w:rsidR="004C43C9">
        <w:rPr>
          <w:rFonts w:ascii="Arial" w:hAnsi="Arial" w:cs="Arial"/>
          <w:color w:val="000000"/>
          <w:lang w:val="es-ES"/>
        </w:rPr>
        <w:t>e</w:t>
      </w:r>
      <w:r>
        <w:rPr>
          <w:rFonts w:ascii="Arial" w:hAnsi="Arial" w:cs="Arial"/>
          <w:color w:val="000000"/>
          <w:lang w:val="es-ES"/>
        </w:rPr>
        <w:t xml:space="preserve"> requieren para esta oferta formativa, ya que se convierten en los referentes </w:t>
      </w:r>
      <w:r w:rsidR="004C43C9">
        <w:rPr>
          <w:rFonts w:ascii="Arial" w:hAnsi="Arial" w:cs="Arial"/>
          <w:color w:val="000000"/>
          <w:lang w:val="es-ES"/>
        </w:rPr>
        <w:t>a tener en cuenta. Por otra parte se requiere detallar las actividades que influyen y cuáles corresponden a las Instituciones, a las Secretarías de Educación</w:t>
      </w:r>
      <w:r w:rsidR="00264113">
        <w:rPr>
          <w:rFonts w:ascii="Arial" w:hAnsi="Arial" w:cs="Arial"/>
          <w:color w:val="000000"/>
          <w:lang w:val="es-ES"/>
        </w:rPr>
        <w:t>, los organismos de tercera parte</w:t>
      </w:r>
      <w:r w:rsidR="004C43C9">
        <w:rPr>
          <w:rFonts w:ascii="Arial" w:hAnsi="Arial" w:cs="Arial"/>
          <w:color w:val="000000"/>
          <w:lang w:val="es-ES"/>
        </w:rPr>
        <w:t xml:space="preserve"> o al Ministerio de Educación Nacional, y finalmente se requiere revisar cuáles son los niveles en los que ha de pasar esta oferta de f</w:t>
      </w:r>
      <w:r w:rsidR="00264113">
        <w:rPr>
          <w:rFonts w:ascii="Arial" w:hAnsi="Arial" w:cs="Arial"/>
          <w:color w:val="000000"/>
          <w:lang w:val="es-ES"/>
        </w:rPr>
        <w:t>orma obligatoria</w:t>
      </w:r>
      <w:r w:rsidR="004C43C9">
        <w:rPr>
          <w:rFonts w:ascii="Arial" w:hAnsi="Arial" w:cs="Arial"/>
          <w:color w:val="000000"/>
          <w:lang w:val="es-ES"/>
        </w:rPr>
        <w:t xml:space="preserve"> o voluntaria para que </w:t>
      </w:r>
      <w:r w:rsidR="00264113">
        <w:rPr>
          <w:rFonts w:ascii="Arial" w:hAnsi="Arial" w:cs="Arial"/>
          <w:color w:val="000000"/>
          <w:lang w:val="es-ES"/>
        </w:rPr>
        <w:t>se genere</w:t>
      </w:r>
      <w:r w:rsidR="004C43C9">
        <w:rPr>
          <w:rFonts w:ascii="Arial" w:hAnsi="Arial" w:cs="Arial"/>
          <w:color w:val="000000"/>
          <w:lang w:val="es-ES"/>
        </w:rPr>
        <w:t xml:space="preserve"> confianza en </w:t>
      </w:r>
      <w:r w:rsidR="00264113">
        <w:rPr>
          <w:rFonts w:ascii="Arial" w:hAnsi="Arial" w:cs="Arial"/>
          <w:color w:val="000000"/>
          <w:lang w:val="es-ES"/>
        </w:rPr>
        <w:t xml:space="preserve">un buen proceso de </w:t>
      </w:r>
      <w:r w:rsidR="004C43C9">
        <w:rPr>
          <w:rFonts w:ascii="Arial" w:hAnsi="Arial" w:cs="Arial"/>
          <w:color w:val="000000"/>
          <w:lang w:val="es-ES"/>
        </w:rPr>
        <w:t>mejora</w:t>
      </w:r>
      <w:r w:rsidR="00264113">
        <w:rPr>
          <w:rFonts w:ascii="Arial" w:hAnsi="Arial" w:cs="Arial"/>
          <w:color w:val="000000"/>
          <w:lang w:val="es-ES"/>
        </w:rPr>
        <w:t xml:space="preserve">miento </w:t>
      </w:r>
      <w:r w:rsidR="004C43C9">
        <w:rPr>
          <w:rFonts w:ascii="Arial" w:hAnsi="Arial" w:cs="Arial"/>
          <w:color w:val="000000"/>
          <w:lang w:val="es-ES"/>
        </w:rPr>
        <w:t>de la calidad.</w:t>
      </w:r>
    </w:p>
    <w:p w:rsidR="004C43C9" w:rsidRPr="004C43C9" w:rsidRDefault="004C43C9" w:rsidP="00BC3E9A">
      <w:pPr>
        <w:autoSpaceDE w:val="0"/>
        <w:autoSpaceDN w:val="0"/>
        <w:adjustRightInd w:val="0"/>
        <w:spacing w:after="0" w:line="240" w:lineRule="auto"/>
        <w:jc w:val="both"/>
        <w:rPr>
          <w:rFonts w:ascii="Arial" w:hAnsi="Arial" w:cs="Arial"/>
          <w:color w:val="000000" w:themeColor="text1"/>
          <w:lang w:val="es-ES"/>
        </w:rPr>
      </w:pPr>
    </w:p>
    <w:p w:rsidR="001F5E0A" w:rsidRPr="004C43C9" w:rsidRDefault="004C43C9" w:rsidP="001F5E0A">
      <w:pPr>
        <w:pStyle w:val="Textoindependiente"/>
        <w:spacing w:after="0"/>
        <w:jc w:val="both"/>
        <w:outlineLvl w:val="0"/>
        <w:rPr>
          <w:rFonts w:ascii="Arial" w:hAnsi="Arial" w:cs="Arial"/>
          <w:color w:val="000000" w:themeColor="text1"/>
          <w:sz w:val="22"/>
          <w:szCs w:val="22"/>
        </w:rPr>
      </w:pPr>
      <w:r w:rsidRPr="004C43C9">
        <w:rPr>
          <w:rFonts w:ascii="Arial" w:hAnsi="Arial" w:cs="Arial"/>
          <w:color w:val="000000" w:themeColor="text1"/>
          <w:sz w:val="22"/>
          <w:szCs w:val="22"/>
        </w:rPr>
        <w:t xml:space="preserve">Se concluye en el marco de este documento, que </w:t>
      </w:r>
      <w:r w:rsidR="001F5E0A" w:rsidRPr="004C43C9">
        <w:rPr>
          <w:rFonts w:ascii="Arial" w:hAnsi="Arial" w:cs="Arial"/>
          <w:color w:val="000000" w:themeColor="text1"/>
          <w:sz w:val="22"/>
          <w:szCs w:val="22"/>
        </w:rPr>
        <w:t xml:space="preserve">el aseguramiento de la calidad de la educación </w:t>
      </w:r>
      <w:r w:rsidR="00781B6F">
        <w:rPr>
          <w:rFonts w:ascii="Arial" w:hAnsi="Arial" w:cs="Arial"/>
          <w:color w:val="000000" w:themeColor="text1"/>
          <w:sz w:val="22"/>
          <w:szCs w:val="22"/>
        </w:rPr>
        <w:t>e</w:t>
      </w:r>
      <w:r w:rsidR="001F5E0A" w:rsidRPr="004C43C9">
        <w:rPr>
          <w:rFonts w:ascii="Arial" w:hAnsi="Arial" w:cs="Arial"/>
          <w:color w:val="000000" w:themeColor="text1"/>
          <w:sz w:val="22"/>
          <w:szCs w:val="22"/>
        </w:rPr>
        <w:t>s entend</w:t>
      </w:r>
      <w:r w:rsidR="00781B6F">
        <w:rPr>
          <w:rFonts w:ascii="Arial" w:hAnsi="Arial" w:cs="Arial"/>
          <w:color w:val="000000" w:themeColor="text1"/>
          <w:sz w:val="22"/>
          <w:szCs w:val="22"/>
        </w:rPr>
        <w:t>ido</w:t>
      </w:r>
      <w:r w:rsidR="001F5E0A" w:rsidRPr="004C43C9">
        <w:rPr>
          <w:rFonts w:ascii="Arial" w:hAnsi="Arial" w:cs="Arial"/>
          <w:color w:val="000000" w:themeColor="text1"/>
          <w:sz w:val="22"/>
          <w:szCs w:val="22"/>
        </w:rPr>
        <w:t xml:space="preserve"> como el conjunto de acciones para promover, garantizar y reconocer públicamente que condiciones asociadas a resultados efectivos, que conducen a impactos positivos en la población objetivo, se integren de manera consistente y sistemática en las políticas, procesos y prácticas de las instituciones.</w:t>
      </w:r>
    </w:p>
    <w:p w:rsidR="001F5E0A" w:rsidRDefault="001F5E0A" w:rsidP="001F5E0A">
      <w:pPr>
        <w:autoSpaceDE w:val="0"/>
        <w:autoSpaceDN w:val="0"/>
        <w:adjustRightInd w:val="0"/>
        <w:spacing w:after="0" w:line="240" w:lineRule="auto"/>
        <w:jc w:val="both"/>
        <w:rPr>
          <w:rFonts w:ascii="Arial" w:hAnsi="Arial" w:cs="Arial"/>
          <w:b/>
          <w:bCs/>
          <w:color w:val="DF127B"/>
          <w:lang w:val="es-ES"/>
        </w:rPr>
      </w:pPr>
    </w:p>
    <w:p w:rsidR="00264113" w:rsidRPr="0028403A" w:rsidRDefault="00264113" w:rsidP="001F5E0A">
      <w:pPr>
        <w:autoSpaceDE w:val="0"/>
        <w:autoSpaceDN w:val="0"/>
        <w:adjustRightInd w:val="0"/>
        <w:spacing w:after="0" w:line="240" w:lineRule="auto"/>
        <w:jc w:val="both"/>
        <w:rPr>
          <w:rFonts w:ascii="Arial" w:hAnsi="Arial" w:cs="Arial"/>
          <w:b/>
          <w:bCs/>
          <w:color w:val="DF127B"/>
          <w:lang w:val="es-ES"/>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tblGrid>
      <w:tr w:rsidR="001F5E0A" w:rsidRPr="00201351" w:rsidTr="000A3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1F5E0A" w:rsidRPr="00201351" w:rsidRDefault="001F5E0A" w:rsidP="000A3EF6">
            <w:pPr>
              <w:autoSpaceDE w:val="0"/>
              <w:autoSpaceDN w:val="0"/>
              <w:adjustRightInd w:val="0"/>
              <w:rPr>
                <w:rFonts w:ascii="Arial" w:hAnsi="Arial" w:cs="Arial"/>
                <w:color w:val="C00000"/>
                <w:sz w:val="24"/>
                <w:szCs w:val="24"/>
              </w:rPr>
            </w:pPr>
            <w:r w:rsidRPr="00201351">
              <w:rPr>
                <w:rFonts w:ascii="Arial" w:hAnsi="Arial" w:cs="Arial"/>
                <w:color w:val="C00000"/>
                <w:sz w:val="24"/>
                <w:szCs w:val="24"/>
              </w:rPr>
              <w:t>3.2.</w:t>
            </w:r>
          </w:p>
        </w:tc>
        <w:tc>
          <w:tcPr>
            <w:tcW w:w="7222" w:type="dxa"/>
            <w:shd w:val="clear" w:color="auto" w:fill="FFFFFF" w:themeFill="background1"/>
          </w:tcPr>
          <w:p w:rsidR="001F5E0A" w:rsidRPr="00201351" w:rsidRDefault="001F5E0A" w:rsidP="000A3EF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C00000"/>
                <w:sz w:val="24"/>
                <w:szCs w:val="24"/>
              </w:rPr>
            </w:pPr>
            <w:r w:rsidRPr="00201351">
              <w:rPr>
                <w:rFonts w:ascii="Arial" w:hAnsi="Arial" w:cs="Arial"/>
                <w:color w:val="C00000"/>
                <w:sz w:val="24"/>
                <w:szCs w:val="24"/>
              </w:rPr>
              <w:t>Estructura del sistema de aseguramiento de calidad</w:t>
            </w:r>
          </w:p>
        </w:tc>
      </w:tr>
    </w:tbl>
    <w:p w:rsidR="001F5E0A" w:rsidRPr="0028403A" w:rsidRDefault="001F5E0A" w:rsidP="001F5E0A">
      <w:pPr>
        <w:autoSpaceDE w:val="0"/>
        <w:autoSpaceDN w:val="0"/>
        <w:adjustRightInd w:val="0"/>
        <w:spacing w:after="0" w:line="240" w:lineRule="auto"/>
        <w:jc w:val="both"/>
        <w:rPr>
          <w:rFonts w:ascii="Arial" w:hAnsi="Arial" w:cs="Arial"/>
          <w:b/>
          <w:bCs/>
          <w:color w:val="DF127B"/>
        </w:rPr>
      </w:pPr>
    </w:p>
    <w:p w:rsidR="001F5E0A" w:rsidRPr="008111C8" w:rsidRDefault="004C43C9" w:rsidP="004C43C9">
      <w:pPr>
        <w:pStyle w:val="Textoindependiente"/>
        <w:spacing w:after="0"/>
        <w:jc w:val="both"/>
        <w:outlineLvl w:val="0"/>
        <w:rPr>
          <w:rFonts w:ascii="Arial" w:hAnsi="Arial" w:cs="Arial"/>
          <w:color w:val="000000" w:themeColor="text1"/>
        </w:rPr>
      </w:pPr>
      <w:r>
        <w:rPr>
          <w:rFonts w:ascii="Arial" w:hAnsi="Arial" w:cs="Arial"/>
          <w:sz w:val="22"/>
          <w:szCs w:val="22"/>
        </w:rPr>
        <w:t xml:space="preserve">Un sistema de aseguramiento de calidad debe proporcionar la suficiente confianza a la sociedad sobre la calidad de la educación que se está ofreciendo, por ello requiere de </w:t>
      </w:r>
      <w:r w:rsidR="00D2237A">
        <w:rPr>
          <w:rFonts w:ascii="Arial" w:hAnsi="Arial" w:cs="Arial"/>
          <w:sz w:val="22"/>
          <w:szCs w:val="22"/>
        </w:rPr>
        <w:t>revisi</w:t>
      </w:r>
      <w:r>
        <w:rPr>
          <w:rFonts w:ascii="Arial" w:hAnsi="Arial" w:cs="Arial"/>
          <w:sz w:val="22"/>
          <w:szCs w:val="22"/>
        </w:rPr>
        <w:t xml:space="preserve">ones internas y externas. Hay que tener en cuenta que </w:t>
      </w:r>
      <w:r w:rsidR="001F5E0A" w:rsidRPr="004C43C9">
        <w:rPr>
          <w:rFonts w:ascii="Arial" w:hAnsi="Arial" w:cs="Arial"/>
          <w:sz w:val="22"/>
          <w:szCs w:val="22"/>
        </w:rPr>
        <w:t xml:space="preserve">las instituciones deben contar con sus propias regulaciones sobre las cuales </w:t>
      </w:r>
      <w:r>
        <w:rPr>
          <w:rFonts w:ascii="Arial" w:hAnsi="Arial" w:cs="Arial"/>
          <w:sz w:val="22"/>
          <w:szCs w:val="22"/>
        </w:rPr>
        <w:t xml:space="preserve">hay </w:t>
      </w:r>
      <w:r w:rsidR="00901D14">
        <w:rPr>
          <w:rFonts w:ascii="Arial" w:hAnsi="Arial" w:cs="Arial"/>
          <w:sz w:val="22"/>
          <w:szCs w:val="22"/>
        </w:rPr>
        <w:t xml:space="preserve"> expertos</w:t>
      </w:r>
      <w:r w:rsidR="001F5E0A" w:rsidRPr="004C43C9">
        <w:rPr>
          <w:rFonts w:ascii="Arial" w:hAnsi="Arial" w:cs="Arial"/>
          <w:sz w:val="22"/>
          <w:szCs w:val="22"/>
        </w:rPr>
        <w:t xml:space="preserve"> externos </w:t>
      </w:r>
      <w:r>
        <w:rPr>
          <w:rFonts w:ascii="Arial" w:hAnsi="Arial" w:cs="Arial"/>
          <w:sz w:val="22"/>
          <w:szCs w:val="22"/>
        </w:rPr>
        <w:t xml:space="preserve">que </w:t>
      </w:r>
      <w:r w:rsidR="00D2237A">
        <w:rPr>
          <w:rFonts w:ascii="Arial" w:hAnsi="Arial" w:cs="Arial"/>
          <w:sz w:val="22"/>
          <w:szCs w:val="22"/>
        </w:rPr>
        <w:t>realiz</w:t>
      </w:r>
      <w:r w:rsidR="001F5E0A" w:rsidRPr="004C43C9">
        <w:rPr>
          <w:rFonts w:ascii="Arial" w:hAnsi="Arial" w:cs="Arial"/>
          <w:sz w:val="22"/>
          <w:szCs w:val="22"/>
        </w:rPr>
        <w:t xml:space="preserve">an sus revisiones particulares. La regulación interna debe contar con todos los elementos de gestión institucional incluyendo planes, presupuesto y acciones como fuentes fundamentales para </w:t>
      </w:r>
      <w:r>
        <w:rPr>
          <w:rFonts w:ascii="Arial" w:hAnsi="Arial" w:cs="Arial"/>
          <w:sz w:val="22"/>
          <w:szCs w:val="22"/>
        </w:rPr>
        <w:t xml:space="preserve">un posterior </w:t>
      </w:r>
      <w:r w:rsidR="001F5E0A" w:rsidRPr="004C43C9">
        <w:rPr>
          <w:rFonts w:ascii="Arial" w:hAnsi="Arial" w:cs="Arial"/>
          <w:sz w:val="22"/>
          <w:szCs w:val="22"/>
        </w:rPr>
        <w:t>análisis externo.</w:t>
      </w:r>
    </w:p>
    <w:p w:rsidR="001F5E0A" w:rsidRDefault="001F5E0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Default="0078495A" w:rsidP="001F5E0A">
      <w:pPr>
        <w:spacing w:after="0" w:line="240" w:lineRule="auto"/>
        <w:jc w:val="both"/>
        <w:rPr>
          <w:rFonts w:ascii="Arial" w:hAnsi="Arial" w:cs="Arial"/>
          <w:color w:val="000000" w:themeColor="text1"/>
          <w:lang w:val="es-ES"/>
        </w:rPr>
      </w:pPr>
    </w:p>
    <w:p w:rsidR="0078495A" w:rsidRPr="004C43C9" w:rsidRDefault="0078495A" w:rsidP="001F5E0A">
      <w:pPr>
        <w:spacing w:after="0" w:line="240" w:lineRule="auto"/>
        <w:jc w:val="both"/>
        <w:rPr>
          <w:rFonts w:ascii="Arial" w:hAnsi="Arial" w:cs="Arial"/>
          <w:color w:val="000000" w:themeColor="text1"/>
          <w:lang w:val="es-ES"/>
        </w:rPr>
      </w:pPr>
    </w:p>
    <w:p w:rsidR="00156368" w:rsidRPr="00701A0F" w:rsidRDefault="001F5E0A"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Grafica </w:t>
      </w:r>
      <w:r w:rsidR="005C1742" w:rsidRPr="00701A0F">
        <w:rPr>
          <w:rFonts w:ascii="Arial" w:hAnsi="Arial" w:cs="Arial"/>
          <w:b/>
          <w:color w:val="auto"/>
          <w:sz w:val="18"/>
          <w:szCs w:val="18"/>
          <w:lang w:val="es-ES" w:eastAsia="es-ES"/>
        </w:rPr>
        <w:t>2</w:t>
      </w:r>
      <w:r w:rsidR="0078495A">
        <w:rPr>
          <w:rFonts w:ascii="Arial" w:hAnsi="Arial" w:cs="Arial"/>
          <w:b/>
          <w:color w:val="auto"/>
          <w:sz w:val="18"/>
          <w:szCs w:val="18"/>
          <w:lang w:val="es-ES" w:eastAsia="es-ES"/>
        </w:rPr>
        <w:t>5</w:t>
      </w:r>
      <w:r w:rsidRPr="00701A0F">
        <w:rPr>
          <w:rFonts w:ascii="Arial" w:hAnsi="Arial" w:cs="Arial"/>
          <w:b/>
          <w:color w:val="auto"/>
          <w:sz w:val="18"/>
          <w:szCs w:val="18"/>
          <w:lang w:val="es-ES" w:eastAsia="es-ES"/>
        </w:rPr>
        <w:t xml:space="preserve">. </w:t>
      </w:r>
    </w:p>
    <w:p w:rsidR="001F5E0A" w:rsidRPr="00701A0F" w:rsidRDefault="001F5E0A"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Contexto del aseguramiento de calidad</w:t>
      </w:r>
    </w:p>
    <w:p w:rsidR="001F5E0A" w:rsidRPr="008111C8" w:rsidRDefault="001F5E0A" w:rsidP="001F5E0A">
      <w:pPr>
        <w:spacing w:after="0" w:line="240" w:lineRule="auto"/>
        <w:jc w:val="center"/>
        <w:rPr>
          <w:rFonts w:ascii="Arial" w:hAnsi="Arial" w:cs="Arial"/>
          <w:b/>
          <w:color w:val="000000" w:themeColor="text1"/>
        </w:rPr>
      </w:pPr>
      <w:r w:rsidRPr="008111C8">
        <w:rPr>
          <w:rFonts w:ascii="Arial" w:hAnsi="Arial" w:cs="Arial"/>
          <w:noProof/>
          <w:color w:val="000000" w:themeColor="text1"/>
          <w:lang w:eastAsia="es-CO"/>
        </w:rPr>
        <w:drawing>
          <wp:inline distT="0" distB="0" distL="0" distR="0">
            <wp:extent cx="3248025" cy="1871548"/>
            <wp:effectExtent l="19050" t="19050" r="9525" b="14402"/>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55650" cy="1875942"/>
                    </a:xfrm>
                    <a:prstGeom prst="rect">
                      <a:avLst/>
                    </a:prstGeom>
                    <a:noFill/>
                    <a:ln>
                      <a:solidFill>
                        <a:schemeClr val="accent1"/>
                      </a:solidFill>
                    </a:ln>
                  </pic:spPr>
                </pic:pic>
              </a:graphicData>
            </a:graphic>
          </wp:inline>
        </w:drawing>
      </w:r>
    </w:p>
    <w:p w:rsidR="001F5E0A" w:rsidRPr="008111C8" w:rsidRDefault="001F5E0A" w:rsidP="001F5E0A">
      <w:pPr>
        <w:spacing w:after="0" w:line="240" w:lineRule="auto"/>
        <w:jc w:val="center"/>
        <w:rPr>
          <w:rFonts w:ascii="Arial" w:hAnsi="Arial" w:cs="Arial"/>
          <w:color w:val="000000" w:themeColor="text1"/>
        </w:rPr>
      </w:pPr>
    </w:p>
    <w:p w:rsidR="001F5E0A" w:rsidRPr="008111C8" w:rsidRDefault="001F5E0A" w:rsidP="001F5E0A">
      <w:pPr>
        <w:spacing w:after="0" w:line="240" w:lineRule="auto"/>
        <w:jc w:val="both"/>
        <w:rPr>
          <w:rFonts w:ascii="Arial" w:hAnsi="Arial" w:cs="Arial"/>
          <w:color w:val="000000" w:themeColor="text1"/>
        </w:rPr>
      </w:pPr>
    </w:p>
    <w:p w:rsidR="0028403A" w:rsidRPr="00CC7282" w:rsidRDefault="001F5E0A" w:rsidP="00C47D0C">
      <w:pPr>
        <w:autoSpaceDE w:val="0"/>
        <w:autoSpaceDN w:val="0"/>
        <w:adjustRightInd w:val="0"/>
        <w:spacing w:after="0" w:line="240" w:lineRule="auto"/>
        <w:jc w:val="both"/>
        <w:rPr>
          <w:rFonts w:ascii="Arial" w:hAnsi="Arial" w:cs="Arial"/>
          <w:b/>
          <w:bCs/>
          <w:i/>
          <w:color w:val="000000"/>
        </w:rPr>
      </w:pPr>
      <w:r w:rsidRPr="00CC7282">
        <w:rPr>
          <w:rFonts w:ascii="Arial" w:hAnsi="Arial" w:cs="Arial"/>
          <w:b/>
          <w:bCs/>
          <w:i/>
          <w:color w:val="000000"/>
        </w:rPr>
        <w:t>3.2.1. Componentes del modelo</w:t>
      </w:r>
      <w:r w:rsidR="0028403A" w:rsidRPr="00CC7282">
        <w:rPr>
          <w:rFonts w:ascii="Arial" w:hAnsi="Arial" w:cs="Arial"/>
          <w:b/>
          <w:bCs/>
          <w:i/>
          <w:color w:val="000000"/>
        </w:rPr>
        <w:t xml:space="preserve"> </w:t>
      </w:r>
    </w:p>
    <w:p w:rsidR="0028403A" w:rsidRPr="0028403A" w:rsidRDefault="0028403A" w:rsidP="0028403A">
      <w:pPr>
        <w:autoSpaceDE w:val="0"/>
        <w:autoSpaceDN w:val="0"/>
        <w:adjustRightInd w:val="0"/>
        <w:spacing w:after="0" w:line="240" w:lineRule="auto"/>
        <w:ind w:left="1080"/>
        <w:jc w:val="both"/>
        <w:rPr>
          <w:rFonts w:ascii="Arial" w:hAnsi="Arial" w:cs="Arial"/>
          <w:b/>
          <w:bCs/>
          <w:color w:val="000000"/>
        </w:rPr>
      </w:pPr>
    </w:p>
    <w:p w:rsid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Los componentes del modelo surgen de la extrapolación de los principios conceptuales y estratégicos a la forma en que opera el día a día de la formación para el trabajo, al escenario de la formación, al terreno de juego en el que todos los actores implicados hacen posible la formación desde la identificación de una necesidad hasta el egreso de los estudiantes formados a satisfacer una demanda de mano de obra en el sector productivo. Por ejemplo, la inclusión de la identificación de </w:t>
      </w:r>
      <w:r w:rsidRPr="0028403A">
        <w:rPr>
          <w:rFonts w:ascii="Arial" w:hAnsi="Arial" w:cs="Arial"/>
          <w:b/>
          <w:bCs/>
          <w:color w:val="000000"/>
        </w:rPr>
        <w:t xml:space="preserve">necesidades </w:t>
      </w:r>
      <w:r w:rsidRPr="0028403A">
        <w:rPr>
          <w:rFonts w:ascii="Arial" w:hAnsi="Arial" w:cs="Arial"/>
          <w:color w:val="000000"/>
        </w:rPr>
        <w:t xml:space="preserve">como un componente del modelo surge del principio de doble pertinencia, así como los principios de </w:t>
      </w:r>
      <w:r w:rsidRPr="0028403A">
        <w:rPr>
          <w:rFonts w:ascii="Arial" w:hAnsi="Arial" w:cs="Arial"/>
          <w:b/>
          <w:bCs/>
          <w:color w:val="000000"/>
        </w:rPr>
        <w:t xml:space="preserve">autorregulación, monitoreo y evaluación, y fomento y divulgación </w:t>
      </w:r>
      <w:r w:rsidRPr="0028403A">
        <w:rPr>
          <w:rFonts w:ascii="Arial" w:hAnsi="Arial" w:cs="Arial"/>
          <w:color w:val="000000"/>
        </w:rPr>
        <w:t xml:space="preserve">de la calidad se convierten también en componentes. </w:t>
      </w:r>
    </w:p>
    <w:p w:rsidR="00BB158F" w:rsidRDefault="00BB158F" w:rsidP="0028403A">
      <w:pPr>
        <w:autoSpaceDE w:val="0"/>
        <w:autoSpaceDN w:val="0"/>
        <w:adjustRightInd w:val="0"/>
        <w:spacing w:after="0" w:line="240" w:lineRule="auto"/>
        <w:jc w:val="both"/>
        <w:rPr>
          <w:rFonts w:ascii="Arial" w:hAnsi="Arial" w:cs="Arial"/>
          <w:color w:val="000000"/>
        </w:rPr>
      </w:pPr>
    </w:p>
    <w:p w:rsidR="00BB158F" w:rsidRPr="0028403A" w:rsidRDefault="00BB158F" w:rsidP="0028403A">
      <w:pPr>
        <w:autoSpaceDE w:val="0"/>
        <w:autoSpaceDN w:val="0"/>
        <w:adjustRightInd w:val="0"/>
        <w:spacing w:after="0" w:line="240" w:lineRule="auto"/>
        <w:jc w:val="both"/>
        <w:rPr>
          <w:rFonts w:ascii="Arial" w:hAnsi="Arial" w:cs="Arial"/>
          <w:color w:val="000000"/>
        </w:rPr>
      </w:pPr>
      <w:r>
        <w:rPr>
          <w:rFonts w:ascii="Arial" w:hAnsi="Arial" w:cs="Arial"/>
          <w:color w:val="000000"/>
        </w:rPr>
        <w:t>Estos componentes tienen como base la normatividad que para el caso de un nuevo modelo del Sistema de Aseguramiento de Calidad i</w:t>
      </w:r>
      <w:r w:rsidR="008402F3">
        <w:rPr>
          <w:rFonts w:ascii="Arial" w:hAnsi="Arial" w:cs="Arial"/>
          <w:color w:val="000000"/>
        </w:rPr>
        <w:t>mplica ajustes sustanciales y como soporte del proceso se requiere un desarrollo</w:t>
      </w:r>
      <w:r w:rsidR="008402F3" w:rsidRPr="003C1990">
        <w:rPr>
          <w:rFonts w:ascii="Arial" w:hAnsi="Arial" w:cs="Arial"/>
          <w:b/>
          <w:color w:val="000000"/>
        </w:rPr>
        <w:t xml:space="preserve"> tecnológico</w:t>
      </w:r>
      <w:r w:rsidR="008402F3">
        <w:rPr>
          <w:rFonts w:ascii="Arial" w:hAnsi="Arial" w:cs="Arial"/>
          <w:color w:val="000000"/>
        </w:rPr>
        <w:t xml:space="preserve"> que en su primera fase implica la implementación de un Sistema de Información de Aseguramiento de Calidad para la Educación para el Trabajo. </w:t>
      </w:r>
    </w:p>
    <w:p w:rsidR="00BB158F" w:rsidRDefault="00BB158F" w:rsidP="0028403A">
      <w:pPr>
        <w:autoSpaceDE w:val="0"/>
        <w:autoSpaceDN w:val="0"/>
        <w:adjustRightInd w:val="0"/>
        <w:spacing w:after="0" w:line="240" w:lineRule="auto"/>
        <w:jc w:val="both"/>
        <w:rPr>
          <w:rFonts w:ascii="Arial" w:hAnsi="Arial" w:cs="Arial"/>
          <w:color w:val="000000"/>
        </w:rPr>
      </w:pPr>
    </w:p>
    <w:p w:rsidR="00BB158F" w:rsidRPr="00701A0F" w:rsidRDefault="00BB158F" w:rsidP="00BB158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Gráfica 2</w:t>
      </w:r>
      <w:r>
        <w:rPr>
          <w:rFonts w:ascii="Arial" w:hAnsi="Arial" w:cs="Arial"/>
          <w:b/>
          <w:color w:val="auto"/>
          <w:sz w:val="18"/>
          <w:szCs w:val="18"/>
          <w:lang w:val="es-ES" w:eastAsia="es-ES"/>
        </w:rPr>
        <w:t>6</w:t>
      </w:r>
      <w:r w:rsidRPr="00701A0F">
        <w:rPr>
          <w:rFonts w:ascii="Arial" w:hAnsi="Arial" w:cs="Arial"/>
          <w:b/>
          <w:color w:val="auto"/>
          <w:sz w:val="18"/>
          <w:szCs w:val="18"/>
          <w:lang w:val="es-ES" w:eastAsia="es-ES"/>
        </w:rPr>
        <w:t xml:space="preserve">. </w:t>
      </w:r>
    </w:p>
    <w:p w:rsidR="00BB158F" w:rsidRPr="00701A0F" w:rsidRDefault="00BB158F" w:rsidP="00BB158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Componentes asociados a la Gestión de calidad de la FTDH</w:t>
      </w:r>
    </w:p>
    <w:p w:rsidR="00BB158F" w:rsidRPr="0028403A" w:rsidRDefault="00BB158F" w:rsidP="00BB158F">
      <w:pPr>
        <w:autoSpaceDE w:val="0"/>
        <w:autoSpaceDN w:val="0"/>
        <w:adjustRightInd w:val="0"/>
        <w:spacing w:after="0" w:line="240" w:lineRule="auto"/>
        <w:jc w:val="center"/>
        <w:rPr>
          <w:rFonts w:ascii="Arial" w:hAnsi="Arial" w:cs="Arial"/>
          <w:color w:val="000000"/>
        </w:rPr>
      </w:pPr>
      <w:r w:rsidRPr="0028403A">
        <w:rPr>
          <w:rFonts w:ascii="Arial" w:hAnsi="Arial" w:cs="Arial"/>
          <w:noProof/>
          <w:color w:val="000000"/>
          <w:lang w:eastAsia="es-CO"/>
        </w:rPr>
        <w:drawing>
          <wp:inline distT="0" distB="0" distL="0" distR="0">
            <wp:extent cx="2438400" cy="19075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2019" cy="1910338"/>
                    </a:xfrm>
                    <a:prstGeom prst="rect">
                      <a:avLst/>
                    </a:prstGeom>
                    <a:noFill/>
                    <a:ln>
                      <a:noFill/>
                    </a:ln>
                  </pic:spPr>
                </pic:pic>
              </a:graphicData>
            </a:graphic>
          </wp:inline>
        </w:drawing>
      </w:r>
    </w:p>
    <w:p w:rsidR="00BB158F" w:rsidRDefault="00BB158F" w:rsidP="0028403A">
      <w:pPr>
        <w:autoSpaceDE w:val="0"/>
        <w:autoSpaceDN w:val="0"/>
        <w:adjustRightInd w:val="0"/>
        <w:spacing w:after="0" w:line="240" w:lineRule="auto"/>
        <w:jc w:val="both"/>
        <w:rPr>
          <w:rFonts w:ascii="Arial" w:hAnsi="Arial" w:cs="Arial"/>
          <w:color w:val="000000"/>
        </w:rPr>
      </w:pPr>
    </w:p>
    <w:p w:rsidR="00BB158F" w:rsidRPr="0028403A" w:rsidRDefault="00BB158F"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pStyle w:val="Default"/>
        <w:jc w:val="both"/>
        <w:rPr>
          <w:rFonts w:ascii="Arial" w:hAnsi="Arial" w:cs="Arial"/>
          <w:sz w:val="22"/>
          <w:szCs w:val="22"/>
        </w:rPr>
      </w:pPr>
      <w:r w:rsidRPr="0028403A">
        <w:rPr>
          <w:rFonts w:ascii="Arial" w:hAnsi="Arial" w:cs="Arial"/>
          <w:sz w:val="22"/>
          <w:szCs w:val="22"/>
        </w:rPr>
        <w:lastRenderedPageBreak/>
        <w:t>Ninguno de los componentes puede ser considerado de manera aislada, pues todos están pensados bajo el principio de enfoque sistémico, en el cual cada uno está en estrecha y permanente relación con los demás</w:t>
      </w:r>
      <w:r w:rsidR="00BB158F">
        <w:rPr>
          <w:rFonts w:ascii="Arial" w:hAnsi="Arial" w:cs="Arial"/>
          <w:sz w:val="22"/>
          <w:szCs w:val="22"/>
        </w:rPr>
        <w:t>, r</w:t>
      </w:r>
      <w:r w:rsidRPr="0028403A">
        <w:rPr>
          <w:rFonts w:ascii="Arial" w:hAnsi="Arial" w:cs="Arial"/>
          <w:sz w:val="22"/>
          <w:szCs w:val="22"/>
        </w:rPr>
        <w:t>azón por la cual se incluye dentro de los componentes del modelo tanto aquellos que se asocian a la gestión de la calidad como los que están directamente relacionados c</w:t>
      </w:r>
      <w:r w:rsidR="00BB158F">
        <w:rPr>
          <w:rFonts w:ascii="Arial" w:hAnsi="Arial" w:cs="Arial"/>
          <w:sz w:val="22"/>
          <w:szCs w:val="22"/>
        </w:rPr>
        <w:t>on el aseguramiento de la misma</w:t>
      </w:r>
      <w:r w:rsidRPr="0028403A">
        <w:rPr>
          <w:rFonts w:ascii="Arial" w:hAnsi="Arial" w:cs="Arial"/>
          <w:sz w:val="22"/>
          <w:szCs w:val="22"/>
        </w:rPr>
        <w:t xml:space="preserve">. Quizás sea oportuno recordar que, según la </w:t>
      </w:r>
      <w:r w:rsidRPr="0028403A">
        <w:rPr>
          <w:rFonts w:ascii="Arial" w:hAnsi="Arial" w:cs="Arial"/>
          <w:i/>
          <w:iCs/>
          <w:sz w:val="22"/>
          <w:szCs w:val="22"/>
        </w:rPr>
        <w:t>Norma ISO 9000:2000 conceptos y vocabulario</w:t>
      </w:r>
      <w:r w:rsidRPr="0028403A">
        <w:rPr>
          <w:rFonts w:ascii="Arial" w:hAnsi="Arial" w:cs="Arial"/>
          <w:sz w:val="22"/>
          <w:szCs w:val="22"/>
        </w:rPr>
        <w:t>, aseguramiento de la calidad es definido como la “parte de la gestión de la calidad orientada a proporcionar confianza en que se cumplirán los requisitos de la calidad”. Veamos los componentes, entonces, no sin antes recordar que el sistema de aseguramiento de la calidad es sólo un subsistema del Sistema Nacional de Formación para el Trabajo, que tiene un alcance más grande.</w:t>
      </w:r>
    </w:p>
    <w:p w:rsidR="0028403A" w:rsidRDefault="0028403A" w:rsidP="0028403A">
      <w:pPr>
        <w:pStyle w:val="Default"/>
        <w:jc w:val="both"/>
        <w:rPr>
          <w:rFonts w:ascii="Arial" w:hAnsi="Arial" w:cs="Arial"/>
          <w:sz w:val="22"/>
          <w:szCs w:val="22"/>
        </w:rPr>
      </w:pPr>
    </w:p>
    <w:p w:rsidR="0078495A" w:rsidRDefault="0078495A" w:rsidP="0028403A">
      <w:pPr>
        <w:pStyle w:val="Default"/>
        <w:jc w:val="both"/>
        <w:rPr>
          <w:rFonts w:ascii="Arial" w:hAnsi="Arial" w:cs="Arial"/>
          <w:sz w:val="22"/>
          <w:szCs w:val="22"/>
        </w:rPr>
      </w:pPr>
    </w:p>
    <w:p w:rsidR="0028403A" w:rsidRPr="00CC7282" w:rsidRDefault="00CC7282" w:rsidP="0028403A">
      <w:pPr>
        <w:autoSpaceDE w:val="0"/>
        <w:autoSpaceDN w:val="0"/>
        <w:adjustRightInd w:val="0"/>
        <w:spacing w:after="0" w:line="240" w:lineRule="auto"/>
        <w:jc w:val="both"/>
        <w:rPr>
          <w:rFonts w:ascii="Arial" w:hAnsi="Arial" w:cs="Arial"/>
          <w:b/>
          <w:bCs/>
          <w:i/>
          <w:iCs/>
          <w:color w:val="000000" w:themeColor="text1"/>
        </w:rPr>
      </w:pPr>
      <w:r w:rsidRPr="00CC7282">
        <w:rPr>
          <w:rFonts w:ascii="Arial" w:hAnsi="Arial" w:cs="Arial"/>
          <w:b/>
          <w:bCs/>
          <w:i/>
          <w:iCs/>
          <w:color w:val="000000" w:themeColor="text1"/>
        </w:rPr>
        <w:t>3.2.</w:t>
      </w:r>
      <w:r>
        <w:rPr>
          <w:rFonts w:ascii="Arial" w:hAnsi="Arial" w:cs="Arial"/>
          <w:b/>
          <w:bCs/>
          <w:i/>
          <w:iCs/>
          <w:color w:val="000000" w:themeColor="text1"/>
        </w:rPr>
        <w:t>2</w:t>
      </w:r>
      <w:r w:rsidRPr="00CC7282">
        <w:rPr>
          <w:rFonts w:ascii="Arial" w:hAnsi="Arial" w:cs="Arial"/>
          <w:b/>
          <w:bCs/>
          <w:i/>
          <w:iCs/>
          <w:color w:val="000000" w:themeColor="text1"/>
        </w:rPr>
        <w:t xml:space="preserve">. </w:t>
      </w:r>
      <w:r w:rsidR="0028403A" w:rsidRPr="00CC7282">
        <w:rPr>
          <w:rFonts w:ascii="Arial" w:hAnsi="Arial" w:cs="Arial"/>
          <w:b/>
          <w:bCs/>
          <w:i/>
          <w:iCs/>
          <w:color w:val="000000" w:themeColor="text1"/>
        </w:rPr>
        <w:t xml:space="preserve">Normatividad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Como se puede entender, la Formación para el Trabajo no es ni puede ser un nivel de formación ausente de regulación normativa. Por el contrario, se encuentra inmerso en un cuerpo de leyes, decretos, resoluciones, directivas, guías, y otra clase de documentos de carácter normativo, además de la constitución nacional, que le dan marco de acción. En consecuencia, ninguno de los componentes podría tener claro su alcance, sus posibilidades de acción y sus limitaciones, si no es por las definiciones que desde la norma se le establecen. </w:t>
      </w:r>
      <w:r w:rsidRPr="0028403A">
        <w:rPr>
          <w:rFonts w:ascii="Arial" w:hAnsi="Arial" w:cs="Arial"/>
          <w:i/>
          <w:iCs/>
          <w:color w:val="000000"/>
        </w:rPr>
        <w:t xml:space="preserve">Grosso modo, </w:t>
      </w:r>
      <w:r w:rsidRPr="0028403A">
        <w:rPr>
          <w:rFonts w:ascii="Arial" w:hAnsi="Arial" w:cs="Arial"/>
          <w:color w:val="000000"/>
        </w:rPr>
        <w:t xml:space="preserve">este cuerpo normativo está compuesto actualmente por: </w:t>
      </w:r>
    </w:p>
    <w:p w:rsidR="0028403A" w:rsidRPr="0028403A" w:rsidRDefault="0028403A" w:rsidP="0052477D">
      <w:pPr>
        <w:numPr>
          <w:ilvl w:val="0"/>
          <w:numId w:val="17"/>
        </w:num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Constitución Política de Colombia. </w:t>
      </w:r>
    </w:p>
    <w:p w:rsidR="0028403A" w:rsidRPr="0028403A" w:rsidRDefault="0028403A" w:rsidP="0052477D">
      <w:pPr>
        <w:numPr>
          <w:ilvl w:val="0"/>
          <w:numId w:val="17"/>
        </w:num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Ley 115 de 1994 </w:t>
      </w:r>
    </w:p>
    <w:p w:rsidR="0028403A" w:rsidRPr="0028403A" w:rsidRDefault="0028403A" w:rsidP="0052477D">
      <w:pPr>
        <w:numPr>
          <w:ilvl w:val="0"/>
          <w:numId w:val="17"/>
        </w:num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Ley 1064 de 2006. </w:t>
      </w:r>
    </w:p>
    <w:p w:rsidR="0028403A" w:rsidRPr="0028403A" w:rsidRDefault="0028403A" w:rsidP="0052477D">
      <w:pPr>
        <w:numPr>
          <w:ilvl w:val="0"/>
          <w:numId w:val="17"/>
        </w:num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Decreto 4904 de 2009 </w:t>
      </w:r>
    </w:p>
    <w:p w:rsidR="0028403A" w:rsidRPr="0028403A" w:rsidRDefault="0028403A" w:rsidP="0052477D">
      <w:pPr>
        <w:numPr>
          <w:ilvl w:val="0"/>
          <w:numId w:val="17"/>
        </w:num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Decreto 2020 de 2006 </w:t>
      </w:r>
    </w:p>
    <w:p w:rsidR="0028403A" w:rsidRPr="0028403A" w:rsidRDefault="0028403A" w:rsidP="0052477D">
      <w:pPr>
        <w:numPr>
          <w:ilvl w:val="0"/>
          <w:numId w:val="17"/>
        </w:num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Decreto 3756 de 2009</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F54E2" w:rsidP="0028403A">
      <w:pPr>
        <w:autoSpaceDE w:val="0"/>
        <w:autoSpaceDN w:val="0"/>
        <w:adjustRightInd w:val="0"/>
        <w:spacing w:after="0" w:line="240" w:lineRule="auto"/>
        <w:jc w:val="both"/>
        <w:rPr>
          <w:rFonts w:ascii="Arial" w:hAnsi="Arial" w:cs="Arial"/>
          <w:color w:val="000000"/>
        </w:rPr>
      </w:pPr>
      <w:r>
        <w:rPr>
          <w:rFonts w:ascii="Arial" w:hAnsi="Arial" w:cs="Arial"/>
          <w:color w:val="000000"/>
        </w:rPr>
        <w:t>V</w:t>
      </w:r>
      <w:r w:rsidR="0028403A" w:rsidRPr="0028403A">
        <w:rPr>
          <w:rFonts w:ascii="Arial" w:hAnsi="Arial" w:cs="Arial"/>
          <w:color w:val="000000"/>
        </w:rPr>
        <w:t xml:space="preserve">ale aclarar que dada la heterogeneidad propia de este nivel de formación, es claro que muchos otros documentos normativos pueden en determinado momento afectar a la formación para el trabajo. Es el caso de documentos generados por el sistema público de formación, </w:t>
      </w:r>
      <w:r w:rsidR="00345BB2">
        <w:rPr>
          <w:rFonts w:ascii="Arial" w:hAnsi="Arial" w:cs="Arial"/>
          <w:color w:val="000000"/>
        </w:rPr>
        <w:t>como</w:t>
      </w:r>
      <w:r w:rsidR="0028403A" w:rsidRPr="0028403A">
        <w:rPr>
          <w:rFonts w:ascii="Arial" w:hAnsi="Arial" w:cs="Arial"/>
          <w:color w:val="000000"/>
        </w:rPr>
        <w:t xml:space="preserve"> el SENA, o de otros ministerios interesados en la formación: Ministerio de Trabajo (resultado de la escisión del Ministerio de la Protección Social), Ministerio de Minas y Energía, Ministerio de Transporte, Ministerio de Comercio Industria y Turismo, además de los documentos CONPES y de otros generados por instituciones como el Departamento Nacional de Planeación DNP.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CC7282" w:rsidRDefault="00CC7282" w:rsidP="0028403A">
      <w:pPr>
        <w:autoSpaceDE w:val="0"/>
        <w:autoSpaceDN w:val="0"/>
        <w:adjustRightInd w:val="0"/>
        <w:spacing w:after="0" w:line="240" w:lineRule="auto"/>
        <w:jc w:val="both"/>
        <w:rPr>
          <w:rFonts w:ascii="Arial" w:hAnsi="Arial" w:cs="Arial"/>
          <w:b/>
          <w:bCs/>
          <w:i/>
          <w:iCs/>
          <w:color w:val="000000" w:themeColor="text1"/>
        </w:rPr>
      </w:pPr>
      <w:r w:rsidRPr="00CC7282">
        <w:rPr>
          <w:rFonts w:ascii="Arial" w:hAnsi="Arial" w:cs="Arial"/>
          <w:b/>
          <w:bCs/>
          <w:i/>
          <w:iCs/>
          <w:color w:val="000000" w:themeColor="text1"/>
        </w:rPr>
        <w:t>3.2.</w:t>
      </w:r>
      <w:r>
        <w:rPr>
          <w:rFonts w:ascii="Arial" w:hAnsi="Arial" w:cs="Arial"/>
          <w:b/>
          <w:bCs/>
          <w:i/>
          <w:iCs/>
          <w:color w:val="000000" w:themeColor="text1"/>
        </w:rPr>
        <w:t>3</w:t>
      </w:r>
      <w:r w:rsidRPr="00CC7282">
        <w:rPr>
          <w:rFonts w:ascii="Arial" w:hAnsi="Arial" w:cs="Arial"/>
          <w:b/>
          <w:bCs/>
          <w:i/>
          <w:iCs/>
          <w:color w:val="000000" w:themeColor="text1"/>
        </w:rPr>
        <w:t xml:space="preserve">. </w:t>
      </w:r>
      <w:r w:rsidR="0028403A" w:rsidRPr="00CC7282">
        <w:rPr>
          <w:rFonts w:ascii="Arial" w:hAnsi="Arial" w:cs="Arial"/>
          <w:b/>
          <w:bCs/>
          <w:i/>
          <w:iCs/>
          <w:color w:val="000000" w:themeColor="text1"/>
        </w:rPr>
        <w:t xml:space="preserve">Referentes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Y de la misma manera como la normatividad le da un marco legal a todas las decisiones tomadas y propuestas, la calidad es un intangible que se torna difuso si no existen referentes que ayuden a definirlo. Dicho quizás en términos demasiado filosóficos, tal como el bien y el mal no existen si no es en una relación de interdependencia, la calidad no existe si no es en referencia a un concepto que le da soporte. En ese orden de ideas, los referentes toman el lugar de ese parámetro de comparación que hasta la más elemental definición de calidad exige.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ind w:right="51"/>
        <w:jc w:val="both"/>
        <w:rPr>
          <w:rFonts w:ascii="Arial" w:hAnsi="Arial" w:cs="Arial"/>
          <w:color w:val="000000"/>
        </w:rPr>
      </w:pPr>
      <w:r w:rsidRPr="0028403A">
        <w:rPr>
          <w:rFonts w:ascii="Arial" w:hAnsi="Arial" w:cs="Arial"/>
          <w:color w:val="000000"/>
        </w:rPr>
        <w:t xml:space="preserve">Como componente, los referentes exigen la participación proactiva tanto del Ministerio de Educación como del sector productivo, en la definición de lineamientos que permitan, por </w:t>
      </w:r>
      <w:r w:rsidRPr="0028403A">
        <w:rPr>
          <w:rFonts w:ascii="Arial" w:hAnsi="Arial" w:cs="Arial"/>
          <w:color w:val="000000"/>
        </w:rPr>
        <w:lastRenderedPageBreak/>
        <w:t>un lado, a las instituciones diseñar programas de formación para el trabajo, y por el otro, a los entes que corresponda, dar acompañamiento o aprobación, así como proceder de conformidad con esos lineamientos. En tal sentido operan hoy las Normas de Competencia Laboral –NCL-, las Normas Técnicas Colombianas –NTC- que guían la certificación del Sistema de Gestión de Calidad de instituciones y programas, y los documentos guía del Ministerio, como son las Guías N° 6, 7 y 29 del MEN para programas de formación para el trabajo.</w:t>
      </w:r>
    </w:p>
    <w:p w:rsidR="0028403A" w:rsidRPr="0028403A" w:rsidRDefault="0028403A" w:rsidP="0028403A">
      <w:pPr>
        <w:autoSpaceDE w:val="0"/>
        <w:autoSpaceDN w:val="0"/>
        <w:adjustRightInd w:val="0"/>
        <w:spacing w:after="0" w:line="240" w:lineRule="auto"/>
        <w:ind w:right="51"/>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No obstante, y con el fin de permitir la adaptación que las ocupaciones nuevas, emergentes o en transformación exigen, el modelo es abierto a la incorporación de nuevos referentes de calidad para cada caso en particular. De la oportunidad en la disposición de esta información depende, por supuesto, la eficiencia y fortaleza de este componente del modelo.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CC7282" w:rsidRDefault="00CC7282" w:rsidP="0028403A">
      <w:pPr>
        <w:autoSpaceDE w:val="0"/>
        <w:autoSpaceDN w:val="0"/>
        <w:adjustRightInd w:val="0"/>
        <w:spacing w:after="0" w:line="240" w:lineRule="auto"/>
        <w:jc w:val="both"/>
        <w:rPr>
          <w:rFonts w:ascii="Arial" w:hAnsi="Arial" w:cs="Arial"/>
          <w:b/>
          <w:bCs/>
          <w:i/>
          <w:iCs/>
          <w:color w:val="000000" w:themeColor="text1"/>
        </w:rPr>
      </w:pPr>
      <w:r w:rsidRPr="00CC7282">
        <w:rPr>
          <w:rFonts w:ascii="Arial" w:hAnsi="Arial" w:cs="Arial"/>
          <w:b/>
          <w:bCs/>
          <w:i/>
          <w:iCs/>
          <w:color w:val="000000" w:themeColor="text1"/>
        </w:rPr>
        <w:t xml:space="preserve">3.2.4. </w:t>
      </w:r>
      <w:r w:rsidR="0028403A" w:rsidRPr="00CC7282">
        <w:rPr>
          <w:rFonts w:ascii="Arial" w:hAnsi="Arial" w:cs="Arial"/>
          <w:b/>
          <w:bCs/>
          <w:i/>
          <w:iCs/>
          <w:color w:val="000000" w:themeColor="text1"/>
        </w:rPr>
        <w:t xml:space="preserve">Procesos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Ya está dicho que la calidad es un concepto relativo. De hecho, uno de los conceptos más elementales y genéricos disponibles en la red, define la calidad como </w:t>
      </w:r>
      <w:r w:rsidRPr="0028403A">
        <w:rPr>
          <w:rFonts w:ascii="Arial" w:hAnsi="Arial" w:cs="Arial"/>
          <w:i/>
          <w:iCs/>
          <w:color w:val="000000"/>
        </w:rPr>
        <w:t>la herramienta básica para una propiedad inherente de cualquier cosa que permite que esta sea comparada con cualquier otra de su misma especie.</w:t>
      </w:r>
      <w:r w:rsidR="002F54E2">
        <w:rPr>
          <w:rFonts w:ascii="Arial" w:hAnsi="Arial" w:cs="Arial"/>
          <w:i/>
          <w:iCs/>
          <w:color w:val="000000"/>
        </w:rPr>
        <w:t xml:space="preserve"> </w:t>
      </w:r>
      <w:r w:rsidRPr="0028403A">
        <w:rPr>
          <w:rFonts w:ascii="Arial" w:hAnsi="Arial" w:cs="Arial"/>
          <w:color w:val="000000"/>
        </w:rPr>
        <w:t xml:space="preserve">Lo que quizás no se ha dicho es que la calidad, cuando aplica a organizaciones o proyectos, se define y evalúa mediante un enfoque de procesos. Así, las organizaciones que quieren alcanzar un reconocimiento certificado de calidad ante organismos acreditados por el Estado para ello, como son los Organismos Evaluadores de la Conformidad –OEC-, proceden a estandarizar procesos, sean estos del tipo </w:t>
      </w:r>
      <w:r w:rsidRPr="002F54E2">
        <w:rPr>
          <w:rFonts w:ascii="Arial" w:hAnsi="Arial" w:cs="Arial"/>
          <w:color w:val="000000"/>
        </w:rPr>
        <w:t>línea de producción,</w:t>
      </w:r>
      <w:r w:rsidRPr="0028403A">
        <w:rPr>
          <w:rFonts w:ascii="Arial" w:hAnsi="Arial" w:cs="Arial"/>
          <w:i/>
          <w:iCs/>
          <w:color w:val="000000"/>
        </w:rPr>
        <w:t xml:space="preserve"> </w:t>
      </w:r>
      <w:r w:rsidRPr="0028403A">
        <w:rPr>
          <w:rFonts w:ascii="Arial" w:hAnsi="Arial" w:cs="Arial"/>
          <w:color w:val="000000"/>
        </w:rPr>
        <w:t>de atención al cliente, de organización de la información, de disposición de los desechos o de cualquier otra naturaleza</w:t>
      </w:r>
      <w:r w:rsidR="002F54E2">
        <w:rPr>
          <w:rFonts w:ascii="Arial" w:hAnsi="Arial" w:cs="Arial"/>
          <w:color w:val="000000"/>
        </w:rPr>
        <w:t xml:space="preserve"> para lo cual se crean nuevas normas. Este último enfoque ha permitido la creación de normas t</w:t>
      </w:r>
      <w:r w:rsidR="002F54E2" w:rsidRPr="00F94451">
        <w:rPr>
          <w:rFonts w:ascii="Arial" w:hAnsi="Arial" w:cs="Arial"/>
          <w:color w:val="000000" w:themeColor="text1"/>
        </w:rPr>
        <w:t>écnicas Colombianas para la certificación de calidad de instituciones y programas (NTC 5555, 5580, 5581, 5663, 5664, 5665, 5666)</w:t>
      </w:r>
      <w:r w:rsidR="002F54E2">
        <w:rPr>
          <w:rFonts w:ascii="Arial" w:hAnsi="Arial" w:cs="Arial"/>
          <w:color w:val="000000" w:themeColor="text1"/>
        </w:rPr>
        <w:t xml:space="preserve"> </w:t>
      </w:r>
      <w:r w:rsidR="002F54E2">
        <w:rPr>
          <w:rFonts w:ascii="Arial" w:hAnsi="Arial" w:cs="Arial"/>
          <w:color w:val="000000"/>
        </w:rPr>
        <w:t xml:space="preserve">y que han sido base fundamental del mejoramiento de calidad en </w:t>
      </w:r>
      <w:r w:rsidR="002D7913">
        <w:rPr>
          <w:rFonts w:ascii="Arial" w:hAnsi="Arial" w:cs="Arial"/>
          <w:color w:val="000000"/>
        </w:rPr>
        <w:t xml:space="preserve">las </w:t>
      </w:r>
      <w:r w:rsidR="002F54E2">
        <w:rPr>
          <w:rFonts w:ascii="Arial" w:hAnsi="Arial" w:cs="Arial"/>
          <w:color w:val="000000"/>
        </w:rPr>
        <w:t>instituciones de educación para el trabajo</w:t>
      </w:r>
      <w:r w:rsidR="002D7913">
        <w:rPr>
          <w:rFonts w:ascii="Arial" w:hAnsi="Arial" w:cs="Arial"/>
          <w:color w:val="000000"/>
        </w:rPr>
        <w:t xml:space="preserve"> que han adoptado este modelo</w:t>
      </w:r>
      <w:r w:rsidR="002F54E2">
        <w:rPr>
          <w:rFonts w:ascii="Arial" w:hAnsi="Arial" w:cs="Arial"/>
          <w:color w:val="000000"/>
        </w:rPr>
        <w:t>.</w:t>
      </w:r>
      <w:r w:rsidRPr="0028403A">
        <w:rPr>
          <w:rFonts w:ascii="Arial" w:hAnsi="Arial" w:cs="Arial"/>
          <w:color w:val="000000"/>
        </w:rPr>
        <w:t xml:space="preserve">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Ahora bien, desde 2003 el Ministerio de Educación </w:t>
      </w:r>
      <w:r w:rsidR="002D7913">
        <w:rPr>
          <w:rFonts w:ascii="Arial" w:hAnsi="Arial" w:cs="Arial"/>
          <w:color w:val="000000"/>
        </w:rPr>
        <w:t xml:space="preserve">Nacional </w:t>
      </w:r>
      <w:r w:rsidRPr="0028403A">
        <w:rPr>
          <w:rFonts w:ascii="Arial" w:hAnsi="Arial" w:cs="Arial"/>
          <w:color w:val="000000"/>
        </w:rPr>
        <w:t xml:space="preserve">ha venido involucrándose de manera paulatina y creciente en un modelo de Gestión basado en procesos, al cual deberá insertarse y responder el </w:t>
      </w:r>
      <w:r w:rsidR="00BC7095">
        <w:rPr>
          <w:rFonts w:ascii="Arial" w:hAnsi="Arial" w:cs="Arial"/>
          <w:color w:val="000000"/>
        </w:rPr>
        <w:t>SACET</w:t>
      </w:r>
      <w:r w:rsidRPr="0028403A">
        <w:rPr>
          <w:rFonts w:ascii="Arial" w:hAnsi="Arial" w:cs="Arial"/>
          <w:color w:val="000000"/>
        </w:rPr>
        <w:t>. El escenario general es, entonces</w:t>
      </w:r>
      <w:r w:rsidR="002D7913">
        <w:rPr>
          <w:rFonts w:ascii="Arial" w:hAnsi="Arial" w:cs="Arial"/>
          <w:color w:val="000000"/>
        </w:rPr>
        <w:t xml:space="preserve"> un mejoramiento de los referentes de condiciones de calidad y una estructura organizacional desde el M</w:t>
      </w:r>
      <w:r w:rsidRPr="0028403A">
        <w:rPr>
          <w:rFonts w:ascii="Arial" w:hAnsi="Arial" w:cs="Arial"/>
          <w:color w:val="000000"/>
        </w:rPr>
        <w:t>inisterio</w:t>
      </w:r>
      <w:r w:rsidR="002D7913">
        <w:rPr>
          <w:rFonts w:ascii="Arial" w:hAnsi="Arial" w:cs="Arial"/>
          <w:color w:val="000000"/>
        </w:rPr>
        <w:t xml:space="preserve"> de Educación Nacional trabajando en equipo con las Entidades Territoriales</w:t>
      </w:r>
      <w:r w:rsidRPr="0028403A">
        <w:rPr>
          <w:rFonts w:ascii="Arial" w:hAnsi="Arial" w:cs="Arial"/>
          <w:color w:val="000000"/>
        </w:rPr>
        <w:t>, en la que la formación para el trabajo es una pieza entre muchas que componen el engranaje que mueve la institución</w:t>
      </w:r>
      <w:r w:rsidR="002D7913">
        <w:rPr>
          <w:rFonts w:ascii="Arial" w:hAnsi="Arial" w:cs="Arial"/>
          <w:color w:val="000000"/>
        </w:rPr>
        <w:t xml:space="preserve"> y los programas. Por todo esto, l</w:t>
      </w:r>
      <w:r w:rsidRPr="0028403A">
        <w:rPr>
          <w:rFonts w:ascii="Arial" w:hAnsi="Arial" w:cs="Arial"/>
          <w:color w:val="000000"/>
        </w:rPr>
        <w:t>os procesos</w:t>
      </w:r>
      <w:r w:rsidR="002D7913">
        <w:rPr>
          <w:rFonts w:ascii="Arial" w:hAnsi="Arial" w:cs="Arial"/>
          <w:color w:val="000000"/>
        </w:rPr>
        <w:t xml:space="preserve"> coordinados</w:t>
      </w:r>
      <w:r w:rsidRPr="0028403A">
        <w:rPr>
          <w:rFonts w:ascii="Arial" w:hAnsi="Arial" w:cs="Arial"/>
          <w:color w:val="000000"/>
        </w:rPr>
        <w:t xml:space="preserve"> constituyen un componente </w:t>
      </w:r>
      <w:r w:rsidR="002D7913">
        <w:rPr>
          <w:rFonts w:ascii="Arial" w:hAnsi="Arial" w:cs="Arial"/>
          <w:color w:val="000000"/>
        </w:rPr>
        <w:t xml:space="preserve">fundamental </w:t>
      </w:r>
      <w:r w:rsidRPr="0028403A">
        <w:rPr>
          <w:rFonts w:ascii="Arial" w:hAnsi="Arial" w:cs="Arial"/>
          <w:color w:val="000000"/>
        </w:rPr>
        <w:t xml:space="preserve">del modelo de aseguramiento de formación para el trabajo. </w:t>
      </w:r>
    </w:p>
    <w:p w:rsidR="0028403A" w:rsidRDefault="0028403A" w:rsidP="0028403A">
      <w:pPr>
        <w:autoSpaceDE w:val="0"/>
        <w:autoSpaceDN w:val="0"/>
        <w:adjustRightInd w:val="0"/>
        <w:spacing w:after="0" w:line="240" w:lineRule="auto"/>
        <w:jc w:val="both"/>
        <w:rPr>
          <w:rFonts w:ascii="Arial" w:hAnsi="Arial" w:cs="Arial"/>
          <w:color w:val="000000" w:themeColor="text1"/>
        </w:rPr>
      </w:pPr>
    </w:p>
    <w:p w:rsidR="00C47D0C" w:rsidRDefault="00C47D0C" w:rsidP="0028403A">
      <w:pPr>
        <w:pStyle w:val="Default"/>
        <w:rPr>
          <w:rFonts w:ascii="Arial" w:hAnsi="Arial" w:cs="Arial"/>
          <w:b/>
          <w:bCs/>
          <w:sz w:val="22"/>
          <w:szCs w:val="22"/>
        </w:rPr>
      </w:pPr>
    </w:p>
    <w:p w:rsidR="00BC7095" w:rsidRDefault="00BC7095" w:rsidP="0028403A">
      <w:pPr>
        <w:pStyle w:val="Default"/>
        <w:rPr>
          <w:rFonts w:ascii="Arial" w:hAnsi="Arial" w:cs="Arial"/>
          <w:b/>
          <w:bCs/>
          <w:sz w:val="22"/>
          <w:szCs w:val="22"/>
        </w:rPr>
      </w:pPr>
    </w:p>
    <w:p w:rsidR="00BC7095" w:rsidRDefault="00BC7095" w:rsidP="0028403A">
      <w:pPr>
        <w:pStyle w:val="Default"/>
        <w:rPr>
          <w:rFonts w:ascii="Arial" w:hAnsi="Arial" w:cs="Arial"/>
          <w:b/>
          <w:bCs/>
          <w:sz w:val="22"/>
          <w:szCs w:val="22"/>
        </w:rPr>
      </w:pPr>
    </w:p>
    <w:p w:rsidR="00BC7095" w:rsidRDefault="00BC7095" w:rsidP="0028403A">
      <w:pPr>
        <w:pStyle w:val="Default"/>
        <w:rPr>
          <w:rFonts w:ascii="Arial" w:hAnsi="Arial" w:cs="Arial"/>
          <w:b/>
          <w:bCs/>
          <w:sz w:val="22"/>
          <w:szCs w:val="22"/>
        </w:rPr>
      </w:pPr>
    </w:p>
    <w:p w:rsidR="00BC7095" w:rsidRDefault="00BC7095" w:rsidP="0028403A">
      <w:pPr>
        <w:pStyle w:val="Default"/>
        <w:rPr>
          <w:rFonts w:ascii="Arial" w:hAnsi="Arial" w:cs="Arial"/>
          <w:b/>
          <w:bCs/>
          <w:sz w:val="22"/>
          <w:szCs w:val="22"/>
        </w:rPr>
      </w:pPr>
    </w:p>
    <w:p w:rsidR="00BC7095" w:rsidRDefault="00BC7095" w:rsidP="0028403A">
      <w:pPr>
        <w:pStyle w:val="Default"/>
        <w:rPr>
          <w:rFonts w:ascii="Arial" w:hAnsi="Arial" w:cs="Arial"/>
          <w:b/>
          <w:bCs/>
          <w:sz w:val="22"/>
          <w:szCs w:val="22"/>
        </w:rPr>
      </w:pPr>
    </w:p>
    <w:p w:rsidR="00BC7095" w:rsidRDefault="00BC7095" w:rsidP="0028403A">
      <w:pPr>
        <w:pStyle w:val="Default"/>
        <w:rPr>
          <w:rFonts w:ascii="Arial" w:hAnsi="Arial" w:cs="Arial"/>
          <w:b/>
          <w:bCs/>
          <w:sz w:val="22"/>
          <w:szCs w:val="22"/>
        </w:rPr>
      </w:pPr>
    </w:p>
    <w:p w:rsidR="00BC7095" w:rsidRDefault="00BC7095" w:rsidP="0028403A">
      <w:pPr>
        <w:pStyle w:val="Default"/>
        <w:rPr>
          <w:rFonts w:ascii="Arial" w:hAnsi="Arial" w:cs="Arial"/>
          <w:b/>
          <w:bCs/>
          <w:sz w:val="22"/>
          <w:szCs w:val="22"/>
        </w:rPr>
      </w:pPr>
    </w:p>
    <w:p w:rsidR="00BC7095" w:rsidRDefault="00BC7095" w:rsidP="0028403A">
      <w:pPr>
        <w:pStyle w:val="Default"/>
        <w:rPr>
          <w:rFonts w:ascii="Arial" w:hAnsi="Arial" w:cs="Arial"/>
          <w:b/>
          <w:bCs/>
          <w:sz w:val="22"/>
          <w:szCs w:val="22"/>
        </w:rPr>
      </w:pPr>
    </w:p>
    <w:p w:rsidR="00156368" w:rsidRPr="00701A0F" w:rsidRDefault="00C47D0C" w:rsidP="00C47D0C">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lastRenderedPageBreak/>
        <w:t xml:space="preserve">Gráfico </w:t>
      </w:r>
      <w:r w:rsidR="005C1742" w:rsidRPr="00701A0F">
        <w:rPr>
          <w:rFonts w:ascii="Arial" w:hAnsi="Arial" w:cs="Arial"/>
          <w:b/>
          <w:color w:val="auto"/>
          <w:sz w:val="18"/>
          <w:szCs w:val="18"/>
          <w:lang w:val="es-ES" w:eastAsia="es-ES"/>
        </w:rPr>
        <w:t>2</w:t>
      </w:r>
      <w:r w:rsidR="0078495A">
        <w:rPr>
          <w:rFonts w:ascii="Arial" w:hAnsi="Arial" w:cs="Arial"/>
          <w:b/>
          <w:color w:val="auto"/>
          <w:sz w:val="18"/>
          <w:szCs w:val="18"/>
          <w:lang w:val="es-ES" w:eastAsia="es-ES"/>
        </w:rPr>
        <w:t>7</w:t>
      </w:r>
      <w:r w:rsidR="005C1742" w:rsidRPr="00701A0F">
        <w:rPr>
          <w:rFonts w:ascii="Arial" w:hAnsi="Arial" w:cs="Arial"/>
          <w:b/>
          <w:color w:val="auto"/>
          <w:sz w:val="18"/>
          <w:szCs w:val="18"/>
          <w:lang w:val="es-ES" w:eastAsia="es-ES"/>
        </w:rPr>
        <w:t>.</w:t>
      </w:r>
      <w:r w:rsidRPr="00701A0F">
        <w:rPr>
          <w:rFonts w:ascii="Arial" w:hAnsi="Arial" w:cs="Arial"/>
          <w:b/>
          <w:color w:val="auto"/>
          <w:sz w:val="18"/>
          <w:szCs w:val="18"/>
          <w:lang w:val="es-ES" w:eastAsia="es-ES"/>
        </w:rPr>
        <w:t xml:space="preserve"> </w:t>
      </w:r>
    </w:p>
    <w:p w:rsidR="00C47D0C" w:rsidRPr="00701A0F" w:rsidRDefault="00C47D0C" w:rsidP="00C47D0C">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Componentes asociados</w:t>
      </w:r>
      <w:r w:rsidR="005C1742" w:rsidRPr="00701A0F">
        <w:rPr>
          <w:rFonts w:ascii="Arial" w:hAnsi="Arial" w:cs="Arial"/>
          <w:b/>
          <w:color w:val="auto"/>
          <w:sz w:val="18"/>
          <w:szCs w:val="18"/>
          <w:lang w:val="es-ES" w:eastAsia="es-ES"/>
        </w:rPr>
        <w:t xml:space="preserve"> </w:t>
      </w:r>
      <w:r w:rsidRPr="00701A0F">
        <w:rPr>
          <w:rFonts w:ascii="Arial" w:hAnsi="Arial" w:cs="Arial"/>
          <w:b/>
          <w:color w:val="auto"/>
          <w:sz w:val="18"/>
          <w:szCs w:val="18"/>
          <w:lang w:val="es-ES" w:eastAsia="es-ES"/>
        </w:rPr>
        <w:t>al aseguramiento de la Calidad de la FTDH</w:t>
      </w:r>
    </w:p>
    <w:p w:rsidR="0028403A" w:rsidRPr="0028403A" w:rsidRDefault="0028403A" w:rsidP="0028403A">
      <w:pPr>
        <w:pStyle w:val="Default"/>
        <w:jc w:val="center"/>
        <w:rPr>
          <w:rFonts w:ascii="Arial" w:hAnsi="Arial" w:cs="Arial"/>
          <w:sz w:val="22"/>
          <w:szCs w:val="22"/>
        </w:rPr>
      </w:pPr>
      <w:r w:rsidRPr="0028403A">
        <w:rPr>
          <w:rFonts w:ascii="Arial" w:hAnsi="Arial" w:cs="Arial"/>
          <w:b/>
          <w:bCs/>
          <w:noProof/>
          <w:sz w:val="22"/>
          <w:szCs w:val="22"/>
        </w:rPr>
        <w:drawing>
          <wp:inline distT="0" distB="0" distL="0" distR="0">
            <wp:extent cx="2695575" cy="213212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5575" cy="2132129"/>
                    </a:xfrm>
                    <a:prstGeom prst="rect">
                      <a:avLst/>
                    </a:prstGeom>
                    <a:noFill/>
                    <a:ln>
                      <a:noFill/>
                    </a:ln>
                  </pic:spPr>
                </pic:pic>
              </a:graphicData>
            </a:graphic>
          </wp:inline>
        </w:drawing>
      </w:r>
    </w:p>
    <w:p w:rsidR="0028403A" w:rsidRPr="0028403A" w:rsidRDefault="0028403A" w:rsidP="0028403A">
      <w:pPr>
        <w:pStyle w:val="Default"/>
        <w:rPr>
          <w:rFonts w:ascii="Arial" w:hAnsi="Arial" w:cs="Arial"/>
          <w:b/>
          <w:bCs/>
          <w:i/>
          <w:iCs/>
          <w:sz w:val="22"/>
          <w:szCs w:val="22"/>
        </w:rPr>
      </w:pPr>
    </w:p>
    <w:p w:rsidR="0028403A" w:rsidRPr="00D8325A" w:rsidRDefault="00D8325A" w:rsidP="0028403A">
      <w:pPr>
        <w:pStyle w:val="Default"/>
        <w:rPr>
          <w:rFonts w:ascii="Arial" w:hAnsi="Arial" w:cs="Arial"/>
          <w:b/>
          <w:bCs/>
          <w:i/>
          <w:iCs/>
          <w:color w:val="000000" w:themeColor="text1"/>
          <w:sz w:val="22"/>
          <w:szCs w:val="22"/>
        </w:rPr>
      </w:pPr>
      <w:r w:rsidRPr="00D8325A">
        <w:rPr>
          <w:rFonts w:ascii="Arial" w:hAnsi="Arial" w:cs="Arial"/>
          <w:b/>
          <w:bCs/>
          <w:i/>
          <w:iCs/>
          <w:color w:val="000000" w:themeColor="text1"/>
          <w:sz w:val="22"/>
          <w:szCs w:val="22"/>
        </w:rPr>
        <w:t xml:space="preserve">3.2.5. </w:t>
      </w:r>
      <w:r w:rsidR="0028403A" w:rsidRPr="00D8325A">
        <w:rPr>
          <w:rFonts w:ascii="Arial" w:hAnsi="Arial" w:cs="Arial"/>
          <w:b/>
          <w:bCs/>
          <w:i/>
          <w:iCs/>
          <w:color w:val="000000" w:themeColor="text1"/>
          <w:sz w:val="22"/>
          <w:szCs w:val="22"/>
        </w:rPr>
        <w:t xml:space="preserve">Necesidades </w:t>
      </w:r>
    </w:p>
    <w:p w:rsidR="0028403A" w:rsidRPr="0028403A" w:rsidRDefault="0028403A" w:rsidP="0028403A">
      <w:pPr>
        <w:pStyle w:val="Default"/>
        <w:jc w:val="both"/>
        <w:rPr>
          <w:rFonts w:ascii="Arial" w:hAnsi="Arial" w:cs="Arial"/>
          <w:sz w:val="22"/>
          <w:szCs w:val="22"/>
        </w:rPr>
      </w:pPr>
    </w:p>
    <w:p w:rsidR="0028403A" w:rsidRPr="0028403A" w:rsidRDefault="0028403A" w:rsidP="0028403A">
      <w:pPr>
        <w:pStyle w:val="Default"/>
        <w:jc w:val="both"/>
        <w:rPr>
          <w:rFonts w:ascii="Arial" w:hAnsi="Arial" w:cs="Arial"/>
          <w:sz w:val="22"/>
          <w:szCs w:val="22"/>
        </w:rPr>
      </w:pPr>
      <w:r w:rsidRPr="0028403A">
        <w:rPr>
          <w:rFonts w:ascii="Arial" w:hAnsi="Arial" w:cs="Arial"/>
          <w:sz w:val="22"/>
          <w:szCs w:val="22"/>
        </w:rPr>
        <w:t xml:space="preserve">La formación para el trabajo está obligada a satisfacer, por un lado, las necesidades de los sujetos de formación, quienes buscan mejorar la empleabilidad a través de la calificación o cualificación que la formación les ofrece, y por el otro, las necesidades de talento humano del sector productivo. En esa medida, necesita disponer de la información tanto de los unos como de los otros, razón por la que requiere la activa participación de las mesas sectoriales o cualquier otro órgano del sector productivo que le pueda proveer de la información necesaria, además de adecuar su oferta de formación a las particularidades de cada grupo social. </w:t>
      </w:r>
    </w:p>
    <w:p w:rsidR="0028403A" w:rsidRPr="0028403A" w:rsidRDefault="0028403A" w:rsidP="0028403A">
      <w:pPr>
        <w:pStyle w:val="Default"/>
        <w:jc w:val="both"/>
        <w:rPr>
          <w:rFonts w:ascii="Arial" w:hAnsi="Arial" w:cs="Arial"/>
          <w:sz w:val="22"/>
          <w:szCs w:val="22"/>
        </w:rPr>
      </w:pPr>
    </w:p>
    <w:p w:rsidR="0028403A" w:rsidRPr="0028403A" w:rsidRDefault="0028403A" w:rsidP="0028403A">
      <w:pPr>
        <w:pStyle w:val="Default"/>
        <w:jc w:val="both"/>
        <w:rPr>
          <w:rFonts w:ascii="Arial" w:hAnsi="Arial" w:cs="Arial"/>
          <w:sz w:val="22"/>
          <w:szCs w:val="22"/>
        </w:rPr>
      </w:pPr>
      <w:r w:rsidRPr="0028403A">
        <w:rPr>
          <w:rFonts w:ascii="Arial" w:hAnsi="Arial" w:cs="Arial"/>
          <w:sz w:val="22"/>
          <w:szCs w:val="22"/>
        </w:rPr>
        <w:t>Por supuesto, este componente está relacionado de cerca con los principios de articulación cr</w:t>
      </w:r>
      <w:r w:rsidR="002D7913">
        <w:rPr>
          <w:rFonts w:ascii="Arial" w:hAnsi="Arial" w:cs="Arial"/>
          <w:sz w:val="22"/>
          <w:szCs w:val="22"/>
        </w:rPr>
        <w:t xml:space="preserve">eciente y de enfoque sistémico. </w:t>
      </w:r>
      <w:r w:rsidRPr="0028403A">
        <w:rPr>
          <w:rFonts w:ascii="Arial" w:hAnsi="Arial" w:cs="Arial"/>
          <w:sz w:val="22"/>
          <w:szCs w:val="22"/>
        </w:rPr>
        <w:t xml:space="preserve">Ahora bien, la apariencia gráfica que tiene el centro del modelo, responde a algunos conceptos elementales de la física. El primero de ellos es el de </w:t>
      </w:r>
      <w:r w:rsidRPr="0028403A">
        <w:rPr>
          <w:rFonts w:ascii="Arial" w:hAnsi="Arial" w:cs="Arial"/>
          <w:i/>
          <w:iCs/>
          <w:sz w:val="22"/>
          <w:szCs w:val="22"/>
        </w:rPr>
        <w:t>estructura</w:t>
      </w:r>
      <w:r w:rsidRPr="0028403A">
        <w:rPr>
          <w:rFonts w:ascii="Arial" w:hAnsi="Arial" w:cs="Arial"/>
          <w:sz w:val="22"/>
          <w:szCs w:val="22"/>
        </w:rPr>
        <w:t xml:space="preserve">, de la que se dice que es una organización material que define y mantiene una forma. El segundo es el de </w:t>
      </w:r>
      <w:r w:rsidRPr="0028403A">
        <w:rPr>
          <w:rFonts w:ascii="Arial" w:hAnsi="Arial" w:cs="Arial"/>
          <w:i/>
          <w:iCs/>
          <w:sz w:val="22"/>
          <w:szCs w:val="22"/>
        </w:rPr>
        <w:t>centro de gravedad</w:t>
      </w:r>
      <w:r w:rsidRPr="0028403A">
        <w:rPr>
          <w:rFonts w:ascii="Arial" w:hAnsi="Arial" w:cs="Arial"/>
          <w:sz w:val="22"/>
          <w:szCs w:val="22"/>
        </w:rPr>
        <w:t xml:space="preserve">, concebido como el punto donde se pueden concentrar todas las fuerzas que actúan en una estructura. El tercero de ellos es el de </w:t>
      </w:r>
      <w:r w:rsidRPr="0028403A">
        <w:rPr>
          <w:rFonts w:ascii="Arial" w:hAnsi="Arial" w:cs="Arial"/>
          <w:i/>
          <w:iCs/>
          <w:sz w:val="22"/>
          <w:szCs w:val="22"/>
        </w:rPr>
        <w:t>estabilidad</w:t>
      </w:r>
      <w:r w:rsidRPr="0028403A">
        <w:rPr>
          <w:rFonts w:ascii="Arial" w:hAnsi="Arial" w:cs="Arial"/>
          <w:sz w:val="22"/>
          <w:szCs w:val="22"/>
        </w:rPr>
        <w:t xml:space="preserve">, que se da cuando la proyección del Centro de Gravedad cae dentro de la base. </w:t>
      </w:r>
    </w:p>
    <w:p w:rsidR="0028403A" w:rsidRPr="0028403A" w:rsidRDefault="0028403A" w:rsidP="0028403A">
      <w:pPr>
        <w:pStyle w:val="Default"/>
        <w:jc w:val="both"/>
        <w:rPr>
          <w:rFonts w:ascii="Arial" w:hAnsi="Arial" w:cs="Arial"/>
          <w:sz w:val="22"/>
          <w:szCs w:val="22"/>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En consecuencia, se puede decir sin temor a equivocarse que el triángulo es, sino la más, sí una de las figuras más estables que existen en la geometría clásica, axioma desde el cual el modelo de aseguramiento fue concebido a partir de triángulos. En ese orden de ideas, la formación es un componente que está acuñado, soportado y enmarcado en las instituciones y los programas, y los tres sólo tienen sentido cuando son el soporte de la persona que es, a su vez, sujeto de formación.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Ahora bien, la estabilidad del modelo depende de la presencia equitativa de los cuatro componentes </w:t>
      </w:r>
      <w:r w:rsidRPr="0028403A">
        <w:rPr>
          <w:rFonts w:ascii="Arial" w:hAnsi="Arial" w:cs="Arial"/>
          <w:b/>
          <w:bCs/>
          <w:color w:val="000000"/>
        </w:rPr>
        <w:t xml:space="preserve">de aseguramiento </w:t>
      </w:r>
      <w:r w:rsidRPr="0028403A">
        <w:rPr>
          <w:rFonts w:ascii="Arial" w:hAnsi="Arial" w:cs="Arial"/>
          <w:color w:val="000000"/>
        </w:rPr>
        <w:t xml:space="preserve">triangulares en la concepción, diseño, administración e impartición de la formación para el trabajo. Los componentes que atañen a la gestión de la calidad se han dejado por fuera del triángulo, pero por dentro del modelo.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Como se puede ver, los programas y las instituciones tienen su punto de encuentro con la persona a través de la formación, y en consecuencia sólo a través suyo le ofrecen una base sólida, pero esta formación no tendría cómo soportarse sino fuese a través de las </w:t>
      </w:r>
      <w:r w:rsidRPr="0028403A">
        <w:rPr>
          <w:rFonts w:ascii="Arial" w:hAnsi="Arial" w:cs="Arial"/>
          <w:color w:val="000000"/>
        </w:rPr>
        <w:lastRenderedPageBreak/>
        <w:t xml:space="preserve">instituciones y los programas. Ahora bien, esta relación recíproca e interdependiente, que a la ligera pareciera casi tautológica, no es más que el resultado de un </w:t>
      </w:r>
      <w:r w:rsidRPr="0028403A">
        <w:rPr>
          <w:rFonts w:ascii="Arial" w:hAnsi="Arial" w:cs="Arial"/>
          <w:b/>
          <w:bCs/>
          <w:color w:val="000000"/>
        </w:rPr>
        <w:t xml:space="preserve">enfoque sistémico </w:t>
      </w:r>
      <w:r w:rsidRPr="0028403A">
        <w:rPr>
          <w:rFonts w:ascii="Arial" w:hAnsi="Arial" w:cs="Arial"/>
          <w:color w:val="000000"/>
        </w:rPr>
        <w:t xml:space="preserve">que está tanto afuera del modelo, en los actores encargados de hacerlo funcionar, como dentro de él, en los componentes que le dan la estructura. Veamos en qué consiste cada uno de ellos. </w:t>
      </w:r>
    </w:p>
    <w:p w:rsidR="0028403A" w:rsidRPr="00D8325A" w:rsidRDefault="0028403A" w:rsidP="0028403A">
      <w:pPr>
        <w:autoSpaceDE w:val="0"/>
        <w:autoSpaceDN w:val="0"/>
        <w:adjustRightInd w:val="0"/>
        <w:spacing w:after="0" w:line="240" w:lineRule="auto"/>
        <w:jc w:val="both"/>
        <w:rPr>
          <w:rFonts w:ascii="Arial" w:hAnsi="Arial" w:cs="Arial"/>
          <w:i/>
          <w:color w:val="000000" w:themeColor="text1"/>
        </w:rPr>
      </w:pPr>
    </w:p>
    <w:p w:rsidR="0028403A" w:rsidRPr="00D8325A" w:rsidRDefault="00D8325A" w:rsidP="0028403A">
      <w:pPr>
        <w:autoSpaceDE w:val="0"/>
        <w:autoSpaceDN w:val="0"/>
        <w:adjustRightInd w:val="0"/>
        <w:spacing w:after="0" w:line="240" w:lineRule="auto"/>
        <w:jc w:val="both"/>
        <w:rPr>
          <w:rFonts w:ascii="Arial" w:hAnsi="Arial" w:cs="Arial"/>
          <w:b/>
          <w:bCs/>
          <w:i/>
          <w:iCs/>
          <w:color w:val="000000" w:themeColor="text1"/>
        </w:rPr>
      </w:pPr>
      <w:r w:rsidRPr="00D8325A">
        <w:rPr>
          <w:rFonts w:ascii="Arial" w:hAnsi="Arial" w:cs="Arial"/>
          <w:b/>
          <w:bCs/>
          <w:i/>
          <w:iCs/>
          <w:color w:val="000000" w:themeColor="text1"/>
        </w:rPr>
        <w:t xml:space="preserve">3.2.6. </w:t>
      </w:r>
      <w:r w:rsidR="0028403A" w:rsidRPr="00D8325A">
        <w:rPr>
          <w:rFonts w:ascii="Arial" w:hAnsi="Arial" w:cs="Arial"/>
          <w:b/>
          <w:bCs/>
          <w:i/>
          <w:iCs/>
          <w:color w:val="000000" w:themeColor="text1"/>
        </w:rPr>
        <w:t xml:space="preserve">Programa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pStyle w:val="Default"/>
        <w:jc w:val="both"/>
        <w:rPr>
          <w:rFonts w:ascii="Arial" w:hAnsi="Arial" w:cs="Arial"/>
          <w:sz w:val="22"/>
          <w:szCs w:val="22"/>
        </w:rPr>
      </w:pPr>
      <w:r w:rsidRPr="0028403A">
        <w:rPr>
          <w:rFonts w:ascii="Arial" w:hAnsi="Arial" w:cs="Arial"/>
          <w:sz w:val="22"/>
          <w:szCs w:val="22"/>
        </w:rPr>
        <w:t xml:space="preserve">La formación para el trabajo debe caracterizarse por estar concebida y diseñada </w:t>
      </w:r>
      <w:r w:rsidR="004C121E">
        <w:rPr>
          <w:rFonts w:ascii="Arial" w:hAnsi="Arial" w:cs="Arial"/>
          <w:sz w:val="22"/>
          <w:szCs w:val="22"/>
        </w:rPr>
        <w:t>bajo el enfoque de competencias</w:t>
      </w:r>
      <w:r w:rsidRPr="0028403A">
        <w:rPr>
          <w:rFonts w:ascii="Arial" w:hAnsi="Arial" w:cs="Arial"/>
          <w:sz w:val="22"/>
          <w:szCs w:val="22"/>
        </w:rPr>
        <w:t xml:space="preserve">. Esto quiere decir que para cumplir con el objetivo de desarrollar competencias en un individuo, no basta con que un programa abarque aspectos técnicos y pretenda </w:t>
      </w:r>
      <w:r w:rsidRPr="0028403A">
        <w:rPr>
          <w:rFonts w:ascii="Arial" w:hAnsi="Arial" w:cs="Arial"/>
          <w:i/>
          <w:iCs/>
          <w:sz w:val="22"/>
          <w:szCs w:val="22"/>
        </w:rPr>
        <w:t xml:space="preserve">enseñar </w:t>
      </w:r>
      <w:r w:rsidRPr="0028403A">
        <w:rPr>
          <w:rFonts w:ascii="Arial" w:hAnsi="Arial" w:cs="Arial"/>
          <w:sz w:val="22"/>
          <w:szCs w:val="22"/>
        </w:rPr>
        <w:t xml:space="preserve">el desempeño de alguna ocupación, sino que debe haber sido diseñado bajo parámetros curriculares y metodológicos pensados para ello. Esa es sólo una de las características, pero además está presente la disponibilidad de los recursos que resultan necesarios para desarrollar esas competencias en el individuo, el nivel de cualificación disciplinar y pedagógica de los instructores, la relación con una o unas ocupaciones previamente caracterizadas, el porcentaje de trabajo práctico que incluye, la articulación con el Marco Nacional de Cualificaciones (cuando </w:t>
      </w:r>
      <w:r w:rsidR="004C121E">
        <w:rPr>
          <w:rFonts w:ascii="Arial" w:hAnsi="Arial" w:cs="Arial"/>
          <w:sz w:val="22"/>
          <w:szCs w:val="22"/>
        </w:rPr>
        <w:t>esté finalizado</w:t>
      </w:r>
      <w:r w:rsidRPr="0028403A">
        <w:rPr>
          <w:rFonts w:ascii="Arial" w:hAnsi="Arial" w:cs="Arial"/>
          <w:sz w:val="22"/>
          <w:szCs w:val="22"/>
        </w:rPr>
        <w:t xml:space="preserve">), y con los otros niveles de formación, etc. </w:t>
      </w:r>
    </w:p>
    <w:p w:rsidR="0028403A" w:rsidRPr="0028403A" w:rsidRDefault="0028403A" w:rsidP="0028403A">
      <w:pPr>
        <w:pStyle w:val="Default"/>
        <w:jc w:val="both"/>
        <w:rPr>
          <w:rFonts w:ascii="Arial" w:hAnsi="Arial" w:cs="Arial"/>
          <w:sz w:val="22"/>
          <w:szCs w:val="22"/>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Con la inserción en el modelo del componente programas, entonces, se pretende asegurar que éstos estén adecuadamente diseñados, además de estimados y cuantificados sus recursos, definidas sus estrategias, identificada su relación con las ocupaciones a las que ha de atender, etc. En otras palabras, programas pertinentes, derivados del componente de necesidades. </w:t>
      </w:r>
    </w:p>
    <w:p w:rsidR="0028403A" w:rsidRPr="00201351" w:rsidRDefault="0028403A" w:rsidP="0028403A">
      <w:pPr>
        <w:autoSpaceDE w:val="0"/>
        <w:autoSpaceDN w:val="0"/>
        <w:adjustRightInd w:val="0"/>
        <w:spacing w:after="0" w:line="240" w:lineRule="auto"/>
        <w:jc w:val="both"/>
        <w:rPr>
          <w:rFonts w:ascii="Arial" w:hAnsi="Arial" w:cs="Arial"/>
          <w:color w:val="000000" w:themeColor="text1"/>
        </w:rPr>
      </w:pPr>
    </w:p>
    <w:p w:rsidR="0028403A" w:rsidRPr="00D8325A" w:rsidRDefault="00D8325A" w:rsidP="0028403A">
      <w:pPr>
        <w:autoSpaceDE w:val="0"/>
        <w:autoSpaceDN w:val="0"/>
        <w:adjustRightInd w:val="0"/>
        <w:spacing w:after="0" w:line="240" w:lineRule="auto"/>
        <w:jc w:val="both"/>
        <w:rPr>
          <w:rFonts w:ascii="Arial" w:hAnsi="Arial" w:cs="Arial"/>
          <w:b/>
          <w:bCs/>
          <w:i/>
          <w:iCs/>
          <w:color w:val="000000" w:themeColor="text1"/>
        </w:rPr>
      </w:pPr>
      <w:r w:rsidRPr="00D8325A">
        <w:rPr>
          <w:rFonts w:ascii="Arial" w:hAnsi="Arial" w:cs="Arial"/>
          <w:b/>
          <w:bCs/>
          <w:i/>
          <w:iCs/>
          <w:color w:val="000000" w:themeColor="text1"/>
        </w:rPr>
        <w:t xml:space="preserve">3.2.7. </w:t>
      </w:r>
      <w:r w:rsidR="0028403A" w:rsidRPr="00D8325A">
        <w:rPr>
          <w:rFonts w:ascii="Arial" w:hAnsi="Arial" w:cs="Arial"/>
          <w:b/>
          <w:bCs/>
          <w:i/>
          <w:iCs/>
          <w:color w:val="000000" w:themeColor="text1"/>
        </w:rPr>
        <w:t xml:space="preserve">Institución </w:t>
      </w:r>
    </w:p>
    <w:p w:rsidR="0028403A" w:rsidRPr="00201351" w:rsidRDefault="0028403A" w:rsidP="0028403A">
      <w:pPr>
        <w:autoSpaceDE w:val="0"/>
        <w:autoSpaceDN w:val="0"/>
        <w:adjustRightInd w:val="0"/>
        <w:spacing w:after="0" w:line="240" w:lineRule="auto"/>
        <w:jc w:val="both"/>
        <w:rPr>
          <w:rFonts w:ascii="Arial" w:hAnsi="Arial" w:cs="Arial"/>
          <w:color w:val="000000" w:themeColor="text1"/>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En se trata de formación para el trabajo, ésta requiere de un escenario idóneo para ser impartida. Incluso cuando se trata de conocimientos académicos que pueden ser difundidos a través de ambientes virtuales de aprendizaje, éstos constituyen un </w:t>
      </w:r>
      <w:r w:rsidRPr="0028403A">
        <w:rPr>
          <w:rFonts w:ascii="Arial" w:hAnsi="Arial" w:cs="Arial"/>
          <w:i/>
          <w:iCs/>
          <w:color w:val="000000"/>
        </w:rPr>
        <w:t xml:space="preserve">espacio </w:t>
      </w:r>
      <w:r w:rsidRPr="0028403A">
        <w:rPr>
          <w:rFonts w:ascii="Arial" w:hAnsi="Arial" w:cs="Arial"/>
          <w:color w:val="000000"/>
        </w:rPr>
        <w:t xml:space="preserve">en el que confluyen formadores y aprendices, y tiene lugar la transmisión de conocimiento y el desarrollo de competencias.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Las instituciones, además del cumplimiento de ese fin último que es la formación, deben garantizar la integridad y seguridad de quienes en ella tienen su punto de encuentro, es decir, tener el espacio suficiente para albergar el número de estudiantes matriculados, favorecer la sociabilidad, la comunicación y el aprendizaje, brindar el acceso a personas con algún tipo de discapacidad, facilitar la evacuación en momentos de emergencia, contar con instalaciones hidráulicas y eléctricas suficientes y seguras, y facilitar el acceso a los recursos de aprendizaje que sean pertinentes en cada caso. (Fotocopiadoras, talleres, computadores, laboratorios, salas de ensayo, etc.). Sin duda todo ello contribuye en gran medida al aseguramiento de la calidad de la formación para el trabajo.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D8325A" w:rsidRDefault="00D8325A" w:rsidP="0028403A">
      <w:pPr>
        <w:autoSpaceDE w:val="0"/>
        <w:autoSpaceDN w:val="0"/>
        <w:adjustRightInd w:val="0"/>
        <w:spacing w:after="0" w:line="240" w:lineRule="auto"/>
        <w:jc w:val="both"/>
        <w:rPr>
          <w:rFonts w:ascii="Arial" w:hAnsi="Arial" w:cs="Arial"/>
          <w:b/>
          <w:bCs/>
          <w:i/>
          <w:iCs/>
          <w:color w:val="000000" w:themeColor="text1"/>
        </w:rPr>
      </w:pPr>
      <w:r w:rsidRPr="00D8325A">
        <w:rPr>
          <w:rFonts w:ascii="Arial" w:hAnsi="Arial" w:cs="Arial"/>
          <w:b/>
          <w:bCs/>
          <w:i/>
          <w:iCs/>
          <w:color w:val="000000" w:themeColor="text1"/>
        </w:rPr>
        <w:t xml:space="preserve">3.2.8. </w:t>
      </w:r>
      <w:r w:rsidR="0028403A" w:rsidRPr="00D8325A">
        <w:rPr>
          <w:rFonts w:ascii="Arial" w:hAnsi="Arial" w:cs="Arial"/>
          <w:b/>
          <w:bCs/>
          <w:i/>
          <w:iCs/>
          <w:color w:val="000000" w:themeColor="text1"/>
        </w:rPr>
        <w:t xml:space="preserve">Formación </w:t>
      </w:r>
    </w:p>
    <w:p w:rsidR="0028403A" w:rsidRPr="004C121E" w:rsidRDefault="0028403A" w:rsidP="004C121E">
      <w:pPr>
        <w:autoSpaceDE w:val="0"/>
        <w:autoSpaceDN w:val="0"/>
        <w:adjustRightInd w:val="0"/>
        <w:spacing w:after="0" w:line="240" w:lineRule="auto"/>
        <w:jc w:val="both"/>
        <w:rPr>
          <w:rFonts w:ascii="Arial" w:hAnsi="Arial" w:cs="Arial"/>
          <w:color w:val="000000"/>
        </w:rPr>
      </w:pPr>
    </w:p>
    <w:p w:rsidR="0028403A" w:rsidRPr="004C121E" w:rsidRDefault="0028403A" w:rsidP="004C121E">
      <w:pPr>
        <w:pStyle w:val="Default"/>
        <w:jc w:val="both"/>
        <w:rPr>
          <w:rFonts w:ascii="Arial" w:hAnsi="Arial" w:cs="Arial"/>
          <w:sz w:val="22"/>
          <w:szCs w:val="22"/>
        </w:rPr>
      </w:pPr>
      <w:r w:rsidRPr="004C121E">
        <w:rPr>
          <w:rFonts w:ascii="Arial" w:hAnsi="Arial" w:cs="Arial"/>
          <w:sz w:val="22"/>
          <w:szCs w:val="22"/>
        </w:rPr>
        <w:t xml:space="preserve">Como se dijo anteriormente, la formación es la base que soporta el individuo que entra al sistema, y está soportada a su vez por la institución y el programa. Por decirlo de algún modo didáctico, es la puesta en práctica de los contenidos curriculares, previamente diseñados por competencias, generalmente en el espacio que la institución ha dispuesto para ello. La formación para el trabajo tiene la característica de no estar condenada al </w:t>
      </w:r>
      <w:r w:rsidRPr="004C121E">
        <w:rPr>
          <w:rFonts w:ascii="Arial" w:hAnsi="Arial" w:cs="Arial"/>
          <w:sz w:val="22"/>
          <w:szCs w:val="22"/>
        </w:rPr>
        <w:lastRenderedPageBreak/>
        <w:t xml:space="preserve">aula de pupitres y tablero, cuya presencia más allá de un mínimo del tiempo es, de hecho, un mal indicador. Y la utilización de estos espacios diferentes a los tradicionalmente dispuestos para la enseñanza requiere de unas estrategias también diferentes. Por ello, la garantía de los recursos necesarios para la formación es uno de los factores que aseguran la calidad.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¿Existe coherencia entre los contenidos de los programas, las estrategias de enseñanza y el Proyecto Educativo Institucional? ¿Hay una combinación coherente entre la teoría y la práctica? ¿Los temas complejos están adecuadamente desarrollados para la comprensión de los estudiantes? ¿Se estimula de manera adecuada la responsabilidad de los estudiantes en su propio proceso de aprendizaje? ¿Se desarrollan las competencias laborales específicas relacionadas con la ocupación para la que se diseñó el programa? Estas y otras preguntas orientan y dan sentido a la inclusión del componente </w:t>
      </w:r>
      <w:r w:rsidRPr="0028403A">
        <w:rPr>
          <w:rFonts w:ascii="Arial" w:hAnsi="Arial" w:cs="Arial"/>
          <w:i/>
          <w:iCs/>
          <w:color w:val="000000"/>
        </w:rPr>
        <w:t xml:space="preserve">formación por competencias </w:t>
      </w:r>
      <w:r w:rsidRPr="0028403A">
        <w:rPr>
          <w:rFonts w:ascii="Arial" w:hAnsi="Arial" w:cs="Arial"/>
          <w:color w:val="000000"/>
        </w:rPr>
        <w:t xml:space="preserve">como componente del modelo. </w:t>
      </w:r>
    </w:p>
    <w:p w:rsidR="0028403A" w:rsidRPr="004C121E" w:rsidRDefault="0028403A" w:rsidP="0028403A">
      <w:pPr>
        <w:autoSpaceDE w:val="0"/>
        <w:autoSpaceDN w:val="0"/>
        <w:adjustRightInd w:val="0"/>
        <w:spacing w:after="0" w:line="240" w:lineRule="auto"/>
        <w:jc w:val="both"/>
        <w:rPr>
          <w:rFonts w:ascii="Arial" w:hAnsi="Arial" w:cs="Arial"/>
          <w:color w:val="C00000"/>
        </w:rPr>
      </w:pPr>
    </w:p>
    <w:p w:rsidR="0028403A" w:rsidRPr="00D8325A" w:rsidRDefault="00D8325A" w:rsidP="0028403A">
      <w:pPr>
        <w:autoSpaceDE w:val="0"/>
        <w:autoSpaceDN w:val="0"/>
        <w:adjustRightInd w:val="0"/>
        <w:spacing w:after="0" w:line="240" w:lineRule="auto"/>
        <w:jc w:val="both"/>
        <w:rPr>
          <w:rFonts w:ascii="Arial" w:hAnsi="Arial" w:cs="Arial"/>
          <w:b/>
          <w:bCs/>
          <w:i/>
          <w:iCs/>
          <w:color w:val="000000" w:themeColor="text1"/>
        </w:rPr>
      </w:pPr>
      <w:r w:rsidRPr="00D8325A">
        <w:rPr>
          <w:rFonts w:ascii="Arial" w:hAnsi="Arial" w:cs="Arial"/>
          <w:b/>
          <w:bCs/>
          <w:i/>
          <w:iCs/>
          <w:color w:val="000000" w:themeColor="text1"/>
        </w:rPr>
        <w:t xml:space="preserve">3.2.9. </w:t>
      </w:r>
      <w:r w:rsidR="0028403A" w:rsidRPr="00D8325A">
        <w:rPr>
          <w:rFonts w:ascii="Arial" w:hAnsi="Arial" w:cs="Arial"/>
          <w:b/>
          <w:bCs/>
          <w:i/>
          <w:iCs/>
          <w:color w:val="000000" w:themeColor="text1"/>
        </w:rPr>
        <w:t xml:space="preserve">Persona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En la conceptualización del modelo la persona es el fin último de todo el esfuerzo organizativo, financiero e institucional de todos los actores que intervienen en el Sistema Nacional de Formación para el Trabajo SNFT. En efecto, para cada persona que entra al sistema en el rol de sujeto de formación, la oportunidad que se le está brindando puede ser la única que tenga, y se trata de hacer que ésta contribuya entonces a formar en él un proyecto ocupacional que mejore su empleabilidad y, en consecuencia, su calidad de vida. En el componente de persona confluyen todos los principios conceptuales y metodológicos del modelo, pues es la persona el punto de intersección de múltiples ejes de diferencias y singularidades, a la que se le concibe inserta en un sistema de valorización jerarquizada de sus competencias y capacidades. Inciden, por tanto, </w:t>
      </w:r>
      <w:r w:rsidRPr="0028403A">
        <w:rPr>
          <w:rFonts w:ascii="Arial" w:hAnsi="Arial" w:cs="Arial"/>
          <w:bCs/>
          <w:color w:val="000000"/>
        </w:rPr>
        <w:t>condicionantes de género, etnia, clase social, situación ocupacional, inserción urbana o rural, así como las particularidades derivadas de su propia historia, la incidencia familiar y comunitaria</w:t>
      </w:r>
      <w:r w:rsidRPr="0028403A">
        <w:rPr>
          <w:rFonts w:ascii="Arial" w:hAnsi="Arial" w:cs="Arial"/>
          <w:b/>
          <w:bCs/>
          <w:color w:val="000000"/>
        </w:rPr>
        <w:t xml:space="preserve">, </w:t>
      </w:r>
      <w:r w:rsidRPr="0028403A">
        <w:rPr>
          <w:rFonts w:ascii="Arial" w:hAnsi="Arial" w:cs="Arial"/>
          <w:color w:val="000000"/>
        </w:rPr>
        <w:t xml:space="preserve">etc.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4C121E">
      <w:pPr>
        <w:autoSpaceDE w:val="0"/>
        <w:autoSpaceDN w:val="0"/>
        <w:adjustRightInd w:val="0"/>
        <w:spacing w:after="0" w:line="240" w:lineRule="auto"/>
        <w:ind w:right="51"/>
        <w:jc w:val="both"/>
        <w:rPr>
          <w:rFonts w:ascii="Arial" w:hAnsi="Arial" w:cs="Arial"/>
          <w:color w:val="000000"/>
        </w:rPr>
      </w:pPr>
      <w:r w:rsidRPr="0028403A">
        <w:rPr>
          <w:rFonts w:ascii="Arial" w:hAnsi="Arial" w:cs="Arial"/>
          <w:color w:val="000000"/>
        </w:rPr>
        <w:t>Debidamente formada, la persona es el producto final que la formación entrega al sector productivo como aporte al cubrimiento de necesidades de talento humano que e</w:t>
      </w:r>
      <w:r w:rsidR="004C121E">
        <w:rPr>
          <w:rFonts w:ascii="Arial" w:hAnsi="Arial" w:cs="Arial"/>
          <w:color w:val="000000"/>
        </w:rPr>
        <w:t xml:space="preserve">l desarrollo del país necesita. </w:t>
      </w:r>
      <w:r w:rsidRPr="0028403A">
        <w:rPr>
          <w:rFonts w:ascii="Arial" w:hAnsi="Arial" w:cs="Arial"/>
          <w:color w:val="000000"/>
        </w:rPr>
        <w:t xml:space="preserve">No obstante esa apreciación, la formación es, además de un factor que favorece la empleabilidad, un elemento multiplicador del Desarrollo Humano, consideración que agrega valor al hecho de que </w:t>
      </w:r>
      <w:r w:rsidRPr="0028403A">
        <w:rPr>
          <w:rFonts w:ascii="Arial" w:hAnsi="Arial" w:cs="Arial"/>
          <w:i/>
          <w:iCs/>
          <w:color w:val="000000"/>
        </w:rPr>
        <w:t xml:space="preserve">Persona, </w:t>
      </w:r>
      <w:r w:rsidRPr="0028403A">
        <w:rPr>
          <w:rFonts w:ascii="Arial" w:hAnsi="Arial" w:cs="Arial"/>
          <w:color w:val="000000"/>
        </w:rPr>
        <w:t xml:space="preserve">respondiendo al principio conceptual de la doble pertinencia, sea uno de los componentes del modelo.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D8325A" w:rsidRDefault="00D8325A" w:rsidP="0028403A">
      <w:pPr>
        <w:autoSpaceDE w:val="0"/>
        <w:autoSpaceDN w:val="0"/>
        <w:adjustRightInd w:val="0"/>
        <w:spacing w:after="0" w:line="240" w:lineRule="auto"/>
        <w:jc w:val="both"/>
        <w:rPr>
          <w:rFonts w:ascii="Arial" w:hAnsi="Arial" w:cs="Arial"/>
          <w:b/>
          <w:bCs/>
          <w:i/>
          <w:iCs/>
          <w:color w:val="000000" w:themeColor="text1"/>
        </w:rPr>
      </w:pPr>
      <w:r w:rsidRPr="00D8325A">
        <w:rPr>
          <w:rFonts w:ascii="Arial" w:hAnsi="Arial" w:cs="Arial"/>
          <w:b/>
          <w:bCs/>
          <w:i/>
          <w:iCs/>
          <w:color w:val="000000" w:themeColor="text1"/>
        </w:rPr>
        <w:t xml:space="preserve">3.2.10. </w:t>
      </w:r>
      <w:r w:rsidR="0028403A" w:rsidRPr="00D8325A">
        <w:rPr>
          <w:rFonts w:ascii="Arial" w:hAnsi="Arial" w:cs="Arial"/>
          <w:b/>
          <w:bCs/>
          <w:i/>
          <w:iCs/>
          <w:color w:val="000000" w:themeColor="text1"/>
        </w:rPr>
        <w:t xml:space="preserve">Cubrimiento de necesidades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Uno de los principios elementales del </w:t>
      </w:r>
      <w:r w:rsidRPr="0028403A">
        <w:rPr>
          <w:rFonts w:ascii="Arial" w:hAnsi="Arial" w:cs="Arial"/>
          <w:i/>
          <w:iCs/>
          <w:color w:val="000000"/>
        </w:rPr>
        <w:t xml:space="preserve">marketing </w:t>
      </w:r>
      <w:r w:rsidRPr="0028403A">
        <w:rPr>
          <w:rFonts w:ascii="Arial" w:hAnsi="Arial" w:cs="Arial"/>
          <w:color w:val="000000"/>
        </w:rPr>
        <w:t xml:space="preserve">sugiere que no hay manera de satisfacer un cliente si no se tiene claro qué es lo que éste quiere o necesita. Quizá por ello el mercado invierte cantidades ingentes de esfuerzo y dinero en estudios que intenten garantizar esta pertinencia de los productos que se ofrecen con las necesidades o expectativas de la gente. Pues bien, aunque no se trate aquí de un producto en el sentido estrictamente comercial que el término tiene, sino de un servicio público, como es la educación, sí se trata de satisfacer las necesidades de talento humano que el sector productivo del país ha identificado. Por ello, y por la naturaleza privada de la oferta, la función de este componente está estrechamente relacionada con otros sistemas de información que le permitan conocer en dónde están los vacíos de personal formado, e incluso dónde hay sobreoferta para regularla. Ahora, dado el tiempo que toma la </w:t>
      </w:r>
      <w:r w:rsidRPr="0028403A">
        <w:rPr>
          <w:rFonts w:ascii="Arial" w:hAnsi="Arial" w:cs="Arial"/>
          <w:color w:val="000000"/>
        </w:rPr>
        <w:lastRenderedPageBreak/>
        <w:t xml:space="preserve">formación, en el mejor de los casos tratará de articularse con un sistema de predicción de necesidades de talento humano que permita diseñar y ofertar la formación que el país requiere. Hacerlo mitigaría no sólo los riesgos de invertir recursos en una formación de baja empleabilidad, si no aquellos relacionados con la alta deserción de los estudiantes inscritos. </w:t>
      </w:r>
    </w:p>
    <w:p w:rsidR="0028403A" w:rsidRPr="0028403A" w:rsidRDefault="0028403A" w:rsidP="0028403A">
      <w:pPr>
        <w:autoSpaceDE w:val="0"/>
        <w:autoSpaceDN w:val="0"/>
        <w:adjustRightInd w:val="0"/>
        <w:spacing w:after="0" w:line="240" w:lineRule="auto"/>
        <w:jc w:val="both"/>
        <w:rPr>
          <w:rFonts w:ascii="Arial" w:hAnsi="Arial" w:cs="Arial"/>
          <w:color w:val="000000"/>
        </w:rPr>
      </w:pPr>
    </w:p>
    <w:p w:rsidR="0028403A" w:rsidRPr="0028403A" w:rsidRDefault="0028403A" w:rsidP="0028403A">
      <w:pPr>
        <w:autoSpaceDE w:val="0"/>
        <w:autoSpaceDN w:val="0"/>
        <w:adjustRightInd w:val="0"/>
        <w:spacing w:after="0" w:line="240" w:lineRule="auto"/>
        <w:jc w:val="both"/>
        <w:rPr>
          <w:rFonts w:ascii="Arial" w:hAnsi="Arial" w:cs="Arial"/>
          <w:color w:val="000000"/>
        </w:rPr>
      </w:pPr>
      <w:r w:rsidRPr="0028403A">
        <w:rPr>
          <w:rFonts w:ascii="Arial" w:hAnsi="Arial" w:cs="Arial"/>
          <w:color w:val="000000"/>
        </w:rPr>
        <w:t xml:space="preserve">Mientras es posible la articulación con tales sistemas de información, y en cualquier caso para los programas que por primera vez solicitan el registro, la pertinencia se intenta garantizar a través del inventario de requisitos que se enumeran más adelante, en la primera de las áreas de calidad. </w:t>
      </w:r>
    </w:p>
    <w:p w:rsidR="00057A4E" w:rsidRPr="0028403A" w:rsidRDefault="00057A4E" w:rsidP="0028403A">
      <w:pPr>
        <w:pStyle w:val="Textoindependiente"/>
        <w:spacing w:after="0"/>
        <w:jc w:val="both"/>
        <w:outlineLvl w:val="0"/>
        <w:rPr>
          <w:rFonts w:ascii="Arial" w:hAnsi="Arial" w:cs="Arial"/>
          <w:sz w:val="22"/>
          <w:szCs w:val="22"/>
          <w:lang w:val="es-CO"/>
        </w:rPr>
      </w:pPr>
    </w:p>
    <w:p w:rsidR="00336783" w:rsidRPr="0028403A" w:rsidRDefault="00336783" w:rsidP="0028403A">
      <w:pPr>
        <w:autoSpaceDE w:val="0"/>
        <w:autoSpaceDN w:val="0"/>
        <w:adjustRightInd w:val="0"/>
        <w:spacing w:after="0" w:line="240" w:lineRule="auto"/>
        <w:jc w:val="both"/>
        <w:rPr>
          <w:rFonts w:ascii="Arial" w:hAnsi="Arial" w:cs="Arial"/>
          <w:b/>
          <w:bCs/>
          <w:color w:val="DF127B"/>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0"/>
        <w:gridCol w:w="7222"/>
      </w:tblGrid>
      <w:tr w:rsidR="006D3079" w:rsidRPr="006B712F" w:rsidTr="006A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6D3079" w:rsidRPr="006B712F" w:rsidRDefault="006D3079" w:rsidP="00D8325A">
            <w:pPr>
              <w:autoSpaceDE w:val="0"/>
              <w:autoSpaceDN w:val="0"/>
              <w:adjustRightInd w:val="0"/>
              <w:rPr>
                <w:rFonts w:ascii="Arial" w:hAnsi="Arial" w:cs="Arial"/>
                <w:color w:val="1F1A17"/>
                <w:sz w:val="24"/>
                <w:szCs w:val="24"/>
              </w:rPr>
            </w:pPr>
            <w:r w:rsidRPr="006B712F">
              <w:rPr>
                <w:rFonts w:ascii="Arial" w:hAnsi="Arial" w:cs="Arial"/>
                <w:color w:val="1F1A17"/>
                <w:sz w:val="24"/>
                <w:szCs w:val="24"/>
              </w:rPr>
              <w:t>3.2.</w:t>
            </w:r>
            <w:r w:rsidR="00D8325A">
              <w:rPr>
                <w:rFonts w:ascii="Arial" w:hAnsi="Arial" w:cs="Arial"/>
                <w:color w:val="1F1A17"/>
                <w:sz w:val="24"/>
                <w:szCs w:val="24"/>
              </w:rPr>
              <w:t>11</w:t>
            </w:r>
            <w:r w:rsidRPr="006B712F">
              <w:rPr>
                <w:rFonts w:ascii="Arial" w:hAnsi="Arial" w:cs="Arial"/>
                <w:color w:val="1F1A17"/>
                <w:sz w:val="24"/>
                <w:szCs w:val="24"/>
              </w:rPr>
              <w:t>.</w:t>
            </w:r>
          </w:p>
        </w:tc>
        <w:tc>
          <w:tcPr>
            <w:tcW w:w="7222" w:type="dxa"/>
            <w:shd w:val="clear" w:color="auto" w:fill="D9D9D9" w:themeFill="background1" w:themeFillShade="D9"/>
          </w:tcPr>
          <w:p w:rsidR="006D3079" w:rsidRPr="006B712F" w:rsidRDefault="006D3079" w:rsidP="0028403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i/>
                <w:color w:val="1F1A17"/>
                <w:sz w:val="24"/>
                <w:szCs w:val="24"/>
              </w:rPr>
            </w:pPr>
            <w:r w:rsidRPr="006B712F">
              <w:rPr>
                <w:rFonts w:ascii="Arial" w:hAnsi="Arial" w:cs="Arial"/>
                <w:i/>
                <w:color w:val="1F1A17"/>
                <w:sz w:val="24"/>
                <w:szCs w:val="24"/>
              </w:rPr>
              <w:t>Niveles</w:t>
            </w:r>
          </w:p>
        </w:tc>
      </w:tr>
    </w:tbl>
    <w:p w:rsidR="006D3079" w:rsidRPr="0028403A" w:rsidRDefault="006D3079" w:rsidP="0028403A">
      <w:pPr>
        <w:autoSpaceDE w:val="0"/>
        <w:autoSpaceDN w:val="0"/>
        <w:adjustRightInd w:val="0"/>
        <w:spacing w:after="0" w:line="240" w:lineRule="auto"/>
        <w:jc w:val="both"/>
        <w:rPr>
          <w:rFonts w:ascii="Arial" w:hAnsi="Arial" w:cs="Arial"/>
          <w:b/>
          <w:bCs/>
          <w:color w:val="DF127B"/>
        </w:rPr>
      </w:pPr>
    </w:p>
    <w:p w:rsidR="0028403A" w:rsidRPr="008111C8" w:rsidRDefault="0028403A" w:rsidP="0028403A">
      <w:pPr>
        <w:pStyle w:val="Textoindependiente"/>
        <w:spacing w:after="0"/>
        <w:jc w:val="both"/>
        <w:outlineLvl w:val="0"/>
        <w:rPr>
          <w:rFonts w:ascii="Arial" w:hAnsi="Arial" w:cs="Arial"/>
          <w:color w:val="000000" w:themeColor="text1"/>
          <w:sz w:val="22"/>
          <w:szCs w:val="22"/>
        </w:rPr>
      </w:pPr>
      <w:r w:rsidRPr="008111C8">
        <w:rPr>
          <w:rFonts w:ascii="Arial" w:hAnsi="Arial" w:cs="Arial"/>
          <w:color w:val="000000" w:themeColor="text1"/>
          <w:sz w:val="22"/>
          <w:szCs w:val="22"/>
        </w:rPr>
        <w:t>El Ministerio de Educación Nacional ha hecho un detallado estudio para la propuesta de la implementación de un nuevo Modelo de Aseguramiento de Calidad para la Formación para el Trabajo y el Desarrollo Humano, el cual consiste en dos niveles que culmina con la certificación de competencias para los individuos, pero que tiene en su base una revisión de calidad inicial para la aprobación de programas y el otorgamiento de licencias de funcionamiento, resaltando la necesidad de contar con alto nivel de calidad desde el inicio del proceso.</w:t>
      </w:r>
    </w:p>
    <w:p w:rsidR="00C47D0C" w:rsidRPr="008111C8" w:rsidRDefault="00C47D0C" w:rsidP="0028403A">
      <w:pPr>
        <w:pStyle w:val="Textoindependiente"/>
        <w:spacing w:after="0"/>
        <w:jc w:val="both"/>
        <w:outlineLvl w:val="0"/>
        <w:rPr>
          <w:rFonts w:ascii="Arial" w:hAnsi="Arial" w:cs="Arial"/>
          <w:color w:val="000000" w:themeColor="text1"/>
          <w:sz w:val="22"/>
          <w:szCs w:val="22"/>
        </w:rPr>
      </w:pPr>
    </w:p>
    <w:p w:rsidR="0028403A" w:rsidRPr="008111C8" w:rsidRDefault="0028403A" w:rsidP="0028403A">
      <w:pPr>
        <w:pStyle w:val="Textoindependiente"/>
        <w:spacing w:after="0"/>
        <w:jc w:val="both"/>
        <w:outlineLvl w:val="0"/>
        <w:rPr>
          <w:rFonts w:ascii="Arial" w:hAnsi="Arial" w:cs="Arial"/>
          <w:color w:val="000000" w:themeColor="text1"/>
          <w:sz w:val="22"/>
          <w:szCs w:val="22"/>
        </w:rPr>
      </w:pPr>
      <w:r w:rsidRPr="008111C8">
        <w:rPr>
          <w:rFonts w:ascii="Arial" w:hAnsi="Arial" w:cs="Arial"/>
          <w:color w:val="000000" w:themeColor="text1"/>
          <w:sz w:val="22"/>
          <w:szCs w:val="22"/>
        </w:rPr>
        <w:t xml:space="preserve">Estas conclusiones surgen de dos estudios particulares </w:t>
      </w:r>
      <w:r w:rsidR="00A403B4">
        <w:rPr>
          <w:rFonts w:ascii="Arial" w:hAnsi="Arial" w:cs="Arial"/>
          <w:color w:val="000000" w:themeColor="text1"/>
          <w:sz w:val="22"/>
          <w:szCs w:val="22"/>
        </w:rPr>
        <w:t>bajo</w:t>
      </w:r>
      <w:r w:rsidRPr="008111C8">
        <w:rPr>
          <w:rFonts w:ascii="Arial" w:hAnsi="Arial" w:cs="Arial"/>
          <w:color w:val="000000" w:themeColor="text1"/>
          <w:sz w:val="22"/>
          <w:szCs w:val="22"/>
        </w:rPr>
        <w:t xml:space="preserve"> contratos realizados con las firmas CEINTE</w:t>
      </w:r>
      <w:r w:rsidRPr="008111C8">
        <w:rPr>
          <w:rStyle w:val="Refdenotaalpie"/>
          <w:rFonts w:ascii="Arial" w:hAnsi="Arial" w:cs="Arial"/>
          <w:color w:val="000000" w:themeColor="text1"/>
          <w:sz w:val="22"/>
          <w:szCs w:val="22"/>
        </w:rPr>
        <w:footnoteReference w:id="21"/>
      </w:r>
      <w:r w:rsidRPr="008111C8">
        <w:rPr>
          <w:rFonts w:ascii="Arial" w:hAnsi="Arial" w:cs="Arial"/>
          <w:color w:val="000000" w:themeColor="text1"/>
          <w:sz w:val="22"/>
          <w:szCs w:val="22"/>
        </w:rPr>
        <w:t xml:space="preserve"> y QUALIFICAR</w:t>
      </w:r>
      <w:r w:rsidRPr="008111C8">
        <w:rPr>
          <w:rStyle w:val="Refdenotaalpie"/>
          <w:rFonts w:ascii="Arial" w:hAnsi="Arial" w:cs="Arial"/>
          <w:color w:val="000000" w:themeColor="text1"/>
          <w:sz w:val="22"/>
          <w:szCs w:val="22"/>
        </w:rPr>
        <w:footnoteReference w:id="22"/>
      </w:r>
      <w:r w:rsidRPr="008111C8">
        <w:rPr>
          <w:rFonts w:ascii="Arial" w:hAnsi="Arial" w:cs="Arial"/>
          <w:color w:val="000000" w:themeColor="text1"/>
          <w:sz w:val="22"/>
          <w:szCs w:val="22"/>
        </w:rPr>
        <w:t xml:space="preserve"> de manera independiente y con los análisis posteriores del  equipo de Formación para el Trabajo y el Desarrollo Humano del Ministerio de Educación Nacional, a partir de una amplia socialización a nivel nacional.</w:t>
      </w:r>
    </w:p>
    <w:p w:rsidR="001F5E0A" w:rsidRDefault="001F5E0A" w:rsidP="0028403A">
      <w:pPr>
        <w:pStyle w:val="Textoindependiente"/>
        <w:spacing w:after="0"/>
        <w:ind w:left="708"/>
        <w:outlineLvl w:val="0"/>
        <w:rPr>
          <w:rFonts w:ascii="Arial" w:hAnsi="Arial" w:cs="Arial"/>
          <w:color w:val="000000" w:themeColor="text1"/>
          <w:sz w:val="22"/>
          <w:szCs w:val="22"/>
        </w:rPr>
      </w:pPr>
    </w:p>
    <w:p w:rsidR="001F5E0A"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Grafico No </w:t>
      </w:r>
      <w:r w:rsidR="005C1742" w:rsidRPr="00701A0F">
        <w:rPr>
          <w:rFonts w:ascii="Arial" w:hAnsi="Arial" w:cs="Arial"/>
          <w:b/>
          <w:color w:val="auto"/>
          <w:sz w:val="18"/>
          <w:szCs w:val="18"/>
          <w:lang w:val="es-ES" w:eastAsia="es-ES"/>
        </w:rPr>
        <w:t>2</w:t>
      </w:r>
      <w:r w:rsidR="0078495A">
        <w:rPr>
          <w:rFonts w:ascii="Arial" w:hAnsi="Arial" w:cs="Arial"/>
          <w:b/>
          <w:color w:val="auto"/>
          <w:sz w:val="18"/>
          <w:szCs w:val="18"/>
          <w:lang w:val="es-ES" w:eastAsia="es-ES"/>
        </w:rPr>
        <w:t>8</w:t>
      </w:r>
    </w:p>
    <w:p w:rsidR="00156368" w:rsidRPr="00701A0F" w:rsidRDefault="00156368" w:rsidP="00156368">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Modelo del Sistema de Aseguramiento de Calidad</w:t>
      </w:r>
    </w:p>
    <w:p w:rsidR="0028403A" w:rsidRPr="008111C8" w:rsidRDefault="008627AE" w:rsidP="0028403A">
      <w:pPr>
        <w:pStyle w:val="Textoindependiente"/>
        <w:spacing w:after="0"/>
        <w:ind w:left="708"/>
        <w:outlineLvl w:val="0"/>
        <w:rPr>
          <w:rFonts w:ascii="Arial" w:hAnsi="Arial" w:cs="Arial"/>
          <w:color w:val="000000" w:themeColor="text1"/>
          <w:sz w:val="22"/>
          <w:szCs w:val="22"/>
        </w:rPr>
      </w:pPr>
      <w:r>
        <w:rPr>
          <w:rFonts w:ascii="Arial" w:hAnsi="Arial" w:cs="Arial"/>
          <w:noProof/>
          <w:color w:val="000000" w:themeColor="text1"/>
          <w:sz w:val="22"/>
          <w:szCs w:val="22"/>
          <w:lang w:val="es-CO" w:eastAsia="es-CO"/>
        </w:rPr>
        <mc:AlternateContent>
          <mc:Choice Requires="wpg">
            <w:drawing>
              <wp:anchor distT="0" distB="0" distL="114300" distR="114300" simplePos="0" relativeHeight="251681792" behindDoc="0" locked="0" layoutInCell="1" allowOverlap="1">
                <wp:simplePos x="0" y="0"/>
                <wp:positionH relativeFrom="column">
                  <wp:posOffset>672465</wp:posOffset>
                </wp:positionH>
                <wp:positionV relativeFrom="paragraph">
                  <wp:posOffset>46990</wp:posOffset>
                </wp:positionV>
                <wp:extent cx="4800600" cy="2571750"/>
                <wp:effectExtent l="0" t="0" r="0" b="0"/>
                <wp:wrapNone/>
                <wp:docPr id="30" name="13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571750"/>
                          <a:chOff x="-3033" y="0"/>
                          <a:chExt cx="88726" cy="59166"/>
                        </a:xfrm>
                      </wpg:grpSpPr>
                      <wps:wsp>
                        <wps:cNvPr id="31" name="5 Rectángulo"/>
                        <wps:cNvSpPr>
                          <a:spLocks noChangeArrowheads="1"/>
                        </wps:cNvSpPr>
                        <wps:spPr bwMode="auto">
                          <a:xfrm>
                            <a:off x="45371" y="12742"/>
                            <a:ext cx="40321" cy="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rPr>
                                  <w:sz w:val="18"/>
                                  <w:szCs w:val="18"/>
                                </w:rPr>
                              </w:pPr>
                            </w:p>
                          </w:txbxContent>
                        </wps:txbx>
                        <wps:bodyPr rot="0" vert="horz" wrap="square" lIns="91440" tIns="45720" rIns="91440" bIns="45720" anchor="ctr" anchorCtr="0" upright="1">
                          <a:noAutofit/>
                        </wps:bodyPr>
                      </wps:wsp>
                      <wpg:grpSp>
                        <wpg:cNvPr id="21504" name="Group 67"/>
                        <wpg:cNvGrpSpPr>
                          <a:grpSpLocks noChangeAspect="1"/>
                        </wpg:cNvGrpSpPr>
                        <wpg:grpSpPr bwMode="auto">
                          <a:xfrm>
                            <a:off x="-3032" y="0"/>
                            <a:ext cx="86915" cy="59166"/>
                            <a:chOff x="-191" y="0"/>
                            <a:chExt cx="5475" cy="3727"/>
                          </a:xfrm>
                        </wpg:grpSpPr>
                        <wps:wsp>
                          <wps:cNvPr id="21505" name="AutoShape 66"/>
                          <wps:cNvSpPr>
                            <a:spLocks noChangeAspect="1" noChangeArrowheads="1" noTextEdit="1"/>
                          </wps:cNvSpPr>
                          <wps:spPr bwMode="auto">
                            <a:xfrm>
                              <a:off x="0" y="0"/>
                              <a:ext cx="5284"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C47D0C" w:rsidRDefault="00425FFC" w:rsidP="00C47D0C">
                                <w:pPr>
                                  <w:rPr>
                                    <w:sz w:val="10"/>
                                    <w:szCs w:val="18"/>
                                  </w:rPr>
                                </w:pPr>
                              </w:p>
                            </w:txbxContent>
                          </wps:txbx>
                          <wps:bodyPr rot="0" vert="horz" wrap="square" lIns="91440" tIns="45720" rIns="91440" bIns="45720" anchor="t" anchorCtr="0" upright="1">
                            <a:noAutofit/>
                          </wps:bodyPr>
                        </wps:wsp>
                        <wps:wsp>
                          <wps:cNvPr id="21506" name="Rectangle 68"/>
                          <wps:cNvSpPr>
                            <a:spLocks noChangeArrowheads="1"/>
                          </wps:cNvSpPr>
                          <wps:spPr bwMode="auto">
                            <a:xfrm>
                              <a:off x="355" y="41"/>
                              <a:ext cx="4926" cy="12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08" name="Freeform 69"/>
                          <wps:cNvSpPr>
                            <a:spLocks noEditPoints="1"/>
                          </wps:cNvSpPr>
                          <wps:spPr bwMode="auto">
                            <a:xfrm>
                              <a:off x="352" y="36"/>
                              <a:ext cx="4932" cy="1259"/>
                            </a:xfrm>
                            <a:custGeom>
                              <a:avLst/>
                              <a:gdLst>
                                <a:gd name="T0" fmla="*/ 0 w 19068"/>
                                <a:gd name="T1" fmla="*/ 12 h 3384"/>
                                <a:gd name="T2" fmla="*/ 12 w 19068"/>
                                <a:gd name="T3" fmla="*/ 0 h 3384"/>
                                <a:gd name="T4" fmla="*/ 19056 w 19068"/>
                                <a:gd name="T5" fmla="*/ 0 h 3384"/>
                                <a:gd name="T6" fmla="*/ 19068 w 19068"/>
                                <a:gd name="T7" fmla="*/ 12 h 3384"/>
                                <a:gd name="T8" fmla="*/ 19068 w 19068"/>
                                <a:gd name="T9" fmla="*/ 3372 h 3384"/>
                                <a:gd name="T10" fmla="*/ 19056 w 19068"/>
                                <a:gd name="T11" fmla="*/ 3384 h 3384"/>
                                <a:gd name="T12" fmla="*/ 12 w 19068"/>
                                <a:gd name="T13" fmla="*/ 3384 h 3384"/>
                                <a:gd name="T14" fmla="*/ 0 w 19068"/>
                                <a:gd name="T15" fmla="*/ 3372 h 3384"/>
                                <a:gd name="T16" fmla="*/ 0 w 19068"/>
                                <a:gd name="T17" fmla="*/ 12 h 3384"/>
                                <a:gd name="T18" fmla="*/ 24 w 19068"/>
                                <a:gd name="T19" fmla="*/ 3372 h 3384"/>
                                <a:gd name="T20" fmla="*/ 12 w 19068"/>
                                <a:gd name="T21" fmla="*/ 3360 h 3384"/>
                                <a:gd name="T22" fmla="*/ 19056 w 19068"/>
                                <a:gd name="T23" fmla="*/ 3360 h 3384"/>
                                <a:gd name="T24" fmla="*/ 19044 w 19068"/>
                                <a:gd name="T25" fmla="*/ 3372 h 3384"/>
                                <a:gd name="T26" fmla="*/ 19044 w 19068"/>
                                <a:gd name="T27" fmla="*/ 12 h 3384"/>
                                <a:gd name="T28" fmla="*/ 19056 w 19068"/>
                                <a:gd name="T29" fmla="*/ 24 h 3384"/>
                                <a:gd name="T30" fmla="*/ 12 w 19068"/>
                                <a:gd name="T31" fmla="*/ 24 h 3384"/>
                                <a:gd name="T32" fmla="*/ 24 w 19068"/>
                                <a:gd name="T33" fmla="*/ 12 h 3384"/>
                                <a:gd name="T34" fmla="*/ 24 w 19068"/>
                                <a:gd name="T35" fmla="*/ 3372 h 33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9068"/>
                                <a:gd name="T55" fmla="*/ 0 h 3384"/>
                                <a:gd name="T56" fmla="*/ 19068 w 19068"/>
                                <a:gd name="T57" fmla="*/ 3384 h 338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9068" h="3384">
                                  <a:moveTo>
                                    <a:pt x="0" y="12"/>
                                  </a:moveTo>
                                  <a:cubicBezTo>
                                    <a:pt x="0" y="6"/>
                                    <a:pt x="6" y="0"/>
                                    <a:pt x="12" y="0"/>
                                  </a:cubicBezTo>
                                  <a:lnTo>
                                    <a:pt x="19056" y="0"/>
                                  </a:lnTo>
                                  <a:cubicBezTo>
                                    <a:pt x="19063" y="0"/>
                                    <a:pt x="19068" y="6"/>
                                    <a:pt x="19068" y="12"/>
                                  </a:cubicBezTo>
                                  <a:lnTo>
                                    <a:pt x="19068" y="3372"/>
                                  </a:lnTo>
                                  <a:cubicBezTo>
                                    <a:pt x="19068" y="3379"/>
                                    <a:pt x="19063" y="3384"/>
                                    <a:pt x="19056" y="3384"/>
                                  </a:cubicBezTo>
                                  <a:lnTo>
                                    <a:pt x="12" y="3384"/>
                                  </a:lnTo>
                                  <a:cubicBezTo>
                                    <a:pt x="6" y="3384"/>
                                    <a:pt x="0" y="3379"/>
                                    <a:pt x="0" y="3372"/>
                                  </a:cubicBezTo>
                                  <a:lnTo>
                                    <a:pt x="0" y="12"/>
                                  </a:lnTo>
                                  <a:close/>
                                  <a:moveTo>
                                    <a:pt x="24" y="3372"/>
                                  </a:moveTo>
                                  <a:lnTo>
                                    <a:pt x="12" y="3360"/>
                                  </a:lnTo>
                                  <a:lnTo>
                                    <a:pt x="19056" y="3360"/>
                                  </a:lnTo>
                                  <a:lnTo>
                                    <a:pt x="19044" y="3372"/>
                                  </a:lnTo>
                                  <a:lnTo>
                                    <a:pt x="19044" y="12"/>
                                  </a:lnTo>
                                  <a:lnTo>
                                    <a:pt x="19056" y="24"/>
                                  </a:lnTo>
                                  <a:lnTo>
                                    <a:pt x="12" y="24"/>
                                  </a:lnTo>
                                  <a:lnTo>
                                    <a:pt x="24" y="12"/>
                                  </a:lnTo>
                                  <a:lnTo>
                                    <a:pt x="24" y="3372"/>
                                  </a:lnTo>
                                  <a:close/>
                                </a:path>
                              </a:pathLst>
                            </a:custGeom>
                            <a:solidFill>
                              <a:srgbClr val="9BBB59"/>
                            </a:solidFill>
                            <a:ln w="0">
                              <a:solidFill>
                                <a:srgbClr val="9BBB59"/>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09" name="Rectangle 70"/>
                          <wps:cNvSpPr>
                            <a:spLocks noChangeArrowheads="1"/>
                          </wps:cNvSpPr>
                          <wps:spPr bwMode="auto">
                            <a:xfrm>
                              <a:off x="355" y="1291"/>
                              <a:ext cx="4926" cy="121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10" name="Freeform 71"/>
                          <wps:cNvSpPr>
                            <a:spLocks noEditPoints="1"/>
                          </wps:cNvSpPr>
                          <wps:spPr bwMode="auto">
                            <a:xfrm>
                              <a:off x="352" y="1287"/>
                              <a:ext cx="4932" cy="1220"/>
                            </a:xfrm>
                            <a:custGeom>
                              <a:avLst/>
                              <a:gdLst>
                                <a:gd name="T0" fmla="*/ 0 w 19068"/>
                                <a:gd name="T1" fmla="*/ 12 h 3280"/>
                                <a:gd name="T2" fmla="*/ 12 w 19068"/>
                                <a:gd name="T3" fmla="*/ 0 h 3280"/>
                                <a:gd name="T4" fmla="*/ 19056 w 19068"/>
                                <a:gd name="T5" fmla="*/ 0 h 3280"/>
                                <a:gd name="T6" fmla="*/ 19068 w 19068"/>
                                <a:gd name="T7" fmla="*/ 12 h 3280"/>
                                <a:gd name="T8" fmla="*/ 19068 w 19068"/>
                                <a:gd name="T9" fmla="*/ 3268 h 3280"/>
                                <a:gd name="T10" fmla="*/ 19056 w 19068"/>
                                <a:gd name="T11" fmla="*/ 3280 h 3280"/>
                                <a:gd name="T12" fmla="*/ 12 w 19068"/>
                                <a:gd name="T13" fmla="*/ 3280 h 3280"/>
                                <a:gd name="T14" fmla="*/ 0 w 19068"/>
                                <a:gd name="T15" fmla="*/ 3268 h 3280"/>
                                <a:gd name="T16" fmla="*/ 0 w 19068"/>
                                <a:gd name="T17" fmla="*/ 12 h 3280"/>
                                <a:gd name="T18" fmla="*/ 24 w 19068"/>
                                <a:gd name="T19" fmla="*/ 3268 h 3280"/>
                                <a:gd name="T20" fmla="*/ 12 w 19068"/>
                                <a:gd name="T21" fmla="*/ 3256 h 3280"/>
                                <a:gd name="T22" fmla="*/ 19056 w 19068"/>
                                <a:gd name="T23" fmla="*/ 3256 h 3280"/>
                                <a:gd name="T24" fmla="*/ 19044 w 19068"/>
                                <a:gd name="T25" fmla="*/ 3268 h 3280"/>
                                <a:gd name="T26" fmla="*/ 19044 w 19068"/>
                                <a:gd name="T27" fmla="*/ 12 h 3280"/>
                                <a:gd name="T28" fmla="*/ 19056 w 19068"/>
                                <a:gd name="T29" fmla="*/ 24 h 3280"/>
                                <a:gd name="T30" fmla="*/ 12 w 19068"/>
                                <a:gd name="T31" fmla="*/ 24 h 3280"/>
                                <a:gd name="T32" fmla="*/ 24 w 19068"/>
                                <a:gd name="T33" fmla="*/ 12 h 3280"/>
                                <a:gd name="T34" fmla="*/ 24 w 19068"/>
                                <a:gd name="T35" fmla="*/ 3268 h 32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9068"/>
                                <a:gd name="T55" fmla="*/ 0 h 3280"/>
                                <a:gd name="T56" fmla="*/ 19068 w 19068"/>
                                <a:gd name="T57" fmla="*/ 3280 h 328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9068" h="3280">
                                  <a:moveTo>
                                    <a:pt x="0" y="12"/>
                                  </a:moveTo>
                                  <a:cubicBezTo>
                                    <a:pt x="0" y="6"/>
                                    <a:pt x="6" y="0"/>
                                    <a:pt x="12" y="0"/>
                                  </a:cubicBezTo>
                                  <a:lnTo>
                                    <a:pt x="19056" y="0"/>
                                  </a:lnTo>
                                  <a:cubicBezTo>
                                    <a:pt x="19063" y="0"/>
                                    <a:pt x="19068" y="6"/>
                                    <a:pt x="19068" y="12"/>
                                  </a:cubicBezTo>
                                  <a:lnTo>
                                    <a:pt x="19068" y="3268"/>
                                  </a:lnTo>
                                  <a:cubicBezTo>
                                    <a:pt x="19068" y="3275"/>
                                    <a:pt x="19063" y="3280"/>
                                    <a:pt x="19056" y="3280"/>
                                  </a:cubicBezTo>
                                  <a:lnTo>
                                    <a:pt x="12" y="3280"/>
                                  </a:lnTo>
                                  <a:cubicBezTo>
                                    <a:pt x="6" y="3280"/>
                                    <a:pt x="0" y="3275"/>
                                    <a:pt x="0" y="3268"/>
                                  </a:cubicBezTo>
                                  <a:lnTo>
                                    <a:pt x="0" y="12"/>
                                  </a:lnTo>
                                  <a:close/>
                                  <a:moveTo>
                                    <a:pt x="24" y="3268"/>
                                  </a:moveTo>
                                  <a:lnTo>
                                    <a:pt x="12" y="3256"/>
                                  </a:lnTo>
                                  <a:lnTo>
                                    <a:pt x="19056" y="3256"/>
                                  </a:lnTo>
                                  <a:lnTo>
                                    <a:pt x="19044" y="3268"/>
                                  </a:lnTo>
                                  <a:lnTo>
                                    <a:pt x="19044" y="12"/>
                                  </a:lnTo>
                                  <a:lnTo>
                                    <a:pt x="19056" y="24"/>
                                  </a:lnTo>
                                  <a:lnTo>
                                    <a:pt x="12" y="24"/>
                                  </a:lnTo>
                                  <a:lnTo>
                                    <a:pt x="24" y="12"/>
                                  </a:lnTo>
                                  <a:lnTo>
                                    <a:pt x="24" y="3268"/>
                                  </a:lnTo>
                                  <a:close/>
                                </a:path>
                              </a:pathLst>
                            </a:custGeom>
                            <a:solidFill>
                              <a:srgbClr val="9BBB59"/>
                            </a:solidFill>
                            <a:ln w="0">
                              <a:solidFill>
                                <a:srgbClr val="9BBB59"/>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11" name="Rectangle 72"/>
                          <wps:cNvSpPr>
                            <a:spLocks noChangeArrowheads="1"/>
                          </wps:cNvSpPr>
                          <wps:spPr bwMode="auto">
                            <a:xfrm>
                              <a:off x="355" y="2502"/>
                              <a:ext cx="4926" cy="1003"/>
                            </a:xfrm>
                            <a:prstGeom prst="rect">
                              <a:avLst/>
                            </a:prstGeom>
                            <a:solidFill>
                              <a:srgbClr val="FEF0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12" name="Freeform 73"/>
                          <wps:cNvSpPr>
                            <a:spLocks noEditPoints="1"/>
                          </wps:cNvSpPr>
                          <wps:spPr bwMode="auto">
                            <a:xfrm>
                              <a:off x="352" y="2498"/>
                              <a:ext cx="4932" cy="1012"/>
                            </a:xfrm>
                            <a:custGeom>
                              <a:avLst/>
                              <a:gdLst>
                                <a:gd name="T0" fmla="*/ 0 w 19068"/>
                                <a:gd name="T1" fmla="*/ 12 h 2720"/>
                                <a:gd name="T2" fmla="*/ 12 w 19068"/>
                                <a:gd name="T3" fmla="*/ 0 h 2720"/>
                                <a:gd name="T4" fmla="*/ 19056 w 19068"/>
                                <a:gd name="T5" fmla="*/ 0 h 2720"/>
                                <a:gd name="T6" fmla="*/ 19068 w 19068"/>
                                <a:gd name="T7" fmla="*/ 12 h 2720"/>
                                <a:gd name="T8" fmla="*/ 19068 w 19068"/>
                                <a:gd name="T9" fmla="*/ 2708 h 2720"/>
                                <a:gd name="T10" fmla="*/ 19056 w 19068"/>
                                <a:gd name="T11" fmla="*/ 2720 h 2720"/>
                                <a:gd name="T12" fmla="*/ 12 w 19068"/>
                                <a:gd name="T13" fmla="*/ 2720 h 2720"/>
                                <a:gd name="T14" fmla="*/ 0 w 19068"/>
                                <a:gd name="T15" fmla="*/ 2708 h 2720"/>
                                <a:gd name="T16" fmla="*/ 0 w 19068"/>
                                <a:gd name="T17" fmla="*/ 12 h 2720"/>
                                <a:gd name="T18" fmla="*/ 24 w 19068"/>
                                <a:gd name="T19" fmla="*/ 2708 h 2720"/>
                                <a:gd name="T20" fmla="*/ 12 w 19068"/>
                                <a:gd name="T21" fmla="*/ 2696 h 2720"/>
                                <a:gd name="T22" fmla="*/ 19056 w 19068"/>
                                <a:gd name="T23" fmla="*/ 2696 h 2720"/>
                                <a:gd name="T24" fmla="*/ 19044 w 19068"/>
                                <a:gd name="T25" fmla="*/ 2708 h 2720"/>
                                <a:gd name="T26" fmla="*/ 19044 w 19068"/>
                                <a:gd name="T27" fmla="*/ 12 h 2720"/>
                                <a:gd name="T28" fmla="*/ 19056 w 19068"/>
                                <a:gd name="T29" fmla="*/ 24 h 2720"/>
                                <a:gd name="T30" fmla="*/ 12 w 19068"/>
                                <a:gd name="T31" fmla="*/ 24 h 2720"/>
                                <a:gd name="T32" fmla="*/ 24 w 19068"/>
                                <a:gd name="T33" fmla="*/ 12 h 2720"/>
                                <a:gd name="T34" fmla="*/ 24 w 19068"/>
                                <a:gd name="T35" fmla="*/ 2708 h 27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9068"/>
                                <a:gd name="T55" fmla="*/ 0 h 2720"/>
                                <a:gd name="T56" fmla="*/ 19068 w 19068"/>
                                <a:gd name="T57" fmla="*/ 2720 h 272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9068" h="2720">
                                  <a:moveTo>
                                    <a:pt x="0" y="12"/>
                                  </a:moveTo>
                                  <a:cubicBezTo>
                                    <a:pt x="0" y="6"/>
                                    <a:pt x="6" y="0"/>
                                    <a:pt x="12" y="0"/>
                                  </a:cubicBezTo>
                                  <a:lnTo>
                                    <a:pt x="19056" y="0"/>
                                  </a:lnTo>
                                  <a:cubicBezTo>
                                    <a:pt x="19063" y="0"/>
                                    <a:pt x="19068" y="6"/>
                                    <a:pt x="19068" y="12"/>
                                  </a:cubicBezTo>
                                  <a:lnTo>
                                    <a:pt x="19068" y="2708"/>
                                  </a:lnTo>
                                  <a:cubicBezTo>
                                    <a:pt x="19068" y="2715"/>
                                    <a:pt x="19063" y="2720"/>
                                    <a:pt x="19056" y="2720"/>
                                  </a:cubicBezTo>
                                  <a:lnTo>
                                    <a:pt x="12" y="2720"/>
                                  </a:lnTo>
                                  <a:cubicBezTo>
                                    <a:pt x="6" y="2720"/>
                                    <a:pt x="0" y="2715"/>
                                    <a:pt x="0" y="2708"/>
                                  </a:cubicBezTo>
                                  <a:lnTo>
                                    <a:pt x="0" y="12"/>
                                  </a:lnTo>
                                  <a:close/>
                                  <a:moveTo>
                                    <a:pt x="24" y="2708"/>
                                  </a:moveTo>
                                  <a:lnTo>
                                    <a:pt x="12" y="2696"/>
                                  </a:lnTo>
                                  <a:lnTo>
                                    <a:pt x="19056" y="2696"/>
                                  </a:lnTo>
                                  <a:lnTo>
                                    <a:pt x="19044" y="2708"/>
                                  </a:lnTo>
                                  <a:lnTo>
                                    <a:pt x="19044" y="12"/>
                                  </a:lnTo>
                                  <a:lnTo>
                                    <a:pt x="19056" y="24"/>
                                  </a:lnTo>
                                  <a:lnTo>
                                    <a:pt x="12" y="24"/>
                                  </a:lnTo>
                                  <a:lnTo>
                                    <a:pt x="24" y="12"/>
                                  </a:lnTo>
                                  <a:lnTo>
                                    <a:pt x="24" y="2708"/>
                                  </a:lnTo>
                                  <a:close/>
                                </a:path>
                              </a:pathLst>
                            </a:custGeom>
                            <a:solidFill>
                              <a:srgbClr val="9BBB59"/>
                            </a:solidFill>
                            <a:ln w="0">
                              <a:solidFill>
                                <a:srgbClr val="9BBB59"/>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13" name="Rectangle 74"/>
                          <wps:cNvSpPr>
                            <a:spLocks noChangeArrowheads="1"/>
                          </wps:cNvSpPr>
                          <wps:spPr bwMode="auto">
                            <a:xfrm>
                              <a:off x="635" y="2585"/>
                              <a:ext cx="262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LICENCIA DE FUNCIONAMIENTO</w:t>
                                </w:r>
                              </w:p>
                            </w:txbxContent>
                          </wps:txbx>
                          <wps:bodyPr rot="0" vert="horz" wrap="square" lIns="0" tIns="0" rIns="0" bIns="0" anchor="t" anchorCtr="0" upright="1">
                            <a:noAutofit/>
                          </wps:bodyPr>
                        </wps:wsp>
                        <wps:wsp>
                          <wps:cNvPr id="21514" name="Rectangle 75"/>
                          <wps:cNvSpPr>
                            <a:spLocks noChangeArrowheads="1"/>
                          </wps:cNvSpPr>
                          <wps:spPr bwMode="auto">
                            <a:xfrm>
                              <a:off x="590" y="2287"/>
                              <a:ext cx="467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 xml:space="preserve">CERTIFICACIÓN DE CALIDAD DE LA FORMACIÒN PARA EL TRABAJO </w:t>
                                </w:r>
                              </w:p>
                            </w:txbxContent>
                          </wps:txbx>
                          <wps:bodyPr rot="0" vert="horz" wrap="square" lIns="0" tIns="0" rIns="0" bIns="0" anchor="t" anchorCtr="0" upright="1">
                            <a:noAutofit/>
                          </wps:bodyPr>
                        </wps:wsp>
                        <wps:wsp>
                          <wps:cNvPr id="21515" name="Rectangle 77"/>
                          <wps:cNvSpPr>
                            <a:spLocks noChangeArrowheads="1"/>
                          </wps:cNvSpPr>
                          <wps:spPr bwMode="auto">
                            <a:xfrm>
                              <a:off x="2743" y="2612"/>
                              <a:ext cx="238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themeColor="text1"/>
                                    <w:kern w:val="24"/>
                                    <w:sz w:val="18"/>
                                    <w:szCs w:val="18"/>
                                    <w:lang w:val="es-ES"/>
                                  </w:rPr>
                                  <w:t>APROBACIÓN DE PROGRAMAS</w:t>
                                </w:r>
                              </w:p>
                            </w:txbxContent>
                          </wps:txbx>
                          <wps:bodyPr rot="0" vert="horz" wrap="square" lIns="0" tIns="0" rIns="0" bIns="0" anchor="t" anchorCtr="0" upright="1">
                            <a:noAutofit/>
                          </wps:bodyPr>
                        </wps:wsp>
                        <wps:wsp>
                          <wps:cNvPr id="21516" name="Freeform 79"/>
                          <wps:cNvSpPr>
                            <a:spLocks/>
                          </wps:cNvSpPr>
                          <wps:spPr bwMode="auto">
                            <a:xfrm>
                              <a:off x="3022" y="2880"/>
                              <a:ext cx="1119" cy="539"/>
                            </a:xfrm>
                            <a:custGeom>
                              <a:avLst/>
                              <a:gdLst>
                                <a:gd name="T0" fmla="*/ 0 w 8656"/>
                                <a:gd name="T1" fmla="*/ 483 h 2896"/>
                                <a:gd name="T2" fmla="*/ 483 w 8656"/>
                                <a:gd name="T3" fmla="*/ 0 h 2896"/>
                                <a:gd name="T4" fmla="*/ 8174 w 8656"/>
                                <a:gd name="T5" fmla="*/ 0 h 2896"/>
                                <a:gd name="T6" fmla="*/ 8656 w 8656"/>
                                <a:gd name="T7" fmla="*/ 483 h 2896"/>
                                <a:gd name="T8" fmla="*/ 8656 w 8656"/>
                                <a:gd name="T9" fmla="*/ 2414 h 2896"/>
                                <a:gd name="T10" fmla="*/ 8174 w 8656"/>
                                <a:gd name="T11" fmla="*/ 2896 h 2896"/>
                                <a:gd name="T12" fmla="*/ 483 w 8656"/>
                                <a:gd name="T13" fmla="*/ 2896 h 2896"/>
                                <a:gd name="T14" fmla="*/ 0 w 8656"/>
                                <a:gd name="T15" fmla="*/ 2414 h 2896"/>
                                <a:gd name="T16" fmla="*/ 0 w 8656"/>
                                <a:gd name="T17" fmla="*/ 483 h 28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656"/>
                                <a:gd name="T28" fmla="*/ 0 h 2896"/>
                                <a:gd name="T29" fmla="*/ 8656 w 8656"/>
                                <a:gd name="T30" fmla="*/ 2896 h 289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656" h="2896">
                                  <a:moveTo>
                                    <a:pt x="0" y="483"/>
                                  </a:moveTo>
                                  <a:cubicBezTo>
                                    <a:pt x="0" y="217"/>
                                    <a:pt x="217" y="0"/>
                                    <a:pt x="483" y="0"/>
                                  </a:cubicBezTo>
                                  <a:lnTo>
                                    <a:pt x="8174" y="0"/>
                                  </a:lnTo>
                                  <a:cubicBezTo>
                                    <a:pt x="8440" y="0"/>
                                    <a:pt x="8656" y="217"/>
                                    <a:pt x="8656" y="483"/>
                                  </a:cubicBezTo>
                                  <a:lnTo>
                                    <a:pt x="8656" y="2414"/>
                                  </a:lnTo>
                                  <a:cubicBezTo>
                                    <a:pt x="8656" y="2680"/>
                                    <a:pt x="8440" y="2896"/>
                                    <a:pt x="8174" y="2896"/>
                                  </a:cubicBezTo>
                                  <a:lnTo>
                                    <a:pt x="483" y="2896"/>
                                  </a:lnTo>
                                  <a:cubicBezTo>
                                    <a:pt x="217" y="2896"/>
                                    <a:pt x="0" y="2680"/>
                                    <a:pt x="0" y="2414"/>
                                  </a:cubicBezTo>
                                  <a:lnTo>
                                    <a:pt x="0" y="483"/>
                                  </a:lnTo>
                                  <a:close/>
                                </a:path>
                              </a:pathLst>
                            </a:custGeom>
                            <a:solidFill>
                              <a:srgbClr val="FFFFFF"/>
                            </a:solidFill>
                            <a:ln w="0">
                              <a:solidFill>
                                <a:srgbClr val="000000"/>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17" name="Freeform 80"/>
                          <wps:cNvSpPr>
                            <a:spLocks noEditPoints="1"/>
                          </wps:cNvSpPr>
                          <wps:spPr bwMode="auto">
                            <a:xfrm>
                              <a:off x="3016" y="2873"/>
                              <a:ext cx="1130" cy="553"/>
                            </a:xfrm>
                            <a:custGeom>
                              <a:avLst/>
                              <a:gdLst>
                                <a:gd name="T0" fmla="*/ 2 w 1130"/>
                                <a:gd name="T1" fmla="*/ 78 h 553"/>
                                <a:gd name="T2" fmla="*/ 9 w 1130"/>
                                <a:gd name="T3" fmla="*/ 51 h 553"/>
                                <a:gd name="T4" fmla="*/ 20 w 1130"/>
                                <a:gd name="T5" fmla="*/ 29 h 553"/>
                                <a:gd name="T6" fmla="*/ 36 w 1130"/>
                                <a:gd name="T7" fmla="*/ 12 h 553"/>
                                <a:gd name="T8" fmla="*/ 54 w 1130"/>
                                <a:gd name="T9" fmla="*/ 2 h 553"/>
                                <a:gd name="T10" fmla="*/ 1063 w 1130"/>
                                <a:gd name="T11" fmla="*/ 0 h 553"/>
                                <a:gd name="T12" fmla="*/ 1083 w 1130"/>
                                <a:gd name="T13" fmla="*/ 4 h 553"/>
                                <a:gd name="T14" fmla="*/ 1100 w 1130"/>
                                <a:gd name="T15" fmla="*/ 16 h 553"/>
                                <a:gd name="T16" fmla="*/ 1115 w 1130"/>
                                <a:gd name="T17" fmla="*/ 35 h 553"/>
                                <a:gd name="T18" fmla="*/ 1125 w 1130"/>
                                <a:gd name="T19" fmla="*/ 59 h 553"/>
                                <a:gd name="T20" fmla="*/ 1130 w 1130"/>
                                <a:gd name="T21" fmla="*/ 87 h 553"/>
                                <a:gd name="T22" fmla="*/ 1130 w 1130"/>
                                <a:gd name="T23" fmla="*/ 466 h 553"/>
                                <a:gd name="T24" fmla="*/ 1125 w 1130"/>
                                <a:gd name="T25" fmla="*/ 494 h 553"/>
                                <a:gd name="T26" fmla="*/ 1115 w 1130"/>
                                <a:gd name="T27" fmla="*/ 518 h 553"/>
                                <a:gd name="T28" fmla="*/ 1101 w 1130"/>
                                <a:gd name="T29" fmla="*/ 537 h 553"/>
                                <a:gd name="T30" fmla="*/ 1083 w 1130"/>
                                <a:gd name="T31" fmla="*/ 549 h 553"/>
                                <a:gd name="T32" fmla="*/ 1063 w 1130"/>
                                <a:gd name="T33" fmla="*/ 553 h 553"/>
                                <a:gd name="T34" fmla="*/ 55 w 1130"/>
                                <a:gd name="T35" fmla="*/ 552 h 553"/>
                                <a:gd name="T36" fmla="*/ 36 w 1130"/>
                                <a:gd name="T37" fmla="*/ 542 h 553"/>
                                <a:gd name="T38" fmla="*/ 21 w 1130"/>
                                <a:gd name="T39" fmla="*/ 525 h 553"/>
                                <a:gd name="T40" fmla="*/ 9 w 1130"/>
                                <a:gd name="T41" fmla="*/ 503 h 553"/>
                                <a:gd name="T42" fmla="*/ 2 w 1130"/>
                                <a:gd name="T43" fmla="*/ 476 h 553"/>
                                <a:gd name="T44" fmla="*/ 0 w 1130"/>
                                <a:gd name="T45" fmla="*/ 97 h 553"/>
                                <a:gd name="T46" fmla="*/ 12 w 1130"/>
                                <a:gd name="T47" fmla="*/ 473 h 553"/>
                                <a:gd name="T48" fmla="*/ 18 w 1130"/>
                                <a:gd name="T49" fmla="*/ 495 h 553"/>
                                <a:gd name="T50" fmla="*/ 28 w 1130"/>
                                <a:gd name="T51" fmla="*/ 514 h 553"/>
                                <a:gd name="T52" fmla="*/ 41 w 1130"/>
                                <a:gd name="T53" fmla="*/ 529 h 553"/>
                                <a:gd name="T54" fmla="*/ 56 w 1130"/>
                                <a:gd name="T55" fmla="*/ 537 h 553"/>
                                <a:gd name="T56" fmla="*/ 1063 w 1130"/>
                                <a:gd name="T57" fmla="*/ 539 h 553"/>
                                <a:gd name="T58" fmla="*/ 1080 w 1130"/>
                                <a:gd name="T59" fmla="*/ 535 h 553"/>
                                <a:gd name="T60" fmla="*/ 1095 w 1130"/>
                                <a:gd name="T61" fmla="*/ 525 h 553"/>
                                <a:gd name="T62" fmla="*/ 1107 w 1130"/>
                                <a:gd name="T63" fmla="*/ 509 h 553"/>
                                <a:gd name="T64" fmla="*/ 1115 w 1130"/>
                                <a:gd name="T65" fmla="*/ 489 h 553"/>
                                <a:gd name="T66" fmla="*/ 1120 w 1130"/>
                                <a:gd name="T67" fmla="*/ 465 h 553"/>
                                <a:gd name="T68" fmla="*/ 1120 w 1130"/>
                                <a:gd name="T69" fmla="*/ 89 h 553"/>
                                <a:gd name="T70" fmla="*/ 1116 w 1130"/>
                                <a:gd name="T71" fmla="*/ 66 h 553"/>
                                <a:gd name="T72" fmla="*/ 1107 w 1130"/>
                                <a:gd name="T73" fmla="*/ 45 h 553"/>
                                <a:gd name="T74" fmla="*/ 1095 w 1130"/>
                                <a:gd name="T75" fmla="*/ 29 h 553"/>
                                <a:gd name="T76" fmla="*/ 1080 w 1130"/>
                                <a:gd name="T77" fmla="*/ 19 h 553"/>
                                <a:gd name="T78" fmla="*/ 1063 w 1130"/>
                                <a:gd name="T79" fmla="*/ 15 h 553"/>
                                <a:gd name="T80" fmla="*/ 57 w 1130"/>
                                <a:gd name="T81" fmla="*/ 16 h 553"/>
                                <a:gd name="T82" fmla="*/ 41 w 1130"/>
                                <a:gd name="T83" fmla="*/ 25 h 553"/>
                                <a:gd name="T84" fmla="*/ 28 w 1130"/>
                                <a:gd name="T85" fmla="*/ 39 h 553"/>
                                <a:gd name="T86" fmla="*/ 18 w 1130"/>
                                <a:gd name="T87" fmla="*/ 58 h 553"/>
                                <a:gd name="T88" fmla="*/ 12 w 1130"/>
                                <a:gd name="T89" fmla="*/ 80 h 553"/>
                                <a:gd name="T90" fmla="*/ 11 w 1130"/>
                                <a:gd name="T91" fmla="*/ 456 h 55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30"/>
                                <a:gd name="T139" fmla="*/ 0 h 553"/>
                                <a:gd name="T140" fmla="*/ 1130 w 1130"/>
                                <a:gd name="T141" fmla="*/ 553 h 55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30" h="553">
                                  <a:moveTo>
                                    <a:pt x="0" y="97"/>
                                  </a:moveTo>
                                  <a:lnTo>
                                    <a:pt x="1" y="88"/>
                                  </a:lnTo>
                                  <a:lnTo>
                                    <a:pt x="2" y="78"/>
                                  </a:lnTo>
                                  <a:lnTo>
                                    <a:pt x="3" y="69"/>
                                  </a:lnTo>
                                  <a:lnTo>
                                    <a:pt x="6" y="60"/>
                                  </a:lnTo>
                                  <a:lnTo>
                                    <a:pt x="9" y="51"/>
                                  </a:lnTo>
                                  <a:lnTo>
                                    <a:pt x="12" y="43"/>
                                  </a:lnTo>
                                  <a:lnTo>
                                    <a:pt x="16" y="36"/>
                                  </a:lnTo>
                                  <a:lnTo>
                                    <a:pt x="20" y="29"/>
                                  </a:lnTo>
                                  <a:lnTo>
                                    <a:pt x="25" y="22"/>
                                  </a:lnTo>
                                  <a:lnTo>
                                    <a:pt x="30" y="17"/>
                                  </a:lnTo>
                                  <a:lnTo>
                                    <a:pt x="36" y="12"/>
                                  </a:lnTo>
                                  <a:lnTo>
                                    <a:pt x="42" y="8"/>
                                  </a:lnTo>
                                  <a:lnTo>
                                    <a:pt x="48" y="4"/>
                                  </a:lnTo>
                                  <a:lnTo>
                                    <a:pt x="54" y="2"/>
                                  </a:lnTo>
                                  <a:lnTo>
                                    <a:pt x="61" y="0"/>
                                  </a:lnTo>
                                  <a:lnTo>
                                    <a:pt x="68" y="0"/>
                                  </a:lnTo>
                                  <a:lnTo>
                                    <a:pt x="1063" y="0"/>
                                  </a:lnTo>
                                  <a:lnTo>
                                    <a:pt x="1069" y="0"/>
                                  </a:lnTo>
                                  <a:lnTo>
                                    <a:pt x="1076" y="2"/>
                                  </a:lnTo>
                                  <a:lnTo>
                                    <a:pt x="1083" y="4"/>
                                  </a:lnTo>
                                  <a:lnTo>
                                    <a:pt x="1089" y="8"/>
                                  </a:lnTo>
                                  <a:lnTo>
                                    <a:pt x="1095" y="12"/>
                                  </a:lnTo>
                                  <a:lnTo>
                                    <a:pt x="1100" y="16"/>
                                  </a:lnTo>
                                  <a:lnTo>
                                    <a:pt x="1106" y="22"/>
                                  </a:lnTo>
                                  <a:lnTo>
                                    <a:pt x="1110" y="28"/>
                                  </a:lnTo>
                                  <a:lnTo>
                                    <a:pt x="1115" y="35"/>
                                  </a:lnTo>
                                  <a:lnTo>
                                    <a:pt x="1119" y="43"/>
                                  </a:lnTo>
                                  <a:lnTo>
                                    <a:pt x="1122" y="51"/>
                                  </a:lnTo>
                                  <a:lnTo>
                                    <a:pt x="1125" y="59"/>
                                  </a:lnTo>
                                  <a:lnTo>
                                    <a:pt x="1127" y="68"/>
                                  </a:lnTo>
                                  <a:lnTo>
                                    <a:pt x="1129" y="77"/>
                                  </a:lnTo>
                                  <a:lnTo>
                                    <a:pt x="1130" y="87"/>
                                  </a:lnTo>
                                  <a:lnTo>
                                    <a:pt x="1130" y="97"/>
                                  </a:lnTo>
                                  <a:lnTo>
                                    <a:pt x="1130" y="456"/>
                                  </a:lnTo>
                                  <a:lnTo>
                                    <a:pt x="1130" y="466"/>
                                  </a:lnTo>
                                  <a:lnTo>
                                    <a:pt x="1129" y="476"/>
                                  </a:lnTo>
                                  <a:lnTo>
                                    <a:pt x="1127" y="485"/>
                                  </a:lnTo>
                                  <a:lnTo>
                                    <a:pt x="1125" y="494"/>
                                  </a:lnTo>
                                  <a:lnTo>
                                    <a:pt x="1122" y="502"/>
                                  </a:lnTo>
                                  <a:lnTo>
                                    <a:pt x="1119" y="511"/>
                                  </a:lnTo>
                                  <a:lnTo>
                                    <a:pt x="1115" y="518"/>
                                  </a:lnTo>
                                  <a:lnTo>
                                    <a:pt x="1111" y="525"/>
                                  </a:lnTo>
                                  <a:lnTo>
                                    <a:pt x="1106" y="531"/>
                                  </a:lnTo>
                                  <a:lnTo>
                                    <a:pt x="1101" y="537"/>
                                  </a:lnTo>
                                  <a:lnTo>
                                    <a:pt x="1095" y="542"/>
                                  </a:lnTo>
                                  <a:lnTo>
                                    <a:pt x="1089" y="546"/>
                                  </a:lnTo>
                                  <a:lnTo>
                                    <a:pt x="1083" y="549"/>
                                  </a:lnTo>
                                  <a:lnTo>
                                    <a:pt x="1077" y="551"/>
                                  </a:lnTo>
                                  <a:lnTo>
                                    <a:pt x="1070" y="553"/>
                                  </a:lnTo>
                                  <a:lnTo>
                                    <a:pt x="1063" y="553"/>
                                  </a:lnTo>
                                  <a:lnTo>
                                    <a:pt x="68" y="553"/>
                                  </a:lnTo>
                                  <a:lnTo>
                                    <a:pt x="62" y="553"/>
                                  </a:lnTo>
                                  <a:lnTo>
                                    <a:pt x="55" y="552"/>
                                  </a:lnTo>
                                  <a:lnTo>
                                    <a:pt x="48" y="549"/>
                                  </a:lnTo>
                                  <a:lnTo>
                                    <a:pt x="42" y="546"/>
                                  </a:lnTo>
                                  <a:lnTo>
                                    <a:pt x="36" y="542"/>
                                  </a:lnTo>
                                  <a:lnTo>
                                    <a:pt x="31" y="537"/>
                                  </a:lnTo>
                                  <a:lnTo>
                                    <a:pt x="25" y="532"/>
                                  </a:lnTo>
                                  <a:lnTo>
                                    <a:pt x="21" y="525"/>
                                  </a:lnTo>
                                  <a:lnTo>
                                    <a:pt x="16" y="519"/>
                                  </a:lnTo>
                                  <a:lnTo>
                                    <a:pt x="12" y="511"/>
                                  </a:lnTo>
                                  <a:lnTo>
                                    <a:pt x="9" y="503"/>
                                  </a:lnTo>
                                  <a:lnTo>
                                    <a:pt x="6" y="495"/>
                                  </a:lnTo>
                                  <a:lnTo>
                                    <a:pt x="4" y="486"/>
                                  </a:lnTo>
                                  <a:lnTo>
                                    <a:pt x="2" y="476"/>
                                  </a:lnTo>
                                  <a:lnTo>
                                    <a:pt x="1" y="467"/>
                                  </a:lnTo>
                                  <a:lnTo>
                                    <a:pt x="1" y="457"/>
                                  </a:lnTo>
                                  <a:lnTo>
                                    <a:pt x="0" y="97"/>
                                  </a:lnTo>
                                  <a:close/>
                                  <a:moveTo>
                                    <a:pt x="11" y="456"/>
                                  </a:moveTo>
                                  <a:lnTo>
                                    <a:pt x="11" y="464"/>
                                  </a:lnTo>
                                  <a:lnTo>
                                    <a:pt x="12" y="473"/>
                                  </a:lnTo>
                                  <a:lnTo>
                                    <a:pt x="13" y="481"/>
                                  </a:lnTo>
                                  <a:lnTo>
                                    <a:pt x="15" y="488"/>
                                  </a:lnTo>
                                  <a:lnTo>
                                    <a:pt x="18" y="495"/>
                                  </a:lnTo>
                                  <a:lnTo>
                                    <a:pt x="21" y="502"/>
                                  </a:lnTo>
                                  <a:lnTo>
                                    <a:pt x="24" y="508"/>
                                  </a:lnTo>
                                  <a:lnTo>
                                    <a:pt x="28" y="514"/>
                                  </a:lnTo>
                                  <a:lnTo>
                                    <a:pt x="32" y="520"/>
                                  </a:lnTo>
                                  <a:lnTo>
                                    <a:pt x="36" y="524"/>
                                  </a:lnTo>
                                  <a:lnTo>
                                    <a:pt x="41" y="529"/>
                                  </a:lnTo>
                                  <a:lnTo>
                                    <a:pt x="46" y="532"/>
                                  </a:lnTo>
                                  <a:lnTo>
                                    <a:pt x="51" y="535"/>
                                  </a:lnTo>
                                  <a:lnTo>
                                    <a:pt x="56" y="537"/>
                                  </a:lnTo>
                                  <a:lnTo>
                                    <a:pt x="62" y="538"/>
                                  </a:lnTo>
                                  <a:lnTo>
                                    <a:pt x="68" y="539"/>
                                  </a:lnTo>
                                  <a:lnTo>
                                    <a:pt x="1063" y="539"/>
                                  </a:lnTo>
                                  <a:lnTo>
                                    <a:pt x="1068" y="538"/>
                                  </a:lnTo>
                                  <a:lnTo>
                                    <a:pt x="1074" y="537"/>
                                  </a:lnTo>
                                  <a:lnTo>
                                    <a:pt x="1080" y="535"/>
                                  </a:lnTo>
                                  <a:lnTo>
                                    <a:pt x="1085" y="532"/>
                                  </a:lnTo>
                                  <a:lnTo>
                                    <a:pt x="1090" y="529"/>
                                  </a:lnTo>
                                  <a:lnTo>
                                    <a:pt x="1095" y="525"/>
                                  </a:lnTo>
                                  <a:lnTo>
                                    <a:pt x="1099" y="520"/>
                                  </a:lnTo>
                                  <a:lnTo>
                                    <a:pt x="1103" y="515"/>
                                  </a:lnTo>
                                  <a:lnTo>
                                    <a:pt x="1107" y="509"/>
                                  </a:lnTo>
                                  <a:lnTo>
                                    <a:pt x="1110" y="503"/>
                                  </a:lnTo>
                                  <a:lnTo>
                                    <a:pt x="1113" y="496"/>
                                  </a:lnTo>
                                  <a:lnTo>
                                    <a:pt x="1115" y="489"/>
                                  </a:lnTo>
                                  <a:lnTo>
                                    <a:pt x="1117" y="481"/>
                                  </a:lnTo>
                                  <a:lnTo>
                                    <a:pt x="1119" y="473"/>
                                  </a:lnTo>
                                  <a:lnTo>
                                    <a:pt x="1120" y="465"/>
                                  </a:lnTo>
                                  <a:lnTo>
                                    <a:pt x="1120" y="456"/>
                                  </a:lnTo>
                                  <a:lnTo>
                                    <a:pt x="1120" y="98"/>
                                  </a:lnTo>
                                  <a:lnTo>
                                    <a:pt x="1120" y="89"/>
                                  </a:lnTo>
                                  <a:lnTo>
                                    <a:pt x="1119" y="81"/>
                                  </a:lnTo>
                                  <a:lnTo>
                                    <a:pt x="1118" y="73"/>
                                  </a:lnTo>
                                  <a:lnTo>
                                    <a:pt x="1116" y="66"/>
                                  </a:lnTo>
                                  <a:lnTo>
                                    <a:pt x="1113" y="58"/>
                                  </a:lnTo>
                                  <a:lnTo>
                                    <a:pt x="1110" y="51"/>
                                  </a:lnTo>
                                  <a:lnTo>
                                    <a:pt x="1107" y="45"/>
                                  </a:lnTo>
                                  <a:lnTo>
                                    <a:pt x="1103" y="39"/>
                                  </a:lnTo>
                                  <a:lnTo>
                                    <a:pt x="1099" y="34"/>
                                  </a:lnTo>
                                  <a:lnTo>
                                    <a:pt x="1095" y="29"/>
                                  </a:lnTo>
                                  <a:lnTo>
                                    <a:pt x="1090" y="25"/>
                                  </a:lnTo>
                                  <a:lnTo>
                                    <a:pt x="1085" y="21"/>
                                  </a:lnTo>
                                  <a:lnTo>
                                    <a:pt x="1080" y="19"/>
                                  </a:lnTo>
                                  <a:lnTo>
                                    <a:pt x="1075" y="17"/>
                                  </a:lnTo>
                                  <a:lnTo>
                                    <a:pt x="1069" y="15"/>
                                  </a:lnTo>
                                  <a:lnTo>
                                    <a:pt x="1063" y="15"/>
                                  </a:lnTo>
                                  <a:lnTo>
                                    <a:pt x="68" y="15"/>
                                  </a:lnTo>
                                  <a:lnTo>
                                    <a:pt x="63" y="15"/>
                                  </a:lnTo>
                                  <a:lnTo>
                                    <a:pt x="57" y="16"/>
                                  </a:lnTo>
                                  <a:lnTo>
                                    <a:pt x="51" y="18"/>
                                  </a:lnTo>
                                  <a:lnTo>
                                    <a:pt x="46" y="21"/>
                                  </a:lnTo>
                                  <a:lnTo>
                                    <a:pt x="41" y="25"/>
                                  </a:lnTo>
                                  <a:lnTo>
                                    <a:pt x="36" y="29"/>
                                  </a:lnTo>
                                  <a:lnTo>
                                    <a:pt x="32" y="34"/>
                                  </a:lnTo>
                                  <a:lnTo>
                                    <a:pt x="28" y="39"/>
                                  </a:lnTo>
                                  <a:lnTo>
                                    <a:pt x="24" y="45"/>
                                  </a:lnTo>
                                  <a:lnTo>
                                    <a:pt x="21" y="51"/>
                                  </a:lnTo>
                                  <a:lnTo>
                                    <a:pt x="18" y="58"/>
                                  </a:lnTo>
                                  <a:lnTo>
                                    <a:pt x="15" y="65"/>
                                  </a:lnTo>
                                  <a:lnTo>
                                    <a:pt x="14" y="72"/>
                                  </a:lnTo>
                                  <a:lnTo>
                                    <a:pt x="12" y="80"/>
                                  </a:lnTo>
                                  <a:lnTo>
                                    <a:pt x="11" y="88"/>
                                  </a:lnTo>
                                  <a:lnTo>
                                    <a:pt x="11" y="97"/>
                                  </a:lnTo>
                                  <a:lnTo>
                                    <a:pt x="11" y="456"/>
                                  </a:lnTo>
                                  <a:close/>
                                </a:path>
                              </a:pathLst>
                            </a:custGeom>
                            <a:solidFill>
                              <a:srgbClr val="000000"/>
                            </a:solidFill>
                            <a:ln w="0">
                              <a:solidFill>
                                <a:srgbClr val="000000"/>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18" name="Rectangle 82"/>
                          <wps:cNvSpPr>
                            <a:spLocks noChangeArrowheads="1"/>
                          </wps:cNvSpPr>
                          <wps:spPr bwMode="auto">
                            <a:xfrm>
                              <a:off x="3130" y="2993"/>
                              <a:ext cx="121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Obligatorio</w:t>
                                </w:r>
                              </w:p>
                            </w:txbxContent>
                          </wps:txbx>
                          <wps:bodyPr rot="0" vert="horz" wrap="square" lIns="0" tIns="0" rIns="0" bIns="0" anchor="t" anchorCtr="0" upright="1">
                            <a:noAutofit/>
                          </wps:bodyPr>
                        </wps:wsp>
                        <pic:pic xmlns:pic="http://schemas.openxmlformats.org/drawingml/2006/picture">
                          <pic:nvPicPr>
                            <pic:cNvPr id="21519"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80" y="1426"/>
                              <a:ext cx="1121" cy="809"/>
                            </a:xfrm>
                            <a:prstGeom prst="rect">
                              <a:avLst/>
                            </a:prstGeom>
                            <a:noFill/>
                            <a:extLst>
                              <a:ext uri="{909E8E84-426E-40DD-AFC4-6F175D3DCCD1}">
                                <a14:hiddenFill xmlns:a14="http://schemas.microsoft.com/office/drawing/2010/main">
                                  <a:solidFill>
                                    <a:srgbClr val="FFFFFF"/>
                                  </a:solidFill>
                                </a14:hiddenFill>
                              </a:ext>
                            </a:extLst>
                          </pic:spPr>
                        </pic:pic>
                        <wps:wsp>
                          <wps:cNvPr id="21520" name="Freeform 84"/>
                          <wps:cNvSpPr>
                            <a:spLocks noEditPoints="1"/>
                          </wps:cNvSpPr>
                          <wps:spPr bwMode="auto">
                            <a:xfrm>
                              <a:off x="2977" y="1422"/>
                              <a:ext cx="1127" cy="817"/>
                            </a:xfrm>
                            <a:custGeom>
                              <a:avLst/>
                              <a:gdLst>
                                <a:gd name="T0" fmla="*/ 2 w 1127"/>
                                <a:gd name="T1" fmla="*/ 111 h 817"/>
                                <a:gd name="T2" fmla="*/ 12 w 1127"/>
                                <a:gd name="T3" fmla="*/ 73 h 817"/>
                                <a:gd name="T4" fmla="*/ 29 w 1127"/>
                                <a:gd name="T5" fmla="*/ 41 h 817"/>
                                <a:gd name="T6" fmla="*/ 51 w 1127"/>
                                <a:gd name="T7" fmla="*/ 17 h 817"/>
                                <a:gd name="T8" fmla="*/ 77 w 1127"/>
                                <a:gd name="T9" fmla="*/ 3 h 817"/>
                                <a:gd name="T10" fmla="*/ 1030 w 1127"/>
                                <a:gd name="T11" fmla="*/ 0 h 817"/>
                                <a:gd name="T12" fmla="*/ 1059 w 1127"/>
                                <a:gd name="T13" fmla="*/ 6 h 817"/>
                                <a:gd name="T14" fmla="*/ 1084 w 1127"/>
                                <a:gd name="T15" fmla="*/ 24 h 817"/>
                                <a:gd name="T16" fmla="*/ 1105 w 1127"/>
                                <a:gd name="T17" fmla="*/ 51 h 817"/>
                                <a:gd name="T18" fmla="*/ 1119 w 1127"/>
                                <a:gd name="T19" fmla="*/ 85 h 817"/>
                                <a:gd name="T20" fmla="*/ 1127 w 1127"/>
                                <a:gd name="T21" fmla="*/ 125 h 817"/>
                                <a:gd name="T22" fmla="*/ 1127 w 1127"/>
                                <a:gd name="T23" fmla="*/ 692 h 817"/>
                                <a:gd name="T24" fmla="*/ 1119 w 1127"/>
                                <a:gd name="T25" fmla="*/ 732 h 817"/>
                                <a:gd name="T26" fmla="*/ 1105 w 1127"/>
                                <a:gd name="T27" fmla="*/ 766 h 817"/>
                                <a:gd name="T28" fmla="*/ 1084 w 1127"/>
                                <a:gd name="T29" fmla="*/ 793 h 817"/>
                                <a:gd name="T30" fmla="*/ 1059 w 1127"/>
                                <a:gd name="T31" fmla="*/ 811 h 817"/>
                                <a:gd name="T32" fmla="*/ 1030 w 1127"/>
                                <a:gd name="T33" fmla="*/ 817 h 817"/>
                                <a:gd name="T34" fmla="*/ 78 w 1127"/>
                                <a:gd name="T35" fmla="*/ 814 h 817"/>
                                <a:gd name="T36" fmla="*/ 51 w 1127"/>
                                <a:gd name="T37" fmla="*/ 800 h 817"/>
                                <a:gd name="T38" fmla="*/ 29 w 1127"/>
                                <a:gd name="T39" fmla="*/ 776 h 817"/>
                                <a:gd name="T40" fmla="*/ 12 w 1127"/>
                                <a:gd name="T41" fmla="*/ 744 h 817"/>
                                <a:gd name="T42" fmla="*/ 2 w 1127"/>
                                <a:gd name="T43" fmla="*/ 706 h 817"/>
                                <a:gd name="T44" fmla="*/ 0 w 1127"/>
                                <a:gd name="T45" fmla="*/ 139 h 817"/>
                                <a:gd name="T46" fmla="*/ 8 w 1127"/>
                                <a:gd name="T47" fmla="*/ 704 h 817"/>
                                <a:gd name="T48" fmla="*/ 17 w 1127"/>
                                <a:gd name="T49" fmla="*/ 740 h 817"/>
                                <a:gd name="T50" fmla="*/ 33 w 1127"/>
                                <a:gd name="T51" fmla="*/ 770 h 817"/>
                                <a:gd name="T52" fmla="*/ 54 w 1127"/>
                                <a:gd name="T53" fmla="*/ 792 h 817"/>
                                <a:gd name="T54" fmla="*/ 79 w 1127"/>
                                <a:gd name="T55" fmla="*/ 805 h 817"/>
                                <a:gd name="T56" fmla="*/ 1030 w 1127"/>
                                <a:gd name="T57" fmla="*/ 808 h 817"/>
                                <a:gd name="T58" fmla="*/ 1057 w 1127"/>
                                <a:gd name="T59" fmla="*/ 802 h 817"/>
                                <a:gd name="T60" fmla="*/ 1081 w 1127"/>
                                <a:gd name="T61" fmla="*/ 786 h 817"/>
                                <a:gd name="T62" fmla="*/ 1100 w 1127"/>
                                <a:gd name="T63" fmla="*/ 761 h 817"/>
                                <a:gd name="T64" fmla="*/ 1114 w 1127"/>
                                <a:gd name="T65" fmla="*/ 729 h 817"/>
                                <a:gd name="T66" fmla="*/ 1120 w 1127"/>
                                <a:gd name="T67" fmla="*/ 691 h 817"/>
                                <a:gd name="T68" fmla="*/ 1120 w 1127"/>
                                <a:gd name="T69" fmla="*/ 126 h 817"/>
                                <a:gd name="T70" fmla="*/ 1114 w 1127"/>
                                <a:gd name="T71" fmla="*/ 89 h 817"/>
                                <a:gd name="T72" fmla="*/ 1100 w 1127"/>
                                <a:gd name="T73" fmla="*/ 56 h 817"/>
                                <a:gd name="T74" fmla="*/ 1081 w 1127"/>
                                <a:gd name="T75" fmla="*/ 31 h 817"/>
                                <a:gd name="T76" fmla="*/ 1057 w 1127"/>
                                <a:gd name="T77" fmla="*/ 15 h 817"/>
                                <a:gd name="T78" fmla="*/ 1030 w 1127"/>
                                <a:gd name="T79" fmla="*/ 9 h 817"/>
                                <a:gd name="T80" fmla="*/ 79 w 1127"/>
                                <a:gd name="T81" fmla="*/ 11 h 817"/>
                                <a:gd name="T82" fmla="*/ 54 w 1127"/>
                                <a:gd name="T83" fmla="*/ 24 h 817"/>
                                <a:gd name="T84" fmla="*/ 33 w 1127"/>
                                <a:gd name="T85" fmla="*/ 47 h 817"/>
                                <a:gd name="T86" fmla="*/ 18 w 1127"/>
                                <a:gd name="T87" fmla="*/ 77 h 817"/>
                                <a:gd name="T88" fmla="*/ 8 w 1127"/>
                                <a:gd name="T89" fmla="*/ 113 h 817"/>
                                <a:gd name="T90" fmla="*/ 6 w 1127"/>
                                <a:gd name="T91" fmla="*/ 678 h 81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27"/>
                                <a:gd name="T139" fmla="*/ 0 h 817"/>
                                <a:gd name="T140" fmla="*/ 1127 w 1127"/>
                                <a:gd name="T141" fmla="*/ 817 h 817"/>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27" h="817">
                                  <a:moveTo>
                                    <a:pt x="0" y="139"/>
                                  </a:moveTo>
                                  <a:lnTo>
                                    <a:pt x="1" y="125"/>
                                  </a:lnTo>
                                  <a:lnTo>
                                    <a:pt x="2" y="111"/>
                                  </a:lnTo>
                                  <a:lnTo>
                                    <a:pt x="5" y="98"/>
                                  </a:lnTo>
                                  <a:lnTo>
                                    <a:pt x="8" y="85"/>
                                  </a:lnTo>
                                  <a:lnTo>
                                    <a:pt x="12" y="73"/>
                                  </a:lnTo>
                                  <a:lnTo>
                                    <a:pt x="17" y="62"/>
                                  </a:lnTo>
                                  <a:lnTo>
                                    <a:pt x="22" y="51"/>
                                  </a:lnTo>
                                  <a:lnTo>
                                    <a:pt x="29" y="41"/>
                                  </a:lnTo>
                                  <a:lnTo>
                                    <a:pt x="35" y="32"/>
                                  </a:lnTo>
                                  <a:lnTo>
                                    <a:pt x="43" y="24"/>
                                  </a:lnTo>
                                  <a:lnTo>
                                    <a:pt x="51" y="17"/>
                                  </a:lnTo>
                                  <a:lnTo>
                                    <a:pt x="59" y="11"/>
                                  </a:lnTo>
                                  <a:lnTo>
                                    <a:pt x="68" y="6"/>
                                  </a:lnTo>
                                  <a:lnTo>
                                    <a:pt x="77" y="3"/>
                                  </a:lnTo>
                                  <a:lnTo>
                                    <a:pt x="87" y="1"/>
                                  </a:lnTo>
                                  <a:lnTo>
                                    <a:pt x="97" y="0"/>
                                  </a:lnTo>
                                  <a:lnTo>
                                    <a:pt x="1030" y="0"/>
                                  </a:lnTo>
                                  <a:lnTo>
                                    <a:pt x="1040" y="1"/>
                                  </a:lnTo>
                                  <a:lnTo>
                                    <a:pt x="1050" y="3"/>
                                  </a:lnTo>
                                  <a:lnTo>
                                    <a:pt x="1059" y="6"/>
                                  </a:lnTo>
                                  <a:lnTo>
                                    <a:pt x="1068" y="11"/>
                                  </a:lnTo>
                                  <a:lnTo>
                                    <a:pt x="1076" y="17"/>
                                  </a:lnTo>
                                  <a:lnTo>
                                    <a:pt x="1084" y="24"/>
                                  </a:lnTo>
                                  <a:lnTo>
                                    <a:pt x="1092" y="32"/>
                                  </a:lnTo>
                                  <a:lnTo>
                                    <a:pt x="1099" y="41"/>
                                  </a:lnTo>
                                  <a:lnTo>
                                    <a:pt x="1105" y="51"/>
                                  </a:lnTo>
                                  <a:lnTo>
                                    <a:pt x="1110" y="61"/>
                                  </a:lnTo>
                                  <a:lnTo>
                                    <a:pt x="1115" y="73"/>
                                  </a:lnTo>
                                  <a:lnTo>
                                    <a:pt x="1119" y="85"/>
                                  </a:lnTo>
                                  <a:lnTo>
                                    <a:pt x="1123" y="98"/>
                                  </a:lnTo>
                                  <a:lnTo>
                                    <a:pt x="1125" y="111"/>
                                  </a:lnTo>
                                  <a:lnTo>
                                    <a:pt x="1127" y="125"/>
                                  </a:lnTo>
                                  <a:lnTo>
                                    <a:pt x="1127" y="139"/>
                                  </a:lnTo>
                                  <a:lnTo>
                                    <a:pt x="1127" y="678"/>
                                  </a:lnTo>
                                  <a:lnTo>
                                    <a:pt x="1127" y="692"/>
                                  </a:lnTo>
                                  <a:lnTo>
                                    <a:pt x="1125" y="706"/>
                                  </a:lnTo>
                                  <a:lnTo>
                                    <a:pt x="1123" y="719"/>
                                  </a:lnTo>
                                  <a:lnTo>
                                    <a:pt x="1119" y="732"/>
                                  </a:lnTo>
                                  <a:lnTo>
                                    <a:pt x="1115" y="744"/>
                                  </a:lnTo>
                                  <a:lnTo>
                                    <a:pt x="1111" y="756"/>
                                  </a:lnTo>
                                  <a:lnTo>
                                    <a:pt x="1105" y="766"/>
                                  </a:lnTo>
                                  <a:lnTo>
                                    <a:pt x="1099" y="776"/>
                                  </a:lnTo>
                                  <a:lnTo>
                                    <a:pt x="1092" y="785"/>
                                  </a:lnTo>
                                  <a:lnTo>
                                    <a:pt x="1084" y="793"/>
                                  </a:lnTo>
                                  <a:lnTo>
                                    <a:pt x="1076" y="800"/>
                                  </a:lnTo>
                                  <a:lnTo>
                                    <a:pt x="1068" y="806"/>
                                  </a:lnTo>
                                  <a:lnTo>
                                    <a:pt x="1059" y="811"/>
                                  </a:lnTo>
                                  <a:lnTo>
                                    <a:pt x="1050" y="814"/>
                                  </a:lnTo>
                                  <a:lnTo>
                                    <a:pt x="1040" y="816"/>
                                  </a:lnTo>
                                  <a:lnTo>
                                    <a:pt x="1030" y="817"/>
                                  </a:lnTo>
                                  <a:lnTo>
                                    <a:pt x="97" y="817"/>
                                  </a:lnTo>
                                  <a:lnTo>
                                    <a:pt x="87" y="816"/>
                                  </a:lnTo>
                                  <a:lnTo>
                                    <a:pt x="78" y="814"/>
                                  </a:lnTo>
                                  <a:lnTo>
                                    <a:pt x="68" y="811"/>
                                  </a:lnTo>
                                  <a:lnTo>
                                    <a:pt x="60" y="806"/>
                                  </a:lnTo>
                                  <a:lnTo>
                                    <a:pt x="51" y="800"/>
                                  </a:lnTo>
                                  <a:lnTo>
                                    <a:pt x="43" y="793"/>
                                  </a:lnTo>
                                  <a:lnTo>
                                    <a:pt x="36" y="785"/>
                                  </a:lnTo>
                                  <a:lnTo>
                                    <a:pt x="29" y="776"/>
                                  </a:lnTo>
                                  <a:lnTo>
                                    <a:pt x="22" y="767"/>
                                  </a:lnTo>
                                  <a:lnTo>
                                    <a:pt x="17" y="756"/>
                                  </a:lnTo>
                                  <a:lnTo>
                                    <a:pt x="12" y="744"/>
                                  </a:lnTo>
                                  <a:lnTo>
                                    <a:pt x="8" y="732"/>
                                  </a:lnTo>
                                  <a:lnTo>
                                    <a:pt x="5" y="719"/>
                                  </a:lnTo>
                                  <a:lnTo>
                                    <a:pt x="2" y="706"/>
                                  </a:lnTo>
                                  <a:lnTo>
                                    <a:pt x="1" y="692"/>
                                  </a:lnTo>
                                  <a:lnTo>
                                    <a:pt x="0" y="678"/>
                                  </a:lnTo>
                                  <a:lnTo>
                                    <a:pt x="0" y="139"/>
                                  </a:lnTo>
                                  <a:close/>
                                  <a:moveTo>
                                    <a:pt x="6" y="678"/>
                                  </a:moveTo>
                                  <a:lnTo>
                                    <a:pt x="7" y="691"/>
                                  </a:lnTo>
                                  <a:lnTo>
                                    <a:pt x="8" y="704"/>
                                  </a:lnTo>
                                  <a:lnTo>
                                    <a:pt x="10" y="716"/>
                                  </a:lnTo>
                                  <a:lnTo>
                                    <a:pt x="14" y="728"/>
                                  </a:lnTo>
                                  <a:lnTo>
                                    <a:pt x="17" y="740"/>
                                  </a:lnTo>
                                  <a:lnTo>
                                    <a:pt x="22" y="751"/>
                                  </a:lnTo>
                                  <a:lnTo>
                                    <a:pt x="27" y="761"/>
                                  </a:lnTo>
                                  <a:lnTo>
                                    <a:pt x="33" y="770"/>
                                  </a:lnTo>
                                  <a:lnTo>
                                    <a:pt x="39" y="778"/>
                                  </a:lnTo>
                                  <a:lnTo>
                                    <a:pt x="46" y="786"/>
                                  </a:lnTo>
                                  <a:lnTo>
                                    <a:pt x="54" y="792"/>
                                  </a:lnTo>
                                  <a:lnTo>
                                    <a:pt x="62" y="798"/>
                                  </a:lnTo>
                                  <a:lnTo>
                                    <a:pt x="70" y="802"/>
                                  </a:lnTo>
                                  <a:lnTo>
                                    <a:pt x="79" y="805"/>
                                  </a:lnTo>
                                  <a:lnTo>
                                    <a:pt x="88" y="807"/>
                                  </a:lnTo>
                                  <a:lnTo>
                                    <a:pt x="97" y="808"/>
                                  </a:lnTo>
                                  <a:lnTo>
                                    <a:pt x="1030" y="808"/>
                                  </a:lnTo>
                                  <a:lnTo>
                                    <a:pt x="1039" y="807"/>
                                  </a:lnTo>
                                  <a:lnTo>
                                    <a:pt x="1048" y="806"/>
                                  </a:lnTo>
                                  <a:lnTo>
                                    <a:pt x="1057" y="802"/>
                                  </a:lnTo>
                                  <a:lnTo>
                                    <a:pt x="1065" y="798"/>
                                  </a:lnTo>
                                  <a:lnTo>
                                    <a:pt x="1073" y="792"/>
                                  </a:lnTo>
                                  <a:lnTo>
                                    <a:pt x="1081" y="786"/>
                                  </a:lnTo>
                                  <a:lnTo>
                                    <a:pt x="1088" y="778"/>
                                  </a:lnTo>
                                  <a:lnTo>
                                    <a:pt x="1094" y="770"/>
                                  </a:lnTo>
                                  <a:lnTo>
                                    <a:pt x="1100" y="761"/>
                                  </a:lnTo>
                                  <a:lnTo>
                                    <a:pt x="1105" y="751"/>
                                  </a:lnTo>
                                  <a:lnTo>
                                    <a:pt x="1110" y="740"/>
                                  </a:lnTo>
                                  <a:lnTo>
                                    <a:pt x="1114" y="729"/>
                                  </a:lnTo>
                                  <a:lnTo>
                                    <a:pt x="1117" y="717"/>
                                  </a:lnTo>
                                  <a:lnTo>
                                    <a:pt x="1119" y="704"/>
                                  </a:lnTo>
                                  <a:lnTo>
                                    <a:pt x="1120" y="691"/>
                                  </a:lnTo>
                                  <a:lnTo>
                                    <a:pt x="1121" y="678"/>
                                  </a:lnTo>
                                  <a:lnTo>
                                    <a:pt x="1121" y="139"/>
                                  </a:lnTo>
                                  <a:lnTo>
                                    <a:pt x="1120" y="126"/>
                                  </a:lnTo>
                                  <a:lnTo>
                                    <a:pt x="1119" y="113"/>
                                  </a:lnTo>
                                  <a:lnTo>
                                    <a:pt x="1117" y="101"/>
                                  </a:lnTo>
                                  <a:lnTo>
                                    <a:pt x="1114" y="89"/>
                                  </a:lnTo>
                                  <a:lnTo>
                                    <a:pt x="1110" y="77"/>
                                  </a:lnTo>
                                  <a:lnTo>
                                    <a:pt x="1105" y="67"/>
                                  </a:lnTo>
                                  <a:lnTo>
                                    <a:pt x="1100" y="56"/>
                                  </a:lnTo>
                                  <a:lnTo>
                                    <a:pt x="1094" y="47"/>
                                  </a:lnTo>
                                  <a:lnTo>
                                    <a:pt x="1088" y="39"/>
                                  </a:lnTo>
                                  <a:lnTo>
                                    <a:pt x="1081" y="31"/>
                                  </a:lnTo>
                                  <a:lnTo>
                                    <a:pt x="1073" y="25"/>
                                  </a:lnTo>
                                  <a:lnTo>
                                    <a:pt x="1066" y="19"/>
                                  </a:lnTo>
                                  <a:lnTo>
                                    <a:pt x="1057" y="15"/>
                                  </a:lnTo>
                                  <a:lnTo>
                                    <a:pt x="1049" y="12"/>
                                  </a:lnTo>
                                  <a:lnTo>
                                    <a:pt x="1040" y="10"/>
                                  </a:lnTo>
                                  <a:lnTo>
                                    <a:pt x="1030" y="9"/>
                                  </a:lnTo>
                                  <a:lnTo>
                                    <a:pt x="97" y="9"/>
                                  </a:lnTo>
                                  <a:lnTo>
                                    <a:pt x="88" y="10"/>
                                  </a:lnTo>
                                  <a:lnTo>
                                    <a:pt x="79" y="11"/>
                                  </a:lnTo>
                                  <a:lnTo>
                                    <a:pt x="70" y="15"/>
                                  </a:lnTo>
                                  <a:lnTo>
                                    <a:pt x="62" y="19"/>
                                  </a:lnTo>
                                  <a:lnTo>
                                    <a:pt x="54" y="24"/>
                                  </a:lnTo>
                                  <a:lnTo>
                                    <a:pt x="46" y="31"/>
                                  </a:lnTo>
                                  <a:lnTo>
                                    <a:pt x="39" y="39"/>
                                  </a:lnTo>
                                  <a:lnTo>
                                    <a:pt x="33" y="47"/>
                                  </a:lnTo>
                                  <a:lnTo>
                                    <a:pt x="27" y="56"/>
                                  </a:lnTo>
                                  <a:lnTo>
                                    <a:pt x="22" y="66"/>
                                  </a:lnTo>
                                  <a:lnTo>
                                    <a:pt x="18" y="77"/>
                                  </a:lnTo>
                                  <a:lnTo>
                                    <a:pt x="14" y="88"/>
                                  </a:lnTo>
                                  <a:lnTo>
                                    <a:pt x="11" y="100"/>
                                  </a:lnTo>
                                  <a:lnTo>
                                    <a:pt x="8" y="113"/>
                                  </a:lnTo>
                                  <a:lnTo>
                                    <a:pt x="7" y="126"/>
                                  </a:lnTo>
                                  <a:lnTo>
                                    <a:pt x="6" y="139"/>
                                  </a:lnTo>
                                  <a:lnTo>
                                    <a:pt x="6" y="678"/>
                                  </a:lnTo>
                                  <a:close/>
                                </a:path>
                              </a:pathLst>
                            </a:custGeom>
                            <a:solidFill>
                              <a:srgbClr val="9BBB59"/>
                            </a:solidFill>
                            <a:ln w="0">
                              <a:solidFill>
                                <a:srgbClr val="9BBB59"/>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21" name="Rectangle 86"/>
                          <wps:cNvSpPr>
                            <a:spLocks noChangeArrowheads="1"/>
                          </wps:cNvSpPr>
                          <wps:spPr bwMode="auto">
                            <a:xfrm>
                              <a:off x="3169" y="1710"/>
                              <a:ext cx="113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Voluntario</w:t>
                                </w:r>
                              </w:p>
                            </w:txbxContent>
                          </wps:txbx>
                          <wps:bodyPr rot="0" vert="horz" wrap="square" lIns="0" tIns="0" rIns="0" bIns="0" anchor="t" anchorCtr="0" upright="1">
                            <a:noAutofit/>
                          </wps:bodyPr>
                        </wps:wsp>
                        <wps:wsp>
                          <wps:cNvPr id="21522" name="Freeform 88"/>
                          <wps:cNvSpPr>
                            <a:spLocks noEditPoints="1"/>
                          </wps:cNvSpPr>
                          <wps:spPr bwMode="auto">
                            <a:xfrm>
                              <a:off x="1361" y="2873"/>
                              <a:ext cx="1089" cy="553"/>
                            </a:xfrm>
                            <a:custGeom>
                              <a:avLst/>
                              <a:gdLst>
                                <a:gd name="T0" fmla="*/ 2 w 1199"/>
                                <a:gd name="T1" fmla="*/ 78 h 553"/>
                                <a:gd name="T2" fmla="*/ 8 w 1199"/>
                                <a:gd name="T3" fmla="*/ 51 h 553"/>
                                <a:gd name="T4" fmla="*/ 20 w 1199"/>
                                <a:gd name="T5" fmla="*/ 29 h 553"/>
                                <a:gd name="T6" fmla="*/ 35 w 1199"/>
                                <a:gd name="T7" fmla="*/ 12 h 553"/>
                                <a:gd name="T8" fmla="*/ 54 w 1199"/>
                                <a:gd name="T9" fmla="*/ 2 h 553"/>
                                <a:gd name="T10" fmla="*/ 1132 w 1199"/>
                                <a:gd name="T11" fmla="*/ 0 h 553"/>
                                <a:gd name="T12" fmla="*/ 1152 w 1199"/>
                                <a:gd name="T13" fmla="*/ 4 h 553"/>
                                <a:gd name="T14" fmla="*/ 1169 w 1199"/>
                                <a:gd name="T15" fmla="*/ 16 h 553"/>
                                <a:gd name="T16" fmla="*/ 1184 w 1199"/>
                                <a:gd name="T17" fmla="*/ 35 h 553"/>
                                <a:gd name="T18" fmla="*/ 1194 w 1199"/>
                                <a:gd name="T19" fmla="*/ 59 h 553"/>
                                <a:gd name="T20" fmla="*/ 1199 w 1199"/>
                                <a:gd name="T21" fmla="*/ 87 h 553"/>
                                <a:gd name="T22" fmla="*/ 1199 w 1199"/>
                                <a:gd name="T23" fmla="*/ 466 h 553"/>
                                <a:gd name="T24" fmla="*/ 1194 w 1199"/>
                                <a:gd name="T25" fmla="*/ 494 h 553"/>
                                <a:gd name="T26" fmla="*/ 1184 w 1199"/>
                                <a:gd name="T27" fmla="*/ 518 h 553"/>
                                <a:gd name="T28" fmla="*/ 1170 w 1199"/>
                                <a:gd name="T29" fmla="*/ 537 h 553"/>
                                <a:gd name="T30" fmla="*/ 1152 w 1199"/>
                                <a:gd name="T31" fmla="*/ 549 h 553"/>
                                <a:gd name="T32" fmla="*/ 1132 w 1199"/>
                                <a:gd name="T33" fmla="*/ 553 h 553"/>
                                <a:gd name="T34" fmla="*/ 54 w 1199"/>
                                <a:gd name="T35" fmla="*/ 552 h 553"/>
                                <a:gd name="T36" fmla="*/ 36 w 1199"/>
                                <a:gd name="T37" fmla="*/ 542 h 553"/>
                                <a:gd name="T38" fmla="*/ 20 w 1199"/>
                                <a:gd name="T39" fmla="*/ 525 h 553"/>
                                <a:gd name="T40" fmla="*/ 9 w 1199"/>
                                <a:gd name="T41" fmla="*/ 503 h 553"/>
                                <a:gd name="T42" fmla="*/ 2 w 1199"/>
                                <a:gd name="T43" fmla="*/ 476 h 553"/>
                                <a:gd name="T44" fmla="*/ 0 w 1199"/>
                                <a:gd name="T45" fmla="*/ 97 h 553"/>
                                <a:gd name="T46" fmla="*/ 12 w 1199"/>
                                <a:gd name="T47" fmla="*/ 473 h 553"/>
                                <a:gd name="T48" fmla="*/ 17 w 1199"/>
                                <a:gd name="T49" fmla="*/ 495 h 553"/>
                                <a:gd name="T50" fmla="*/ 27 w 1199"/>
                                <a:gd name="T51" fmla="*/ 514 h 553"/>
                                <a:gd name="T52" fmla="*/ 40 w 1199"/>
                                <a:gd name="T53" fmla="*/ 529 h 553"/>
                                <a:gd name="T54" fmla="*/ 56 w 1199"/>
                                <a:gd name="T55" fmla="*/ 537 h 553"/>
                                <a:gd name="T56" fmla="*/ 1131 w 1199"/>
                                <a:gd name="T57" fmla="*/ 539 h 553"/>
                                <a:gd name="T58" fmla="*/ 1149 w 1199"/>
                                <a:gd name="T59" fmla="*/ 535 h 553"/>
                                <a:gd name="T60" fmla="*/ 1164 w 1199"/>
                                <a:gd name="T61" fmla="*/ 525 h 553"/>
                                <a:gd name="T62" fmla="*/ 1176 w 1199"/>
                                <a:gd name="T63" fmla="*/ 509 h 553"/>
                                <a:gd name="T64" fmla="*/ 1184 w 1199"/>
                                <a:gd name="T65" fmla="*/ 489 h 553"/>
                                <a:gd name="T66" fmla="*/ 1189 w 1199"/>
                                <a:gd name="T67" fmla="*/ 465 h 553"/>
                                <a:gd name="T68" fmla="*/ 1189 w 1199"/>
                                <a:gd name="T69" fmla="*/ 89 h 553"/>
                                <a:gd name="T70" fmla="*/ 1185 w 1199"/>
                                <a:gd name="T71" fmla="*/ 66 h 553"/>
                                <a:gd name="T72" fmla="*/ 1176 w 1199"/>
                                <a:gd name="T73" fmla="*/ 45 h 553"/>
                                <a:gd name="T74" fmla="*/ 1164 w 1199"/>
                                <a:gd name="T75" fmla="*/ 29 h 553"/>
                                <a:gd name="T76" fmla="*/ 1149 w 1199"/>
                                <a:gd name="T77" fmla="*/ 19 h 553"/>
                                <a:gd name="T78" fmla="*/ 1132 w 1199"/>
                                <a:gd name="T79" fmla="*/ 15 h 553"/>
                                <a:gd name="T80" fmla="*/ 56 w 1199"/>
                                <a:gd name="T81" fmla="*/ 16 h 553"/>
                                <a:gd name="T82" fmla="*/ 41 w 1199"/>
                                <a:gd name="T83" fmla="*/ 25 h 553"/>
                                <a:gd name="T84" fmla="*/ 28 w 1199"/>
                                <a:gd name="T85" fmla="*/ 39 h 553"/>
                                <a:gd name="T86" fmla="*/ 18 w 1199"/>
                                <a:gd name="T87" fmla="*/ 58 h 553"/>
                                <a:gd name="T88" fmla="*/ 12 w 1199"/>
                                <a:gd name="T89" fmla="*/ 80 h 553"/>
                                <a:gd name="T90" fmla="*/ 10 w 1199"/>
                                <a:gd name="T91" fmla="*/ 456 h 55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99"/>
                                <a:gd name="T139" fmla="*/ 0 h 553"/>
                                <a:gd name="T140" fmla="*/ 1199 w 1199"/>
                                <a:gd name="T141" fmla="*/ 553 h 55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99" h="553">
                                  <a:moveTo>
                                    <a:pt x="0" y="97"/>
                                  </a:moveTo>
                                  <a:lnTo>
                                    <a:pt x="0" y="88"/>
                                  </a:lnTo>
                                  <a:lnTo>
                                    <a:pt x="2" y="78"/>
                                  </a:lnTo>
                                  <a:lnTo>
                                    <a:pt x="3" y="69"/>
                                  </a:lnTo>
                                  <a:lnTo>
                                    <a:pt x="5" y="60"/>
                                  </a:lnTo>
                                  <a:lnTo>
                                    <a:pt x="8" y="51"/>
                                  </a:lnTo>
                                  <a:lnTo>
                                    <a:pt x="12" y="43"/>
                                  </a:lnTo>
                                  <a:lnTo>
                                    <a:pt x="15" y="36"/>
                                  </a:lnTo>
                                  <a:lnTo>
                                    <a:pt x="20" y="29"/>
                                  </a:lnTo>
                                  <a:lnTo>
                                    <a:pt x="25" y="22"/>
                                  </a:lnTo>
                                  <a:lnTo>
                                    <a:pt x="30" y="17"/>
                                  </a:lnTo>
                                  <a:lnTo>
                                    <a:pt x="35" y="12"/>
                                  </a:lnTo>
                                  <a:lnTo>
                                    <a:pt x="41" y="8"/>
                                  </a:lnTo>
                                  <a:lnTo>
                                    <a:pt x="47" y="4"/>
                                  </a:lnTo>
                                  <a:lnTo>
                                    <a:pt x="54" y="2"/>
                                  </a:lnTo>
                                  <a:lnTo>
                                    <a:pt x="61" y="0"/>
                                  </a:lnTo>
                                  <a:lnTo>
                                    <a:pt x="67" y="0"/>
                                  </a:lnTo>
                                  <a:lnTo>
                                    <a:pt x="1132" y="0"/>
                                  </a:lnTo>
                                  <a:lnTo>
                                    <a:pt x="1138" y="0"/>
                                  </a:lnTo>
                                  <a:lnTo>
                                    <a:pt x="1145" y="2"/>
                                  </a:lnTo>
                                  <a:lnTo>
                                    <a:pt x="1152" y="4"/>
                                  </a:lnTo>
                                  <a:lnTo>
                                    <a:pt x="1158" y="8"/>
                                  </a:lnTo>
                                  <a:lnTo>
                                    <a:pt x="1164" y="12"/>
                                  </a:lnTo>
                                  <a:lnTo>
                                    <a:pt x="1169" y="16"/>
                                  </a:lnTo>
                                  <a:lnTo>
                                    <a:pt x="1175" y="22"/>
                                  </a:lnTo>
                                  <a:lnTo>
                                    <a:pt x="1179" y="28"/>
                                  </a:lnTo>
                                  <a:lnTo>
                                    <a:pt x="1184" y="35"/>
                                  </a:lnTo>
                                  <a:lnTo>
                                    <a:pt x="1188" y="43"/>
                                  </a:lnTo>
                                  <a:lnTo>
                                    <a:pt x="1191" y="51"/>
                                  </a:lnTo>
                                  <a:lnTo>
                                    <a:pt x="1194" y="59"/>
                                  </a:lnTo>
                                  <a:lnTo>
                                    <a:pt x="1196" y="68"/>
                                  </a:lnTo>
                                  <a:lnTo>
                                    <a:pt x="1198" y="77"/>
                                  </a:lnTo>
                                  <a:lnTo>
                                    <a:pt x="1199" y="87"/>
                                  </a:lnTo>
                                  <a:lnTo>
                                    <a:pt x="1199" y="97"/>
                                  </a:lnTo>
                                  <a:lnTo>
                                    <a:pt x="1199" y="456"/>
                                  </a:lnTo>
                                  <a:lnTo>
                                    <a:pt x="1199" y="466"/>
                                  </a:lnTo>
                                  <a:lnTo>
                                    <a:pt x="1198" y="476"/>
                                  </a:lnTo>
                                  <a:lnTo>
                                    <a:pt x="1196" y="485"/>
                                  </a:lnTo>
                                  <a:lnTo>
                                    <a:pt x="1194" y="494"/>
                                  </a:lnTo>
                                  <a:lnTo>
                                    <a:pt x="1191" y="502"/>
                                  </a:lnTo>
                                  <a:lnTo>
                                    <a:pt x="1188" y="511"/>
                                  </a:lnTo>
                                  <a:lnTo>
                                    <a:pt x="1184" y="518"/>
                                  </a:lnTo>
                                  <a:lnTo>
                                    <a:pt x="1180" y="525"/>
                                  </a:lnTo>
                                  <a:lnTo>
                                    <a:pt x="1175" y="531"/>
                                  </a:lnTo>
                                  <a:lnTo>
                                    <a:pt x="1170" y="537"/>
                                  </a:lnTo>
                                  <a:lnTo>
                                    <a:pt x="1164" y="542"/>
                                  </a:lnTo>
                                  <a:lnTo>
                                    <a:pt x="1158" y="546"/>
                                  </a:lnTo>
                                  <a:lnTo>
                                    <a:pt x="1152" y="549"/>
                                  </a:lnTo>
                                  <a:lnTo>
                                    <a:pt x="1146" y="551"/>
                                  </a:lnTo>
                                  <a:lnTo>
                                    <a:pt x="1139" y="553"/>
                                  </a:lnTo>
                                  <a:lnTo>
                                    <a:pt x="1132" y="553"/>
                                  </a:lnTo>
                                  <a:lnTo>
                                    <a:pt x="68" y="553"/>
                                  </a:lnTo>
                                  <a:lnTo>
                                    <a:pt x="61" y="553"/>
                                  </a:lnTo>
                                  <a:lnTo>
                                    <a:pt x="54" y="552"/>
                                  </a:lnTo>
                                  <a:lnTo>
                                    <a:pt x="48" y="549"/>
                                  </a:lnTo>
                                  <a:lnTo>
                                    <a:pt x="42" y="546"/>
                                  </a:lnTo>
                                  <a:lnTo>
                                    <a:pt x="36" y="542"/>
                                  </a:lnTo>
                                  <a:lnTo>
                                    <a:pt x="30" y="537"/>
                                  </a:lnTo>
                                  <a:lnTo>
                                    <a:pt x="25" y="532"/>
                                  </a:lnTo>
                                  <a:lnTo>
                                    <a:pt x="20" y="525"/>
                                  </a:lnTo>
                                  <a:lnTo>
                                    <a:pt x="16" y="519"/>
                                  </a:lnTo>
                                  <a:lnTo>
                                    <a:pt x="12" y="511"/>
                                  </a:lnTo>
                                  <a:lnTo>
                                    <a:pt x="9" y="503"/>
                                  </a:lnTo>
                                  <a:lnTo>
                                    <a:pt x="6" y="495"/>
                                  </a:lnTo>
                                  <a:lnTo>
                                    <a:pt x="3" y="486"/>
                                  </a:lnTo>
                                  <a:lnTo>
                                    <a:pt x="2" y="476"/>
                                  </a:lnTo>
                                  <a:lnTo>
                                    <a:pt x="0" y="467"/>
                                  </a:lnTo>
                                  <a:lnTo>
                                    <a:pt x="0" y="457"/>
                                  </a:lnTo>
                                  <a:lnTo>
                                    <a:pt x="0" y="97"/>
                                  </a:lnTo>
                                  <a:close/>
                                  <a:moveTo>
                                    <a:pt x="10" y="456"/>
                                  </a:moveTo>
                                  <a:lnTo>
                                    <a:pt x="11" y="464"/>
                                  </a:lnTo>
                                  <a:lnTo>
                                    <a:pt x="12" y="473"/>
                                  </a:lnTo>
                                  <a:lnTo>
                                    <a:pt x="13" y="481"/>
                                  </a:lnTo>
                                  <a:lnTo>
                                    <a:pt x="15" y="488"/>
                                  </a:lnTo>
                                  <a:lnTo>
                                    <a:pt x="17" y="495"/>
                                  </a:lnTo>
                                  <a:lnTo>
                                    <a:pt x="20" y="502"/>
                                  </a:lnTo>
                                  <a:lnTo>
                                    <a:pt x="24" y="508"/>
                                  </a:lnTo>
                                  <a:lnTo>
                                    <a:pt x="27" y="514"/>
                                  </a:lnTo>
                                  <a:lnTo>
                                    <a:pt x="31" y="520"/>
                                  </a:lnTo>
                                  <a:lnTo>
                                    <a:pt x="36" y="524"/>
                                  </a:lnTo>
                                  <a:lnTo>
                                    <a:pt x="40" y="529"/>
                                  </a:lnTo>
                                  <a:lnTo>
                                    <a:pt x="45" y="532"/>
                                  </a:lnTo>
                                  <a:lnTo>
                                    <a:pt x="51" y="535"/>
                                  </a:lnTo>
                                  <a:lnTo>
                                    <a:pt x="56" y="537"/>
                                  </a:lnTo>
                                  <a:lnTo>
                                    <a:pt x="62" y="538"/>
                                  </a:lnTo>
                                  <a:lnTo>
                                    <a:pt x="68" y="539"/>
                                  </a:lnTo>
                                  <a:lnTo>
                                    <a:pt x="1131" y="539"/>
                                  </a:lnTo>
                                  <a:lnTo>
                                    <a:pt x="1137" y="538"/>
                                  </a:lnTo>
                                  <a:lnTo>
                                    <a:pt x="1143" y="537"/>
                                  </a:lnTo>
                                  <a:lnTo>
                                    <a:pt x="1149" y="535"/>
                                  </a:lnTo>
                                  <a:lnTo>
                                    <a:pt x="1154" y="532"/>
                                  </a:lnTo>
                                  <a:lnTo>
                                    <a:pt x="1159" y="529"/>
                                  </a:lnTo>
                                  <a:lnTo>
                                    <a:pt x="1164" y="525"/>
                                  </a:lnTo>
                                  <a:lnTo>
                                    <a:pt x="1168" y="520"/>
                                  </a:lnTo>
                                  <a:lnTo>
                                    <a:pt x="1172" y="515"/>
                                  </a:lnTo>
                                  <a:lnTo>
                                    <a:pt x="1176" y="509"/>
                                  </a:lnTo>
                                  <a:lnTo>
                                    <a:pt x="1179" y="503"/>
                                  </a:lnTo>
                                  <a:lnTo>
                                    <a:pt x="1182" y="496"/>
                                  </a:lnTo>
                                  <a:lnTo>
                                    <a:pt x="1184" y="489"/>
                                  </a:lnTo>
                                  <a:lnTo>
                                    <a:pt x="1186" y="481"/>
                                  </a:lnTo>
                                  <a:lnTo>
                                    <a:pt x="1188" y="473"/>
                                  </a:lnTo>
                                  <a:lnTo>
                                    <a:pt x="1189" y="465"/>
                                  </a:lnTo>
                                  <a:lnTo>
                                    <a:pt x="1189" y="456"/>
                                  </a:lnTo>
                                  <a:lnTo>
                                    <a:pt x="1189" y="98"/>
                                  </a:lnTo>
                                  <a:lnTo>
                                    <a:pt x="1189" y="89"/>
                                  </a:lnTo>
                                  <a:lnTo>
                                    <a:pt x="1188" y="81"/>
                                  </a:lnTo>
                                  <a:lnTo>
                                    <a:pt x="1186" y="73"/>
                                  </a:lnTo>
                                  <a:lnTo>
                                    <a:pt x="1185" y="66"/>
                                  </a:lnTo>
                                  <a:lnTo>
                                    <a:pt x="1182" y="58"/>
                                  </a:lnTo>
                                  <a:lnTo>
                                    <a:pt x="1179" y="51"/>
                                  </a:lnTo>
                                  <a:lnTo>
                                    <a:pt x="1176" y="45"/>
                                  </a:lnTo>
                                  <a:lnTo>
                                    <a:pt x="1172" y="39"/>
                                  </a:lnTo>
                                  <a:lnTo>
                                    <a:pt x="1168" y="34"/>
                                  </a:lnTo>
                                  <a:lnTo>
                                    <a:pt x="1164" y="29"/>
                                  </a:lnTo>
                                  <a:lnTo>
                                    <a:pt x="1159" y="25"/>
                                  </a:lnTo>
                                  <a:lnTo>
                                    <a:pt x="1154" y="21"/>
                                  </a:lnTo>
                                  <a:lnTo>
                                    <a:pt x="1149" y="19"/>
                                  </a:lnTo>
                                  <a:lnTo>
                                    <a:pt x="1144" y="17"/>
                                  </a:lnTo>
                                  <a:lnTo>
                                    <a:pt x="1138" y="15"/>
                                  </a:lnTo>
                                  <a:lnTo>
                                    <a:pt x="1132" y="15"/>
                                  </a:lnTo>
                                  <a:lnTo>
                                    <a:pt x="68" y="15"/>
                                  </a:lnTo>
                                  <a:lnTo>
                                    <a:pt x="62" y="15"/>
                                  </a:lnTo>
                                  <a:lnTo>
                                    <a:pt x="56" y="16"/>
                                  </a:lnTo>
                                  <a:lnTo>
                                    <a:pt x="51" y="18"/>
                                  </a:lnTo>
                                  <a:lnTo>
                                    <a:pt x="46" y="21"/>
                                  </a:lnTo>
                                  <a:lnTo>
                                    <a:pt x="41" y="25"/>
                                  </a:lnTo>
                                  <a:lnTo>
                                    <a:pt x="36" y="29"/>
                                  </a:lnTo>
                                  <a:lnTo>
                                    <a:pt x="32" y="34"/>
                                  </a:lnTo>
                                  <a:lnTo>
                                    <a:pt x="28" y="39"/>
                                  </a:lnTo>
                                  <a:lnTo>
                                    <a:pt x="24" y="45"/>
                                  </a:lnTo>
                                  <a:lnTo>
                                    <a:pt x="20" y="51"/>
                                  </a:lnTo>
                                  <a:lnTo>
                                    <a:pt x="18" y="58"/>
                                  </a:lnTo>
                                  <a:lnTo>
                                    <a:pt x="15" y="65"/>
                                  </a:lnTo>
                                  <a:lnTo>
                                    <a:pt x="13" y="72"/>
                                  </a:lnTo>
                                  <a:lnTo>
                                    <a:pt x="12" y="80"/>
                                  </a:lnTo>
                                  <a:lnTo>
                                    <a:pt x="11" y="88"/>
                                  </a:lnTo>
                                  <a:lnTo>
                                    <a:pt x="10" y="97"/>
                                  </a:lnTo>
                                  <a:lnTo>
                                    <a:pt x="10" y="456"/>
                                  </a:lnTo>
                                  <a:close/>
                                </a:path>
                              </a:pathLst>
                            </a:custGeom>
                            <a:solidFill>
                              <a:srgbClr val="C0504D"/>
                            </a:solidFill>
                            <a:ln w="0">
                              <a:solidFill>
                                <a:srgbClr val="C0504D"/>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23" name="Rectangle 90"/>
                          <wps:cNvSpPr>
                            <a:spLocks noChangeArrowheads="1"/>
                          </wps:cNvSpPr>
                          <wps:spPr bwMode="auto">
                            <a:xfrm>
                              <a:off x="1460" y="3031"/>
                              <a:ext cx="121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Obligatorio</w:t>
                                </w:r>
                              </w:p>
                            </w:txbxContent>
                          </wps:txbx>
                          <wps:bodyPr rot="0" vert="horz" wrap="square" lIns="0" tIns="0" rIns="0" bIns="0" anchor="t" anchorCtr="0" upright="1">
                            <a:noAutofit/>
                          </wps:bodyPr>
                        </wps:wsp>
                        <wps:wsp>
                          <wps:cNvPr id="21524" name="Freeform 91"/>
                          <wps:cNvSpPr>
                            <a:spLocks/>
                          </wps:cNvSpPr>
                          <wps:spPr bwMode="auto">
                            <a:xfrm>
                              <a:off x="1086" y="1426"/>
                              <a:ext cx="1190" cy="808"/>
                            </a:xfrm>
                            <a:custGeom>
                              <a:avLst/>
                              <a:gdLst>
                                <a:gd name="T0" fmla="*/ 0 w 9200"/>
                                <a:gd name="T1" fmla="*/ 724 h 4344"/>
                                <a:gd name="T2" fmla="*/ 724 w 9200"/>
                                <a:gd name="T3" fmla="*/ 0 h 4344"/>
                                <a:gd name="T4" fmla="*/ 8476 w 9200"/>
                                <a:gd name="T5" fmla="*/ 0 h 4344"/>
                                <a:gd name="T6" fmla="*/ 9200 w 9200"/>
                                <a:gd name="T7" fmla="*/ 724 h 4344"/>
                                <a:gd name="T8" fmla="*/ 9200 w 9200"/>
                                <a:gd name="T9" fmla="*/ 3620 h 4344"/>
                                <a:gd name="T10" fmla="*/ 8476 w 9200"/>
                                <a:gd name="T11" fmla="*/ 4344 h 4344"/>
                                <a:gd name="T12" fmla="*/ 724 w 9200"/>
                                <a:gd name="T13" fmla="*/ 4344 h 4344"/>
                                <a:gd name="T14" fmla="*/ 0 w 9200"/>
                                <a:gd name="T15" fmla="*/ 3620 h 4344"/>
                                <a:gd name="T16" fmla="*/ 0 w 9200"/>
                                <a:gd name="T17" fmla="*/ 724 h 43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200"/>
                                <a:gd name="T28" fmla="*/ 0 h 4344"/>
                                <a:gd name="T29" fmla="*/ 9200 w 9200"/>
                                <a:gd name="T30" fmla="*/ 4344 h 43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200" h="4344">
                                  <a:moveTo>
                                    <a:pt x="0" y="724"/>
                                  </a:moveTo>
                                  <a:cubicBezTo>
                                    <a:pt x="0" y="325"/>
                                    <a:pt x="325" y="0"/>
                                    <a:pt x="724" y="0"/>
                                  </a:cubicBezTo>
                                  <a:lnTo>
                                    <a:pt x="8476" y="0"/>
                                  </a:lnTo>
                                  <a:cubicBezTo>
                                    <a:pt x="8876" y="0"/>
                                    <a:pt x="9200" y="325"/>
                                    <a:pt x="9200" y="724"/>
                                  </a:cubicBezTo>
                                  <a:lnTo>
                                    <a:pt x="9200" y="3620"/>
                                  </a:lnTo>
                                  <a:cubicBezTo>
                                    <a:pt x="9200" y="4020"/>
                                    <a:pt x="8876" y="4344"/>
                                    <a:pt x="8476" y="4344"/>
                                  </a:cubicBezTo>
                                  <a:lnTo>
                                    <a:pt x="724" y="4344"/>
                                  </a:lnTo>
                                  <a:cubicBezTo>
                                    <a:pt x="325" y="4344"/>
                                    <a:pt x="0" y="4020"/>
                                    <a:pt x="0" y="3620"/>
                                  </a:cubicBezTo>
                                  <a:lnTo>
                                    <a:pt x="0" y="724"/>
                                  </a:lnTo>
                                  <a:close/>
                                </a:path>
                              </a:pathLst>
                            </a:custGeom>
                            <a:solidFill>
                              <a:srgbClr val="FFFFFF"/>
                            </a:solidFill>
                            <a:ln w="0">
                              <a:solidFill>
                                <a:srgbClr val="000000"/>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25" name="Freeform 92"/>
                          <wps:cNvSpPr>
                            <a:spLocks noEditPoints="1"/>
                          </wps:cNvSpPr>
                          <wps:spPr bwMode="auto">
                            <a:xfrm>
                              <a:off x="1081" y="1419"/>
                              <a:ext cx="1200" cy="823"/>
                            </a:xfrm>
                            <a:custGeom>
                              <a:avLst/>
                              <a:gdLst>
                                <a:gd name="T0" fmla="*/ 2 w 1200"/>
                                <a:gd name="T1" fmla="*/ 114 h 823"/>
                                <a:gd name="T2" fmla="*/ 12 w 1200"/>
                                <a:gd name="T3" fmla="*/ 75 h 823"/>
                                <a:gd name="T4" fmla="*/ 29 w 1200"/>
                                <a:gd name="T5" fmla="*/ 42 h 823"/>
                                <a:gd name="T6" fmla="*/ 51 w 1200"/>
                                <a:gd name="T7" fmla="*/ 17 h 823"/>
                                <a:gd name="T8" fmla="*/ 78 w 1200"/>
                                <a:gd name="T9" fmla="*/ 3 h 823"/>
                                <a:gd name="T10" fmla="*/ 1101 w 1200"/>
                                <a:gd name="T11" fmla="*/ 0 h 823"/>
                                <a:gd name="T12" fmla="*/ 1130 w 1200"/>
                                <a:gd name="T13" fmla="*/ 6 h 823"/>
                                <a:gd name="T14" fmla="*/ 1156 w 1200"/>
                                <a:gd name="T15" fmla="*/ 24 h 823"/>
                                <a:gd name="T16" fmla="*/ 1177 w 1200"/>
                                <a:gd name="T17" fmla="*/ 51 h 823"/>
                                <a:gd name="T18" fmla="*/ 1192 w 1200"/>
                                <a:gd name="T19" fmla="*/ 87 h 823"/>
                                <a:gd name="T20" fmla="*/ 1199 w 1200"/>
                                <a:gd name="T21" fmla="*/ 127 h 823"/>
                                <a:gd name="T22" fmla="*/ 1199 w 1200"/>
                                <a:gd name="T23" fmla="*/ 695 h 823"/>
                                <a:gd name="T24" fmla="*/ 1192 w 1200"/>
                                <a:gd name="T25" fmla="*/ 736 h 823"/>
                                <a:gd name="T26" fmla="*/ 1177 w 1200"/>
                                <a:gd name="T27" fmla="*/ 771 h 823"/>
                                <a:gd name="T28" fmla="*/ 1157 w 1200"/>
                                <a:gd name="T29" fmla="*/ 799 h 823"/>
                                <a:gd name="T30" fmla="*/ 1131 w 1200"/>
                                <a:gd name="T31" fmla="*/ 816 h 823"/>
                                <a:gd name="T32" fmla="*/ 1101 w 1200"/>
                                <a:gd name="T33" fmla="*/ 823 h 823"/>
                                <a:gd name="T34" fmla="*/ 79 w 1200"/>
                                <a:gd name="T35" fmla="*/ 820 h 823"/>
                                <a:gd name="T36" fmla="*/ 52 w 1200"/>
                                <a:gd name="T37" fmla="*/ 806 h 823"/>
                                <a:gd name="T38" fmla="*/ 29 w 1200"/>
                                <a:gd name="T39" fmla="*/ 782 h 823"/>
                                <a:gd name="T40" fmla="*/ 12 w 1200"/>
                                <a:gd name="T41" fmla="*/ 749 h 823"/>
                                <a:gd name="T42" fmla="*/ 2 w 1200"/>
                                <a:gd name="T43" fmla="*/ 710 h 823"/>
                                <a:gd name="T44" fmla="*/ 0 w 1200"/>
                                <a:gd name="T45" fmla="*/ 142 h 823"/>
                                <a:gd name="T46" fmla="*/ 12 w 1200"/>
                                <a:gd name="T47" fmla="*/ 706 h 823"/>
                                <a:gd name="T48" fmla="*/ 21 w 1200"/>
                                <a:gd name="T49" fmla="*/ 741 h 823"/>
                                <a:gd name="T50" fmla="*/ 36 w 1200"/>
                                <a:gd name="T51" fmla="*/ 771 h 823"/>
                                <a:gd name="T52" fmla="*/ 56 w 1200"/>
                                <a:gd name="T53" fmla="*/ 793 h 823"/>
                                <a:gd name="T54" fmla="*/ 81 w 1200"/>
                                <a:gd name="T55" fmla="*/ 805 h 823"/>
                                <a:gd name="T56" fmla="*/ 1101 w 1200"/>
                                <a:gd name="T57" fmla="*/ 808 h 823"/>
                                <a:gd name="T58" fmla="*/ 1127 w 1200"/>
                                <a:gd name="T59" fmla="*/ 802 h 823"/>
                                <a:gd name="T60" fmla="*/ 1150 w 1200"/>
                                <a:gd name="T61" fmla="*/ 787 h 823"/>
                                <a:gd name="T62" fmla="*/ 1169 w 1200"/>
                                <a:gd name="T63" fmla="*/ 762 h 823"/>
                                <a:gd name="T64" fmla="*/ 1183 w 1200"/>
                                <a:gd name="T65" fmla="*/ 731 h 823"/>
                                <a:gd name="T66" fmla="*/ 1189 w 1200"/>
                                <a:gd name="T67" fmla="*/ 694 h 823"/>
                                <a:gd name="T68" fmla="*/ 1189 w 1200"/>
                                <a:gd name="T69" fmla="*/ 130 h 823"/>
                                <a:gd name="T70" fmla="*/ 1183 w 1200"/>
                                <a:gd name="T71" fmla="*/ 93 h 823"/>
                                <a:gd name="T72" fmla="*/ 1169 w 1200"/>
                                <a:gd name="T73" fmla="*/ 62 h 823"/>
                                <a:gd name="T74" fmla="*/ 1151 w 1200"/>
                                <a:gd name="T75" fmla="*/ 37 h 823"/>
                                <a:gd name="T76" fmla="*/ 1128 w 1200"/>
                                <a:gd name="T77" fmla="*/ 21 h 823"/>
                                <a:gd name="T78" fmla="*/ 1101 w 1200"/>
                                <a:gd name="T79" fmla="*/ 15 h 823"/>
                                <a:gd name="T80" fmla="*/ 81 w 1200"/>
                                <a:gd name="T81" fmla="*/ 17 h 823"/>
                                <a:gd name="T82" fmla="*/ 57 w 1200"/>
                                <a:gd name="T83" fmla="*/ 30 h 823"/>
                                <a:gd name="T84" fmla="*/ 36 w 1200"/>
                                <a:gd name="T85" fmla="*/ 52 h 823"/>
                                <a:gd name="T86" fmla="*/ 21 w 1200"/>
                                <a:gd name="T87" fmla="*/ 81 h 823"/>
                                <a:gd name="T88" fmla="*/ 12 w 1200"/>
                                <a:gd name="T89" fmla="*/ 116 h 823"/>
                                <a:gd name="T90" fmla="*/ 10 w 1200"/>
                                <a:gd name="T91" fmla="*/ 681 h 82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200"/>
                                <a:gd name="T139" fmla="*/ 0 h 823"/>
                                <a:gd name="T140" fmla="*/ 1200 w 1200"/>
                                <a:gd name="T141" fmla="*/ 823 h 82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200" h="823">
                                  <a:moveTo>
                                    <a:pt x="0" y="142"/>
                                  </a:moveTo>
                                  <a:lnTo>
                                    <a:pt x="0" y="128"/>
                                  </a:lnTo>
                                  <a:lnTo>
                                    <a:pt x="2" y="114"/>
                                  </a:lnTo>
                                  <a:lnTo>
                                    <a:pt x="4" y="100"/>
                                  </a:lnTo>
                                  <a:lnTo>
                                    <a:pt x="7" y="87"/>
                                  </a:lnTo>
                                  <a:lnTo>
                                    <a:pt x="12" y="75"/>
                                  </a:lnTo>
                                  <a:lnTo>
                                    <a:pt x="16" y="63"/>
                                  </a:lnTo>
                                  <a:lnTo>
                                    <a:pt x="22" y="52"/>
                                  </a:lnTo>
                                  <a:lnTo>
                                    <a:pt x="29" y="42"/>
                                  </a:lnTo>
                                  <a:lnTo>
                                    <a:pt x="36" y="33"/>
                                  </a:lnTo>
                                  <a:lnTo>
                                    <a:pt x="43" y="25"/>
                                  </a:lnTo>
                                  <a:lnTo>
                                    <a:pt x="51" y="17"/>
                                  </a:lnTo>
                                  <a:lnTo>
                                    <a:pt x="60" y="11"/>
                                  </a:lnTo>
                                  <a:lnTo>
                                    <a:pt x="69" y="6"/>
                                  </a:lnTo>
                                  <a:lnTo>
                                    <a:pt x="78" y="3"/>
                                  </a:lnTo>
                                  <a:lnTo>
                                    <a:pt x="88" y="1"/>
                                  </a:lnTo>
                                  <a:lnTo>
                                    <a:pt x="98" y="0"/>
                                  </a:lnTo>
                                  <a:lnTo>
                                    <a:pt x="1101" y="0"/>
                                  </a:lnTo>
                                  <a:lnTo>
                                    <a:pt x="1111" y="1"/>
                                  </a:lnTo>
                                  <a:lnTo>
                                    <a:pt x="1121" y="3"/>
                                  </a:lnTo>
                                  <a:lnTo>
                                    <a:pt x="1130" y="6"/>
                                  </a:lnTo>
                                  <a:lnTo>
                                    <a:pt x="1139" y="11"/>
                                  </a:lnTo>
                                  <a:lnTo>
                                    <a:pt x="1148" y="17"/>
                                  </a:lnTo>
                                  <a:lnTo>
                                    <a:pt x="1156" y="24"/>
                                  </a:lnTo>
                                  <a:lnTo>
                                    <a:pt x="1164" y="32"/>
                                  </a:lnTo>
                                  <a:lnTo>
                                    <a:pt x="1171" y="41"/>
                                  </a:lnTo>
                                  <a:lnTo>
                                    <a:pt x="1177" y="51"/>
                                  </a:lnTo>
                                  <a:lnTo>
                                    <a:pt x="1183" y="62"/>
                                  </a:lnTo>
                                  <a:lnTo>
                                    <a:pt x="1188" y="74"/>
                                  </a:lnTo>
                                  <a:lnTo>
                                    <a:pt x="1192" y="87"/>
                                  </a:lnTo>
                                  <a:lnTo>
                                    <a:pt x="1195" y="100"/>
                                  </a:lnTo>
                                  <a:lnTo>
                                    <a:pt x="1198" y="113"/>
                                  </a:lnTo>
                                  <a:lnTo>
                                    <a:pt x="1199" y="127"/>
                                  </a:lnTo>
                                  <a:lnTo>
                                    <a:pt x="1200" y="142"/>
                                  </a:lnTo>
                                  <a:lnTo>
                                    <a:pt x="1200" y="681"/>
                                  </a:lnTo>
                                  <a:lnTo>
                                    <a:pt x="1199" y="695"/>
                                  </a:lnTo>
                                  <a:lnTo>
                                    <a:pt x="1198" y="709"/>
                                  </a:lnTo>
                                  <a:lnTo>
                                    <a:pt x="1196" y="723"/>
                                  </a:lnTo>
                                  <a:lnTo>
                                    <a:pt x="1192" y="736"/>
                                  </a:lnTo>
                                  <a:lnTo>
                                    <a:pt x="1188" y="748"/>
                                  </a:lnTo>
                                  <a:lnTo>
                                    <a:pt x="1183" y="760"/>
                                  </a:lnTo>
                                  <a:lnTo>
                                    <a:pt x="1177" y="771"/>
                                  </a:lnTo>
                                  <a:lnTo>
                                    <a:pt x="1171" y="781"/>
                                  </a:lnTo>
                                  <a:lnTo>
                                    <a:pt x="1164" y="790"/>
                                  </a:lnTo>
                                  <a:lnTo>
                                    <a:pt x="1157" y="799"/>
                                  </a:lnTo>
                                  <a:lnTo>
                                    <a:pt x="1148" y="806"/>
                                  </a:lnTo>
                                  <a:lnTo>
                                    <a:pt x="1140" y="812"/>
                                  </a:lnTo>
                                  <a:lnTo>
                                    <a:pt x="1131" y="816"/>
                                  </a:lnTo>
                                  <a:lnTo>
                                    <a:pt x="1121" y="820"/>
                                  </a:lnTo>
                                  <a:lnTo>
                                    <a:pt x="1112" y="822"/>
                                  </a:lnTo>
                                  <a:lnTo>
                                    <a:pt x="1101" y="823"/>
                                  </a:lnTo>
                                  <a:lnTo>
                                    <a:pt x="99" y="823"/>
                                  </a:lnTo>
                                  <a:lnTo>
                                    <a:pt x="89" y="822"/>
                                  </a:lnTo>
                                  <a:lnTo>
                                    <a:pt x="79" y="820"/>
                                  </a:lnTo>
                                  <a:lnTo>
                                    <a:pt x="69" y="817"/>
                                  </a:lnTo>
                                  <a:lnTo>
                                    <a:pt x="60" y="812"/>
                                  </a:lnTo>
                                  <a:lnTo>
                                    <a:pt x="52" y="806"/>
                                  </a:lnTo>
                                  <a:lnTo>
                                    <a:pt x="44" y="799"/>
                                  </a:lnTo>
                                  <a:lnTo>
                                    <a:pt x="36" y="791"/>
                                  </a:lnTo>
                                  <a:lnTo>
                                    <a:pt x="29" y="782"/>
                                  </a:lnTo>
                                  <a:lnTo>
                                    <a:pt x="22" y="772"/>
                                  </a:lnTo>
                                  <a:lnTo>
                                    <a:pt x="17" y="761"/>
                                  </a:lnTo>
                                  <a:lnTo>
                                    <a:pt x="12" y="749"/>
                                  </a:lnTo>
                                  <a:lnTo>
                                    <a:pt x="8" y="737"/>
                                  </a:lnTo>
                                  <a:lnTo>
                                    <a:pt x="4" y="724"/>
                                  </a:lnTo>
                                  <a:lnTo>
                                    <a:pt x="2" y="710"/>
                                  </a:lnTo>
                                  <a:lnTo>
                                    <a:pt x="0" y="696"/>
                                  </a:lnTo>
                                  <a:lnTo>
                                    <a:pt x="0" y="681"/>
                                  </a:lnTo>
                                  <a:lnTo>
                                    <a:pt x="0" y="142"/>
                                  </a:lnTo>
                                  <a:close/>
                                  <a:moveTo>
                                    <a:pt x="10" y="681"/>
                                  </a:moveTo>
                                  <a:lnTo>
                                    <a:pt x="11" y="693"/>
                                  </a:lnTo>
                                  <a:lnTo>
                                    <a:pt x="12" y="706"/>
                                  </a:lnTo>
                                  <a:lnTo>
                                    <a:pt x="14" y="718"/>
                                  </a:lnTo>
                                  <a:lnTo>
                                    <a:pt x="17" y="730"/>
                                  </a:lnTo>
                                  <a:lnTo>
                                    <a:pt x="21" y="741"/>
                                  </a:lnTo>
                                  <a:lnTo>
                                    <a:pt x="25" y="752"/>
                                  </a:lnTo>
                                  <a:lnTo>
                                    <a:pt x="30" y="762"/>
                                  </a:lnTo>
                                  <a:lnTo>
                                    <a:pt x="36" y="771"/>
                                  </a:lnTo>
                                  <a:lnTo>
                                    <a:pt x="42" y="779"/>
                                  </a:lnTo>
                                  <a:lnTo>
                                    <a:pt x="49" y="786"/>
                                  </a:lnTo>
                                  <a:lnTo>
                                    <a:pt x="56" y="793"/>
                                  </a:lnTo>
                                  <a:lnTo>
                                    <a:pt x="64" y="798"/>
                                  </a:lnTo>
                                  <a:lnTo>
                                    <a:pt x="72" y="802"/>
                                  </a:lnTo>
                                  <a:lnTo>
                                    <a:pt x="81" y="805"/>
                                  </a:lnTo>
                                  <a:lnTo>
                                    <a:pt x="89" y="807"/>
                                  </a:lnTo>
                                  <a:lnTo>
                                    <a:pt x="99" y="808"/>
                                  </a:lnTo>
                                  <a:lnTo>
                                    <a:pt x="1101" y="808"/>
                                  </a:lnTo>
                                  <a:lnTo>
                                    <a:pt x="1110" y="807"/>
                                  </a:lnTo>
                                  <a:lnTo>
                                    <a:pt x="1119" y="806"/>
                                  </a:lnTo>
                                  <a:lnTo>
                                    <a:pt x="1127" y="802"/>
                                  </a:lnTo>
                                  <a:lnTo>
                                    <a:pt x="1135" y="798"/>
                                  </a:lnTo>
                                  <a:lnTo>
                                    <a:pt x="1143" y="793"/>
                                  </a:lnTo>
                                  <a:lnTo>
                                    <a:pt x="1150" y="787"/>
                                  </a:lnTo>
                                  <a:lnTo>
                                    <a:pt x="1157" y="779"/>
                                  </a:lnTo>
                                  <a:lnTo>
                                    <a:pt x="1164" y="771"/>
                                  </a:lnTo>
                                  <a:lnTo>
                                    <a:pt x="1169" y="762"/>
                                  </a:lnTo>
                                  <a:lnTo>
                                    <a:pt x="1174" y="752"/>
                                  </a:lnTo>
                                  <a:lnTo>
                                    <a:pt x="1179" y="742"/>
                                  </a:lnTo>
                                  <a:lnTo>
                                    <a:pt x="1183" y="731"/>
                                  </a:lnTo>
                                  <a:lnTo>
                                    <a:pt x="1186" y="719"/>
                                  </a:lnTo>
                                  <a:lnTo>
                                    <a:pt x="1188" y="707"/>
                                  </a:lnTo>
                                  <a:lnTo>
                                    <a:pt x="1189" y="694"/>
                                  </a:lnTo>
                                  <a:lnTo>
                                    <a:pt x="1190" y="681"/>
                                  </a:lnTo>
                                  <a:lnTo>
                                    <a:pt x="1190" y="143"/>
                                  </a:lnTo>
                                  <a:lnTo>
                                    <a:pt x="1189" y="130"/>
                                  </a:lnTo>
                                  <a:lnTo>
                                    <a:pt x="1188" y="117"/>
                                  </a:lnTo>
                                  <a:lnTo>
                                    <a:pt x="1186" y="105"/>
                                  </a:lnTo>
                                  <a:lnTo>
                                    <a:pt x="1183" y="93"/>
                                  </a:lnTo>
                                  <a:lnTo>
                                    <a:pt x="1179" y="82"/>
                                  </a:lnTo>
                                  <a:lnTo>
                                    <a:pt x="1175" y="71"/>
                                  </a:lnTo>
                                  <a:lnTo>
                                    <a:pt x="1169" y="62"/>
                                  </a:lnTo>
                                  <a:lnTo>
                                    <a:pt x="1164" y="52"/>
                                  </a:lnTo>
                                  <a:lnTo>
                                    <a:pt x="1158" y="44"/>
                                  </a:lnTo>
                                  <a:lnTo>
                                    <a:pt x="1151" y="37"/>
                                  </a:lnTo>
                                  <a:lnTo>
                                    <a:pt x="1143" y="30"/>
                                  </a:lnTo>
                                  <a:lnTo>
                                    <a:pt x="1136" y="25"/>
                                  </a:lnTo>
                                  <a:lnTo>
                                    <a:pt x="1128" y="21"/>
                                  </a:lnTo>
                                  <a:lnTo>
                                    <a:pt x="1119" y="18"/>
                                  </a:lnTo>
                                  <a:lnTo>
                                    <a:pt x="1110" y="16"/>
                                  </a:lnTo>
                                  <a:lnTo>
                                    <a:pt x="1101" y="15"/>
                                  </a:lnTo>
                                  <a:lnTo>
                                    <a:pt x="99" y="15"/>
                                  </a:lnTo>
                                  <a:lnTo>
                                    <a:pt x="90" y="16"/>
                                  </a:lnTo>
                                  <a:lnTo>
                                    <a:pt x="81" y="17"/>
                                  </a:lnTo>
                                  <a:lnTo>
                                    <a:pt x="72" y="21"/>
                                  </a:lnTo>
                                  <a:lnTo>
                                    <a:pt x="64" y="25"/>
                                  </a:lnTo>
                                  <a:lnTo>
                                    <a:pt x="57" y="30"/>
                                  </a:lnTo>
                                  <a:lnTo>
                                    <a:pt x="49" y="37"/>
                                  </a:lnTo>
                                  <a:lnTo>
                                    <a:pt x="42" y="44"/>
                                  </a:lnTo>
                                  <a:lnTo>
                                    <a:pt x="36" y="52"/>
                                  </a:lnTo>
                                  <a:lnTo>
                                    <a:pt x="30" y="61"/>
                                  </a:lnTo>
                                  <a:lnTo>
                                    <a:pt x="25" y="71"/>
                                  </a:lnTo>
                                  <a:lnTo>
                                    <a:pt x="21" y="81"/>
                                  </a:lnTo>
                                  <a:lnTo>
                                    <a:pt x="17" y="92"/>
                                  </a:lnTo>
                                  <a:lnTo>
                                    <a:pt x="14" y="104"/>
                                  </a:lnTo>
                                  <a:lnTo>
                                    <a:pt x="12" y="116"/>
                                  </a:lnTo>
                                  <a:lnTo>
                                    <a:pt x="11" y="129"/>
                                  </a:lnTo>
                                  <a:lnTo>
                                    <a:pt x="10" y="142"/>
                                  </a:lnTo>
                                  <a:lnTo>
                                    <a:pt x="10" y="681"/>
                                  </a:lnTo>
                                  <a:close/>
                                </a:path>
                              </a:pathLst>
                            </a:custGeom>
                            <a:solidFill>
                              <a:srgbClr val="C0504D"/>
                            </a:solidFill>
                            <a:ln w="0">
                              <a:solidFill>
                                <a:srgbClr val="C0504D"/>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26" name="Rectangle 96"/>
                          <wps:cNvSpPr>
                            <a:spLocks noChangeArrowheads="1"/>
                          </wps:cNvSpPr>
                          <wps:spPr bwMode="auto">
                            <a:xfrm>
                              <a:off x="1134" y="1451"/>
                              <a:ext cx="1134"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color w:val="C00000"/>
                                    <w:kern w:val="24"/>
                                    <w:sz w:val="18"/>
                                    <w:szCs w:val="18"/>
                                    <w:lang w:val="es-ES"/>
                                  </w:rPr>
                                  <w:t xml:space="preserve">Voluntario y posterior a la certificación de programas </w:t>
                                </w:r>
                              </w:p>
                            </w:txbxContent>
                          </wps:txbx>
                          <wps:bodyPr rot="0" vert="horz" wrap="square" lIns="0" tIns="0" rIns="0" bIns="0" anchor="t" anchorCtr="0" upright="1">
                            <a:noAutofit/>
                          </wps:bodyPr>
                        </wps:wsp>
                        <pic:pic xmlns:pic="http://schemas.openxmlformats.org/drawingml/2006/picture">
                          <pic:nvPicPr>
                            <pic:cNvPr id="21527" name="Picture 9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23" y="2463"/>
                              <a:ext cx="3654"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28" name="Picture 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23" y="2463"/>
                              <a:ext cx="3654" cy="82"/>
                            </a:xfrm>
                            <a:prstGeom prst="rect">
                              <a:avLst/>
                            </a:prstGeom>
                            <a:noFill/>
                            <a:extLst>
                              <a:ext uri="{909E8E84-426E-40DD-AFC4-6F175D3DCCD1}">
                                <a14:hiddenFill xmlns:a14="http://schemas.microsoft.com/office/drawing/2010/main">
                                  <a:solidFill>
                                    <a:srgbClr val="FFFFFF"/>
                                  </a:solidFill>
                                </a14:hiddenFill>
                              </a:ext>
                            </a:extLst>
                          </pic:spPr>
                        </pic:pic>
                        <wps:wsp>
                          <wps:cNvPr id="21529" name="Rectangle 101"/>
                          <wps:cNvSpPr>
                            <a:spLocks noChangeArrowheads="1"/>
                          </wps:cNvSpPr>
                          <wps:spPr bwMode="auto">
                            <a:xfrm>
                              <a:off x="1752" y="852"/>
                              <a:ext cx="351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CERTIFICACIÓN DE COMPETENCIAS</w:t>
                                </w:r>
                              </w:p>
                            </w:txbxContent>
                          </wps:txbx>
                          <wps:bodyPr rot="0" vert="horz" wrap="square" lIns="0" tIns="0" rIns="0" bIns="0" anchor="t" anchorCtr="0" upright="1">
                            <a:noAutofit/>
                          </wps:bodyPr>
                        </wps:wsp>
                        <pic:pic xmlns:pic="http://schemas.openxmlformats.org/drawingml/2006/picture">
                          <pic:nvPicPr>
                            <pic:cNvPr id="21530" name="Picture 1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558" y="766"/>
                              <a:ext cx="317" cy="2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31" name="Picture 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558" y="766"/>
                              <a:ext cx="317" cy="2658"/>
                            </a:xfrm>
                            <a:prstGeom prst="rect">
                              <a:avLst/>
                            </a:prstGeom>
                            <a:noFill/>
                            <a:extLst>
                              <a:ext uri="{909E8E84-426E-40DD-AFC4-6F175D3DCCD1}">
                                <a14:hiddenFill xmlns:a14="http://schemas.microsoft.com/office/drawing/2010/main">
                                  <a:solidFill>
                                    <a:srgbClr val="FFFFFF"/>
                                  </a:solidFill>
                                </a14:hiddenFill>
                              </a:ext>
                            </a:extLst>
                          </pic:spPr>
                        </pic:pic>
                        <wps:wsp>
                          <wps:cNvPr id="21532" name="Rectangle 104"/>
                          <wps:cNvSpPr>
                            <a:spLocks noChangeArrowheads="1"/>
                          </wps:cNvSpPr>
                          <wps:spPr bwMode="auto">
                            <a:xfrm>
                              <a:off x="16" y="2502"/>
                              <a:ext cx="339" cy="1003"/>
                            </a:xfrm>
                            <a:prstGeom prst="rect">
                              <a:avLst/>
                            </a:prstGeom>
                            <a:solidFill>
                              <a:srgbClr val="FEF0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33" name="Freeform 105"/>
                          <wps:cNvSpPr>
                            <a:spLocks noEditPoints="1"/>
                          </wps:cNvSpPr>
                          <wps:spPr bwMode="auto">
                            <a:xfrm>
                              <a:off x="13" y="2498"/>
                              <a:ext cx="346" cy="1012"/>
                            </a:xfrm>
                            <a:custGeom>
                              <a:avLst/>
                              <a:gdLst>
                                <a:gd name="T0" fmla="*/ 0 w 2672"/>
                                <a:gd name="T1" fmla="*/ 24 h 5440"/>
                                <a:gd name="T2" fmla="*/ 24 w 2672"/>
                                <a:gd name="T3" fmla="*/ 0 h 5440"/>
                                <a:gd name="T4" fmla="*/ 2648 w 2672"/>
                                <a:gd name="T5" fmla="*/ 0 h 5440"/>
                                <a:gd name="T6" fmla="*/ 2672 w 2672"/>
                                <a:gd name="T7" fmla="*/ 24 h 5440"/>
                                <a:gd name="T8" fmla="*/ 2672 w 2672"/>
                                <a:gd name="T9" fmla="*/ 5416 h 5440"/>
                                <a:gd name="T10" fmla="*/ 2648 w 2672"/>
                                <a:gd name="T11" fmla="*/ 5440 h 5440"/>
                                <a:gd name="T12" fmla="*/ 24 w 2672"/>
                                <a:gd name="T13" fmla="*/ 5440 h 5440"/>
                                <a:gd name="T14" fmla="*/ 0 w 2672"/>
                                <a:gd name="T15" fmla="*/ 5416 h 5440"/>
                                <a:gd name="T16" fmla="*/ 0 w 2672"/>
                                <a:gd name="T17" fmla="*/ 24 h 5440"/>
                                <a:gd name="T18" fmla="*/ 48 w 2672"/>
                                <a:gd name="T19" fmla="*/ 5416 h 5440"/>
                                <a:gd name="T20" fmla="*/ 24 w 2672"/>
                                <a:gd name="T21" fmla="*/ 5392 h 5440"/>
                                <a:gd name="T22" fmla="*/ 2648 w 2672"/>
                                <a:gd name="T23" fmla="*/ 5392 h 5440"/>
                                <a:gd name="T24" fmla="*/ 2624 w 2672"/>
                                <a:gd name="T25" fmla="*/ 5416 h 5440"/>
                                <a:gd name="T26" fmla="*/ 2624 w 2672"/>
                                <a:gd name="T27" fmla="*/ 24 h 5440"/>
                                <a:gd name="T28" fmla="*/ 2648 w 2672"/>
                                <a:gd name="T29" fmla="*/ 48 h 5440"/>
                                <a:gd name="T30" fmla="*/ 24 w 2672"/>
                                <a:gd name="T31" fmla="*/ 48 h 5440"/>
                                <a:gd name="T32" fmla="*/ 48 w 2672"/>
                                <a:gd name="T33" fmla="*/ 24 h 5440"/>
                                <a:gd name="T34" fmla="*/ 48 w 2672"/>
                                <a:gd name="T35" fmla="*/ 5416 h 544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672"/>
                                <a:gd name="T55" fmla="*/ 0 h 5440"/>
                                <a:gd name="T56" fmla="*/ 2672 w 2672"/>
                                <a:gd name="T57" fmla="*/ 5440 h 544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672" h="5440">
                                  <a:moveTo>
                                    <a:pt x="0" y="24"/>
                                  </a:moveTo>
                                  <a:cubicBezTo>
                                    <a:pt x="0" y="11"/>
                                    <a:pt x="11" y="0"/>
                                    <a:pt x="24" y="0"/>
                                  </a:cubicBezTo>
                                  <a:lnTo>
                                    <a:pt x="2648" y="0"/>
                                  </a:lnTo>
                                  <a:cubicBezTo>
                                    <a:pt x="2662" y="0"/>
                                    <a:pt x="2672" y="11"/>
                                    <a:pt x="2672" y="24"/>
                                  </a:cubicBezTo>
                                  <a:lnTo>
                                    <a:pt x="2672" y="5416"/>
                                  </a:lnTo>
                                  <a:cubicBezTo>
                                    <a:pt x="2672" y="5430"/>
                                    <a:pt x="2662" y="5440"/>
                                    <a:pt x="2648" y="5440"/>
                                  </a:cubicBezTo>
                                  <a:lnTo>
                                    <a:pt x="24" y="5440"/>
                                  </a:lnTo>
                                  <a:cubicBezTo>
                                    <a:pt x="11" y="5440"/>
                                    <a:pt x="0" y="5430"/>
                                    <a:pt x="0" y="5416"/>
                                  </a:cubicBezTo>
                                  <a:lnTo>
                                    <a:pt x="0" y="24"/>
                                  </a:lnTo>
                                  <a:close/>
                                  <a:moveTo>
                                    <a:pt x="48" y="5416"/>
                                  </a:moveTo>
                                  <a:lnTo>
                                    <a:pt x="24" y="5392"/>
                                  </a:lnTo>
                                  <a:lnTo>
                                    <a:pt x="2648" y="5392"/>
                                  </a:lnTo>
                                  <a:lnTo>
                                    <a:pt x="2624" y="5416"/>
                                  </a:lnTo>
                                  <a:lnTo>
                                    <a:pt x="2624" y="24"/>
                                  </a:lnTo>
                                  <a:lnTo>
                                    <a:pt x="2648" y="48"/>
                                  </a:lnTo>
                                  <a:lnTo>
                                    <a:pt x="24" y="48"/>
                                  </a:lnTo>
                                  <a:lnTo>
                                    <a:pt x="48" y="24"/>
                                  </a:lnTo>
                                  <a:lnTo>
                                    <a:pt x="48" y="5416"/>
                                  </a:lnTo>
                                  <a:close/>
                                </a:path>
                              </a:pathLst>
                            </a:custGeom>
                            <a:solidFill>
                              <a:srgbClr val="9BBB59"/>
                            </a:solidFill>
                            <a:ln w="0">
                              <a:solidFill>
                                <a:srgbClr val="9BBB59"/>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21534" name="Rectangle 106"/>
                          <wps:cNvSpPr>
                            <a:spLocks noChangeArrowheads="1"/>
                          </wps:cNvSpPr>
                          <wps:spPr bwMode="auto">
                            <a:xfrm rot="-5400000">
                              <a:off x="-186" y="3004"/>
                              <a:ext cx="60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Nivel I</w:t>
                                </w:r>
                              </w:p>
                            </w:txbxContent>
                          </wps:txbx>
                          <wps:bodyPr rot="0" vert="horz" wrap="square" lIns="0" tIns="0" rIns="0" bIns="0" anchor="t" anchorCtr="0" upright="1">
                            <a:noAutofit/>
                          </wps:bodyPr>
                        </wps:wsp>
                        <wps:wsp>
                          <wps:cNvPr id="21535" name="Rectangle 107"/>
                          <wps:cNvSpPr>
                            <a:spLocks noChangeArrowheads="1"/>
                          </wps:cNvSpPr>
                          <wps:spPr bwMode="auto">
                            <a:xfrm>
                              <a:off x="16" y="1291"/>
                              <a:ext cx="339" cy="121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35" name="Freeform 108"/>
                          <wps:cNvSpPr>
                            <a:spLocks noEditPoints="1"/>
                          </wps:cNvSpPr>
                          <wps:spPr bwMode="auto">
                            <a:xfrm>
                              <a:off x="13" y="1287"/>
                              <a:ext cx="346" cy="1220"/>
                            </a:xfrm>
                            <a:custGeom>
                              <a:avLst/>
                              <a:gdLst>
                                <a:gd name="T0" fmla="*/ 0 w 5344"/>
                                <a:gd name="T1" fmla="*/ 48 h 13120"/>
                                <a:gd name="T2" fmla="*/ 48 w 5344"/>
                                <a:gd name="T3" fmla="*/ 0 h 13120"/>
                                <a:gd name="T4" fmla="*/ 5296 w 5344"/>
                                <a:gd name="T5" fmla="*/ 0 h 13120"/>
                                <a:gd name="T6" fmla="*/ 5344 w 5344"/>
                                <a:gd name="T7" fmla="*/ 48 h 13120"/>
                                <a:gd name="T8" fmla="*/ 5344 w 5344"/>
                                <a:gd name="T9" fmla="*/ 13072 h 13120"/>
                                <a:gd name="T10" fmla="*/ 5296 w 5344"/>
                                <a:gd name="T11" fmla="*/ 13120 h 13120"/>
                                <a:gd name="T12" fmla="*/ 48 w 5344"/>
                                <a:gd name="T13" fmla="*/ 13120 h 13120"/>
                                <a:gd name="T14" fmla="*/ 0 w 5344"/>
                                <a:gd name="T15" fmla="*/ 13072 h 13120"/>
                                <a:gd name="T16" fmla="*/ 0 w 5344"/>
                                <a:gd name="T17" fmla="*/ 48 h 13120"/>
                                <a:gd name="T18" fmla="*/ 96 w 5344"/>
                                <a:gd name="T19" fmla="*/ 13072 h 13120"/>
                                <a:gd name="T20" fmla="*/ 48 w 5344"/>
                                <a:gd name="T21" fmla="*/ 13024 h 13120"/>
                                <a:gd name="T22" fmla="*/ 5296 w 5344"/>
                                <a:gd name="T23" fmla="*/ 13024 h 13120"/>
                                <a:gd name="T24" fmla="*/ 5248 w 5344"/>
                                <a:gd name="T25" fmla="*/ 13072 h 13120"/>
                                <a:gd name="T26" fmla="*/ 5248 w 5344"/>
                                <a:gd name="T27" fmla="*/ 48 h 13120"/>
                                <a:gd name="T28" fmla="*/ 5296 w 5344"/>
                                <a:gd name="T29" fmla="*/ 96 h 13120"/>
                                <a:gd name="T30" fmla="*/ 48 w 5344"/>
                                <a:gd name="T31" fmla="*/ 96 h 13120"/>
                                <a:gd name="T32" fmla="*/ 96 w 5344"/>
                                <a:gd name="T33" fmla="*/ 48 h 13120"/>
                                <a:gd name="T34" fmla="*/ 96 w 5344"/>
                                <a:gd name="T35" fmla="*/ 13072 h 13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5344"/>
                                <a:gd name="T55" fmla="*/ 0 h 13120"/>
                                <a:gd name="T56" fmla="*/ 5344 w 5344"/>
                                <a:gd name="T57" fmla="*/ 13120 h 1312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5344" h="13120">
                                  <a:moveTo>
                                    <a:pt x="0" y="48"/>
                                  </a:moveTo>
                                  <a:cubicBezTo>
                                    <a:pt x="0" y="22"/>
                                    <a:pt x="22" y="0"/>
                                    <a:pt x="48" y="0"/>
                                  </a:cubicBezTo>
                                  <a:lnTo>
                                    <a:pt x="5296" y="0"/>
                                  </a:lnTo>
                                  <a:cubicBezTo>
                                    <a:pt x="5323" y="0"/>
                                    <a:pt x="5344" y="22"/>
                                    <a:pt x="5344" y="48"/>
                                  </a:cubicBezTo>
                                  <a:lnTo>
                                    <a:pt x="5344" y="13072"/>
                                  </a:lnTo>
                                  <a:cubicBezTo>
                                    <a:pt x="5344" y="13099"/>
                                    <a:pt x="5323" y="13120"/>
                                    <a:pt x="5296" y="13120"/>
                                  </a:cubicBezTo>
                                  <a:lnTo>
                                    <a:pt x="48" y="13120"/>
                                  </a:lnTo>
                                  <a:cubicBezTo>
                                    <a:pt x="22" y="13120"/>
                                    <a:pt x="0" y="13099"/>
                                    <a:pt x="0" y="13072"/>
                                  </a:cubicBezTo>
                                  <a:lnTo>
                                    <a:pt x="0" y="48"/>
                                  </a:lnTo>
                                  <a:close/>
                                  <a:moveTo>
                                    <a:pt x="96" y="13072"/>
                                  </a:moveTo>
                                  <a:lnTo>
                                    <a:pt x="48" y="13024"/>
                                  </a:lnTo>
                                  <a:lnTo>
                                    <a:pt x="5296" y="13024"/>
                                  </a:lnTo>
                                  <a:lnTo>
                                    <a:pt x="5248" y="13072"/>
                                  </a:lnTo>
                                  <a:lnTo>
                                    <a:pt x="5248" y="48"/>
                                  </a:lnTo>
                                  <a:lnTo>
                                    <a:pt x="5296" y="96"/>
                                  </a:lnTo>
                                  <a:lnTo>
                                    <a:pt x="48" y="96"/>
                                  </a:lnTo>
                                  <a:lnTo>
                                    <a:pt x="96" y="48"/>
                                  </a:lnTo>
                                  <a:lnTo>
                                    <a:pt x="96" y="13072"/>
                                  </a:lnTo>
                                  <a:close/>
                                </a:path>
                              </a:pathLst>
                            </a:custGeom>
                            <a:solidFill>
                              <a:srgbClr val="9BBB59"/>
                            </a:solidFill>
                            <a:ln w="0">
                              <a:solidFill>
                                <a:srgbClr val="9BBB59"/>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37" name="Picture 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23" y="1278"/>
                              <a:ext cx="3654"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23" y="1278"/>
                              <a:ext cx="3654" cy="82"/>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112"/>
                          <wps:cNvSpPr>
                            <a:spLocks noChangeArrowheads="1"/>
                          </wps:cNvSpPr>
                          <wps:spPr bwMode="auto">
                            <a:xfrm>
                              <a:off x="16" y="41"/>
                              <a:ext cx="339" cy="12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50" name="Freeform 113"/>
                          <wps:cNvSpPr>
                            <a:spLocks noEditPoints="1"/>
                          </wps:cNvSpPr>
                          <wps:spPr bwMode="auto">
                            <a:xfrm>
                              <a:off x="13" y="36"/>
                              <a:ext cx="346" cy="1259"/>
                            </a:xfrm>
                            <a:custGeom>
                              <a:avLst/>
                              <a:gdLst>
                                <a:gd name="T0" fmla="*/ 0 w 5344"/>
                                <a:gd name="T1" fmla="*/ 48 h 13536"/>
                                <a:gd name="T2" fmla="*/ 48 w 5344"/>
                                <a:gd name="T3" fmla="*/ 0 h 13536"/>
                                <a:gd name="T4" fmla="*/ 5296 w 5344"/>
                                <a:gd name="T5" fmla="*/ 0 h 13536"/>
                                <a:gd name="T6" fmla="*/ 5344 w 5344"/>
                                <a:gd name="T7" fmla="*/ 48 h 13536"/>
                                <a:gd name="T8" fmla="*/ 5344 w 5344"/>
                                <a:gd name="T9" fmla="*/ 13488 h 13536"/>
                                <a:gd name="T10" fmla="*/ 5296 w 5344"/>
                                <a:gd name="T11" fmla="*/ 13536 h 13536"/>
                                <a:gd name="T12" fmla="*/ 48 w 5344"/>
                                <a:gd name="T13" fmla="*/ 13536 h 13536"/>
                                <a:gd name="T14" fmla="*/ 0 w 5344"/>
                                <a:gd name="T15" fmla="*/ 13488 h 13536"/>
                                <a:gd name="T16" fmla="*/ 0 w 5344"/>
                                <a:gd name="T17" fmla="*/ 48 h 13536"/>
                                <a:gd name="T18" fmla="*/ 96 w 5344"/>
                                <a:gd name="T19" fmla="*/ 13488 h 13536"/>
                                <a:gd name="T20" fmla="*/ 48 w 5344"/>
                                <a:gd name="T21" fmla="*/ 13440 h 13536"/>
                                <a:gd name="T22" fmla="*/ 5296 w 5344"/>
                                <a:gd name="T23" fmla="*/ 13440 h 13536"/>
                                <a:gd name="T24" fmla="*/ 5248 w 5344"/>
                                <a:gd name="T25" fmla="*/ 13488 h 13536"/>
                                <a:gd name="T26" fmla="*/ 5248 w 5344"/>
                                <a:gd name="T27" fmla="*/ 48 h 13536"/>
                                <a:gd name="T28" fmla="*/ 5296 w 5344"/>
                                <a:gd name="T29" fmla="*/ 96 h 13536"/>
                                <a:gd name="T30" fmla="*/ 48 w 5344"/>
                                <a:gd name="T31" fmla="*/ 96 h 13536"/>
                                <a:gd name="T32" fmla="*/ 96 w 5344"/>
                                <a:gd name="T33" fmla="*/ 48 h 13536"/>
                                <a:gd name="T34" fmla="*/ 96 w 5344"/>
                                <a:gd name="T35" fmla="*/ 13488 h 13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5344"/>
                                <a:gd name="T55" fmla="*/ 0 h 13536"/>
                                <a:gd name="T56" fmla="*/ 5344 w 5344"/>
                                <a:gd name="T57" fmla="*/ 13536 h 13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5344" h="13536">
                                  <a:moveTo>
                                    <a:pt x="0" y="48"/>
                                  </a:moveTo>
                                  <a:cubicBezTo>
                                    <a:pt x="0" y="22"/>
                                    <a:pt x="22" y="0"/>
                                    <a:pt x="48" y="0"/>
                                  </a:cubicBezTo>
                                  <a:lnTo>
                                    <a:pt x="5296" y="0"/>
                                  </a:lnTo>
                                  <a:cubicBezTo>
                                    <a:pt x="5323" y="0"/>
                                    <a:pt x="5344" y="22"/>
                                    <a:pt x="5344" y="48"/>
                                  </a:cubicBezTo>
                                  <a:lnTo>
                                    <a:pt x="5344" y="13488"/>
                                  </a:lnTo>
                                  <a:cubicBezTo>
                                    <a:pt x="5344" y="13515"/>
                                    <a:pt x="5323" y="13536"/>
                                    <a:pt x="5296" y="13536"/>
                                  </a:cubicBezTo>
                                  <a:lnTo>
                                    <a:pt x="48" y="13536"/>
                                  </a:lnTo>
                                  <a:cubicBezTo>
                                    <a:pt x="22" y="13536"/>
                                    <a:pt x="0" y="13515"/>
                                    <a:pt x="0" y="13488"/>
                                  </a:cubicBezTo>
                                  <a:lnTo>
                                    <a:pt x="0" y="48"/>
                                  </a:lnTo>
                                  <a:close/>
                                  <a:moveTo>
                                    <a:pt x="96" y="13488"/>
                                  </a:moveTo>
                                  <a:lnTo>
                                    <a:pt x="48" y="13440"/>
                                  </a:lnTo>
                                  <a:lnTo>
                                    <a:pt x="5296" y="13440"/>
                                  </a:lnTo>
                                  <a:lnTo>
                                    <a:pt x="5248" y="13488"/>
                                  </a:lnTo>
                                  <a:lnTo>
                                    <a:pt x="5248" y="48"/>
                                  </a:lnTo>
                                  <a:lnTo>
                                    <a:pt x="5296" y="96"/>
                                  </a:lnTo>
                                  <a:lnTo>
                                    <a:pt x="48" y="96"/>
                                  </a:lnTo>
                                  <a:lnTo>
                                    <a:pt x="96" y="48"/>
                                  </a:lnTo>
                                  <a:lnTo>
                                    <a:pt x="96" y="13488"/>
                                  </a:lnTo>
                                  <a:close/>
                                </a:path>
                              </a:pathLst>
                            </a:custGeom>
                            <a:solidFill>
                              <a:srgbClr val="9BBB59"/>
                            </a:solidFill>
                            <a:ln w="0">
                              <a:solidFill>
                                <a:srgbClr val="9BBB59"/>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52" name="Freeform 114"/>
                          <wps:cNvSpPr>
                            <a:spLocks noEditPoints="1"/>
                          </wps:cNvSpPr>
                          <wps:spPr bwMode="auto">
                            <a:xfrm>
                              <a:off x="2450" y="3085"/>
                              <a:ext cx="572" cy="181"/>
                            </a:xfrm>
                            <a:custGeom>
                              <a:avLst/>
                              <a:gdLst>
                                <a:gd name="T0" fmla="*/ 0 w 5448"/>
                                <a:gd name="T1" fmla="*/ 276 h 705"/>
                                <a:gd name="T2" fmla="*/ 5297 w 5448"/>
                                <a:gd name="T3" fmla="*/ 276 h 705"/>
                                <a:gd name="T4" fmla="*/ 5297 w 5448"/>
                                <a:gd name="T5" fmla="*/ 428 h 705"/>
                                <a:gd name="T6" fmla="*/ 0 w 5448"/>
                                <a:gd name="T7" fmla="*/ 428 h 705"/>
                                <a:gd name="T8" fmla="*/ 0 w 5448"/>
                                <a:gd name="T9" fmla="*/ 276 h 705"/>
                                <a:gd name="T10" fmla="*/ 4879 w 5448"/>
                                <a:gd name="T11" fmla="*/ 21 h 705"/>
                                <a:gd name="T12" fmla="*/ 5448 w 5448"/>
                                <a:gd name="T13" fmla="*/ 352 h 705"/>
                                <a:gd name="T14" fmla="*/ 4879 w 5448"/>
                                <a:gd name="T15" fmla="*/ 684 h 705"/>
                                <a:gd name="T16" fmla="*/ 4775 w 5448"/>
                                <a:gd name="T17" fmla="*/ 657 h 705"/>
                                <a:gd name="T18" fmla="*/ 4803 w 5448"/>
                                <a:gd name="T19" fmla="*/ 553 h 705"/>
                                <a:gd name="T20" fmla="*/ 5259 w 5448"/>
                                <a:gd name="T21" fmla="*/ 287 h 705"/>
                                <a:gd name="T22" fmla="*/ 5259 w 5448"/>
                                <a:gd name="T23" fmla="*/ 418 h 705"/>
                                <a:gd name="T24" fmla="*/ 4803 w 5448"/>
                                <a:gd name="T25" fmla="*/ 152 h 705"/>
                                <a:gd name="T26" fmla="*/ 4775 w 5448"/>
                                <a:gd name="T27" fmla="*/ 48 h 705"/>
                                <a:gd name="T28" fmla="*/ 4879 w 5448"/>
                                <a:gd name="T29" fmla="*/ 21 h 7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448"/>
                                <a:gd name="T46" fmla="*/ 0 h 705"/>
                                <a:gd name="T47" fmla="*/ 5448 w 5448"/>
                                <a:gd name="T48" fmla="*/ 705 h 70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448" h="705">
                                  <a:moveTo>
                                    <a:pt x="0" y="276"/>
                                  </a:moveTo>
                                  <a:lnTo>
                                    <a:pt x="5297" y="276"/>
                                  </a:lnTo>
                                  <a:lnTo>
                                    <a:pt x="5297" y="428"/>
                                  </a:lnTo>
                                  <a:lnTo>
                                    <a:pt x="0" y="428"/>
                                  </a:lnTo>
                                  <a:lnTo>
                                    <a:pt x="0" y="276"/>
                                  </a:lnTo>
                                  <a:close/>
                                  <a:moveTo>
                                    <a:pt x="4879" y="21"/>
                                  </a:moveTo>
                                  <a:lnTo>
                                    <a:pt x="5448" y="352"/>
                                  </a:lnTo>
                                  <a:lnTo>
                                    <a:pt x="4879" y="684"/>
                                  </a:lnTo>
                                  <a:cubicBezTo>
                                    <a:pt x="4843" y="705"/>
                                    <a:pt x="4796" y="693"/>
                                    <a:pt x="4775" y="657"/>
                                  </a:cubicBezTo>
                                  <a:cubicBezTo>
                                    <a:pt x="4754" y="621"/>
                                    <a:pt x="4766" y="574"/>
                                    <a:pt x="4803" y="553"/>
                                  </a:cubicBezTo>
                                  <a:lnTo>
                                    <a:pt x="5259" y="287"/>
                                  </a:lnTo>
                                  <a:lnTo>
                                    <a:pt x="5259" y="418"/>
                                  </a:lnTo>
                                  <a:lnTo>
                                    <a:pt x="4803" y="152"/>
                                  </a:lnTo>
                                  <a:cubicBezTo>
                                    <a:pt x="4766" y="131"/>
                                    <a:pt x="4754" y="84"/>
                                    <a:pt x="4775" y="48"/>
                                  </a:cubicBezTo>
                                  <a:cubicBezTo>
                                    <a:pt x="4796" y="12"/>
                                    <a:pt x="4843" y="0"/>
                                    <a:pt x="4879" y="21"/>
                                  </a:cubicBezTo>
                                  <a:close/>
                                </a:path>
                              </a:pathLst>
                            </a:custGeom>
                            <a:solidFill>
                              <a:srgbClr val="4F81BD"/>
                            </a:solidFill>
                            <a:ln w="0">
                              <a:solidFill>
                                <a:srgbClr val="4F81BD"/>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53" name="Freeform 115"/>
                          <wps:cNvSpPr>
                            <a:spLocks noEditPoints="1"/>
                          </wps:cNvSpPr>
                          <wps:spPr bwMode="auto">
                            <a:xfrm rot="10800000">
                              <a:off x="2276" y="1765"/>
                              <a:ext cx="705" cy="131"/>
                            </a:xfrm>
                            <a:custGeom>
                              <a:avLst/>
                              <a:gdLst>
                                <a:gd name="T0" fmla="*/ 0 w 5448"/>
                                <a:gd name="T1" fmla="*/ 276 h 705"/>
                                <a:gd name="T2" fmla="*/ 5297 w 5448"/>
                                <a:gd name="T3" fmla="*/ 276 h 705"/>
                                <a:gd name="T4" fmla="*/ 5297 w 5448"/>
                                <a:gd name="T5" fmla="*/ 428 h 705"/>
                                <a:gd name="T6" fmla="*/ 0 w 5448"/>
                                <a:gd name="T7" fmla="*/ 428 h 705"/>
                                <a:gd name="T8" fmla="*/ 0 w 5448"/>
                                <a:gd name="T9" fmla="*/ 276 h 705"/>
                                <a:gd name="T10" fmla="*/ 4879 w 5448"/>
                                <a:gd name="T11" fmla="*/ 21 h 705"/>
                                <a:gd name="T12" fmla="*/ 5448 w 5448"/>
                                <a:gd name="T13" fmla="*/ 352 h 705"/>
                                <a:gd name="T14" fmla="*/ 4879 w 5448"/>
                                <a:gd name="T15" fmla="*/ 684 h 705"/>
                                <a:gd name="T16" fmla="*/ 4775 w 5448"/>
                                <a:gd name="T17" fmla="*/ 657 h 705"/>
                                <a:gd name="T18" fmla="*/ 4803 w 5448"/>
                                <a:gd name="T19" fmla="*/ 553 h 705"/>
                                <a:gd name="T20" fmla="*/ 4803 w 5448"/>
                                <a:gd name="T21" fmla="*/ 553 h 705"/>
                                <a:gd name="T22" fmla="*/ 5259 w 5448"/>
                                <a:gd name="T23" fmla="*/ 287 h 705"/>
                                <a:gd name="T24" fmla="*/ 5259 w 5448"/>
                                <a:gd name="T25" fmla="*/ 418 h 705"/>
                                <a:gd name="T26" fmla="*/ 4803 w 5448"/>
                                <a:gd name="T27" fmla="*/ 152 h 705"/>
                                <a:gd name="T28" fmla="*/ 4775 w 5448"/>
                                <a:gd name="T29" fmla="*/ 48 h 705"/>
                                <a:gd name="T30" fmla="*/ 4879 w 5448"/>
                                <a:gd name="T31" fmla="*/ 21 h 70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448"/>
                                <a:gd name="T49" fmla="*/ 0 h 705"/>
                                <a:gd name="T50" fmla="*/ 5448 w 5448"/>
                                <a:gd name="T51" fmla="*/ 705 h 705"/>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448" h="705">
                                  <a:moveTo>
                                    <a:pt x="0" y="276"/>
                                  </a:moveTo>
                                  <a:lnTo>
                                    <a:pt x="5297" y="276"/>
                                  </a:lnTo>
                                  <a:lnTo>
                                    <a:pt x="5297" y="428"/>
                                  </a:lnTo>
                                  <a:lnTo>
                                    <a:pt x="0" y="428"/>
                                  </a:lnTo>
                                  <a:lnTo>
                                    <a:pt x="0" y="276"/>
                                  </a:lnTo>
                                  <a:close/>
                                  <a:moveTo>
                                    <a:pt x="4879" y="21"/>
                                  </a:moveTo>
                                  <a:lnTo>
                                    <a:pt x="5448" y="352"/>
                                  </a:lnTo>
                                  <a:lnTo>
                                    <a:pt x="4879" y="684"/>
                                  </a:lnTo>
                                  <a:cubicBezTo>
                                    <a:pt x="4843" y="705"/>
                                    <a:pt x="4796" y="693"/>
                                    <a:pt x="4775" y="657"/>
                                  </a:cubicBezTo>
                                  <a:cubicBezTo>
                                    <a:pt x="4754" y="621"/>
                                    <a:pt x="4766" y="574"/>
                                    <a:pt x="4803" y="553"/>
                                  </a:cubicBezTo>
                                  <a:lnTo>
                                    <a:pt x="5259" y="287"/>
                                  </a:lnTo>
                                  <a:lnTo>
                                    <a:pt x="5259" y="418"/>
                                  </a:lnTo>
                                  <a:lnTo>
                                    <a:pt x="4803" y="152"/>
                                  </a:lnTo>
                                  <a:cubicBezTo>
                                    <a:pt x="4766" y="131"/>
                                    <a:pt x="4754" y="84"/>
                                    <a:pt x="4775" y="48"/>
                                  </a:cubicBezTo>
                                  <a:cubicBezTo>
                                    <a:pt x="4796" y="12"/>
                                    <a:pt x="4843" y="0"/>
                                    <a:pt x="4879" y="21"/>
                                  </a:cubicBezTo>
                                  <a:close/>
                                </a:path>
                              </a:pathLst>
                            </a:custGeom>
                            <a:solidFill>
                              <a:srgbClr val="4F81BD"/>
                            </a:solidFill>
                            <a:ln w="0">
                              <a:solidFill>
                                <a:srgbClr val="4F81BD"/>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pic:pic xmlns:pic="http://schemas.openxmlformats.org/drawingml/2006/picture">
                          <pic:nvPicPr>
                            <pic:cNvPr id="54" name="Picture 1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71" y="2661"/>
                              <a:ext cx="695" cy="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13" y="2682"/>
                              <a:ext cx="695" cy="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569" y="2650"/>
                              <a:ext cx="669" cy="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569" y="2692"/>
                              <a:ext cx="669" cy="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367" y="0"/>
                              <a:ext cx="622" cy="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367" y="57"/>
                              <a:ext cx="763" cy="763"/>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123"/>
                          <wps:cNvSpPr>
                            <a:spLocks noChangeArrowheads="1"/>
                          </wps:cNvSpPr>
                          <wps:spPr bwMode="auto">
                            <a:xfrm>
                              <a:off x="4129" y="2849"/>
                              <a:ext cx="428" cy="586"/>
                            </a:xfrm>
                            <a:prstGeom prst="rect">
                              <a:avLst/>
                            </a:prstGeom>
                            <a:solidFill>
                              <a:srgbClr val="FDE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61" name="Freeform 124"/>
                          <wps:cNvSpPr>
                            <a:spLocks noEditPoints="1"/>
                          </wps:cNvSpPr>
                          <wps:spPr bwMode="auto">
                            <a:xfrm>
                              <a:off x="4124" y="2842"/>
                              <a:ext cx="438" cy="601"/>
                            </a:xfrm>
                            <a:custGeom>
                              <a:avLst/>
                              <a:gdLst>
                                <a:gd name="T0" fmla="*/ 0 w 1696"/>
                                <a:gd name="T1" fmla="*/ 20 h 1616"/>
                                <a:gd name="T2" fmla="*/ 20 w 1696"/>
                                <a:gd name="T3" fmla="*/ 0 h 1616"/>
                                <a:gd name="T4" fmla="*/ 1676 w 1696"/>
                                <a:gd name="T5" fmla="*/ 0 h 1616"/>
                                <a:gd name="T6" fmla="*/ 1696 w 1696"/>
                                <a:gd name="T7" fmla="*/ 20 h 1616"/>
                                <a:gd name="T8" fmla="*/ 1696 w 1696"/>
                                <a:gd name="T9" fmla="*/ 1596 h 1616"/>
                                <a:gd name="T10" fmla="*/ 1676 w 1696"/>
                                <a:gd name="T11" fmla="*/ 1616 h 1616"/>
                                <a:gd name="T12" fmla="*/ 20 w 1696"/>
                                <a:gd name="T13" fmla="*/ 1616 h 1616"/>
                                <a:gd name="T14" fmla="*/ 0 w 1696"/>
                                <a:gd name="T15" fmla="*/ 1596 h 1616"/>
                                <a:gd name="T16" fmla="*/ 0 w 1696"/>
                                <a:gd name="T17" fmla="*/ 20 h 1616"/>
                                <a:gd name="T18" fmla="*/ 40 w 1696"/>
                                <a:gd name="T19" fmla="*/ 1596 h 1616"/>
                                <a:gd name="T20" fmla="*/ 20 w 1696"/>
                                <a:gd name="T21" fmla="*/ 1576 h 1616"/>
                                <a:gd name="T22" fmla="*/ 1676 w 1696"/>
                                <a:gd name="T23" fmla="*/ 1576 h 1616"/>
                                <a:gd name="T24" fmla="*/ 1656 w 1696"/>
                                <a:gd name="T25" fmla="*/ 1596 h 1616"/>
                                <a:gd name="T26" fmla="*/ 1656 w 1696"/>
                                <a:gd name="T27" fmla="*/ 20 h 1616"/>
                                <a:gd name="T28" fmla="*/ 1676 w 1696"/>
                                <a:gd name="T29" fmla="*/ 40 h 1616"/>
                                <a:gd name="T30" fmla="*/ 20 w 1696"/>
                                <a:gd name="T31" fmla="*/ 40 h 1616"/>
                                <a:gd name="T32" fmla="*/ 40 w 1696"/>
                                <a:gd name="T33" fmla="*/ 20 h 1616"/>
                                <a:gd name="T34" fmla="*/ 40 w 1696"/>
                                <a:gd name="T35" fmla="*/ 1596 h 16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696"/>
                                <a:gd name="T55" fmla="*/ 0 h 1616"/>
                                <a:gd name="T56" fmla="*/ 1696 w 1696"/>
                                <a:gd name="T57" fmla="*/ 1616 h 161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696" h="1616">
                                  <a:moveTo>
                                    <a:pt x="0" y="20"/>
                                  </a:moveTo>
                                  <a:cubicBezTo>
                                    <a:pt x="0" y="9"/>
                                    <a:pt x="9" y="0"/>
                                    <a:pt x="20" y="0"/>
                                  </a:cubicBezTo>
                                  <a:lnTo>
                                    <a:pt x="1676" y="0"/>
                                  </a:lnTo>
                                  <a:cubicBezTo>
                                    <a:pt x="1688" y="0"/>
                                    <a:pt x="1696" y="9"/>
                                    <a:pt x="1696" y="20"/>
                                  </a:cubicBezTo>
                                  <a:lnTo>
                                    <a:pt x="1696" y="1596"/>
                                  </a:lnTo>
                                  <a:cubicBezTo>
                                    <a:pt x="1696" y="1608"/>
                                    <a:pt x="1688" y="1616"/>
                                    <a:pt x="1676" y="1616"/>
                                  </a:cubicBezTo>
                                  <a:lnTo>
                                    <a:pt x="20" y="1616"/>
                                  </a:lnTo>
                                  <a:cubicBezTo>
                                    <a:pt x="9" y="1616"/>
                                    <a:pt x="0" y="1608"/>
                                    <a:pt x="0" y="1596"/>
                                  </a:cubicBezTo>
                                  <a:lnTo>
                                    <a:pt x="0" y="20"/>
                                  </a:lnTo>
                                  <a:close/>
                                  <a:moveTo>
                                    <a:pt x="40" y="1596"/>
                                  </a:moveTo>
                                  <a:lnTo>
                                    <a:pt x="20" y="1576"/>
                                  </a:lnTo>
                                  <a:lnTo>
                                    <a:pt x="1676" y="1576"/>
                                  </a:lnTo>
                                  <a:lnTo>
                                    <a:pt x="1656" y="1596"/>
                                  </a:lnTo>
                                  <a:lnTo>
                                    <a:pt x="1656" y="20"/>
                                  </a:lnTo>
                                  <a:lnTo>
                                    <a:pt x="1676" y="40"/>
                                  </a:lnTo>
                                  <a:lnTo>
                                    <a:pt x="20" y="40"/>
                                  </a:lnTo>
                                  <a:lnTo>
                                    <a:pt x="40" y="20"/>
                                  </a:lnTo>
                                  <a:lnTo>
                                    <a:pt x="40" y="1596"/>
                                  </a:lnTo>
                                  <a:close/>
                                </a:path>
                              </a:pathLst>
                            </a:custGeom>
                            <a:solidFill>
                              <a:srgbClr val="F79646"/>
                            </a:solidFill>
                            <a:ln w="0">
                              <a:solidFill>
                                <a:srgbClr val="F79646"/>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62" name="Rectangle 126"/>
                          <wps:cNvSpPr>
                            <a:spLocks noChangeArrowheads="1"/>
                          </wps:cNvSpPr>
                          <wps:spPr bwMode="auto">
                            <a:xfrm>
                              <a:off x="4186" y="2902"/>
                              <a:ext cx="456"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Banco</w:t>
                                </w:r>
                              </w:p>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de</w:t>
                                </w:r>
                              </w:p>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pares</w:t>
                                </w:r>
                              </w:p>
                            </w:txbxContent>
                          </wps:txbx>
                          <wps:bodyPr rot="0" vert="horz" wrap="square" lIns="0" tIns="0" rIns="0" bIns="0" anchor="t" anchorCtr="0" upright="1">
                            <a:noAutofit/>
                          </wps:bodyPr>
                        </wps:wsp>
                      </wpg:grpSp>
                      <wps:wsp>
                        <wps:cNvPr id="63" name="Freeform 124"/>
                        <wps:cNvSpPr>
                          <a:spLocks noEditPoints="1"/>
                        </wps:cNvSpPr>
                        <wps:spPr bwMode="auto">
                          <a:xfrm>
                            <a:off x="15121" y="44526"/>
                            <a:ext cx="6953" cy="9541"/>
                          </a:xfrm>
                          <a:custGeom>
                            <a:avLst/>
                            <a:gdLst>
                              <a:gd name="T0" fmla="*/ 0 w 1696"/>
                              <a:gd name="T1" fmla="*/ 20 h 1616"/>
                              <a:gd name="T2" fmla="*/ 20 w 1696"/>
                              <a:gd name="T3" fmla="*/ 0 h 1616"/>
                              <a:gd name="T4" fmla="*/ 1676 w 1696"/>
                              <a:gd name="T5" fmla="*/ 0 h 1616"/>
                              <a:gd name="T6" fmla="*/ 1696 w 1696"/>
                              <a:gd name="T7" fmla="*/ 20 h 1616"/>
                              <a:gd name="T8" fmla="*/ 1696 w 1696"/>
                              <a:gd name="T9" fmla="*/ 1596 h 1616"/>
                              <a:gd name="T10" fmla="*/ 1676 w 1696"/>
                              <a:gd name="T11" fmla="*/ 1616 h 1616"/>
                              <a:gd name="T12" fmla="*/ 20 w 1696"/>
                              <a:gd name="T13" fmla="*/ 1616 h 1616"/>
                              <a:gd name="T14" fmla="*/ 0 w 1696"/>
                              <a:gd name="T15" fmla="*/ 1596 h 1616"/>
                              <a:gd name="T16" fmla="*/ 0 w 1696"/>
                              <a:gd name="T17" fmla="*/ 20 h 1616"/>
                              <a:gd name="T18" fmla="*/ 40 w 1696"/>
                              <a:gd name="T19" fmla="*/ 1596 h 1616"/>
                              <a:gd name="T20" fmla="*/ 20 w 1696"/>
                              <a:gd name="T21" fmla="*/ 1576 h 1616"/>
                              <a:gd name="T22" fmla="*/ 1676 w 1696"/>
                              <a:gd name="T23" fmla="*/ 1576 h 1616"/>
                              <a:gd name="T24" fmla="*/ 1656 w 1696"/>
                              <a:gd name="T25" fmla="*/ 1596 h 1616"/>
                              <a:gd name="T26" fmla="*/ 1656 w 1696"/>
                              <a:gd name="T27" fmla="*/ 20 h 1616"/>
                              <a:gd name="T28" fmla="*/ 1676 w 1696"/>
                              <a:gd name="T29" fmla="*/ 40 h 1616"/>
                              <a:gd name="T30" fmla="*/ 20 w 1696"/>
                              <a:gd name="T31" fmla="*/ 40 h 1616"/>
                              <a:gd name="T32" fmla="*/ 40 w 1696"/>
                              <a:gd name="T33" fmla="*/ 20 h 1616"/>
                              <a:gd name="T34" fmla="*/ 40 w 1696"/>
                              <a:gd name="T35" fmla="*/ 1596 h 16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696"/>
                              <a:gd name="T55" fmla="*/ 0 h 1616"/>
                              <a:gd name="T56" fmla="*/ 1696 w 1696"/>
                              <a:gd name="T57" fmla="*/ 1616 h 161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696" h="1616">
                                <a:moveTo>
                                  <a:pt x="0" y="20"/>
                                </a:moveTo>
                                <a:cubicBezTo>
                                  <a:pt x="0" y="9"/>
                                  <a:pt x="9" y="0"/>
                                  <a:pt x="20" y="0"/>
                                </a:cubicBezTo>
                                <a:lnTo>
                                  <a:pt x="1676" y="0"/>
                                </a:lnTo>
                                <a:cubicBezTo>
                                  <a:pt x="1688" y="0"/>
                                  <a:pt x="1696" y="9"/>
                                  <a:pt x="1696" y="20"/>
                                </a:cubicBezTo>
                                <a:lnTo>
                                  <a:pt x="1696" y="1596"/>
                                </a:lnTo>
                                <a:cubicBezTo>
                                  <a:pt x="1696" y="1608"/>
                                  <a:pt x="1688" y="1616"/>
                                  <a:pt x="1676" y="1616"/>
                                </a:cubicBezTo>
                                <a:lnTo>
                                  <a:pt x="20" y="1616"/>
                                </a:lnTo>
                                <a:cubicBezTo>
                                  <a:pt x="9" y="1616"/>
                                  <a:pt x="0" y="1608"/>
                                  <a:pt x="0" y="1596"/>
                                </a:cubicBezTo>
                                <a:lnTo>
                                  <a:pt x="0" y="20"/>
                                </a:lnTo>
                                <a:close/>
                                <a:moveTo>
                                  <a:pt x="40" y="1596"/>
                                </a:moveTo>
                                <a:lnTo>
                                  <a:pt x="20" y="1576"/>
                                </a:lnTo>
                                <a:lnTo>
                                  <a:pt x="1676" y="1576"/>
                                </a:lnTo>
                                <a:lnTo>
                                  <a:pt x="1656" y="1596"/>
                                </a:lnTo>
                                <a:lnTo>
                                  <a:pt x="1656" y="20"/>
                                </a:lnTo>
                                <a:lnTo>
                                  <a:pt x="1676" y="40"/>
                                </a:lnTo>
                                <a:lnTo>
                                  <a:pt x="20" y="40"/>
                                </a:lnTo>
                                <a:lnTo>
                                  <a:pt x="40" y="20"/>
                                </a:lnTo>
                                <a:lnTo>
                                  <a:pt x="40" y="1596"/>
                                </a:lnTo>
                                <a:close/>
                              </a:path>
                            </a:pathLst>
                          </a:custGeom>
                          <a:solidFill>
                            <a:srgbClr val="F79646"/>
                          </a:solidFill>
                          <a:ln w="0">
                            <a:solidFill>
                              <a:srgbClr val="F79646"/>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96" name="Rectangle 126"/>
                        <wps:cNvSpPr>
                          <a:spLocks noChangeArrowheads="1"/>
                        </wps:cNvSpPr>
                        <wps:spPr bwMode="auto">
                          <a:xfrm>
                            <a:off x="15841" y="45493"/>
                            <a:ext cx="7245" cy="1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Banco</w:t>
                              </w:r>
                            </w:p>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de</w:t>
                              </w:r>
                            </w:p>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pares</w:t>
                              </w:r>
                            </w:p>
                          </w:txbxContent>
                        </wps:txbx>
                        <wps:bodyPr rot="0" vert="horz" wrap="square" lIns="0" tIns="0" rIns="0" bIns="0" anchor="t" anchorCtr="0" upright="1">
                          <a:noAutofit/>
                        </wps:bodyPr>
                      </wps:wsp>
                      <wps:wsp>
                        <wps:cNvPr id="97" name="Freeform 114"/>
                        <wps:cNvSpPr>
                          <a:spLocks noEditPoints="1"/>
                        </wps:cNvSpPr>
                        <wps:spPr bwMode="auto">
                          <a:xfrm rot="-5400000">
                            <a:off x="49498" y="37692"/>
                            <a:ext cx="9735" cy="2161"/>
                          </a:xfrm>
                          <a:custGeom>
                            <a:avLst/>
                            <a:gdLst>
                              <a:gd name="T0" fmla="*/ 0 w 5448"/>
                              <a:gd name="T1" fmla="*/ 276 h 705"/>
                              <a:gd name="T2" fmla="*/ 5297 w 5448"/>
                              <a:gd name="T3" fmla="*/ 276 h 705"/>
                              <a:gd name="T4" fmla="*/ 5297 w 5448"/>
                              <a:gd name="T5" fmla="*/ 428 h 705"/>
                              <a:gd name="T6" fmla="*/ 0 w 5448"/>
                              <a:gd name="T7" fmla="*/ 428 h 705"/>
                              <a:gd name="T8" fmla="*/ 0 w 5448"/>
                              <a:gd name="T9" fmla="*/ 276 h 705"/>
                              <a:gd name="T10" fmla="*/ 4879 w 5448"/>
                              <a:gd name="T11" fmla="*/ 21 h 705"/>
                              <a:gd name="T12" fmla="*/ 5448 w 5448"/>
                              <a:gd name="T13" fmla="*/ 352 h 705"/>
                              <a:gd name="T14" fmla="*/ 4879 w 5448"/>
                              <a:gd name="T15" fmla="*/ 684 h 705"/>
                              <a:gd name="T16" fmla="*/ 4775 w 5448"/>
                              <a:gd name="T17" fmla="*/ 657 h 705"/>
                              <a:gd name="T18" fmla="*/ 4803 w 5448"/>
                              <a:gd name="T19" fmla="*/ 553 h 705"/>
                              <a:gd name="T20" fmla="*/ 5259 w 5448"/>
                              <a:gd name="T21" fmla="*/ 287 h 705"/>
                              <a:gd name="T22" fmla="*/ 5259 w 5448"/>
                              <a:gd name="T23" fmla="*/ 418 h 705"/>
                              <a:gd name="T24" fmla="*/ 4803 w 5448"/>
                              <a:gd name="T25" fmla="*/ 152 h 705"/>
                              <a:gd name="T26" fmla="*/ 4775 w 5448"/>
                              <a:gd name="T27" fmla="*/ 48 h 705"/>
                              <a:gd name="T28" fmla="*/ 4879 w 5448"/>
                              <a:gd name="T29" fmla="*/ 21 h 7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448"/>
                              <a:gd name="T46" fmla="*/ 0 h 705"/>
                              <a:gd name="T47" fmla="*/ 5448 w 5448"/>
                              <a:gd name="T48" fmla="*/ 705 h 70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448" h="705">
                                <a:moveTo>
                                  <a:pt x="0" y="276"/>
                                </a:moveTo>
                                <a:lnTo>
                                  <a:pt x="5297" y="276"/>
                                </a:lnTo>
                                <a:lnTo>
                                  <a:pt x="5297" y="428"/>
                                </a:lnTo>
                                <a:lnTo>
                                  <a:pt x="0" y="428"/>
                                </a:lnTo>
                                <a:lnTo>
                                  <a:pt x="0" y="276"/>
                                </a:lnTo>
                                <a:close/>
                                <a:moveTo>
                                  <a:pt x="4879" y="21"/>
                                </a:moveTo>
                                <a:lnTo>
                                  <a:pt x="5448" y="352"/>
                                </a:lnTo>
                                <a:lnTo>
                                  <a:pt x="4879" y="684"/>
                                </a:lnTo>
                                <a:cubicBezTo>
                                  <a:pt x="4843" y="705"/>
                                  <a:pt x="4796" y="693"/>
                                  <a:pt x="4775" y="657"/>
                                </a:cubicBezTo>
                                <a:cubicBezTo>
                                  <a:pt x="4754" y="621"/>
                                  <a:pt x="4766" y="574"/>
                                  <a:pt x="4803" y="553"/>
                                </a:cubicBezTo>
                                <a:lnTo>
                                  <a:pt x="5259" y="287"/>
                                </a:lnTo>
                                <a:lnTo>
                                  <a:pt x="5259" y="418"/>
                                </a:lnTo>
                                <a:lnTo>
                                  <a:pt x="4803" y="152"/>
                                </a:lnTo>
                                <a:cubicBezTo>
                                  <a:pt x="4766" y="131"/>
                                  <a:pt x="4754" y="84"/>
                                  <a:pt x="4775" y="48"/>
                                </a:cubicBezTo>
                                <a:cubicBezTo>
                                  <a:pt x="4796" y="12"/>
                                  <a:pt x="4843" y="0"/>
                                  <a:pt x="4879" y="21"/>
                                </a:cubicBezTo>
                                <a:close/>
                              </a:path>
                            </a:pathLst>
                          </a:custGeom>
                          <a:solidFill>
                            <a:srgbClr val="4F81BD"/>
                          </a:solidFill>
                          <a:ln w="0">
                            <a:solidFill>
                              <a:srgbClr val="4F81BD"/>
                            </a:solidFill>
                            <a:round/>
                            <a:headEnd/>
                            <a:tailEnd/>
                          </a:ln>
                        </wps:spPr>
                        <wps:txbx>
                          <w:txbxContent>
                            <w:p w:rsidR="00425FFC" w:rsidRPr="000D0277" w:rsidRDefault="00425FFC" w:rsidP="0028403A">
                              <w:pPr>
                                <w:rPr>
                                  <w:sz w:val="18"/>
                                  <w:szCs w:val="18"/>
                                </w:rPr>
                              </w:pPr>
                            </w:p>
                          </w:txbxContent>
                        </wps:txbx>
                        <wps:bodyPr rot="0" vert="horz" wrap="square" lIns="91440" tIns="45720" rIns="91440" bIns="45720" anchor="t" anchorCtr="0" upright="1">
                          <a:noAutofit/>
                        </wps:bodyPr>
                      </wps:wsp>
                      <wps:wsp>
                        <wps:cNvPr id="98" name="Rectangle 106"/>
                        <wps:cNvSpPr>
                          <a:spLocks noChangeArrowheads="1"/>
                        </wps:cNvSpPr>
                        <wps:spPr bwMode="auto">
                          <a:xfrm rot="-5400000">
                            <a:off x="-2966" y="26148"/>
                            <a:ext cx="9625" cy="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Nivel II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132 Grupo" o:spid="_x0000_s1027" style="position:absolute;left:0;text-align:left;margin-left:52.95pt;margin-top:3.7pt;width:378pt;height:202.5pt;z-index:251681792;mso-width-relative:margin;mso-height-relative:margin" coordorigin="-3033" coordsize="88726,5916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">
                <v:rect id="5 Rectángulo" o:spid="_x0000_s1028" style="position:absolute;left:45371;top:12742;width:40321;height:4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textbox>
                    <w:txbxContent>
                      <w:p w:rsidR="00425FFC" w:rsidRPr="000D0277" w:rsidRDefault="00425FFC" w:rsidP="0028403A">
                        <w:pPr>
                          <w:rPr>
                            <w:sz w:val="18"/>
                            <w:szCs w:val="18"/>
                          </w:rPr>
                        </w:pPr>
                      </w:p>
                    </w:txbxContent>
                  </v:textbox>
                </v:rect>
                <v:group id="Group 67" o:spid="_x0000_s1029" style="position:absolute;left:-3032;width:86915;height:59166" coordorigin="-191" coordsize="5475,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fDSMYAAADeAAAADwAAAGRycy9kb3ducmV2LnhtbESPT4vCMBTE78J+h/AW&#10;vGla/7F0jSKyLnsQQV0Qb4/m2Rabl9LEtn57Iwgeh5n5DTNfdqYUDdWusKwgHkYgiFOrC84U/B83&#10;gy8QziNrLC2Tgjs5WC4+enNMtG15T83BZyJA2CWoIPe+SqR0aU4G3dBWxMG72NqgD7LOpK6xDXBT&#10;ylEUzaTBgsNCjhWtc0qvh5tR8NtiuxrHP832elnfz8fp7rSNSan+Z7f6BuGp8+/wq/2nFYziaTSB&#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t8NIxgAAAN4A&#10;AAAPAAAAAAAAAAAAAAAAAKoCAABkcnMvZG93bnJldi54bWxQSwUGAAAAAAQABAD6AAAAnQMAAAAA&#10;">
                  <o:lock v:ext="edit" aspectratio="t"/>
                  <v:rect id="AutoShape 66" o:spid="_x0000_s1030" style="position:absolute;width:5284;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u6ccA&#10;AADeAAAADwAAAGRycy9kb3ducmV2LnhtbESP3WrCQBSE7wu+w3KE3hTdKFgkuooIYpCCNP5cH7LH&#10;JJg9G7PbJL59t1DwcpiZb5jlujeVaKlxpWUFk3EEgjizuuRcwfm0G81BOI+ssbJMCp7kYL0avC0x&#10;1rbjb2pTn4sAYRejgsL7OpbSZQUZdGNbEwfvZhuDPsgml7rBLsBNJadR9CkNlhwWCqxpW1B2T3+M&#10;gi47ttfT114eP66J5Ufy2KaXg1Lvw36zAOGp96/wfzvRCqaTWTSDvzvh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7unHAAAA3gAAAA8AAAAAAAAAAAAAAAAAmAIAAGRy&#10;cy9kb3ducmV2LnhtbFBLBQYAAAAABAAEAPUAAACMAwAAAAA=&#10;" filled="f" stroked="f">
                    <o:lock v:ext="edit" aspectratio="t" text="t"/>
                    <v:textbox>
                      <w:txbxContent>
                        <w:p w:rsidR="00425FFC" w:rsidRPr="00C47D0C" w:rsidRDefault="00425FFC" w:rsidP="00C47D0C">
                          <w:pPr>
                            <w:rPr>
                              <w:sz w:val="10"/>
                              <w:szCs w:val="18"/>
                            </w:rPr>
                          </w:pPr>
                        </w:p>
                      </w:txbxContent>
                    </v:textbox>
                  </v:rect>
                  <v:rect id="Rectangle 68" o:spid="_x0000_s1031" style="position:absolute;left:355;top:41;width:4926;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YccA&#10;AADeAAAADwAAAGRycy9kb3ducmV2LnhtbESPQWvCQBSE74L/YXmCl1I3CoqkriKiUrBQjBbp7ZF9&#10;ZoPZtyG7jfHfdwsFj8PMfMMsVp2tREuNLx0rGI8SEMS50yUXCs6n3eschA/IGivHpOBBHlbLfm+B&#10;qXZ3PlKbhUJECPsUFZgQ6lRKnxuy6EeuJo7e1TUWQ5RNIXWD9wi3lZwkyUxaLDkuGKxpYyi/ZT9W&#10;wVpevvkjO7Rf1jzkRb/c7Od+q9Rw0K3fQATqwjP8337XCibjaTKD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7I2HHAAAA3gAAAA8AAAAAAAAAAAAAAAAAmAIAAGRy&#10;cy9kb3ducmV2LnhtbFBLBQYAAAAABAAEAPUAAACMAwAAAAA=&#10;" fillcolor="#f2f2f2" stroked="f">
                    <v:textbox>
                      <w:txbxContent>
                        <w:p w:rsidR="00425FFC" w:rsidRPr="000D0277" w:rsidRDefault="00425FFC" w:rsidP="0028403A">
                          <w:pPr>
                            <w:rPr>
                              <w:sz w:val="18"/>
                              <w:szCs w:val="18"/>
                            </w:rPr>
                          </w:pPr>
                        </w:p>
                      </w:txbxContent>
                    </v:textbox>
                  </v:rect>
                  <v:shape id="Freeform 69" o:spid="_x0000_s1032" style="position:absolute;left:352;top:36;width:4932;height:1259;visibility:visible;mso-wrap-style:square;v-text-anchor:top" coordsize="19068,3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7ecIA&#10;AADeAAAADwAAAGRycy9kb3ducmV2LnhtbERPy4rCMBTdD/gP4QruxkRBR6pRRBQEhamPhctLc22L&#10;zU1tota/N4uBWR7Oe7ZobSWe1PjSsYZBX4EgzpwpOddwPm2+JyB8QDZYOSYNb/KwmHe+ZpgY9+ID&#10;PY8hFzGEfYIaihDqREqfFWTR911NHLmrayyGCJtcmgZfMdxWcqjUWFosOTYUWNOqoOx2fFgNm92B&#10;7jL9Venqdkn3j/UWf+5O6163XU5BBGrDv/jPvTUahoORinvjnXgF5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Tt5wgAAAN4AAAAPAAAAAAAAAAAAAAAAAJgCAABkcnMvZG93&#10;bnJldi54bWxQSwUGAAAAAAQABAD1AAAAhwMAAAAA&#10;" adj="-11796480,,5400" path="m,12c,6,6,,12,l19056,v7,,12,6,12,12l19068,3372v,7,-5,12,-12,12l12,3384c6,3384,,3379,,3372l,12xm24,3372l12,3360r19044,l19044,3372r,-3360l19056,24,12,24,24,12r,3360xe" fillcolor="#9bbb59" strokecolor="#9bbb59" strokeweight="0">
                    <v:stroke joinstyle="round"/>
                    <v:formulas/>
                    <v:path arrowok="t" o:connecttype="custom" o:connectlocs="0,4;3,0;4929,0;4932,4;4932,1255;4929,1259;3,1259;0,1255;0,4;6,1255;3,1250;4929,1250;4926,1255;4926,4;4929,9;3,9;6,4;6,1255" o:connectangles="0,0,0,0,0,0,0,0,0,0,0,0,0,0,0,0,0,0" textboxrect="0,0,19068,3384"/>
                    <o:lock v:ext="edit" verticies="t"/>
                    <v:textbox>
                      <w:txbxContent>
                        <w:p w:rsidR="00425FFC" w:rsidRPr="000D0277" w:rsidRDefault="00425FFC" w:rsidP="0028403A">
                          <w:pPr>
                            <w:rPr>
                              <w:sz w:val="18"/>
                              <w:szCs w:val="18"/>
                            </w:rPr>
                          </w:pPr>
                        </w:p>
                      </w:txbxContent>
                    </v:textbox>
                  </v:shape>
                  <v:rect id="Rectangle 70" o:spid="_x0000_s1033" style="position:absolute;left:355;top:1291;width:4926;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x8oA&#10;AADeAAAADwAAAGRycy9kb3ducmV2LnhtbESPQWvCQBSE74X+h+UJXkrdqNS20VViqFIoCNpS6O2R&#10;fSah2bdxd9XYX+8WCj0OM/MNM1t0phEncr62rGA4SEAQF1bXXCr4eF/dP4HwAVljY5kUXMjDYn57&#10;M8NU2zNv6bQLpYgQ9ikqqEJoUyl9UZFBP7AtcfT21hkMUbpSaofnCDeNHCXJRBqsOS5U2FJeUfG9&#10;OxoFm6/H9SFzP+bt82V/t87y5djnW6X6vS6bggjUhf/wX/tVKxgNH5Jn+L0Tr4CcX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a/2cfKAAAA3gAAAA8AAAAAAAAAAAAAAAAAmAIA&#10;AGRycy9kb3ducmV2LnhtbFBLBQYAAAAABAAEAPUAAACPAwAAAAA=&#10;" fillcolor="#d9d9d9" stroked="f">
                    <v:textbox>
                      <w:txbxContent>
                        <w:p w:rsidR="00425FFC" w:rsidRPr="000D0277" w:rsidRDefault="00425FFC" w:rsidP="0028403A">
                          <w:pPr>
                            <w:rPr>
                              <w:sz w:val="18"/>
                              <w:szCs w:val="18"/>
                            </w:rPr>
                          </w:pPr>
                        </w:p>
                      </w:txbxContent>
                    </v:textbox>
                  </v:rect>
                  <v:shape id="Freeform 71" o:spid="_x0000_s1034" style="position:absolute;left:352;top:1287;width:4932;height:1220;visibility:visible;mso-wrap-style:square;v-text-anchor:top" coordsize="19068,3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AcccA&#10;AADeAAAADwAAAGRycy9kb3ducmV2LnhtbESPy2rCQBSG94W+w3AK3YhOElrR6CgiCC5a6m3h8pg5&#10;JsHMmTAz1ejTdxZClz//jW8670wjruR8bVlBOkhAEBdW11wqOOxX/REIH5A1NpZJwZ08zGevL1PM&#10;tb3xlq67UIo4wj5HBVUIbS6lLyoy6Ae2JY7e2TqDIUpXSu3wFsdNI7MkGUqDNceHCltaVlRcdr9G&#10;QX0yG/e17h0f2c95tGrl+Egf30q9v3WLCYhAXfgPP9trrSBLP9MIEHEi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OAHHHAAAA3gAAAA8AAAAAAAAAAAAAAAAAmAIAAGRy&#10;cy9kb3ducmV2LnhtbFBLBQYAAAAABAAEAPUAAACMAwAAAAA=&#10;" adj="-11796480,,5400" path="m,12c,6,6,,12,l19056,v7,,12,6,12,12l19068,3268v,7,-5,12,-12,12l12,3280c6,3280,,3275,,3268l,12xm24,3268l12,3256r19044,l19044,3268r,-3256l19056,24,12,24,24,12r,3256xe" fillcolor="#9bbb59" strokecolor="#9bbb59" strokeweight="0">
                    <v:stroke joinstyle="round"/>
                    <v:formulas/>
                    <v:path arrowok="t" o:connecttype="custom" o:connectlocs="0,4;3,0;4929,0;4932,4;4932,1216;4929,1220;3,1220;0,1216;0,4;6,1216;3,1211;4929,1211;4926,1216;4926,4;4929,9;3,9;6,4;6,1216" o:connectangles="0,0,0,0,0,0,0,0,0,0,0,0,0,0,0,0,0,0" textboxrect="0,0,19068,3280"/>
                    <o:lock v:ext="edit" verticies="t"/>
                    <v:textbox>
                      <w:txbxContent>
                        <w:p w:rsidR="00425FFC" w:rsidRPr="000D0277" w:rsidRDefault="00425FFC" w:rsidP="0028403A">
                          <w:pPr>
                            <w:rPr>
                              <w:sz w:val="18"/>
                              <w:szCs w:val="18"/>
                            </w:rPr>
                          </w:pPr>
                        </w:p>
                      </w:txbxContent>
                    </v:textbox>
                  </v:shape>
                  <v:rect id="Rectangle 72" o:spid="_x0000_s1035" style="position:absolute;left:355;top:2502;width:4926;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hS8gA&#10;AADeAAAADwAAAGRycy9kb3ducmV2LnhtbESPQWvCQBSE70L/w/IKvekmQkuMrlIKLW1RQduLt2f2&#10;mcRm34bsNon+elcQPA4z8w0zW/SmEi01rrSsIB5FIIgzq0vOFfz+vA8TEM4ja6wsk4ITOVjMHwYz&#10;TLXteEPt1uciQNilqKDwvk6ldFlBBt3I1sTBO9jGoA+yyaVusAtwU8lxFL1IgyWHhQJreiso+9v+&#10;GwXJx9F/d+1+1R9W6+Va7pKv8yRR6umxf52C8NT7e/jW/tQKxvFzHMP1Trg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9qFLyAAAAN4AAAAPAAAAAAAAAAAAAAAAAJgCAABk&#10;cnMvZG93bnJldi54bWxQSwUGAAAAAAQABAD1AAAAjQMAAAAA&#10;" fillcolor="#fef0fa" stroked="f">
                    <v:textbox>
                      <w:txbxContent>
                        <w:p w:rsidR="00425FFC" w:rsidRPr="000D0277" w:rsidRDefault="00425FFC" w:rsidP="0028403A">
                          <w:pPr>
                            <w:rPr>
                              <w:sz w:val="18"/>
                              <w:szCs w:val="18"/>
                            </w:rPr>
                          </w:pPr>
                        </w:p>
                      </w:txbxContent>
                    </v:textbox>
                  </v:rect>
                  <v:shape id="Freeform 73" o:spid="_x0000_s1036" style="position:absolute;left:352;top:2498;width:4932;height:1012;visibility:visible;mso-wrap-style:square;v-text-anchor:top" coordsize="19068,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eCsoA&#10;AADeAAAADwAAAGRycy9kb3ducmV2LnhtbESPQUvDQBSE74L/YXmCl2I3CVRq7LaItBAKCm0E9fbI&#10;viYh2bcxu7Yxv75bEHocZuYbZrEaTCuO1LvasoJ4GoEgLqyuuVTwkW8e5iCcR9bYWiYFf+Rgtby9&#10;WWCq7Yl3dNz7UgQIuxQVVN53qZSuqMigm9qOOHgH2xv0Qfal1D2eAty0MomiR2mw5rBQYUevFRXN&#10;/tcoaCbj4av5/M7W9XuebcfJ08+Yvyl1fze8PIPwNPhr+L+daQVJPIsTuNwJV0Au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jx3grKAAAA3gAAAA8AAAAAAAAAAAAAAAAAmAIA&#10;AGRycy9kb3ducmV2LnhtbFBLBQYAAAAABAAEAPUAAACPAwAAAAA=&#10;" adj="-11796480,,5400" path="m,12c,6,6,,12,l19056,v7,,12,6,12,12l19068,2708v,7,-5,12,-12,12l12,2720c6,2720,,2715,,2708l,12xm24,2708l12,2696r19044,l19044,2708r,-2696l19056,24,12,24,24,12r,2696xe" fillcolor="#9bbb59" strokecolor="#9bbb59" strokeweight="0">
                    <v:stroke joinstyle="round"/>
                    <v:formulas/>
                    <v:path arrowok="t" o:connecttype="custom" o:connectlocs="0,4;3,0;4929,0;4932,4;4932,1008;4929,1012;3,1012;0,1008;0,4;6,1008;3,1003;4929,1003;4926,1008;4926,4;4929,9;3,9;6,4;6,1008" o:connectangles="0,0,0,0,0,0,0,0,0,0,0,0,0,0,0,0,0,0" textboxrect="0,0,19068,2720"/>
                    <o:lock v:ext="edit" verticies="t"/>
                    <v:textbox>
                      <w:txbxContent>
                        <w:p w:rsidR="00425FFC" w:rsidRPr="000D0277" w:rsidRDefault="00425FFC" w:rsidP="0028403A">
                          <w:pPr>
                            <w:rPr>
                              <w:sz w:val="18"/>
                              <w:szCs w:val="18"/>
                            </w:rPr>
                          </w:pPr>
                        </w:p>
                      </w:txbxContent>
                    </v:textbox>
                  </v:shape>
                  <v:rect id="Rectangle 74" o:spid="_x0000_s1037" style="position:absolute;left:635;top:2585;width:262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gk8cA&#10;AADeAAAADwAAAGRycy9kb3ducmV2LnhtbESPT2vCQBTE70K/w/IK3nQTRYmpq0hV9Oifgu3tkX1N&#10;QrNvQ3Y1sZ++Kwg9DjPzG2a+7EwlbtS40rKCeBiBIM6sLjlX8HHeDhIQziNrrCyTgjs5WC5eenNM&#10;tW35SLeTz0WAsEtRQeF9nUrpsoIMuqGtiYP3bRuDPsgml7rBNsBNJUdRNJUGSw4LBdb0XlD2c7oa&#10;BbukXn3u7W+bV5uv3eVwma3PM69U/7VbvYHw1Pn/8LO91wpG8SQ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IJPHAAAA3gAAAA8AAAAAAAAAAAAAAAAAmAIAAGRy&#10;cy9kb3ducmV2LnhtbFBLBQYAAAAABAAEAPUAAACMAwAAAAA=&#10;" filled="f" stroked="f">
                    <v:textbox inset="0,0,0,0">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LICENCIA DE FUNCIONAMIENTO</w:t>
                          </w:r>
                        </w:p>
                      </w:txbxContent>
                    </v:textbox>
                  </v:rect>
                  <v:rect id="Rectangle 75" o:spid="_x0000_s1038" style="position:absolute;left:590;top:2287;width:467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458cA&#10;AADeAAAADwAAAGRycy9kb3ducmV2LnhtbESPT2vCQBTE70K/w/IK3nQTUYmpq0hV9Oifgu3tkX1N&#10;QrNvQ3Y1sZ++Kwg9DjPzG2a+7EwlbtS40rKCeBiBIM6sLjlX8HHeDhIQziNrrCyTgjs5WC5eenNM&#10;tW35SLeTz0WAsEtRQeF9nUrpsoIMuqGtiYP3bRuDPsgml7rBNsBNJUdRNJUGSw4LBdb0XlD2c7oa&#10;BbukXn3u7W+bV5uv3eVwma3PM69U/7VbvYHw1Pn/8LO91wpG8SQ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uOfHAAAA3gAAAA8AAAAAAAAAAAAAAAAAmAIAAGRy&#10;cy9kb3ducmV2LnhtbFBLBQYAAAAABAAEAPUAAACMAwAAAAA=&#10;" filled="f" stroked="f">
                    <v:textbox inset="0,0,0,0">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 xml:space="preserve">CERTIFICACIÓN DE CALIDAD DE LA FORMACIÒN PARA EL TRABAJO </w:t>
                          </w:r>
                        </w:p>
                      </w:txbxContent>
                    </v:textbox>
                  </v:rect>
                  <v:rect id="Rectangle 77" o:spid="_x0000_s1039" style="position:absolute;left:2743;top:2612;width:2383;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dfMcA&#10;AADeAAAADwAAAGRycy9kb3ducmV2LnhtbESPQWvCQBSE74L/YXlCb7qJYDGpq4ht0WMbBdvbI/ua&#10;BHffhuzWpP313YLgcZiZb5jVZrBGXKnzjWMF6SwBQVw63XCl4HR8nS5B+ICs0TgmBT/kYbMej1aY&#10;a9fzO12LUIkIYZ+jgjqENpfSlzVZ9DPXEkfvy3UWQ5RdJXWHfYRbI+dJ8igtNhwXamxpV1N5Kb6t&#10;gv2y3X4c3G9fmZfP/fntnD0fs6DUw2TYPoEINIR7+NY+aAXzdJEu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HXzHAAAA3gAAAA8AAAAAAAAAAAAAAAAAmAIAAGRy&#10;cy9kb3ducmV2LnhtbFBLBQYAAAAABAAEAPUAAACMAwAAAAA=&#10;" filled="f" stroked="f">
                    <v:textbox inset="0,0,0,0">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themeColor="text1"/>
                              <w:kern w:val="24"/>
                              <w:sz w:val="18"/>
                              <w:szCs w:val="18"/>
                              <w:lang w:val="es-ES"/>
                            </w:rPr>
                            <w:t>APROBACIÓN DE PROGRAMAS</w:t>
                          </w:r>
                        </w:p>
                      </w:txbxContent>
                    </v:textbox>
                  </v:rect>
                  <v:shape id="Freeform 79" o:spid="_x0000_s1040" style="position:absolute;left:3022;top:2880;width:1119;height:539;visibility:visible;mso-wrap-style:square;v-text-anchor:top" coordsize="8656,2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Yd8cA&#10;AADeAAAADwAAAGRycy9kb3ducmV2LnhtbESPQWvCQBSE7wX/w/IEL6KbBBokuooIBfHQUvVgbo/s&#10;Mwlm36bZ1cT++m6h0OMwM98wq81gGvGgztWWFcTzCARxYXXNpYLz6W22AOE8ssbGMil4koPNevSy&#10;wkzbnj/pcfSlCBB2GSqovG8zKV1RkUE3ty1x8K62M+iD7EqpO+wD3DQyiaJUGqw5LFTY0q6i4na8&#10;GwXb+Fvm04/iOfQp5snXZXpw+btSk/GwXYLwNPj/8F97rxUk8Wucwu+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7mHfHAAAA3gAAAA8AAAAAAAAAAAAAAAAAmAIAAGRy&#10;cy9kb3ducmV2LnhtbFBLBQYAAAAABAAEAPUAAACMAwAAAAA=&#10;" adj="-11796480,,5400" path="m,483c,217,217,,483,l8174,v266,,482,217,482,483l8656,2414v,266,-216,482,-482,482l483,2896c217,2896,,2680,,2414l,483xe" strokeweight="0">
                    <v:stroke joinstyle="round"/>
                    <v:formulas/>
                    <v:path arrowok="t" o:connecttype="custom" o:connectlocs="0,90;62,0;1057,0;1119,90;1119,449;1057,539;62,539;0,449;0,90" o:connectangles="0,0,0,0,0,0,0,0,0" textboxrect="0,0,8656,2896"/>
                    <v:textbox>
                      <w:txbxContent>
                        <w:p w:rsidR="00425FFC" w:rsidRPr="000D0277" w:rsidRDefault="00425FFC" w:rsidP="0028403A">
                          <w:pPr>
                            <w:rPr>
                              <w:sz w:val="18"/>
                              <w:szCs w:val="18"/>
                            </w:rPr>
                          </w:pPr>
                        </w:p>
                      </w:txbxContent>
                    </v:textbox>
                  </v:shape>
                  <v:shape id="Freeform 80" o:spid="_x0000_s1041" style="position:absolute;left:3016;top:2873;width:1130;height:553;visibility:visible;mso-wrap-style:square;v-text-anchor:top" coordsize="1130,5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NmMYA&#10;AADeAAAADwAAAGRycy9kb3ducmV2LnhtbESPQWvCQBSE7wX/w/IKvQTdRNDa1FW0UOhFodHeH9nX&#10;JDT7Nu5uTfLvu4LQ4zAz3zDr7WBacSXnG8sKslkKgri0uuFKwfn0Pl2B8AFZY2uZFIzkYbuZPKwx&#10;17bnT7oWoRIRwj5HBXUIXS6lL2sy6Ge2I47et3UGQ5SuktphH+GmlfM0XUqDDceFGjt6q6n8KX6N&#10;Ap3sj4f+QsdkdPiVLcaXxGNQ6ulx2L2CCDSE//C9/aEVzLNF9gy3O/E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QNmMYAAADeAAAADwAAAAAAAAAAAAAAAACYAgAAZHJz&#10;L2Rvd25yZXYueG1sUEsFBgAAAAAEAAQA9QAAAIsDAAAAAA==&#10;" adj="-11796480,,5400" path="m,97l1,88,2,78,3,69,6,60,9,51r3,-8l16,36r4,-7l25,22r5,-5l36,12,42,8,48,4,54,2,61,r7,l1063,r6,l1076,2r7,2l1089,8r6,4l1100,16r6,6l1110,28r5,7l1119,43r3,8l1125,59r2,9l1129,77r1,10l1130,97r,359l1130,466r-1,10l1127,485r-2,9l1122,502r-3,9l1115,518r-4,7l1106,531r-5,6l1095,542r-6,4l1083,549r-6,2l1070,553r-7,l68,553r-6,l55,552r-7,-3l42,546r-6,-4l31,537r-6,-5l21,525r-5,-6l12,511,9,503,6,495,4,486,2,476,1,467r,-10l,97xm11,456r,8l12,473r1,8l15,488r3,7l21,502r3,6l28,514r4,6l36,524r5,5l46,532r5,3l56,537r6,1l68,539r995,l1068,538r6,-1l1080,535r5,-3l1090,529r5,-4l1099,520r4,-5l1107,509r3,-6l1113,496r2,-7l1117,481r2,-8l1120,465r,-9l1120,98r,-9l1119,81r-1,-8l1116,66r-3,-8l1110,51r-3,-6l1103,39r-4,-5l1095,29r-5,-4l1085,21r-5,-2l1075,17r-6,-2l1063,15,68,15r-5,l57,16r-6,2l46,21r-5,4l36,29r-4,5l28,39r-4,6l21,51r-3,7l15,65r-1,7l12,80r-1,8l11,97r,359xe" fillcolor="black" strokeweight="0">
                    <v:stroke joinstyle="round"/>
                    <v:formulas/>
                    <v:path arrowok="t" o:connecttype="custom" o:connectlocs="2,78;9,51;20,29;36,12;54,2;1063,0;1083,4;1100,16;1115,35;1125,59;1130,87;1130,466;1125,494;1115,518;1101,537;1083,549;1063,553;55,552;36,542;21,525;9,503;2,476;0,97;12,473;18,495;28,514;41,529;56,537;1063,539;1080,535;1095,525;1107,509;1115,489;1120,465;1120,89;1116,66;1107,45;1095,29;1080,19;1063,15;57,16;41,25;28,39;18,58;12,80;11,456" o:connectangles="0,0,0,0,0,0,0,0,0,0,0,0,0,0,0,0,0,0,0,0,0,0,0,0,0,0,0,0,0,0,0,0,0,0,0,0,0,0,0,0,0,0,0,0,0,0" textboxrect="0,0,1130,553"/>
                    <o:lock v:ext="edit" verticies="t"/>
                    <v:textbox>
                      <w:txbxContent>
                        <w:p w:rsidR="00425FFC" w:rsidRPr="000D0277" w:rsidRDefault="00425FFC" w:rsidP="0028403A">
                          <w:pPr>
                            <w:rPr>
                              <w:sz w:val="18"/>
                              <w:szCs w:val="18"/>
                            </w:rPr>
                          </w:pPr>
                        </w:p>
                      </w:txbxContent>
                    </v:textbox>
                  </v:shape>
                  <v:rect id="Rectangle 82" o:spid="_x0000_s1042" style="position:absolute;left:3130;top:2993;width:121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y4sUA&#10;AADeAAAADwAAAGRycy9kb3ducmV2LnhtbERPy2rCQBTdF/oPwy10VycRLBodQ/CBWbZRUHeXzG0S&#10;mrkTMqNJ+/WdRcHl4bxX6WhacafeNZYVxJMIBHFpdcOVgtNx/zYH4TyyxtYyKfghB+n6+WmFibYD&#10;f9K98JUIIewSVFB73yVSurImg25iO+LAfdneoA+wr6TucQjhppXTKHqXBhsODTV2tKmp/C5uRsFh&#10;3mWX3P4OVbu7Hs4f58X2uPBKvb6M2RKEp9E/xP/uXCuYxrM4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7LixQAAAN4AAAAPAAAAAAAAAAAAAAAAAJgCAABkcnMv&#10;ZG93bnJldi54bWxQSwUGAAAAAAQABAD1AAAAigMAAAAA&#10;" filled="f" stroked="f">
                    <v:textbox inset="0,0,0,0">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Obligatorio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43" type="#_x0000_t75" style="position:absolute;left:2980;top:1426;width:1121;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nSrIAAAA3gAAAA8AAABkcnMvZG93bnJldi54bWxEj0FrAjEUhO9C/0N4hd40u1Klbo3SFgoV&#10;D6UqtMdH8rpZmrxsN1FXf70RCj0OM/MNM1/23okDdbEJrKAcFSCIdTAN1wp229fhA4iYkA26wKTg&#10;RBGWi5vBHCsTjvxBh02qRYZwrFCBTamtpIzaksc4Ci1x9r5D5zFl2dXSdHjMcO/kuCim0mPDecFi&#10;Sy+W9M9m7xXsZ1u9dqV17mv9qZ/vV9Pd+f1Xqbvb/ukRRKI+/Yf/2m9GwbiclDO43slXQC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X50qyAAAAN4AAAAPAAAAAAAAAAAA&#10;AAAAAJ8CAABkcnMvZG93bnJldi54bWxQSwUGAAAAAAQABAD3AAAAlAMAAAAA&#10;">
                    <v:imagedata r:id="rId66" o:title=""/>
                  </v:shape>
                  <v:shape id="Freeform 84" o:spid="_x0000_s1044" style="position:absolute;left:2977;top:1422;width:1127;height:817;visibility:visible;mso-wrap-style:square;v-text-anchor:top" coordsize="1127,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q1cgA&#10;AADeAAAADwAAAGRycy9kb3ducmV2LnhtbESPy2rCQBSG94W+w3AEN0UnplUkdZS2WNpNF97t7pA5&#10;ZoKZMyEzxrRP31kUXP78N77ZorOVaKnxpWMFo2ECgjh3uuRCwXbzPpiC8AFZY+WYFPyQh8X8/m6G&#10;mXZXXlG7DoWII+wzVGBCqDMpfW7Ioh+6mjh6J9dYDFE2hdQNXuO4rWSaJBNpseT4YLCmN0P5eX2x&#10;Cpamff34uuyPqd0dz9XT7+F79fCoVL/XvTyDCNSFW/i//akVpKNxGgEiTkQ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GirVyAAAAN4AAAAPAAAAAAAAAAAAAAAAAJgCAABk&#10;cnMvZG93bnJldi54bWxQSwUGAAAAAAQABAD1AAAAjQMAAAAA&#10;" adj="-11796480,,5400" path="m,139l1,125,2,111,5,98,8,85,12,73,17,62,22,51,29,41r6,-9l43,24r8,-7l59,11,68,6,77,3,87,1,97,r933,l1040,1r10,2l1059,6r9,5l1076,17r8,7l1092,32r7,9l1105,51r5,10l1115,73r4,12l1123,98r2,13l1127,125r,14l1127,678r,14l1125,706r-2,13l1119,732r-4,12l1111,756r-6,10l1099,776r-7,9l1084,793r-8,7l1068,806r-9,5l1050,814r-10,2l1030,817r-933,l87,816r-9,-2l68,811r-8,-5l51,800r-8,-7l36,785r-7,-9l22,767,17,756,12,744,8,732,5,719,2,706,1,692,,678,,139xm6,678r1,13l8,704r2,12l14,728r3,12l22,751r5,10l33,770r6,8l46,786r8,6l62,798r8,4l79,805r9,2l97,808r933,l1039,807r9,-1l1057,802r8,-4l1073,792r8,-6l1088,778r6,-8l1100,761r5,-10l1110,740r4,-11l1117,717r2,-13l1120,691r1,-13l1121,139r-1,-13l1119,113r-2,-12l1114,89r-4,-12l1105,67r-5,-11l1094,47r-6,-8l1081,31r-8,-6l1066,19r-9,-4l1049,12r-9,-2l1030,9,97,9r-9,1l79,11r-9,4l62,19r-8,5l46,31r-7,8l33,47r-6,9l22,66,18,77,14,88r-3,12l8,113,7,126,6,139r,539xe" fillcolor="#9bbb59" strokecolor="#9bbb59" strokeweight="0">
                    <v:stroke joinstyle="round"/>
                    <v:formulas/>
                    <v:path arrowok="t" o:connecttype="custom" o:connectlocs="2,111;12,73;29,41;51,17;77,3;1030,0;1059,6;1084,24;1105,51;1119,85;1127,125;1127,692;1119,732;1105,766;1084,793;1059,811;1030,817;78,814;51,800;29,776;12,744;2,706;0,139;8,704;17,740;33,770;54,792;79,805;1030,808;1057,802;1081,786;1100,761;1114,729;1120,691;1120,126;1114,89;1100,56;1081,31;1057,15;1030,9;79,11;54,24;33,47;18,77;8,113;6,678" o:connectangles="0,0,0,0,0,0,0,0,0,0,0,0,0,0,0,0,0,0,0,0,0,0,0,0,0,0,0,0,0,0,0,0,0,0,0,0,0,0,0,0,0,0,0,0,0,0" textboxrect="0,0,1127,817"/>
                    <o:lock v:ext="edit" verticies="t"/>
                    <v:textbox>
                      <w:txbxContent>
                        <w:p w:rsidR="00425FFC" w:rsidRPr="000D0277" w:rsidRDefault="00425FFC" w:rsidP="0028403A">
                          <w:pPr>
                            <w:rPr>
                              <w:sz w:val="18"/>
                              <w:szCs w:val="18"/>
                            </w:rPr>
                          </w:pPr>
                        </w:p>
                      </w:txbxContent>
                    </v:textbox>
                  </v:shape>
                  <v:rect id="Rectangle 86" o:spid="_x0000_s1045" style="position:absolute;left:3169;top:1710;width:113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RwsYA&#10;AADeAAAADwAAAGRycy9kb3ducmV2LnhtbESPQWvCQBSE7wX/w/IEb3WTgKLRVUQremxVUG+P7DMJ&#10;Zt+G7NZEf323UOhxmJlvmPmyM5V4UONKywriYQSCOLO65FzB6bh9n4BwHlljZZkUPMnBctF7m2Oq&#10;bctf9Dj4XAQIuxQVFN7XqZQuK8igG9qaOHg32xj0QTa51A22AW4qmUTRWBosOSwUWNO6oOx++DYK&#10;dpN6ddnbV5tXH9fd+fM83RynXqlBv1vNQHjq/H/4r73XCpJ4lM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HRwsYAAADeAAAADwAAAAAAAAAAAAAAAACYAgAAZHJz&#10;L2Rvd25yZXYueG1sUEsFBgAAAAAEAAQA9QAAAIsDAAAAAA==&#10;" filled="f" stroked="f">
                    <v:textbox inset="0,0,0,0">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Voluntario</w:t>
                          </w:r>
                        </w:p>
                      </w:txbxContent>
                    </v:textbox>
                  </v:rect>
                  <v:shape id="Freeform 88" o:spid="_x0000_s1046" style="position:absolute;left:1361;top:2873;width:1089;height:553;visibility:visible;mso-wrap-style:square;v-text-anchor:top" coordsize="1199,5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zMsUA&#10;AADeAAAADwAAAGRycy9kb3ducmV2LnhtbESP3YrCMBSE7xd8h3CEvVtTC3a1GkUEZRFB/MHrQ3Ns&#10;i81JSaLWtzcLC3s5zHwzzGzRmUY8yPnasoLhIAFBXFhdc6ngfFp/jUH4gKyxsUwKXuRhMe99zDDX&#10;9skHehxDKWIJ+xwVVCG0uZS+qMigH9iWOHpX6wyGKF0ptcNnLDeNTJMkkwZrjgsVtrSqqLgd70ZB&#10;uskO3+edHt8cZZP97rXvLturUp/9bjkFEagL/+E/+kdHbjhKU/i9E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jMyxQAAAN4AAAAPAAAAAAAAAAAAAAAAAJgCAABkcnMv&#10;ZG93bnJldi54bWxQSwUGAAAAAAQABAD1AAAAigMAAAAA&#10;" adj="-11796480,,5400" path="m,97l,88,2,78,3,69,5,60,8,51r4,-8l15,36r5,-7l25,22r5,-5l35,12,41,8,47,4,54,2,61,r6,l1132,r6,l1145,2r7,2l1158,8r6,4l1169,16r6,6l1179,28r5,7l1188,43r3,8l1194,59r2,9l1198,77r1,10l1199,97r,359l1199,466r-1,10l1196,485r-2,9l1191,502r-3,9l1184,518r-4,7l1175,531r-5,6l1164,542r-6,4l1152,549r-6,2l1139,553r-7,l68,553r-7,l54,552r-6,-3l42,546r-6,-4l30,537r-5,-5l20,525r-4,-6l12,511,9,503,6,495,3,486,2,476,,467,,457,,97xm10,456r1,8l12,473r1,8l15,488r2,7l20,502r4,6l27,514r4,6l36,524r4,5l45,532r6,3l56,537r6,1l68,539r1063,l1137,538r6,-1l1149,535r5,-3l1159,529r5,-4l1168,520r4,-5l1176,509r3,-6l1182,496r2,-7l1186,481r2,-8l1189,465r,-9l1189,98r,-9l1188,81r-2,-8l1185,66r-3,-8l1179,51r-3,-6l1172,39r-4,-5l1164,29r-5,-4l1154,21r-5,-2l1144,17r-6,-2l1132,15,68,15r-6,l56,16r-5,2l46,21r-5,4l36,29r-4,5l28,39r-4,6l20,51r-2,7l15,65r-2,7l12,80r-1,8l10,97r,359xe" fillcolor="#c0504d" strokecolor="#c0504d" strokeweight="0">
                    <v:stroke joinstyle="round"/>
                    <v:formulas/>
                    <v:path arrowok="t" o:connecttype="custom" o:connectlocs="2,78;7,51;18,29;32,12;49,2;1028,0;1046,4;1062,16;1075,35;1084,59;1089,87;1089,466;1084,494;1075,518;1063,537;1046,549;1028,553;49,552;33,542;18,525;8,503;2,476;0,97;11,473;15,495;25,514;36,529;51,537;1027,539;1044,535;1057,525;1068,509;1075,489;1080,465;1080,89;1076,66;1068,45;1057,29;1044,19;1028,15;51,16;37,25;25,39;16,58;11,80;9,456" o:connectangles="0,0,0,0,0,0,0,0,0,0,0,0,0,0,0,0,0,0,0,0,0,0,0,0,0,0,0,0,0,0,0,0,0,0,0,0,0,0,0,0,0,0,0,0,0,0" textboxrect="0,0,1199,553"/>
                    <o:lock v:ext="edit" verticies="t"/>
                    <v:textbox>
                      <w:txbxContent>
                        <w:p w:rsidR="00425FFC" w:rsidRPr="000D0277" w:rsidRDefault="00425FFC" w:rsidP="0028403A">
                          <w:pPr>
                            <w:rPr>
                              <w:sz w:val="18"/>
                              <w:szCs w:val="18"/>
                            </w:rPr>
                          </w:pPr>
                        </w:p>
                      </w:txbxContent>
                    </v:textbox>
                  </v:shape>
                  <v:rect id="Rectangle 90" o:spid="_x0000_s1047" style="position:absolute;left:1460;top:3031;width:121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LscA&#10;AADeAAAADwAAAGRycy9kb3ducmV2LnhtbESPT2vCQBTE70K/w/IK3nRjRNHoKtJW9Oifgnp7ZJ9J&#10;aPZtyK4m9tN3BaHHYWZ+w8yXrSnFnWpXWFYw6EcgiFOrC84UfB/XvQkI55E1lpZJwYMcLBdvnTkm&#10;2ja8p/vBZyJA2CWoIPe+SqR0aU4GXd9WxMG72tqgD7LOpK6xCXBTyjiKxtJgwWEhx4o+ckp/Djej&#10;YDOpVuet/W2y8uuyOe1O08/j1CvVfW9XMxCeWv8ffrW3WkE8GMV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P6i7HAAAA3gAAAA8AAAAAAAAAAAAAAAAAmAIAAGRy&#10;cy9kb3ducmV2LnhtbFBLBQYAAAAABAAEAPUAAACMAwAAAAA=&#10;" filled="f" stroked="f">
                    <v:textbox inset="0,0,0,0">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C00000"/>
                              <w:kern w:val="24"/>
                              <w:position w:val="1"/>
                              <w:sz w:val="18"/>
                              <w:szCs w:val="18"/>
                              <w:lang w:val="es-ES"/>
                            </w:rPr>
                            <w:t>Obligatorio</w:t>
                          </w:r>
                        </w:p>
                      </w:txbxContent>
                    </v:textbox>
                  </v:rect>
                  <v:shape id="Freeform 91" o:spid="_x0000_s1048" style="position:absolute;left:1086;top:1426;width:1190;height:808;visibility:visible;mso-wrap-style:square;v-text-anchor:top" coordsize="9200,4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PDsgA&#10;AADeAAAADwAAAGRycy9kb3ducmV2LnhtbESPQWvCQBSE74X+h+UVequbRC0SXUNbEKQXqxXE2yP7&#10;TILZt2l2TaK/vlsoeBxm5htmkQ2mFh21rrKsIB5FIIhzqysuFOy/Vy8zEM4ja6wtk4IrOciWjw8L&#10;TLXteUvdzhciQNilqKD0vkmldHlJBt3INsTBO9nWoA+yLaRusQ9wU8skil6lwYrDQokNfZSUn3cX&#10;o2B8O/5sDmPbTFf9cOH3pFt/fp2Uen4a3uYgPA3+Hv5vr7WCJJ4mE/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ZY8OyAAAAN4AAAAPAAAAAAAAAAAAAAAAAJgCAABk&#10;cnMvZG93bnJldi54bWxQSwUGAAAAAAQABAD1AAAAjQMAAAAA&#10;" adj="-11796480,,5400" path="m,724c,325,325,,724,l8476,v400,,724,325,724,724l9200,3620v,400,-324,724,-724,724l724,4344c325,4344,,4020,,3620l,724xe" strokeweight="0">
                    <v:stroke joinstyle="round"/>
                    <v:formulas/>
                    <v:path arrowok="t" o:connecttype="custom" o:connectlocs="0,135;94,0;1096,0;1190,135;1190,673;1096,808;94,808;0,673;0,135" o:connectangles="0,0,0,0,0,0,0,0,0" textboxrect="0,0,9200,4344"/>
                    <v:textbox>
                      <w:txbxContent>
                        <w:p w:rsidR="00425FFC" w:rsidRPr="000D0277" w:rsidRDefault="00425FFC" w:rsidP="0028403A">
                          <w:pPr>
                            <w:rPr>
                              <w:sz w:val="18"/>
                              <w:szCs w:val="18"/>
                            </w:rPr>
                          </w:pPr>
                        </w:p>
                      </w:txbxContent>
                    </v:textbox>
                  </v:shape>
                  <v:shape id="Freeform 92" o:spid="_x0000_s1049" style="position:absolute;left:1081;top:1419;width:1200;height:823;visibility:visible;mso-wrap-style:square;v-text-anchor:top" coordsize="1200,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xAMUA&#10;AADeAAAADwAAAGRycy9kb3ducmV2LnhtbESPQWsCMRSE74X+h/AKvZSa3YUtshpFtIJHq1Lw9tg8&#10;dxc3L0sSNf57IxR6HGbmG2Y6j6YXV3K+s6wgH2UgiGurO24UHPbrzzEIH5A19pZJwZ08zGevL1Os&#10;tL3xD113oREJwr5CBW0IQyWlr1sy6Ed2IE7eyTqDIUnXSO3wluCml0WWfUmDHaeFFgdatlSfdxej&#10;4Hs7zsv1Vh/z32WMjo1ffRy9Uu9vcTEBESiG//Bfe6MVFHlZlPC8k6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LEAxQAAAN4AAAAPAAAAAAAAAAAAAAAAAJgCAABkcnMv&#10;ZG93bnJldi54bWxQSwUGAAAAAAQABAD1AAAAigMAAAAA&#10;" adj="-11796480,,5400" path="m,142l,128,2,114,4,100,7,87,12,75,16,63,22,52,29,42r7,-9l43,25r8,-8l60,11,69,6,78,3,88,1,98,,1101,r10,1l1121,3r9,3l1139,11r9,6l1156,24r8,8l1171,41r6,10l1183,62r5,12l1192,87r3,13l1198,113r1,14l1200,142r,539l1199,695r-1,14l1196,723r-4,13l1188,748r-5,12l1177,771r-6,10l1164,790r-7,9l1148,806r-8,6l1131,816r-10,4l1112,822r-11,1l99,823,89,822,79,820,69,817r-9,-5l52,806r-8,-7l36,791r-7,-9l22,772,17,761,12,749,8,737,4,724,2,710,,696,,681,,142xm10,681r1,12l12,706r2,12l17,730r4,11l25,752r5,10l36,771r6,8l49,786r7,7l64,798r8,4l81,805r8,2l99,808r1002,l1110,807r9,-1l1127,802r8,-4l1143,793r7,-6l1157,779r7,-8l1169,762r5,-10l1179,742r4,-11l1186,719r2,-12l1189,694r1,-13l1190,143r-1,-13l1188,117r-2,-12l1183,93r-4,-11l1175,71r-6,-9l1164,52r-6,-8l1151,37r-8,-7l1136,25r-8,-4l1119,18r-9,-2l1101,15,99,15r-9,1l81,17r-9,4l64,25r-7,5l49,37r-7,7l36,52r-6,9l25,71,21,81,17,92r-3,12l12,116r-1,13l10,142r,539xe" fillcolor="#c0504d" strokecolor="#c0504d" strokeweight="0">
                    <v:stroke joinstyle="round"/>
                    <v:formulas/>
                    <v:path arrowok="t" o:connecttype="custom" o:connectlocs="2,114;12,75;29,42;51,17;78,3;1101,0;1130,6;1156,24;1177,51;1192,87;1199,127;1199,695;1192,736;1177,771;1157,799;1131,816;1101,823;79,820;52,806;29,782;12,749;2,710;0,142;12,706;21,741;36,771;56,793;81,805;1101,808;1127,802;1150,787;1169,762;1183,731;1189,694;1189,130;1183,93;1169,62;1151,37;1128,21;1101,15;81,17;57,30;36,52;21,81;12,116;10,681" o:connectangles="0,0,0,0,0,0,0,0,0,0,0,0,0,0,0,0,0,0,0,0,0,0,0,0,0,0,0,0,0,0,0,0,0,0,0,0,0,0,0,0,0,0,0,0,0,0" textboxrect="0,0,1200,823"/>
                    <o:lock v:ext="edit" verticies="t"/>
                    <v:textbox>
                      <w:txbxContent>
                        <w:p w:rsidR="00425FFC" w:rsidRPr="000D0277" w:rsidRDefault="00425FFC" w:rsidP="0028403A">
                          <w:pPr>
                            <w:rPr>
                              <w:sz w:val="18"/>
                              <w:szCs w:val="18"/>
                            </w:rPr>
                          </w:pPr>
                        </w:p>
                      </w:txbxContent>
                    </v:textbox>
                  </v:shape>
                  <v:rect id="Rectangle 96" o:spid="_x0000_s1050" style="position:absolute;left:1134;top:1451;width:113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JtsYA&#10;AADeAAAADwAAAGRycy9kb3ducmV2LnhtbESPT4vCMBTE7wv7HcJb8LamFhStRpFV0aN/FtTbo3m2&#10;ZZuX0kRb/fRGEPY4zMxvmMmsNaW4Ue0Kywp63QgEcWp1wZmC38PqewjCeWSNpWVScCcHs+nnxwQT&#10;bRve0W3vMxEg7BJUkHtfJVK6NCeDrmsr4uBdbG3QB1lnUtfYBLgpZRxFA2mw4LCQY0U/OaV/+6tR&#10;sB5W89PGPpqsXJ7Xx+1xtDiMvFKdr3Y+BuGp9f/hd3ujFcS9f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hJtsYAAADeAAAADwAAAAAAAAAAAAAAAACYAgAAZHJz&#10;L2Rvd25yZXYueG1sUEsFBgAAAAAEAAQA9QAAAIsDAAAAAA==&#10;" filled="f" stroked="f">
                    <v:textbox inset="0,0,0,0">
                      <w:txbxContent>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color w:val="C00000"/>
                              <w:kern w:val="24"/>
                              <w:sz w:val="18"/>
                              <w:szCs w:val="18"/>
                              <w:lang w:val="es-ES"/>
                            </w:rPr>
                            <w:t xml:space="preserve">Voluntario y posterior a la certificación de programas </w:t>
                          </w:r>
                        </w:p>
                      </w:txbxContent>
                    </v:textbox>
                  </v:rect>
                  <v:shape id="Picture 99" o:spid="_x0000_s1051" type="#_x0000_t75" style="position:absolute;left:823;top:2463;width:3654;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W5PHAAAA3gAAAA8AAABkcnMvZG93bnJldi54bWxEj0trwzAQhO+F/gexhdwa2SbNw4kS8qDQ&#10;a90Eclys9aO1Vo6lOM6/rwqBHoeZ+YZZbQbTiJ46V1tWEI8jEMS51TWXCo5f769zEM4ja2wsk4I7&#10;Odisn59WmGp740/qM1+KAGGXooLK+zaV0uUVGXRj2xIHr7CdQR9kV0rd4S3ATSOTKJpKgzWHhQpb&#10;2leU/2RXo6A9H2Zyd9l+30+TuMgmed/Ui0Kp0cuwXYLwNPj/8KP9oRUk8Vsyg7874Qr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sW5PHAAAA3gAAAA8AAAAAAAAAAAAA&#10;AAAAnwIAAGRycy9kb3ducmV2LnhtbFBLBQYAAAAABAAEAPcAAACTAwAAAAA=&#10;">
                    <v:imagedata r:id="rId67" o:title=""/>
                  </v:shape>
                  <v:shape id="Picture 100" o:spid="_x0000_s1052" type="#_x0000_t75" style="position:absolute;left:823;top:2463;width:3654;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XkjDEAAAA3gAAAA8AAABkcnMvZG93bnJldi54bWxET89rwjAUvg/2P4Q38DaTFnSjGmUMJh6U&#10;UR3i8dm8taXNS2mirf+9OQx2/Ph+L9ejbcWNel871pBMFQjiwpmaSw0/x6/XdxA+IBtsHZOGO3lY&#10;r56flpgZN3BOt0MoRQxhn6GGKoQuk9IXFVn0U9cRR+7X9RZDhH0pTY9DDLetTJWaS4s1x4YKO/qs&#10;qGgOV6vhe9jkjv1c1W/5vtudmvNFXZ3Wk5fxYwEi0Bj+xX/urdGQJrM07o134hW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XkjDEAAAA3gAAAA8AAAAAAAAAAAAAAAAA&#10;nwIAAGRycy9kb3ducmV2LnhtbFBLBQYAAAAABAAEAPcAAACQAwAAAAA=&#10;">
                    <v:imagedata r:id="rId68" o:title=""/>
                  </v:shape>
                  <v:rect id="Rectangle 101" o:spid="_x0000_s1053" style="position:absolute;left:1752;top:852;width:351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xMcA&#10;AADeAAAADwAAAGRycy9kb3ducmV2LnhtbESPQWvCQBSE7wX/w/IEb3VjQDFpVhGt6LHVgu3tkX0m&#10;wezbkN0m0V/fLRR6HGbmGyZbD6YWHbWusqxgNo1AEOdWV1wo+Djvn5cgnEfWWFsmBXdysF6NnjJM&#10;te35nbqTL0SAsEtRQel9k0rp8pIMuqltiIN3ta1BH2RbSN1iH+CmlnEULaTBisNCiQ1tS8pvp2+j&#10;4LBsNp9H++iL+vXrcHm7JLtz4pWajIfNCwhPg/8P/7WPWkE8m8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3cTHAAAA3gAAAA8AAAAAAAAAAAAAAAAAmAIAAGRy&#10;cy9kb3ducmV2LnhtbFBLBQYAAAAABAAEAPUAAACMAwAAAAA=&#10;" filled="f" stroked="f">
                    <v:textbox inset="0,0,0,0">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CERTIFICACIÓN DE COMPETENCIAS</w:t>
                          </w:r>
                        </w:p>
                      </w:txbxContent>
                    </v:textbox>
                  </v:rect>
                  <v:shape id="Picture 102" o:spid="_x0000_s1054" type="#_x0000_t75" style="position:absolute;left:2558;top:766;width:317;height:2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gjfGAAAA3gAAAA8AAABkcnMvZG93bnJldi54bWxEj71uwjAUhfdKvIN1kbqg4pCqgFIMgkqV&#10;ujAQGDpe4ksSNb4OtgH37fGAxHh0/vQtVtF04krOt5YVTMYZCOLK6pZrBYf999schA/IGjvLpOCf&#10;PKyWg5cFFtreeEfXMtQijbAvUEETQl9I6auGDPqx7YmTd7LOYEjS1VI7vKVx08k8y6bSYMvpocGe&#10;vhqq/sqLUTA77tzmt9/EqaR42o7y0ewsL0q9DuP6E0SgGJ7hR/tHK8gnH+8JIOEkFJ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mCN8YAAADeAAAADwAAAAAAAAAAAAAA&#10;AACfAgAAZHJzL2Rvd25yZXYueG1sUEsFBgAAAAAEAAQA9wAAAJIDAAAAAA==&#10;">
                    <v:imagedata r:id="rId69" o:title=""/>
                  </v:shape>
                  <v:shape id="Picture 103" o:spid="_x0000_s1055" type="#_x0000_t75" style="position:absolute;left:2558;top:766;width:317;height:2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dsfHAAAA3gAAAA8AAABkcnMvZG93bnJldi54bWxEj8FqwzAQRO+B/oPYQm+JbJeE1I0S2kKg&#10;0EOJnUOPi7WxRK2VsZTE/vsqEOhxmJk3zGY3uk5caAjWs4J8kYEgbry23Co41vv5GkSIyBo7z6Rg&#10;ogC77cNsg6X2Vz7QpYqtSBAOJSowMfallKEx5DAsfE+cvJMfHMYkh1bqAa8J7jpZZNlKOrScFgz2&#10;9GGo+a3OToGtv9vD0k7n/eol/HzhZE5F/a7U0+P49goi0hj/w/f2p1ZQ5MvnHG530hWQ2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9dsfHAAAA3gAAAA8AAAAAAAAAAAAA&#10;AAAAnwIAAGRycy9kb3ducmV2LnhtbFBLBQYAAAAABAAEAPcAAACTAwAAAAA=&#10;">
                    <v:imagedata r:id="rId70" o:title=""/>
                  </v:shape>
                  <v:rect id="Rectangle 104" o:spid="_x0000_s1056" style="position:absolute;left:16;top:2502;width:339;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jXMkA&#10;AADeAAAADwAAAGRycy9kb3ducmV2LnhtbESPQWvCQBSE74L/YXkFb7oxpSVNXaUIFi1VqHrp7TX7&#10;TGKzb0N2TaK/vlso9DjMzDfMbNGbSrTUuNKygukkAkGcWV1yruB4WI0TEM4ja6wsk4IrOVjMh4MZ&#10;ptp2/EHt3uciQNilqKDwvk6ldFlBBt3E1sTBO9nGoA+yyaVusAtwU8k4ih6lwZLDQoE1LQvKvvcX&#10;oyB5Pfu3rv3a9qft7n0nP5PN7SlRanTXvzyD8NT7//Bfe60VxNOH+xh+74Qr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FjXMkAAADeAAAADwAAAAAAAAAAAAAAAACYAgAA&#10;ZHJzL2Rvd25yZXYueG1sUEsFBgAAAAAEAAQA9QAAAI4DAAAAAA==&#10;" fillcolor="#fef0fa" stroked="f">
                    <v:textbox>
                      <w:txbxContent>
                        <w:p w:rsidR="00425FFC" w:rsidRPr="000D0277" w:rsidRDefault="00425FFC" w:rsidP="0028403A">
                          <w:pPr>
                            <w:rPr>
                              <w:sz w:val="18"/>
                              <w:szCs w:val="18"/>
                            </w:rPr>
                          </w:pPr>
                        </w:p>
                      </w:txbxContent>
                    </v:textbox>
                  </v:rect>
                  <v:shape id="Freeform 105" o:spid="_x0000_s1057" style="position:absolute;left:13;top:2498;width:346;height:1012;visibility:visible;mso-wrap-style:square;v-text-anchor:top" coordsize="2672,5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EMcA&#10;AADeAAAADwAAAGRycy9kb3ducmV2LnhtbESPT2vCQBTE7wW/w/IKvekmkbQldRW1+O9YWyjeHtnX&#10;bGr2bciuGr+9WxB6HGbmN8xk1ttGnKnztWMF6SgBQVw6XXOl4OtzNXwF4QOyxsYxKbiSh9l08DDB&#10;QrsLf9B5HyoRIewLVGBCaAspfWnIoh+5ljh6P66zGKLsKqk7vES4bWSWJM/SYs1xwWBLS0PlcX+y&#10;Co6EnB82aVZ+N7vTOv81L4f3hVJPj/38DUSgPvyH7+2tVpCl+XgMf3fiF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IhDHAAAA3gAAAA8AAAAAAAAAAAAAAAAAmAIAAGRy&#10;cy9kb3ducmV2LnhtbFBLBQYAAAAABAAEAPUAAACMAwAAAAA=&#10;" adj="-11796480,,5400" path="m,24c,11,11,,24,l2648,v14,,24,11,24,24l2672,5416v,14,-10,24,-24,24l24,5440c11,5440,,5430,,5416l,24xm48,5416l24,5392r2624,l2624,5416r,-5392l2648,48,24,48,48,24r,5392xe" fillcolor="#9bbb59" strokecolor="#9bbb59" strokeweight="0">
                    <v:stroke joinstyle="round"/>
                    <v:formulas/>
                    <v:path arrowok="t" o:connecttype="custom" o:connectlocs="0,4;3,0;343,0;346,4;346,1008;343,1012;3,1012;0,1008;0,4;6,1008;3,1003;343,1003;340,1008;340,4;343,9;3,9;6,4;6,1008" o:connectangles="0,0,0,0,0,0,0,0,0,0,0,0,0,0,0,0,0,0" textboxrect="0,0,2672,5440"/>
                    <o:lock v:ext="edit" verticies="t"/>
                    <v:textbox>
                      <w:txbxContent>
                        <w:p w:rsidR="00425FFC" w:rsidRPr="000D0277" w:rsidRDefault="00425FFC" w:rsidP="0028403A">
                          <w:pPr>
                            <w:rPr>
                              <w:sz w:val="18"/>
                              <w:szCs w:val="18"/>
                            </w:rPr>
                          </w:pPr>
                        </w:p>
                      </w:txbxContent>
                    </v:textbox>
                  </v:shape>
                  <v:rect id="Rectangle 106" o:spid="_x0000_s1058" style="position:absolute;left:-186;top:3004;width:606;height:6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bFcYA&#10;AADeAAAADwAAAGRycy9kb3ducmV2LnhtbESPS2vDMBCE74X+B7GF3BIpzoPUjRJCoKXk0jwKvS7W&#10;Vja1VsZSY/vfR4FCj8PsfLOz3vauFldqQ+VZw3SiQBAX3lRsNXxeXscrECEiG6w9k4aBAmw3jw9r&#10;zI3v+ETXc7QiQTjkqKGMscmlDEVJDsPEN8TJ+/atw5hka6VpsUtwV8tMqaV0WHFqKLGhfUnFz/nX&#10;pTeGNzoMLO3zcvVlVZcde/XRaT166ncvICL18f/4L/1uNGTTxWwO9zmJ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bFcYAAADeAAAADwAAAAAAAAAAAAAAAACYAgAAZHJz&#10;L2Rvd25yZXYueG1sUEsFBgAAAAAEAAQA9QAAAIsDAAAAAA==&#10;" filled="f" stroked="f">
                    <v:textbox inset="0,0,0,0">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Nivel I</w:t>
                          </w:r>
                        </w:p>
                      </w:txbxContent>
                    </v:textbox>
                  </v:rect>
                  <v:rect id="Rectangle 107" o:spid="_x0000_s1059" style="position:absolute;left:16;top:1291;width:339;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Zf8oA&#10;AADeAAAADwAAAGRycy9kb3ducmV2LnhtbESP3WrCQBSE7wt9h+UUvCm6UbFK6ippsFIQCv5Q6N0h&#10;e0xCs2fT3VXTPr1bKHg5zMw3zHzZmUacyfnasoLhIAFBXFhdc6ngsH/tz0D4gKyxsUwKfsjDcnF/&#10;N8dU2wtv6bwLpYgQ9ikqqEJoUyl9UZFBP7AtcfSO1hkMUbpSaoeXCDeNHCXJkzRYc1yosKW8ouJr&#10;dzIK3j+n6+/M/ZrNx+r4uM7yl7HPt0r1HrrsGUSgLtzC/+03rWA0nIwn8HcnXg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meGX/KAAAA3gAAAA8AAAAAAAAAAAAAAAAAmAIA&#10;AGRycy9kb3ducmV2LnhtbFBLBQYAAAAABAAEAPUAAACPAwAAAAA=&#10;" fillcolor="#d9d9d9" stroked="f">
                    <v:textbox>
                      <w:txbxContent>
                        <w:p w:rsidR="00425FFC" w:rsidRPr="000D0277" w:rsidRDefault="00425FFC" w:rsidP="0028403A">
                          <w:pPr>
                            <w:rPr>
                              <w:sz w:val="18"/>
                              <w:szCs w:val="18"/>
                            </w:rPr>
                          </w:pPr>
                        </w:p>
                      </w:txbxContent>
                    </v:textbox>
                  </v:rect>
                  <v:shape id="Freeform 108" o:spid="_x0000_s1060" style="position:absolute;left:13;top:1287;width:346;height:1220;visibility:visible;mso-wrap-style:square;v-text-anchor:top" coordsize="5344,13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ZcsMA&#10;AADbAAAADwAAAGRycy9kb3ducmV2LnhtbESPQWvCQBSE70L/w/IKvekmhkqJrqEVhVK9mOr9mX1m&#10;g9m3IbvV9N93C4LHYWa+YRbFYFtxpd43jhWkkwQEceV0w7WCw/dm/AbCB2SNrWNS8EseiuXTaIG5&#10;djfe07UMtYgQ9jkqMCF0uZS+MmTRT1xHHL2z6y2GKPta6h5vEW5bOU2SmbTYcFww2NHKUHUpf6yC&#10;NSdHV67SsPkqpdmetlm1+8iUenke3ucgAg3hEb63P7WC7BX+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ZcsMAAADbAAAADwAAAAAAAAAAAAAAAACYAgAAZHJzL2Rv&#10;d25yZXYueG1sUEsFBgAAAAAEAAQA9QAAAIgDAAAAAA==&#10;" adj="-11796480,,5400" path="m,48c,22,22,,48,l5296,v27,,48,22,48,48l5344,13072v,27,-21,48,-48,48l48,13120v-26,,-48,-21,-48,-48l,48xm96,13072r-48,-48l5296,13024r-48,48l5248,48r48,48l48,96,96,48r,13024xe" fillcolor="#9bbb59" strokecolor="#9bbb59" strokeweight="0">
                    <v:stroke joinstyle="round"/>
                    <v:formulas/>
                    <v:path arrowok="t" o:connecttype="custom" o:connectlocs="0,4;3,0;343,0;346,4;346,1216;343,1220;3,1220;0,1216;0,4;6,1216;3,1211;343,1211;340,1216;340,4;343,9;3,9;6,4;6,1216" o:connectangles="0,0,0,0,0,0,0,0,0,0,0,0,0,0,0,0,0,0" textboxrect="0,0,5344,13120"/>
                    <o:lock v:ext="edit" verticies="t"/>
                    <v:textbox>
                      <w:txbxContent>
                        <w:p w:rsidR="00425FFC" w:rsidRPr="000D0277" w:rsidRDefault="00425FFC" w:rsidP="0028403A">
                          <w:pPr>
                            <w:rPr>
                              <w:sz w:val="18"/>
                              <w:szCs w:val="18"/>
                            </w:rPr>
                          </w:pPr>
                        </w:p>
                      </w:txbxContent>
                    </v:textbox>
                  </v:shape>
                  <v:shape id="Picture 110" o:spid="_x0000_s1061" type="#_x0000_t75" style="position:absolute;left:823;top:1278;width:3654;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ehEjDAAAA2wAAAA8AAABkcnMvZG93bnJldi54bWxEj81qwzAQhO+BvoPYQG+JnJYmrRvFGIdA&#10;Tw35gV631tYWsVbGUmz37atCIMdhZr5h1tloG9FT541jBYt5AoK4dNpwpeB82s1eQfiArLFxTAp+&#10;yUO2eZisMdVu4AP1x1CJCGGfooI6hDaV0pc1WfRz1xJH78d1FkOUXSV1h0OE20Y+JclSWjQcF2ps&#10;qaipvByvVsFLzlx8vpUX2n37rTmbr2FvWanH6Zi/gwg0hnv41v7QCp5X8P8l/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6ESMMAAADbAAAADwAAAAAAAAAAAAAAAACf&#10;AgAAZHJzL2Rvd25yZXYueG1sUEsFBgAAAAAEAAQA9wAAAI8DAAAAAA==&#10;">
                    <v:imagedata r:id="rId71" o:title=""/>
                  </v:shape>
                  <v:shape id="Picture 111" o:spid="_x0000_s1062" type="#_x0000_t75" style="position:absolute;left:823;top:1278;width:3654;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oJ7EAAAA2wAAAA8AAABkcnMvZG93bnJldi54bWxEj9FqwkAURN8F/2G5Qt9006JW0mzECoHS&#10;gtDoB1x2b5PU7N2YXU36991CwcdhZs4w2Xa0rbhR7xvHCh4XCQhi7UzDlYLTsZhvQPiAbLB1TAp+&#10;yMM2n04yTI0b+JNuZahEhLBPUUEdQpdK6XVNFv3CdcTR+3K9xRBlX0nT4xDhtpVPSbKWFhuOCzV2&#10;tK9Jn8urVfA80HWjz827PBxeV7qsiu/LR6HUw2zcvYAINIZ7+L/9ZhQsV/D3Jf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ooJ7EAAAA2wAAAA8AAAAAAAAAAAAAAAAA&#10;nwIAAGRycy9kb3ducmV2LnhtbFBLBQYAAAAABAAEAPcAAACQAwAAAAA=&#10;">
                    <v:imagedata r:id="rId72" o:title=""/>
                  </v:shape>
                  <v:rect id="Rectangle 112" o:spid="_x0000_s1063" style="position:absolute;left:16;top:41;width:339;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qhsUA&#10;AADbAAAADwAAAGRycy9kb3ducmV2LnhtbESPQWvCQBSE70L/w/IKvYhuLGIluooUWwoKpaki3h7Z&#10;12ww+zZktzH+e1cQPA4z8w0zX3a2Ei01vnSsYDRMQBDnTpdcKNj9fgymIHxA1lg5JgUX8rBcPPXm&#10;mGp35h9qs1CICGGfogITQp1K6XNDFv3Q1cTR+3ONxRBlU0jd4DnCbSVfk2QiLZYcFwzW9G4oP2X/&#10;VsFKHo68zTbt3pqLPOj+yX5/rpV6ee5WMxCBuvAI39tfWsH4DW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OqGxQAAANsAAAAPAAAAAAAAAAAAAAAAAJgCAABkcnMv&#10;ZG93bnJldi54bWxQSwUGAAAAAAQABAD1AAAAigMAAAAA&#10;" fillcolor="#f2f2f2" stroked="f">
                    <v:textbox>
                      <w:txbxContent>
                        <w:p w:rsidR="00425FFC" w:rsidRPr="000D0277" w:rsidRDefault="00425FFC" w:rsidP="0028403A">
                          <w:pPr>
                            <w:rPr>
                              <w:sz w:val="18"/>
                              <w:szCs w:val="18"/>
                            </w:rPr>
                          </w:pPr>
                        </w:p>
                      </w:txbxContent>
                    </v:textbox>
                  </v:rect>
                  <v:shape id="Freeform 113" o:spid="_x0000_s1064" style="position:absolute;left:13;top:36;width:346;height:1259;visibility:visible;mso-wrap-style:square;v-text-anchor:top" coordsize="5344,13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ll8EA&#10;AADbAAAADwAAAGRycy9kb3ducmV2LnhtbERPy2oCMRTdC/5DuIIb0YxCi4xGEUFwY0ttRZeXyXUy&#10;OLkZJnEefn2zKHR5OO/1trOlaKj2hWMF81kCgjhzuuBcwc/3YboE4QOyxtIxKejJw3YzHKwx1a7l&#10;L2rOIRcxhH2KCkwIVSqlzwxZ9DNXEUfu7mqLIcI6l7rGNobbUi6S5F1aLDg2GKxobyh7nJ9Wwesk&#10;vb7M9/2t+VxUH6/WTK69UWo86nYrEIG68C/+cx+1gre4P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KJZfBAAAA2wAAAA8AAAAAAAAAAAAAAAAAmAIAAGRycy9kb3du&#10;cmV2LnhtbFBLBQYAAAAABAAEAPUAAACGAwAAAAA=&#10;" adj="-11796480,,5400" path="m,48c,22,22,,48,l5296,v27,,48,22,48,48l5344,13488v,27,-21,48,-48,48l48,13536v-26,,-48,-21,-48,-48l,48xm96,13488r-48,-48l5296,13440r-48,48l5248,48r48,48l48,96,96,48r,13440xe" fillcolor="#9bbb59" strokecolor="#9bbb59" strokeweight="0">
                    <v:stroke joinstyle="round"/>
                    <v:formulas/>
                    <v:path arrowok="t" o:connecttype="custom" o:connectlocs="0,4;3,0;343,0;346,4;346,1255;343,1259;3,1259;0,1255;0,4;6,1255;3,1250;343,1250;340,1255;340,4;343,9;3,9;6,4;6,1255" o:connectangles="0,0,0,0,0,0,0,0,0,0,0,0,0,0,0,0,0,0" textboxrect="0,0,5344,13536"/>
                    <o:lock v:ext="edit" verticies="t"/>
                    <v:textbox>
                      <w:txbxContent>
                        <w:p w:rsidR="00425FFC" w:rsidRPr="000D0277" w:rsidRDefault="00425FFC" w:rsidP="0028403A">
                          <w:pPr>
                            <w:rPr>
                              <w:sz w:val="18"/>
                              <w:szCs w:val="18"/>
                            </w:rPr>
                          </w:pPr>
                        </w:p>
                      </w:txbxContent>
                    </v:textbox>
                  </v:shape>
                  <v:shape id="Freeform 114" o:spid="_x0000_s1065" style="position:absolute;left:2450;top:3085;width:572;height:181;visibility:visible;mso-wrap-style:square;v-text-anchor:top" coordsize="5448,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MQA&#10;AADbAAAADwAAAGRycy9kb3ducmV2LnhtbESPzWrDMBCE74W+g9hCb42clIbgRgnBIaH00vwdelys&#10;rWVqrYy1iZ23rwqBHIeZ+YaZLwffqAt1sQ5sYDzKQBGXwdZcGTgdNy8zUFGQLTaBycCVIiwXjw9z&#10;zG3oeU+Xg1QqQTjmaMCJtLnWsXTkMY5CS5y8n9B5lCS7StsO+wT3jZ5k2VR7rDktOGypcFT+Hs7e&#10;wG67/tpeZ5+bqbwWTr6LXRuOvTHPT8PqHZTQIPfwrf1hDbxN4P9L+gF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f/zEAAAA2wAAAA8AAAAAAAAAAAAAAAAAmAIAAGRycy9k&#10;b3ducmV2LnhtbFBLBQYAAAAABAAEAPUAAACJAwAAAAA=&#10;" adj="-11796480,,5400" path="m,276r5297,l5297,428,,428,,276xm4879,21r569,331l4879,684v-36,21,-83,9,-104,-27c4754,621,4766,574,4803,553l5259,287r,131l4803,152c4766,131,4754,84,4775,48,4796,12,4843,,4879,21xe" fillcolor="#4f81bd" strokecolor="#4f81bd" strokeweight="0">
                    <v:stroke joinstyle="round"/>
                    <v:formulas/>
                    <v:path arrowok="t" o:connecttype="custom" o:connectlocs="0,71;556,71;556,110;0,110;0,71;512,5;572,90;512,176;501,169;504,142;552,74;552,107;504,39;501,12;512,5" o:connectangles="0,0,0,0,0,0,0,0,0,0,0,0,0,0,0" textboxrect="0,0,5448,705"/>
                    <o:lock v:ext="edit" verticies="t"/>
                    <v:textbox>
                      <w:txbxContent>
                        <w:p w:rsidR="00425FFC" w:rsidRPr="000D0277" w:rsidRDefault="00425FFC" w:rsidP="0028403A">
                          <w:pPr>
                            <w:rPr>
                              <w:sz w:val="18"/>
                              <w:szCs w:val="18"/>
                            </w:rPr>
                          </w:pPr>
                        </w:p>
                      </w:txbxContent>
                    </v:textbox>
                  </v:shape>
                  <v:shape id="Freeform 115" o:spid="_x0000_s1066" style="position:absolute;left:2276;top:1765;width:705;height:131;rotation:180;visibility:visible;mso-wrap-style:square;v-text-anchor:top" coordsize="5448,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sYcQA&#10;AADbAAAADwAAAGRycy9kb3ducmV2LnhtbESPQWvCQBSE70L/w/IKXkQ3WhSJrlICAVEQGlv0+Mg+&#10;k9Ts25BdNf33bkHwOMzMN8xy3Zla3Kh1lWUF41EEgji3uuJCwfchHc5BOI+ssbZMCv7IwXr11lti&#10;rO2dv+iW+UIECLsYFZTeN7GULi/JoBvZhjh4Z9sa9EG2hdQt3gPc1HISRTNpsOKwUGJDSUn5Jbsa&#10;BZOTxt11K383g/SYXfZJ8pPqRKn+e/e5AOGp86/ws73RCqYf8P8l/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LGHEAAAA2wAAAA8AAAAAAAAAAAAAAAAAmAIAAGRycy9k&#10;b3ducmV2LnhtbFBLBQYAAAAABAAEAPUAAACJAwAAAAA=&#10;" adj="-11796480,,5400" path="m,276r5297,l5297,428,,428,,276xm4879,21r569,331l4879,684v-36,21,-83,9,-104,-27c4754,621,4766,574,4803,553l5259,287r,131l4803,152c4766,131,4754,84,4775,48,4796,12,4843,,4879,21xe" fillcolor="#4f81bd" strokecolor="#4f81bd" strokeweight="0">
                    <v:stroke joinstyle="round"/>
                    <v:formulas/>
                    <v:path arrowok="t" o:connecttype="custom" o:connectlocs="0,51;685,51;685,80;0,80;0,51;631,4;705,65;631,127;618,122;622,103;622,103;681,53;681,78;622,28;618,9;631,4" o:connectangles="0,0,0,0,0,0,0,0,0,0,0,0,0,0,0,0" textboxrect="0,0,5448,705"/>
                    <o:lock v:ext="edit" verticies="t"/>
                    <v:textbox>
                      <w:txbxContent>
                        <w:p w:rsidR="00425FFC" w:rsidRPr="000D0277" w:rsidRDefault="00425FFC" w:rsidP="0028403A">
                          <w:pPr>
                            <w:rPr>
                              <w:sz w:val="18"/>
                              <w:szCs w:val="18"/>
                            </w:rPr>
                          </w:pPr>
                        </w:p>
                      </w:txbxContent>
                    </v:textbox>
                  </v:shape>
                  <v:shape id="Picture 117" o:spid="_x0000_s1067" type="#_x0000_t75" style="position:absolute;left:371;top:2661;width:695;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CgLEAAAA2wAAAA8AAABkcnMvZG93bnJldi54bWxEj09rwkAUxO8Fv8PyhN50Y2mLRjeh9A94&#10;shgV9PbIPpNg9m3Irrr99q4g9DjMzG+YRR5MKy7Uu8aygsk4AUFcWt1wpWC7+RlNQTiPrLG1TAr+&#10;yEGeDZ4WmGp75TVdCl+JCGGXooLa+y6V0pU1GXRj2xFH72h7gz7KvpK6x2uEm1a+JMm7NNhwXKix&#10;o8+aylNxNgq+zW8Ih9nZyi8/61arfbFbcqPU8zB8zEF4Cv4//GgvtYK3V7h/iT9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zCgLEAAAA2wAAAA8AAAAAAAAAAAAAAAAA&#10;nwIAAGRycy9kb3ducmV2LnhtbFBLBQYAAAAABAAEAPcAAACQAwAAAAA=&#10;">
                    <v:imagedata r:id="rId73" o:title=""/>
                  </v:shape>
                  <v:shape id="Picture 118" o:spid="_x0000_s1068" type="#_x0000_t75" style="position:absolute;left:213;top:2682;width:695;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30wzCAAAA2wAAAA8AAABkcnMvZG93bnJldi54bWxEj0GLwjAUhO8L/ofwBC+ypi6rSG0qIi54&#10;tCrs9dE822LzUptY23+/EYQ9DjPzDZNselOLjlpXWVYwn0UgiHOrKy4UXM4/nysQziNrrC2TgoEc&#10;bNLRR4Kxtk/OqDv5QgQIuxgVlN43sZQuL8mgm9mGOHhX2xr0QbaF1C0+A9zU8iuKltJgxWGhxIZ2&#10;JeW308MoyI6P5th1tJfD7/fAdJ/2q2yq1GTcb9cgPPX+P/xuH7SCxQJeX8IPkO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N9MMwgAAANsAAAAPAAAAAAAAAAAAAAAAAJ8C&#10;AABkcnMvZG93bnJldi54bWxQSwUGAAAAAAQABAD3AAAAjgMAAAAA&#10;">
                    <v:imagedata r:id="rId74" o:title=""/>
                  </v:shape>
                  <v:shape id="Picture 119" o:spid="_x0000_s1069" type="#_x0000_t75" style="position:absolute;left:4569;top:2650;width:669;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nc/AAAAA2wAAAA8AAABkcnMvZG93bnJldi54bWxEj80KwjAQhO+C7xBW8CKaKihSjSKKoAcR&#10;fy7elmZtS5tNaaLWtzeC4HGYmW+Y+bIxpXhS7XLLCoaDCARxYnXOqYLrZdufgnAeWWNpmRS8ycFy&#10;0W7NMdb2xSd6nn0qAoRdjAoy76tYSpdkZNANbEUcvLutDfog61TqGl8Bbko5iqKJNJhzWMiwonVG&#10;SXF+GAWJPxbRYXi8b96r225fFVPUPadUt9OsZiA8Nf4f/rV3WsF4At8v4QfIx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wGdz8AAAADbAAAADwAAAAAAAAAAAAAAAACfAgAA&#10;ZHJzL2Rvd25yZXYueG1sUEsFBgAAAAAEAAQA9wAAAIwDAAAAAA==&#10;">
                    <v:imagedata r:id="rId75" o:title=""/>
                  </v:shape>
                  <v:shape id="Picture 120" o:spid="_x0000_s1070" type="#_x0000_t75" style="position:absolute;left:4569;top:2692;width:669;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rN7jDAAAA2wAAAA8AAABkcnMvZG93bnJldi54bWxEj0FrwkAUhO9C/8PyCr2UuknFtqRuxBYF&#10;xUsTpedH9jUJyb4N2TXGf+8KBY/DzHzDLJajacVAvastK4inEQjiwuqaSwXHw+blA4TzyBpby6Tg&#10;Qg6W6cNkgYm2Z85oyH0pAoRdggoq77tESldUZNBNbUccvD/bG/RB9qXUPZ4D3LTyNYrepMGaw0KF&#10;HX1XVDT5ySjAwki9l6v41zY/a7ebfT0TZ0o9PY6rTxCeRn8P/7e3WsH8HW5fwg+Q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6s3uMMAAADbAAAADwAAAAAAAAAAAAAAAACf&#10;AgAAZHJzL2Rvd25yZXYueG1sUEsFBgAAAAAEAAQA9wAAAI8DAAAAAA==&#10;">
                    <v:imagedata r:id="rId76" o:title=""/>
                  </v:shape>
                  <v:shape id="Picture 121" o:spid="_x0000_s1071" type="#_x0000_t75" style="position:absolute;left:2367;width:622;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6v93CAAAA2wAAAA8AAABkcnMvZG93bnJldi54bWxET8tqwkAU3Qv9h+EWutNJBUVSJ6EtFdy0&#10;+Ci4vWSuSTRzJ50ZTZqvdxaCy8N5L/PeNOJKzteWFbxOEhDEhdU1lwp+96vxAoQPyBoby6Tgnzzk&#10;2dNoiam2HW/puguliCHsU1RQhdCmUvqiIoN+YlviyB2tMxgidKXUDrsYbho5TZK5NFhzbKiwpc+K&#10;ivPuYhTU+8PH948bTnqW/JXDpjsNX4dBqZfn/v0NRKA+PMR391ormMWx8Uv8AT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ur/dwgAAANsAAAAPAAAAAAAAAAAAAAAAAJ8C&#10;AABkcnMvZG93bnJldi54bWxQSwUGAAAAAAQABAD3AAAAjgMAAAAA&#10;">
                    <v:imagedata r:id="rId77" o:title=""/>
                  </v:shape>
                  <v:shape id="Picture 122" o:spid="_x0000_s1072" type="#_x0000_t75" style="position:absolute;left:2367;top:57;width:763;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uHgrDAAAA2wAAAA8AAABkcnMvZG93bnJldi54bWxEj81qwzAQhO+FvIPYQC+lkR1oSdwoISkE&#10;TOklPw+wSBtbxFoZSbXdt68KhR6HmfmG2ewm14mBQrSeFZSLAgSx9sZyo+B6OT6vQMSEbLDzTAq+&#10;KcJuO3vYYGX8yCcazqkRGcKxQgVtSn0lZdQtOYwL3xNn7+aDw5RlaKQJOGa46+SyKF6lQ8t5ocWe&#10;3lvS9/OXU3Aq5Wj7j/3TIdSF/tR+VfItKvU4n/ZvIBJN6T/8166Ngpc1/H7JP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4eCsMAAADbAAAADwAAAAAAAAAAAAAAAACf&#10;AgAAZHJzL2Rvd25yZXYueG1sUEsFBgAAAAAEAAQA9wAAAI8DAAAAAA==&#10;">
                    <v:imagedata r:id="rId78" o:title=""/>
                  </v:shape>
                  <v:rect id="Rectangle 123" o:spid="_x0000_s1073" style="position:absolute;left:4129;top:2849;width:428;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1QcMA&#10;AADbAAAADwAAAGRycy9kb3ducmV2LnhtbERPy2oCMRTdF/oP4RbcaaYKg45GKVVp68ontLvbyXUy&#10;OLkZJqmOfr1ZCF0eznsya20lztT40rGC114Cgjh3uuRCwX637A5B+ICssXJMCq7kYTZ9fppgpt2F&#10;N3TehkLEEPYZKjAh1JmUPjdk0fdcTRy5o2sshgibQuoGLzHcVrKfJKm0WHJsMFjTu6H8tP2zCn4G&#10;t9O6oNH313r58Ts36eJwXC2U6ry0b2MQgdrwL364P7WCNK6PX+I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j1QcMAAADbAAAADwAAAAAAAAAAAAAAAACYAgAAZHJzL2Rv&#10;d25yZXYueG1sUEsFBgAAAAAEAAQA9QAAAIgDAAAAAA==&#10;" fillcolor="#fdeada" stroked="f">
                    <v:textbox>
                      <w:txbxContent>
                        <w:p w:rsidR="00425FFC" w:rsidRPr="000D0277" w:rsidRDefault="00425FFC" w:rsidP="0028403A">
                          <w:pPr>
                            <w:rPr>
                              <w:sz w:val="18"/>
                              <w:szCs w:val="18"/>
                            </w:rPr>
                          </w:pPr>
                        </w:p>
                      </w:txbxContent>
                    </v:textbox>
                  </v:rect>
                  <v:shape id="Freeform 124" o:spid="_x0000_s1074" style="position:absolute;left:4124;top:2842;width:438;height:601;visibility:visible;mso-wrap-style:square;v-text-anchor:top" coordsize="1696,1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EXMIA&#10;AADbAAAADwAAAGRycy9kb3ducmV2LnhtbESPQYvCMBSE74L/ITzBm6Z6cLUaRRYUT7qtC3t9NM+2&#10;2Lx0m7TWf28WFjwOM/MNs9n1phIdNa60rGA2jUAQZ1aXnCv4vh4mSxDOI2usLJOCJznYbYeDDcba&#10;PjihLvW5CBB2MSoovK9jKV1WkEE3tTVx8G62MeiDbHKpG3wEuKnkPIoW0mDJYaHAmj4Lyu5paxSs&#10;9j/2d35rP+pzd+z85Yt0krRKjUf9fg3CU+/f4f/2SStYzODvS/gB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sRcwgAAANsAAAAPAAAAAAAAAAAAAAAAAJgCAABkcnMvZG93&#10;bnJldi54bWxQSwUGAAAAAAQABAD1AAAAhwMAAAAA&#10;" adj="-11796480,,5400" path="m,20c,9,9,,20,l1676,v12,,20,9,20,20l1696,1596v,12,-8,20,-20,20l20,1616c9,1616,,1608,,1596l,20xm40,1596l20,1576r1656,l1656,1596r,-1576l1676,40,20,40,40,20r,1576xe" fillcolor="#f79646" strokecolor="#f79646" strokeweight="0">
                    <v:stroke joinstyle="round"/>
                    <v:formulas/>
                    <v:path arrowok="t" o:connecttype="custom" o:connectlocs="0,7;5,0;433,0;438,7;438,594;433,601;5,601;0,594;0,7;10,594;5,586;433,586;428,594;428,7;433,15;5,15;10,7;10,594" o:connectangles="0,0,0,0,0,0,0,0,0,0,0,0,0,0,0,0,0,0" textboxrect="0,0,1696,1616"/>
                    <o:lock v:ext="edit" verticies="t"/>
                    <v:textbox>
                      <w:txbxContent>
                        <w:p w:rsidR="00425FFC" w:rsidRPr="000D0277" w:rsidRDefault="00425FFC" w:rsidP="0028403A">
                          <w:pPr>
                            <w:rPr>
                              <w:sz w:val="18"/>
                              <w:szCs w:val="18"/>
                            </w:rPr>
                          </w:pPr>
                        </w:p>
                      </w:txbxContent>
                    </v:textbox>
                  </v:shape>
                  <v:rect id="Rectangle 126" o:spid="_x0000_s1075" style="position:absolute;left:4186;top:2902;width:456;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Banco</w:t>
                          </w:r>
                        </w:p>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de</w:t>
                          </w:r>
                        </w:p>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pares</w:t>
                          </w:r>
                        </w:p>
                      </w:txbxContent>
                    </v:textbox>
                  </v:rect>
                </v:group>
                <v:shape id="Freeform 124" o:spid="_x0000_s1076" style="position:absolute;left:15121;top:44526;width:6953;height:9541;visibility:visible;mso-wrap-style:square;v-text-anchor:top" coordsize="1696,1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sMIA&#10;AADbAAAADwAAAGRycy9kb3ducmV2LnhtbESPQYvCMBSE7wv+h/AEb2uqgrtWo8jCiifdquD10Tzb&#10;YvNSm7TWf28EYY/DzHzDLFadKUVLtSssKxgNIxDEqdUFZwpOx9/PbxDOI2ssLZOCBzlYLXsfC4y1&#10;vXNC7cFnIkDYxagg976KpXRpTgbd0FbEwbvY2qAPss6krvEe4KaU4yiaSoMFh4UcK/rJKb0eGqNg&#10;tj7b2/jSfFW7dtP6/R/pJGmUGvS79RyEp87/h9/trVYwnc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P+wwgAAANsAAAAPAAAAAAAAAAAAAAAAAJgCAABkcnMvZG93&#10;bnJldi54bWxQSwUGAAAAAAQABAD1AAAAhwMAAAAA&#10;" adj="-11796480,,5400" path="m,20c,9,9,,20,l1676,v12,,20,9,20,20l1696,1596v,12,-8,20,-20,20l20,1616c9,1616,,1608,,1596l,20xm40,1596l20,1576r1656,l1656,1596r,-1576l1676,40,20,40,40,20r,1576xe" fillcolor="#f79646" strokecolor="#f79646" strokeweight="0">
                  <v:stroke joinstyle="round"/>
                  <v:formulas/>
                  <v:path arrowok="t" o:connecttype="custom" o:connectlocs="0,118;82,0;6871,0;6953,118;6953,9423;6871,9541;82,9541;0,9423;0,118;164,9423;82,9305;6871,9305;6789,9423;6789,118;6871,236;82,236;164,118;164,9423" o:connectangles="0,0,0,0,0,0,0,0,0,0,0,0,0,0,0,0,0,0" textboxrect="0,0,1696,1616"/>
                  <o:lock v:ext="edit" verticies="t"/>
                  <v:textbox>
                    <w:txbxContent>
                      <w:p w:rsidR="00425FFC" w:rsidRPr="000D0277" w:rsidRDefault="00425FFC" w:rsidP="0028403A">
                        <w:pPr>
                          <w:rPr>
                            <w:sz w:val="18"/>
                            <w:szCs w:val="18"/>
                          </w:rPr>
                        </w:pPr>
                      </w:p>
                    </w:txbxContent>
                  </v:textbox>
                </v:shape>
                <v:rect id="Rectangle 126" o:spid="_x0000_s1077" style="position:absolute;left:15841;top:45493;width:7245;height:1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Banco</w:t>
                        </w:r>
                      </w:p>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de</w:t>
                        </w:r>
                      </w:p>
                      <w:p w:rsidR="00425FFC" w:rsidRPr="000D0277" w:rsidRDefault="00425FFC" w:rsidP="0028403A">
                        <w:pPr>
                          <w:pStyle w:val="NormalWeb"/>
                          <w:spacing w:before="0" w:after="0"/>
                          <w:jc w:val="center"/>
                          <w:textAlignment w:val="baseline"/>
                          <w:rPr>
                            <w:rFonts w:asciiTheme="minorHAnsi" w:hAnsiTheme="minorHAnsi"/>
                            <w:sz w:val="18"/>
                            <w:szCs w:val="18"/>
                          </w:rPr>
                        </w:pPr>
                        <w:r w:rsidRPr="000D0277">
                          <w:rPr>
                            <w:rFonts w:asciiTheme="minorHAnsi" w:eastAsia="MS PGothic" w:hAnsiTheme="minorHAnsi" w:cs="Arial"/>
                            <w:b/>
                            <w:bCs/>
                            <w:i/>
                            <w:iCs/>
                            <w:color w:val="000099"/>
                            <w:kern w:val="24"/>
                            <w:sz w:val="18"/>
                            <w:szCs w:val="18"/>
                            <w:lang w:val="es-ES"/>
                          </w:rPr>
                          <w:t>pares</w:t>
                        </w:r>
                      </w:p>
                    </w:txbxContent>
                  </v:textbox>
                </v:rect>
                <v:shape id="Freeform 114" o:spid="_x0000_s1078" style="position:absolute;left:49498;top:37692;width:9735;height:2161;rotation:-90;visibility:visible;mso-wrap-style:square;v-text-anchor:top" coordsize="5448,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ZscYA&#10;AADbAAAADwAAAGRycy9kb3ducmV2LnhtbESPQWsCMRSE7wX/Q3iFXkSzLdTq1ijFYinVS1cFj6+b&#10;183i5mVJUl399U1B6HGYmW+Y6byzjTiSD7VjBffDDARx6XTNlYLtZjkYgwgRWWPjmBScKcB81ruZ&#10;Yq7diT/pWMRKJAiHHBWYGNtcylAashiGriVO3rfzFmOSvpLa4ynBbSMfsmwkLdacFgy2tDBUHoof&#10;q8CvNtV6vyiyr9ei//bxeFmOtNkpdXfbvTyDiNTF//C1/a4VTJ7g70v6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aZscYAAADbAAAADwAAAAAAAAAAAAAAAACYAgAAZHJz&#10;L2Rvd25yZXYueG1sUEsFBgAAAAAEAAQA9QAAAIsDAAAAAA==&#10;" adj="-11796480,,5400" path="m,276r5297,l5297,428,,428,,276xm4879,21r569,331l4879,684v-36,21,-83,9,-104,-27c4754,621,4766,574,4803,553l5259,287r,131l4803,152c4766,131,4754,84,4775,48,4796,12,4843,,4879,21xe" fillcolor="#4f81bd" strokecolor="#4f81bd" strokeweight="0">
                  <v:stroke joinstyle="round"/>
                  <v:formulas/>
                  <v:path arrowok="t" o:connecttype="custom" o:connectlocs="0,846;9465,846;9465,1312;0,1312;0,846;8718,64;9735,1079;8718,2097;8532,2014;8582,1695;9397,880;9397,1281;8582,466;8532,147;8718,64" o:connectangles="0,0,0,0,0,0,0,0,0,0,0,0,0,0,0" textboxrect="0,0,5448,705"/>
                  <o:lock v:ext="edit" verticies="t"/>
                  <v:textbox>
                    <w:txbxContent>
                      <w:p w:rsidR="00425FFC" w:rsidRPr="000D0277" w:rsidRDefault="00425FFC" w:rsidP="0028403A">
                        <w:pPr>
                          <w:rPr>
                            <w:sz w:val="18"/>
                            <w:szCs w:val="18"/>
                          </w:rPr>
                        </w:pPr>
                      </w:p>
                    </w:txbxContent>
                  </v:textbox>
                </v:shape>
                <v:rect id="Rectangle 106" o:spid="_x0000_s1079" style="position:absolute;left:-2966;top:26148;width:9625;height:97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Wi8IA&#10;AADbAAAADwAAAGRycy9kb3ducmV2LnhtbESPwWrDMAyG74O9g9Fgt8VeD6XN6pYyaBm7tGsHu4pY&#10;c0JjOcRek7x9dSjsKH79nz6tNmNo1ZX61ES28FoYUMRVdA17C9/n3csCVMrIDtvIZGGiBJv148MK&#10;SxcH/qLrKXslEE4lWqhz7kqtU1VTwFTEjliy39gHzDL2XrseB4GHVs+MmeuADcuFGjt6r6m6nP6C&#10;aEx7+pxY++V88ePNMDuO5jBY+/w0bt9AZRrz//K9/eEsLEVWfhEA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xaLwgAAANsAAAAPAAAAAAAAAAAAAAAAAJgCAABkcnMvZG93&#10;bnJldi54bWxQSwUGAAAAAAQABAD1AAAAhwMAAAAA&#10;" filled="f" stroked="f">
                  <v:textbox inset="0,0,0,0">
                    <w:txbxContent>
                      <w:p w:rsidR="00425FFC" w:rsidRPr="000D0277" w:rsidRDefault="00425FFC" w:rsidP="0028403A">
                        <w:pPr>
                          <w:pStyle w:val="NormalWeb"/>
                          <w:spacing w:before="0" w:after="0"/>
                          <w:textAlignment w:val="baseline"/>
                          <w:rPr>
                            <w:rFonts w:asciiTheme="minorHAnsi" w:hAnsiTheme="minorHAnsi"/>
                            <w:sz w:val="18"/>
                            <w:szCs w:val="18"/>
                          </w:rPr>
                        </w:pPr>
                        <w:r w:rsidRPr="000D0277">
                          <w:rPr>
                            <w:rFonts w:asciiTheme="minorHAnsi" w:eastAsia="MS PGothic" w:hAnsiTheme="minorHAnsi" w:cs="Arial"/>
                            <w:b/>
                            <w:bCs/>
                            <w:color w:val="000000"/>
                            <w:kern w:val="24"/>
                            <w:sz w:val="18"/>
                            <w:szCs w:val="18"/>
                            <w:lang w:val="es-ES"/>
                          </w:rPr>
                          <w:t>Nivel II</w:t>
                        </w:r>
                      </w:p>
                    </w:txbxContent>
                  </v:textbox>
                </v:rect>
              </v:group>
            </w:pict>
          </mc:Fallback>
        </mc:AlternateContent>
      </w:r>
    </w:p>
    <w:p w:rsidR="0028403A" w:rsidRPr="008111C8" w:rsidRDefault="0028403A" w:rsidP="0028403A">
      <w:pPr>
        <w:pStyle w:val="Textoindependiente"/>
        <w:spacing w:after="0"/>
        <w:ind w:left="708"/>
        <w:outlineLvl w:val="0"/>
        <w:rPr>
          <w:rFonts w:ascii="Arial" w:hAnsi="Arial" w:cs="Arial"/>
          <w:color w:val="000000" w:themeColor="text1"/>
          <w:sz w:val="22"/>
          <w:szCs w:val="22"/>
        </w:rPr>
      </w:pPr>
    </w:p>
    <w:p w:rsidR="0028403A" w:rsidRPr="008111C8" w:rsidRDefault="0028403A" w:rsidP="0028403A">
      <w:pPr>
        <w:pStyle w:val="Textoindependiente"/>
        <w:spacing w:after="0"/>
        <w:ind w:left="708"/>
        <w:outlineLvl w:val="0"/>
        <w:rPr>
          <w:rFonts w:ascii="Arial" w:hAnsi="Arial" w:cs="Arial"/>
          <w:color w:val="000000" w:themeColor="text1"/>
          <w:sz w:val="22"/>
          <w:szCs w:val="22"/>
        </w:rPr>
      </w:pPr>
    </w:p>
    <w:p w:rsidR="0028403A" w:rsidRPr="008111C8" w:rsidRDefault="0028403A" w:rsidP="0028403A">
      <w:pPr>
        <w:pStyle w:val="Textoindependiente"/>
        <w:spacing w:after="0"/>
        <w:ind w:left="708"/>
        <w:outlineLvl w:val="0"/>
        <w:rPr>
          <w:rFonts w:ascii="Arial" w:hAnsi="Arial" w:cs="Arial"/>
          <w:color w:val="000000" w:themeColor="text1"/>
          <w:sz w:val="22"/>
          <w:szCs w:val="22"/>
        </w:rPr>
      </w:pPr>
    </w:p>
    <w:p w:rsidR="0028403A" w:rsidRPr="008111C8" w:rsidRDefault="0028403A" w:rsidP="0028403A">
      <w:pPr>
        <w:pStyle w:val="Textoindependiente"/>
        <w:spacing w:after="0"/>
        <w:ind w:left="708"/>
        <w:outlineLvl w:val="0"/>
        <w:rPr>
          <w:rFonts w:ascii="Arial" w:hAnsi="Arial" w:cs="Arial"/>
          <w:color w:val="000000" w:themeColor="text1"/>
          <w:sz w:val="22"/>
          <w:szCs w:val="22"/>
        </w:rPr>
      </w:pPr>
    </w:p>
    <w:p w:rsidR="0028403A" w:rsidRPr="008111C8" w:rsidRDefault="0028403A" w:rsidP="0028403A">
      <w:pPr>
        <w:pStyle w:val="Textoindependiente"/>
        <w:spacing w:after="0"/>
        <w:ind w:left="708"/>
        <w:outlineLvl w:val="0"/>
        <w:rPr>
          <w:rFonts w:ascii="Arial" w:hAnsi="Arial" w:cs="Arial"/>
          <w:color w:val="000000" w:themeColor="text1"/>
          <w:sz w:val="22"/>
          <w:szCs w:val="22"/>
        </w:rPr>
      </w:pPr>
    </w:p>
    <w:p w:rsidR="0028403A" w:rsidRPr="008111C8" w:rsidRDefault="0028403A" w:rsidP="0028403A">
      <w:pPr>
        <w:pStyle w:val="Textoindependiente"/>
        <w:spacing w:after="0"/>
        <w:jc w:val="center"/>
        <w:outlineLvl w:val="0"/>
        <w:rPr>
          <w:rFonts w:ascii="Arial" w:hAnsi="Arial" w:cs="Arial"/>
          <w:color w:val="000000" w:themeColor="text1"/>
          <w:sz w:val="22"/>
          <w:szCs w:val="22"/>
        </w:rPr>
      </w:pPr>
    </w:p>
    <w:p w:rsidR="0028403A" w:rsidRPr="008111C8" w:rsidRDefault="0028403A" w:rsidP="0028403A">
      <w:pPr>
        <w:pStyle w:val="Textoindependiente"/>
        <w:spacing w:after="0"/>
        <w:outlineLvl w:val="0"/>
        <w:rPr>
          <w:rFonts w:ascii="Arial" w:hAnsi="Arial" w:cs="Arial"/>
          <w:color w:val="000000" w:themeColor="text1"/>
          <w:sz w:val="22"/>
          <w:szCs w:val="22"/>
        </w:rPr>
      </w:pPr>
    </w:p>
    <w:p w:rsidR="00C47D0C" w:rsidRPr="008111C8" w:rsidRDefault="00C47D0C" w:rsidP="0028403A">
      <w:pPr>
        <w:pStyle w:val="Textoindependiente"/>
        <w:spacing w:after="0"/>
        <w:outlineLvl w:val="0"/>
        <w:rPr>
          <w:rFonts w:ascii="Arial" w:hAnsi="Arial" w:cs="Arial"/>
          <w:color w:val="000000" w:themeColor="text1"/>
          <w:sz w:val="22"/>
          <w:szCs w:val="22"/>
        </w:rPr>
      </w:pPr>
    </w:p>
    <w:p w:rsidR="00C47D0C" w:rsidRPr="008111C8" w:rsidRDefault="00C47D0C" w:rsidP="0028403A">
      <w:pPr>
        <w:pStyle w:val="Textoindependiente"/>
        <w:spacing w:after="0"/>
        <w:outlineLvl w:val="0"/>
        <w:rPr>
          <w:rFonts w:ascii="Arial" w:hAnsi="Arial" w:cs="Arial"/>
          <w:color w:val="000000" w:themeColor="text1"/>
          <w:sz w:val="22"/>
          <w:szCs w:val="22"/>
        </w:rPr>
      </w:pPr>
    </w:p>
    <w:p w:rsidR="00C47D0C" w:rsidRPr="008111C8" w:rsidRDefault="00C47D0C" w:rsidP="0028403A">
      <w:pPr>
        <w:pStyle w:val="Textoindependiente"/>
        <w:spacing w:after="0"/>
        <w:outlineLvl w:val="0"/>
        <w:rPr>
          <w:rFonts w:ascii="Arial" w:hAnsi="Arial" w:cs="Arial"/>
          <w:color w:val="000000" w:themeColor="text1"/>
          <w:sz w:val="22"/>
          <w:szCs w:val="22"/>
        </w:rPr>
      </w:pPr>
    </w:p>
    <w:p w:rsidR="00C47D0C" w:rsidRPr="008111C8" w:rsidRDefault="00C47D0C" w:rsidP="0028403A">
      <w:pPr>
        <w:pStyle w:val="Textoindependiente"/>
        <w:spacing w:after="0"/>
        <w:outlineLvl w:val="0"/>
        <w:rPr>
          <w:rFonts w:ascii="Arial" w:hAnsi="Arial" w:cs="Arial"/>
          <w:color w:val="000000" w:themeColor="text1"/>
          <w:sz w:val="22"/>
          <w:szCs w:val="22"/>
        </w:rPr>
      </w:pPr>
    </w:p>
    <w:p w:rsidR="00C47D0C" w:rsidRPr="008111C8" w:rsidRDefault="00C47D0C" w:rsidP="0028403A">
      <w:pPr>
        <w:pStyle w:val="Textoindependiente"/>
        <w:spacing w:after="0"/>
        <w:outlineLvl w:val="0"/>
        <w:rPr>
          <w:rFonts w:ascii="Arial" w:hAnsi="Arial" w:cs="Arial"/>
          <w:color w:val="000000" w:themeColor="text1"/>
          <w:sz w:val="22"/>
          <w:szCs w:val="22"/>
        </w:rPr>
      </w:pPr>
    </w:p>
    <w:p w:rsidR="00C47D0C" w:rsidRDefault="00C47D0C" w:rsidP="0028403A">
      <w:pPr>
        <w:pStyle w:val="Textoindependiente"/>
        <w:spacing w:after="0"/>
        <w:outlineLvl w:val="0"/>
        <w:rPr>
          <w:rFonts w:ascii="Arial" w:hAnsi="Arial" w:cs="Arial"/>
          <w:color w:val="000000" w:themeColor="text1"/>
          <w:sz w:val="22"/>
          <w:szCs w:val="22"/>
        </w:rPr>
      </w:pPr>
    </w:p>
    <w:p w:rsidR="00A403B4" w:rsidRPr="008111C8" w:rsidRDefault="00A403B4" w:rsidP="0028403A">
      <w:pPr>
        <w:pStyle w:val="Textoindependiente"/>
        <w:spacing w:after="0"/>
        <w:outlineLvl w:val="0"/>
        <w:rPr>
          <w:rFonts w:ascii="Arial" w:hAnsi="Arial" w:cs="Arial"/>
          <w:color w:val="000000" w:themeColor="text1"/>
          <w:sz w:val="22"/>
          <w:szCs w:val="22"/>
        </w:rPr>
      </w:pPr>
    </w:p>
    <w:p w:rsidR="0028403A" w:rsidRPr="008111C8" w:rsidRDefault="0028403A" w:rsidP="0028403A">
      <w:pPr>
        <w:pStyle w:val="Textoindependiente"/>
        <w:spacing w:after="0"/>
        <w:outlineLvl w:val="0"/>
        <w:rPr>
          <w:rFonts w:ascii="Arial" w:hAnsi="Arial" w:cs="Arial"/>
          <w:color w:val="000000" w:themeColor="text1"/>
          <w:sz w:val="22"/>
          <w:szCs w:val="22"/>
        </w:rPr>
      </w:pPr>
    </w:p>
    <w:p w:rsidR="0028403A" w:rsidRPr="008111C8" w:rsidRDefault="0028403A" w:rsidP="0028403A">
      <w:pPr>
        <w:pStyle w:val="Textoindependiente"/>
        <w:spacing w:after="0"/>
        <w:jc w:val="both"/>
        <w:outlineLvl w:val="0"/>
        <w:rPr>
          <w:rFonts w:ascii="Arial" w:hAnsi="Arial" w:cs="Arial"/>
          <w:color w:val="000000" w:themeColor="text1"/>
          <w:sz w:val="22"/>
          <w:szCs w:val="22"/>
        </w:rPr>
      </w:pPr>
      <w:r w:rsidRPr="008111C8">
        <w:rPr>
          <w:rFonts w:ascii="Arial" w:hAnsi="Arial" w:cs="Arial"/>
          <w:b/>
          <w:color w:val="000000" w:themeColor="text1"/>
          <w:sz w:val="22"/>
          <w:szCs w:val="22"/>
        </w:rPr>
        <w:t>El Nivel I</w:t>
      </w:r>
      <w:r w:rsidRPr="008111C8">
        <w:rPr>
          <w:rFonts w:ascii="Arial" w:hAnsi="Arial" w:cs="Arial"/>
          <w:color w:val="000000" w:themeColor="text1"/>
          <w:sz w:val="22"/>
          <w:szCs w:val="22"/>
        </w:rPr>
        <w:t xml:space="preserve"> de carácter obligatorio para la licencia de funcionamiento de la institución como la aprobación de sus programas. Al respecto es importante precisar que el reconocimiento de una institución (que se hace a través de</w:t>
      </w:r>
      <w:r w:rsidR="004C121E">
        <w:rPr>
          <w:rFonts w:ascii="Arial" w:hAnsi="Arial" w:cs="Arial"/>
          <w:color w:val="000000" w:themeColor="text1"/>
          <w:sz w:val="22"/>
          <w:szCs w:val="22"/>
        </w:rPr>
        <w:t>l Sistema de Información de Aseguramiento de Calidad para la Educación para el Trabajo - SIACET</w:t>
      </w:r>
      <w:r w:rsidRPr="008111C8">
        <w:rPr>
          <w:rFonts w:ascii="Arial" w:hAnsi="Arial" w:cs="Arial"/>
          <w:color w:val="000000" w:themeColor="text1"/>
          <w:sz w:val="22"/>
          <w:szCs w:val="22"/>
        </w:rPr>
        <w:t xml:space="preserve">) sólo será posible con la aprobación de, al menos, un programa. La aprobación de los programas deberá realizarse mediante un banco de </w:t>
      </w:r>
      <w:r w:rsidR="00425FFC">
        <w:rPr>
          <w:rFonts w:ascii="Arial" w:hAnsi="Arial" w:cs="Arial"/>
          <w:color w:val="000000" w:themeColor="text1"/>
          <w:sz w:val="22"/>
          <w:szCs w:val="22"/>
        </w:rPr>
        <w:t>expertos</w:t>
      </w:r>
      <w:r w:rsidRPr="008111C8">
        <w:rPr>
          <w:rFonts w:ascii="Arial" w:hAnsi="Arial" w:cs="Arial"/>
          <w:color w:val="000000" w:themeColor="text1"/>
          <w:sz w:val="22"/>
          <w:szCs w:val="22"/>
        </w:rPr>
        <w:t xml:space="preserve"> que apoyarán a las Secretarías de Educación en su proceso de autorización.</w:t>
      </w:r>
    </w:p>
    <w:p w:rsidR="0028403A" w:rsidRPr="008111C8" w:rsidRDefault="0028403A" w:rsidP="0028403A">
      <w:pPr>
        <w:pStyle w:val="Textoindependiente"/>
        <w:spacing w:after="0"/>
        <w:jc w:val="both"/>
        <w:outlineLvl w:val="0"/>
        <w:rPr>
          <w:rFonts w:ascii="Arial" w:hAnsi="Arial" w:cs="Arial"/>
          <w:color w:val="000000" w:themeColor="text1"/>
          <w:sz w:val="22"/>
          <w:szCs w:val="22"/>
        </w:rPr>
      </w:pPr>
    </w:p>
    <w:p w:rsidR="0028403A" w:rsidRPr="008111C8" w:rsidRDefault="0028403A" w:rsidP="0028403A">
      <w:pPr>
        <w:pStyle w:val="Textoindependiente"/>
        <w:spacing w:after="0"/>
        <w:jc w:val="both"/>
        <w:outlineLvl w:val="0"/>
        <w:rPr>
          <w:rFonts w:ascii="Arial" w:hAnsi="Arial" w:cs="Arial"/>
          <w:color w:val="000000" w:themeColor="text1"/>
          <w:sz w:val="22"/>
          <w:szCs w:val="22"/>
        </w:rPr>
      </w:pPr>
      <w:r w:rsidRPr="008111C8">
        <w:rPr>
          <w:rFonts w:ascii="Arial" w:hAnsi="Arial" w:cs="Arial"/>
          <w:b/>
          <w:color w:val="000000" w:themeColor="text1"/>
          <w:sz w:val="22"/>
          <w:szCs w:val="22"/>
        </w:rPr>
        <w:t>El nivel II</w:t>
      </w:r>
      <w:r w:rsidRPr="008111C8">
        <w:rPr>
          <w:rFonts w:ascii="Arial" w:hAnsi="Arial" w:cs="Arial"/>
          <w:color w:val="000000" w:themeColor="text1"/>
          <w:sz w:val="22"/>
          <w:szCs w:val="22"/>
        </w:rPr>
        <w:t>, por su parte, de carácter voluntario implica la Certificación del Sistema de Gestión de Calidad de la Institución y la Certificación de alta calidad de los programas: la primera, pre-requisito de la segunda. Desde esta perspectiva se analiza que los procesos de certificación y acreditación puedan ser equivalentes.</w:t>
      </w:r>
    </w:p>
    <w:p w:rsidR="0028403A" w:rsidRPr="008111C8" w:rsidRDefault="0028403A" w:rsidP="0028403A">
      <w:pPr>
        <w:pStyle w:val="Textoindependiente"/>
        <w:spacing w:after="0"/>
        <w:jc w:val="both"/>
        <w:outlineLvl w:val="0"/>
        <w:rPr>
          <w:rFonts w:ascii="Arial" w:hAnsi="Arial" w:cs="Arial"/>
          <w:color w:val="000000" w:themeColor="text1"/>
          <w:sz w:val="22"/>
          <w:szCs w:val="22"/>
        </w:rPr>
      </w:pPr>
      <w:r w:rsidRPr="008111C8">
        <w:rPr>
          <w:rFonts w:ascii="Arial" w:hAnsi="Arial" w:cs="Arial"/>
          <w:color w:val="000000" w:themeColor="text1"/>
          <w:sz w:val="22"/>
          <w:szCs w:val="22"/>
        </w:rPr>
        <w:t xml:space="preserve"> </w:t>
      </w:r>
    </w:p>
    <w:p w:rsidR="0028403A" w:rsidRDefault="0028403A" w:rsidP="0028403A">
      <w:pPr>
        <w:pStyle w:val="Textoindependiente"/>
        <w:spacing w:after="0"/>
        <w:jc w:val="both"/>
        <w:outlineLvl w:val="0"/>
        <w:rPr>
          <w:rFonts w:ascii="Arial" w:hAnsi="Arial" w:cs="Arial"/>
          <w:color w:val="000000" w:themeColor="text1"/>
          <w:sz w:val="22"/>
          <w:szCs w:val="22"/>
        </w:rPr>
      </w:pPr>
      <w:r w:rsidRPr="008111C8">
        <w:rPr>
          <w:rFonts w:ascii="Arial" w:hAnsi="Arial" w:cs="Arial"/>
          <w:color w:val="000000" w:themeColor="text1"/>
          <w:sz w:val="22"/>
          <w:szCs w:val="22"/>
        </w:rPr>
        <w:t xml:space="preserve">El análisis respectivo en el nuevo Modelo de Aseguramiento de Calidad para la formación para el trabajo y el desarrollo humano condujo a la necesidad de aplicar visitas especializadas por parte de </w:t>
      </w:r>
      <w:r w:rsidR="00901D14">
        <w:rPr>
          <w:rFonts w:ascii="Arial" w:hAnsi="Arial" w:cs="Arial"/>
          <w:color w:val="000000" w:themeColor="text1"/>
          <w:sz w:val="22"/>
          <w:szCs w:val="22"/>
        </w:rPr>
        <w:t>expertos</w:t>
      </w:r>
      <w:r w:rsidRPr="008111C8">
        <w:rPr>
          <w:rFonts w:ascii="Arial" w:hAnsi="Arial" w:cs="Arial"/>
          <w:color w:val="000000" w:themeColor="text1"/>
          <w:sz w:val="22"/>
          <w:szCs w:val="22"/>
        </w:rPr>
        <w:t xml:space="preserve"> que apoyen los actos administrativos que tienen las Entidades Territoria</w:t>
      </w:r>
      <w:r w:rsidR="00B2488F">
        <w:rPr>
          <w:rFonts w:ascii="Arial" w:hAnsi="Arial" w:cs="Arial"/>
          <w:color w:val="000000" w:themeColor="text1"/>
          <w:sz w:val="22"/>
          <w:szCs w:val="22"/>
        </w:rPr>
        <w:t>les certificadas</w:t>
      </w:r>
      <w:r w:rsidR="00B2488F">
        <w:rPr>
          <w:rStyle w:val="Refdenotaalpie"/>
          <w:rFonts w:ascii="Arial" w:hAnsi="Arial" w:cs="Arial"/>
          <w:color w:val="000000" w:themeColor="text1"/>
          <w:sz w:val="22"/>
          <w:szCs w:val="22"/>
        </w:rPr>
        <w:footnoteReference w:id="23"/>
      </w:r>
      <w:r w:rsidR="00B2488F">
        <w:rPr>
          <w:rFonts w:ascii="Arial" w:hAnsi="Arial" w:cs="Arial"/>
          <w:color w:val="000000" w:themeColor="text1"/>
          <w:sz w:val="22"/>
          <w:szCs w:val="22"/>
        </w:rPr>
        <w:t xml:space="preserve">. </w:t>
      </w:r>
    </w:p>
    <w:p w:rsidR="00B2488F" w:rsidRPr="0028403A" w:rsidRDefault="00B2488F" w:rsidP="0028403A">
      <w:pPr>
        <w:pStyle w:val="Textoindependiente"/>
        <w:spacing w:after="0"/>
        <w:jc w:val="both"/>
        <w:outlineLvl w:val="0"/>
        <w:rPr>
          <w:rFonts w:ascii="Arial" w:hAnsi="Arial" w:cs="Arial"/>
          <w:color w:val="FF0000"/>
          <w:sz w:val="22"/>
          <w:szCs w:val="22"/>
        </w:rPr>
      </w:pPr>
    </w:p>
    <w:p w:rsidR="0028403A" w:rsidRDefault="0028403A" w:rsidP="0028403A">
      <w:pPr>
        <w:pStyle w:val="Textoindependiente"/>
        <w:spacing w:after="0"/>
        <w:jc w:val="both"/>
        <w:outlineLvl w:val="0"/>
        <w:rPr>
          <w:rFonts w:ascii="Arial" w:hAnsi="Arial" w:cs="Arial"/>
          <w:sz w:val="22"/>
          <w:szCs w:val="22"/>
        </w:rPr>
      </w:pPr>
      <w:r w:rsidRPr="0028403A">
        <w:rPr>
          <w:rFonts w:ascii="Arial" w:hAnsi="Arial" w:cs="Arial"/>
          <w:sz w:val="22"/>
          <w:szCs w:val="22"/>
        </w:rPr>
        <w:t xml:space="preserve">El Sistema de Aseguramiento de la Calidad de la Educación para el Trabajo y el Desarrollo Humano que se propone contiene </w:t>
      </w:r>
      <w:r w:rsidRPr="00B2488F">
        <w:rPr>
          <w:rFonts w:ascii="Arial" w:hAnsi="Arial" w:cs="Arial"/>
          <w:b/>
          <w:sz w:val="22"/>
          <w:szCs w:val="22"/>
        </w:rPr>
        <w:t>dos niveles</w:t>
      </w:r>
      <w:r w:rsidRPr="0028403A">
        <w:rPr>
          <w:rFonts w:ascii="Arial" w:hAnsi="Arial" w:cs="Arial"/>
          <w:sz w:val="22"/>
          <w:szCs w:val="22"/>
        </w:rPr>
        <w:t>, siendo uno de ellos obligatorio, en el cual se regulen los aspectos relacionados con licenciamiento de funcionamiento de las instituciones, aprobación y renovación de registros de programas; y un segundo nivel de carácter voluntario de calidad en el cual se desarrolle el proceso de certificación de calidad de la formación para el trabajo, la cual está dirigida a los programas e instituciones oferentes de formación para el trabajo,(Decreto 2020 de 2006) a través mecanismos de evaluación y promoción de la calidad del sector.</w:t>
      </w:r>
    </w:p>
    <w:p w:rsidR="00C47D0C" w:rsidRPr="0028403A" w:rsidRDefault="00C47D0C" w:rsidP="0028403A">
      <w:pPr>
        <w:pStyle w:val="Textoindependiente"/>
        <w:spacing w:after="0"/>
        <w:jc w:val="both"/>
        <w:outlineLvl w:val="0"/>
        <w:rPr>
          <w:rFonts w:ascii="Arial" w:hAnsi="Arial" w:cs="Arial"/>
          <w:sz w:val="22"/>
          <w:szCs w:val="22"/>
        </w:rPr>
      </w:pPr>
    </w:p>
    <w:p w:rsidR="0028403A" w:rsidRPr="00D8325A" w:rsidRDefault="00D8325A" w:rsidP="00C47D0C">
      <w:pPr>
        <w:pStyle w:val="Textoindependiente"/>
        <w:spacing w:after="0"/>
        <w:jc w:val="both"/>
        <w:outlineLvl w:val="0"/>
        <w:rPr>
          <w:rFonts w:ascii="Arial" w:hAnsi="Arial" w:cs="Arial"/>
          <w:b/>
          <w:i/>
          <w:color w:val="000000" w:themeColor="text1"/>
          <w:sz w:val="22"/>
          <w:szCs w:val="22"/>
        </w:rPr>
      </w:pPr>
      <w:r w:rsidRPr="00D8325A">
        <w:rPr>
          <w:rFonts w:ascii="Arial" w:hAnsi="Arial" w:cs="Arial"/>
          <w:b/>
          <w:i/>
          <w:color w:val="000000" w:themeColor="text1"/>
          <w:sz w:val="22"/>
          <w:szCs w:val="22"/>
        </w:rPr>
        <w:t>3.2.1</w:t>
      </w:r>
      <w:r>
        <w:rPr>
          <w:rFonts w:ascii="Arial" w:hAnsi="Arial" w:cs="Arial"/>
          <w:b/>
          <w:i/>
          <w:color w:val="000000" w:themeColor="text1"/>
          <w:sz w:val="22"/>
          <w:szCs w:val="22"/>
        </w:rPr>
        <w:t>1</w:t>
      </w:r>
      <w:r w:rsidRPr="00D8325A">
        <w:rPr>
          <w:rFonts w:ascii="Arial" w:hAnsi="Arial" w:cs="Arial"/>
          <w:b/>
          <w:i/>
          <w:color w:val="000000" w:themeColor="text1"/>
          <w:sz w:val="22"/>
          <w:szCs w:val="22"/>
        </w:rPr>
        <w:t>.</w:t>
      </w:r>
      <w:r>
        <w:rPr>
          <w:rFonts w:ascii="Arial" w:hAnsi="Arial" w:cs="Arial"/>
          <w:b/>
          <w:i/>
          <w:color w:val="000000" w:themeColor="text1"/>
          <w:sz w:val="22"/>
          <w:szCs w:val="22"/>
        </w:rPr>
        <w:t xml:space="preserve">1. </w:t>
      </w:r>
      <w:r w:rsidRPr="00D8325A">
        <w:rPr>
          <w:rFonts w:ascii="Arial" w:hAnsi="Arial" w:cs="Arial"/>
          <w:b/>
          <w:i/>
          <w:color w:val="000000" w:themeColor="text1"/>
          <w:sz w:val="22"/>
          <w:szCs w:val="22"/>
        </w:rPr>
        <w:t xml:space="preserve">  </w:t>
      </w:r>
      <w:r w:rsidR="0028403A" w:rsidRPr="00D8325A">
        <w:rPr>
          <w:rFonts w:ascii="Arial" w:hAnsi="Arial" w:cs="Arial"/>
          <w:b/>
          <w:i/>
          <w:color w:val="000000" w:themeColor="text1"/>
          <w:sz w:val="22"/>
          <w:szCs w:val="22"/>
        </w:rPr>
        <w:t>Nivel obligatorio</w:t>
      </w:r>
    </w:p>
    <w:p w:rsidR="00C47D0C" w:rsidRDefault="00C47D0C" w:rsidP="0028403A">
      <w:pPr>
        <w:pStyle w:val="Textoindependiente"/>
        <w:spacing w:after="0"/>
        <w:ind w:left="360"/>
        <w:jc w:val="both"/>
        <w:outlineLvl w:val="0"/>
        <w:rPr>
          <w:rFonts w:ascii="Arial" w:hAnsi="Arial" w:cs="Arial"/>
          <w:sz w:val="22"/>
          <w:szCs w:val="22"/>
        </w:rPr>
      </w:pPr>
    </w:p>
    <w:p w:rsidR="0028403A" w:rsidRDefault="0028403A" w:rsidP="00C47D0C">
      <w:pPr>
        <w:pStyle w:val="Textoindependiente"/>
        <w:spacing w:after="0"/>
        <w:jc w:val="both"/>
        <w:outlineLvl w:val="0"/>
        <w:rPr>
          <w:rFonts w:ascii="Arial" w:hAnsi="Arial" w:cs="Arial"/>
          <w:sz w:val="22"/>
          <w:szCs w:val="22"/>
        </w:rPr>
      </w:pPr>
      <w:r w:rsidRPr="0028403A">
        <w:rPr>
          <w:rFonts w:ascii="Arial" w:hAnsi="Arial" w:cs="Arial"/>
          <w:sz w:val="22"/>
          <w:szCs w:val="22"/>
        </w:rPr>
        <w:t xml:space="preserve">El nivel obligatorio busca establecer controles de calidad desde el mismo momento del reconocimiento de las instituciones y aprobación de programas, realizando una evaluación ex-ante, que coloque un mayor énfasis en </w:t>
      </w:r>
      <w:r w:rsidR="00B2488F">
        <w:rPr>
          <w:rFonts w:ascii="Arial" w:hAnsi="Arial" w:cs="Arial"/>
          <w:sz w:val="22"/>
          <w:szCs w:val="22"/>
        </w:rPr>
        <w:t>nuevas condiciones de calidad de las instituciones y programas, los cuales serán los referentes de medición de calidad en la parte obligatoria del sistema. A</w:t>
      </w:r>
      <w:r w:rsidRPr="0028403A">
        <w:rPr>
          <w:rFonts w:ascii="Arial" w:hAnsi="Arial" w:cs="Arial"/>
          <w:sz w:val="22"/>
          <w:szCs w:val="22"/>
        </w:rPr>
        <w:t xml:space="preserve"> continuación se describe el marco jurídico en el cual se soporta la viabilidad de esta modificación, así:</w:t>
      </w:r>
    </w:p>
    <w:p w:rsidR="00C47D0C" w:rsidRPr="0028403A" w:rsidRDefault="00C47D0C" w:rsidP="0028403A">
      <w:pPr>
        <w:pStyle w:val="Textoindependiente"/>
        <w:spacing w:after="0"/>
        <w:ind w:left="360"/>
        <w:jc w:val="both"/>
        <w:outlineLvl w:val="0"/>
        <w:rPr>
          <w:rFonts w:ascii="Arial" w:hAnsi="Arial" w:cs="Arial"/>
          <w:sz w:val="22"/>
          <w:szCs w:val="22"/>
        </w:rPr>
      </w:pPr>
    </w:p>
    <w:p w:rsidR="0028403A" w:rsidRPr="0028403A" w:rsidRDefault="0028403A" w:rsidP="0052477D">
      <w:pPr>
        <w:pStyle w:val="Textoindependiente"/>
        <w:numPr>
          <w:ilvl w:val="1"/>
          <w:numId w:val="13"/>
        </w:numPr>
        <w:spacing w:after="0"/>
        <w:ind w:left="1134" w:hanging="283"/>
        <w:jc w:val="both"/>
        <w:outlineLvl w:val="0"/>
        <w:rPr>
          <w:rFonts w:ascii="Arial" w:hAnsi="Arial" w:cs="Arial"/>
          <w:sz w:val="22"/>
          <w:szCs w:val="22"/>
        </w:rPr>
      </w:pPr>
      <w:r w:rsidRPr="0028403A">
        <w:rPr>
          <w:rFonts w:ascii="Arial" w:hAnsi="Arial" w:cs="Arial"/>
          <w:sz w:val="22"/>
          <w:szCs w:val="22"/>
        </w:rPr>
        <w:t>El artículo 42 de la Ley 115 de 1994 le confiere al Gobierno Nacional la facultad de establecer los requisitos básicos para el funcionamiento de los programas e instituciones de educación para el trabajo y el desarrollo humano.</w:t>
      </w:r>
    </w:p>
    <w:p w:rsidR="0028403A" w:rsidRPr="0028403A" w:rsidRDefault="0028403A" w:rsidP="0052477D">
      <w:pPr>
        <w:pStyle w:val="Textoindependiente"/>
        <w:numPr>
          <w:ilvl w:val="1"/>
          <w:numId w:val="13"/>
        </w:numPr>
        <w:spacing w:after="0"/>
        <w:ind w:left="1134" w:hanging="283"/>
        <w:jc w:val="both"/>
        <w:outlineLvl w:val="0"/>
        <w:rPr>
          <w:rFonts w:ascii="Arial" w:hAnsi="Arial" w:cs="Arial"/>
          <w:sz w:val="22"/>
          <w:szCs w:val="22"/>
        </w:rPr>
      </w:pPr>
      <w:r w:rsidRPr="0028403A">
        <w:rPr>
          <w:rFonts w:ascii="Arial" w:hAnsi="Arial" w:cs="Arial"/>
          <w:sz w:val="22"/>
          <w:szCs w:val="22"/>
        </w:rPr>
        <w:t>El artículo 3º de la Ley 1064 de 2006 le otorga al Gobierno Nacional la función de reglamentar los requisitos y procedimientos que deberán cumplir las instituciones y programas con el fin de obtener la acreditación, máximo referente de calidad.</w:t>
      </w:r>
    </w:p>
    <w:p w:rsidR="0028403A" w:rsidRDefault="0028403A" w:rsidP="0052477D">
      <w:pPr>
        <w:pStyle w:val="Textoindependiente"/>
        <w:numPr>
          <w:ilvl w:val="1"/>
          <w:numId w:val="13"/>
        </w:numPr>
        <w:spacing w:after="0"/>
        <w:ind w:left="1134" w:hanging="283"/>
        <w:jc w:val="both"/>
        <w:outlineLvl w:val="0"/>
        <w:rPr>
          <w:rFonts w:ascii="Arial" w:hAnsi="Arial" w:cs="Arial"/>
          <w:sz w:val="22"/>
          <w:szCs w:val="22"/>
        </w:rPr>
      </w:pPr>
      <w:r w:rsidRPr="0028403A">
        <w:rPr>
          <w:rFonts w:ascii="Arial" w:hAnsi="Arial" w:cs="Arial"/>
          <w:sz w:val="22"/>
          <w:szCs w:val="22"/>
        </w:rPr>
        <w:t xml:space="preserve">De igual forma, el Legislador por medio del artículo 41 de la Ley 115 de 1994, determinó que “el Estado tiene la responsabilidad de apoyar y fomentar la </w:t>
      </w:r>
      <w:r w:rsidRPr="0028403A">
        <w:rPr>
          <w:rFonts w:ascii="Arial" w:hAnsi="Arial" w:cs="Arial"/>
          <w:sz w:val="22"/>
          <w:szCs w:val="22"/>
        </w:rPr>
        <w:lastRenderedPageBreak/>
        <w:t xml:space="preserve">Educación no formal, brindar oportunidades de acceso y ejercer permanente control sobre la calidad de los programas”. </w:t>
      </w:r>
    </w:p>
    <w:p w:rsidR="00C47D0C" w:rsidRPr="0028403A" w:rsidRDefault="00C47D0C" w:rsidP="00C47D0C">
      <w:pPr>
        <w:pStyle w:val="Textoindependiente"/>
        <w:spacing w:after="0"/>
        <w:ind w:left="1440"/>
        <w:jc w:val="both"/>
        <w:outlineLvl w:val="0"/>
        <w:rPr>
          <w:rFonts w:ascii="Arial" w:hAnsi="Arial" w:cs="Arial"/>
          <w:sz w:val="22"/>
          <w:szCs w:val="22"/>
        </w:rPr>
      </w:pPr>
    </w:p>
    <w:p w:rsidR="0028403A" w:rsidRPr="0028403A" w:rsidRDefault="0028403A" w:rsidP="00B2488F">
      <w:pPr>
        <w:pStyle w:val="Textoindependiente"/>
        <w:spacing w:after="0"/>
        <w:jc w:val="both"/>
        <w:outlineLvl w:val="0"/>
        <w:rPr>
          <w:rFonts w:ascii="Arial" w:hAnsi="Arial" w:cs="Arial"/>
          <w:sz w:val="22"/>
          <w:szCs w:val="22"/>
        </w:rPr>
      </w:pPr>
      <w:r w:rsidRPr="0028403A">
        <w:rPr>
          <w:rFonts w:ascii="Arial" w:hAnsi="Arial" w:cs="Arial"/>
          <w:sz w:val="22"/>
          <w:szCs w:val="22"/>
        </w:rPr>
        <w:t>Una mirada holística e integradora de las disposiciones señaladas permite concluir lo siguiente</w:t>
      </w:r>
      <w:r w:rsidR="00B2488F">
        <w:rPr>
          <w:rFonts w:ascii="Arial" w:hAnsi="Arial" w:cs="Arial"/>
          <w:sz w:val="22"/>
          <w:szCs w:val="22"/>
        </w:rPr>
        <w:t>: e</w:t>
      </w:r>
      <w:r w:rsidRPr="0028403A">
        <w:rPr>
          <w:rFonts w:ascii="Arial" w:hAnsi="Arial" w:cs="Arial"/>
          <w:sz w:val="22"/>
          <w:szCs w:val="22"/>
        </w:rPr>
        <w:t>l control a la calidad de los programas de educación para el trabajo y el desarrollo humano puede y debe ser ejercido por el Estado, desde el mismo momento de la creación y puesta en funcionamiento de las instituciones y programas de este tipo de oferta.</w:t>
      </w:r>
    </w:p>
    <w:p w:rsidR="0028403A" w:rsidRPr="0028403A" w:rsidRDefault="0028403A" w:rsidP="0028403A">
      <w:pPr>
        <w:pStyle w:val="Textoindependiente"/>
        <w:spacing w:after="0"/>
        <w:jc w:val="both"/>
        <w:outlineLvl w:val="0"/>
        <w:rPr>
          <w:rFonts w:ascii="Arial" w:hAnsi="Arial" w:cs="Arial"/>
          <w:sz w:val="22"/>
          <w:szCs w:val="22"/>
        </w:rPr>
      </w:pPr>
    </w:p>
    <w:p w:rsidR="0028403A" w:rsidRPr="0028403A" w:rsidRDefault="0028403A" w:rsidP="0028403A">
      <w:pPr>
        <w:pStyle w:val="Textoindependiente"/>
        <w:spacing w:after="0"/>
        <w:jc w:val="both"/>
        <w:outlineLvl w:val="0"/>
        <w:rPr>
          <w:rFonts w:ascii="Arial" w:hAnsi="Arial" w:cs="Arial"/>
          <w:sz w:val="22"/>
          <w:szCs w:val="22"/>
        </w:rPr>
      </w:pPr>
      <w:r w:rsidRPr="0028403A">
        <w:rPr>
          <w:rFonts w:ascii="Arial" w:hAnsi="Arial" w:cs="Arial"/>
          <w:sz w:val="22"/>
          <w:szCs w:val="22"/>
        </w:rPr>
        <w:t>El nivel obligatorio apunta a la verificación de las condiciones básicas de calidad de las instituciones y programas de educación para el trabajo y el desarrollo humano.</w:t>
      </w:r>
      <w:r w:rsidR="00B2488F">
        <w:rPr>
          <w:rFonts w:ascii="Arial" w:hAnsi="Arial" w:cs="Arial"/>
          <w:sz w:val="22"/>
          <w:szCs w:val="22"/>
        </w:rPr>
        <w:t xml:space="preserve"> </w:t>
      </w:r>
      <w:r w:rsidRPr="0028403A">
        <w:rPr>
          <w:rFonts w:ascii="Arial" w:hAnsi="Arial" w:cs="Arial"/>
          <w:sz w:val="22"/>
          <w:szCs w:val="22"/>
        </w:rPr>
        <w:t>Como instrumento necesario de control de calidad, el nivel obligatorio de aseguramiento consagra un plazo máximo de vigencia de los registros de programas y unos requisitos para su renovación, tanto para los programas que se aprueben en vigencia del nuevo modelo, como para los ya existentes a la fecha de expedición del respectivo Decreto.</w:t>
      </w:r>
    </w:p>
    <w:p w:rsidR="0028403A" w:rsidRPr="0028403A" w:rsidRDefault="0028403A" w:rsidP="0028403A">
      <w:pPr>
        <w:autoSpaceDE w:val="0"/>
        <w:autoSpaceDN w:val="0"/>
        <w:adjustRightInd w:val="0"/>
        <w:spacing w:after="0" w:line="240" w:lineRule="auto"/>
        <w:jc w:val="both"/>
        <w:rPr>
          <w:rFonts w:ascii="Arial" w:hAnsi="Arial" w:cs="Arial"/>
        </w:rPr>
      </w:pPr>
    </w:p>
    <w:p w:rsidR="0028403A" w:rsidRDefault="0028403A" w:rsidP="0028403A">
      <w:pPr>
        <w:autoSpaceDE w:val="0"/>
        <w:autoSpaceDN w:val="0"/>
        <w:adjustRightInd w:val="0"/>
        <w:spacing w:after="0" w:line="240" w:lineRule="auto"/>
        <w:jc w:val="both"/>
        <w:rPr>
          <w:rFonts w:ascii="Arial" w:hAnsi="Arial" w:cs="Arial"/>
        </w:rPr>
      </w:pPr>
      <w:r w:rsidRPr="0028403A">
        <w:rPr>
          <w:rFonts w:ascii="Arial" w:hAnsi="Arial" w:cs="Arial"/>
        </w:rPr>
        <w:t xml:space="preserve">Para la renovación del registro de los programas, se debe cumplir con los mismos requisitos que para la creación de los programas pero con un mayor grado de profundidad, los cuales serán verificados por los </w:t>
      </w:r>
      <w:r w:rsidR="00425FFC">
        <w:rPr>
          <w:rFonts w:ascii="Arial" w:hAnsi="Arial" w:cs="Arial"/>
        </w:rPr>
        <w:t>expertos</w:t>
      </w:r>
      <w:r w:rsidR="00A403B4">
        <w:rPr>
          <w:rFonts w:ascii="Arial" w:hAnsi="Arial" w:cs="Arial"/>
        </w:rPr>
        <w:t>.</w:t>
      </w:r>
    </w:p>
    <w:p w:rsidR="003B3662" w:rsidRDefault="003B3662" w:rsidP="003B3662">
      <w:pPr>
        <w:autoSpaceDE w:val="0"/>
        <w:autoSpaceDN w:val="0"/>
        <w:adjustRightInd w:val="0"/>
        <w:spacing w:after="0" w:line="240" w:lineRule="auto"/>
        <w:jc w:val="both"/>
        <w:rPr>
          <w:rFonts w:ascii="Arial" w:hAnsi="Arial" w:cs="Arial"/>
        </w:rPr>
      </w:pPr>
    </w:p>
    <w:p w:rsidR="003B3662" w:rsidRPr="003B3662" w:rsidRDefault="003B3662" w:rsidP="003B3662">
      <w:pPr>
        <w:spacing w:after="0" w:line="240" w:lineRule="auto"/>
        <w:jc w:val="both"/>
        <w:rPr>
          <w:rFonts w:ascii="Arial" w:hAnsi="Arial" w:cs="Arial"/>
        </w:rPr>
      </w:pPr>
      <w:r w:rsidRPr="003B3662">
        <w:rPr>
          <w:rFonts w:ascii="Arial" w:hAnsi="Arial" w:cs="Arial"/>
        </w:rPr>
        <w:t xml:space="preserve">Las secretarías de educación de las entidades territoriales certificadas en educación, de acuerdo con el procedimiento que establezca el Ministerio de Educación Nacional, designará el </w:t>
      </w:r>
      <w:r w:rsidR="003579A2">
        <w:rPr>
          <w:rFonts w:ascii="Arial" w:hAnsi="Arial" w:cs="Arial"/>
        </w:rPr>
        <w:t>experto o expertos</w:t>
      </w:r>
      <w:r w:rsidRPr="003B3662">
        <w:rPr>
          <w:rFonts w:ascii="Arial" w:hAnsi="Arial" w:cs="Arial"/>
        </w:rPr>
        <w:t xml:space="preserve"> que realizarán la visita de verificación de las condiciones de calidad de carácter institucional o del programa de formación y comunicará a la institución oferente de la educación para el trabajo y el desarrollo humano su nombre. </w:t>
      </w:r>
    </w:p>
    <w:p w:rsidR="003B3662" w:rsidRPr="0028403A" w:rsidRDefault="003B3662" w:rsidP="0028403A">
      <w:pPr>
        <w:autoSpaceDE w:val="0"/>
        <w:autoSpaceDN w:val="0"/>
        <w:adjustRightInd w:val="0"/>
        <w:spacing w:after="0" w:line="240" w:lineRule="auto"/>
        <w:jc w:val="both"/>
        <w:rPr>
          <w:rFonts w:ascii="Arial" w:hAnsi="Arial" w:cs="Arial"/>
          <w:b/>
          <w:bCs/>
          <w:color w:val="DF127B"/>
        </w:rPr>
      </w:pPr>
    </w:p>
    <w:p w:rsidR="0028403A" w:rsidRPr="0028403A" w:rsidRDefault="0028403A" w:rsidP="0028403A">
      <w:pPr>
        <w:autoSpaceDE w:val="0"/>
        <w:autoSpaceDN w:val="0"/>
        <w:adjustRightInd w:val="0"/>
        <w:spacing w:after="0" w:line="240" w:lineRule="auto"/>
        <w:jc w:val="both"/>
        <w:rPr>
          <w:rFonts w:ascii="Arial" w:hAnsi="Arial" w:cs="Arial"/>
          <w:b/>
          <w:bCs/>
          <w:color w:val="DF127B"/>
        </w:rPr>
      </w:pPr>
    </w:p>
    <w:p w:rsidR="001E024D" w:rsidRPr="00D8325A" w:rsidRDefault="00D8325A" w:rsidP="0028403A">
      <w:pPr>
        <w:pStyle w:val="Textoindependiente"/>
        <w:spacing w:after="0"/>
        <w:jc w:val="both"/>
        <w:outlineLvl w:val="0"/>
        <w:rPr>
          <w:rFonts w:ascii="Arial" w:hAnsi="Arial" w:cs="Arial"/>
          <w:b/>
          <w:i/>
          <w:color w:val="000000" w:themeColor="text1"/>
          <w:sz w:val="22"/>
          <w:szCs w:val="22"/>
        </w:rPr>
      </w:pPr>
      <w:r w:rsidRPr="00D8325A">
        <w:rPr>
          <w:rFonts w:ascii="Arial" w:hAnsi="Arial" w:cs="Arial"/>
          <w:b/>
          <w:i/>
          <w:color w:val="000000" w:themeColor="text1"/>
          <w:sz w:val="22"/>
          <w:szCs w:val="22"/>
        </w:rPr>
        <w:t xml:space="preserve">3.2.11.2. </w:t>
      </w:r>
      <w:r w:rsidR="001E024D" w:rsidRPr="00D8325A">
        <w:rPr>
          <w:rFonts w:ascii="Arial" w:hAnsi="Arial" w:cs="Arial"/>
          <w:b/>
          <w:i/>
          <w:color w:val="000000" w:themeColor="text1"/>
          <w:sz w:val="22"/>
          <w:szCs w:val="22"/>
        </w:rPr>
        <w:t>Nivel voluntario</w:t>
      </w:r>
    </w:p>
    <w:p w:rsidR="00C47D0C" w:rsidRPr="00201351" w:rsidRDefault="00C47D0C" w:rsidP="0028403A">
      <w:pPr>
        <w:pStyle w:val="Textoindependiente"/>
        <w:spacing w:after="0"/>
        <w:jc w:val="both"/>
        <w:outlineLvl w:val="0"/>
        <w:rPr>
          <w:rFonts w:ascii="Arial" w:hAnsi="Arial" w:cs="Arial"/>
          <w:b/>
          <w:color w:val="000000" w:themeColor="text1"/>
          <w:sz w:val="22"/>
          <w:szCs w:val="22"/>
        </w:rPr>
      </w:pPr>
    </w:p>
    <w:p w:rsidR="00C47D0C"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 xml:space="preserve">Entendida la acreditación como “el acto por el cual el Estado adopta y hace público el reconocimiento que los </w:t>
      </w:r>
      <w:r w:rsidR="00B2488F">
        <w:rPr>
          <w:rFonts w:ascii="Arial" w:hAnsi="Arial" w:cs="Arial"/>
          <w:sz w:val="22"/>
          <w:szCs w:val="22"/>
        </w:rPr>
        <w:t>organismos de tercera parte</w:t>
      </w:r>
      <w:r w:rsidRPr="0028403A">
        <w:rPr>
          <w:rFonts w:ascii="Arial" w:hAnsi="Arial" w:cs="Arial"/>
          <w:sz w:val="22"/>
          <w:szCs w:val="22"/>
        </w:rPr>
        <w:t xml:space="preserve"> hacen de la comprobación que efectúa una institución sobre la calidad de sus programas académicos, su organización y funcionamiento y el cumplimiento de su función social”, se tiene que el legislador colombiano ha tomado en sendas oportunidades la decisión de conferir al Gobierno Nacional, la potestad de reglamentar y precisar el alcance del concepto de Acreditación para la Educación para el Trabajo y el Desarrollo Humano</w:t>
      </w:r>
      <w:r w:rsidR="00B2488F">
        <w:rPr>
          <w:rFonts w:ascii="Arial" w:hAnsi="Arial" w:cs="Arial"/>
          <w:sz w:val="22"/>
          <w:szCs w:val="22"/>
        </w:rPr>
        <w:t xml:space="preserve">. </w:t>
      </w:r>
    </w:p>
    <w:p w:rsidR="00B2488F" w:rsidRPr="0028403A" w:rsidRDefault="00B2488F" w:rsidP="0028403A">
      <w:pPr>
        <w:pStyle w:val="Textoindependiente"/>
        <w:spacing w:after="0"/>
        <w:jc w:val="both"/>
        <w:outlineLvl w:val="0"/>
        <w:rPr>
          <w:rFonts w:ascii="Arial" w:hAnsi="Arial" w:cs="Arial"/>
          <w:sz w:val="22"/>
          <w:szCs w:val="22"/>
        </w:rPr>
      </w:pPr>
    </w:p>
    <w:p w:rsidR="001E024D"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 xml:space="preserve">Al respecto vale la pena recordar que la Ley 115 de 1994 consagra en el artículo 74 como función del MEN la de: “Organizar y reglamentar un Sistema Nacional de Acreditación de la calidad de la educación formal y no formal”. </w:t>
      </w:r>
    </w:p>
    <w:p w:rsidR="00C47D0C" w:rsidRPr="0028403A" w:rsidRDefault="00C47D0C" w:rsidP="0028403A">
      <w:pPr>
        <w:pStyle w:val="Textoindependiente"/>
        <w:spacing w:after="0"/>
        <w:jc w:val="both"/>
        <w:outlineLvl w:val="0"/>
        <w:rPr>
          <w:rFonts w:ascii="Arial" w:hAnsi="Arial" w:cs="Arial"/>
          <w:sz w:val="22"/>
          <w:szCs w:val="22"/>
        </w:rPr>
      </w:pPr>
    </w:p>
    <w:p w:rsidR="001E024D"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Así mismo el artículo 3º de la Ley 1064 de 2006 establece que: “el proceso de certificación de calidades de las instituciones y programas de educación para el Trabajo y el Desarrollo Humano queda comprendido en lo establecido actualmente dentro del Sistema Nacional de Formación para el Trabajo.</w:t>
      </w:r>
      <w:r w:rsidR="00B2488F">
        <w:rPr>
          <w:rFonts w:ascii="Arial" w:hAnsi="Arial" w:cs="Arial"/>
          <w:sz w:val="22"/>
          <w:szCs w:val="22"/>
        </w:rPr>
        <w:t xml:space="preserve"> </w:t>
      </w:r>
      <w:r w:rsidRPr="0028403A">
        <w:rPr>
          <w:rFonts w:ascii="Arial" w:hAnsi="Arial" w:cs="Arial"/>
          <w:sz w:val="22"/>
          <w:szCs w:val="22"/>
        </w:rPr>
        <w:t>El Gobierno Nacional reglamentará los requisitos y procedimientos que deberán cumplir las Instituciones y programas de Educación para el Trabajo y el Desarrollo Humano con el fin de obtener la Acreditación.</w:t>
      </w:r>
      <w:r w:rsidR="00B2488F">
        <w:rPr>
          <w:rFonts w:ascii="Arial" w:hAnsi="Arial" w:cs="Arial"/>
          <w:sz w:val="22"/>
          <w:szCs w:val="22"/>
        </w:rPr>
        <w:t xml:space="preserve"> Parágrafo: a</w:t>
      </w:r>
      <w:r w:rsidRPr="0028403A">
        <w:rPr>
          <w:rFonts w:ascii="Arial" w:hAnsi="Arial" w:cs="Arial"/>
          <w:sz w:val="22"/>
          <w:szCs w:val="22"/>
        </w:rPr>
        <w:t xml:space="preserve"> los programas de educación no formal que al momento de entrar en vigencia la presente ley se hallen reconocidos por las autoridades de educación departamentales, se les aplicarán los beneficios que ella establece, mientras el Gobierno expide la reglamentación sobre </w:t>
      </w:r>
      <w:r w:rsidRPr="0028403A">
        <w:rPr>
          <w:rFonts w:ascii="Arial" w:hAnsi="Arial" w:cs="Arial"/>
          <w:sz w:val="22"/>
          <w:szCs w:val="22"/>
        </w:rPr>
        <w:lastRenderedPageBreak/>
        <w:t xml:space="preserve">acreditación de programas de Educación para el Trabajo y el Desarrollo Humano de que trata este artículo”. </w:t>
      </w:r>
    </w:p>
    <w:p w:rsidR="00C47D0C" w:rsidRPr="0028403A" w:rsidRDefault="00C47D0C" w:rsidP="0028403A">
      <w:pPr>
        <w:pStyle w:val="Textoindependiente"/>
        <w:spacing w:after="0"/>
        <w:jc w:val="both"/>
        <w:outlineLvl w:val="0"/>
        <w:rPr>
          <w:rFonts w:ascii="Arial" w:hAnsi="Arial" w:cs="Arial"/>
          <w:sz w:val="22"/>
          <w:szCs w:val="22"/>
        </w:rPr>
      </w:pPr>
    </w:p>
    <w:p w:rsidR="001E024D"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Un resumen de las normas citadas permite decir que:</w:t>
      </w:r>
    </w:p>
    <w:p w:rsidR="00BA5E8A" w:rsidRPr="0028403A" w:rsidRDefault="00BA5E8A" w:rsidP="0028403A">
      <w:pPr>
        <w:pStyle w:val="Textoindependiente"/>
        <w:spacing w:after="0"/>
        <w:jc w:val="both"/>
        <w:outlineLvl w:val="0"/>
        <w:rPr>
          <w:rFonts w:ascii="Arial" w:hAnsi="Arial" w:cs="Arial"/>
          <w:sz w:val="22"/>
          <w:szCs w:val="22"/>
        </w:rPr>
      </w:pPr>
    </w:p>
    <w:p w:rsidR="003B3662" w:rsidRDefault="001E024D" w:rsidP="0052477D">
      <w:pPr>
        <w:pStyle w:val="Textoindependiente"/>
        <w:numPr>
          <w:ilvl w:val="0"/>
          <w:numId w:val="60"/>
        </w:numPr>
        <w:spacing w:after="0"/>
        <w:jc w:val="both"/>
        <w:outlineLvl w:val="0"/>
        <w:rPr>
          <w:rFonts w:ascii="Arial" w:hAnsi="Arial" w:cs="Arial"/>
          <w:sz w:val="22"/>
          <w:szCs w:val="22"/>
        </w:rPr>
      </w:pPr>
      <w:r w:rsidRPr="0028403A">
        <w:rPr>
          <w:rFonts w:ascii="Arial" w:hAnsi="Arial" w:cs="Arial"/>
          <w:sz w:val="22"/>
          <w:szCs w:val="22"/>
        </w:rPr>
        <w:t>La Ley General de Educación en la búsqueda de la calidad educativa, le asigna al Gobierno Nacional la tarea, a través del Ministerio de Educación Nacional-MEN de establecer un Sistema Nacional de Acreditación de la Educación para el Trabajo y Desarrollo Humano.</w:t>
      </w:r>
    </w:p>
    <w:p w:rsidR="003B3662" w:rsidRDefault="001E024D" w:rsidP="0052477D">
      <w:pPr>
        <w:pStyle w:val="Textoindependiente"/>
        <w:numPr>
          <w:ilvl w:val="0"/>
          <w:numId w:val="60"/>
        </w:numPr>
        <w:spacing w:after="0"/>
        <w:jc w:val="both"/>
        <w:outlineLvl w:val="0"/>
        <w:rPr>
          <w:rFonts w:ascii="Arial" w:hAnsi="Arial" w:cs="Arial"/>
          <w:sz w:val="22"/>
          <w:szCs w:val="22"/>
        </w:rPr>
      </w:pPr>
      <w:r w:rsidRPr="003B3662">
        <w:rPr>
          <w:rFonts w:ascii="Arial" w:hAnsi="Arial" w:cs="Arial"/>
          <w:sz w:val="22"/>
          <w:szCs w:val="22"/>
        </w:rPr>
        <w:t>En la misma línea la Ley 1064 de 2006 en su artículo 3º, le confiere al Gobierno Nacional la función de expedir la reglamentación en materia de Acreditación para el Trabajo y Desarrollo Humano.</w:t>
      </w:r>
    </w:p>
    <w:p w:rsidR="003B3662" w:rsidRDefault="001E024D" w:rsidP="0052477D">
      <w:pPr>
        <w:pStyle w:val="Textoindependiente"/>
        <w:numPr>
          <w:ilvl w:val="0"/>
          <w:numId w:val="60"/>
        </w:numPr>
        <w:spacing w:after="0"/>
        <w:jc w:val="both"/>
        <w:outlineLvl w:val="0"/>
        <w:rPr>
          <w:rFonts w:ascii="Arial" w:hAnsi="Arial" w:cs="Arial"/>
          <w:sz w:val="22"/>
          <w:szCs w:val="22"/>
        </w:rPr>
      </w:pPr>
      <w:r w:rsidRPr="003B3662">
        <w:rPr>
          <w:rFonts w:ascii="Arial" w:hAnsi="Arial" w:cs="Arial"/>
          <w:sz w:val="22"/>
          <w:szCs w:val="22"/>
        </w:rPr>
        <w:t>El Decreto 2020 de 2006  organizó el S</w:t>
      </w:r>
      <w:r w:rsidR="00B2488F" w:rsidRPr="003B3662">
        <w:rPr>
          <w:rFonts w:ascii="Arial" w:hAnsi="Arial" w:cs="Arial"/>
          <w:sz w:val="22"/>
          <w:szCs w:val="22"/>
        </w:rPr>
        <w:t xml:space="preserve">istema de Calidad </w:t>
      </w:r>
      <w:r w:rsidRPr="003B3662">
        <w:rPr>
          <w:rFonts w:ascii="Arial" w:hAnsi="Arial" w:cs="Arial"/>
          <w:sz w:val="22"/>
          <w:szCs w:val="22"/>
        </w:rPr>
        <w:t xml:space="preserve">de la Formación para el Trabajo y  estableció la certificación de calidad tanto de programas como institucional, además estableció los requisitos para la obtención de la certificación de calidad. </w:t>
      </w:r>
    </w:p>
    <w:p w:rsidR="001E024D" w:rsidRPr="003B3662" w:rsidRDefault="001E024D" w:rsidP="0052477D">
      <w:pPr>
        <w:pStyle w:val="Textoindependiente"/>
        <w:numPr>
          <w:ilvl w:val="0"/>
          <w:numId w:val="60"/>
        </w:numPr>
        <w:spacing w:after="0"/>
        <w:jc w:val="both"/>
        <w:outlineLvl w:val="0"/>
        <w:rPr>
          <w:rFonts w:ascii="Arial" w:hAnsi="Arial" w:cs="Arial"/>
          <w:sz w:val="22"/>
          <w:szCs w:val="22"/>
        </w:rPr>
      </w:pPr>
      <w:r w:rsidRPr="003B3662">
        <w:rPr>
          <w:rFonts w:ascii="Arial" w:hAnsi="Arial" w:cs="Arial"/>
          <w:sz w:val="22"/>
          <w:szCs w:val="22"/>
        </w:rPr>
        <w:t>A la luz de lo consagrado en el inciso primero del artículo 3º de la Ley 1064 de 2006, el concepto de acreditación para el caso de la educación para el trabajo y desarrollo humano, debe ir en dirección a cumplir con el propósito de consolidar un “proceso de certificación de calidades de las Instituciones y programas de Educación para el Trabajo y el Desarrollo Humano…” el cual debe insertarse en el marco del Sistema Nacional de Formación para el Trabajo.</w:t>
      </w:r>
    </w:p>
    <w:p w:rsidR="00BA5E8A" w:rsidRPr="0028403A" w:rsidRDefault="00BA5E8A" w:rsidP="00BA5E8A">
      <w:pPr>
        <w:pStyle w:val="Textoindependiente"/>
        <w:spacing w:after="0"/>
        <w:jc w:val="both"/>
        <w:outlineLvl w:val="0"/>
        <w:rPr>
          <w:rFonts w:ascii="Arial" w:hAnsi="Arial" w:cs="Arial"/>
          <w:sz w:val="22"/>
          <w:szCs w:val="22"/>
        </w:rPr>
      </w:pPr>
    </w:p>
    <w:p w:rsidR="001E024D"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Con base en lo anterior se puede concluir que el Gobierno Nacional, para el caso, a través de los Ministerios de Educación y Trabajo, tienen vía reglamentación la competencia para confeccionar todos y cada uno de los lineamientos generales a tener en cuenta para desarrollar un sistema de calidad para las instituciones y programas de educación para el trabajo y el desarrollo humano.</w:t>
      </w:r>
    </w:p>
    <w:p w:rsidR="00BA5E8A" w:rsidRPr="0028403A" w:rsidRDefault="00BA5E8A" w:rsidP="0028403A">
      <w:pPr>
        <w:pStyle w:val="Textoindependiente"/>
        <w:spacing w:after="0"/>
        <w:jc w:val="both"/>
        <w:outlineLvl w:val="0"/>
        <w:rPr>
          <w:rFonts w:ascii="Arial" w:hAnsi="Arial" w:cs="Arial"/>
          <w:sz w:val="22"/>
          <w:szCs w:val="22"/>
        </w:rPr>
      </w:pPr>
    </w:p>
    <w:p w:rsidR="001E024D" w:rsidRPr="0028403A"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 xml:space="preserve">Se plantea dentro del nuevo Modelo de Aseguramiento de la Calidad de la Educación para el Trabajo y el Desarrollo Humano, la instauración de un modelo que contenga dos niveles, siendo uno de ellos obligatorio, en el cual se regulen los aspectos relacionados con licenciamiento de funcionamiento de instituciones, registro y renovación de registros de programas; y un segundo nivel de carácter voluntario de calidad en el cual se desarrolle el proceso de certificación de calidad a través de mecanismos de evaluación y promoción de la calidad del sector. </w:t>
      </w:r>
    </w:p>
    <w:p w:rsidR="00BA5E8A" w:rsidRDefault="00BA5E8A" w:rsidP="0028403A">
      <w:pPr>
        <w:pStyle w:val="Textoindependiente"/>
        <w:spacing w:after="0"/>
        <w:jc w:val="both"/>
        <w:outlineLvl w:val="0"/>
        <w:rPr>
          <w:rFonts w:ascii="Arial" w:hAnsi="Arial" w:cs="Arial"/>
          <w:sz w:val="22"/>
          <w:szCs w:val="22"/>
        </w:rPr>
      </w:pPr>
    </w:p>
    <w:p w:rsidR="003D4269" w:rsidRDefault="00B2488F" w:rsidP="0028403A">
      <w:pPr>
        <w:pStyle w:val="Textoindependiente"/>
        <w:spacing w:after="0"/>
        <w:jc w:val="both"/>
        <w:outlineLvl w:val="0"/>
        <w:rPr>
          <w:rFonts w:ascii="Arial" w:hAnsi="Arial" w:cs="Arial"/>
          <w:sz w:val="22"/>
          <w:szCs w:val="22"/>
        </w:rPr>
      </w:pPr>
      <w:r>
        <w:rPr>
          <w:rFonts w:ascii="Arial" w:hAnsi="Arial" w:cs="Arial"/>
          <w:sz w:val="22"/>
          <w:szCs w:val="22"/>
        </w:rPr>
        <w:t xml:space="preserve">La </w:t>
      </w:r>
      <w:r w:rsidR="001E024D" w:rsidRPr="0028403A">
        <w:rPr>
          <w:rFonts w:ascii="Arial" w:hAnsi="Arial" w:cs="Arial"/>
          <w:sz w:val="22"/>
          <w:szCs w:val="22"/>
        </w:rPr>
        <w:t>propuesta pretende la creación de un nivel de aseguramiento de calidad denominado obligatorio, el cual busca establecer controles de calidad desde el mismo momento de</w:t>
      </w:r>
      <w:r>
        <w:rPr>
          <w:rFonts w:ascii="Arial" w:hAnsi="Arial" w:cs="Arial"/>
          <w:sz w:val="22"/>
          <w:szCs w:val="22"/>
        </w:rPr>
        <w:t xml:space="preserve">l otorgamiento de licencias de funcionamiento </w:t>
      </w:r>
      <w:r w:rsidR="001E024D" w:rsidRPr="0028403A">
        <w:rPr>
          <w:rFonts w:ascii="Arial" w:hAnsi="Arial" w:cs="Arial"/>
          <w:sz w:val="22"/>
          <w:szCs w:val="22"/>
        </w:rPr>
        <w:t>y aprobación de programas, realizando una evaluación ex-ante</w:t>
      </w:r>
      <w:r>
        <w:rPr>
          <w:rFonts w:ascii="Arial" w:hAnsi="Arial" w:cs="Arial"/>
          <w:sz w:val="22"/>
          <w:szCs w:val="22"/>
        </w:rPr>
        <w:t xml:space="preserve"> por parte de </w:t>
      </w:r>
      <w:r w:rsidR="00425FFC">
        <w:rPr>
          <w:rFonts w:ascii="Arial" w:hAnsi="Arial" w:cs="Arial"/>
          <w:sz w:val="22"/>
          <w:szCs w:val="22"/>
        </w:rPr>
        <w:t>expertos</w:t>
      </w:r>
      <w:r>
        <w:rPr>
          <w:rFonts w:ascii="Arial" w:hAnsi="Arial" w:cs="Arial"/>
          <w:sz w:val="22"/>
          <w:szCs w:val="22"/>
        </w:rPr>
        <w:t xml:space="preserve"> de apoyo a las secretarías de educación bajo la coordinación del Ministerio de Educación Nacional</w:t>
      </w:r>
      <w:r w:rsidR="001E024D" w:rsidRPr="0028403A">
        <w:rPr>
          <w:rFonts w:ascii="Arial" w:hAnsi="Arial" w:cs="Arial"/>
          <w:sz w:val="22"/>
          <w:szCs w:val="22"/>
        </w:rPr>
        <w:t xml:space="preserve">, </w:t>
      </w:r>
      <w:r w:rsidR="003D4269">
        <w:rPr>
          <w:rFonts w:ascii="Arial" w:hAnsi="Arial" w:cs="Arial"/>
          <w:sz w:val="22"/>
          <w:szCs w:val="22"/>
        </w:rPr>
        <w:t>con</w:t>
      </w:r>
      <w:r w:rsidR="001E024D" w:rsidRPr="0028403A">
        <w:rPr>
          <w:rFonts w:ascii="Arial" w:hAnsi="Arial" w:cs="Arial"/>
          <w:sz w:val="22"/>
          <w:szCs w:val="22"/>
        </w:rPr>
        <w:t xml:space="preserve"> un mayor énfasis en los insumos y recursos (</w:t>
      </w:r>
      <w:r>
        <w:rPr>
          <w:rFonts w:ascii="Arial" w:hAnsi="Arial" w:cs="Arial"/>
          <w:sz w:val="22"/>
          <w:szCs w:val="22"/>
        </w:rPr>
        <w:t>nuevos referentes de calidad para instituciones y programas</w:t>
      </w:r>
      <w:r w:rsidR="001E024D" w:rsidRPr="0028403A">
        <w:rPr>
          <w:rFonts w:ascii="Arial" w:hAnsi="Arial" w:cs="Arial"/>
          <w:sz w:val="22"/>
          <w:szCs w:val="22"/>
        </w:rPr>
        <w:t xml:space="preserve">).  </w:t>
      </w:r>
    </w:p>
    <w:p w:rsidR="003D4269" w:rsidRDefault="003D4269" w:rsidP="0028403A">
      <w:pPr>
        <w:pStyle w:val="Textoindependiente"/>
        <w:spacing w:after="0"/>
        <w:jc w:val="both"/>
        <w:outlineLvl w:val="0"/>
        <w:rPr>
          <w:rFonts w:ascii="Arial" w:hAnsi="Arial" w:cs="Arial"/>
          <w:sz w:val="22"/>
          <w:szCs w:val="22"/>
        </w:rPr>
      </w:pPr>
    </w:p>
    <w:p w:rsidR="001E024D" w:rsidRPr="0028403A"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A continuación la propuesta de modelo:</w:t>
      </w:r>
    </w:p>
    <w:p w:rsidR="0078495A" w:rsidRDefault="0078495A" w:rsidP="0028403A">
      <w:pPr>
        <w:pStyle w:val="Textoindependiente"/>
        <w:spacing w:after="0"/>
        <w:jc w:val="both"/>
        <w:outlineLvl w:val="0"/>
        <w:rPr>
          <w:rFonts w:ascii="Arial" w:hAnsi="Arial" w:cs="Arial"/>
          <w:sz w:val="22"/>
          <w:szCs w:val="22"/>
        </w:rPr>
      </w:pPr>
    </w:p>
    <w:p w:rsidR="003D4269" w:rsidRDefault="003D4269" w:rsidP="0028403A">
      <w:pPr>
        <w:pStyle w:val="Textoindependiente"/>
        <w:spacing w:after="0"/>
        <w:jc w:val="both"/>
        <w:outlineLvl w:val="0"/>
        <w:rPr>
          <w:rFonts w:ascii="Arial" w:hAnsi="Arial" w:cs="Arial"/>
          <w:sz w:val="22"/>
          <w:szCs w:val="22"/>
        </w:rPr>
      </w:pPr>
    </w:p>
    <w:p w:rsidR="003D4269" w:rsidRDefault="003D4269" w:rsidP="0028403A">
      <w:pPr>
        <w:pStyle w:val="Textoindependiente"/>
        <w:spacing w:after="0"/>
        <w:jc w:val="both"/>
        <w:outlineLvl w:val="0"/>
        <w:rPr>
          <w:rFonts w:ascii="Arial" w:hAnsi="Arial" w:cs="Arial"/>
          <w:sz w:val="22"/>
          <w:szCs w:val="22"/>
        </w:rPr>
      </w:pPr>
    </w:p>
    <w:p w:rsidR="003D4269" w:rsidRDefault="003D4269" w:rsidP="0028403A">
      <w:pPr>
        <w:pStyle w:val="Textoindependiente"/>
        <w:spacing w:after="0"/>
        <w:jc w:val="both"/>
        <w:outlineLvl w:val="0"/>
        <w:rPr>
          <w:rFonts w:ascii="Arial" w:hAnsi="Arial" w:cs="Arial"/>
          <w:sz w:val="22"/>
          <w:szCs w:val="22"/>
        </w:rPr>
      </w:pPr>
    </w:p>
    <w:p w:rsidR="003D4269" w:rsidRDefault="003D4269" w:rsidP="0028403A">
      <w:pPr>
        <w:pStyle w:val="Textoindependiente"/>
        <w:spacing w:after="0"/>
        <w:jc w:val="both"/>
        <w:outlineLvl w:val="0"/>
        <w:rPr>
          <w:rFonts w:ascii="Arial" w:hAnsi="Arial" w:cs="Arial"/>
          <w:sz w:val="22"/>
          <w:szCs w:val="22"/>
        </w:rPr>
      </w:pPr>
    </w:p>
    <w:p w:rsidR="003D4269" w:rsidRDefault="003D4269" w:rsidP="0028403A">
      <w:pPr>
        <w:pStyle w:val="Textoindependiente"/>
        <w:spacing w:after="0"/>
        <w:jc w:val="both"/>
        <w:outlineLvl w:val="0"/>
        <w:rPr>
          <w:rFonts w:ascii="Arial" w:hAnsi="Arial" w:cs="Arial"/>
          <w:sz w:val="22"/>
          <w:szCs w:val="22"/>
        </w:rPr>
      </w:pPr>
    </w:p>
    <w:p w:rsidR="003D4269" w:rsidRPr="0028403A" w:rsidRDefault="003D4269" w:rsidP="0028403A">
      <w:pPr>
        <w:pStyle w:val="Textoindependiente"/>
        <w:spacing w:after="0"/>
        <w:jc w:val="both"/>
        <w:outlineLvl w:val="0"/>
        <w:rPr>
          <w:rFonts w:ascii="Arial" w:hAnsi="Arial" w:cs="Arial"/>
          <w:sz w:val="22"/>
          <w:szCs w:val="22"/>
        </w:rPr>
      </w:pPr>
    </w:p>
    <w:p w:rsidR="00A94403" w:rsidRPr="00701A0F" w:rsidRDefault="001E024D"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Gráfico. </w:t>
      </w:r>
      <w:r w:rsidR="005C1742" w:rsidRPr="00701A0F">
        <w:rPr>
          <w:rFonts w:ascii="Arial" w:hAnsi="Arial" w:cs="Arial"/>
          <w:b/>
          <w:color w:val="auto"/>
          <w:sz w:val="18"/>
          <w:szCs w:val="18"/>
          <w:lang w:val="es-ES" w:eastAsia="es-ES"/>
        </w:rPr>
        <w:t>2</w:t>
      </w:r>
      <w:r w:rsidR="0078495A">
        <w:rPr>
          <w:rFonts w:ascii="Arial" w:hAnsi="Arial" w:cs="Arial"/>
          <w:b/>
          <w:color w:val="auto"/>
          <w:sz w:val="18"/>
          <w:szCs w:val="18"/>
          <w:lang w:val="es-ES" w:eastAsia="es-ES"/>
        </w:rPr>
        <w:t>9</w:t>
      </w:r>
    </w:p>
    <w:p w:rsidR="001E024D" w:rsidRPr="00701A0F" w:rsidRDefault="00BA5E8A"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Niveles en</w:t>
      </w:r>
      <w:r w:rsidR="00201351" w:rsidRPr="00701A0F">
        <w:rPr>
          <w:rFonts w:ascii="Arial" w:hAnsi="Arial" w:cs="Arial"/>
          <w:b/>
          <w:color w:val="auto"/>
          <w:sz w:val="18"/>
          <w:szCs w:val="18"/>
          <w:lang w:val="es-ES" w:eastAsia="es-ES"/>
        </w:rPr>
        <w:t xml:space="preserve"> el Sist</w:t>
      </w:r>
      <w:r w:rsidRPr="00701A0F">
        <w:rPr>
          <w:rFonts w:ascii="Arial" w:hAnsi="Arial" w:cs="Arial"/>
          <w:b/>
          <w:color w:val="auto"/>
          <w:sz w:val="18"/>
          <w:szCs w:val="18"/>
          <w:lang w:val="es-ES" w:eastAsia="es-ES"/>
        </w:rPr>
        <w:t>ema</w:t>
      </w:r>
      <w:r w:rsidR="001E024D" w:rsidRPr="00701A0F">
        <w:rPr>
          <w:rFonts w:ascii="Arial" w:hAnsi="Arial" w:cs="Arial"/>
          <w:b/>
          <w:color w:val="auto"/>
          <w:sz w:val="18"/>
          <w:szCs w:val="18"/>
          <w:lang w:val="es-ES" w:eastAsia="es-ES"/>
        </w:rPr>
        <w:t xml:space="preserve"> de aseguramiento de la calidad de la FTDH</w:t>
      </w:r>
    </w:p>
    <w:p w:rsidR="00E43DF7" w:rsidRDefault="00E43DF7" w:rsidP="0028403A">
      <w:pPr>
        <w:pStyle w:val="Textoindependiente"/>
        <w:spacing w:after="0"/>
        <w:jc w:val="center"/>
        <w:outlineLvl w:val="0"/>
        <w:rPr>
          <w:rFonts w:ascii="Arial" w:hAnsi="Arial" w:cs="Arial"/>
          <w:b/>
          <w:sz w:val="22"/>
          <w:szCs w:val="22"/>
        </w:rPr>
      </w:pPr>
      <w:r w:rsidRPr="0028403A">
        <w:rPr>
          <w:rFonts w:ascii="Arial" w:hAnsi="Arial" w:cs="Arial"/>
          <w:noProof/>
          <w:sz w:val="22"/>
          <w:szCs w:val="22"/>
          <w:lang w:val="es-CO" w:eastAsia="es-CO"/>
        </w:rPr>
        <w:drawing>
          <wp:inline distT="0" distB="0" distL="0" distR="0">
            <wp:extent cx="3848986" cy="17986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49092" cy="1798709"/>
                    </a:xfrm>
                    <a:prstGeom prst="rect">
                      <a:avLst/>
                    </a:prstGeom>
                    <a:noFill/>
                    <a:ln>
                      <a:noFill/>
                    </a:ln>
                  </pic:spPr>
                </pic:pic>
              </a:graphicData>
            </a:graphic>
          </wp:inline>
        </w:drawing>
      </w:r>
    </w:p>
    <w:p w:rsidR="00E43DF7" w:rsidRPr="00BA5E8A" w:rsidRDefault="00E43DF7" w:rsidP="00355CB1">
      <w:pPr>
        <w:pStyle w:val="Textoindependiente"/>
        <w:spacing w:after="0"/>
        <w:jc w:val="right"/>
        <w:outlineLvl w:val="0"/>
        <w:rPr>
          <w:rFonts w:ascii="Arial" w:hAnsi="Arial" w:cs="Arial"/>
          <w:b/>
          <w:sz w:val="22"/>
          <w:szCs w:val="22"/>
        </w:rPr>
      </w:pPr>
    </w:p>
    <w:p w:rsidR="001E024D"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 xml:space="preserve">De igual forma para evitar confusiones se propone  el término de “certificación” y no “acreditación”, el primero será objeto de revisión para nivelarlo con otros procesos de tal forma que lo que actualmente se realiza por </w:t>
      </w:r>
      <w:r w:rsidR="003D4269">
        <w:rPr>
          <w:rFonts w:ascii="Arial" w:hAnsi="Arial" w:cs="Arial"/>
          <w:sz w:val="22"/>
          <w:szCs w:val="22"/>
        </w:rPr>
        <w:t xml:space="preserve">Normas Técnicas de Calidad - </w:t>
      </w:r>
      <w:r w:rsidRPr="0028403A">
        <w:rPr>
          <w:rFonts w:ascii="Arial" w:hAnsi="Arial" w:cs="Arial"/>
          <w:sz w:val="22"/>
          <w:szCs w:val="22"/>
        </w:rPr>
        <w:t>NTC tenga reconocimiento desde la perspectiva de acreditación institucional y de programas.</w:t>
      </w:r>
    </w:p>
    <w:p w:rsidR="00E43DF7" w:rsidRPr="0028403A" w:rsidRDefault="00E43DF7" w:rsidP="0028403A">
      <w:pPr>
        <w:pStyle w:val="Textoindependiente"/>
        <w:spacing w:after="0"/>
        <w:jc w:val="both"/>
        <w:outlineLvl w:val="0"/>
        <w:rPr>
          <w:rFonts w:ascii="Arial" w:hAnsi="Arial" w:cs="Arial"/>
          <w:sz w:val="22"/>
          <w:szCs w:val="22"/>
        </w:rPr>
      </w:pPr>
    </w:p>
    <w:p w:rsidR="001E024D"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 xml:space="preserve">Finalmente se </w:t>
      </w:r>
      <w:r w:rsidR="003D4269">
        <w:rPr>
          <w:rFonts w:ascii="Arial" w:hAnsi="Arial" w:cs="Arial"/>
          <w:sz w:val="22"/>
          <w:szCs w:val="22"/>
        </w:rPr>
        <w:t>c</w:t>
      </w:r>
      <w:r w:rsidRPr="0028403A">
        <w:rPr>
          <w:rFonts w:ascii="Arial" w:hAnsi="Arial" w:cs="Arial"/>
          <w:sz w:val="22"/>
          <w:szCs w:val="22"/>
        </w:rPr>
        <w:t>rear</w:t>
      </w:r>
      <w:r w:rsidR="003D4269">
        <w:rPr>
          <w:rFonts w:ascii="Arial" w:hAnsi="Arial" w:cs="Arial"/>
          <w:sz w:val="22"/>
          <w:szCs w:val="22"/>
        </w:rPr>
        <w:t>á</w:t>
      </w:r>
      <w:r w:rsidRPr="0028403A">
        <w:rPr>
          <w:rFonts w:ascii="Arial" w:hAnsi="Arial" w:cs="Arial"/>
          <w:sz w:val="22"/>
          <w:szCs w:val="22"/>
        </w:rPr>
        <w:t xml:space="preserve"> un </w:t>
      </w:r>
      <w:r w:rsidRPr="00D22FA5">
        <w:rPr>
          <w:rFonts w:ascii="Arial" w:hAnsi="Arial" w:cs="Arial"/>
          <w:b/>
          <w:sz w:val="22"/>
          <w:szCs w:val="22"/>
        </w:rPr>
        <w:t xml:space="preserve">banco de </w:t>
      </w:r>
      <w:r w:rsidR="00425FFC">
        <w:rPr>
          <w:rFonts w:ascii="Arial" w:hAnsi="Arial" w:cs="Arial"/>
          <w:b/>
          <w:sz w:val="22"/>
          <w:szCs w:val="22"/>
        </w:rPr>
        <w:t>experto</w:t>
      </w:r>
      <w:r w:rsidRPr="00D22FA5">
        <w:rPr>
          <w:rFonts w:ascii="Arial" w:hAnsi="Arial" w:cs="Arial"/>
          <w:b/>
          <w:sz w:val="22"/>
          <w:szCs w:val="22"/>
        </w:rPr>
        <w:t>s</w:t>
      </w:r>
      <w:r w:rsidRPr="0028403A">
        <w:rPr>
          <w:rFonts w:ascii="Arial" w:hAnsi="Arial" w:cs="Arial"/>
          <w:sz w:val="22"/>
          <w:szCs w:val="22"/>
        </w:rPr>
        <w:t xml:space="preserve"> que pueda realizar los procesos de creación de instituciones y de aprobación de programas de tal forma que tenga mayor idoneidad y reconocimiento.  Con base en lo anterior se puede concluir que el Gobierno Nacional, para el caso de la certificación de calidad institucional y de programas, a través de los Ministerios de Educación y Trabajo, tiene</w:t>
      </w:r>
      <w:r w:rsidR="00345BB2">
        <w:rPr>
          <w:rFonts w:ascii="Arial" w:hAnsi="Arial" w:cs="Arial"/>
          <w:sz w:val="22"/>
          <w:szCs w:val="22"/>
        </w:rPr>
        <w:t xml:space="preserve"> </w:t>
      </w:r>
      <w:r w:rsidRPr="0028403A">
        <w:rPr>
          <w:rFonts w:ascii="Arial" w:hAnsi="Arial" w:cs="Arial"/>
          <w:sz w:val="22"/>
          <w:szCs w:val="22"/>
        </w:rPr>
        <w:t xml:space="preserve">facultades para reglamentar los lineamientos generales a tener en cuenta </w:t>
      </w:r>
      <w:r w:rsidR="00345BB2">
        <w:rPr>
          <w:rFonts w:ascii="Arial" w:hAnsi="Arial" w:cs="Arial"/>
          <w:sz w:val="22"/>
          <w:szCs w:val="22"/>
        </w:rPr>
        <w:t>en el desarrollo d</w:t>
      </w:r>
      <w:r w:rsidRPr="0028403A">
        <w:rPr>
          <w:rFonts w:ascii="Arial" w:hAnsi="Arial" w:cs="Arial"/>
          <w:sz w:val="22"/>
          <w:szCs w:val="22"/>
        </w:rPr>
        <w:t>el Sistema de Calidad de la Formación para el Trabajo</w:t>
      </w:r>
      <w:r w:rsidR="00345BB2">
        <w:rPr>
          <w:rFonts w:ascii="Arial" w:hAnsi="Arial" w:cs="Arial"/>
          <w:sz w:val="22"/>
          <w:szCs w:val="22"/>
        </w:rPr>
        <w:t>, que de igual forma permita</w:t>
      </w:r>
      <w:r w:rsidRPr="0028403A">
        <w:rPr>
          <w:rFonts w:ascii="Arial" w:hAnsi="Arial" w:cs="Arial"/>
          <w:sz w:val="22"/>
          <w:szCs w:val="22"/>
        </w:rPr>
        <w:t xml:space="preserve"> certificar la calidad tanto de las instituciones y programas de educación para el trabajo y el desarrollo humano. </w:t>
      </w:r>
    </w:p>
    <w:p w:rsidR="00E43DF7" w:rsidRPr="0028403A" w:rsidRDefault="00E43DF7" w:rsidP="0028403A">
      <w:pPr>
        <w:pStyle w:val="Textoindependiente"/>
        <w:spacing w:after="0"/>
        <w:jc w:val="both"/>
        <w:outlineLvl w:val="0"/>
        <w:rPr>
          <w:rFonts w:ascii="Arial" w:hAnsi="Arial" w:cs="Arial"/>
          <w:sz w:val="22"/>
          <w:szCs w:val="22"/>
        </w:rPr>
      </w:pPr>
    </w:p>
    <w:p w:rsidR="001E024D"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La licencia de funcionamiento de instituciones oferentes de la educación para el trabajo y el desarrollo humano, es el acto administrativo, mediante el cual, en el ámbito de su jurisdicción, la secretaría de educación de la entidad territorial certificada en educación, autoriza la creación, organización y funcionamiento de las instituciones privadas, previo el cumplimiento de las condiciones básicas que les permiten ofrecer programas de Formación para el Trabajo y el Desarrollo Humano. Las condiciones de calidad que actualmente existe</w:t>
      </w:r>
      <w:r w:rsidR="003D4269">
        <w:rPr>
          <w:rFonts w:ascii="Arial" w:hAnsi="Arial" w:cs="Arial"/>
          <w:sz w:val="22"/>
          <w:szCs w:val="22"/>
        </w:rPr>
        <w:t>n</w:t>
      </w:r>
      <w:r w:rsidRPr="0028403A">
        <w:rPr>
          <w:rFonts w:ascii="Arial" w:hAnsi="Arial" w:cs="Arial"/>
          <w:sz w:val="22"/>
          <w:szCs w:val="22"/>
        </w:rPr>
        <w:t xml:space="preserve"> para la aprobación deben optimizarse a través de los referentes de calidad que determine el Ministerio. La creación de una institución requerirá del análisis por parte de un banco de </w:t>
      </w:r>
      <w:r w:rsidR="00425FFC">
        <w:rPr>
          <w:rFonts w:ascii="Arial" w:hAnsi="Arial" w:cs="Arial"/>
          <w:sz w:val="22"/>
          <w:szCs w:val="22"/>
        </w:rPr>
        <w:t>experto</w:t>
      </w:r>
      <w:r w:rsidRPr="0028403A">
        <w:rPr>
          <w:rFonts w:ascii="Arial" w:hAnsi="Arial" w:cs="Arial"/>
          <w:sz w:val="22"/>
          <w:szCs w:val="22"/>
        </w:rPr>
        <w:t>s conforme los lineamientos que exp</w:t>
      </w:r>
      <w:r w:rsidR="003D4269">
        <w:rPr>
          <w:rFonts w:ascii="Arial" w:hAnsi="Arial" w:cs="Arial"/>
          <w:sz w:val="22"/>
          <w:szCs w:val="22"/>
        </w:rPr>
        <w:t>ida</w:t>
      </w:r>
      <w:r w:rsidRPr="0028403A">
        <w:rPr>
          <w:rFonts w:ascii="Arial" w:hAnsi="Arial" w:cs="Arial"/>
          <w:sz w:val="22"/>
          <w:szCs w:val="22"/>
        </w:rPr>
        <w:t xml:space="preserve"> el Ministerio de Educación Nacional.</w:t>
      </w:r>
    </w:p>
    <w:p w:rsidR="00E43DF7" w:rsidRPr="0028403A" w:rsidRDefault="00E43DF7" w:rsidP="0028403A">
      <w:pPr>
        <w:pStyle w:val="Textoindependiente"/>
        <w:spacing w:after="0"/>
        <w:jc w:val="both"/>
        <w:outlineLvl w:val="0"/>
        <w:rPr>
          <w:rFonts w:ascii="Arial" w:hAnsi="Arial" w:cs="Arial"/>
          <w:sz w:val="22"/>
          <w:szCs w:val="22"/>
        </w:rPr>
      </w:pPr>
    </w:p>
    <w:p w:rsidR="001E024D"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 xml:space="preserve">La aprobación de un programa puede ser entendida como el proceso mediante el cual una institución oferente de la educación para el trabajo demuestra ante la Secretaría de Educación de la entidad territorial certificada, que cuenta con las condiciones básicas de calidad para la oferta de un programa específico de FTDH. La aprobación de un programa requerirá del análisis por parte de un banco de </w:t>
      </w:r>
      <w:r w:rsidR="00425FFC">
        <w:rPr>
          <w:rFonts w:ascii="Arial" w:hAnsi="Arial" w:cs="Arial"/>
          <w:sz w:val="22"/>
          <w:szCs w:val="22"/>
        </w:rPr>
        <w:t>experto</w:t>
      </w:r>
      <w:r w:rsidRPr="0028403A">
        <w:rPr>
          <w:rFonts w:ascii="Arial" w:hAnsi="Arial" w:cs="Arial"/>
          <w:sz w:val="22"/>
          <w:szCs w:val="22"/>
        </w:rPr>
        <w:t>s conforme los lineamientos que expedirá el Ministerio de Educación Nacional.</w:t>
      </w:r>
    </w:p>
    <w:p w:rsidR="00E43DF7" w:rsidRPr="0028403A" w:rsidRDefault="00E43DF7" w:rsidP="0028403A">
      <w:pPr>
        <w:pStyle w:val="Textoindependiente"/>
        <w:spacing w:after="0"/>
        <w:jc w:val="both"/>
        <w:outlineLvl w:val="0"/>
        <w:rPr>
          <w:rFonts w:ascii="Arial" w:hAnsi="Arial" w:cs="Arial"/>
          <w:sz w:val="22"/>
          <w:szCs w:val="22"/>
        </w:rPr>
      </w:pPr>
    </w:p>
    <w:p w:rsidR="001E024D" w:rsidRDefault="00355CB1" w:rsidP="0028403A">
      <w:pPr>
        <w:pStyle w:val="Textoindependiente"/>
        <w:spacing w:after="0"/>
        <w:jc w:val="both"/>
        <w:outlineLvl w:val="0"/>
        <w:rPr>
          <w:rFonts w:ascii="Arial" w:hAnsi="Arial" w:cs="Arial"/>
          <w:sz w:val="22"/>
          <w:szCs w:val="22"/>
        </w:rPr>
      </w:pPr>
      <w:r>
        <w:rPr>
          <w:rFonts w:ascii="Arial" w:hAnsi="Arial" w:cs="Arial"/>
          <w:sz w:val="22"/>
          <w:szCs w:val="22"/>
        </w:rPr>
        <w:t xml:space="preserve">En el </w:t>
      </w:r>
      <w:r w:rsidRPr="00277326">
        <w:rPr>
          <w:rFonts w:ascii="Arial" w:hAnsi="Arial" w:cs="Arial"/>
          <w:b/>
          <w:sz w:val="22"/>
          <w:szCs w:val="22"/>
        </w:rPr>
        <w:t>nivel II</w:t>
      </w:r>
      <w:r>
        <w:rPr>
          <w:rFonts w:ascii="Arial" w:hAnsi="Arial" w:cs="Arial"/>
          <w:sz w:val="22"/>
          <w:szCs w:val="22"/>
        </w:rPr>
        <w:t xml:space="preserve"> voluntario, l</w:t>
      </w:r>
      <w:r w:rsidR="001E024D" w:rsidRPr="0028403A">
        <w:rPr>
          <w:rFonts w:ascii="Arial" w:hAnsi="Arial" w:cs="Arial"/>
          <w:sz w:val="22"/>
          <w:szCs w:val="22"/>
        </w:rPr>
        <w:t xml:space="preserve">a certificación de calidad en el Sistema de Calidad de la Formación para el Trabajo, es entendida como el proceso mediante el cual un Organismo de Tercera parte, acreditado por el Organismo Nacional de Acreditación ONAC, verifica y </w:t>
      </w:r>
      <w:r w:rsidR="001E024D" w:rsidRPr="0028403A">
        <w:rPr>
          <w:rFonts w:ascii="Arial" w:hAnsi="Arial" w:cs="Arial"/>
          <w:sz w:val="22"/>
          <w:szCs w:val="22"/>
        </w:rPr>
        <w:lastRenderedPageBreak/>
        <w:t xml:space="preserve">avala el cumplimiento de las normas técnicas de calidad de formación para el trabajo por parte de los programas e instituciones. </w:t>
      </w:r>
    </w:p>
    <w:p w:rsidR="00E43DF7" w:rsidRPr="0028403A" w:rsidRDefault="00E43DF7" w:rsidP="0028403A">
      <w:pPr>
        <w:pStyle w:val="Textoindependiente"/>
        <w:spacing w:after="0"/>
        <w:jc w:val="both"/>
        <w:outlineLvl w:val="0"/>
        <w:rPr>
          <w:rFonts w:ascii="Arial" w:hAnsi="Arial" w:cs="Arial"/>
          <w:sz w:val="22"/>
          <w:szCs w:val="22"/>
        </w:rPr>
      </w:pPr>
    </w:p>
    <w:p w:rsidR="001E024D"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El óptimo funcionamiento del Modelo propuesto requiere algunas modificaciones a la estructura actual. En primer lugar las acciones que hoy están asignadas a las Secretarías de Educación de las entidades territoriales certificadas requieren de un mejoramiento para hacer más rigurosos los requisitos. El MEN continuar</w:t>
      </w:r>
      <w:r w:rsidR="00355CB1">
        <w:rPr>
          <w:rFonts w:ascii="Arial" w:hAnsi="Arial" w:cs="Arial"/>
          <w:sz w:val="22"/>
          <w:szCs w:val="22"/>
        </w:rPr>
        <w:t>á</w:t>
      </w:r>
      <w:r w:rsidRPr="0028403A">
        <w:rPr>
          <w:rFonts w:ascii="Arial" w:hAnsi="Arial" w:cs="Arial"/>
          <w:sz w:val="22"/>
          <w:szCs w:val="22"/>
        </w:rPr>
        <w:t xml:space="preserve"> el trabajo que lleva liderando acciones con organismos de evaluación de calidad para la certificación.</w:t>
      </w:r>
    </w:p>
    <w:p w:rsidR="00E43DF7" w:rsidRPr="0028403A" w:rsidRDefault="00E43DF7" w:rsidP="0028403A">
      <w:pPr>
        <w:pStyle w:val="Textoindependiente"/>
        <w:spacing w:after="0"/>
        <w:jc w:val="both"/>
        <w:outlineLvl w:val="0"/>
        <w:rPr>
          <w:rFonts w:ascii="Arial" w:hAnsi="Arial" w:cs="Arial"/>
          <w:sz w:val="22"/>
          <w:szCs w:val="22"/>
        </w:rPr>
      </w:pPr>
    </w:p>
    <w:p w:rsidR="00E43DF7" w:rsidRDefault="001E024D" w:rsidP="0028403A">
      <w:pPr>
        <w:pStyle w:val="Textoindependiente"/>
        <w:spacing w:after="0"/>
        <w:jc w:val="both"/>
        <w:outlineLvl w:val="0"/>
        <w:rPr>
          <w:rFonts w:ascii="Arial" w:hAnsi="Arial" w:cs="Arial"/>
          <w:sz w:val="22"/>
          <w:szCs w:val="22"/>
        </w:rPr>
      </w:pPr>
      <w:r w:rsidRPr="0028403A">
        <w:rPr>
          <w:rFonts w:ascii="Arial" w:hAnsi="Arial" w:cs="Arial"/>
          <w:sz w:val="22"/>
          <w:szCs w:val="22"/>
        </w:rPr>
        <w:t>La aplicación del Modelo de Aseguramiento de la Calidad para la Formación para el Trabajo y el Desarrollo Humano implica ajustes normativos. La primera recomendación al respecto, es la modificación de los decretos 4904 de 2009 y 2020 de 2006, los cuales resultan incongruentes con el nuevo modelo de aseguramiento de la calidad de la FTDH</w:t>
      </w:r>
      <w:r w:rsidR="00277326">
        <w:rPr>
          <w:rFonts w:ascii="Arial" w:hAnsi="Arial" w:cs="Arial"/>
          <w:sz w:val="22"/>
          <w:szCs w:val="22"/>
        </w:rPr>
        <w:t>.</w:t>
      </w:r>
    </w:p>
    <w:p w:rsidR="00277326" w:rsidRDefault="00277326" w:rsidP="0028403A">
      <w:pPr>
        <w:pStyle w:val="Textoindependiente"/>
        <w:spacing w:after="0"/>
        <w:jc w:val="both"/>
        <w:outlineLvl w:val="0"/>
        <w:rPr>
          <w:rFonts w:ascii="Arial" w:hAnsi="Arial" w:cs="Arial"/>
          <w:sz w:val="22"/>
          <w:szCs w:val="22"/>
        </w:rPr>
      </w:pPr>
    </w:p>
    <w:p w:rsidR="00D22FA5" w:rsidRDefault="00D22FA5" w:rsidP="0028403A">
      <w:pPr>
        <w:pStyle w:val="Textoindependiente"/>
        <w:spacing w:after="0"/>
        <w:jc w:val="both"/>
        <w:outlineLvl w:val="0"/>
        <w:rPr>
          <w:rFonts w:ascii="Arial" w:hAnsi="Arial" w:cs="Arial"/>
          <w:sz w:val="22"/>
          <w:szCs w:val="22"/>
        </w:rPr>
      </w:pPr>
    </w:p>
    <w:p w:rsidR="00781B6F" w:rsidRPr="00D8325A" w:rsidRDefault="00D8325A" w:rsidP="00781B6F">
      <w:pPr>
        <w:shd w:val="clear" w:color="auto" w:fill="FFFFFF"/>
        <w:spacing w:after="0" w:line="240" w:lineRule="auto"/>
        <w:ind w:right="144"/>
        <w:jc w:val="both"/>
        <w:rPr>
          <w:rFonts w:ascii="Arial" w:eastAsia="Times New Roman" w:hAnsi="Arial" w:cs="Arial"/>
          <w:b/>
          <w:i/>
          <w:color w:val="000000" w:themeColor="text1"/>
          <w:lang w:val="es-ES" w:eastAsia="es-ES"/>
        </w:rPr>
      </w:pPr>
      <w:r w:rsidRPr="00D8325A">
        <w:rPr>
          <w:rFonts w:ascii="Arial" w:eastAsia="Times New Roman" w:hAnsi="Arial" w:cs="Arial"/>
          <w:b/>
          <w:i/>
          <w:color w:val="000000" w:themeColor="text1"/>
          <w:lang w:val="es-ES" w:eastAsia="es-ES"/>
        </w:rPr>
        <w:t xml:space="preserve">3.2.12. </w:t>
      </w:r>
      <w:r w:rsidR="00781B6F" w:rsidRPr="00D8325A">
        <w:rPr>
          <w:rFonts w:ascii="Arial" w:eastAsia="Times New Roman" w:hAnsi="Arial" w:cs="Arial"/>
          <w:b/>
          <w:i/>
          <w:color w:val="000000" w:themeColor="text1"/>
          <w:lang w:val="es-ES" w:eastAsia="es-ES"/>
        </w:rPr>
        <w:t xml:space="preserve">Los </w:t>
      </w:r>
      <w:r w:rsidR="00425FFC">
        <w:rPr>
          <w:rFonts w:ascii="Arial" w:eastAsia="Times New Roman" w:hAnsi="Arial" w:cs="Arial"/>
          <w:b/>
          <w:i/>
          <w:color w:val="000000" w:themeColor="text1"/>
          <w:lang w:val="es-ES" w:eastAsia="es-ES"/>
        </w:rPr>
        <w:t>expertos en Educación para el Trabajo y el Desarrollo Humano</w:t>
      </w:r>
    </w:p>
    <w:p w:rsidR="00781B6F" w:rsidRDefault="00781B6F" w:rsidP="00781B6F">
      <w:pPr>
        <w:shd w:val="clear" w:color="auto" w:fill="FFFFFF"/>
        <w:spacing w:after="0" w:line="240" w:lineRule="auto"/>
        <w:ind w:right="144"/>
        <w:jc w:val="both"/>
        <w:rPr>
          <w:rFonts w:ascii="Arial" w:eastAsia="Times New Roman" w:hAnsi="Arial" w:cs="Arial"/>
          <w:color w:val="000000" w:themeColor="text1"/>
          <w:lang w:val="es-ES" w:eastAsia="es-ES"/>
        </w:rPr>
      </w:pPr>
    </w:p>
    <w:p w:rsidR="00781B6F" w:rsidRPr="008111C8" w:rsidRDefault="00781B6F" w:rsidP="00781B6F">
      <w:pPr>
        <w:shd w:val="clear" w:color="auto" w:fill="FFFFFF"/>
        <w:spacing w:after="0" w:line="240" w:lineRule="auto"/>
        <w:ind w:right="144"/>
        <w:jc w:val="both"/>
        <w:rPr>
          <w:rFonts w:ascii="Arial" w:eastAsia="Times New Roman" w:hAnsi="Arial" w:cs="Arial"/>
          <w:color w:val="000000" w:themeColor="text1"/>
          <w:lang w:val="es-ES" w:eastAsia="es-ES"/>
        </w:rPr>
      </w:pPr>
      <w:r w:rsidRPr="008111C8">
        <w:rPr>
          <w:rFonts w:ascii="Arial" w:eastAsia="Times New Roman" w:hAnsi="Arial" w:cs="Arial"/>
          <w:color w:val="000000" w:themeColor="text1"/>
          <w:lang w:val="es-ES" w:eastAsia="es-ES"/>
        </w:rPr>
        <w:t>En el contexto educativo nacional e internacional</w:t>
      </w:r>
      <w:r w:rsidR="00425FFC">
        <w:rPr>
          <w:rFonts w:ascii="Arial" w:eastAsia="Times New Roman" w:hAnsi="Arial" w:cs="Arial"/>
          <w:color w:val="000000" w:themeColor="text1"/>
          <w:lang w:val="es-ES" w:eastAsia="es-ES"/>
        </w:rPr>
        <w:t xml:space="preserve"> existen los expertos. L</w:t>
      </w:r>
      <w:r w:rsidRPr="008111C8">
        <w:rPr>
          <w:rFonts w:ascii="Arial" w:eastAsia="Times New Roman" w:hAnsi="Arial" w:cs="Arial"/>
          <w:color w:val="000000" w:themeColor="text1"/>
          <w:lang w:val="es-ES" w:eastAsia="es-ES"/>
        </w:rPr>
        <w:t xml:space="preserve">a palabra “Par” tiene relación con “igual o semejante” y corresponde al mismo significado que se espera brindar para </w:t>
      </w:r>
      <w:r w:rsidR="00425FFC">
        <w:rPr>
          <w:rFonts w:ascii="Arial" w:eastAsia="Times New Roman" w:hAnsi="Arial" w:cs="Arial"/>
          <w:color w:val="000000" w:themeColor="text1"/>
          <w:lang w:val="es-ES" w:eastAsia="es-ES"/>
        </w:rPr>
        <w:t xml:space="preserve">los expertos en </w:t>
      </w:r>
      <w:r w:rsidRPr="008111C8">
        <w:rPr>
          <w:rFonts w:ascii="Arial" w:eastAsia="Times New Roman" w:hAnsi="Arial" w:cs="Arial"/>
          <w:color w:val="000000" w:themeColor="text1"/>
          <w:lang w:val="es-ES" w:eastAsia="es-ES"/>
        </w:rPr>
        <w:t>educación para el trabajo. Un “</w:t>
      </w:r>
      <w:r w:rsidR="00425FFC">
        <w:rPr>
          <w:rFonts w:ascii="Arial" w:eastAsia="Times New Roman" w:hAnsi="Arial" w:cs="Arial"/>
          <w:color w:val="000000" w:themeColor="text1"/>
          <w:lang w:val="es-ES" w:eastAsia="es-ES"/>
        </w:rPr>
        <w:t>experto</w:t>
      </w:r>
      <w:r w:rsidRPr="008111C8">
        <w:rPr>
          <w:rFonts w:ascii="Arial" w:eastAsia="Times New Roman" w:hAnsi="Arial" w:cs="Arial"/>
          <w:color w:val="000000" w:themeColor="text1"/>
          <w:lang w:val="es-ES" w:eastAsia="es-ES"/>
        </w:rPr>
        <w:t xml:space="preserve">” se reconoce </w:t>
      </w:r>
      <w:r w:rsidR="00425FFC">
        <w:rPr>
          <w:rFonts w:ascii="Arial" w:eastAsia="Times New Roman" w:hAnsi="Arial" w:cs="Arial"/>
          <w:color w:val="000000" w:themeColor="text1"/>
          <w:lang w:val="es-ES" w:eastAsia="es-ES"/>
        </w:rPr>
        <w:t xml:space="preserve">así </w:t>
      </w:r>
      <w:r w:rsidRPr="008111C8">
        <w:rPr>
          <w:rFonts w:ascii="Arial" w:eastAsia="Times New Roman" w:hAnsi="Arial" w:cs="Arial"/>
          <w:color w:val="000000" w:themeColor="text1"/>
          <w:lang w:val="es-ES" w:eastAsia="es-ES"/>
        </w:rPr>
        <w:t xml:space="preserve">como un destacado miembro de la comunidad educativa, que conoce plenamente las acciones de la educación para el trabajo y la formación por competencias como el eje principal de esta oferta formativa y que emite conceptos con autoridad basados en su conocimiento y experiencia. Sin embargo, debe tenerse en cuenta que los </w:t>
      </w:r>
      <w:r w:rsidR="00901D14">
        <w:rPr>
          <w:rFonts w:ascii="Arial" w:eastAsia="Times New Roman" w:hAnsi="Arial" w:cs="Arial"/>
          <w:color w:val="000000" w:themeColor="text1"/>
          <w:lang w:val="es-ES" w:eastAsia="es-ES"/>
        </w:rPr>
        <w:t xml:space="preserve"> expertos</w:t>
      </w:r>
      <w:r w:rsidRPr="008111C8">
        <w:rPr>
          <w:rFonts w:ascii="Arial" w:eastAsia="Times New Roman" w:hAnsi="Arial" w:cs="Arial"/>
          <w:color w:val="000000" w:themeColor="text1"/>
          <w:lang w:val="es-ES" w:eastAsia="es-ES"/>
        </w:rPr>
        <w:t xml:space="preserve"> tienen una labor propia para juzgar la calidad conforme la autoridad que tiene como miembro activo de la comunidad de educación para el trabajo y el desarrollo humano.</w:t>
      </w:r>
    </w:p>
    <w:p w:rsidR="00781B6F" w:rsidRPr="008111C8" w:rsidRDefault="00781B6F" w:rsidP="00781B6F">
      <w:pPr>
        <w:shd w:val="clear" w:color="auto" w:fill="FFFFFF"/>
        <w:spacing w:after="0" w:line="240" w:lineRule="auto"/>
        <w:ind w:right="144"/>
        <w:jc w:val="both"/>
        <w:rPr>
          <w:rFonts w:ascii="Arial" w:eastAsia="Times New Roman" w:hAnsi="Arial" w:cs="Arial"/>
          <w:color w:val="000000" w:themeColor="text1"/>
          <w:lang w:val="es-ES" w:eastAsia="es-ES"/>
        </w:rPr>
      </w:pPr>
    </w:p>
    <w:p w:rsidR="00781B6F" w:rsidRPr="008111C8" w:rsidRDefault="00781B6F" w:rsidP="00781B6F">
      <w:pPr>
        <w:shd w:val="clear" w:color="auto" w:fill="FFFFFF"/>
        <w:spacing w:after="0" w:line="240" w:lineRule="auto"/>
        <w:ind w:right="144"/>
        <w:jc w:val="both"/>
        <w:rPr>
          <w:rFonts w:ascii="Arial" w:eastAsia="Times New Roman" w:hAnsi="Arial" w:cs="Arial"/>
          <w:color w:val="000000" w:themeColor="text1"/>
          <w:lang w:val="es-ES" w:eastAsia="es-ES"/>
        </w:rPr>
      </w:pPr>
      <w:r w:rsidRPr="008111C8">
        <w:rPr>
          <w:rFonts w:ascii="Arial" w:eastAsia="Times New Roman" w:hAnsi="Arial" w:cs="Arial"/>
          <w:color w:val="000000" w:themeColor="text1"/>
          <w:lang w:val="es-ES" w:eastAsia="es-ES"/>
        </w:rPr>
        <w:t xml:space="preserve">Los </w:t>
      </w:r>
      <w:r w:rsidR="00901D14">
        <w:rPr>
          <w:rFonts w:ascii="Arial" w:eastAsia="Times New Roman" w:hAnsi="Arial" w:cs="Arial"/>
          <w:color w:val="000000" w:themeColor="text1"/>
          <w:lang w:val="es-ES" w:eastAsia="es-ES"/>
        </w:rPr>
        <w:t xml:space="preserve"> expertos</w:t>
      </w:r>
      <w:r w:rsidRPr="008111C8">
        <w:rPr>
          <w:rFonts w:ascii="Arial" w:eastAsia="Times New Roman" w:hAnsi="Arial" w:cs="Arial"/>
          <w:color w:val="000000" w:themeColor="text1"/>
          <w:lang w:val="es-ES" w:eastAsia="es-ES"/>
        </w:rPr>
        <w:t xml:space="preserve"> realizan una evaluación externa de tipo objetivo e incremental y alejado de su cargo en alguna institución que evite comparaciones puntuales, dado que su análisis proviene más de las siguientes dimensiones:</w:t>
      </w:r>
    </w:p>
    <w:p w:rsidR="00781B6F" w:rsidRPr="008111C8" w:rsidRDefault="00781B6F" w:rsidP="00781B6F">
      <w:pPr>
        <w:shd w:val="clear" w:color="auto" w:fill="FFFFFF"/>
        <w:spacing w:after="0" w:line="240" w:lineRule="auto"/>
        <w:ind w:right="144"/>
        <w:jc w:val="both"/>
        <w:rPr>
          <w:rFonts w:ascii="Arial" w:eastAsia="Times New Roman" w:hAnsi="Arial" w:cs="Arial"/>
          <w:color w:val="000000" w:themeColor="text1"/>
          <w:lang w:val="es-ES" w:eastAsia="es-ES"/>
        </w:rPr>
      </w:pPr>
    </w:p>
    <w:p w:rsidR="00781B6F" w:rsidRPr="008111C8" w:rsidRDefault="00781B6F" w:rsidP="00781B6F">
      <w:pPr>
        <w:pStyle w:val="Prrafodelista"/>
        <w:widowControl w:val="0"/>
        <w:numPr>
          <w:ilvl w:val="0"/>
          <w:numId w:val="1"/>
        </w:numPr>
        <w:shd w:val="clear" w:color="auto" w:fill="FFFFFF"/>
        <w:autoSpaceDE w:val="0"/>
        <w:autoSpaceDN w:val="0"/>
        <w:adjustRightInd w:val="0"/>
        <w:spacing w:after="0" w:line="240" w:lineRule="auto"/>
        <w:ind w:right="144"/>
        <w:jc w:val="both"/>
        <w:rPr>
          <w:rFonts w:ascii="Arial" w:eastAsia="Times New Roman" w:hAnsi="Arial" w:cs="Arial"/>
          <w:color w:val="000000" w:themeColor="text1"/>
          <w:lang w:val="es-ES" w:eastAsia="es-ES"/>
        </w:rPr>
      </w:pPr>
      <w:r w:rsidRPr="008111C8">
        <w:rPr>
          <w:rFonts w:ascii="Arial" w:eastAsia="Times New Roman" w:hAnsi="Arial" w:cs="Arial"/>
          <w:color w:val="000000" w:themeColor="text1"/>
          <w:lang w:val="es-ES" w:eastAsia="es-ES"/>
        </w:rPr>
        <w:t xml:space="preserve">La generalidad de la educación para el trabajo y el desarrollo humano </w:t>
      </w:r>
    </w:p>
    <w:p w:rsidR="00781B6F" w:rsidRPr="008111C8" w:rsidRDefault="00781B6F" w:rsidP="00781B6F">
      <w:pPr>
        <w:pStyle w:val="Prrafodelista"/>
        <w:widowControl w:val="0"/>
        <w:numPr>
          <w:ilvl w:val="0"/>
          <w:numId w:val="1"/>
        </w:numPr>
        <w:shd w:val="clear" w:color="auto" w:fill="FFFFFF"/>
        <w:autoSpaceDE w:val="0"/>
        <w:autoSpaceDN w:val="0"/>
        <w:adjustRightInd w:val="0"/>
        <w:spacing w:after="0" w:line="240" w:lineRule="auto"/>
        <w:ind w:right="144"/>
        <w:jc w:val="both"/>
        <w:rPr>
          <w:rFonts w:ascii="Arial" w:eastAsia="Times New Roman" w:hAnsi="Arial" w:cs="Arial"/>
          <w:color w:val="000000" w:themeColor="text1"/>
          <w:lang w:val="es-ES" w:eastAsia="es-ES"/>
        </w:rPr>
      </w:pPr>
      <w:r w:rsidRPr="008111C8">
        <w:rPr>
          <w:rFonts w:ascii="Arial" w:eastAsia="Times New Roman" w:hAnsi="Arial" w:cs="Arial"/>
          <w:color w:val="000000" w:themeColor="text1"/>
          <w:lang w:val="es-ES" w:eastAsia="es-ES"/>
        </w:rPr>
        <w:t xml:space="preserve">Los referentes de calidad, y </w:t>
      </w:r>
    </w:p>
    <w:p w:rsidR="00781B6F" w:rsidRPr="008111C8" w:rsidRDefault="00781B6F" w:rsidP="00781B6F">
      <w:pPr>
        <w:pStyle w:val="Prrafodelista"/>
        <w:widowControl w:val="0"/>
        <w:numPr>
          <w:ilvl w:val="0"/>
          <w:numId w:val="1"/>
        </w:numPr>
        <w:shd w:val="clear" w:color="auto" w:fill="FFFFFF"/>
        <w:autoSpaceDE w:val="0"/>
        <w:autoSpaceDN w:val="0"/>
        <w:adjustRightInd w:val="0"/>
        <w:spacing w:after="0" w:line="240" w:lineRule="auto"/>
        <w:ind w:right="144"/>
        <w:jc w:val="both"/>
        <w:rPr>
          <w:rFonts w:ascii="Arial" w:eastAsia="Times New Roman" w:hAnsi="Arial" w:cs="Arial"/>
          <w:color w:val="000000" w:themeColor="text1"/>
          <w:lang w:val="es-ES" w:eastAsia="es-ES"/>
        </w:rPr>
      </w:pPr>
      <w:r w:rsidRPr="008111C8">
        <w:rPr>
          <w:rFonts w:ascii="Arial" w:eastAsia="Times New Roman" w:hAnsi="Arial" w:cs="Arial"/>
          <w:color w:val="000000" w:themeColor="text1"/>
          <w:lang w:val="es-ES" w:eastAsia="es-ES"/>
        </w:rPr>
        <w:t>La normatividad vigente</w:t>
      </w:r>
    </w:p>
    <w:p w:rsidR="00781B6F" w:rsidRPr="008111C8" w:rsidRDefault="00781B6F" w:rsidP="00781B6F">
      <w:pPr>
        <w:spacing w:after="0" w:line="240" w:lineRule="auto"/>
        <w:jc w:val="both"/>
        <w:rPr>
          <w:rFonts w:ascii="Arial" w:hAnsi="Arial" w:cs="Arial"/>
          <w:color w:val="000000" w:themeColor="text1"/>
          <w:lang w:val="es-ES"/>
        </w:rPr>
      </w:pPr>
    </w:p>
    <w:p w:rsidR="00781B6F" w:rsidRPr="008111C8" w:rsidRDefault="00781B6F" w:rsidP="00781B6F">
      <w:pPr>
        <w:spacing w:after="0" w:line="240" w:lineRule="auto"/>
        <w:jc w:val="both"/>
        <w:rPr>
          <w:rFonts w:ascii="Arial" w:hAnsi="Arial" w:cs="Arial"/>
          <w:color w:val="000000" w:themeColor="text1"/>
        </w:rPr>
      </w:pPr>
      <w:r w:rsidRPr="008111C8">
        <w:rPr>
          <w:rFonts w:ascii="Arial" w:hAnsi="Arial" w:cs="Arial"/>
          <w:color w:val="000000" w:themeColor="text1"/>
        </w:rPr>
        <w:t xml:space="preserve">La evaluación prevista por los </w:t>
      </w:r>
      <w:r w:rsidR="00901D14">
        <w:rPr>
          <w:rFonts w:ascii="Arial" w:hAnsi="Arial" w:cs="Arial"/>
          <w:color w:val="000000" w:themeColor="text1"/>
        </w:rPr>
        <w:t xml:space="preserve"> expertos</w:t>
      </w:r>
      <w:r w:rsidRPr="008111C8">
        <w:rPr>
          <w:rFonts w:ascii="Arial" w:hAnsi="Arial" w:cs="Arial"/>
          <w:color w:val="000000" w:themeColor="text1"/>
        </w:rPr>
        <w:t xml:space="preserve"> en el </w:t>
      </w:r>
      <w:r w:rsidRPr="008111C8">
        <w:rPr>
          <w:rFonts w:ascii="Arial" w:hAnsi="Arial" w:cs="Arial"/>
          <w:b/>
          <w:color w:val="000000" w:themeColor="text1"/>
        </w:rPr>
        <w:t>Nivel I</w:t>
      </w:r>
      <w:r w:rsidRPr="008111C8">
        <w:rPr>
          <w:rFonts w:ascii="Arial" w:hAnsi="Arial" w:cs="Arial"/>
          <w:color w:val="000000" w:themeColor="text1"/>
        </w:rPr>
        <w:t xml:space="preserve"> debe contemplar todos los referentes de calidad definidos por el Ministerio de Educación y la normatividad vigente, aclarando que la evaluación de calidad no solo se contempla por parte de los </w:t>
      </w:r>
      <w:r w:rsidR="00901D14">
        <w:rPr>
          <w:rFonts w:ascii="Arial" w:hAnsi="Arial" w:cs="Arial"/>
          <w:color w:val="000000" w:themeColor="text1"/>
        </w:rPr>
        <w:t xml:space="preserve"> expertos</w:t>
      </w:r>
      <w:r w:rsidRPr="008111C8">
        <w:rPr>
          <w:rFonts w:ascii="Arial" w:hAnsi="Arial" w:cs="Arial"/>
          <w:color w:val="000000" w:themeColor="text1"/>
        </w:rPr>
        <w:t xml:space="preserve"> en las condiciones iniciales de calidad para el otorgamiento de licencias de funcionamiento y aprobación de programas. Los organismos de tercera parte juegan un papel fundamental en el </w:t>
      </w:r>
      <w:r w:rsidRPr="008111C8">
        <w:rPr>
          <w:rFonts w:ascii="Arial" w:hAnsi="Arial" w:cs="Arial"/>
          <w:b/>
          <w:color w:val="000000" w:themeColor="text1"/>
        </w:rPr>
        <w:t xml:space="preserve">Nivel II </w:t>
      </w:r>
      <w:r w:rsidRPr="008111C8">
        <w:rPr>
          <w:rFonts w:ascii="Arial" w:hAnsi="Arial" w:cs="Arial"/>
          <w:color w:val="000000" w:themeColor="text1"/>
        </w:rPr>
        <w:t>al contrastar la calidad y trabajar hacia la certificación de la Institución o del programa que se evalúa. De esta forma el nivel voluntario de la certificación de calidad presenta una gar</w:t>
      </w:r>
      <w:r w:rsidR="00804CF6">
        <w:rPr>
          <w:rFonts w:ascii="Arial" w:hAnsi="Arial" w:cs="Arial"/>
          <w:color w:val="000000" w:themeColor="text1"/>
        </w:rPr>
        <w:t>antía a los usuarios cuando la I</w:t>
      </w:r>
      <w:r w:rsidRPr="008111C8">
        <w:rPr>
          <w:rFonts w:ascii="Arial" w:hAnsi="Arial" w:cs="Arial"/>
          <w:color w:val="000000" w:themeColor="text1"/>
        </w:rPr>
        <w:t xml:space="preserve">nstitución y los programas ya se encuentran en funcionamiento y tienen un recorrido en su servicio. </w:t>
      </w:r>
    </w:p>
    <w:p w:rsidR="00781B6F" w:rsidRPr="008111C8" w:rsidRDefault="00781B6F" w:rsidP="00781B6F">
      <w:pPr>
        <w:spacing w:after="0" w:line="240" w:lineRule="auto"/>
        <w:jc w:val="both"/>
        <w:rPr>
          <w:rFonts w:ascii="Arial" w:hAnsi="Arial" w:cs="Arial"/>
          <w:color w:val="000000" w:themeColor="text1"/>
        </w:rPr>
      </w:pPr>
    </w:p>
    <w:p w:rsidR="00781B6F" w:rsidRDefault="00781B6F" w:rsidP="006B712F">
      <w:pPr>
        <w:spacing w:after="0" w:line="240" w:lineRule="auto"/>
        <w:jc w:val="both"/>
        <w:rPr>
          <w:rFonts w:ascii="Arial" w:hAnsi="Arial" w:cs="Arial"/>
          <w:color w:val="000000" w:themeColor="text1"/>
        </w:rPr>
      </w:pPr>
      <w:r w:rsidRPr="008111C8">
        <w:rPr>
          <w:rFonts w:ascii="Arial" w:hAnsi="Arial" w:cs="Arial"/>
          <w:color w:val="000000" w:themeColor="text1"/>
        </w:rPr>
        <w:t xml:space="preserve">Con el trabajo de los </w:t>
      </w:r>
      <w:r w:rsidR="00901D14">
        <w:rPr>
          <w:rFonts w:ascii="Arial" w:hAnsi="Arial" w:cs="Arial"/>
          <w:color w:val="000000" w:themeColor="text1"/>
        </w:rPr>
        <w:t xml:space="preserve"> expertos</w:t>
      </w:r>
      <w:r w:rsidRPr="008111C8">
        <w:rPr>
          <w:rFonts w:ascii="Arial" w:hAnsi="Arial" w:cs="Arial"/>
          <w:color w:val="000000" w:themeColor="text1"/>
        </w:rPr>
        <w:t xml:space="preserve"> se facilita así garantizar las condiciones de apertura de los programas y el otorgamiento de licencias con una base sólida evaluada efectivamente por personal experto en esta oferta formativa, conforme la autoevaluación y las condiciones de calidad encontradas.  </w:t>
      </w:r>
    </w:p>
    <w:p w:rsidR="0078495A" w:rsidRPr="008111C8" w:rsidRDefault="0078495A" w:rsidP="006B712F">
      <w:pPr>
        <w:spacing w:after="0" w:line="240" w:lineRule="auto"/>
        <w:jc w:val="both"/>
        <w:rPr>
          <w:rFonts w:ascii="Arial" w:hAnsi="Arial" w:cs="Arial"/>
          <w:b/>
          <w:color w:val="000000" w:themeColor="text1"/>
        </w:rPr>
      </w:pPr>
    </w:p>
    <w:p w:rsidR="00781B6F" w:rsidRPr="00277326" w:rsidRDefault="00781B6F" w:rsidP="00781B6F">
      <w:pPr>
        <w:spacing w:after="0" w:line="240" w:lineRule="auto"/>
        <w:jc w:val="center"/>
        <w:rPr>
          <w:rFonts w:ascii="Arial" w:hAnsi="Arial" w:cs="Arial"/>
          <w:color w:val="000000" w:themeColor="text1"/>
        </w:rPr>
      </w:pPr>
    </w:p>
    <w:p w:rsidR="005C1742" w:rsidRPr="00701A0F" w:rsidRDefault="00781B6F"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lastRenderedPageBreak/>
        <w:t xml:space="preserve">Grafica </w:t>
      </w:r>
      <w:r w:rsidR="0078495A">
        <w:rPr>
          <w:rFonts w:ascii="Arial" w:hAnsi="Arial" w:cs="Arial"/>
          <w:b/>
          <w:color w:val="auto"/>
          <w:sz w:val="18"/>
          <w:szCs w:val="18"/>
          <w:lang w:val="es-ES" w:eastAsia="es-ES"/>
        </w:rPr>
        <w:t>30</w:t>
      </w:r>
      <w:r w:rsidRPr="00701A0F">
        <w:rPr>
          <w:rFonts w:ascii="Arial" w:hAnsi="Arial" w:cs="Arial"/>
          <w:b/>
          <w:color w:val="auto"/>
          <w:sz w:val="18"/>
          <w:szCs w:val="18"/>
          <w:lang w:val="es-ES" w:eastAsia="es-ES"/>
        </w:rPr>
        <w:t>.</w:t>
      </w:r>
    </w:p>
    <w:p w:rsidR="00781B6F" w:rsidRPr="00701A0F" w:rsidRDefault="00781B6F"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Evaluación externa</w:t>
      </w:r>
      <w:r w:rsidR="005C1742" w:rsidRPr="00701A0F">
        <w:rPr>
          <w:rFonts w:ascii="Arial" w:hAnsi="Arial" w:cs="Arial"/>
          <w:b/>
          <w:color w:val="auto"/>
          <w:sz w:val="18"/>
          <w:szCs w:val="18"/>
          <w:lang w:val="es-ES" w:eastAsia="es-ES"/>
        </w:rPr>
        <w:t xml:space="preserve"> </w:t>
      </w:r>
      <w:r w:rsidRPr="00701A0F">
        <w:rPr>
          <w:rFonts w:ascii="Arial" w:hAnsi="Arial" w:cs="Arial"/>
          <w:b/>
          <w:color w:val="auto"/>
          <w:sz w:val="18"/>
          <w:szCs w:val="18"/>
          <w:lang w:val="es-ES" w:eastAsia="es-ES"/>
        </w:rPr>
        <w:t>en el Modelo de</w:t>
      </w:r>
      <w:r w:rsidR="005C5946">
        <w:rPr>
          <w:rFonts w:ascii="Arial" w:hAnsi="Arial" w:cs="Arial"/>
          <w:b/>
          <w:color w:val="auto"/>
          <w:sz w:val="18"/>
          <w:szCs w:val="18"/>
          <w:lang w:val="es-ES" w:eastAsia="es-ES"/>
        </w:rPr>
        <w:t>l Sistema de</w:t>
      </w:r>
      <w:r w:rsidRPr="00701A0F">
        <w:rPr>
          <w:rFonts w:ascii="Arial" w:hAnsi="Arial" w:cs="Arial"/>
          <w:b/>
          <w:color w:val="auto"/>
          <w:sz w:val="18"/>
          <w:szCs w:val="18"/>
          <w:lang w:val="es-ES" w:eastAsia="es-ES"/>
        </w:rPr>
        <w:t xml:space="preserve"> Aseguramiento de Calidad</w:t>
      </w:r>
    </w:p>
    <w:p w:rsidR="00781B6F" w:rsidRPr="008111C8" w:rsidRDefault="002D626C" w:rsidP="00781B6F">
      <w:pPr>
        <w:pStyle w:val="Textoindependiente"/>
        <w:spacing w:after="0"/>
        <w:jc w:val="center"/>
        <w:rPr>
          <w:rFonts w:ascii="Arial" w:hAnsi="Arial" w:cs="Arial"/>
          <w:color w:val="000000" w:themeColor="text1"/>
          <w:sz w:val="22"/>
          <w:szCs w:val="22"/>
        </w:rPr>
      </w:pPr>
      <w:r w:rsidRPr="002D626C">
        <w:rPr>
          <w:noProof/>
          <w:lang w:val="es-CO" w:eastAsia="es-CO"/>
        </w:rPr>
        <w:drawing>
          <wp:inline distT="0" distB="0" distL="0" distR="0">
            <wp:extent cx="3437731" cy="2294626"/>
            <wp:effectExtent l="19050" t="19050" r="10795" b="1079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45536" cy="2299835"/>
                    </a:xfrm>
                    <a:prstGeom prst="rect">
                      <a:avLst/>
                    </a:prstGeom>
                    <a:noFill/>
                    <a:ln>
                      <a:solidFill>
                        <a:schemeClr val="accent1"/>
                      </a:solidFill>
                    </a:ln>
                  </pic:spPr>
                </pic:pic>
              </a:graphicData>
            </a:graphic>
          </wp:inline>
        </w:drawing>
      </w:r>
    </w:p>
    <w:p w:rsidR="00781B6F" w:rsidRPr="008111C8" w:rsidRDefault="00781B6F" w:rsidP="00781B6F">
      <w:pPr>
        <w:pStyle w:val="Textoindependiente"/>
        <w:spacing w:after="0"/>
        <w:jc w:val="center"/>
        <w:rPr>
          <w:rFonts w:ascii="Arial" w:hAnsi="Arial" w:cs="Arial"/>
          <w:color w:val="000000" w:themeColor="text1"/>
          <w:sz w:val="22"/>
          <w:szCs w:val="22"/>
        </w:rPr>
      </w:pPr>
    </w:p>
    <w:p w:rsidR="00781B6F" w:rsidRPr="008111C8" w:rsidRDefault="00781B6F" w:rsidP="00781B6F">
      <w:pPr>
        <w:pStyle w:val="Textoindependiente"/>
        <w:spacing w:after="0"/>
        <w:jc w:val="both"/>
        <w:rPr>
          <w:rFonts w:ascii="Arial" w:hAnsi="Arial" w:cs="Arial"/>
          <w:color w:val="000000" w:themeColor="text1"/>
          <w:sz w:val="22"/>
          <w:szCs w:val="22"/>
        </w:rPr>
      </w:pPr>
    </w:p>
    <w:p w:rsidR="00781B6F" w:rsidRPr="008111C8" w:rsidRDefault="00781B6F" w:rsidP="00781B6F">
      <w:pPr>
        <w:pStyle w:val="Textoindependiente"/>
        <w:spacing w:after="0"/>
        <w:jc w:val="both"/>
        <w:rPr>
          <w:rFonts w:ascii="Arial" w:hAnsi="Arial" w:cs="Arial"/>
          <w:color w:val="000000" w:themeColor="text1"/>
          <w:sz w:val="22"/>
          <w:szCs w:val="22"/>
        </w:rPr>
      </w:pPr>
      <w:r w:rsidRPr="008111C8">
        <w:rPr>
          <w:rFonts w:ascii="Arial" w:hAnsi="Arial" w:cs="Arial"/>
          <w:color w:val="000000" w:themeColor="text1"/>
          <w:sz w:val="22"/>
          <w:szCs w:val="22"/>
        </w:rPr>
        <w:t xml:space="preserve">En el modelo previsto participa la Institución al prepararse para la elegibilidad, elaborar su informe de autoevaluación y estar lista para que los </w:t>
      </w:r>
      <w:r w:rsidR="00901D14">
        <w:rPr>
          <w:rFonts w:ascii="Arial" w:hAnsi="Arial" w:cs="Arial"/>
          <w:color w:val="000000" w:themeColor="text1"/>
          <w:sz w:val="22"/>
          <w:szCs w:val="22"/>
        </w:rPr>
        <w:t xml:space="preserve"> expertos</w:t>
      </w:r>
      <w:r w:rsidRPr="008111C8">
        <w:rPr>
          <w:rFonts w:ascii="Arial" w:hAnsi="Arial" w:cs="Arial"/>
          <w:color w:val="000000" w:themeColor="text1"/>
          <w:sz w:val="22"/>
          <w:szCs w:val="22"/>
        </w:rPr>
        <w:t xml:space="preserve"> evaluadores le visiten y entreguen a la Secretaría de Educación respectiva su concepto, con el cual se expide el acto administrativo.  </w:t>
      </w:r>
    </w:p>
    <w:p w:rsidR="00781B6F" w:rsidRDefault="00781B6F" w:rsidP="00781B6F">
      <w:pPr>
        <w:pStyle w:val="Textoindependiente"/>
        <w:spacing w:after="0"/>
        <w:jc w:val="both"/>
        <w:rPr>
          <w:rFonts w:ascii="Arial" w:hAnsi="Arial" w:cs="Arial"/>
          <w:b/>
          <w:color w:val="000000" w:themeColor="text1"/>
          <w:sz w:val="22"/>
          <w:szCs w:val="22"/>
        </w:rPr>
      </w:pPr>
    </w:p>
    <w:p w:rsidR="005C1742" w:rsidRPr="00701A0F" w:rsidRDefault="00781B6F"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Grafica </w:t>
      </w:r>
      <w:r w:rsidR="005C1742" w:rsidRPr="00701A0F">
        <w:rPr>
          <w:rFonts w:ascii="Arial" w:hAnsi="Arial" w:cs="Arial"/>
          <w:b/>
          <w:color w:val="auto"/>
          <w:sz w:val="18"/>
          <w:szCs w:val="18"/>
          <w:lang w:val="es-ES" w:eastAsia="es-ES"/>
        </w:rPr>
        <w:t>3</w:t>
      </w:r>
      <w:r w:rsidR="00960FEF">
        <w:rPr>
          <w:rFonts w:ascii="Arial" w:hAnsi="Arial" w:cs="Arial"/>
          <w:b/>
          <w:color w:val="auto"/>
          <w:sz w:val="18"/>
          <w:szCs w:val="18"/>
          <w:lang w:val="es-ES" w:eastAsia="es-ES"/>
        </w:rPr>
        <w:t>1</w:t>
      </w:r>
      <w:r w:rsidRPr="00701A0F">
        <w:rPr>
          <w:rFonts w:ascii="Arial" w:hAnsi="Arial" w:cs="Arial"/>
          <w:b/>
          <w:color w:val="auto"/>
          <w:sz w:val="18"/>
          <w:szCs w:val="18"/>
          <w:lang w:val="es-ES" w:eastAsia="es-ES"/>
        </w:rPr>
        <w:t xml:space="preserve">. </w:t>
      </w:r>
    </w:p>
    <w:p w:rsidR="00781B6F" w:rsidRPr="00701A0F" w:rsidRDefault="00781B6F"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Componentes del ciclo en el</w:t>
      </w:r>
      <w:r w:rsidR="005C1742" w:rsidRPr="00701A0F">
        <w:rPr>
          <w:rFonts w:ascii="Arial" w:hAnsi="Arial" w:cs="Arial"/>
          <w:b/>
          <w:color w:val="auto"/>
          <w:sz w:val="18"/>
          <w:szCs w:val="18"/>
          <w:lang w:val="es-ES" w:eastAsia="es-ES"/>
        </w:rPr>
        <w:t xml:space="preserve"> </w:t>
      </w:r>
      <w:r w:rsidR="00277326" w:rsidRPr="00701A0F">
        <w:rPr>
          <w:rFonts w:ascii="Arial" w:hAnsi="Arial" w:cs="Arial"/>
          <w:b/>
          <w:color w:val="auto"/>
          <w:sz w:val="18"/>
          <w:szCs w:val="18"/>
          <w:lang w:val="es-ES" w:eastAsia="es-ES"/>
        </w:rPr>
        <w:t>Sistema</w:t>
      </w:r>
      <w:r w:rsidRPr="00701A0F">
        <w:rPr>
          <w:rFonts w:ascii="Arial" w:hAnsi="Arial" w:cs="Arial"/>
          <w:b/>
          <w:color w:val="auto"/>
          <w:sz w:val="18"/>
          <w:szCs w:val="18"/>
          <w:lang w:val="es-ES" w:eastAsia="es-ES"/>
        </w:rPr>
        <w:t xml:space="preserve"> de Aseguramiento de Calidad</w:t>
      </w:r>
    </w:p>
    <w:p w:rsidR="00781B6F" w:rsidRPr="008111C8" w:rsidRDefault="002D626C" w:rsidP="00781B6F">
      <w:pPr>
        <w:pStyle w:val="Textoindependiente"/>
        <w:spacing w:after="0"/>
        <w:jc w:val="center"/>
        <w:rPr>
          <w:rFonts w:ascii="Arial" w:hAnsi="Arial" w:cs="Arial"/>
          <w:b/>
          <w:color w:val="000000" w:themeColor="text1"/>
          <w:sz w:val="22"/>
          <w:szCs w:val="22"/>
        </w:rPr>
      </w:pPr>
      <w:r w:rsidRPr="002D626C">
        <w:rPr>
          <w:noProof/>
          <w:lang w:val="es-CO" w:eastAsia="es-CO"/>
        </w:rPr>
        <w:drawing>
          <wp:inline distT="0" distB="0" distL="0" distR="0">
            <wp:extent cx="3881887" cy="1704927"/>
            <wp:effectExtent l="19050" t="19050" r="23495" b="1016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85321" cy="1706435"/>
                    </a:xfrm>
                    <a:prstGeom prst="rect">
                      <a:avLst/>
                    </a:prstGeom>
                    <a:noFill/>
                    <a:ln>
                      <a:solidFill>
                        <a:schemeClr val="accent1"/>
                      </a:solidFill>
                    </a:ln>
                  </pic:spPr>
                </pic:pic>
              </a:graphicData>
            </a:graphic>
          </wp:inline>
        </w:drawing>
      </w:r>
    </w:p>
    <w:p w:rsidR="00781B6F" w:rsidRPr="008111C8" w:rsidRDefault="00781B6F" w:rsidP="00781B6F">
      <w:pPr>
        <w:pStyle w:val="Textoindependiente"/>
        <w:spacing w:after="0"/>
        <w:jc w:val="both"/>
        <w:rPr>
          <w:rFonts w:ascii="Arial" w:hAnsi="Arial" w:cs="Arial"/>
          <w:b/>
          <w:color w:val="000000" w:themeColor="text1"/>
          <w:sz w:val="22"/>
          <w:szCs w:val="22"/>
        </w:rPr>
      </w:pPr>
    </w:p>
    <w:p w:rsidR="00781B6F" w:rsidRPr="008111C8" w:rsidRDefault="00781B6F" w:rsidP="00781B6F">
      <w:pPr>
        <w:pStyle w:val="Textoindependiente"/>
        <w:spacing w:after="0"/>
        <w:jc w:val="both"/>
        <w:rPr>
          <w:rFonts w:ascii="Arial" w:hAnsi="Arial" w:cs="Arial"/>
          <w:color w:val="000000" w:themeColor="text1"/>
          <w:sz w:val="22"/>
          <w:szCs w:val="22"/>
        </w:rPr>
      </w:pPr>
      <w:r w:rsidRPr="008111C8">
        <w:rPr>
          <w:rFonts w:ascii="Arial" w:hAnsi="Arial" w:cs="Arial"/>
          <w:color w:val="000000" w:themeColor="text1"/>
          <w:sz w:val="22"/>
          <w:szCs w:val="22"/>
        </w:rPr>
        <w:t xml:space="preserve">Desde esta perspectiva los </w:t>
      </w:r>
      <w:r w:rsidR="00901D14">
        <w:rPr>
          <w:rFonts w:ascii="Arial" w:hAnsi="Arial" w:cs="Arial"/>
          <w:color w:val="000000" w:themeColor="text1"/>
          <w:sz w:val="22"/>
          <w:szCs w:val="22"/>
        </w:rPr>
        <w:t xml:space="preserve"> expertos</w:t>
      </w:r>
      <w:r w:rsidRPr="008111C8">
        <w:rPr>
          <w:rFonts w:ascii="Arial" w:hAnsi="Arial" w:cs="Arial"/>
          <w:color w:val="000000" w:themeColor="text1"/>
          <w:sz w:val="22"/>
          <w:szCs w:val="22"/>
        </w:rPr>
        <w:t xml:space="preserve"> se constituyen en una parte fundamental para la evaluación de calidad, pero no en el único elemento. Hay diversos actores que se interrelacionan y los principales respecto a las acciones de los </w:t>
      </w:r>
      <w:r w:rsidR="00901D14">
        <w:rPr>
          <w:rFonts w:ascii="Arial" w:hAnsi="Arial" w:cs="Arial"/>
          <w:color w:val="000000" w:themeColor="text1"/>
          <w:sz w:val="22"/>
          <w:szCs w:val="22"/>
        </w:rPr>
        <w:t xml:space="preserve"> expertos</w:t>
      </w:r>
      <w:r w:rsidRPr="008111C8">
        <w:rPr>
          <w:rFonts w:ascii="Arial" w:hAnsi="Arial" w:cs="Arial"/>
          <w:color w:val="000000" w:themeColor="text1"/>
          <w:sz w:val="22"/>
          <w:szCs w:val="22"/>
        </w:rPr>
        <w:t xml:space="preserve"> son:</w:t>
      </w:r>
    </w:p>
    <w:p w:rsidR="00781B6F" w:rsidRPr="008111C8" w:rsidRDefault="00781B6F" w:rsidP="00781B6F">
      <w:pPr>
        <w:pStyle w:val="Textoindependiente"/>
        <w:spacing w:after="0"/>
        <w:jc w:val="both"/>
        <w:rPr>
          <w:rFonts w:ascii="Arial" w:hAnsi="Arial" w:cs="Arial"/>
          <w:color w:val="000000" w:themeColor="text1"/>
          <w:sz w:val="22"/>
          <w:szCs w:val="22"/>
        </w:rPr>
      </w:pPr>
      <w:r w:rsidRPr="008111C8">
        <w:rPr>
          <w:rFonts w:ascii="Arial" w:hAnsi="Arial" w:cs="Arial"/>
          <w:color w:val="000000" w:themeColor="text1"/>
          <w:sz w:val="22"/>
          <w:szCs w:val="22"/>
        </w:rPr>
        <w:t xml:space="preserve"> </w:t>
      </w:r>
    </w:p>
    <w:p w:rsidR="00781B6F" w:rsidRPr="008111C8" w:rsidRDefault="00781B6F" w:rsidP="00781B6F">
      <w:pPr>
        <w:pStyle w:val="Textoindependiente"/>
        <w:spacing w:after="0"/>
        <w:jc w:val="both"/>
        <w:rPr>
          <w:rFonts w:ascii="Arial" w:hAnsi="Arial" w:cs="Arial"/>
          <w:color w:val="000000" w:themeColor="text1"/>
          <w:sz w:val="22"/>
          <w:szCs w:val="22"/>
        </w:rPr>
      </w:pPr>
      <w:r w:rsidRPr="008111C8">
        <w:rPr>
          <w:rFonts w:ascii="Arial" w:hAnsi="Arial" w:cs="Arial"/>
          <w:color w:val="000000" w:themeColor="text1"/>
          <w:sz w:val="22"/>
          <w:szCs w:val="22"/>
        </w:rPr>
        <w:t xml:space="preserve">Los </w:t>
      </w:r>
      <w:r w:rsidR="00901D14">
        <w:rPr>
          <w:rFonts w:ascii="Arial" w:hAnsi="Arial" w:cs="Arial"/>
          <w:b/>
          <w:color w:val="000000" w:themeColor="text1"/>
          <w:sz w:val="22"/>
          <w:szCs w:val="22"/>
        </w:rPr>
        <w:t xml:space="preserve"> expertos</w:t>
      </w:r>
      <w:r w:rsidRPr="008111C8">
        <w:rPr>
          <w:rFonts w:ascii="Arial" w:hAnsi="Arial" w:cs="Arial"/>
          <w:color w:val="000000" w:themeColor="text1"/>
          <w:sz w:val="22"/>
          <w:szCs w:val="22"/>
        </w:rPr>
        <w:t xml:space="preserve"> quienes son designados desde el Banco de </w:t>
      </w:r>
      <w:r w:rsidR="00425FFC">
        <w:rPr>
          <w:rFonts w:ascii="Arial" w:hAnsi="Arial" w:cs="Arial"/>
          <w:color w:val="000000" w:themeColor="text1"/>
          <w:sz w:val="22"/>
          <w:szCs w:val="22"/>
        </w:rPr>
        <w:t>experto</w:t>
      </w:r>
      <w:r w:rsidRPr="008111C8">
        <w:rPr>
          <w:rFonts w:ascii="Arial" w:hAnsi="Arial" w:cs="Arial"/>
          <w:color w:val="000000" w:themeColor="text1"/>
          <w:sz w:val="22"/>
          <w:szCs w:val="22"/>
        </w:rPr>
        <w:t>s, a partir de una base de datos a nivel nacional y practican sus visitas en diferentes instituciones de educación para el trabajo ubicados en diferentes regiones del país.</w:t>
      </w:r>
    </w:p>
    <w:p w:rsidR="00781B6F" w:rsidRPr="008111C8" w:rsidRDefault="00781B6F" w:rsidP="00781B6F">
      <w:pPr>
        <w:pStyle w:val="Textoindependiente"/>
        <w:spacing w:after="0"/>
        <w:jc w:val="both"/>
        <w:rPr>
          <w:rFonts w:ascii="Arial" w:hAnsi="Arial" w:cs="Arial"/>
          <w:color w:val="000000" w:themeColor="text1"/>
          <w:sz w:val="22"/>
          <w:szCs w:val="22"/>
        </w:rPr>
      </w:pPr>
    </w:p>
    <w:p w:rsidR="00781B6F" w:rsidRPr="008111C8" w:rsidRDefault="00781B6F" w:rsidP="00781B6F">
      <w:pPr>
        <w:pStyle w:val="Textoindependiente"/>
        <w:spacing w:after="0"/>
        <w:jc w:val="both"/>
        <w:rPr>
          <w:rFonts w:ascii="Arial" w:hAnsi="Arial" w:cs="Arial"/>
          <w:color w:val="000000" w:themeColor="text1"/>
          <w:sz w:val="22"/>
          <w:szCs w:val="22"/>
        </w:rPr>
      </w:pPr>
      <w:r w:rsidRPr="008111C8">
        <w:rPr>
          <w:rFonts w:ascii="Arial" w:hAnsi="Arial" w:cs="Arial"/>
          <w:color w:val="000000" w:themeColor="text1"/>
          <w:sz w:val="22"/>
          <w:szCs w:val="22"/>
        </w:rPr>
        <w:t xml:space="preserve">El </w:t>
      </w:r>
      <w:r w:rsidRPr="008111C8">
        <w:rPr>
          <w:rFonts w:ascii="Arial" w:hAnsi="Arial" w:cs="Arial"/>
          <w:b/>
          <w:color w:val="000000" w:themeColor="text1"/>
          <w:sz w:val="22"/>
          <w:szCs w:val="22"/>
        </w:rPr>
        <w:t>Ministerio de Educación</w:t>
      </w:r>
      <w:r w:rsidRPr="008111C8">
        <w:rPr>
          <w:rFonts w:ascii="Arial" w:hAnsi="Arial" w:cs="Arial"/>
          <w:color w:val="000000" w:themeColor="text1"/>
          <w:sz w:val="22"/>
          <w:szCs w:val="22"/>
        </w:rPr>
        <w:t xml:space="preserve"> que administra el Banco de </w:t>
      </w:r>
      <w:r w:rsidR="00425FFC">
        <w:rPr>
          <w:rFonts w:ascii="Arial" w:hAnsi="Arial" w:cs="Arial"/>
          <w:color w:val="000000" w:themeColor="text1"/>
          <w:sz w:val="22"/>
          <w:szCs w:val="22"/>
        </w:rPr>
        <w:t>expertos</w:t>
      </w:r>
      <w:r w:rsidR="002D626C">
        <w:rPr>
          <w:rFonts w:ascii="Arial" w:hAnsi="Arial" w:cs="Arial"/>
          <w:color w:val="000000" w:themeColor="text1"/>
          <w:sz w:val="22"/>
          <w:szCs w:val="22"/>
        </w:rPr>
        <w:t xml:space="preserve"> para uso de los Entes Territoriales</w:t>
      </w:r>
      <w:r w:rsidRPr="008111C8">
        <w:rPr>
          <w:rFonts w:ascii="Arial" w:hAnsi="Arial" w:cs="Arial"/>
          <w:color w:val="000000" w:themeColor="text1"/>
          <w:sz w:val="22"/>
          <w:szCs w:val="22"/>
        </w:rPr>
        <w:t xml:space="preserve">, mantiene una comunicación permanente con las Secretarías de Educación y revisa el Sistema de </w:t>
      </w:r>
      <w:r w:rsidR="00277326">
        <w:rPr>
          <w:rFonts w:ascii="Arial" w:hAnsi="Arial" w:cs="Arial"/>
          <w:color w:val="000000" w:themeColor="text1"/>
          <w:sz w:val="22"/>
          <w:szCs w:val="22"/>
        </w:rPr>
        <w:t xml:space="preserve">Información de </w:t>
      </w:r>
      <w:r w:rsidRPr="008111C8">
        <w:rPr>
          <w:rFonts w:ascii="Arial" w:hAnsi="Arial" w:cs="Arial"/>
          <w:color w:val="000000" w:themeColor="text1"/>
          <w:sz w:val="22"/>
          <w:szCs w:val="22"/>
        </w:rPr>
        <w:t>Aseguramiento de Calidad de Educación para el Trabajo – S</w:t>
      </w:r>
      <w:r w:rsidR="00277326">
        <w:rPr>
          <w:rFonts w:ascii="Arial" w:hAnsi="Arial" w:cs="Arial"/>
          <w:color w:val="000000" w:themeColor="text1"/>
          <w:sz w:val="22"/>
          <w:szCs w:val="22"/>
        </w:rPr>
        <w:t>I</w:t>
      </w:r>
      <w:r w:rsidRPr="008111C8">
        <w:rPr>
          <w:rFonts w:ascii="Arial" w:hAnsi="Arial" w:cs="Arial"/>
          <w:color w:val="000000" w:themeColor="text1"/>
          <w:sz w:val="22"/>
          <w:szCs w:val="22"/>
        </w:rPr>
        <w:t xml:space="preserve">ACET en los procesos de inicio de activación de </w:t>
      </w:r>
      <w:r w:rsidR="00425FFC">
        <w:rPr>
          <w:rFonts w:ascii="Arial" w:hAnsi="Arial" w:cs="Arial"/>
          <w:color w:val="000000" w:themeColor="text1"/>
          <w:sz w:val="22"/>
          <w:szCs w:val="22"/>
        </w:rPr>
        <w:t>expertos</w:t>
      </w:r>
      <w:r w:rsidRPr="008111C8">
        <w:rPr>
          <w:rFonts w:ascii="Arial" w:hAnsi="Arial" w:cs="Arial"/>
          <w:color w:val="000000" w:themeColor="text1"/>
          <w:sz w:val="22"/>
          <w:szCs w:val="22"/>
        </w:rPr>
        <w:t>, cargue de información al sistema, reportes a las Secretarías de Educación, e interacción SIET- S</w:t>
      </w:r>
      <w:r w:rsidR="00282FB6">
        <w:rPr>
          <w:rFonts w:ascii="Arial" w:hAnsi="Arial" w:cs="Arial"/>
          <w:color w:val="000000" w:themeColor="text1"/>
          <w:sz w:val="22"/>
          <w:szCs w:val="22"/>
        </w:rPr>
        <w:t>I</w:t>
      </w:r>
      <w:r w:rsidRPr="008111C8">
        <w:rPr>
          <w:rFonts w:ascii="Arial" w:hAnsi="Arial" w:cs="Arial"/>
          <w:color w:val="000000" w:themeColor="text1"/>
          <w:sz w:val="22"/>
          <w:szCs w:val="22"/>
        </w:rPr>
        <w:t>ACET.</w:t>
      </w:r>
    </w:p>
    <w:p w:rsidR="00781B6F" w:rsidRPr="008111C8" w:rsidRDefault="00781B6F" w:rsidP="00781B6F">
      <w:pPr>
        <w:pStyle w:val="Textoindependiente"/>
        <w:spacing w:after="0"/>
        <w:jc w:val="both"/>
        <w:rPr>
          <w:rFonts w:ascii="Arial" w:hAnsi="Arial" w:cs="Arial"/>
          <w:color w:val="000000" w:themeColor="text1"/>
          <w:sz w:val="22"/>
          <w:szCs w:val="22"/>
        </w:rPr>
      </w:pPr>
    </w:p>
    <w:p w:rsidR="00781B6F" w:rsidRPr="008111C8" w:rsidRDefault="00781B6F" w:rsidP="00781B6F">
      <w:pPr>
        <w:pStyle w:val="Textoindependiente"/>
        <w:spacing w:after="0"/>
        <w:jc w:val="both"/>
        <w:rPr>
          <w:rFonts w:ascii="Arial" w:hAnsi="Arial" w:cs="Arial"/>
          <w:color w:val="000000" w:themeColor="text1"/>
          <w:sz w:val="22"/>
          <w:szCs w:val="22"/>
        </w:rPr>
      </w:pPr>
      <w:r w:rsidRPr="008111C8">
        <w:rPr>
          <w:rFonts w:ascii="Arial" w:hAnsi="Arial" w:cs="Arial"/>
          <w:color w:val="000000" w:themeColor="text1"/>
          <w:sz w:val="22"/>
          <w:szCs w:val="22"/>
        </w:rPr>
        <w:t xml:space="preserve">Las </w:t>
      </w:r>
      <w:r w:rsidRPr="008111C8">
        <w:rPr>
          <w:rFonts w:ascii="Arial" w:hAnsi="Arial" w:cs="Arial"/>
          <w:b/>
          <w:color w:val="000000" w:themeColor="text1"/>
          <w:sz w:val="22"/>
          <w:szCs w:val="22"/>
        </w:rPr>
        <w:t>Secretarías de Educación</w:t>
      </w:r>
      <w:r w:rsidRPr="008111C8">
        <w:rPr>
          <w:rFonts w:ascii="Arial" w:hAnsi="Arial" w:cs="Arial"/>
          <w:color w:val="000000" w:themeColor="text1"/>
          <w:sz w:val="22"/>
          <w:szCs w:val="22"/>
        </w:rPr>
        <w:t xml:space="preserve"> de Entidades Territoriales Certificadas participan en la recepción de solicitudes, en su registro de acciones en el S</w:t>
      </w:r>
      <w:r w:rsidR="00277326">
        <w:rPr>
          <w:rFonts w:ascii="Arial" w:hAnsi="Arial" w:cs="Arial"/>
          <w:color w:val="000000" w:themeColor="text1"/>
          <w:sz w:val="22"/>
          <w:szCs w:val="22"/>
        </w:rPr>
        <w:t>I</w:t>
      </w:r>
      <w:r w:rsidRPr="008111C8">
        <w:rPr>
          <w:rFonts w:ascii="Arial" w:hAnsi="Arial" w:cs="Arial"/>
          <w:color w:val="000000" w:themeColor="text1"/>
          <w:sz w:val="22"/>
          <w:szCs w:val="22"/>
        </w:rPr>
        <w:t>ACET</w:t>
      </w:r>
      <w:r w:rsidR="00427429">
        <w:rPr>
          <w:rFonts w:ascii="Arial" w:hAnsi="Arial" w:cs="Arial"/>
          <w:color w:val="000000" w:themeColor="text1"/>
          <w:sz w:val="22"/>
          <w:szCs w:val="22"/>
        </w:rPr>
        <w:t xml:space="preserve">, </w:t>
      </w:r>
      <w:r w:rsidRPr="008111C8">
        <w:rPr>
          <w:rFonts w:ascii="Arial" w:hAnsi="Arial" w:cs="Arial"/>
          <w:color w:val="000000" w:themeColor="text1"/>
          <w:sz w:val="22"/>
          <w:szCs w:val="22"/>
        </w:rPr>
        <w:t xml:space="preserve">el seguimiento a las actividades de los </w:t>
      </w:r>
      <w:r w:rsidR="00425FFC">
        <w:rPr>
          <w:rFonts w:ascii="Arial" w:hAnsi="Arial" w:cs="Arial"/>
          <w:color w:val="000000" w:themeColor="text1"/>
          <w:sz w:val="22"/>
          <w:szCs w:val="22"/>
        </w:rPr>
        <w:t>expertos</w:t>
      </w:r>
      <w:r w:rsidRPr="008111C8">
        <w:rPr>
          <w:rFonts w:ascii="Arial" w:hAnsi="Arial" w:cs="Arial"/>
          <w:color w:val="000000" w:themeColor="text1"/>
          <w:sz w:val="22"/>
          <w:szCs w:val="22"/>
        </w:rPr>
        <w:t xml:space="preserve"> registrados en el Banco de </w:t>
      </w:r>
      <w:r w:rsidR="00425FFC">
        <w:rPr>
          <w:rFonts w:ascii="Arial" w:hAnsi="Arial" w:cs="Arial"/>
          <w:color w:val="000000" w:themeColor="text1"/>
          <w:sz w:val="22"/>
          <w:szCs w:val="22"/>
        </w:rPr>
        <w:t>Expertos</w:t>
      </w:r>
      <w:r w:rsidR="00427429">
        <w:rPr>
          <w:rFonts w:ascii="Arial" w:hAnsi="Arial" w:cs="Arial"/>
          <w:color w:val="000000" w:themeColor="text1"/>
          <w:sz w:val="22"/>
          <w:szCs w:val="22"/>
        </w:rPr>
        <w:t xml:space="preserve"> y la operación administrativa para el pago respectivo.  </w:t>
      </w:r>
    </w:p>
    <w:p w:rsidR="00781B6F" w:rsidRPr="008111C8" w:rsidRDefault="00781B6F" w:rsidP="00781B6F">
      <w:pPr>
        <w:pStyle w:val="Textoindependiente"/>
        <w:spacing w:after="0"/>
        <w:jc w:val="both"/>
        <w:rPr>
          <w:rFonts w:ascii="Arial" w:hAnsi="Arial" w:cs="Arial"/>
          <w:color w:val="000000" w:themeColor="text1"/>
          <w:sz w:val="22"/>
          <w:szCs w:val="22"/>
        </w:rPr>
      </w:pPr>
    </w:p>
    <w:p w:rsidR="00781B6F" w:rsidRPr="008111C8" w:rsidRDefault="00781B6F" w:rsidP="00781B6F">
      <w:pPr>
        <w:pStyle w:val="Textoindependiente"/>
        <w:spacing w:after="0"/>
        <w:jc w:val="both"/>
        <w:rPr>
          <w:rFonts w:ascii="Arial" w:hAnsi="Arial" w:cs="Arial"/>
          <w:color w:val="000000" w:themeColor="text1"/>
          <w:sz w:val="22"/>
          <w:szCs w:val="22"/>
        </w:rPr>
      </w:pPr>
      <w:r w:rsidRPr="008111C8">
        <w:rPr>
          <w:rFonts w:ascii="Arial" w:hAnsi="Arial" w:cs="Arial"/>
          <w:color w:val="000000" w:themeColor="text1"/>
          <w:sz w:val="22"/>
          <w:szCs w:val="22"/>
        </w:rPr>
        <w:t xml:space="preserve">Las </w:t>
      </w:r>
      <w:r w:rsidRPr="008111C8">
        <w:rPr>
          <w:rFonts w:ascii="Arial" w:hAnsi="Arial" w:cs="Arial"/>
          <w:b/>
          <w:color w:val="000000" w:themeColor="text1"/>
          <w:sz w:val="22"/>
          <w:szCs w:val="22"/>
        </w:rPr>
        <w:t>Instituciones de educación para el trabajo y el desarrollo humano</w:t>
      </w:r>
      <w:r w:rsidRPr="008111C8">
        <w:rPr>
          <w:rFonts w:ascii="Arial" w:hAnsi="Arial" w:cs="Arial"/>
          <w:color w:val="000000" w:themeColor="text1"/>
          <w:sz w:val="22"/>
          <w:szCs w:val="22"/>
        </w:rPr>
        <w:t>, en su registro de solicitudes e información de condiciones de calidad en el S</w:t>
      </w:r>
      <w:r w:rsidR="00277326">
        <w:rPr>
          <w:rFonts w:ascii="Arial" w:hAnsi="Arial" w:cs="Arial"/>
          <w:color w:val="000000" w:themeColor="text1"/>
          <w:sz w:val="22"/>
          <w:szCs w:val="22"/>
        </w:rPr>
        <w:t>I</w:t>
      </w:r>
      <w:r w:rsidRPr="008111C8">
        <w:rPr>
          <w:rFonts w:ascii="Arial" w:hAnsi="Arial" w:cs="Arial"/>
          <w:color w:val="000000" w:themeColor="text1"/>
          <w:sz w:val="22"/>
          <w:szCs w:val="22"/>
        </w:rPr>
        <w:t>ACET</w:t>
      </w:r>
      <w:r w:rsidR="00427429">
        <w:rPr>
          <w:rFonts w:ascii="Arial" w:hAnsi="Arial" w:cs="Arial"/>
          <w:color w:val="000000" w:themeColor="text1"/>
          <w:sz w:val="22"/>
          <w:szCs w:val="22"/>
        </w:rPr>
        <w:t xml:space="preserve">, </w:t>
      </w:r>
      <w:r w:rsidRPr="008111C8">
        <w:rPr>
          <w:rFonts w:ascii="Arial" w:hAnsi="Arial" w:cs="Arial"/>
          <w:color w:val="000000" w:themeColor="text1"/>
          <w:sz w:val="22"/>
          <w:szCs w:val="22"/>
        </w:rPr>
        <w:t>la coordinación de acciones con las Secretarías de Educación correspondientes</w:t>
      </w:r>
      <w:r w:rsidR="00427429">
        <w:rPr>
          <w:rFonts w:ascii="Arial" w:hAnsi="Arial" w:cs="Arial"/>
          <w:color w:val="000000" w:themeColor="text1"/>
          <w:sz w:val="22"/>
          <w:szCs w:val="22"/>
        </w:rPr>
        <w:t xml:space="preserve"> y los pagos respectivos por los procesos</w:t>
      </w:r>
      <w:r w:rsidRPr="008111C8">
        <w:rPr>
          <w:rFonts w:ascii="Arial" w:hAnsi="Arial" w:cs="Arial"/>
          <w:color w:val="000000" w:themeColor="text1"/>
          <w:sz w:val="22"/>
          <w:szCs w:val="22"/>
        </w:rPr>
        <w:t>.</w:t>
      </w:r>
    </w:p>
    <w:p w:rsidR="00781B6F" w:rsidRPr="008111C8" w:rsidRDefault="00781B6F" w:rsidP="00781B6F">
      <w:pPr>
        <w:pStyle w:val="Textoindependiente"/>
        <w:spacing w:after="0"/>
        <w:jc w:val="both"/>
        <w:rPr>
          <w:rFonts w:ascii="Arial" w:hAnsi="Arial" w:cs="Arial"/>
          <w:color w:val="000000" w:themeColor="text1"/>
          <w:sz w:val="22"/>
          <w:szCs w:val="22"/>
        </w:rPr>
      </w:pPr>
    </w:p>
    <w:p w:rsidR="001F5E0A" w:rsidRDefault="00781B6F" w:rsidP="001014CB">
      <w:pPr>
        <w:autoSpaceDE w:val="0"/>
        <w:autoSpaceDN w:val="0"/>
        <w:adjustRightInd w:val="0"/>
        <w:spacing w:after="0" w:line="240" w:lineRule="auto"/>
        <w:jc w:val="both"/>
        <w:rPr>
          <w:rFonts w:ascii="ArialNarrow,Bold" w:hAnsi="ArialNarrow,Bold" w:cs="ArialNarrow,Bold"/>
          <w:b/>
          <w:bCs/>
          <w:color w:val="DF127B"/>
          <w:sz w:val="34"/>
          <w:szCs w:val="28"/>
        </w:rPr>
      </w:pPr>
      <w:r w:rsidRPr="008111C8">
        <w:rPr>
          <w:rFonts w:ascii="Arial" w:hAnsi="Arial" w:cs="Arial"/>
          <w:color w:val="000000" w:themeColor="text1"/>
        </w:rPr>
        <w:t xml:space="preserve">Los </w:t>
      </w:r>
      <w:r w:rsidRPr="008111C8">
        <w:rPr>
          <w:rFonts w:ascii="Arial" w:hAnsi="Arial" w:cs="Arial"/>
          <w:b/>
          <w:color w:val="000000" w:themeColor="text1"/>
        </w:rPr>
        <w:t>Organismos de tercera parte</w:t>
      </w:r>
      <w:r w:rsidRPr="008111C8">
        <w:rPr>
          <w:rFonts w:ascii="Arial" w:hAnsi="Arial" w:cs="Arial"/>
          <w:color w:val="000000" w:themeColor="text1"/>
        </w:rPr>
        <w:t xml:space="preserve"> que registran la información de procesos en el S</w:t>
      </w:r>
      <w:r w:rsidR="00427429">
        <w:rPr>
          <w:rFonts w:ascii="Arial" w:hAnsi="Arial" w:cs="Arial"/>
          <w:color w:val="000000" w:themeColor="text1"/>
        </w:rPr>
        <w:t>I</w:t>
      </w:r>
      <w:r w:rsidRPr="008111C8">
        <w:rPr>
          <w:rFonts w:ascii="Arial" w:hAnsi="Arial" w:cs="Arial"/>
          <w:color w:val="000000" w:themeColor="text1"/>
        </w:rPr>
        <w:t xml:space="preserve">ACET desde el cual se hace seguimiento a los procesos relacionados con la certificación de calidad de programas o instituciones. Es importante que los </w:t>
      </w:r>
      <w:r w:rsidR="00425FFC">
        <w:rPr>
          <w:rFonts w:ascii="Arial" w:hAnsi="Arial" w:cs="Arial"/>
          <w:color w:val="000000" w:themeColor="text1"/>
        </w:rPr>
        <w:t>expertos</w:t>
      </w:r>
      <w:r w:rsidRPr="008111C8">
        <w:rPr>
          <w:rFonts w:ascii="Arial" w:hAnsi="Arial" w:cs="Arial"/>
          <w:color w:val="000000" w:themeColor="text1"/>
        </w:rPr>
        <w:t xml:space="preserve"> evaluadores revisen previamente si las instituciones a visita</w:t>
      </w:r>
      <w:r w:rsidR="00427429">
        <w:rPr>
          <w:rFonts w:ascii="Arial" w:hAnsi="Arial" w:cs="Arial"/>
          <w:color w:val="000000" w:themeColor="text1"/>
        </w:rPr>
        <w:t>r</w:t>
      </w:r>
      <w:r w:rsidRPr="008111C8">
        <w:rPr>
          <w:rFonts w:ascii="Arial" w:hAnsi="Arial" w:cs="Arial"/>
          <w:color w:val="000000" w:themeColor="text1"/>
        </w:rPr>
        <w:t xml:space="preserve"> cuentan previamente con certificación de calidad</w:t>
      </w:r>
      <w:r w:rsidR="00427429">
        <w:rPr>
          <w:rFonts w:ascii="Arial" w:hAnsi="Arial" w:cs="Arial"/>
          <w:color w:val="000000" w:themeColor="text1"/>
        </w:rPr>
        <w:t>,</w:t>
      </w:r>
      <w:r w:rsidRPr="008111C8">
        <w:rPr>
          <w:rFonts w:ascii="Arial" w:hAnsi="Arial" w:cs="Arial"/>
          <w:color w:val="000000" w:themeColor="text1"/>
        </w:rPr>
        <w:t xml:space="preserve"> lo cual muestra un avance en mecanismos externos de evaluación.</w:t>
      </w:r>
    </w:p>
    <w:p w:rsidR="00282FB6" w:rsidRDefault="00282FB6" w:rsidP="001014CB">
      <w:pPr>
        <w:autoSpaceDE w:val="0"/>
        <w:autoSpaceDN w:val="0"/>
        <w:adjustRightInd w:val="0"/>
        <w:spacing w:after="0" w:line="240" w:lineRule="auto"/>
        <w:jc w:val="both"/>
        <w:rPr>
          <w:rFonts w:ascii="ArialNarrow,Bold" w:hAnsi="ArialNarrow,Bold" w:cs="ArialNarrow,Bold"/>
          <w:b/>
          <w:bCs/>
          <w:color w:val="DF127B"/>
          <w:sz w:val="34"/>
          <w:szCs w:val="28"/>
        </w:rPr>
      </w:pPr>
    </w:p>
    <w:p w:rsidR="00427429" w:rsidRDefault="00427429" w:rsidP="001014CB">
      <w:pPr>
        <w:autoSpaceDE w:val="0"/>
        <w:autoSpaceDN w:val="0"/>
        <w:adjustRightInd w:val="0"/>
        <w:spacing w:after="0" w:line="240" w:lineRule="auto"/>
        <w:jc w:val="both"/>
        <w:rPr>
          <w:rFonts w:ascii="ArialNarrow,Bold" w:hAnsi="ArialNarrow,Bold" w:cs="ArialNarrow,Bold"/>
          <w:b/>
          <w:bCs/>
          <w:color w:val="DF127B"/>
          <w:sz w:val="34"/>
          <w:szCs w:val="28"/>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0"/>
        <w:gridCol w:w="7222"/>
      </w:tblGrid>
      <w:tr w:rsidR="006D3079" w:rsidRPr="006B712F" w:rsidTr="006A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6D3079" w:rsidRPr="006B712F" w:rsidRDefault="006D3079" w:rsidP="006A1E45">
            <w:pPr>
              <w:autoSpaceDE w:val="0"/>
              <w:autoSpaceDN w:val="0"/>
              <w:adjustRightInd w:val="0"/>
              <w:rPr>
                <w:rFonts w:ascii="ArialNarrow" w:hAnsi="ArialNarrow" w:cs="ArialNarrow"/>
                <w:color w:val="1F1A17"/>
                <w:sz w:val="24"/>
                <w:szCs w:val="24"/>
              </w:rPr>
            </w:pPr>
            <w:r w:rsidRPr="006B712F">
              <w:rPr>
                <w:rFonts w:ascii="ArialNarrow" w:hAnsi="ArialNarrow" w:cs="ArialNarrow"/>
                <w:color w:val="1F1A17"/>
                <w:sz w:val="24"/>
                <w:szCs w:val="24"/>
              </w:rPr>
              <w:t>3.2.</w:t>
            </w:r>
            <w:r w:rsidR="00D8325A">
              <w:rPr>
                <w:rFonts w:ascii="ArialNarrow" w:hAnsi="ArialNarrow" w:cs="ArialNarrow"/>
                <w:color w:val="1F1A17"/>
                <w:sz w:val="24"/>
                <w:szCs w:val="24"/>
              </w:rPr>
              <w:t>1</w:t>
            </w:r>
            <w:r w:rsidRPr="006B712F">
              <w:rPr>
                <w:rFonts w:ascii="ArialNarrow" w:hAnsi="ArialNarrow" w:cs="ArialNarrow"/>
                <w:color w:val="1F1A17"/>
                <w:sz w:val="24"/>
                <w:szCs w:val="24"/>
              </w:rPr>
              <w:t>3.</w:t>
            </w:r>
          </w:p>
        </w:tc>
        <w:tc>
          <w:tcPr>
            <w:tcW w:w="7222" w:type="dxa"/>
            <w:shd w:val="clear" w:color="auto" w:fill="D9D9D9" w:themeFill="background1" w:themeFillShade="D9"/>
          </w:tcPr>
          <w:p w:rsidR="006D3079" w:rsidRPr="006B712F" w:rsidRDefault="006D3079" w:rsidP="006A1E4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Narrow" w:hAnsi="ArialNarrow" w:cs="ArialNarrow"/>
                <w:i/>
                <w:color w:val="1F1A17"/>
                <w:sz w:val="24"/>
                <w:szCs w:val="24"/>
              </w:rPr>
            </w:pPr>
            <w:r w:rsidRPr="006B712F">
              <w:rPr>
                <w:rFonts w:ascii="ArialNarrow" w:hAnsi="ArialNarrow" w:cs="ArialNarrow"/>
                <w:i/>
                <w:color w:val="1F1A17"/>
                <w:sz w:val="24"/>
                <w:szCs w:val="24"/>
              </w:rPr>
              <w:t>Actores</w:t>
            </w:r>
          </w:p>
        </w:tc>
      </w:tr>
    </w:tbl>
    <w:p w:rsidR="005148CC" w:rsidRPr="009A61B7" w:rsidRDefault="005148CC" w:rsidP="005148CC">
      <w:pPr>
        <w:autoSpaceDE w:val="0"/>
        <w:autoSpaceDN w:val="0"/>
        <w:adjustRightInd w:val="0"/>
        <w:jc w:val="both"/>
        <w:rPr>
          <w:rFonts w:ascii="Arial" w:hAnsi="Arial" w:cs="Arial"/>
          <w:color w:val="000000"/>
          <w:sz w:val="24"/>
          <w:szCs w:val="24"/>
        </w:rPr>
      </w:pPr>
    </w:p>
    <w:p w:rsidR="005148CC" w:rsidRPr="00E43DF7" w:rsidRDefault="005148CC" w:rsidP="00E43DF7">
      <w:pPr>
        <w:autoSpaceDE w:val="0"/>
        <w:autoSpaceDN w:val="0"/>
        <w:adjustRightInd w:val="0"/>
        <w:spacing w:after="0" w:line="240" w:lineRule="auto"/>
        <w:jc w:val="both"/>
        <w:rPr>
          <w:rFonts w:ascii="Arial" w:hAnsi="Arial" w:cs="Arial"/>
          <w:color w:val="000000"/>
        </w:rPr>
      </w:pPr>
      <w:r w:rsidRPr="00E43DF7">
        <w:rPr>
          <w:rFonts w:ascii="Arial" w:hAnsi="Arial" w:cs="Arial"/>
          <w:color w:val="000000"/>
        </w:rPr>
        <w:t>En el modelo de</w:t>
      </w:r>
      <w:r w:rsidR="00427429">
        <w:rPr>
          <w:rFonts w:ascii="Arial" w:hAnsi="Arial" w:cs="Arial"/>
          <w:color w:val="000000"/>
        </w:rPr>
        <w:t>l Sistema de Aseguramiento de la Calidad de la E</w:t>
      </w:r>
      <w:r w:rsidRPr="00E43DF7">
        <w:rPr>
          <w:rFonts w:ascii="Arial" w:hAnsi="Arial" w:cs="Arial"/>
          <w:color w:val="000000"/>
        </w:rPr>
        <w:t xml:space="preserve">TDH tienen lugar las siguientes instancias: </w:t>
      </w:r>
    </w:p>
    <w:p w:rsidR="005148CC" w:rsidRPr="00E43DF7" w:rsidRDefault="005148CC" w:rsidP="00E43DF7">
      <w:pPr>
        <w:autoSpaceDE w:val="0"/>
        <w:autoSpaceDN w:val="0"/>
        <w:adjustRightInd w:val="0"/>
        <w:spacing w:after="0" w:line="240" w:lineRule="auto"/>
        <w:jc w:val="both"/>
        <w:rPr>
          <w:rFonts w:ascii="Arial" w:hAnsi="Arial" w:cs="Arial"/>
          <w:color w:val="000000"/>
        </w:rPr>
      </w:pPr>
    </w:p>
    <w:p w:rsidR="005148CC" w:rsidRPr="00427429" w:rsidRDefault="005148CC" w:rsidP="0052477D">
      <w:pPr>
        <w:pStyle w:val="Prrafodelista"/>
        <w:numPr>
          <w:ilvl w:val="0"/>
          <w:numId w:val="61"/>
        </w:numPr>
        <w:autoSpaceDE w:val="0"/>
        <w:autoSpaceDN w:val="0"/>
        <w:adjustRightInd w:val="0"/>
        <w:spacing w:after="0" w:line="240" w:lineRule="auto"/>
        <w:jc w:val="both"/>
        <w:rPr>
          <w:rFonts w:ascii="Arial" w:hAnsi="Arial" w:cs="Arial"/>
          <w:color w:val="000000"/>
        </w:rPr>
      </w:pPr>
      <w:r w:rsidRPr="00427429">
        <w:rPr>
          <w:rFonts w:ascii="Arial" w:hAnsi="Arial" w:cs="Arial"/>
          <w:color w:val="000000"/>
        </w:rPr>
        <w:t>Instit</w:t>
      </w:r>
      <w:r w:rsidR="00277326" w:rsidRPr="00427429">
        <w:rPr>
          <w:rFonts w:ascii="Arial" w:hAnsi="Arial" w:cs="Arial"/>
          <w:color w:val="000000"/>
        </w:rPr>
        <w:t xml:space="preserve">uciones oferentes de </w:t>
      </w:r>
      <w:r w:rsidR="00427429">
        <w:rPr>
          <w:rFonts w:ascii="Arial" w:hAnsi="Arial" w:cs="Arial"/>
          <w:color w:val="000000"/>
        </w:rPr>
        <w:t>E</w:t>
      </w:r>
      <w:r w:rsidR="00277326" w:rsidRPr="00427429">
        <w:rPr>
          <w:rFonts w:ascii="Arial" w:hAnsi="Arial" w:cs="Arial"/>
          <w:color w:val="000000"/>
        </w:rPr>
        <w:t>ducación para el Trabajo y el Desarrollo Humano - IE</w:t>
      </w:r>
      <w:r w:rsidRPr="00427429">
        <w:rPr>
          <w:rFonts w:ascii="Arial" w:hAnsi="Arial" w:cs="Arial"/>
          <w:color w:val="000000"/>
        </w:rPr>
        <w:t xml:space="preserve">TDH. </w:t>
      </w:r>
    </w:p>
    <w:p w:rsidR="005148CC" w:rsidRPr="00427429" w:rsidRDefault="005148CC" w:rsidP="0052477D">
      <w:pPr>
        <w:pStyle w:val="Prrafodelista"/>
        <w:numPr>
          <w:ilvl w:val="0"/>
          <w:numId w:val="61"/>
        </w:numPr>
        <w:autoSpaceDE w:val="0"/>
        <w:autoSpaceDN w:val="0"/>
        <w:adjustRightInd w:val="0"/>
        <w:spacing w:after="0" w:line="240" w:lineRule="auto"/>
        <w:jc w:val="both"/>
        <w:rPr>
          <w:rFonts w:ascii="Arial" w:hAnsi="Arial" w:cs="Arial"/>
          <w:color w:val="000000"/>
        </w:rPr>
      </w:pPr>
      <w:r w:rsidRPr="00427429">
        <w:rPr>
          <w:rFonts w:ascii="Arial" w:hAnsi="Arial" w:cs="Arial"/>
          <w:color w:val="000000"/>
        </w:rPr>
        <w:t>Comisión de Calidad de F</w:t>
      </w:r>
      <w:r w:rsidR="00277326" w:rsidRPr="00427429">
        <w:rPr>
          <w:rFonts w:ascii="Arial" w:hAnsi="Arial" w:cs="Arial"/>
          <w:color w:val="000000"/>
        </w:rPr>
        <w:t xml:space="preserve">ormación para el </w:t>
      </w:r>
      <w:r w:rsidRPr="00427429">
        <w:rPr>
          <w:rFonts w:ascii="Arial" w:hAnsi="Arial" w:cs="Arial"/>
          <w:color w:val="000000"/>
        </w:rPr>
        <w:t>T</w:t>
      </w:r>
      <w:r w:rsidR="00277326" w:rsidRPr="00427429">
        <w:rPr>
          <w:rFonts w:ascii="Arial" w:hAnsi="Arial" w:cs="Arial"/>
          <w:color w:val="000000"/>
        </w:rPr>
        <w:t>rabajo -</w:t>
      </w:r>
      <w:r w:rsidRPr="00427429">
        <w:rPr>
          <w:rFonts w:ascii="Arial" w:hAnsi="Arial" w:cs="Arial"/>
          <w:color w:val="000000"/>
        </w:rPr>
        <w:t xml:space="preserve"> CCAFT. </w:t>
      </w:r>
    </w:p>
    <w:p w:rsidR="005148CC" w:rsidRPr="00427429" w:rsidRDefault="00277326" w:rsidP="0052477D">
      <w:pPr>
        <w:pStyle w:val="Prrafodelista"/>
        <w:numPr>
          <w:ilvl w:val="0"/>
          <w:numId w:val="61"/>
        </w:numPr>
        <w:autoSpaceDE w:val="0"/>
        <w:autoSpaceDN w:val="0"/>
        <w:adjustRightInd w:val="0"/>
        <w:spacing w:after="0" w:line="240" w:lineRule="auto"/>
        <w:jc w:val="both"/>
        <w:rPr>
          <w:rFonts w:ascii="Arial" w:hAnsi="Arial" w:cs="Arial"/>
          <w:color w:val="000000"/>
        </w:rPr>
      </w:pPr>
      <w:r w:rsidRPr="00427429">
        <w:rPr>
          <w:rFonts w:ascii="Arial" w:hAnsi="Arial" w:cs="Arial"/>
          <w:color w:val="000000"/>
        </w:rPr>
        <w:t>Comités sectoriales</w:t>
      </w:r>
      <w:r w:rsidR="00427429">
        <w:rPr>
          <w:rFonts w:ascii="Arial" w:hAnsi="Arial" w:cs="Arial"/>
          <w:color w:val="000000"/>
        </w:rPr>
        <w:t>.</w:t>
      </w:r>
      <w:r w:rsidR="005148CC" w:rsidRPr="00427429">
        <w:rPr>
          <w:rFonts w:ascii="Arial" w:hAnsi="Arial" w:cs="Arial"/>
          <w:color w:val="000000"/>
        </w:rPr>
        <w:t xml:space="preserve"> </w:t>
      </w:r>
    </w:p>
    <w:p w:rsidR="005148CC" w:rsidRDefault="005148CC" w:rsidP="0052477D">
      <w:pPr>
        <w:pStyle w:val="Default"/>
        <w:numPr>
          <w:ilvl w:val="0"/>
          <w:numId w:val="61"/>
        </w:numPr>
        <w:rPr>
          <w:rFonts w:ascii="Arial" w:hAnsi="Arial" w:cs="Arial"/>
          <w:sz w:val="22"/>
          <w:szCs w:val="22"/>
        </w:rPr>
      </w:pPr>
      <w:r w:rsidRPr="00E43DF7">
        <w:rPr>
          <w:rFonts w:ascii="Arial" w:hAnsi="Arial" w:cs="Arial"/>
          <w:sz w:val="22"/>
          <w:szCs w:val="22"/>
        </w:rPr>
        <w:t>Organismos de tercera parte</w:t>
      </w:r>
      <w:r w:rsidR="00427429">
        <w:rPr>
          <w:rFonts w:ascii="Arial" w:hAnsi="Arial" w:cs="Arial"/>
          <w:sz w:val="22"/>
          <w:szCs w:val="22"/>
        </w:rPr>
        <w:t>.</w:t>
      </w:r>
      <w:r w:rsidRPr="00E43DF7">
        <w:rPr>
          <w:rFonts w:ascii="Arial" w:hAnsi="Arial" w:cs="Arial"/>
          <w:sz w:val="22"/>
          <w:szCs w:val="22"/>
        </w:rPr>
        <w:t xml:space="preserve"> </w:t>
      </w:r>
    </w:p>
    <w:p w:rsidR="005148CC" w:rsidRPr="00427429" w:rsidRDefault="005148CC" w:rsidP="0052477D">
      <w:pPr>
        <w:pStyle w:val="Prrafodelista"/>
        <w:numPr>
          <w:ilvl w:val="0"/>
          <w:numId w:val="61"/>
        </w:numPr>
        <w:autoSpaceDE w:val="0"/>
        <w:autoSpaceDN w:val="0"/>
        <w:adjustRightInd w:val="0"/>
        <w:spacing w:after="0" w:line="240" w:lineRule="auto"/>
        <w:rPr>
          <w:rFonts w:ascii="Arial" w:hAnsi="Arial" w:cs="Arial"/>
          <w:color w:val="000000"/>
        </w:rPr>
      </w:pPr>
      <w:r w:rsidRPr="00427429">
        <w:rPr>
          <w:rFonts w:ascii="Arial" w:hAnsi="Arial" w:cs="Arial"/>
          <w:color w:val="000000"/>
        </w:rPr>
        <w:t>Ministerio de Educación Nacional</w:t>
      </w:r>
      <w:r w:rsidR="00427429">
        <w:rPr>
          <w:rFonts w:ascii="Arial" w:hAnsi="Arial" w:cs="Arial"/>
          <w:color w:val="000000"/>
        </w:rPr>
        <w:t>.</w:t>
      </w:r>
      <w:r w:rsidRPr="00427429">
        <w:rPr>
          <w:rFonts w:ascii="Arial" w:hAnsi="Arial" w:cs="Arial"/>
          <w:color w:val="000000"/>
        </w:rPr>
        <w:t xml:space="preserve">  </w:t>
      </w:r>
    </w:p>
    <w:p w:rsidR="005148CC" w:rsidRDefault="005148CC" w:rsidP="0052477D">
      <w:pPr>
        <w:pStyle w:val="Prrafodelista"/>
        <w:numPr>
          <w:ilvl w:val="0"/>
          <w:numId w:val="61"/>
        </w:numPr>
        <w:autoSpaceDE w:val="0"/>
        <w:autoSpaceDN w:val="0"/>
        <w:adjustRightInd w:val="0"/>
        <w:spacing w:after="0" w:line="240" w:lineRule="auto"/>
        <w:rPr>
          <w:rFonts w:ascii="Arial" w:hAnsi="Arial" w:cs="Arial"/>
          <w:color w:val="000000"/>
        </w:rPr>
      </w:pPr>
      <w:r w:rsidRPr="00427429">
        <w:rPr>
          <w:rFonts w:ascii="Arial" w:hAnsi="Arial" w:cs="Arial"/>
          <w:color w:val="000000"/>
        </w:rPr>
        <w:t>Organismo Nacional de Acreditación ONAC</w:t>
      </w:r>
      <w:r w:rsidR="00427429">
        <w:rPr>
          <w:rFonts w:ascii="Arial" w:hAnsi="Arial" w:cs="Arial"/>
          <w:color w:val="000000"/>
        </w:rPr>
        <w:t>.</w:t>
      </w:r>
    </w:p>
    <w:p w:rsidR="00AE1845" w:rsidRPr="00AE1845" w:rsidRDefault="00425FFC" w:rsidP="0052477D">
      <w:pPr>
        <w:pStyle w:val="Default"/>
        <w:numPr>
          <w:ilvl w:val="0"/>
          <w:numId w:val="61"/>
        </w:numPr>
        <w:rPr>
          <w:rFonts w:ascii="Arial" w:hAnsi="Arial" w:cs="Arial"/>
          <w:sz w:val="22"/>
          <w:szCs w:val="22"/>
        </w:rPr>
      </w:pPr>
      <w:r>
        <w:rPr>
          <w:rFonts w:ascii="Arial" w:hAnsi="Arial" w:cs="Arial"/>
          <w:sz w:val="22"/>
          <w:szCs w:val="22"/>
        </w:rPr>
        <w:t>Expertos</w:t>
      </w:r>
      <w:r w:rsidR="00AE1845">
        <w:rPr>
          <w:rFonts w:ascii="Arial" w:hAnsi="Arial" w:cs="Arial"/>
          <w:sz w:val="22"/>
          <w:szCs w:val="22"/>
        </w:rPr>
        <w:t xml:space="preserve"> evaluadores.</w:t>
      </w:r>
    </w:p>
    <w:p w:rsidR="00FE7DDA" w:rsidRPr="00427429" w:rsidRDefault="00FE7DDA" w:rsidP="0052477D">
      <w:pPr>
        <w:pStyle w:val="Prrafodelista"/>
        <w:numPr>
          <w:ilvl w:val="0"/>
          <w:numId w:val="61"/>
        </w:numPr>
        <w:autoSpaceDE w:val="0"/>
        <w:autoSpaceDN w:val="0"/>
        <w:adjustRightInd w:val="0"/>
        <w:spacing w:after="0" w:line="240" w:lineRule="auto"/>
        <w:rPr>
          <w:rFonts w:ascii="Arial" w:hAnsi="Arial" w:cs="Arial"/>
          <w:color w:val="000000"/>
        </w:rPr>
      </w:pPr>
      <w:r w:rsidRPr="00427429">
        <w:rPr>
          <w:rFonts w:ascii="Arial" w:hAnsi="Arial" w:cs="Arial"/>
          <w:color w:val="000000"/>
        </w:rPr>
        <w:t>Secretarías de Educación de las Entidades Territoriales Certificadas</w:t>
      </w:r>
      <w:r w:rsidR="00427429">
        <w:rPr>
          <w:rFonts w:ascii="Arial" w:hAnsi="Arial" w:cs="Arial"/>
          <w:color w:val="000000"/>
        </w:rPr>
        <w:t>.</w:t>
      </w:r>
    </w:p>
    <w:p w:rsidR="005148CC" w:rsidRPr="00E43DF7" w:rsidRDefault="005148CC" w:rsidP="00E43DF7">
      <w:pPr>
        <w:autoSpaceDE w:val="0"/>
        <w:autoSpaceDN w:val="0"/>
        <w:adjustRightInd w:val="0"/>
        <w:spacing w:after="0" w:line="240" w:lineRule="auto"/>
        <w:ind w:left="708"/>
        <w:rPr>
          <w:rFonts w:ascii="Arial" w:hAnsi="Arial" w:cs="Arial"/>
          <w:color w:val="000000"/>
        </w:rPr>
      </w:pPr>
    </w:p>
    <w:p w:rsidR="00B47EF6" w:rsidRPr="00201351" w:rsidRDefault="00B47EF6" w:rsidP="00B47EF6">
      <w:pPr>
        <w:autoSpaceDE w:val="0"/>
        <w:autoSpaceDN w:val="0"/>
        <w:adjustRightInd w:val="0"/>
        <w:spacing w:after="0" w:line="240" w:lineRule="auto"/>
        <w:jc w:val="both"/>
        <w:rPr>
          <w:rFonts w:ascii="Arial" w:hAnsi="Arial" w:cs="Arial"/>
          <w:b/>
          <w:bCs/>
          <w:color w:val="000000" w:themeColor="text1"/>
        </w:rPr>
      </w:pPr>
    </w:p>
    <w:p w:rsidR="00B47EF6" w:rsidRPr="00D8325A" w:rsidRDefault="00D8325A" w:rsidP="00B47EF6">
      <w:pPr>
        <w:autoSpaceDE w:val="0"/>
        <w:autoSpaceDN w:val="0"/>
        <w:adjustRightInd w:val="0"/>
        <w:spacing w:after="0" w:line="240" w:lineRule="auto"/>
        <w:jc w:val="both"/>
        <w:rPr>
          <w:rFonts w:ascii="Arial" w:hAnsi="Arial" w:cs="Arial"/>
          <w:b/>
          <w:bCs/>
          <w:i/>
          <w:color w:val="000000" w:themeColor="text1"/>
        </w:rPr>
      </w:pPr>
      <w:r w:rsidRPr="00D8325A">
        <w:rPr>
          <w:rFonts w:ascii="Arial" w:hAnsi="Arial" w:cs="Arial"/>
          <w:b/>
          <w:bCs/>
          <w:i/>
          <w:color w:val="000000" w:themeColor="text1"/>
        </w:rPr>
        <w:t xml:space="preserve">3.2.13.1. </w:t>
      </w:r>
      <w:r w:rsidR="00B47EF6" w:rsidRPr="00D8325A">
        <w:rPr>
          <w:rFonts w:ascii="Arial" w:hAnsi="Arial" w:cs="Arial"/>
          <w:b/>
          <w:bCs/>
          <w:i/>
          <w:color w:val="000000" w:themeColor="text1"/>
        </w:rPr>
        <w:t xml:space="preserve">Instituciones Oferentes De Formación Para El Trabajo Y Desarrollo Humano </w:t>
      </w:r>
    </w:p>
    <w:p w:rsidR="00B47EF6" w:rsidRPr="00E43DF7" w:rsidRDefault="00B47EF6" w:rsidP="00B47EF6">
      <w:pPr>
        <w:autoSpaceDE w:val="0"/>
        <w:autoSpaceDN w:val="0"/>
        <w:adjustRightInd w:val="0"/>
        <w:spacing w:after="0" w:line="240" w:lineRule="auto"/>
        <w:jc w:val="both"/>
        <w:rPr>
          <w:rFonts w:ascii="Arial" w:hAnsi="Arial" w:cs="Arial"/>
          <w:color w:val="000000"/>
        </w:rPr>
      </w:pPr>
    </w:p>
    <w:p w:rsidR="00B47EF6" w:rsidRPr="00B47EF6" w:rsidRDefault="00B47EF6" w:rsidP="00B47EF6">
      <w:pPr>
        <w:autoSpaceDE w:val="0"/>
        <w:autoSpaceDN w:val="0"/>
        <w:adjustRightInd w:val="0"/>
        <w:spacing w:after="0" w:line="240" w:lineRule="auto"/>
        <w:jc w:val="both"/>
        <w:rPr>
          <w:rFonts w:ascii="Arial" w:hAnsi="Arial" w:cs="Arial"/>
          <w:color w:val="000000"/>
        </w:rPr>
      </w:pPr>
      <w:r w:rsidRPr="00B47EF6">
        <w:rPr>
          <w:rFonts w:ascii="Arial" w:hAnsi="Arial" w:cs="Arial"/>
          <w:color w:val="000000"/>
        </w:rPr>
        <w:t xml:space="preserve">Tipos de instituciones oferentes de FTDH: </w:t>
      </w:r>
    </w:p>
    <w:p w:rsidR="00B47EF6" w:rsidRPr="00E43DF7" w:rsidRDefault="00B47EF6" w:rsidP="00B47EF6">
      <w:pPr>
        <w:autoSpaceDE w:val="0"/>
        <w:autoSpaceDN w:val="0"/>
        <w:adjustRightInd w:val="0"/>
        <w:spacing w:after="0" w:line="240" w:lineRule="auto"/>
        <w:jc w:val="both"/>
        <w:rPr>
          <w:rFonts w:ascii="Arial" w:hAnsi="Arial" w:cs="Arial"/>
          <w:color w:val="000000"/>
        </w:rPr>
      </w:pPr>
    </w:p>
    <w:p w:rsidR="00B47EF6" w:rsidRPr="00427429" w:rsidRDefault="00B47EF6" w:rsidP="0052477D">
      <w:pPr>
        <w:numPr>
          <w:ilvl w:val="0"/>
          <w:numId w:val="53"/>
        </w:numPr>
        <w:autoSpaceDE w:val="0"/>
        <w:autoSpaceDN w:val="0"/>
        <w:adjustRightInd w:val="0"/>
        <w:spacing w:after="0" w:line="240" w:lineRule="auto"/>
        <w:jc w:val="both"/>
        <w:rPr>
          <w:rFonts w:ascii="Arial" w:hAnsi="Arial" w:cs="Arial"/>
          <w:color w:val="000000"/>
        </w:rPr>
      </w:pPr>
      <w:r w:rsidRPr="00427429">
        <w:rPr>
          <w:rFonts w:ascii="Arial" w:hAnsi="Arial" w:cs="Arial"/>
          <w:bCs/>
          <w:color w:val="000000"/>
        </w:rPr>
        <w:t xml:space="preserve">Las instituciones privadas </w:t>
      </w:r>
      <w:r w:rsidRPr="00427429">
        <w:rPr>
          <w:rFonts w:ascii="Arial" w:hAnsi="Arial" w:cs="Arial"/>
          <w:color w:val="000000"/>
        </w:rPr>
        <w:t xml:space="preserve">reconocidas como establecimientos educativos de ETDH. </w:t>
      </w:r>
    </w:p>
    <w:p w:rsidR="00B47EF6" w:rsidRPr="00427429" w:rsidRDefault="00B47EF6" w:rsidP="0052477D">
      <w:pPr>
        <w:numPr>
          <w:ilvl w:val="0"/>
          <w:numId w:val="53"/>
        </w:numPr>
        <w:autoSpaceDE w:val="0"/>
        <w:autoSpaceDN w:val="0"/>
        <w:adjustRightInd w:val="0"/>
        <w:spacing w:after="0" w:line="240" w:lineRule="auto"/>
        <w:jc w:val="both"/>
        <w:rPr>
          <w:rFonts w:ascii="Arial" w:hAnsi="Arial" w:cs="Arial"/>
          <w:color w:val="000000"/>
        </w:rPr>
      </w:pPr>
      <w:r w:rsidRPr="00427429">
        <w:rPr>
          <w:rFonts w:ascii="Arial" w:hAnsi="Arial" w:cs="Arial"/>
          <w:bCs/>
          <w:color w:val="000000"/>
        </w:rPr>
        <w:t xml:space="preserve">Las Instituciones de Educación Superior </w:t>
      </w:r>
      <w:r w:rsidRPr="00427429">
        <w:rPr>
          <w:rFonts w:ascii="Arial" w:hAnsi="Arial" w:cs="Arial"/>
          <w:color w:val="000000"/>
        </w:rPr>
        <w:t>que ofrezcan programas de FTDH</w:t>
      </w:r>
      <w:r w:rsidR="00427429">
        <w:rPr>
          <w:rFonts w:ascii="Arial" w:hAnsi="Arial" w:cs="Arial"/>
          <w:color w:val="000000"/>
        </w:rPr>
        <w:t>.</w:t>
      </w:r>
      <w:r w:rsidRPr="00427429">
        <w:rPr>
          <w:rFonts w:ascii="Arial" w:hAnsi="Arial" w:cs="Arial"/>
          <w:color w:val="000000"/>
        </w:rPr>
        <w:t xml:space="preserve"> </w:t>
      </w:r>
    </w:p>
    <w:p w:rsidR="00B47EF6" w:rsidRPr="00427429" w:rsidRDefault="00B47EF6" w:rsidP="0052477D">
      <w:pPr>
        <w:numPr>
          <w:ilvl w:val="0"/>
          <w:numId w:val="53"/>
        </w:numPr>
        <w:autoSpaceDE w:val="0"/>
        <w:autoSpaceDN w:val="0"/>
        <w:adjustRightInd w:val="0"/>
        <w:spacing w:after="0" w:line="240" w:lineRule="auto"/>
        <w:jc w:val="both"/>
        <w:rPr>
          <w:rFonts w:ascii="Arial" w:hAnsi="Arial" w:cs="Arial"/>
          <w:color w:val="000000"/>
        </w:rPr>
      </w:pPr>
      <w:r w:rsidRPr="00427429">
        <w:rPr>
          <w:rFonts w:ascii="Arial" w:hAnsi="Arial" w:cs="Arial"/>
          <w:bCs/>
          <w:color w:val="000000"/>
        </w:rPr>
        <w:t xml:space="preserve">Las cajas de compensación familiar </w:t>
      </w:r>
      <w:r w:rsidRPr="00427429">
        <w:rPr>
          <w:rFonts w:ascii="Arial" w:hAnsi="Arial" w:cs="Arial"/>
          <w:color w:val="000000"/>
        </w:rPr>
        <w:t xml:space="preserve">o las instituciones que éstas creen para prestar servicios de ETDH. </w:t>
      </w:r>
    </w:p>
    <w:p w:rsidR="00B47EF6" w:rsidRPr="00427429" w:rsidRDefault="00B47EF6" w:rsidP="0052477D">
      <w:pPr>
        <w:numPr>
          <w:ilvl w:val="0"/>
          <w:numId w:val="53"/>
        </w:numPr>
        <w:autoSpaceDE w:val="0"/>
        <w:autoSpaceDN w:val="0"/>
        <w:adjustRightInd w:val="0"/>
        <w:spacing w:after="0" w:line="240" w:lineRule="auto"/>
        <w:jc w:val="both"/>
        <w:rPr>
          <w:rFonts w:ascii="Arial" w:hAnsi="Arial" w:cs="Arial"/>
          <w:color w:val="000000"/>
        </w:rPr>
      </w:pPr>
      <w:r w:rsidRPr="00427429">
        <w:rPr>
          <w:rFonts w:ascii="Arial" w:hAnsi="Arial" w:cs="Arial"/>
          <w:bCs/>
          <w:color w:val="000000"/>
        </w:rPr>
        <w:t xml:space="preserve">Las empresas </w:t>
      </w:r>
      <w:r w:rsidRPr="00427429">
        <w:rPr>
          <w:rFonts w:ascii="Arial" w:hAnsi="Arial" w:cs="Arial"/>
          <w:color w:val="000000"/>
        </w:rPr>
        <w:t xml:space="preserve">que ofrecen programas de FTDH. </w:t>
      </w:r>
    </w:p>
    <w:p w:rsidR="00B47EF6" w:rsidRPr="00427429" w:rsidRDefault="00B47EF6" w:rsidP="0052477D">
      <w:pPr>
        <w:numPr>
          <w:ilvl w:val="0"/>
          <w:numId w:val="53"/>
        </w:numPr>
        <w:autoSpaceDE w:val="0"/>
        <w:autoSpaceDN w:val="0"/>
        <w:adjustRightInd w:val="0"/>
        <w:spacing w:after="0" w:line="240" w:lineRule="auto"/>
        <w:jc w:val="both"/>
        <w:rPr>
          <w:rFonts w:ascii="Arial" w:hAnsi="Arial" w:cs="Arial"/>
          <w:color w:val="000000"/>
        </w:rPr>
      </w:pPr>
      <w:r w:rsidRPr="00427429">
        <w:rPr>
          <w:rFonts w:ascii="Arial" w:hAnsi="Arial" w:cs="Arial"/>
          <w:bCs/>
          <w:color w:val="000000"/>
        </w:rPr>
        <w:t>Las Instituciones educativas de Educación, preescolar, básica y media (EPBM)</w:t>
      </w:r>
      <w:r w:rsidR="00427429">
        <w:rPr>
          <w:rFonts w:ascii="Arial" w:hAnsi="Arial" w:cs="Arial"/>
          <w:bCs/>
          <w:color w:val="000000"/>
        </w:rPr>
        <w:t xml:space="preserve"> que ofrezcan programas de FTDH.</w:t>
      </w:r>
    </w:p>
    <w:p w:rsidR="00B47EF6" w:rsidRPr="00427429" w:rsidRDefault="00B47EF6" w:rsidP="0052477D">
      <w:pPr>
        <w:numPr>
          <w:ilvl w:val="0"/>
          <w:numId w:val="53"/>
        </w:numPr>
        <w:autoSpaceDE w:val="0"/>
        <w:autoSpaceDN w:val="0"/>
        <w:adjustRightInd w:val="0"/>
        <w:spacing w:after="0" w:line="240" w:lineRule="auto"/>
        <w:jc w:val="both"/>
        <w:rPr>
          <w:rFonts w:ascii="Arial" w:hAnsi="Arial" w:cs="Arial"/>
          <w:color w:val="000000"/>
        </w:rPr>
      </w:pPr>
      <w:r w:rsidRPr="00427429">
        <w:rPr>
          <w:rFonts w:ascii="Arial" w:hAnsi="Arial" w:cs="Arial"/>
          <w:color w:val="000000"/>
        </w:rPr>
        <w:lastRenderedPageBreak/>
        <w:t xml:space="preserve">El </w:t>
      </w:r>
      <w:r w:rsidRPr="00427429">
        <w:rPr>
          <w:rFonts w:ascii="Arial" w:hAnsi="Arial" w:cs="Arial"/>
          <w:bCs/>
          <w:color w:val="000000"/>
        </w:rPr>
        <w:t>Servicio Nacional de Aprendizaje SENA</w:t>
      </w:r>
      <w:r w:rsidRPr="00427429">
        <w:rPr>
          <w:rFonts w:ascii="Arial" w:hAnsi="Arial" w:cs="Arial"/>
          <w:color w:val="000000"/>
        </w:rPr>
        <w:t xml:space="preserve">. </w:t>
      </w:r>
    </w:p>
    <w:p w:rsidR="00B47EF6" w:rsidRPr="00E43DF7" w:rsidRDefault="00B47EF6" w:rsidP="00B47EF6">
      <w:pPr>
        <w:autoSpaceDE w:val="0"/>
        <w:autoSpaceDN w:val="0"/>
        <w:adjustRightInd w:val="0"/>
        <w:spacing w:after="0" w:line="240" w:lineRule="auto"/>
        <w:jc w:val="both"/>
        <w:rPr>
          <w:rFonts w:ascii="Arial" w:hAnsi="Arial" w:cs="Arial"/>
          <w:color w:val="000000"/>
        </w:rPr>
      </w:pPr>
    </w:p>
    <w:p w:rsidR="00B47EF6" w:rsidRPr="00E43DF7" w:rsidRDefault="00282FB6" w:rsidP="00B47EF6">
      <w:pPr>
        <w:autoSpaceDE w:val="0"/>
        <w:autoSpaceDN w:val="0"/>
        <w:adjustRightInd w:val="0"/>
        <w:spacing w:after="0" w:line="240" w:lineRule="auto"/>
        <w:jc w:val="both"/>
        <w:rPr>
          <w:rFonts w:ascii="Arial" w:hAnsi="Arial" w:cs="Arial"/>
          <w:color w:val="000000"/>
        </w:rPr>
      </w:pPr>
      <w:r>
        <w:rPr>
          <w:rFonts w:ascii="Arial" w:hAnsi="Arial" w:cs="Arial"/>
          <w:color w:val="000000"/>
        </w:rPr>
        <w:t>Con respecto a estas instituciones y su oferta educativa cabe aclarar algunos aspectos</w:t>
      </w:r>
      <w:r w:rsidR="00B47EF6" w:rsidRPr="00E43DF7">
        <w:rPr>
          <w:rFonts w:ascii="Arial" w:hAnsi="Arial" w:cs="Arial"/>
          <w:color w:val="000000"/>
        </w:rPr>
        <w:t xml:space="preserve">: </w:t>
      </w:r>
    </w:p>
    <w:p w:rsidR="00B47EF6" w:rsidRPr="00E43DF7" w:rsidRDefault="00B47EF6" w:rsidP="00B47EF6">
      <w:pPr>
        <w:autoSpaceDE w:val="0"/>
        <w:autoSpaceDN w:val="0"/>
        <w:adjustRightInd w:val="0"/>
        <w:spacing w:after="0" w:line="240" w:lineRule="auto"/>
        <w:jc w:val="both"/>
        <w:rPr>
          <w:rFonts w:ascii="Arial" w:hAnsi="Arial" w:cs="Arial"/>
        </w:rPr>
      </w:pPr>
    </w:p>
    <w:p w:rsidR="00B47EF6" w:rsidRPr="00282FB6" w:rsidRDefault="00B47EF6" w:rsidP="0052477D">
      <w:pPr>
        <w:pStyle w:val="Prrafodelista"/>
        <w:numPr>
          <w:ilvl w:val="0"/>
          <w:numId w:val="57"/>
        </w:numPr>
        <w:autoSpaceDE w:val="0"/>
        <w:autoSpaceDN w:val="0"/>
        <w:adjustRightInd w:val="0"/>
        <w:spacing w:after="0" w:line="240" w:lineRule="auto"/>
        <w:jc w:val="both"/>
        <w:rPr>
          <w:rFonts w:ascii="Arial" w:hAnsi="Arial" w:cs="Arial"/>
          <w:color w:val="000000"/>
        </w:rPr>
      </w:pPr>
      <w:r w:rsidRPr="00282FB6">
        <w:rPr>
          <w:rFonts w:ascii="Arial" w:hAnsi="Arial" w:cs="Arial"/>
          <w:color w:val="000000"/>
        </w:rPr>
        <w:t>La persone</w:t>
      </w:r>
      <w:r w:rsidR="00427429">
        <w:rPr>
          <w:rFonts w:ascii="Arial" w:hAnsi="Arial" w:cs="Arial"/>
          <w:color w:val="000000"/>
        </w:rPr>
        <w:t>ría jurídica de las I</w:t>
      </w:r>
      <w:r w:rsidRPr="00282FB6">
        <w:rPr>
          <w:rFonts w:ascii="Arial" w:hAnsi="Arial" w:cs="Arial"/>
          <w:color w:val="000000"/>
        </w:rPr>
        <w:t xml:space="preserve">nstituciones de educación superior otorgada por el Ministerio de Educación Nacional, sustituye el proceso de </w:t>
      </w:r>
      <w:r w:rsidR="00282FB6">
        <w:rPr>
          <w:rFonts w:ascii="Arial" w:hAnsi="Arial" w:cs="Arial"/>
          <w:color w:val="000000"/>
        </w:rPr>
        <w:t>Licencia de funcionamiento</w:t>
      </w:r>
      <w:r w:rsidRPr="00282FB6">
        <w:rPr>
          <w:rFonts w:ascii="Arial" w:hAnsi="Arial" w:cs="Arial"/>
          <w:color w:val="000000"/>
        </w:rPr>
        <w:t xml:space="preserve">. </w:t>
      </w:r>
    </w:p>
    <w:p w:rsidR="00B47EF6" w:rsidRPr="00282FB6" w:rsidRDefault="00B47EF6" w:rsidP="0052477D">
      <w:pPr>
        <w:pStyle w:val="Prrafodelista"/>
        <w:numPr>
          <w:ilvl w:val="0"/>
          <w:numId w:val="57"/>
        </w:numPr>
        <w:autoSpaceDE w:val="0"/>
        <w:autoSpaceDN w:val="0"/>
        <w:adjustRightInd w:val="0"/>
        <w:spacing w:after="0" w:line="240" w:lineRule="auto"/>
        <w:jc w:val="both"/>
        <w:rPr>
          <w:rFonts w:ascii="Arial" w:hAnsi="Arial" w:cs="Arial"/>
          <w:color w:val="000000"/>
        </w:rPr>
      </w:pPr>
      <w:r w:rsidRPr="00282FB6">
        <w:rPr>
          <w:rFonts w:ascii="Arial" w:hAnsi="Arial" w:cs="Arial"/>
          <w:color w:val="000000"/>
        </w:rPr>
        <w:t xml:space="preserve">El acto administrativo de </w:t>
      </w:r>
      <w:r w:rsidR="00282FB6">
        <w:rPr>
          <w:rFonts w:ascii="Arial" w:hAnsi="Arial" w:cs="Arial"/>
          <w:color w:val="000000"/>
        </w:rPr>
        <w:t xml:space="preserve">licencia de funcionamiento es </w:t>
      </w:r>
      <w:r w:rsidRPr="00282FB6">
        <w:rPr>
          <w:rFonts w:ascii="Arial" w:hAnsi="Arial" w:cs="Arial"/>
          <w:color w:val="000000"/>
        </w:rPr>
        <w:t>otorgado por la Secretaría de Educación</w:t>
      </w:r>
      <w:r w:rsidR="00282FB6">
        <w:rPr>
          <w:rFonts w:ascii="Arial" w:hAnsi="Arial" w:cs="Arial"/>
          <w:color w:val="000000"/>
        </w:rPr>
        <w:t xml:space="preserve"> del ente territorial certificado</w:t>
      </w:r>
      <w:r w:rsidRPr="00282FB6">
        <w:rPr>
          <w:rFonts w:ascii="Arial" w:hAnsi="Arial" w:cs="Arial"/>
          <w:color w:val="000000"/>
        </w:rPr>
        <w:t xml:space="preserve">. </w:t>
      </w:r>
    </w:p>
    <w:p w:rsidR="00B47EF6" w:rsidRPr="00282FB6" w:rsidRDefault="00B47EF6" w:rsidP="0052477D">
      <w:pPr>
        <w:pStyle w:val="Prrafodelista"/>
        <w:numPr>
          <w:ilvl w:val="0"/>
          <w:numId w:val="57"/>
        </w:numPr>
        <w:autoSpaceDE w:val="0"/>
        <w:autoSpaceDN w:val="0"/>
        <w:adjustRightInd w:val="0"/>
        <w:spacing w:after="0" w:line="240" w:lineRule="auto"/>
        <w:jc w:val="both"/>
        <w:rPr>
          <w:rFonts w:ascii="Arial" w:hAnsi="Arial" w:cs="Arial"/>
          <w:color w:val="000000"/>
        </w:rPr>
      </w:pPr>
      <w:r w:rsidRPr="00282FB6">
        <w:rPr>
          <w:rFonts w:ascii="Arial" w:hAnsi="Arial" w:cs="Arial"/>
          <w:color w:val="000000"/>
        </w:rPr>
        <w:t xml:space="preserve">El Acto de constitución del Servicio Nacional de Aprendizaje SENA, sustituye el proceso de </w:t>
      </w:r>
      <w:r w:rsidR="00282FB6">
        <w:rPr>
          <w:rFonts w:ascii="Arial" w:hAnsi="Arial" w:cs="Arial"/>
          <w:color w:val="000000"/>
        </w:rPr>
        <w:t xml:space="preserve">otorgamiento de licencia de funcionamiento a las </w:t>
      </w:r>
      <w:r w:rsidRPr="00282FB6">
        <w:rPr>
          <w:rFonts w:ascii="Arial" w:hAnsi="Arial" w:cs="Arial"/>
          <w:color w:val="000000"/>
        </w:rPr>
        <w:t xml:space="preserve">instituciones. </w:t>
      </w:r>
    </w:p>
    <w:p w:rsidR="00B47EF6" w:rsidRPr="00E43DF7" w:rsidRDefault="00B47EF6" w:rsidP="0052477D">
      <w:pPr>
        <w:pStyle w:val="Default"/>
        <w:numPr>
          <w:ilvl w:val="0"/>
          <w:numId w:val="57"/>
        </w:numPr>
        <w:jc w:val="both"/>
        <w:rPr>
          <w:rFonts w:ascii="Arial" w:hAnsi="Arial" w:cs="Arial"/>
          <w:sz w:val="22"/>
          <w:szCs w:val="22"/>
        </w:rPr>
      </w:pPr>
      <w:r w:rsidRPr="00E43DF7">
        <w:rPr>
          <w:rFonts w:ascii="Arial" w:hAnsi="Arial" w:cs="Arial"/>
          <w:sz w:val="22"/>
          <w:szCs w:val="22"/>
        </w:rPr>
        <w:t xml:space="preserve">Los programas ofrecidos por el SENA, no pasarán por el proceso de aprobación con organismos evaluadores de la calidad, pero deberán ser registrados en el sistema de información del Ministerio de Educación Nacional. </w:t>
      </w:r>
    </w:p>
    <w:p w:rsidR="00B47EF6" w:rsidRPr="00282FB6" w:rsidRDefault="00B47EF6" w:rsidP="0052477D">
      <w:pPr>
        <w:pStyle w:val="Prrafodelista"/>
        <w:numPr>
          <w:ilvl w:val="0"/>
          <w:numId w:val="57"/>
        </w:numPr>
        <w:autoSpaceDE w:val="0"/>
        <w:autoSpaceDN w:val="0"/>
        <w:adjustRightInd w:val="0"/>
        <w:spacing w:after="0" w:line="240" w:lineRule="auto"/>
        <w:jc w:val="both"/>
        <w:rPr>
          <w:rFonts w:ascii="Arial" w:hAnsi="Arial" w:cs="Arial"/>
          <w:color w:val="000000"/>
        </w:rPr>
      </w:pPr>
      <w:r w:rsidRPr="00282FB6">
        <w:rPr>
          <w:rFonts w:ascii="Arial" w:hAnsi="Arial" w:cs="Arial"/>
          <w:color w:val="000000"/>
        </w:rPr>
        <w:t xml:space="preserve">Las IES, las cajas de compensación familiar y las empresas podrán certificarse en la NTC 5555 si lo desean, o presentar la certificación en otra norma de Sistemas de Gestión de Calidad, para iniciar el proceso de acreditación de alta calidad de sus programas de FTDH. </w:t>
      </w:r>
    </w:p>
    <w:p w:rsidR="00B47EF6" w:rsidRPr="00282FB6" w:rsidRDefault="00B47EF6" w:rsidP="0052477D">
      <w:pPr>
        <w:pStyle w:val="Prrafodelista"/>
        <w:numPr>
          <w:ilvl w:val="0"/>
          <w:numId w:val="57"/>
        </w:numPr>
        <w:autoSpaceDE w:val="0"/>
        <w:autoSpaceDN w:val="0"/>
        <w:adjustRightInd w:val="0"/>
        <w:spacing w:after="0" w:line="240" w:lineRule="auto"/>
        <w:jc w:val="both"/>
        <w:rPr>
          <w:rFonts w:ascii="Arial" w:hAnsi="Arial" w:cs="Arial"/>
          <w:color w:val="000000"/>
        </w:rPr>
      </w:pPr>
      <w:r w:rsidRPr="00282FB6">
        <w:rPr>
          <w:rFonts w:ascii="Arial" w:hAnsi="Arial" w:cs="Arial"/>
          <w:color w:val="000000"/>
        </w:rPr>
        <w:t xml:space="preserve">La certificación de calidad con la norma 5555 no será un prerrequisito para que el SENA inicie el proceso de </w:t>
      </w:r>
      <w:r w:rsidR="00C827C2">
        <w:rPr>
          <w:rFonts w:ascii="Arial" w:hAnsi="Arial" w:cs="Arial"/>
          <w:color w:val="000000"/>
        </w:rPr>
        <w:t>certifica</w:t>
      </w:r>
      <w:r w:rsidRPr="00282FB6">
        <w:rPr>
          <w:rFonts w:ascii="Arial" w:hAnsi="Arial" w:cs="Arial"/>
          <w:color w:val="000000"/>
        </w:rPr>
        <w:t xml:space="preserve">ción de sus programas de FTDH. </w:t>
      </w:r>
    </w:p>
    <w:p w:rsidR="00B47EF6" w:rsidRPr="00282FB6" w:rsidRDefault="00B47EF6" w:rsidP="0052477D">
      <w:pPr>
        <w:pStyle w:val="Prrafodelista"/>
        <w:numPr>
          <w:ilvl w:val="0"/>
          <w:numId w:val="57"/>
        </w:numPr>
        <w:autoSpaceDE w:val="0"/>
        <w:autoSpaceDN w:val="0"/>
        <w:adjustRightInd w:val="0"/>
        <w:spacing w:after="0" w:line="240" w:lineRule="auto"/>
        <w:jc w:val="both"/>
        <w:rPr>
          <w:rFonts w:ascii="Arial" w:hAnsi="Arial" w:cs="Arial"/>
          <w:color w:val="000000"/>
        </w:rPr>
      </w:pPr>
      <w:r w:rsidRPr="00282FB6">
        <w:rPr>
          <w:rFonts w:ascii="Arial" w:hAnsi="Arial" w:cs="Arial"/>
          <w:color w:val="000000"/>
        </w:rPr>
        <w:t xml:space="preserve">La acreditación institucional de las Instituciones de Educación Superior </w:t>
      </w:r>
      <w:r w:rsidR="00C827C2">
        <w:rPr>
          <w:rFonts w:ascii="Arial" w:hAnsi="Arial" w:cs="Arial"/>
          <w:color w:val="000000"/>
        </w:rPr>
        <w:t>-</w:t>
      </w:r>
      <w:r w:rsidRPr="00282FB6">
        <w:rPr>
          <w:rFonts w:ascii="Arial" w:hAnsi="Arial" w:cs="Arial"/>
          <w:color w:val="000000"/>
        </w:rPr>
        <w:t xml:space="preserve">IES, será equivalente a la </w:t>
      </w:r>
      <w:r w:rsidR="00282FB6">
        <w:rPr>
          <w:rFonts w:ascii="Arial" w:hAnsi="Arial" w:cs="Arial"/>
          <w:color w:val="000000"/>
        </w:rPr>
        <w:t>certificación de calidad (</w:t>
      </w:r>
      <w:r w:rsidRPr="00282FB6">
        <w:rPr>
          <w:rFonts w:ascii="Arial" w:hAnsi="Arial" w:cs="Arial"/>
          <w:color w:val="000000"/>
        </w:rPr>
        <w:t>acreditación institucional</w:t>
      </w:r>
      <w:r w:rsidR="00282FB6">
        <w:rPr>
          <w:rFonts w:ascii="Arial" w:hAnsi="Arial" w:cs="Arial"/>
          <w:color w:val="000000"/>
        </w:rPr>
        <w:t>)</w:t>
      </w:r>
      <w:r w:rsidRPr="00282FB6">
        <w:rPr>
          <w:rFonts w:ascii="Arial" w:hAnsi="Arial" w:cs="Arial"/>
          <w:color w:val="000000"/>
        </w:rPr>
        <w:t xml:space="preserve"> de las IFTDH, sin embargo, para acceder a los beneficios de este nivel de calidad, deberán antes haber acreditado sus programas de FTDH. </w:t>
      </w:r>
    </w:p>
    <w:p w:rsidR="00B47EF6" w:rsidRPr="00282FB6" w:rsidRDefault="00B47EF6" w:rsidP="0052477D">
      <w:pPr>
        <w:pStyle w:val="Prrafodelista"/>
        <w:numPr>
          <w:ilvl w:val="0"/>
          <w:numId w:val="57"/>
        </w:numPr>
        <w:autoSpaceDE w:val="0"/>
        <w:autoSpaceDN w:val="0"/>
        <w:adjustRightInd w:val="0"/>
        <w:spacing w:after="0" w:line="240" w:lineRule="auto"/>
        <w:jc w:val="both"/>
        <w:rPr>
          <w:rFonts w:ascii="Arial" w:hAnsi="Arial" w:cs="Arial"/>
          <w:color w:val="000000"/>
        </w:rPr>
      </w:pPr>
      <w:r w:rsidRPr="00282FB6">
        <w:rPr>
          <w:rFonts w:ascii="Arial" w:hAnsi="Arial" w:cs="Arial"/>
          <w:color w:val="000000"/>
        </w:rPr>
        <w:t xml:space="preserve">La </w:t>
      </w:r>
      <w:r w:rsidR="00282FB6">
        <w:rPr>
          <w:rFonts w:ascii="Arial" w:hAnsi="Arial" w:cs="Arial"/>
          <w:color w:val="000000"/>
        </w:rPr>
        <w:t xml:space="preserve">certificación </w:t>
      </w:r>
      <w:r w:rsidRPr="00282FB6">
        <w:rPr>
          <w:rFonts w:ascii="Arial" w:hAnsi="Arial" w:cs="Arial"/>
          <w:color w:val="000000"/>
        </w:rPr>
        <w:t xml:space="preserve">institucional </w:t>
      </w:r>
      <w:r w:rsidR="00282FB6">
        <w:rPr>
          <w:rFonts w:ascii="Arial" w:hAnsi="Arial" w:cs="Arial"/>
          <w:color w:val="000000"/>
        </w:rPr>
        <w:t xml:space="preserve">(acreditación) </w:t>
      </w:r>
      <w:r w:rsidRPr="00282FB6">
        <w:rPr>
          <w:rFonts w:ascii="Arial" w:hAnsi="Arial" w:cs="Arial"/>
          <w:color w:val="000000"/>
        </w:rPr>
        <w:t>está dirigida, fundamentalmente a las Instituciones privadas de FTDH</w:t>
      </w:r>
      <w:r w:rsidR="00282FB6">
        <w:rPr>
          <w:rFonts w:ascii="Arial" w:hAnsi="Arial" w:cs="Arial"/>
          <w:color w:val="000000"/>
        </w:rPr>
        <w:t>;</w:t>
      </w:r>
      <w:r w:rsidRPr="00282FB6">
        <w:rPr>
          <w:rFonts w:ascii="Arial" w:hAnsi="Arial" w:cs="Arial"/>
          <w:color w:val="000000"/>
        </w:rPr>
        <w:t xml:space="preserve"> sin embargo, las demás instituciones podrán adelantar este proceso si es de su interés. </w:t>
      </w:r>
    </w:p>
    <w:p w:rsidR="005148CC" w:rsidRPr="00E43DF7" w:rsidRDefault="005148CC" w:rsidP="00E43DF7">
      <w:pPr>
        <w:autoSpaceDE w:val="0"/>
        <w:autoSpaceDN w:val="0"/>
        <w:adjustRightInd w:val="0"/>
        <w:spacing w:after="0" w:line="240" w:lineRule="auto"/>
        <w:jc w:val="both"/>
        <w:rPr>
          <w:rFonts w:ascii="Arial" w:hAnsi="Arial" w:cs="Arial"/>
          <w:color w:val="C00000"/>
        </w:rPr>
      </w:pPr>
    </w:p>
    <w:p w:rsidR="005148CC" w:rsidRPr="00D8325A" w:rsidRDefault="00D8325A" w:rsidP="001F5E0A">
      <w:pPr>
        <w:autoSpaceDE w:val="0"/>
        <w:autoSpaceDN w:val="0"/>
        <w:adjustRightInd w:val="0"/>
        <w:spacing w:after="0" w:line="240" w:lineRule="auto"/>
        <w:jc w:val="both"/>
        <w:rPr>
          <w:rFonts w:ascii="Arial" w:hAnsi="Arial" w:cs="Arial"/>
          <w:b/>
          <w:bCs/>
          <w:i/>
          <w:color w:val="000000" w:themeColor="text1"/>
        </w:rPr>
      </w:pPr>
      <w:r w:rsidRPr="00D8325A">
        <w:rPr>
          <w:rFonts w:ascii="Arial" w:hAnsi="Arial" w:cs="Arial"/>
          <w:b/>
          <w:bCs/>
          <w:i/>
          <w:color w:val="000000" w:themeColor="text1"/>
        </w:rPr>
        <w:t xml:space="preserve">3.2.13.2. </w:t>
      </w:r>
      <w:r w:rsidR="005148CC" w:rsidRPr="00D8325A">
        <w:rPr>
          <w:rFonts w:ascii="Arial" w:hAnsi="Arial" w:cs="Arial"/>
          <w:b/>
          <w:bCs/>
          <w:i/>
          <w:color w:val="000000" w:themeColor="text1"/>
        </w:rPr>
        <w:t xml:space="preserve">Comisión de Calidad de Formación para el Trabajo CCAFT </w:t>
      </w:r>
    </w:p>
    <w:p w:rsidR="005148CC" w:rsidRPr="00277326" w:rsidRDefault="005148CC" w:rsidP="00E43DF7">
      <w:pPr>
        <w:autoSpaceDE w:val="0"/>
        <w:autoSpaceDN w:val="0"/>
        <w:adjustRightInd w:val="0"/>
        <w:spacing w:after="0" w:line="240" w:lineRule="auto"/>
        <w:jc w:val="both"/>
        <w:rPr>
          <w:rFonts w:ascii="Arial" w:hAnsi="Arial" w:cs="Arial"/>
        </w:rPr>
      </w:pPr>
    </w:p>
    <w:p w:rsidR="00C827C2" w:rsidRPr="00277326" w:rsidRDefault="00D16FC0" w:rsidP="00C827C2">
      <w:pPr>
        <w:autoSpaceDE w:val="0"/>
        <w:autoSpaceDN w:val="0"/>
        <w:adjustRightInd w:val="0"/>
        <w:spacing w:after="0" w:line="240" w:lineRule="auto"/>
        <w:jc w:val="both"/>
        <w:rPr>
          <w:rFonts w:ascii="Arial" w:hAnsi="Arial" w:cs="Arial"/>
        </w:rPr>
      </w:pPr>
      <w:r>
        <w:rPr>
          <w:rFonts w:ascii="Arial" w:hAnsi="Arial" w:cs="Arial"/>
        </w:rPr>
        <w:t>Conforme los artículos 6, 7 y 8 del Decreto 2020 de 2006, l</w:t>
      </w:r>
      <w:r w:rsidR="00C827C2" w:rsidRPr="00277326">
        <w:rPr>
          <w:rFonts w:ascii="Arial" w:hAnsi="Arial" w:cs="Arial"/>
        </w:rPr>
        <w:t>a Comisión de calidad</w:t>
      </w:r>
      <w:r w:rsidR="00C827C2">
        <w:rPr>
          <w:rFonts w:ascii="Arial" w:hAnsi="Arial" w:cs="Arial"/>
        </w:rPr>
        <w:t xml:space="preserve"> </w:t>
      </w:r>
      <w:r w:rsidR="00C827C2" w:rsidRPr="00277326">
        <w:rPr>
          <w:rFonts w:ascii="Arial" w:hAnsi="Arial" w:cs="Arial"/>
        </w:rPr>
        <w:t>la conforman los siguientes miembros:</w:t>
      </w:r>
    </w:p>
    <w:p w:rsidR="00C827C2" w:rsidRPr="00E43DF7" w:rsidRDefault="00C827C2" w:rsidP="00C827C2">
      <w:pPr>
        <w:autoSpaceDE w:val="0"/>
        <w:autoSpaceDN w:val="0"/>
        <w:adjustRightInd w:val="0"/>
        <w:spacing w:after="0" w:line="240" w:lineRule="auto"/>
        <w:jc w:val="both"/>
        <w:rPr>
          <w:rFonts w:ascii="Arial" w:hAnsi="Arial" w:cs="Arial"/>
          <w:color w:val="000000"/>
        </w:rPr>
      </w:pPr>
    </w:p>
    <w:p w:rsidR="00C827C2" w:rsidRPr="00E43DF7" w:rsidRDefault="00C827C2" w:rsidP="00C827C2">
      <w:pPr>
        <w:autoSpaceDE w:val="0"/>
        <w:autoSpaceDN w:val="0"/>
        <w:adjustRightInd w:val="0"/>
        <w:spacing w:after="0" w:line="240" w:lineRule="auto"/>
        <w:rPr>
          <w:rFonts w:ascii="Arial" w:hAnsi="Arial" w:cs="Arial"/>
        </w:rPr>
      </w:pPr>
      <w:r w:rsidRPr="00E43DF7">
        <w:rPr>
          <w:rFonts w:ascii="Arial" w:hAnsi="Arial" w:cs="Arial"/>
          <w:color w:val="000000"/>
        </w:rPr>
        <w:t xml:space="preserve">1. </w:t>
      </w:r>
      <w:r w:rsidRPr="00E43DF7">
        <w:rPr>
          <w:rFonts w:ascii="Arial" w:hAnsi="Arial" w:cs="Arial"/>
        </w:rPr>
        <w:t>El Ministro de la Protección Social o el Viceministro delegado, quien la presidirá.</w:t>
      </w:r>
    </w:p>
    <w:p w:rsidR="00C827C2" w:rsidRPr="00E43DF7" w:rsidRDefault="00C827C2" w:rsidP="00C827C2">
      <w:pPr>
        <w:autoSpaceDE w:val="0"/>
        <w:autoSpaceDN w:val="0"/>
        <w:adjustRightInd w:val="0"/>
        <w:spacing w:after="0" w:line="240" w:lineRule="auto"/>
        <w:rPr>
          <w:rFonts w:ascii="Arial" w:hAnsi="Arial" w:cs="Arial"/>
        </w:rPr>
      </w:pPr>
      <w:r w:rsidRPr="00E43DF7">
        <w:rPr>
          <w:rFonts w:ascii="Arial" w:hAnsi="Arial" w:cs="Arial"/>
        </w:rPr>
        <w:t>2. El Ministro de Educación Nacional o el Viceministro delegado.</w:t>
      </w:r>
    </w:p>
    <w:p w:rsidR="00C827C2" w:rsidRPr="00E43DF7" w:rsidRDefault="00C827C2" w:rsidP="00C827C2">
      <w:pPr>
        <w:autoSpaceDE w:val="0"/>
        <w:autoSpaceDN w:val="0"/>
        <w:adjustRightInd w:val="0"/>
        <w:spacing w:after="0" w:line="240" w:lineRule="auto"/>
        <w:rPr>
          <w:rFonts w:ascii="Arial" w:hAnsi="Arial" w:cs="Arial"/>
          <w:color w:val="000000"/>
        </w:rPr>
      </w:pPr>
      <w:r w:rsidRPr="00E43DF7">
        <w:rPr>
          <w:rFonts w:ascii="Arial" w:hAnsi="Arial" w:cs="Arial"/>
        </w:rPr>
        <w:t>3. El Ministro de Comercio, Industria y Turismo o el Viceministro delegado</w:t>
      </w:r>
      <w:r w:rsidRPr="00E43DF7">
        <w:rPr>
          <w:rFonts w:ascii="Arial" w:hAnsi="Arial" w:cs="Arial"/>
          <w:color w:val="000000"/>
        </w:rPr>
        <w:t>.</w:t>
      </w:r>
    </w:p>
    <w:p w:rsidR="00C827C2" w:rsidRPr="00E43DF7" w:rsidRDefault="00C827C2" w:rsidP="00C827C2">
      <w:pPr>
        <w:autoSpaceDE w:val="0"/>
        <w:autoSpaceDN w:val="0"/>
        <w:adjustRightInd w:val="0"/>
        <w:spacing w:after="0" w:line="240" w:lineRule="auto"/>
        <w:rPr>
          <w:rFonts w:ascii="Arial" w:hAnsi="Arial" w:cs="Arial"/>
          <w:color w:val="000000"/>
        </w:rPr>
      </w:pPr>
    </w:p>
    <w:p w:rsidR="00D16FC0" w:rsidRDefault="00C827C2" w:rsidP="00D16FC0">
      <w:pPr>
        <w:autoSpaceDE w:val="0"/>
        <w:autoSpaceDN w:val="0"/>
        <w:adjustRightInd w:val="0"/>
        <w:spacing w:after="0" w:line="240" w:lineRule="auto"/>
        <w:jc w:val="both"/>
        <w:rPr>
          <w:rFonts w:ascii="Arial" w:hAnsi="Arial" w:cs="Arial"/>
        </w:rPr>
      </w:pPr>
      <w:r w:rsidRPr="00E43DF7">
        <w:rPr>
          <w:rFonts w:ascii="Arial" w:hAnsi="Arial" w:cs="Arial"/>
        </w:rPr>
        <w:t>S</w:t>
      </w:r>
      <w:r w:rsidR="00D16FC0">
        <w:rPr>
          <w:rFonts w:ascii="Arial" w:hAnsi="Arial" w:cs="Arial"/>
        </w:rPr>
        <w:t>on</w:t>
      </w:r>
      <w:r w:rsidRPr="00E43DF7">
        <w:rPr>
          <w:rFonts w:ascii="Arial" w:hAnsi="Arial" w:cs="Arial"/>
        </w:rPr>
        <w:t xml:space="preserve"> invitados permanentes de la CCAFT, con voz y sin voto: el Director General del Servicio Nacional de Aprendizaje SENA o su delegado; un representante de las instituciones de educación no formal; un representante de las entidades de educación técnica y tecnológica y un representante de los empresarios. Estos representantes, exceptuando el del SENA, serán elegidos por la CCAFT por períodos de dos años. A partir del segundo período, estos representantes se escogerán entre las instituciones que cuenten con certificación de calidad</w:t>
      </w:r>
      <w:r>
        <w:rPr>
          <w:rFonts w:ascii="Arial" w:hAnsi="Arial" w:cs="Arial"/>
        </w:rPr>
        <w:t>.</w:t>
      </w:r>
      <w:r w:rsidR="00D16FC0">
        <w:rPr>
          <w:rFonts w:ascii="Arial" w:hAnsi="Arial" w:cs="Arial"/>
        </w:rPr>
        <w:t xml:space="preserve"> </w:t>
      </w:r>
    </w:p>
    <w:p w:rsidR="00D16FC0" w:rsidRDefault="00D16FC0" w:rsidP="00D16FC0">
      <w:pPr>
        <w:autoSpaceDE w:val="0"/>
        <w:autoSpaceDN w:val="0"/>
        <w:adjustRightInd w:val="0"/>
        <w:spacing w:after="0" w:line="240" w:lineRule="auto"/>
        <w:jc w:val="both"/>
        <w:rPr>
          <w:rFonts w:ascii="Arial" w:hAnsi="Arial" w:cs="Arial"/>
        </w:rPr>
      </w:pPr>
    </w:p>
    <w:p w:rsidR="00C827C2" w:rsidRPr="00E43DF7" w:rsidRDefault="00D16FC0" w:rsidP="00D16FC0">
      <w:pPr>
        <w:autoSpaceDE w:val="0"/>
        <w:autoSpaceDN w:val="0"/>
        <w:adjustRightInd w:val="0"/>
        <w:spacing w:after="0" w:line="240" w:lineRule="auto"/>
        <w:jc w:val="both"/>
        <w:rPr>
          <w:rFonts w:ascii="Arial" w:hAnsi="Arial" w:cs="Arial"/>
        </w:rPr>
      </w:pPr>
      <w:r>
        <w:rPr>
          <w:rFonts w:ascii="ArialMT-Identity-H" w:hAnsi="ArialMT-Identity-H" w:cs="ArialMT-Identity-H"/>
        </w:rPr>
        <w:t>La CCAFT cuenta con un Secretaria Técnica que será ejercida por el Viceministerio de Educación Superior, la cual estará encargada de operar el SCAFT mediante la coordinación de las acciones de las distintas instancias que lo conforman.</w:t>
      </w:r>
    </w:p>
    <w:p w:rsidR="00C827C2" w:rsidRDefault="00C827C2" w:rsidP="008111C8">
      <w:pPr>
        <w:autoSpaceDE w:val="0"/>
        <w:autoSpaceDN w:val="0"/>
        <w:adjustRightInd w:val="0"/>
        <w:spacing w:after="0" w:line="240" w:lineRule="auto"/>
        <w:jc w:val="both"/>
        <w:rPr>
          <w:rFonts w:ascii="Arial" w:hAnsi="Arial" w:cs="Arial"/>
        </w:rPr>
      </w:pPr>
    </w:p>
    <w:p w:rsidR="005148CC" w:rsidRPr="00277326" w:rsidRDefault="00C827C2" w:rsidP="008111C8">
      <w:pPr>
        <w:autoSpaceDE w:val="0"/>
        <w:autoSpaceDN w:val="0"/>
        <w:adjustRightInd w:val="0"/>
        <w:spacing w:after="0" w:line="240" w:lineRule="auto"/>
        <w:jc w:val="both"/>
        <w:rPr>
          <w:rFonts w:ascii="Arial" w:hAnsi="Arial" w:cs="Arial"/>
        </w:rPr>
      </w:pPr>
      <w:r w:rsidRPr="00277326">
        <w:rPr>
          <w:rFonts w:ascii="Arial" w:hAnsi="Arial" w:cs="Arial"/>
        </w:rPr>
        <w:t xml:space="preserve">Esta comisión </w:t>
      </w:r>
      <w:r w:rsidR="00277326" w:rsidRPr="00277326">
        <w:rPr>
          <w:rFonts w:ascii="Arial" w:hAnsi="Arial" w:cs="Arial"/>
        </w:rPr>
        <w:t>tiene las siguientes funciones en el sistema de aseguramiento de calidad de la formación para el trabajo:</w:t>
      </w:r>
    </w:p>
    <w:p w:rsidR="005148CC" w:rsidRPr="00E43DF7" w:rsidRDefault="005148CC" w:rsidP="00E43DF7">
      <w:pPr>
        <w:autoSpaceDE w:val="0"/>
        <w:autoSpaceDN w:val="0"/>
        <w:adjustRightInd w:val="0"/>
        <w:spacing w:after="0" w:line="240" w:lineRule="auto"/>
        <w:jc w:val="both"/>
        <w:rPr>
          <w:rFonts w:ascii="Arial" w:hAnsi="Arial" w:cs="Arial"/>
          <w:color w:val="000000"/>
        </w:rPr>
      </w:pPr>
    </w:p>
    <w:p w:rsidR="005148CC" w:rsidRPr="00B73D4F" w:rsidRDefault="005148CC" w:rsidP="0052477D">
      <w:pPr>
        <w:pStyle w:val="Prrafodelista"/>
        <w:numPr>
          <w:ilvl w:val="0"/>
          <w:numId w:val="58"/>
        </w:numPr>
        <w:autoSpaceDE w:val="0"/>
        <w:autoSpaceDN w:val="0"/>
        <w:adjustRightInd w:val="0"/>
        <w:spacing w:after="0" w:line="240" w:lineRule="auto"/>
        <w:jc w:val="both"/>
        <w:rPr>
          <w:rFonts w:ascii="Arial" w:hAnsi="Arial" w:cs="Arial"/>
        </w:rPr>
      </w:pPr>
      <w:r w:rsidRPr="00B73D4F">
        <w:rPr>
          <w:rFonts w:ascii="Arial" w:hAnsi="Arial" w:cs="Arial"/>
        </w:rPr>
        <w:t>Adoptar su propio reglamento.</w:t>
      </w:r>
    </w:p>
    <w:p w:rsidR="005148CC" w:rsidRPr="00B73D4F" w:rsidRDefault="005148CC" w:rsidP="0052477D">
      <w:pPr>
        <w:pStyle w:val="Prrafodelista"/>
        <w:numPr>
          <w:ilvl w:val="0"/>
          <w:numId w:val="58"/>
        </w:numPr>
        <w:autoSpaceDE w:val="0"/>
        <w:autoSpaceDN w:val="0"/>
        <w:adjustRightInd w:val="0"/>
        <w:spacing w:after="0" w:line="240" w:lineRule="auto"/>
        <w:jc w:val="both"/>
        <w:rPr>
          <w:rFonts w:ascii="Arial" w:hAnsi="Arial" w:cs="Arial"/>
        </w:rPr>
      </w:pPr>
      <w:r w:rsidRPr="00B73D4F">
        <w:rPr>
          <w:rFonts w:ascii="Arial" w:hAnsi="Arial" w:cs="Arial"/>
        </w:rPr>
        <w:t>Definir las políticas de operación, evaluación y control del SCAFT.</w:t>
      </w:r>
    </w:p>
    <w:p w:rsidR="005148CC" w:rsidRPr="00B73D4F" w:rsidRDefault="005148CC" w:rsidP="0052477D">
      <w:pPr>
        <w:pStyle w:val="Prrafodelista"/>
        <w:numPr>
          <w:ilvl w:val="0"/>
          <w:numId w:val="58"/>
        </w:numPr>
        <w:autoSpaceDE w:val="0"/>
        <w:autoSpaceDN w:val="0"/>
        <w:adjustRightInd w:val="0"/>
        <w:spacing w:after="0" w:line="240" w:lineRule="auto"/>
        <w:jc w:val="both"/>
        <w:rPr>
          <w:rFonts w:ascii="Arial" w:hAnsi="Arial" w:cs="Arial"/>
        </w:rPr>
      </w:pPr>
      <w:r w:rsidRPr="00B73D4F">
        <w:rPr>
          <w:rFonts w:ascii="Arial" w:hAnsi="Arial" w:cs="Arial"/>
        </w:rPr>
        <w:t>Adoptar las normas técnicas de calidad de la formación para el trabajo, tanto para programas como para instituciones, teniendo en cuenta las recomendaciones de los Comités Sectoriales y los procedimientos definidos por el Sistema de Normalización, Certificación y Metrología.</w:t>
      </w:r>
    </w:p>
    <w:p w:rsidR="005148CC" w:rsidRPr="00B73D4F" w:rsidRDefault="005148CC" w:rsidP="0052477D">
      <w:pPr>
        <w:pStyle w:val="Prrafodelista"/>
        <w:numPr>
          <w:ilvl w:val="0"/>
          <w:numId w:val="58"/>
        </w:numPr>
        <w:autoSpaceDE w:val="0"/>
        <w:autoSpaceDN w:val="0"/>
        <w:adjustRightInd w:val="0"/>
        <w:spacing w:after="0" w:line="240" w:lineRule="auto"/>
        <w:jc w:val="both"/>
        <w:rPr>
          <w:rFonts w:ascii="Arial" w:hAnsi="Arial" w:cs="Arial"/>
        </w:rPr>
      </w:pPr>
      <w:r w:rsidRPr="00B73D4F">
        <w:rPr>
          <w:rFonts w:ascii="Arial" w:hAnsi="Arial" w:cs="Arial"/>
        </w:rPr>
        <w:t>Establecer los requisitos, criterios e indicadores, adicionales a los previstos por la Superintendencia de Industria y Comercio, para el reconocimiento que hará esta entidad, de los organismos de tercera parte como certificadores de la calidad de los programas e instituciones de formación para el trabajo.</w:t>
      </w:r>
    </w:p>
    <w:p w:rsidR="005148CC" w:rsidRPr="00B73D4F" w:rsidRDefault="005148CC" w:rsidP="0052477D">
      <w:pPr>
        <w:pStyle w:val="Prrafodelista"/>
        <w:numPr>
          <w:ilvl w:val="0"/>
          <w:numId w:val="58"/>
        </w:numPr>
        <w:autoSpaceDE w:val="0"/>
        <w:autoSpaceDN w:val="0"/>
        <w:adjustRightInd w:val="0"/>
        <w:spacing w:after="0" w:line="240" w:lineRule="auto"/>
        <w:jc w:val="both"/>
        <w:rPr>
          <w:rFonts w:ascii="Arial" w:hAnsi="Arial" w:cs="Arial"/>
        </w:rPr>
      </w:pPr>
      <w:r w:rsidRPr="00B73D4F">
        <w:rPr>
          <w:rFonts w:ascii="Arial" w:hAnsi="Arial" w:cs="Arial"/>
        </w:rPr>
        <w:t>Promover la participación de entidades y organizaciones públicas y privadas como organismos de tercera parte.</w:t>
      </w:r>
    </w:p>
    <w:p w:rsidR="005148CC" w:rsidRPr="00B73D4F" w:rsidRDefault="005148CC" w:rsidP="0052477D">
      <w:pPr>
        <w:pStyle w:val="Prrafodelista"/>
        <w:numPr>
          <w:ilvl w:val="0"/>
          <w:numId w:val="58"/>
        </w:numPr>
        <w:autoSpaceDE w:val="0"/>
        <w:autoSpaceDN w:val="0"/>
        <w:adjustRightInd w:val="0"/>
        <w:spacing w:after="0" w:line="240" w:lineRule="auto"/>
        <w:jc w:val="both"/>
        <w:rPr>
          <w:rFonts w:ascii="Arial" w:hAnsi="Arial" w:cs="Arial"/>
        </w:rPr>
      </w:pPr>
      <w:r w:rsidRPr="00B73D4F">
        <w:rPr>
          <w:rFonts w:ascii="Arial" w:hAnsi="Arial" w:cs="Arial"/>
        </w:rPr>
        <w:t>Definir estrategias y mecanismos de comunicación pública del SCAFT, tanto para motivar la participación de las entidades de formación para el trabajo, como para dar a conocer entre los usuarios de este sistema la importancia de la certificación de calidad de los programas e instituciones de formación para el trabajo.</w:t>
      </w:r>
    </w:p>
    <w:p w:rsidR="005148CC" w:rsidRPr="00B73D4F" w:rsidRDefault="005148CC" w:rsidP="0052477D">
      <w:pPr>
        <w:pStyle w:val="Prrafodelista"/>
        <w:numPr>
          <w:ilvl w:val="0"/>
          <w:numId w:val="58"/>
        </w:numPr>
        <w:autoSpaceDE w:val="0"/>
        <w:autoSpaceDN w:val="0"/>
        <w:adjustRightInd w:val="0"/>
        <w:spacing w:after="0" w:line="240" w:lineRule="auto"/>
        <w:jc w:val="both"/>
        <w:rPr>
          <w:rFonts w:ascii="Arial" w:hAnsi="Arial" w:cs="Arial"/>
        </w:rPr>
      </w:pPr>
      <w:r w:rsidRPr="00B73D4F">
        <w:rPr>
          <w:rFonts w:ascii="Arial" w:hAnsi="Arial" w:cs="Arial"/>
        </w:rPr>
        <w:t>Organizar un sistema de información de programas e instituciones certificadas.</w:t>
      </w:r>
    </w:p>
    <w:p w:rsidR="005148CC" w:rsidRPr="00B73D4F" w:rsidRDefault="005148CC" w:rsidP="0052477D">
      <w:pPr>
        <w:pStyle w:val="Prrafodelista"/>
        <w:numPr>
          <w:ilvl w:val="0"/>
          <w:numId w:val="58"/>
        </w:numPr>
        <w:autoSpaceDE w:val="0"/>
        <w:autoSpaceDN w:val="0"/>
        <w:adjustRightInd w:val="0"/>
        <w:spacing w:after="0" w:line="240" w:lineRule="auto"/>
        <w:jc w:val="both"/>
        <w:rPr>
          <w:rFonts w:ascii="Arial" w:hAnsi="Arial" w:cs="Arial"/>
          <w:color w:val="000000"/>
        </w:rPr>
      </w:pPr>
      <w:r w:rsidRPr="00B73D4F">
        <w:rPr>
          <w:rFonts w:ascii="Arial" w:hAnsi="Arial" w:cs="Arial"/>
        </w:rPr>
        <w:t>Evaluar periódicamente el funcionamiento del SCAFT y definir acciones correctivas y preventivas.</w:t>
      </w:r>
      <w:r w:rsidRPr="00B73D4F">
        <w:rPr>
          <w:rFonts w:ascii="Arial" w:hAnsi="Arial" w:cs="Arial"/>
          <w:color w:val="000000"/>
        </w:rPr>
        <w:t xml:space="preserve">. </w:t>
      </w:r>
    </w:p>
    <w:p w:rsidR="005148CC" w:rsidRPr="00277326" w:rsidRDefault="005148CC" w:rsidP="00E43DF7">
      <w:pPr>
        <w:autoSpaceDE w:val="0"/>
        <w:autoSpaceDN w:val="0"/>
        <w:adjustRightInd w:val="0"/>
        <w:spacing w:after="0" w:line="240" w:lineRule="auto"/>
        <w:ind w:left="360"/>
        <w:jc w:val="both"/>
        <w:rPr>
          <w:rFonts w:ascii="Arial" w:hAnsi="Arial" w:cs="Arial"/>
        </w:rPr>
      </w:pPr>
    </w:p>
    <w:p w:rsidR="00B40DE7" w:rsidRPr="00201351" w:rsidRDefault="00B40DE7" w:rsidP="00B40DE7">
      <w:pPr>
        <w:autoSpaceDE w:val="0"/>
        <w:autoSpaceDN w:val="0"/>
        <w:adjustRightInd w:val="0"/>
        <w:spacing w:after="0" w:line="240" w:lineRule="auto"/>
        <w:jc w:val="both"/>
        <w:rPr>
          <w:rFonts w:ascii="Arial" w:hAnsi="Arial" w:cs="Arial"/>
          <w:color w:val="000000" w:themeColor="text1"/>
        </w:rPr>
      </w:pPr>
    </w:p>
    <w:p w:rsidR="005148CC" w:rsidRPr="00D8325A" w:rsidRDefault="00D8325A" w:rsidP="00B40DE7">
      <w:pPr>
        <w:autoSpaceDE w:val="0"/>
        <w:autoSpaceDN w:val="0"/>
        <w:adjustRightInd w:val="0"/>
        <w:spacing w:after="0" w:line="240" w:lineRule="auto"/>
        <w:jc w:val="both"/>
        <w:rPr>
          <w:rFonts w:ascii="Arial" w:hAnsi="Arial" w:cs="Arial"/>
          <w:b/>
          <w:bCs/>
          <w:i/>
          <w:color w:val="000000" w:themeColor="text1"/>
        </w:rPr>
      </w:pPr>
      <w:r w:rsidRPr="00D8325A">
        <w:rPr>
          <w:rFonts w:ascii="Arial" w:hAnsi="Arial" w:cs="Arial"/>
          <w:b/>
          <w:bCs/>
          <w:i/>
          <w:color w:val="000000" w:themeColor="text1"/>
        </w:rPr>
        <w:t xml:space="preserve">3.2.13.3. </w:t>
      </w:r>
      <w:r w:rsidR="005148CC" w:rsidRPr="00D8325A">
        <w:rPr>
          <w:rFonts w:ascii="Arial" w:hAnsi="Arial" w:cs="Arial"/>
          <w:b/>
          <w:bCs/>
          <w:i/>
          <w:color w:val="000000" w:themeColor="text1"/>
        </w:rPr>
        <w:t xml:space="preserve">Organismos De Tercera Parte </w:t>
      </w:r>
    </w:p>
    <w:p w:rsidR="005148CC" w:rsidRPr="00E43DF7" w:rsidRDefault="005148CC" w:rsidP="00E43DF7">
      <w:pPr>
        <w:autoSpaceDE w:val="0"/>
        <w:autoSpaceDN w:val="0"/>
        <w:adjustRightInd w:val="0"/>
        <w:spacing w:after="0" w:line="240" w:lineRule="auto"/>
        <w:jc w:val="both"/>
        <w:rPr>
          <w:rFonts w:ascii="Arial" w:hAnsi="Arial" w:cs="Arial"/>
          <w:color w:val="000000"/>
        </w:rPr>
      </w:pPr>
    </w:p>
    <w:p w:rsidR="005148CC" w:rsidRPr="00E43DF7" w:rsidRDefault="005148CC" w:rsidP="008111C8">
      <w:pPr>
        <w:autoSpaceDE w:val="0"/>
        <w:autoSpaceDN w:val="0"/>
        <w:adjustRightInd w:val="0"/>
        <w:spacing w:after="0" w:line="240" w:lineRule="auto"/>
        <w:jc w:val="both"/>
        <w:rPr>
          <w:rFonts w:ascii="Arial" w:hAnsi="Arial" w:cs="Arial"/>
          <w:color w:val="000000"/>
        </w:rPr>
      </w:pPr>
      <w:r w:rsidRPr="00E43DF7">
        <w:rPr>
          <w:rFonts w:ascii="Arial" w:hAnsi="Arial" w:cs="Arial"/>
          <w:color w:val="000000"/>
        </w:rPr>
        <w:t>Son organizaciones públicas o privadas que no son oferentes de servicios de formación para el trabajo, especializada y reconocida públicamente por la Superintendencia de Industria y Comercio (SIC), dentro del marco del Decreto 2269 de 1993.</w:t>
      </w:r>
    </w:p>
    <w:p w:rsidR="005148CC" w:rsidRPr="00E43DF7" w:rsidRDefault="005148CC" w:rsidP="008111C8">
      <w:pPr>
        <w:autoSpaceDE w:val="0"/>
        <w:autoSpaceDN w:val="0"/>
        <w:adjustRightInd w:val="0"/>
        <w:spacing w:after="0" w:line="240" w:lineRule="auto"/>
        <w:jc w:val="both"/>
        <w:rPr>
          <w:rFonts w:ascii="Arial" w:hAnsi="Arial" w:cs="Arial"/>
          <w:color w:val="000000"/>
        </w:rPr>
      </w:pPr>
    </w:p>
    <w:p w:rsidR="005148CC" w:rsidRPr="00E43DF7" w:rsidRDefault="00B47EF6" w:rsidP="008111C8">
      <w:pPr>
        <w:autoSpaceDE w:val="0"/>
        <w:autoSpaceDN w:val="0"/>
        <w:adjustRightInd w:val="0"/>
        <w:spacing w:after="0" w:line="240" w:lineRule="auto"/>
        <w:jc w:val="both"/>
        <w:rPr>
          <w:rFonts w:ascii="Arial" w:hAnsi="Arial" w:cs="Arial"/>
          <w:color w:val="000000"/>
        </w:rPr>
      </w:pPr>
      <w:r w:rsidRPr="00B47EF6">
        <w:rPr>
          <w:rFonts w:ascii="Arial" w:hAnsi="Arial" w:cs="Arial"/>
          <w:color w:val="000000"/>
        </w:rPr>
        <w:t xml:space="preserve">Al respecto cabe mencionar que la </w:t>
      </w:r>
      <w:r w:rsidRPr="00B47EF6">
        <w:rPr>
          <w:rFonts w:ascii="Arial" w:hAnsi="Arial" w:cs="Arial"/>
          <w:b/>
          <w:color w:val="000000"/>
        </w:rPr>
        <w:t>a</w:t>
      </w:r>
      <w:r w:rsidR="005148CC" w:rsidRPr="00B47EF6">
        <w:rPr>
          <w:rFonts w:ascii="Arial" w:hAnsi="Arial" w:cs="Arial"/>
          <w:b/>
          <w:color w:val="000000"/>
        </w:rPr>
        <w:t>creditación de organismos de tercera parte</w:t>
      </w:r>
      <w:r w:rsidRPr="00B47EF6">
        <w:rPr>
          <w:rFonts w:ascii="Arial" w:hAnsi="Arial" w:cs="Arial"/>
          <w:color w:val="000000"/>
        </w:rPr>
        <w:t xml:space="preserve"> es</w:t>
      </w:r>
      <w:r w:rsidR="005148CC" w:rsidRPr="00E43DF7">
        <w:rPr>
          <w:rFonts w:ascii="Arial" w:hAnsi="Arial" w:cs="Arial"/>
          <w:color w:val="000000"/>
        </w:rPr>
        <w:t xml:space="preserve"> el proceso mediante el cual un organismo de tercera parte, especializado en procesos de evaluación y certificación de la calidad, recibe la autorización por parte del Organismo Nacional de Acreditación ONAC, en el marco del Decreto 4738 de 2008, para llevar a cabo la certificación de calidad de las instituciones oferentes y los programas de Formación para el Trabajo y Desarrollo Humano. </w:t>
      </w:r>
    </w:p>
    <w:p w:rsidR="005148CC" w:rsidRPr="00E43DF7" w:rsidRDefault="005148CC" w:rsidP="008111C8">
      <w:pPr>
        <w:autoSpaceDE w:val="0"/>
        <w:autoSpaceDN w:val="0"/>
        <w:adjustRightInd w:val="0"/>
        <w:spacing w:after="0" w:line="240" w:lineRule="auto"/>
        <w:jc w:val="both"/>
        <w:rPr>
          <w:rFonts w:ascii="Arial" w:hAnsi="Arial" w:cs="Arial"/>
          <w:color w:val="000000"/>
        </w:rPr>
      </w:pPr>
    </w:p>
    <w:p w:rsidR="005148CC" w:rsidRPr="00B47EF6" w:rsidRDefault="00B47EF6" w:rsidP="008111C8">
      <w:pPr>
        <w:autoSpaceDE w:val="0"/>
        <w:autoSpaceDN w:val="0"/>
        <w:adjustRightInd w:val="0"/>
        <w:spacing w:after="0" w:line="240" w:lineRule="auto"/>
        <w:jc w:val="both"/>
        <w:rPr>
          <w:rFonts w:ascii="Arial" w:hAnsi="Arial" w:cs="Arial"/>
          <w:color w:val="000000"/>
        </w:rPr>
      </w:pPr>
      <w:r w:rsidRPr="00B47EF6">
        <w:rPr>
          <w:rFonts w:ascii="Arial" w:hAnsi="Arial" w:cs="Arial"/>
          <w:color w:val="000000"/>
        </w:rPr>
        <w:t xml:space="preserve">Entre las funciones que tienen los Organismos de tercera parte, se destacan: </w:t>
      </w:r>
      <w:r w:rsidR="005148CC" w:rsidRPr="00B47EF6">
        <w:rPr>
          <w:rFonts w:ascii="Arial" w:hAnsi="Arial" w:cs="Arial"/>
          <w:color w:val="000000"/>
        </w:rPr>
        <w:t xml:space="preserve"> </w:t>
      </w:r>
    </w:p>
    <w:p w:rsidR="005148CC" w:rsidRPr="00E43DF7" w:rsidRDefault="005148CC" w:rsidP="00E43DF7">
      <w:pPr>
        <w:autoSpaceDE w:val="0"/>
        <w:autoSpaceDN w:val="0"/>
        <w:adjustRightInd w:val="0"/>
        <w:spacing w:after="0" w:line="240" w:lineRule="auto"/>
        <w:jc w:val="both"/>
        <w:rPr>
          <w:rFonts w:ascii="Arial" w:hAnsi="Arial" w:cs="Arial"/>
          <w:color w:val="000000"/>
        </w:rPr>
      </w:pPr>
    </w:p>
    <w:p w:rsidR="005148CC" w:rsidRPr="00290E71" w:rsidRDefault="005148CC" w:rsidP="0052477D">
      <w:pPr>
        <w:pStyle w:val="Prrafodelista"/>
        <w:numPr>
          <w:ilvl w:val="6"/>
          <w:numId w:val="59"/>
        </w:numPr>
        <w:autoSpaceDE w:val="0"/>
        <w:autoSpaceDN w:val="0"/>
        <w:adjustRightInd w:val="0"/>
        <w:spacing w:after="0" w:line="240" w:lineRule="auto"/>
        <w:ind w:left="709"/>
        <w:jc w:val="both"/>
        <w:rPr>
          <w:rFonts w:ascii="Arial" w:hAnsi="Arial" w:cs="Arial"/>
          <w:color w:val="000000"/>
        </w:rPr>
      </w:pPr>
      <w:r w:rsidRPr="00290E71">
        <w:rPr>
          <w:rFonts w:ascii="Arial" w:hAnsi="Arial" w:cs="Arial"/>
          <w:color w:val="000000"/>
        </w:rPr>
        <w:t xml:space="preserve">Asignar auditores idóneos según corresponda para llevar a cabo la certificación de calidad de las instituciones de formación para el trabajo y Desarrollo Humano. </w:t>
      </w:r>
    </w:p>
    <w:p w:rsidR="005148CC" w:rsidRPr="00290E71" w:rsidRDefault="005148CC" w:rsidP="0052477D">
      <w:pPr>
        <w:pStyle w:val="Prrafodelista"/>
        <w:numPr>
          <w:ilvl w:val="6"/>
          <w:numId w:val="59"/>
        </w:numPr>
        <w:tabs>
          <w:tab w:val="left" w:pos="7764"/>
        </w:tabs>
        <w:autoSpaceDE w:val="0"/>
        <w:autoSpaceDN w:val="0"/>
        <w:adjustRightInd w:val="0"/>
        <w:spacing w:after="0" w:line="240" w:lineRule="auto"/>
        <w:ind w:left="709"/>
        <w:jc w:val="both"/>
        <w:rPr>
          <w:rFonts w:ascii="Arial" w:hAnsi="Arial" w:cs="Arial"/>
          <w:color w:val="000000"/>
        </w:rPr>
      </w:pPr>
      <w:r w:rsidRPr="00290E71">
        <w:rPr>
          <w:rFonts w:ascii="Arial" w:hAnsi="Arial" w:cs="Arial"/>
          <w:color w:val="000000"/>
        </w:rPr>
        <w:t xml:space="preserve">Expedir la certificación de calidad de la formación para el trabajo. </w:t>
      </w:r>
      <w:r w:rsidR="00B47EF6" w:rsidRPr="00290E71">
        <w:rPr>
          <w:rFonts w:ascii="Arial" w:hAnsi="Arial" w:cs="Arial"/>
          <w:color w:val="000000"/>
        </w:rPr>
        <w:tab/>
      </w:r>
    </w:p>
    <w:p w:rsidR="005148CC" w:rsidRPr="00290E71" w:rsidRDefault="005148CC" w:rsidP="0052477D">
      <w:pPr>
        <w:pStyle w:val="Prrafodelista"/>
        <w:numPr>
          <w:ilvl w:val="6"/>
          <w:numId w:val="59"/>
        </w:numPr>
        <w:autoSpaceDE w:val="0"/>
        <w:autoSpaceDN w:val="0"/>
        <w:adjustRightInd w:val="0"/>
        <w:spacing w:after="0" w:line="240" w:lineRule="auto"/>
        <w:ind w:left="709"/>
        <w:jc w:val="both"/>
        <w:rPr>
          <w:rFonts w:ascii="Arial" w:hAnsi="Arial" w:cs="Arial"/>
          <w:color w:val="000000"/>
        </w:rPr>
      </w:pPr>
      <w:r w:rsidRPr="00290E71">
        <w:rPr>
          <w:rFonts w:ascii="Arial" w:hAnsi="Arial" w:cs="Arial"/>
          <w:color w:val="000000"/>
        </w:rPr>
        <w:t xml:space="preserve">Informar a al Ministerio de Educación Nacional las certificaciones de calidad otorgadas a instituciones de formación para el trabajo. </w:t>
      </w:r>
    </w:p>
    <w:p w:rsidR="00B47EF6" w:rsidRDefault="00B47EF6" w:rsidP="00B47EF6">
      <w:pPr>
        <w:pStyle w:val="Default"/>
        <w:jc w:val="both"/>
        <w:rPr>
          <w:rFonts w:ascii="Arial" w:hAnsi="Arial" w:cs="Arial"/>
          <w:b/>
          <w:bCs/>
          <w:color w:val="C00000"/>
          <w:sz w:val="22"/>
          <w:szCs w:val="22"/>
        </w:rPr>
      </w:pPr>
    </w:p>
    <w:p w:rsidR="00B47EF6" w:rsidRPr="00D8325A" w:rsidRDefault="00D8325A" w:rsidP="00B47EF6">
      <w:pPr>
        <w:pStyle w:val="Default"/>
        <w:jc w:val="both"/>
        <w:rPr>
          <w:rFonts w:ascii="Arial" w:hAnsi="Arial" w:cs="Arial"/>
          <w:b/>
          <w:bCs/>
          <w:i/>
          <w:color w:val="000000" w:themeColor="text1"/>
          <w:sz w:val="22"/>
          <w:szCs w:val="22"/>
        </w:rPr>
      </w:pPr>
      <w:r w:rsidRPr="00D8325A">
        <w:rPr>
          <w:rFonts w:ascii="Arial" w:hAnsi="Arial" w:cs="Arial"/>
          <w:b/>
          <w:bCs/>
          <w:i/>
          <w:color w:val="000000" w:themeColor="text1"/>
        </w:rPr>
        <w:t xml:space="preserve">3.2.13.4. </w:t>
      </w:r>
      <w:r w:rsidR="00B47EF6" w:rsidRPr="00D8325A">
        <w:rPr>
          <w:rFonts w:ascii="Arial" w:hAnsi="Arial" w:cs="Arial"/>
          <w:b/>
          <w:bCs/>
          <w:i/>
          <w:color w:val="000000" w:themeColor="text1"/>
          <w:sz w:val="22"/>
          <w:szCs w:val="22"/>
        </w:rPr>
        <w:t>Organismo Nacional de Acreditación ONAC</w:t>
      </w:r>
    </w:p>
    <w:p w:rsidR="00B47EF6" w:rsidRDefault="00B47EF6" w:rsidP="00B47EF6">
      <w:pPr>
        <w:pStyle w:val="Default"/>
        <w:jc w:val="both"/>
        <w:rPr>
          <w:rFonts w:ascii="Arial" w:hAnsi="Arial" w:cs="Arial"/>
          <w:sz w:val="22"/>
          <w:szCs w:val="22"/>
        </w:rPr>
      </w:pPr>
    </w:p>
    <w:p w:rsidR="00B47EF6" w:rsidRPr="00E43DF7" w:rsidRDefault="00B47EF6" w:rsidP="00B47EF6">
      <w:pPr>
        <w:pStyle w:val="Default"/>
        <w:jc w:val="both"/>
        <w:rPr>
          <w:rFonts w:ascii="Arial" w:hAnsi="Arial" w:cs="Arial"/>
          <w:sz w:val="22"/>
          <w:szCs w:val="22"/>
        </w:rPr>
      </w:pPr>
      <w:r w:rsidRPr="00E43DF7">
        <w:rPr>
          <w:rFonts w:ascii="Arial" w:hAnsi="Arial" w:cs="Arial"/>
          <w:sz w:val="22"/>
          <w:szCs w:val="22"/>
        </w:rPr>
        <w:t xml:space="preserve">El Organismo Nacional de Acreditación de Colombia - ONAC – nace en Noviembre de 2007 como una corporación sin ánimo de lucro de naturaleza y participación mixta, regida por las normas del derecho privado que responde a las políticas adoptadas en el CONPES 3446 de 2006. </w:t>
      </w:r>
    </w:p>
    <w:p w:rsidR="00B47EF6" w:rsidRPr="00E43DF7" w:rsidRDefault="00B47EF6" w:rsidP="00B47EF6">
      <w:pPr>
        <w:pStyle w:val="Default"/>
        <w:jc w:val="both"/>
        <w:rPr>
          <w:rFonts w:ascii="Arial" w:hAnsi="Arial" w:cs="Arial"/>
          <w:sz w:val="22"/>
          <w:szCs w:val="22"/>
        </w:rPr>
      </w:pPr>
    </w:p>
    <w:p w:rsidR="00B47EF6" w:rsidRPr="00E43DF7" w:rsidRDefault="00B47EF6" w:rsidP="00B47EF6">
      <w:pPr>
        <w:autoSpaceDE w:val="0"/>
        <w:autoSpaceDN w:val="0"/>
        <w:adjustRightInd w:val="0"/>
        <w:spacing w:after="0" w:line="240" w:lineRule="auto"/>
        <w:jc w:val="both"/>
        <w:rPr>
          <w:rFonts w:ascii="Arial" w:hAnsi="Arial" w:cs="Arial"/>
          <w:color w:val="000000"/>
        </w:rPr>
      </w:pPr>
      <w:r w:rsidRPr="00E43DF7">
        <w:rPr>
          <w:rFonts w:ascii="Arial" w:hAnsi="Arial" w:cs="Arial"/>
          <w:color w:val="000000"/>
        </w:rPr>
        <w:lastRenderedPageBreak/>
        <w:t xml:space="preserve">En diciembre de 2008 (a través del decreto 4738) se designa al ONAC como Organismo Nacional de Acreditación y se le señalan las funciones que le corresponde cumplir y entre las cuales destacamos las siguientes: </w:t>
      </w:r>
    </w:p>
    <w:p w:rsidR="00B47EF6" w:rsidRPr="00E43DF7" w:rsidRDefault="00B47EF6" w:rsidP="00B47EF6">
      <w:pPr>
        <w:autoSpaceDE w:val="0"/>
        <w:autoSpaceDN w:val="0"/>
        <w:adjustRightInd w:val="0"/>
        <w:spacing w:after="0" w:line="240" w:lineRule="auto"/>
        <w:jc w:val="both"/>
        <w:rPr>
          <w:rFonts w:ascii="Arial" w:hAnsi="Arial" w:cs="Arial"/>
          <w:color w:val="000000"/>
        </w:rPr>
      </w:pPr>
    </w:p>
    <w:p w:rsidR="00B47EF6" w:rsidRPr="00E43DF7" w:rsidRDefault="00B47EF6" w:rsidP="00B47EF6">
      <w:pPr>
        <w:autoSpaceDE w:val="0"/>
        <w:autoSpaceDN w:val="0"/>
        <w:adjustRightInd w:val="0"/>
        <w:spacing w:after="0" w:line="240" w:lineRule="auto"/>
        <w:ind w:left="708"/>
        <w:jc w:val="both"/>
        <w:rPr>
          <w:rFonts w:ascii="Arial" w:hAnsi="Arial" w:cs="Arial"/>
          <w:color w:val="000000"/>
        </w:rPr>
      </w:pPr>
      <w:r w:rsidRPr="00E43DF7">
        <w:rPr>
          <w:rFonts w:ascii="Arial" w:hAnsi="Arial" w:cs="Arial"/>
          <w:color w:val="000000"/>
        </w:rPr>
        <w:t xml:space="preserve">1. Acreditar de acuerdo con normatividad internacional. </w:t>
      </w:r>
    </w:p>
    <w:p w:rsidR="00B47EF6" w:rsidRPr="00E43DF7" w:rsidRDefault="00B47EF6" w:rsidP="00B47EF6">
      <w:pPr>
        <w:autoSpaceDE w:val="0"/>
        <w:autoSpaceDN w:val="0"/>
        <w:adjustRightInd w:val="0"/>
        <w:spacing w:after="0" w:line="240" w:lineRule="auto"/>
        <w:ind w:left="708"/>
        <w:jc w:val="both"/>
        <w:rPr>
          <w:rFonts w:ascii="Arial" w:hAnsi="Arial" w:cs="Arial"/>
          <w:color w:val="000000"/>
        </w:rPr>
      </w:pPr>
      <w:r w:rsidRPr="00E43DF7">
        <w:rPr>
          <w:rFonts w:ascii="Arial" w:hAnsi="Arial" w:cs="Arial"/>
          <w:color w:val="000000"/>
        </w:rPr>
        <w:t xml:space="preserve">2. Representar los intereses del país ante organismos regionales e internacionales </w:t>
      </w:r>
    </w:p>
    <w:p w:rsidR="00B47EF6" w:rsidRPr="00E43DF7" w:rsidRDefault="00B47EF6" w:rsidP="00B47EF6">
      <w:pPr>
        <w:autoSpaceDE w:val="0"/>
        <w:autoSpaceDN w:val="0"/>
        <w:adjustRightInd w:val="0"/>
        <w:spacing w:after="0" w:line="240" w:lineRule="auto"/>
        <w:ind w:left="708"/>
        <w:jc w:val="both"/>
        <w:rPr>
          <w:rFonts w:ascii="Arial" w:hAnsi="Arial" w:cs="Arial"/>
          <w:color w:val="000000"/>
        </w:rPr>
      </w:pPr>
      <w:r w:rsidRPr="00E43DF7">
        <w:rPr>
          <w:rFonts w:ascii="Arial" w:hAnsi="Arial" w:cs="Arial"/>
          <w:color w:val="000000"/>
        </w:rPr>
        <w:t xml:space="preserve">3. Mantener un registro público actualizado de los organismos acreditados </w:t>
      </w:r>
    </w:p>
    <w:p w:rsidR="00B47EF6" w:rsidRPr="00E43DF7" w:rsidRDefault="00B47EF6" w:rsidP="00B47EF6">
      <w:pPr>
        <w:autoSpaceDE w:val="0"/>
        <w:autoSpaceDN w:val="0"/>
        <w:adjustRightInd w:val="0"/>
        <w:spacing w:after="0" w:line="240" w:lineRule="auto"/>
        <w:jc w:val="both"/>
        <w:rPr>
          <w:rFonts w:ascii="Arial" w:hAnsi="Arial" w:cs="Arial"/>
          <w:color w:val="000000"/>
        </w:rPr>
      </w:pPr>
    </w:p>
    <w:p w:rsidR="00B47EF6" w:rsidRPr="00E43DF7" w:rsidRDefault="00B47EF6" w:rsidP="00B47EF6">
      <w:pPr>
        <w:autoSpaceDE w:val="0"/>
        <w:autoSpaceDN w:val="0"/>
        <w:adjustRightInd w:val="0"/>
        <w:spacing w:after="0" w:line="240" w:lineRule="auto"/>
        <w:jc w:val="both"/>
        <w:rPr>
          <w:rFonts w:ascii="Arial" w:hAnsi="Arial" w:cs="Arial"/>
          <w:color w:val="000000"/>
        </w:rPr>
      </w:pPr>
      <w:r w:rsidRPr="00E43DF7">
        <w:rPr>
          <w:rFonts w:ascii="Arial" w:hAnsi="Arial" w:cs="Arial"/>
          <w:color w:val="000000"/>
        </w:rPr>
        <w:t xml:space="preserve">Adicionalmente a las funciones designadas mediante el Decreto, el presente modelo de aseguramiento le otorga al ONAC las siguientes funciones: </w:t>
      </w:r>
    </w:p>
    <w:p w:rsidR="00B47EF6" w:rsidRPr="00E43DF7" w:rsidRDefault="00B47EF6" w:rsidP="00B47EF6">
      <w:pPr>
        <w:autoSpaceDE w:val="0"/>
        <w:autoSpaceDN w:val="0"/>
        <w:adjustRightInd w:val="0"/>
        <w:spacing w:after="0" w:line="240" w:lineRule="auto"/>
        <w:jc w:val="both"/>
        <w:rPr>
          <w:rFonts w:ascii="Arial" w:hAnsi="Arial" w:cs="Arial"/>
          <w:color w:val="000000"/>
        </w:rPr>
      </w:pPr>
    </w:p>
    <w:p w:rsidR="00B47EF6" w:rsidRPr="00E43DF7" w:rsidRDefault="00B47EF6" w:rsidP="00B47EF6">
      <w:pPr>
        <w:autoSpaceDE w:val="0"/>
        <w:autoSpaceDN w:val="0"/>
        <w:adjustRightInd w:val="0"/>
        <w:spacing w:after="0" w:line="240" w:lineRule="auto"/>
        <w:ind w:left="708"/>
        <w:jc w:val="both"/>
        <w:rPr>
          <w:rFonts w:ascii="Arial" w:hAnsi="Arial" w:cs="Arial"/>
          <w:color w:val="000000"/>
        </w:rPr>
      </w:pPr>
      <w:r w:rsidRPr="00E43DF7">
        <w:rPr>
          <w:rFonts w:ascii="Arial" w:hAnsi="Arial" w:cs="Arial"/>
          <w:color w:val="000000"/>
        </w:rPr>
        <w:t xml:space="preserve">1. Seleccionar a los Organismos evaluadores de la Calidad. </w:t>
      </w:r>
    </w:p>
    <w:p w:rsidR="00B47EF6" w:rsidRPr="00E43DF7" w:rsidRDefault="00B47EF6" w:rsidP="00B47EF6">
      <w:pPr>
        <w:autoSpaceDE w:val="0"/>
        <w:autoSpaceDN w:val="0"/>
        <w:adjustRightInd w:val="0"/>
        <w:spacing w:after="0" w:line="240" w:lineRule="auto"/>
        <w:ind w:left="708"/>
        <w:jc w:val="both"/>
        <w:rPr>
          <w:rFonts w:ascii="Arial" w:hAnsi="Arial" w:cs="Arial"/>
          <w:color w:val="000000"/>
        </w:rPr>
      </w:pPr>
      <w:r w:rsidRPr="00E43DF7">
        <w:rPr>
          <w:rFonts w:ascii="Arial" w:hAnsi="Arial" w:cs="Arial"/>
          <w:color w:val="000000"/>
        </w:rPr>
        <w:t xml:space="preserve">2. Realizar los seguimientos que solicite el Ministerio de Educación Nacional a los Organismos evaluadores de la Calidad. </w:t>
      </w:r>
    </w:p>
    <w:p w:rsidR="00B47EF6" w:rsidRPr="00E43DF7" w:rsidRDefault="00B47EF6" w:rsidP="00B47EF6">
      <w:pPr>
        <w:autoSpaceDE w:val="0"/>
        <w:autoSpaceDN w:val="0"/>
        <w:adjustRightInd w:val="0"/>
        <w:spacing w:after="0" w:line="240" w:lineRule="auto"/>
        <w:ind w:left="708"/>
        <w:jc w:val="both"/>
        <w:rPr>
          <w:rFonts w:ascii="Arial" w:hAnsi="Arial" w:cs="Arial"/>
          <w:color w:val="000000"/>
        </w:rPr>
      </w:pPr>
      <w:r w:rsidRPr="00E43DF7">
        <w:rPr>
          <w:rFonts w:ascii="Arial" w:hAnsi="Arial" w:cs="Arial"/>
          <w:color w:val="000000"/>
        </w:rPr>
        <w:t xml:space="preserve">3. Informar al Ministerio de Educación Nacional el resultado de los seguimientos realizados. </w:t>
      </w:r>
    </w:p>
    <w:p w:rsidR="00B47EF6" w:rsidRPr="00E43DF7" w:rsidRDefault="00B47EF6" w:rsidP="00B47EF6">
      <w:pPr>
        <w:autoSpaceDE w:val="0"/>
        <w:autoSpaceDN w:val="0"/>
        <w:adjustRightInd w:val="0"/>
        <w:spacing w:after="0" w:line="240" w:lineRule="auto"/>
        <w:jc w:val="both"/>
        <w:rPr>
          <w:rFonts w:ascii="Arial" w:hAnsi="Arial" w:cs="Arial"/>
          <w:color w:val="000000"/>
        </w:rPr>
      </w:pPr>
    </w:p>
    <w:p w:rsidR="00B47EF6" w:rsidRPr="00E43DF7" w:rsidRDefault="00B47EF6" w:rsidP="00B47EF6">
      <w:pPr>
        <w:autoSpaceDE w:val="0"/>
        <w:autoSpaceDN w:val="0"/>
        <w:adjustRightInd w:val="0"/>
        <w:spacing w:after="0" w:line="240" w:lineRule="auto"/>
        <w:jc w:val="both"/>
        <w:rPr>
          <w:rFonts w:ascii="Arial" w:hAnsi="Arial" w:cs="Arial"/>
          <w:color w:val="000000"/>
        </w:rPr>
      </w:pPr>
      <w:r w:rsidRPr="00E43DF7">
        <w:rPr>
          <w:rFonts w:ascii="Arial" w:hAnsi="Arial" w:cs="Arial"/>
          <w:color w:val="000000"/>
        </w:rPr>
        <w:t xml:space="preserve">Un aspecto a resaltar del ONAC y por lo cual se considera en este modelo es, precisamente, su esquema </w:t>
      </w:r>
      <w:r w:rsidR="00AE1845">
        <w:rPr>
          <w:rFonts w:ascii="Arial" w:hAnsi="Arial" w:cs="Arial"/>
          <w:color w:val="000000"/>
        </w:rPr>
        <w:t xml:space="preserve">de </w:t>
      </w:r>
      <w:r w:rsidRPr="00E43DF7">
        <w:rPr>
          <w:rFonts w:ascii="Arial" w:hAnsi="Arial" w:cs="Arial"/>
          <w:color w:val="000000"/>
        </w:rPr>
        <w:t>vigilancia a los Organismos de tercera parte</w:t>
      </w:r>
      <w:r w:rsidR="00AE1845">
        <w:rPr>
          <w:rFonts w:ascii="Arial" w:hAnsi="Arial" w:cs="Arial"/>
          <w:color w:val="000000"/>
        </w:rPr>
        <w:t xml:space="preserve">. </w:t>
      </w:r>
    </w:p>
    <w:p w:rsidR="005148CC" w:rsidRDefault="005148CC" w:rsidP="008111C8">
      <w:pPr>
        <w:autoSpaceDE w:val="0"/>
        <w:autoSpaceDN w:val="0"/>
        <w:adjustRightInd w:val="0"/>
        <w:spacing w:after="0" w:line="240" w:lineRule="auto"/>
        <w:jc w:val="both"/>
        <w:rPr>
          <w:rFonts w:ascii="Arial" w:hAnsi="Arial" w:cs="Arial"/>
          <w:b/>
          <w:color w:val="C00000"/>
        </w:rPr>
      </w:pPr>
    </w:p>
    <w:p w:rsidR="00B40DE7" w:rsidRDefault="00006DAB" w:rsidP="00E43DF7">
      <w:pPr>
        <w:autoSpaceDE w:val="0"/>
        <w:autoSpaceDN w:val="0"/>
        <w:adjustRightInd w:val="0"/>
        <w:spacing w:after="0" w:line="240" w:lineRule="auto"/>
        <w:jc w:val="both"/>
        <w:rPr>
          <w:rFonts w:ascii="Arial" w:hAnsi="Arial" w:cs="Arial"/>
          <w:b/>
          <w:bCs/>
          <w:i/>
          <w:color w:val="000000" w:themeColor="text1"/>
        </w:rPr>
      </w:pPr>
      <w:r w:rsidRPr="00006DAB">
        <w:rPr>
          <w:rFonts w:ascii="Arial" w:hAnsi="Arial" w:cs="Arial"/>
          <w:b/>
          <w:bCs/>
          <w:i/>
          <w:color w:val="000000" w:themeColor="text1"/>
        </w:rPr>
        <w:t xml:space="preserve">3.2.13.5. </w:t>
      </w:r>
      <w:r w:rsidR="00B40DE7" w:rsidRPr="00006DAB">
        <w:rPr>
          <w:rFonts w:ascii="Arial" w:hAnsi="Arial" w:cs="Arial"/>
          <w:b/>
          <w:bCs/>
          <w:i/>
          <w:color w:val="000000" w:themeColor="text1"/>
        </w:rPr>
        <w:t xml:space="preserve">Los </w:t>
      </w:r>
      <w:r w:rsidR="00425FFC">
        <w:rPr>
          <w:rFonts w:ascii="Arial" w:hAnsi="Arial" w:cs="Arial"/>
          <w:b/>
          <w:bCs/>
          <w:i/>
          <w:color w:val="000000" w:themeColor="text1"/>
        </w:rPr>
        <w:t>expertos</w:t>
      </w:r>
      <w:r w:rsidR="00B40DE7" w:rsidRPr="00006DAB">
        <w:rPr>
          <w:rFonts w:ascii="Arial" w:hAnsi="Arial" w:cs="Arial"/>
          <w:b/>
          <w:bCs/>
          <w:i/>
          <w:color w:val="000000" w:themeColor="text1"/>
        </w:rPr>
        <w:t xml:space="preserve"> </w:t>
      </w:r>
      <w:r w:rsidR="00425FFC">
        <w:rPr>
          <w:rFonts w:ascii="Arial" w:hAnsi="Arial" w:cs="Arial"/>
          <w:b/>
          <w:bCs/>
          <w:i/>
          <w:color w:val="000000" w:themeColor="text1"/>
        </w:rPr>
        <w:t>en Educación para el Trabajo y el Desarrollo Humano</w:t>
      </w:r>
    </w:p>
    <w:p w:rsidR="00425FFC" w:rsidRPr="00E43DF7" w:rsidRDefault="00425FFC" w:rsidP="00E43DF7">
      <w:pPr>
        <w:autoSpaceDE w:val="0"/>
        <w:autoSpaceDN w:val="0"/>
        <w:adjustRightInd w:val="0"/>
        <w:spacing w:after="0" w:line="240" w:lineRule="auto"/>
        <w:jc w:val="both"/>
        <w:rPr>
          <w:rFonts w:ascii="Arial" w:eastAsia="Times New Roman" w:hAnsi="Arial" w:cs="Arial"/>
          <w:color w:val="FF0000"/>
          <w:lang w:val="es-ES" w:eastAsia="es-ES"/>
        </w:rPr>
      </w:pPr>
    </w:p>
    <w:p w:rsidR="00057A4E" w:rsidRPr="008111C8" w:rsidRDefault="00AE1845" w:rsidP="00E43DF7">
      <w:pPr>
        <w:autoSpaceDE w:val="0"/>
        <w:autoSpaceDN w:val="0"/>
        <w:adjustRightInd w:val="0"/>
        <w:spacing w:after="0" w:line="240" w:lineRule="auto"/>
        <w:jc w:val="both"/>
        <w:rPr>
          <w:rFonts w:ascii="Arial" w:eastAsia="Times New Roman" w:hAnsi="Arial" w:cs="Arial"/>
          <w:color w:val="000000" w:themeColor="text1"/>
          <w:lang w:val="es-ES" w:eastAsia="es-ES"/>
        </w:rPr>
      </w:pPr>
      <w:r>
        <w:rPr>
          <w:rFonts w:ascii="Arial" w:eastAsia="Times New Roman" w:hAnsi="Arial" w:cs="Arial"/>
          <w:color w:val="000000" w:themeColor="text1"/>
          <w:lang w:val="es-ES" w:eastAsia="es-ES"/>
        </w:rPr>
        <w:t xml:space="preserve">Los </w:t>
      </w:r>
      <w:r w:rsidR="00425FFC">
        <w:rPr>
          <w:rFonts w:ascii="Arial" w:eastAsia="Times New Roman" w:hAnsi="Arial" w:cs="Arial"/>
          <w:color w:val="000000" w:themeColor="text1"/>
          <w:lang w:val="es-ES" w:eastAsia="es-ES"/>
        </w:rPr>
        <w:t>expertos</w:t>
      </w:r>
      <w:r>
        <w:rPr>
          <w:rFonts w:ascii="Arial" w:eastAsia="Times New Roman" w:hAnsi="Arial" w:cs="Arial"/>
          <w:color w:val="000000" w:themeColor="text1"/>
          <w:lang w:val="es-ES" w:eastAsia="es-ES"/>
        </w:rPr>
        <w:t xml:space="preserve"> </w:t>
      </w:r>
      <w:r w:rsidR="00057A4E" w:rsidRPr="008111C8">
        <w:rPr>
          <w:rFonts w:ascii="Arial" w:eastAsia="Times New Roman" w:hAnsi="Arial" w:cs="Arial"/>
          <w:color w:val="000000" w:themeColor="text1"/>
          <w:lang w:val="es-ES" w:eastAsia="es-ES"/>
        </w:rPr>
        <w:t>en Educación para el Trabajo y el Desarrollo Humano son docentes, investigadores, profesionales o expertos reconocidos en formación por competencias por la respectiva comunidad académica, por sus cualidades académicas y personales, al igual que por sus capacidades para evaluar en calidad a los programas de formación para el trabajo.</w:t>
      </w:r>
    </w:p>
    <w:p w:rsidR="00057A4E" w:rsidRPr="008111C8" w:rsidRDefault="00057A4E" w:rsidP="00E43DF7">
      <w:pPr>
        <w:autoSpaceDE w:val="0"/>
        <w:autoSpaceDN w:val="0"/>
        <w:adjustRightInd w:val="0"/>
        <w:spacing w:after="0" w:line="240" w:lineRule="auto"/>
        <w:jc w:val="both"/>
        <w:rPr>
          <w:rFonts w:ascii="Arial" w:eastAsia="Times New Roman" w:hAnsi="Arial" w:cs="Arial"/>
          <w:color w:val="000000" w:themeColor="text1"/>
          <w:lang w:val="es-ES" w:eastAsia="es-ES"/>
        </w:rPr>
      </w:pPr>
    </w:p>
    <w:p w:rsidR="00057A4E" w:rsidRPr="008111C8" w:rsidRDefault="00057A4E" w:rsidP="00E43DF7">
      <w:pPr>
        <w:autoSpaceDE w:val="0"/>
        <w:autoSpaceDN w:val="0"/>
        <w:adjustRightInd w:val="0"/>
        <w:spacing w:after="0" w:line="240" w:lineRule="auto"/>
        <w:rPr>
          <w:rFonts w:ascii="Arial" w:hAnsi="Arial" w:cs="Arial"/>
          <w:color w:val="000000" w:themeColor="text1"/>
        </w:rPr>
      </w:pPr>
      <w:r w:rsidRPr="008111C8">
        <w:rPr>
          <w:rFonts w:ascii="Arial" w:hAnsi="Arial" w:cs="Arial"/>
          <w:color w:val="000000" w:themeColor="text1"/>
        </w:rPr>
        <w:t xml:space="preserve">Como características del </w:t>
      </w:r>
      <w:r w:rsidR="003579A2">
        <w:rPr>
          <w:rFonts w:ascii="Arial" w:hAnsi="Arial" w:cs="Arial"/>
          <w:color w:val="000000" w:themeColor="text1"/>
        </w:rPr>
        <w:t>experto</w:t>
      </w:r>
      <w:r w:rsidRPr="008111C8">
        <w:rPr>
          <w:rFonts w:ascii="Arial" w:hAnsi="Arial" w:cs="Arial"/>
          <w:color w:val="000000" w:themeColor="text1"/>
        </w:rPr>
        <w:t xml:space="preserve"> debe contar con: </w:t>
      </w:r>
    </w:p>
    <w:p w:rsidR="00057A4E" w:rsidRPr="008111C8" w:rsidRDefault="00057A4E" w:rsidP="00E43DF7">
      <w:pPr>
        <w:autoSpaceDE w:val="0"/>
        <w:autoSpaceDN w:val="0"/>
        <w:adjustRightInd w:val="0"/>
        <w:spacing w:after="0" w:line="240" w:lineRule="auto"/>
        <w:rPr>
          <w:rFonts w:ascii="Arial" w:hAnsi="Arial" w:cs="Arial"/>
          <w:color w:val="000000" w:themeColor="text1"/>
        </w:rPr>
      </w:pPr>
    </w:p>
    <w:p w:rsidR="00057A4E" w:rsidRPr="008111C8" w:rsidRDefault="00057A4E" w:rsidP="0052477D">
      <w:pPr>
        <w:pStyle w:val="Prrafodelista"/>
        <w:numPr>
          <w:ilvl w:val="0"/>
          <w:numId w:val="6"/>
        </w:numPr>
        <w:autoSpaceDE w:val="0"/>
        <w:autoSpaceDN w:val="0"/>
        <w:adjustRightInd w:val="0"/>
        <w:spacing w:after="0" w:line="240" w:lineRule="auto"/>
        <w:ind w:left="851"/>
        <w:rPr>
          <w:rFonts w:ascii="Arial" w:hAnsi="Arial" w:cs="Arial"/>
          <w:color w:val="000000" w:themeColor="text1"/>
        </w:rPr>
      </w:pPr>
      <w:r w:rsidRPr="008111C8">
        <w:rPr>
          <w:rFonts w:ascii="Arial" w:hAnsi="Arial" w:cs="Arial"/>
          <w:color w:val="000000" w:themeColor="text1"/>
        </w:rPr>
        <w:t xml:space="preserve">Reconocida idoneidad ética, profesional, investigativa o administrativa. </w:t>
      </w:r>
    </w:p>
    <w:p w:rsidR="00057A4E" w:rsidRPr="008111C8" w:rsidRDefault="00CA3E55" w:rsidP="0052477D">
      <w:pPr>
        <w:pStyle w:val="Prrafodelista"/>
        <w:numPr>
          <w:ilvl w:val="0"/>
          <w:numId w:val="6"/>
        </w:numPr>
        <w:autoSpaceDE w:val="0"/>
        <w:autoSpaceDN w:val="0"/>
        <w:adjustRightInd w:val="0"/>
        <w:spacing w:after="0" w:line="240" w:lineRule="auto"/>
        <w:ind w:left="851"/>
        <w:jc w:val="both"/>
        <w:rPr>
          <w:rFonts w:ascii="Arial" w:hAnsi="Arial" w:cs="Arial"/>
          <w:color w:val="000000" w:themeColor="text1"/>
        </w:rPr>
      </w:pPr>
      <w:r>
        <w:rPr>
          <w:rFonts w:ascii="Arial" w:hAnsi="Arial" w:cs="Arial"/>
          <w:color w:val="000000" w:themeColor="text1"/>
        </w:rPr>
        <w:t>Compromiso con el Sistema de Aseguramiento de la Calidad para la E</w:t>
      </w:r>
      <w:r w:rsidR="00057A4E" w:rsidRPr="008111C8">
        <w:rPr>
          <w:rFonts w:ascii="Arial" w:hAnsi="Arial" w:cs="Arial"/>
          <w:color w:val="000000" w:themeColor="text1"/>
        </w:rPr>
        <w:t xml:space="preserve">ducación para el </w:t>
      </w:r>
      <w:r>
        <w:rPr>
          <w:rFonts w:ascii="Arial" w:hAnsi="Arial" w:cs="Arial"/>
          <w:color w:val="000000" w:themeColor="text1"/>
        </w:rPr>
        <w:t>T</w:t>
      </w:r>
      <w:r w:rsidR="00057A4E" w:rsidRPr="008111C8">
        <w:rPr>
          <w:rFonts w:ascii="Arial" w:hAnsi="Arial" w:cs="Arial"/>
          <w:color w:val="000000" w:themeColor="text1"/>
        </w:rPr>
        <w:t xml:space="preserve">rabajo y el </w:t>
      </w:r>
      <w:r>
        <w:rPr>
          <w:rFonts w:ascii="Arial" w:hAnsi="Arial" w:cs="Arial"/>
          <w:color w:val="000000" w:themeColor="text1"/>
        </w:rPr>
        <w:t>D</w:t>
      </w:r>
      <w:r w:rsidR="00057A4E" w:rsidRPr="008111C8">
        <w:rPr>
          <w:rFonts w:ascii="Arial" w:hAnsi="Arial" w:cs="Arial"/>
          <w:color w:val="000000" w:themeColor="text1"/>
        </w:rPr>
        <w:t xml:space="preserve">esarrollo </w:t>
      </w:r>
      <w:r>
        <w:rPr>
          <w:rFonts w:ascii="Arial" w:hAnsi="Arial" w:cs="Arial"/>
          <w:color w:val="000000" w:themeColor="text1"/>
        </w:rPr>
        <w:t>H</w:t>
      </w:r>
      <w:r w:rsidR="00057A4E" w:rsidRPr="008111C8">
        <w:rPr>
          <w:rFonts w:ascii="Arial" w:hAnsi="Arial" w:cs="Arial"/>
          <w:color w:val="000000" w:themeColor="text1"/>
        </w:rPr>
        <w:t>umano.</w:t>
      </w:r>
    </w:p>
    <w:p w:rsidR="00057A4E" w:rsidRPr="008111C8" w:rsidRDefault="00057A4E" w:rsidP="0052477D">
      <w:pPr>
        <w:pStyle w:val="Prrafodelista"/>
        <w:numPr>
          <w:ilvl w:val="0"/>
          <w:numId w:val="6"/>
        </w:numPr>
        <w:autoSpaceDE w:val="0"/>
        <w:autoSpaceDN w:val="0"/>
        <w:adjustRightInd w:val="0"/>
        <w:spacing w:after="0" w:line="240" w:lineRule="auto"/>
        <w:ind w:left="851"/>
        <w:jc w:val="both"/>
        <w:rPr>
          <w:rFonts w:ascii="Arial" w:hAnsi="Arial" w:cs="Arial"/>
          <w:color w:val="000000" w:themeColor="text1"/>
        </w:rPr>
      </w:pPr>
      <w:r w:rsidRPr="008111C8">
        <w:rPr>
          <w:rFonts w:ascii="Arial" w:hAnsi="Arial" w:cs="Arial"/>
          <w:color w:val="000000" w:themeColor="text1"/>
        </w:rPr>
        <w:t>Experiencia en gestión educativa.</w:t>
      </w:r>
    </w:p>
    <w:p w:rsidR="00057A4E" w:rsidRPr="008111C8" w:rsidRDefault="00057A4E" w:rsidP="0052477D">
      <w:pPr>
        <w:pStyle w:val="Prrafodelista"/>
        <w:numPr>
          <w:ilvl w:val="0"/>
          <w:numId w:val="6"/>
        </w:numPr>
        <w:autoSpaceDE w:val="0"/>
        <w:autoSpaceDN w:val="0"/>
        <w:adjustRightInd w:val="0"/>
        <w:spacing w:after="0" w:line="240" w:lineRule="auto"/>
        <w:ind w:left="851"/>
        <w:jc w:val="both"/>
        <w:rPr>
          <w:rFonts w:ascii="Arial" w:hAnsi="Arial" w:cs="Arial"/>
          <w:color w:val="000000" w:themeColor="text1"/>
        </w:rPr>
      </w:pPr>
      <w:r w:rsidRPr="008111C8">
        <w:rPr>
          <w:rFonts w:ascii="Arial" w:hAnsi="Arial" w:cs="Arial"/>
          <w:color w:val="000000" w:themeColor="text1"/>
        </w:rPr>
        <w:t>Experiencia en áreas específicas de desempeño</w:t>
      </w:r>
    </w:p>
    <w:p w:rsidR="00057A4E" w:rsidRPr="008111C8" w:rsidRDefault="00057A4E" w:rsidP="0052477D">
      <w:pPr>
        <w:pStyle w:val="Prrafodelista"/>
        <w:numPr>
          <w:ilvl w:val="0"/>
          <w:numId w:val="6"/>
        </w:numPr>
        <w:autoSpaceDE w:val="0"/>
        <w:autoSpaceDN w:val="0"/>
        <w:adjustRightInd w:val="0"/>
        <w:spacing w:after="0" w:line="240" w:lineRule="auto"/>
        <w:ind w:left="851"/>
        <w:jc w:val="both"/>
        <w:rPr>
          <w:rFonts w:ascii="Arial" w:hAnsi="Arial" w:cs="Arial"/>
          <w:color w:val="000000" w:themeColor="text1"/>
        </w:rPr>
      </w:pPr>
      <w:r w:rsidRPr="008111C8">
        <w:rPr>
          <w:rFonts w:ascii="Arial" w:hAnsi="Arial" w:cs="Arial"/>
          <w:color w:val="000000" w:themeColor="text1"/>
        </w:rPr>
        <w:t>Conocimiento sobre la formación por competencias.</w:t>
      </w:r>
    </w:p>
    <w:p w:rsidR="00057A4E" w:rsidRPr="008111C8" w:rsidRDefault="00057A4E" w:rsidP="0052477D">
      <w:pPr>
        <w:pStyle w:val="Prrafodelista"/>
        <w:numPr>
          <w:ilvl w:val="0"/>
          <w:numId w:val="6"/>
        </w:numPr>
        <w:autoSpaceDE w:val="0"/>
        <w:autoSpaceDN w:val="0"/>
        <w:adjustRightInd w:val="0"/>
        <w:spacing w:after="0" w:line="240" w:lineRule="auto"/>
        <w:ind w:left="851"/>
        <w:jc w:val="both"/>
        <w:rPr>
          <w:rFonts w:ascii="Arial" w:hAnsi="Arial" w:cs="Arial"/>
          <w:color w:val="000000" w:themeColor="text1"/>
        </w:rPr>
      </w:pPr>
      <w:r w:rsidRPr="008111C8">
        <w:rPr>
          <w:rFonts w:ascii="Arial" w:hAnsi="Arial" w:cs="Arial"/>
          <w:color w:val="000000" w:themeColor="text1"/>
        </w:rPr>
        <w:t>Conocimiento de evaluación institucional en el ámbito nacional e internacional</w:t>
      </w:r>
      <w:r w:rsidR="00CA3E55">
        <w:rPr>
          <w:rFonts w:ascii="Arial" w:hAnsi="Arial" w:cs="Arial"/>
          <w:color w:val="000000" w:themeColor="text1"/>
        </w:rPr>
        <w:t>.</w:t>
      </w:r>
    </w:p>
    <w:p w:rsidR="00057A4E" w:rsidRPr="008111C8" w:rsidRDefault="00057A4E" w:rsidP="0052477D">
      <w:pPr>
        <w:pStyle w:val="Prrafodelista"/>
        <w:numPr>
          <w:ilvl w:val="0"/>
          <w:numId w:val="6"/>
        </w:numPr>
        <w:autoSpaceDE w:val="0"/>
        <w:autoSpaceDN w:val="0"/>
        <w:adjustRightInd w:val="0"/>
        <w:spacing w:after="0" w:line="240" w:lineRule="auto"/>
        <w:ind w:left="851"/>
        <w:jc w:val="both"/>
        <w:rPr>
          <w:rFonts w:ascii="Arial" w:hAnsi="Arial" w:cs="Arial"/>
          <w:color w:val="000000" w:themeColor="text1"/>
        </w:rPr>
      </w:pPr>
      <w:r w:rsidRPr="008111C8">
        <w:rPr>
          <w:rFonts w:ascii="Arial" w:hAnsi="Arial" w:cs="Arial"/>
          <w:color w:val="000000" w:themeColor="text1"/>
        </w:rPr>
        <w:t>Conocimiento sobre la normativ</w:t>
      </w:r>
      <w:r w:rsidR="00CA3E55">
        <w:rPr>
          <w:rFonts w:ascii="Arial" w:hAnsi="Arial" w:cs="Arial"/>
          <w:color w:val="000000" w:themeColor="text1"/>
        </w:rPr>
        <w:t>id</w:t>
      </w:r>
      <w:r w:rsidRPr="008111C8">
        <w:rPr>
          <w:rFonts w:ascii="Arial" w:hAnsi="Arial" w:cs="Arial"/>
          <w:color w:val="000000" w:themeColor="text1"/>
        </w:rPr>
        <w:t>a</w:t>
      </w:r>
      <w:r w:rsidR="00CA3E55">
        <w:rPr>
          <w:rFonts w:ascii="Arial" w:hAnsi="Arial" w:cs="Arial"/>
          <w:color w:val="000000" w:themeColor="text1"/>
        </w:rPr>
        <w:t xml:space="preserve">d </w:t>
      </w:r>
      <w:r w:rsidRPr="008111C8">
        <w:rPr>
          <w:rFonts w:ascii="Arial" w:hAnsi="Arial" w:cs="Arial"/>
          <w:color w:val="000000" w:themeColor="text1"/>
        </w:rPr>
        <w:t>e</w:t>
      </w:r>
      <w:r w:rsidR="00CA3E55">
        <w:rPr>
          <w:rFonts w:ascii="Arial" w:hAnsi="Arial" w:cs="Arial"/>
          <w:color w:val="000000" w:themeColor="text1"/>
        </w:rPr>
        <w:t>n</w:t>
      </w:r>
      <w:r w:rsidRPr="008111C8">
        <w:rPr>
          <w:rFonts w:ascii="Arial" w:hAnsi="Arial" w:cs="Arial"/>
          <w:color w:val="000000" w:themeColor="text1"/>
        </w:rPr>
        <w:t xml:space="preserve"> educación para el trabajo y el desarrollo humano.</w:t>
      </w:r>
    </w:p>
    <w:p w:rsidR="00057A4E" w:rsidRPr="008111C8" w:rsidRDefault="00057A4E" w:rsidP="0052477D">
      <w:pPr>
        <w:pStyle w:val="Prrafodelista"/>
        <w:numPr>
          <w:ilvl w:val="0"/>
          <w:numId w:val="6"/>
        </w:numPr>
        <w:autoSpaceDE w:val="0"/>
        <w:autoSpaceDN w:val="0"/>
        <w:adjustRightInd w:val="0"/>
        <w:spacing w:after="0" w:line="240" w:lineRule="auto"/>
        <w:ind w:left="851"/>
        <w:jc w:val="both"/>
        <w:rPr>
          <w:rFonts w:ascii="Arial" w:hAnsi="Arial" w:cs="Arial"/>
          <w:color w:val="000000" w:themeColor="text1"/>
        </w:rPr>
      </w:pPr>
      <w:r w:rsidRPr="008111C8">
        <w:rPr>
          <w:rFonts w:ascii="Arial" w:hAnsi="Arial" w:cs="Arial"/>
          <w:color w:val="000000" w:themeColor="text1"/>
        </w:rPr>
        <w:t>Buena comunicación oral y escrita.</w:t>
      </w:r>
    </w:p>
    <w:p w:rsidR="00057A4E" w:rsidRPr="008111C8" w:rsidRDefault="00057A4E" w:rsidP="0052477D">
      <w:pPr>
        <w:pStyle w:val="Prrafodelista"/>
        <w:numPr>
          <w:ilvl w:val="0"/>
          <w:numId w:val="6"/>
        </w:numPr>
        <w:autoSpaceDE w:val="0"/>
        <w:autoSpaceDN w:val="0"/>
        <w:adjustRightInd w:val="0"/>
        <w:spacing w:after="0" w:line="240" w:lineRule="auto"/>
        <w:ind w:left="851"/>
        <w:rPr>
          <w:rFonts w:ascii="Arial" w:hAnsi="Arial" w:cs="Arial"/>
          <w:color w:val="000000" w:themeColor="text1"/>
        </w:rPr>
      </w:pPr>
      <w:r w:rsidRPr="008111C8">
        <w:rPr>
          <w:rFonts w:ascii="Arial" w:hAnsi="Arial" w:cs="Arial"/>
          <w:color w:val="000000" w:themeColor="text1"/>
        </w:rPr>
        <w:t>Habilidades de liderazgo.</w:t>
      </w:r>
    </w:p>
    <w:p w:rsidR="00057A4E" w:rsidRPr="008111C8" w:rsidRDefault="00057A4E" w:rsidP="0052477D">
      <w:pPr>
        <w:pStyle w:val="Prrafodelista"/>
        <w:numPr>
          <w:ilvl w:val="0"/>
          <w:numId w:val="6"/>
        </w:numPr>
        <w:autoSpaceDE w:val="0"/>
        <w:autoSpaceDN w:val="0"/>
        <w:adjustRightInd w:val="0"/>
        <w:spacing w:after="0" w:line="240" w:lineRule="auto"/>
        <w:ind w:left="851"/>
        <w:jc w:val="both"/>
        <w:rPr>
          <w:rFonts w:ascii="Arial" w:hAnsi="Arial" w:cs="Arial"/>
          <w:color w:val="000000" w:themeColor="text1"/>
        </w:rPr>
      </w:pPr>
      <w:r w:rsidRPr="008111C8">
        <w:rPr>
          <w:rFonts w:ascii="Arial" w:hAnsi="Arial" w:cs="Arial"/>
          <w:color w:val="000000" w:themeColor="text1"/>
        </w:rPr>
        <w:t>Habilidad para conducir reuniones y trabajar en equipo.</w:t>
      </w:r>
    </w:p>
    <w:p w:rsidR="00057A4E" w:rsidRPr="008111C8" w:rsidRDefault="00057A4E" w:rsidP="0052477D">
      <w:pPr>
        <w:pStyle w:val="Prrafodelista"/>
        <w:numPr>
          <w:ilvl w:val="0"/>
          <w:numId w:val="6"/>
        </w:numPr>
        <w:autoSpaceDE w:val="0"/>
        <w:autoSpaceDN w:val="0"/>
        <w:adjustRightInd w:val="0"/>
        <w:spacing w:after="0" w:line="240" w:lineRule="auto"/>
        <w:ind w:left="851"/>
        <w:jc w:val="both"/>
        <w:rPr>
          <w:rFonts w:ascii="Arial" w:hAnsi="Arial" w:cs="Arial"/>
          <w:color w:val="000000" w:themeColor="text1"/>
        </w:rPr>
      </w:pPr>
      <w:r w:rsidRPr="008111C8">
        <w:rPr>
          <w:rFonts w:ascii="Arial" w:hAnsi="Arial" w:cs="Arial"/>
          <w:color w:val="000000" w:themeColor="text1"/>
        </w:rPr>
        <w:t>Habilidad para emitir juicios apropiados en contextos diferentes.</w:t>
      </w:r>
    </w:p>
    <w:p w:rsidR="00057A4E" w:rsidRPr="008111C8" w:rsidRDefault="00057A4E" w:rsidP="00E43DF7">
      <w:pPr>
        <w:autoSpaceDE w:val="0"/>
        <w:autoSpaceDN w:val="0"/>
        <w:adjustRightInd w:val="0"/>
        <w:spacing w:after="0" w:line="240" w:lineRule="auto"/>
        <w:jc w:val="both"/>
        <w:rPr>
          <w:rFonts w:ascii="Arial" w:hAnsi="Arial" w:cs="Arial"/>
          <w:color w:val="000000" w:themeColor="text1"/>
        </w:rPr>
      </w:pPr>
    </w:p>
    <w:p w:rsidR="00673045" w:rsidRDefault="00673045" w:rsidP="00673045">
      <w:pPr>
        <w:autoSpaceDE w:val="0"/>
        <w:autoSpaceDN w:val="0"/>
        <w:adjustRightInd w:val="0"/>
        <w:spacing w:after="0" w:line="240" w:lineRule="auto"/>
        <w:jc w:val="both"/>
        <w:rPr>
          <w:rFonts w:ascii="Arial" w:eastAsia="Times New Roman" w:hAnsi="Arial" w:cs="Arial"/>
          <w:lang w:val="es-ES" w:eastAsia="es-ES"/>
        </w:rPr>
      </w:pPr>
      <w:r w:rsidRPr="000B00A3">
        <w:rPr>
          <w:rFonts w:ascii="Arial" w:eastAsia="Times New Roman" w:hAnsi="Arial" w:cs="Arial"/>
          <w:lang w:val="es-ES" w:eastAsia="es-ES"/>
        </w:rPr>
        <w:t xml:space="preserve">El </w:t>
      </w:r>
      <w:r w:rsidR="003579A2">
        <w:rPr>
          <w:rFonts w:ascii="Arial" w:eastAsia="Times New Roman" w:hAnsi="Arial" w:cs="Arial"/>
          <w:lang w:val="es-ES" w:eastAsia="es-ES"/>
        </w:rPr>
        <w:t>experto</w:t>
      </w:r>
      <w:r w:rsidRPr="000B00A3">
        <w:rPr>
          <w:rFonts w:ascii="Arial" w:eastAsia="Times New Roman" w:hAnsi="Arial" w:cs="Arial"/>
          <w:lang w:val="es-ES" w:eastAsia="es-ES"/>
        </w:rPr>
        <w:t xml:space="preserve"> debe conocer los lineamientos internacionales y nacionales de la formación para el trabajo, la normatividad general de esta oferta formativa en Colombia tanto para instituciones como para programas de formación</w:t>
      </w:r>
      <w:r>
        <w:rPr>
          <w:rFonts w:ascii="Arial" w:eastAsia="Times New Roman" w:hAnsi="Arial" w:cs="Arial"/>
          <w:lang w:val="es-ES" w:eastAsia="es-ES"/>
        </w:rPr>
        <w:t>, los productos de las Mesas Sectoriales</w:t>
      </w:r>
      <w:r w:rsidRPr="000B00A3">
        <w:rPr>
          <w:rFonts w:ascii="Arial" w:eastAsia="Times New Roman" w:hAnsi="Arial" w:cs="Arial"/>
          <w:lang w:val="es-ES" w:eastAsia="es-ES"/>
        </w:rPr>
        <w:t xml:space="preserve"> y conocer las normas técnicas de certificación de calidad. </w:t>
      </w:r>
    </w:p>
    <w:p w:rsidR="00800A8C" w:rsidRDefault="00800A8C" w:rsidP="00673045">
      <w:pPr>
        <w:autoSpaceDE w:val="0"/>
        <w:autoSpaceDN w:val="0"/>
        <w:adjustRightInd w:val="0"/>
        <w:spacing w:after="0" w:line="240" w:lineRule="auto"/>
        <w:jc w:val="both"/>
        <w:rPr>
          <w:rFonts w:ascii="Arial" w:eastAsia="Times New Roman" w:hAnsi="Arial" w:cs="Arial"/>
          <w:lang w:val="es-ES" w:eastAsia="es-ES"/>
        </w:rPr>
      </w:pPr>
    </w:p>
    <w:p w:rsidR="00800A8C" w:rsidRDefault="00800A8C" w:rsidP="00673045">
      <w:pPr>
        <w:autoSpaceDE w:val="0"/>
        <w:autoSpaceDN w:val="0"/>
        <w:adjustRightInd w:val="0"/>
        <w:spacing w:after="0" w:line="240" w:lineRule="auto"/>
        <w:jc w:val="both"/>
        <w:rPr>
          <w:rFonts w:ascii="Arial" w:eastAsia="Times New Roman" w:hAnsi="Arial" w:cs="Arial"/>
          <w:lang w:val="es-ES" w:eastAsia="es-ES"/>
        </w:rPr>
      </w:pPr>
      <w:r>
        <w:rPr>
          <w:rFonts w:ascii="Arial" w:eastAsia="Times New Roman" w:hAnsi="Arial" w:cs="Arial"/>
          <w:lang w:val="es-ES" w:eastAsia="es-ES"/>
        </w:rPr>
        <w:lastRenderedPageBreak/>
        <w:t xml:space="preserve">Dada la especificidad de los programas de formación para el trabajo, el sector productivo juega un papel fundamental en la comprensión de las necesidades regionales particulares, al igual que la calidad y la pertinencia de los programas, por lo cual los </w:t>
      </w:r>
      <w:r w:rsidR="00425FFC">
        <w:rPr>
          <w:rFonts w:ascii="Arial" w:eastAsia="Times New Roman" w:hAnsi="Arial" w:cs="Arial"/>
          <w:lang w:val="es-ES" w:eastAsia="es-ES"/>
        </w:rPr>
        <w:t>expertos</w:t>
      </w:r>
      <w:r>
        <w:rPr>
          <w:rFonts w:ascii="Arial" w:eastAsia="Times New Roman" w:hAnsi="Arial" w:cs="Arial"/>
          <w:lang w:val="es-ES" w:eastAsia="es-ES"/>
        </w:rPr>
        <w:t xml:space="preserve"> </w:t>
      </w:r>
      <w:r w:rsidR="00901D14">
        <w:rPr>
          <w:rFonts w:ascii="Arial" w:eastAsia="Times New Roman" w:hAnsi="Arial" w:cs="Arial"/>
          <w:lang w:val="es-ES" w:eastAsia="es-ES"/>
        </w:rPr>
        <w:t xml:space="preserve"> </w:t>
      </w:r>
      <w:r>
        <w:rPr>
          <w:rFonts w:ascii="Arial" w:eastAsia="Times New Roman" w:hAnsi="Arial" w:cs="Arial"/>
          <w:lang w:val="es-ES" w:eastAsia="es-ES"/>
        </w:rPr>
        <w:t xml:space="preserve"> deben conocer suficientemente los resultados de los productos de las mesas sectoriales, antes de practicar las visitas respectivas.</w:t>
      </w:r>
    </w:p>
    <w:p w:rsidR="00673045" w:rsidRPr="00673045" w:rsidRDefault="00673045" w:rsidP="00E43DF7">
      <w:pPr>
        <w:autoSpaceDE w:val="0"/>
        <w:autoSpaceDN w:val="0"/>
        <w:adjustRightInd w:val="0"/>
        <w:spacing w:after="0" w:line="240" w:lineRule="auto"/>
        <w:jc w:val="both"/>
        <w:rPr>
          <w:rFonts w:ascii="Arial" w:hAnsi="Arial" w:cs="Arial"/>
          <w:color w:val="000000" w:themeColor="text1"/>
          <w:lang w:val="es-ES"/>
        </w:rPr>
      </w:pPr>
    </w:p>
    <w:p w:rsidR="00057A4E" w:rsidRPr="008111C8" w:rsidRDefault="00057A4E" w:rsidP="00E43DF7">
      <w:pPr>
        <w:autoSpaceDE w:val="0"/>
        <w:autoSpaceDN w:val="0"/>
        <w:adjustRightInd w:val="0"/>
        <w:spacing w:after="0" w:line="240" w:lineRule="auto"/>
        <w:jc w:val="both"/>
        <w:rPr>
          <w:rFonts w:ascii="Arial" w:hAnsi="Arial" w:cs="Arial"/>
          <w:color w:val="000000" w:themeColor="text1"/>
        </w:rPr>
      </w:pPr>
      <w:r w:rsidRPr="008111C8">
        <w:rPr>
          <w:rFonts w:ascii="Arial" w:hAnsi="Arial" w:cs="Arial"/>
          <w:color w:val="000000" w:themeColor="text1"/>
        </w:rPr>
        <w:t xml:space="preserve">El proceso de selección de los </w:t>
      </w:r>
      <w:r w:rsidR="00901D14">
        <w:rPr>
          <w:rFonts w:ascii="Arial" w:hAnsi="Arial" w:cs="Arial"/>
          <w:color w:val="000000" w:themeColor="text1"/>
        </w:rPr>
        <w:t xml:space="preserve"> expertos</w:t>
      </w:r>
      <w:r w:rsidRPr="008111C8">
        <w:rPr>
          <w:rFonts w:ascii="Arial" w:hAnsi="Arial" w:cs="Arial"/>
          <w:color w:val="000000" w:themeColor="text1"/>
        </w:rPr>
        <w:t xml:space="preserve"> contempla los siguientes requisitos mínimos:</w:t>
      </w:r>
    </w:p>
    <w:p w:rsidR="00057A4E" w:rsidRPr="008111C8" w:rsidRDefault="00057A4E" w:rsidP="00E43DF7">
      <w:pPr>
        <w:autoSpaceDE w:val="0"/>
        <w:autoSpaceDN w:val="0"/>
        <w:adjustRightInd w:val="0"/>
        <w:spacing w:after="0" w:line="240" w:lineRule="auto"/>
        <w:jc w:val="both"/>
        <w:rPr>
          <w:rFonts w:ascii="Arial" w:hAnsi="Arial" w:cs="Arial"/>
          <w:color w:val="000000" w:themeColor="text1"/>
        </w:rPr>
      </w:pPr>
    </w:p>
    <w:p w:rsidR="00057A4E" w:rsidRPr="008111C8" w:rsidRDefault="00057A4E" w:rsidP="0052477D">
      <w:pPr>
        <w:pStyle w:val="Prrafodelista"/>
        <w:numPr>
          <w:ilvl w:val="0"/>
          <w:numId w:val="7"/>
        </w:numPr>
        <w:tabs>
          <w:tab w:val="left" w:pos="709"/>
        </w:tabs>
        <w:autoSpaceDE w:val="0"/>
        <w:autoSpaceDN w:val="0"/>
        <w:adjustRightInd w:val="0"/>
        <w:spacing w:after="0" w:line="240" w:lineRule="auto"/>
        <w:jc w:val="both"/>
        <w:rPr>
          <w:rFonts w:ascii="Arial" w:hAnsi="Arial" w:cs="Arial"/>
          <w:color w:val="000000" w:themeColor="text1"/>
        </w:rPr>
      </w:pPr>
      <w:r w:rsidRPr="008111C8">
        <w:rPr>
          <w:rFonts w:ascii="Arial" w:hAnsi="Arial" w:cs="Arial"/>
          <w:color w:val="000000" w:themeColor="text1"/>
        </w:rPr>
        <w:t>Título universitario de pregrado.</w:t>
      </w:r>
    </w:p>
    <w:p w:rsidR="00057A4E" w:rsidRPr="008111C8" w:rsidRDefault="00057A4E" w:rsidP="0052477D">
      <w:pPr>
        <w:pStyle w:val="Prrafodelista"/>
        <w:numPr>
          <w:ilvl w:val="0"/>
          <w:numId w:val="7"/>
        </w:numPr>
        <w:tabs>
          <w:tab w:val="left" w:pos="709"/>
        </w:tabs>
        <w:autoSpaceDE w:val="0"/>
        <w:autoSpaceDN w:val="0"/>
        <w:adjustRightInd w:val="0"/>
        <w:spacing w:after="0" w:line="240" w:lineRule="auto"/>
        <w:jc w:val="both"/>
        <w:rPr>
          <w:rFonts w:ascii="Arial" w:hAnsi="Arial" w:cs="Arial"/>
          <w:color w:val="000000" w:themeColor="text1"/>
        </w:rPr>
      </w:pPr>
      <w:r w:rsidRPr="008111C8">
        <w:rPr>
          <w:rFonts w:ascii="Arial" w:hAnsi="Arial" w:cs="Arial"/>
          <w:color w:val="000000" w:themeColor="text1"/>
        </w:rPr>
        <w:t xml:space="preserve">Formación académica </w:t>
      </w:r>
      <w:r w:rsidR="00CA3E55">
        <w:rPr>
          <w:rFonts w:ascii="Arial" w:hAnsi="Arial" w:cs="Arial"/>
          <w:color w:val="000000" w:themeColor="text1"/>
        </w:rPr>
        <w:t xml:space="preserve">mínima </w:t>
      </w:r>
      <w:r w:rsidRPr="008111C8">
        <w:rPr>
          <w:rFonts w:ascii="Arial" w:hAnsi="Arial" w:cs="Arial"/>
          <w:color w:val="000000" w:themeColor="text1"/>
        </w:rPr>
        <w:t>de especialista.</w:t>
      </w:r>
    </w:p>
    <w:p w:rsidR="00057A4E" w:rsidRPr="008111C8" w:rsidRDefault="00057A4E" w:rsidP="0052477D">
      <w:pPr>
        <w:pStyle w:val="Prrafodelista"/>
        <w:numPr>
          <w:ilvl w:val="0"/>
          <w:numId w:val="7"/>
        </w:numPr>
        <w:tabs>
          <w:tab w:val="left" w:pos="709"/>
        </w:tabs>
        <w:autoSpaceDE w:val="0"/>
        <w:autoSpaceDN w:val="0"/>
        <w:adjustRightInd w:val="0"/>
        <w:spacing w:after="0" w:line="240" w:lineRule="auto"/>
        <w:jc w:val="both"/>
        <w:rPr>
          <w:rFonts w:ascii="Arial" w:hAnsi="Arial" w:cs="Arial"/>
          <w:color w:val="000000" w:themeColor="text1"/>
        </w:rPr>
      </w:pPr>
      <w:r w:rsidRPr="008111C8">
        <w:rPr>
          <w:rFonts w:ascii="Arial" w:hAnsi="Arial" w:cs="Arial"/>
          <w:color w:val="000000" w:themeColor="text1"/>
        </w:rPr>
        <w:t xml:space="preserve">Dos años de experiencia certificados en formación para el Trabajo y el Desarrollo Humano. </w:t>
      </w:r>
    </w:p>
    <w:p w:rsidR="00057A4E" w:rsidRPr="008111C8" w:rsidRDefault="00057A4E" w:rsidP="00E43DF7">
      <w:pPr>
        <w:autoSpaceDE w:val="0"/>
        <w:autoSpaceDN w:val="0"/>
        <w:adjustRightInd w:val="0"/>
        <w:spacing w:after="0" w:line="240" w:lineRule="auto"/>
        <w:jc w:val="both"/>
        <w:rPr>
          <w:rFonts w:ascii="Arial" w:hAnsi="Arial" w:cs="Arial"/>
          <w:color w:val="000000" w:themeColor="text1"/>
        </w:rPr>
      </w:pPr>
    </w:p>
    <w:p w:rsidR="00057A4E" w:rsidRPr="008111C8" w:rsidRDefault="00057A4E" w:rsidP="00E43DF7">
      <w:pPr>
        <w:pStyle w:val="Standard"/>
        <w:jc w:val="both"/>
        <w:rPr>
          <w:rFonts w:ascii="Arial" w:eastAsia="Times New Roman" w:hAnsi="Arial" w:cs="Arial"/>
          <w:color w:val="000000" w:themeColor="text1"/>
          <w:sz w:val="22"/>
          <w:szCs w:val="22"/>
          <w:lang w:eastAsia="es-ES"/>
        </w:rPr>
      </w:pPr>
      <w:r w:rsidRPr="008111C8">
        <w:rPr>
          <w:rFonts w:ascii="Arial" w:hAnsi="Arial" w:cs="Arial"/>
          <w:color w:val="000000" w:themeColor="text1"/>
          <w:sz w:val="22"/>
          <w:szCs w:val="22"/>
        </w:rPr>
        <w:t xml:space="preserve">El ser un </w:t>
      </w:r>
      <w:r w:rsidR="003579A2">
        <w:rPr>
          <w:rFonts w:ascii="Arial" w:hAnsi="Arial" w:cs="Arial"/>
          <w:color w:val="000000" w:themeColor="text1"/>
          <w:sz w:val="22"/>
          <w:szCs w:val="22"/>
        </w:rPr>
        <w:t>experto seleccionado</w:t>
      </w:r>
      <w:r w:rsidRPr="008111C8">
        <w:rPr>
          <w:rFonts w:ascii="Arial" w:hAnsi="Arial" w:cs="Arial"/>
          <w:color w:val="000000" w:themeColor="text1"/>
          <w:sz w:val="22"/>
          <w:szCs w:val="22"/>
        </w:rPr>
        <w:t xml:space="preserve"> para actuar como evaluador externo y formar parte del proceso de aprobación de programas o de otorgamiento de licencias de funcionamiento es un honor que demanda de los seleccionados el cumplimiento de un conjunto de elementos que se demuestran en el óptimo uso de su tiempo, hacer buenas notas, planear y participar en reuniones, cumplir oportunamente con sus responsabilidades, emitir juicios fundamentados</w:t>
      </w:r>
      <w:r w:rsidR="00CA3E55">
        <w:rPr>
          <w:rFonts w:ascii="Arial" w:hAnsi="Arial" w:cs="Arial"/>
          <w:color w:val="000000" w:themeColor="text1"/>
          <w:sz w:val="22"/>
          <w:szCs w:val="22"/>
        </w:rPr>
        <w:t xml:space="preserve"> y </w:t>
      </w:r>
      <w:r w:rsidRPr="008111C8">
        <w:rPr>
          <w:rFonts w:ascii="Arial" w:hAnsi="Arial" w:cs="Arial"/>
          <w:color w:val="000000" w:themeColor="text1"/>
          <w:sz w:val="22"/>
          <w:szCs w:val="22"/>
        </w:rPr>
        <w:t xml:space="preserve">objetivos, reconocer el contexto institucional, guardar distancia y ser prudente respecto a tensiones internas de la institución, reconocer que hay múltiples estrategias para la solución de problemas en las instituciones, ser respetuoso de los datos confidenciales que recibe, dando opiniones como servicio de valor agregado y en general ejercer correctamente su rol de </w:t>
      </w:r>
      <w:r w:rsidRPr="008111C8">
        <w:rPr>
          <w:rFonts w:ascii="Arial" w:eastAsia="Times New Roman" w:hAnsi="Arial" w:cs="Arial"/>
          <w:color w:val="000000" w:themeColor="text1"/>
          <w:sz w:val="22"/>
          <w:szCs w:val="22"/>
          <w:lang w:val="es-ES" w:eastAsia="es-ES"/>
        </w:rPr>
        <w:t>“Par” como “igual o semejante”</w:t>
      </w:r>
      <w:r w:rsidRPr="008111C8">
        <w:rPr>
          <w:rFonts w:ascii="Arial" w:hAnsi="Arial" w:cs="Arial"/>
          <w:color w:val="000000" w:themeColor="text1"/>
          <w:sz w:val="22"/>
          <w:szCs w:val="22"/>
        </w:rPr>
        <w:t xml:space="preserve"> desarrollando sus acciones con responsabilidad de forma íntegra,  coherente y transparente, como principios rectores en su actividad de evaluador externo.  </w:t>
      </w:r>
    </w:p>
    <w:p w:rsidR="00057A4E" w:rsidRPr="008111C8" w:rsidRDefault="00057A4E" w:rsidP="00E43DF7">
      <w:pPr>
        <w:autoSpaceDE w:val="0"/>
        <w:autoSpaceDN w:val="0"/>
        <w:adjustRightInd w:val="0"/>
        <w:spacing w:after="0" w:line="240" w:lineRule="auto"/>
        <w:jc w:val="both"/>
        <w:rPr>
          <w:rFonts w:ascii="Arial" w:eastAsia="Times New Roman" w:hAnsi="Arial" w:cs="Arial"/>
          <w:color w:val="000000" w:themeColor="text1"/>
          <w:lang w:val="es-ES" w:eastAsia="es-ES"/>
        </w:rPr>
      </w:pPr>
    </w:p>
    <w:p w:rsidR="00057A4E" w:rsidRPr="008111C8" w:rsidRDefault="00057A4E" w:rsidP="00E43DF7">
      <w:pPr>
        <w:autoSpaceDE w:val="0"/>
        <w:autoSpaceDN w:val="0"/>
        <w:adjustRightInd w:val="0"/>
        <w:spacing w:after="0" w:line="240" w:lineRule="auto"/>
        <w:jc w:val="both"/>
        <w:rPr>
          <w:rFonts w:ascii="Arial" w:eastAsia="Times New Roman" w:hAnsi="Arial" w:cs="Arial"/>
          <w:color w:val="000000" w:themeColor="text1"/>
          <w:lang w:val="es-ES" w:eastAsia="es-ES"/>
        </w:rPr>
      </w:pPr>
      <w:r w:rsidRPr="008111C8">
        <w:rPr>
          <w:rFonts w:ascii="Arial" w:eastAsia="Times New Roman" w:hAnsi="Arial" w:cs="Arial"/>
          <w:color w:val="000000" w:themeColor="text1"/>
          <w:lang w:val="es-ES" w:eastAsia="es-ES"/>
        </w:rPr>
        <w:t xml:space="preserve">Para las actividades que realizan los </w:t>
      </w:r>
      <w:r w:rsidR="00425FFC">
        <w:rPr>
          <w:rFonts w:ascii="Arial" w:eastAsia="Times New Roman" w:hAnsi="Arial" w:cs="Arial"/>
          <w:color w:val="000000" w:themeColor="text1"/>
          <w:lang w:val="es-ES" w:eastAsia="es-ES"/>
        </w:rPr>
        <w:t>expertos</w:t>
      </w:r>
      <w:r w:rsidRPr="008111C8">
        <w:rPr>
          <w:rFonts w:ascii="Arial" w:eastAsia="Times New Roman" w:hAnsi="Arial" w:cs="Arial"/>
          <w:color w:val="000000" w:themeColor="text1"/>
          <w:lang w:val="es-ES" w:eastAsia="es-ES"/>
        </w:rPr>
        <w:t xml:space="preserve"> de Educación para el Trabajo y el Desarrollo Humano, el Ministerio de Educación Nacional suministra: </w:t>
      </w:r>
    </w:p>
    <w:p w:rsidR="00057A4E" w:rsidRPr="008111C8" w:rsidRDefault="00057A4E" w:rsidP="00E43DF7">
      <w:pPr>
        <w:autoSpaceDE w:val="0"/>
        <w:autoSpaceDN w:val="0"/>
        <w:adjustRightInd w:val="0"/>
        <w:spacing w:after="0" w:line="240" w:lineRule="auto"/>
        <w:jc w:val="both"/>
        <w:rPr>
          <w:rFonts w:ascii="Arial" w:eastAsia="Times New Roman" w:hAnsi="Arial" w:cs="Arial"/>
          <w:color w:val="000000" w:themeColor="text1"/>
          <w:lang w:val="es-ES" w:eastAsia="es-ES"/>
        </w:rPr>
      </w:pPr>
    </w:p>
    <w:p w:rsidR="00057A4E" w:rsidRPr="008111C8" w:rsidRDefault="00057A4E" w:rsidP="0052477D">
      <w:pPr>
        <w:pStyle w:val="Prrafodelista"/>
        <w:numPr>
          <w:ilvl w:val="0"/>
          <w:numId w:val="5"/>
        </w:numPr>
        <w:autoSpaceDE w:val="0"/>
        <w:autoSpaceDN w:val="0"/>
        <w:adjustRightInd w:val="0"/>
        <w:spacing w:after="0" w:line="240" w:lineRule="auto"/>
        <w:jc w:val="both"/>
        <w:rPr>
          <w:rFonts w:ascii="Arial" w:eastAsia="Times New Roman" w:hAnsi="Arial" w:cs="Arial"/>
          <w:color w:val="000000" w:themeColor="text1"/>
          <w:lang w:val="es-ES" w:eastAsia="es-ES"/>
        </w:rPr>
      </w:pPr>
      <w:r w:rsidRPr="008111C8">
        <w:rPr>
          <w:rFonts w:ascii="Arial" w:eastAsia="Times New Roman" w:hAnsi="Arial" w:cs="Arial"/>
          <w:color w:val="000000" w:themeColor="text1"/>
          <w:lang w:val="es-ES" w:eastAsia="es-ES"/>
        </w:rPr>
        <w:t xml:space="preserve">Cartilla de capacitación </w:t>
      </w:r>
      <w:r w:rsidR="00425FFC">
        <w:rPr>
          <w:rFonts w:ascii="Arial" w:eastAsia="Times New Roman" w:hAnsi="Arial" w:cs="Arial"/>
          <w:color w:val="000000" w:themeColor="text1"/>
          <w:lang w:val="es-ES" w:eastAsia="es-ES"/>
        </w:rPr>
        <w:t>Expertos</w:t>
      </w:r>
      <w:r w:rsidRPr="008111C8">
        <w:rPr>
          <w:rFonts w:ascii="Arial" w:eastAsia="Times New Roman" w:hAnsi="Arial" w:cs="Arial"/>
          <w:color w:val="000000" w:themeColor="text1"/>
          <w:lang w:val="es-ES" w:eastAsia="es-ES"/>
        </w:rPr>
        <w:t xml:space="preserve"> de Educación para el Trabajo y el Desarrollo Humano.</w:t>
      </w:r>
    </w:p>
    <w:p w:rsidR="00057A4E" w:rsidRPr="008111C8" w:rsidRDefault="00057A4E" w:rsidP="0052477D">
      <w:pPr>
        <w:pStyle w:val="Prrafodelista"/>
        <w:numPr>
          <w:ilvl w:val="0"/>
          <w:numId w:val="5"/>
        </w:numPr>
        <w:autoSpaceDE w:val="0"/>
        <w:autoSpaceDN w:val="0"/>
        <w:adjustRightInd w:val="0"/>
        <w:spacing w:after="0" w:line="240" w:lineRule="auto"/>
        <w:jc w:val="both"/>
        <w:rPr>
          <w:rFonts w:ascii="Arial" w:eastAsia="Times New Roman" w:hAnsi="Arial" w:cs="Arial"/>
          <w:color w:val="000000" w:themeColor="text1"/>
          <w:lang w:val="es-ES" w:eastAsia="es-ES"/>
        </w:rPr>
      </w:pPr>
      <w:r w:rsidRPr="008111C8">
        <w:rPr>
          <w:rFonts w:ascii="Arial" w:eastAsia="Times New Roman" w:hAnsi="Arial" w:cs="Arial"/>
          <w:color w:val="000000" w:themeColor="text1"/>
          <w:lang w:val="es-ES" w:eastAsia="es-ES"/>
        </w:rPr>
        <w:t>Guía de verificación de condiciones de calidad (especificidad por áreas de desempeño).</w:t>
      </w:r>
    </w:p>
    <w:p w:rsidR="00057A4E" w:rsidRPr="008111C8" w:rsidRDefault="00057A4E" w:rsidP="0052477D">
      <w:pPr>
        <w:pStyle w:val="Prrafodelista"/>
        <w:numPr>
          <w:ilvl w:val="0"/>
          <w:numId w:val="5"/>
        </w:numPr>
        <w:autoSpaceDE w:val="0"/>
        <w:autoSpaceDN w:val="0"/>
        <w:adjustRightInd w:val="0"/>
        <w:spacing w:after="0" w:line="240" w:lineRule="auto"/>
        <w:jc w:val="both"/>
        <w:rPr>
          <w:rFonts w:ascii="Arial" w:eastAsia="Times New Roman" w:hAnsi="Arial" w:cs="Arial"/>
          <w:color w:val="000000" w:themeColor="text1"/>
          <w:lang w:val="es-ES" w:eastAsia="es-ES"/>
        </w:rPr>
      </w:pPr>
      <w:r w:rsidRPr="008111C8">
        <w:rPr>
          <w:rFonts w:ascii="Arial" w:eastAsia="Times New Roman" w:hAnsi="Arial" w:cs="Arial"/>
          <w:color w:val="000000" w:themeColor="text1"/>
          <w:lang w:val="es-ES" w:eastAsia="es-ES"/>
        </w:rPr>
        <w:t>Formato de informe de verificación.</w:t>
      </w:r>
    </w:p>
    <w:p w:rsidR="00057A4E" w:rsidRPr="008111C8" w:rsidRDefault="00057A4E" w:rsidP="0052477D">
      <w:pPr>
        <w:pStyle w:val="Prrafodelista"/>
        <w:numPr>
          <w:ilvl w:val="0"/>
          <w:numId w:val="5"/>
        </w:numPr>
        <w:autoSpaceDE w:val="0"/>
        <w:autoSpaceDN w:val="0"/>
        <w:adjustRightInd w:val="0"/>
        <w:spacing w:after="0" w:line="240" w:lineRule="auto"/>
        <w:jc w:val="both"/>
        <w:rPr>
          <w:rFonts w:ascii="Arial" w:eastAsia="Times New Roman" w:hAnsi="Arial" w:cs="Arial"/>
          <w:color w:val="000000" w:themeColor="text1"/>
          <w:lang w:val="es-ES" w:eastAsia="es-ES"/>
        </w:rPr>
      </w:pPr>
      <w:r w:rsidRPr="008111C8">
        <w:rPr>
          <w:rFonts w:ascii="Arial" w:eastAsia="Times New Roman" w:hAnsi="Arial" w:cs="Arial"/>
          <w:color w:val="000000" w:themeColor="text1"/>
          <w:lang w:val="es-ES" w:eastAsia="es-ES"/>
        </w:rPr>
        <w:tab/>
        <w:t>Formato de acta de visita.</w:t>
      </w:r>
    </w:p>
    <w:p w:rsidR="00057A4E" w:rsidRDefault="00057A4E" w:rsidP="00E43DF7">
      <w:pPr>
        <w:autoSpaceDE w:val="0"/>
        <w:autoSpaceDN w:val="0"/>
        <w:adjustRightInd w:val="0"/>
        <w:spacing w:after="0" w:line="240" w:lineRule="auto"/>
        <w:jc w:val="both"/>
        <w:rPr>
          <w:rFonts w:ascii="Arial" w:hAnsi="Arial" w:cs="Arial"/>
          <w:color w:val="000000" w:themeColor="text1"/>
        </w:rPr>
      </w:pPr>
    </w:p>
    <w:p w:rsidR="003E3EBB" w:rsidRPr="0015030D" w:rsidRDefault="003E3EBB" w:rsidP="00E43DF7">
      <w:pPr>
        <w:autoSpaceDE w:val="0"/>
        <w:autoSpaceDN w:val="0"/>
        <w:adjustRightInd w:val="0"/>
        <w:spacing w:after="0" w:line="240" w:lineRule="auto"/>
        <w:jc w:val="both"/>
        <w:rPr>
          <w:rFonts w:ascii="Arial" w:hAnsi="Arial" w:cs="Arial"/>
          <w:color w:val="000000" w:themeColor="text1"/>
        </w:rPr>
      </w:pPr>
    </w:p>
    <w:p w:rsidR="00057A4E" w:rsidRPr="00006DAB" w:rsidRDefault="00006DAB" w:rsidP="00E43DF7">
      <w:pPr>
        <w:autoSpaceDE w:val="0"/>
        <w:autoSpaceDN w:val="0"/>
        <w:adjustRightInd w:val="0"/>
        <w:spacing w:after="0" w:line="240" w:lineRule="auto"/>
        <w:jc w:val="both"/>
        <w:rPr>
          <w:rFonts w:ascii="Arial" w:eastAsia="Times New Roman" w:hAnsi="Arial" w:cs="Arial"/>
          <w:b/>
          <w:i/>
          <w:color w:val="000000" w:themeColor="text1"/>
          <w:lang w:val="es-ES" w:eastAsia="es-ES"/>
        </w:rPr>
      </w:pPr>
      <w:r w:rsidRPr="00006DAB">
        <w:rPr>
          <w:rFonts w:ascii="Arial" w:hAnsi="Arial" w:cs="Arial"/>
          <w:b/>
          <w:bCs/>
          <w:i/>
          <w:color w:val="000000" w:themeColor="text1"/>
        </w:rPr>
        <w:t xml:space="preserve">3.2.13.6. </w:t>
      </w:r>
      <w:r w:rsidR="0062705E" w:rsidRPr="00006DAB">
        <w:rPr>
          <w:rFonts w:ascii="Arial" w:eastAsia="Times New Roman" w:hAnsi="Arial" w:cs="Arial"/>
          <w:b/>
          <w:i/>
          <w:color w:val="000000" w:themeColor="text1"/>
          <w:lang w:val="es-ES" w:eastAsia="es-ES"/>
        </w:rPr>
        <w:t>Secretarías de Educación de las Entidades Territoriales Certificadas</w:t>
      </w:r>
    </w:p>
    <w:p w:rsidR="00057A4E" w:rsidRPr="0015030D" w:rsidRDefault="0062705E" w:rsidP="0062705E">
      <w:pPr>
        <w:tabs>
          <w:tab w:val="left" w:pos="1590"/>
        </w:tabs>
        <w:autoSpaceDE w:val="0"/>
        <w:autoSpaceDN w:val="0"/>
        <w:adjustRightInd w:val="0"/>
        <w:spacing w:after="0" w:line="240" w:lineRule="auto"/>
        <w:jc w:val="both"/>
        <w:rPr>
          <w:rFonts w:ascii="Arial" w:hAnsi="Arial" w:cs="Arial"/>
          <w:color w:val="000000" w:themeColor="text1"/>
        </w:rPr>
      </w:pPr>
      <w:r w:rsidRPr="0015030D">
        <w:rPr>
          <w:rFonts w:ascii="Arial" w:hAnsi="Arial" w:cs="Arial"/>
          <w:color w:val="000000" w:themeColor="text1"/>
        </w:rPr>
        <w:tab/>
      </w:r>
    </w:p>
    <w:p w:rsidR="004D3315" w:rsidRDefault="00057A4E" w:rsidP="00E43DF7">
      <w:pPr>
        <w:autoSpaceDE w:val="0"/>
        <w:autoSpaceDN w:val="0"/>
        <w:adjustRightInd w:val="0"/>
        <w:spacing w:after="0" w:line="240" w:lineRule="auto"/>
        <w:jc w:val="both"/>
        <w:rPr>
          <w:rFonts w:ascii="Arial" w:hAnsi="Arial" w:cs="Arial"/>
          <w:color w:val="000000" w:themeColor="text1"/>
        </w:rPr>
      </w:pPr>
      <w:r w:rsidRPr="001460D6">
        <w:rPr>
          <w:rFonts w:ascii="Arial" w:hAnsi="Arial" w:cs="Arial"/>
          <w:color w:val="000000" w:themeColor="text1"/>
        </w:rPr>
        <w:t xml:space="preserve">Considerando que las Secretarías de Educación </w:t>
      </w:r>
      <w:r w:rsidR="004D3315">
        <w:rPr>
          <w:rFonts w:ascii="Arial" w:hAnsi="Arial" w:cs="Arial"/>
          <w:color w:val="000000" w:themeColor="text1"/>
        </w:rPr>
        <w:t>pueden contar</w:t>
      </w:r>
      <w:r w:rsidRPr="001460D6">
        <w:rPr>
          <w:rFonts w:ascii="Arial" w:hAnsi="Arial" w:cs="Arial"/>
          <w:color w:val="000000" w:themeColor="text1"/>
        </w:rPr>
        <w:t xml:space="preserve"> con los recursos financieros para la contratación de los </w:t>
      </w:r>
      <w:r w:rsidR="00425FFC">
        <w:rPr>
          <w:rFonts w:ascii="Arial" w:hAnsi="Arial" w:cs="Arial"/>
          <w:color w:val="000000" w:themeColor="text1"/>
        </w:rPr>
        <w:t>expertos</w:t>
      </w:r>
      <w:r w:rsidR="0062705E">
        <w:rPr>
          <w:rFonts w:ascii="Arial" w:hAnsi="Arial" w:cs="Arial"/>
          <w:color w:val="000000" w:themeColor="text1"/>
        </w:rPr>
        <w:t xml:space="preserve"> por medio de un Fondo de Cuenta Especial conforme la normatividad vigente</w:t>
      </w:r>
      <w:r w:rsidRPr="001460D6">
        <w:rPr>
          <w:rFonts w:ascii="Arial" w:hAnsi="Arial" w:cs="Arial"/>
          <w:color w:val="000000" w:themeColor="text1"/>
        </w:rPr>
        <w:t xml:space="preserve">, el Ministerio de Educación coordina con ellos las visitas para facilitar el proceso de </w:t>
      </w:r>
      <w:r w:rsidR="0062705E">
        <w:rPr>
          <w:rFonts w:ascii="Arial" w:hAnsi="Arial" w:cs="Arial"/>
          <w:color w:val="000000" w:themeColor="text1"/>
        </w:rPr>
        <w:t>expedición de actos administrativos para el otorgamiento de licencias de funcionamiento y la aprobación de programas</w:t>
      </w:r>
      <w:r w:rsidRPr="001460D6">
        <w:rPr>
          <w:rFonts w:ascii="Arial" w:hAnsi="Arial" w:cs="Arial"/>
          <w:color w:val="000000" w:themeColor="text1"/>
        </w:rPr>
        <w:t>.</w:t>
      </w:r>
      <w:r w:rsidR="0062705E">
        <w:rPr>
          <w:rFonts w:ascii="Arial" w:hAnsi="Arial" w:cs="Arial"/>
          <w:color w:val="000000" w:themeColor="text1"/>
        </w:rPr>
        <w:t xml:space="preserve"> De la misma forma garantizan los procesos de inspección y vigilancia para las Instituciones de Educación para el Trabajo y el Desarrollo Humano en su jurisdicción. </w:t>
      </w:r>
    </w:p>
    <w:p w:rsidR="004D3315" w:rsidRDefault="004D3315" w:rsidP="00E43DF7">
      <w:pPr>
        <w:autoSpaceDE w:val="0"/>
        <w:autoSpaceDN w:val="0"/>
        <w:adjustRightInd w:val="0"/>
        <w:spacing w:after="0" w:line="240" w:lineRule="auto"/>
        <w:jc w:val="both"/>
        <w:rPr>
          <w:rFonts w:ascii="Arial" w:hAnsi="Arial" w:cs="Arial"/>
          <w:color w:val="000000" w:themeColor="text1"/>
        </w:rPr>
      </w:pPr>
    </w:p>
    <w:p w:rsidR="00057A4E" w:rsidRPr="001460D6" w:rsidRDefault="0062705E" w:rsidP="00E43DF7">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El nuevo modelo del Sistema de Aseguramiento de Calidad implica para las Secretarías de Educación una mayor organización interna acorde con un mayor control en los procesos de expedición de licencias de funcionamiento, autorización de programas y control en inspección y vigilancia.</w:t>
      </w:r>
    </w:p>
    <w:p w:rsidR="004D3315" w:rsidRDefault="004D3315" w:rsidP="00800A8C">
      <w:pPr>
        <w:tabs>
          <w:tab w:val="left" w:pos="5896"/>
        </w:tabs>
        <w:autoSpaceDE w:val="0"/>
        <w:autoSpaceDN w:val="0"/>
        <w:adjustRightInd w:val="0"/>
        <w:spacing w:after="0" w:line="240" w:lineRule="auto"/>
        <w:jc w:val="both"/>
        <w:rPr>
          <w:rFonts w:ascii="Arial" w:hAnsi="Arial" w:cs="Arial"/>
          <w:color w:val="000000" w:themeColor="text1"/>
        </w:rPr>
      </w:pPr>
    </w:p>
    <w:p w:rsidR="00057A4E" w:rsidRDefault="00041995" w:rsidP="00800A8C">
      <w:pPr>
        <w:tabs>
          <w:tab w:val="left" w:pos="5896"/>
        </w:tabs>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Las Secretarías de Educación Certificadas deben mantener dos líneas generales de trabajo con las Instituciones de Educación para el Trabajo y el Desarrollo Humano, inicialmente con los procesos de legalización utilizando el SIET y el SIACET y posteriormente con  Inspección y Vigilancia.</w:t>
      </w:r>
    </w:p>
    <w:p w:rsidR="00041995" w:rsidRDefault="00041995" w:rsidP="00800A8C">
      <w:pPr>
        <w:tabs>
          <w:tab w:val="left" w:pos="5896"/>
        </w:tabs>
        <w:autoSpaceDE w:val="0"/>
        <w:autoSpaceDN w:val="0"/>
        <w:adjustRightInd w:val="0"/>
        <w:spacing w:after="0" w:line="240" w:lineRule="auto"/>
        <w:jc w:val="both"/>
        <w:rPr>
          <w:rFonts w:ascii="Arial" w:hAnsi="Arial" w:cs="Arial"/>
          <w:color w:val="000000" w:themeColor="text1"/>
        </w:rPr>
      </w:pPr>
    </w:p>
    <w:p w:rsidR="00041995" w:rsidRDefault="00041995" w:rsidP="00800A8C">
      <w:pPr>
        <w:tabs>
          <w:tab w:val="left" w:pos="5896"/>
        </w:tabs>
        <w:autoSpaceDE w:val="0"/>
        <w:autoSpaceDN w:val="0"/>
        <w:adjustRightInd w:val="0"/>
        <w:spacing w:after="0" w:line="240" w:lineRule="auto"/>
        <w:jc w:val="both"/>
        <w:rPr>
          <w:rFonts w:ascii="Arial" w:hAnsi="Arial" w:cs="Arial"/>
          <w:color w:val="000000" w:themeColor="text1"/>
        </w:rPr>
      </w:pPr>
    </w:p>
    <w:p w:rsidR="0015030D" w:rsidRPr="001460D6" w:rsidRDefault="0015030D" w:rsidP="00E43DF7">
      <w:pPr>
        <w:autoSpaceDE w:val="0"/>
        <w:autoSpaceDN w:val="0"/>
        <w:adjustRightInd w:val="0"/>
        <w:spacing w:after="0" w:line="240" w:lineRule="auto"/>
        <w:jc w:val="both"/>
        <w:rPr>
          <w:rFonts w:ascii="Arial" w:hAnsi="Arial" w:cs="Arial"/>
          <w:color w:val="000000" w:themeColor="text1"/>
        </w:rPr>
      </w:pPr>
    </w:p>
    <w:p w:rsidR="00A94403" w:rsidRPr="00701A0F" w:rsidRDefault="00057A4E"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Gr</w:t>
      </w:r>
      <w:r w:rsidR="005C1742" w:rsidRPr="00701A0F">
        <w:rPr>
          <w:rFonts w:ascii="Arial" w:hAnsi="Arial" w:cs="Arial"/>
          <w:b/>
          <w:color w:val="auto"/>
          <w:sz w:val="18"/>
          <w:szCs w:val="18"/>
          <w:lang w:val="es-ES" w:eastAsia="es-ES"/>
        </w:rPr>
        <w:t>afica 3</w:t>
      </w:r>
      <w:r w:rsidR="00960FEF">
        <w:rPr>
          <w:rFonts w:ascii="Arial" w:hAnsi="Arial" w:cs="Arial"/>
          <w:b/>
          <w:color w:val="auto"/>
          <w:sz w:val="18"/>
          <w:szCs w:val="18"/>
          <w:lang w:val="es-ES" w:eastAsia="es-ES"/>
        </w:rPr>
        <w:t>2</w:t>
      </w:r>
      <w:r w:rsidRPr="00701A0F">
        <w:rPr>
          <w:rFonts w:ascii="Arial" w:hAnsi="Arial" w:cs="Arial"/>
          <w:b/>
          <w:color w:val="auto"/>
          <w:sz w:val="18"/>
          <w:szCs w:val="18"/>
          <w:lang w:val="es-ES" w:eastAsia="es-ES"/>
        </w:rPr>
        <w:t xml:space="preserve">. </w:t>
      </w:r>
    </w:p>
    <w:p w:rsidR="00057A4E" w:rsidRPr="00701A0F" w:rsidRDefault="00057A4E" w:rsidP="00701A0F">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Proceso en las Secretarías de Educación</w:t>
      </w:r>
    </w:p>
    <w:p w:rsidR="00057A4E" w:rsidRPr="001460D6" w:rsidRDefault="00057A4E" w:rsidP="00E43DF7">
      <w:pPr>
        <w:autoSpaceDE w:val="0"/>
        <w:autoSpaceDN w:val="0"/>
        <w:adjustRightInd w:val="0"/>
        <w:spacing w:after="0" w:line="240" w:lineRule="auto"/>
        <w:jc w:val="both"/>
        <w:rPr>
          <w:rFonts w:ascii="Arial" w:hAnsi="Arial" w:cs="Arial"/>
          <w:color w:val="000000" w:themeColor="text1"/>
        </w:rPr>
      </w:pPr>
    </w:p>
    <w:p w:rsidR="00F1346B" w:rsidRPr="0015030D" w:rsidRDefault="00057A4E" w:rsidP="008C172D">
      <w:pPr>
        <w:autoSpaceDE w:val="0"/>
        <w:autoSpaceDN w:val="0"/>
        <w:adjustRightInd w:val="0"/>
        <w:spacing w:after="0" w:line="240" w:lineRule="auto"/>
        <w:jc w:val="center"/>
        <w:rPr>
          <w:rFonts w:ascii="Arial" w:hAnsi="Arial" w:cs="Arial"/>
          <w:color w:val="C00000"/>
          <w:sz w:val="24"/>
          <w:szCs w:val="24"/>
        </w:rPr>
      </w:pPr>
      <w:r w:rsidRPr="0015030D">
        <w:rPr>
          <w:rFonts w:ascii="Arial" w:hAnsi="Arial" w:cs="Arial"/>
          <w:noProof/>
          <w:color w:val="C00000"/>
          <w:sz w:val="24"/>
          <w:szCs w:val="24"/>
          <w:lang w:eastAsia="es-CO"/>
        </w:rPr>
        <w:drawing>
          <wp:inline distT="0" distB="0" distL="0" distR="0">
            <wp:extent cx="5006491" cy="3181350"/>
            <wp:effectExtent l="19050" t="0" r="3659" b="0"/>
            <wp:docPr id="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17073" cy="3188074"/>
                    </a:xfrm>
                    <a:prstGeom prst="rect">
                      <a:avLst/>
                    </a:prstGeom>
                    <a:noFill/>
                    <a:ln>
                      <a:noFill/>
                    </a:ln>
                  </pic:spPr>
                </pic:pic>
              </a:graphicData>
            </a:graphic>
          </wp:inline>
        </w:drawing>
      </w:r>
    </w:p>
    <w:p w:rsidR="008C172D" w:rsidRDefault="008C172D" w:rsidP="008C172D">
      <w:pPr>
        <w:autoSpaceDE w:val="0"/>
        <w:autoSpaceDN w:val="0"/>
        <w:adjustRightInd w:val="0"/>
        <w:spacing w:after="0" w:line="240" w:lineRule="auto"/>
        <w:jc w:val="center"/>
        <w:rPr>
          <w:rFonts w:ascii="Arial" w:hAnsi="Arial" w:cs="Arial"/>
          <w:color w:val="C00000"/>
          <w:sz w:val="24"/>
          <w:szCs w:val="24"/>
        </w:rPr>
      </w:pPr>
    </w:p>
    <w:p w:rsidR="006504B6" w:rsidRDefault="006504B6" w:rsidP="008C172D">
      <w:pPr>
        <w:autoSpaceDE w:val="0"/>
        <w:autoSpaceDN w:val="0"/>
        <w:adjustRightInd w:val="0"/>
        <w:spacing w:after="0" w:line="240" w:lineRule="auto"/>
        <w:jc w:val="center"/>
        <w:rPr>
          <w:rFonts w:ascii="Arial" w:hAnsi="Arial" w:cs="Arial"/>
          <w:color w:val="C00000"/>
          <w:sz w:val="24"/>
          <w:szCs w:val="24"/>
        </w:rPr>
      </w:pPr>
    </w:p>
    <w:p w:rsidR="00782272" w:rsidRDefault="00782272" w:rsidP="008C172D">
      <w:pPr>
        <w:autoSpaceDE w:val="0"/>
        <w:autoSpaceDN w:val="0"/>
        <w:adjustRightInd w:val="0"/>
        <w:spacing w:after="0" w:line="240" w:lineRule="auto"/>
        <w:jc w:val="center"/>
        <w:rPr>
          <w:rFonts w:ascii="Arial" w:hAnsi="Arial" w:cs="Arial"/>
          <w:color w:val="C00000"/>
          <w:sz w:val="24"/>
          <w:szCs w:val="24"/>
        </w:rPr>
      </w:pPr>
    </w:p>
    <w:p w:rsidR="008C172D" w:rsidRPr="00006DAB" w:rsidRDefault="00F25FC8" w:rsidP="0052477D">
      <w:pPr>
        <w:pStyle w:val="Prrafodelista"/>
        <w:numPr>
          <w:ilvl w:val="1"/>
          <w:numId w:val="56"/>
        </w:numPr>
        <w:autoSpaceDE w:val="0"/>
        <w:autoSpaceDN w:val="0"/>
        <w:adjustRightInd w:val="0"/>
        <w:spacing w:after="0" w:line="240" w:lineRule="auto"/>
        <w:rPr>
          <w:rFonts w:ascii="Arial" w:hAnsi="Arial" w:cs="Arial"/>
          <w:b/>
          <w:bCs/>
          <w:color w:val="C00000"/>
          <w:sz w:val="24"/>
          <w:szCs w:val="24"/>
        </w:rPr>
      </w:pPr>
      <w:r w:rsidRPr="00006DAB">
        <w:rPr>
          <w:rFonts w:ascii="Arial" w:hAnsi="Arial" w:cs="Arial"/>
          <w:b/>
          <w:bCs/>
          <w:color w:val="C00000"/>
          <w:sz w:val="24"/>
          <w:szCs w:val="24"/>
        </w:rPr>
        <w:t>E</w:t>
      </w:r>
      <w:r w:rsidR="008C172D" w:rsidRPr="00006DAB">
        <w:rPr>
          <w:rFonts w:ascii="Arial" w:hAnsi="Arial" w:cs="Arial"/>
          <w:b/>
          <w:bCs/>
          <w:color w:val="C00000"/>
          <w:sz w:val="24"/>
          <w:szCs w:val="24"/>
        </w:rPr>
        <w:t>stímulos del sistema de aseguramiento de la calidad</w:t>
      </w:r>
    </w:p>
    <w:p w:rsidR="00F25FC8" w:rsidRPr="00F25FC8" w:rsidRDefault="00F25FC8" w:rsidP="00F25FC8">
      <w:pPr>
        <w:pStyle w:val="Prrafodelista"/>
        <w:autoSpaceDE w:val="0"/>
        <w:autoSpaceDN w:val="0"/>
        <w:adjustRightInd w:val="0"/>
        <w:spacing w:after="0" w:line="240" w:lineRule="auto"/>
        <w:ind w:left="1080"/>
        <w:rPr>
          <w:rFonts w:ascii="Arial" w:hAnsi="Arial" w:cs="Arial"/>
          <w:color w:val="000000" w:themeColor="text1"/>
        </w:rPr>
      </w:pPr>
    </w:p>
    <w:p w:rsidR="00F1346B" w:rsidRDefault="00F1346B" w:rsidP="00E43DF7">
      <w:pPr>
        <w:autoSpaceDE w:val="0"/>
        <w:autoSpaceDN w:val="0"/>
        <w:adjustRightInd w:val="0"/>
        <w:spacing w:after="0" w:line="240" w:lineRule="auto"/>
        <w:jc w:val="both"/>
        <w:rPr>
          <w:rFonts w:ascii="Arial" w:hAnsi="Arial" w:cs="Arial"/>
          <w:color w:val="000000" w:themeColor="text1"/>
        </w:rPr>
      </w:pPr>
    </w:p>
    <w:p w:rsidR="008C172D" w:rsidRDefault="008C172D" w:rsidP="008C172D">
      <w:pPr>
        <w:pStyle w:val="Default"/>
        <w:jc w:val="both"/>
        <w:rPr>
          <w:rFonts w:ascii="Arial" w:eastAsiaTheme="minorHAnsi" w:hAnsi="Arial" w:cs="Arial"/>
          <w:sz w:val="22"/>
          <w:szCs w:val="22"/>
          <w:lang w:val="es-ES" w:eastAsia="en-US"/>
        </w:rPr>
      </w:pPr>
      <w:r w:rsidRPr="008C172D">
        <w:rPr>
          <w:rFonts w:ascii="Arial" w:hAnsi="Arial" w:cs="Arial"/>
          <w:sz w:val="22"/>
          <w:szCs w:val="22"/>
          <w:lang w:val="es-ES"/>
        </w:rPr>
        <w:t xml:space="preserve">La acción humana suele regirse por incentivos, incluso inconscientes (ya que no son pensados con detenimiento). Cada vez que una persona realiza una determinada actividad, lo hace con un fin que, de una forma u otra, le brindará satisfacción. Dicho fin es el incentivo que moviliza </w:t>
      </w:r>
      <w:r w:rsidRPr="008C172D">
        <w:rPr>
          <w:rFonts w:ascii="Arial" w:eastAsiaTheme="minorHAnsi" w:hAnsi="Arial" w:cs="Arial"/>
          <w:sz w:val="22"/>
          <w:szCs w:val="22"/>
          <w:lang w:val="es-ES" w:eastAsia="en-US"/>
        </w:rPr>
        <w:t xml:space="preserve">el accionar. El incentivo puede tratarse de la </w:t>
      </w:r>
      <w:r w:rsidRPr="008C172D">
        <w:rPr>
          <w:rFonts w:ascii="Arial" w:eastAsiaTheme="minorHAnsi" w:hAnsi="Arial" w:cs="Arial"/>
          <w:b/>
          <w:bCs/>
          <w:sz w:val="22"/>
          <w:szCs w:val="22"/>
          <w:lang w:val="es-ES" w:eastAsia="en-US"/>
        </w:rPr>
        <w:t xml:space="preserve">estimulación </w:t>
      </w:r>
      <w:r w:rsidRPr="008C172D">
        <w:rPr>
          <w:rFonts w:ascii="Arial" w:eastAsiaTheme="minorHAnsi" w:hAnsi="Arial" w:cs="Arial"/>
          <w:sz w:val="22"/>
          <w:szCs w:val="22"/>
          <w:lang w:val="es-ES" w:eastAsia="en-US"/>
        </w:rPr>
        <w:t>que se le otorga a un sujeto por su buen funcionamiento en cualquier ámbito (laboral, afectivo,</w:t>
      </w:r>
      <w:r>
        <w:rPr>
          <w:rFonts w:ascii="Arial" w:eastAsiaTheme="minorHAnsi" w:hAnsi="Arial" w:cs="Arial"/>
          <w:sz w:val="22"/>
          <w:szCs w:val="22"/>
          <w:lang w:val="es-ES" w:eastAsia="en-US"/>
        </w:rPr>
        <w:t xml:space="preserve"> etc</w:t>
      </w:r>
      <w:r w:rsidRPr="008C172D">
        <w:rPr>
          <w:rFonts w:ascii="Arial" w:eastAsiaTheme="minorHAnsi" w:hAnsi="Arial" w:cs="Arial"/>
          <w:sz w:val="22"/>
          <w:szCs w:val="22"/>
          <w:lang w:val="es-ES" w:eastAsia="en-US"/>
        </w:rPr>
        <w:t xml:space="preserve">) con la intención de que se siga esforzando por mantenerlo. Se trata, por lo tanto, de una </w:t>
      </w:r>
      <w:r w:rsidRPr="008C172D">
        <w:rPr>
          <w:rFonts w:ascii="Arial" w:eastAsiaTheme="minorHAnsi" w:hAnsi="Arial" w:cs="Arial"/>
          <w:b/>
          <w:bCs/>
          <w:sz w:val="22"/>
          <w:szCs w:val="22"/>
          <w:lang w:val="es-ES" w:eastAsia="en-US"/>
        </w:rPr>
        <w:t xml:space="preserve">recompensa </w:t>
      </w:r>
      <w:r w:rsidRPr="008C172D">
        <w:rPr>
          <w:rFonts w:ascii="Arial" w:eastAsiaTheme="minorHAnsi" w:hAnsi="Arial" w:cs="Arial"/>
          <w:sz w:val="22"/>
          <w:szCs w:val="22"/>
          <w:lang w:val="es-ES" w:eastAsia="en-US"/>
        </w:rPr>
        <w:t xml:space="preserve">o un </w:t>
      </w:r>
      <w:r w:rsidRPr="008C172D">
        <w:rPr>
          <w:rFonts w:ascii="Arial" w:eastAsiaTheme="minorHAnsi" w:hAnsi="Arial" w:cs="Arial"/>
          <w:b/>
          <w:bCs/>
          <w:sz w:val="22"/>
          <w:szCs w:val="22"/>
          <w:lang w:val="es-ES" w:eastAsia="en-US"/>
        </w:rPr>
        <w:t>premio</w:t>
      </w:r>
      <w:r w:rsidRPr="008C172D">
        <w:rPr>
          <w:rFonts w:ascii="Arial" w:eastAsiaTheme="minorHAnsi" w:hAnsi="Arial" w:cs="Arial"/>
          <w:sz w:val="22"/>
          <w:szCs w:val="22"/>
          <w:lang w:val="es-ES" w:eastAsia="en-US"/>
        </w:rPr>
        <w:t xml:space="preserve">. </w:t>
      </w:r>
    </w:p>
    <w:p w:rsidR="008C172D" w:rsidRPr="008C172D" w:rsidRDefault="008C172D" w:rsidP="008C172D">
      <w:pPr>
        <w:pStyle w:val="Default"/>
        <w:jc w:val="both"/>
        <w:rPr>
          <w:rFonts w:ascii="Arial" w:eastAsiaTheme="minorHAnsi" w:hAnsi="Arial" w:cs="Arial"/>
          <w:sz w:val="22"/>
          <w:szCs w:val="22"/>
          <w:lang w:val="es-ES" w:eastAsia="en-US"/>
        </w:rPr>
      </w:pPr>
    </w:p>
    <w:p w:rsidR="008C172D" w:rsidRPr="008C172D" w:rsidRDefault="008C172D" w:rsidP="008C172D">
      <w:pPr>
        <w:autoSpaceDE w:val="0"/>
        <w:autoSpaceDN w:val="0"/>
        <w:adjustRightInd w:val="0"/>
        <w:spacing w:after="0" w:line="240" w:lineRule="auto"/>
        <w:jc w:val="both"/>
        <w:rPr>
          <w:rFonts w:ascii="Arial" w:hAnsi="Arial" w:cs="Arial"/>
          <w:color w:val="000000"/>
          <w:lang w:val="es-ES"/>
        </w:rPr>
      </w:pPr>
      <w:r w:rsidRPr="008C172D">
        <w:rPr>
          <w:rFonts w:ascii="Arial" w:hAnsi="Arial" w:cs="Arial"/>
          <w:color w:val="000000"/>
          <w:lang w:val="es-ES"/>
        </w:rPr>
        <w:t xml:space="preserve">En ese orden de ideas, cualquiera sea la denominación que se asuma para efectos de </w:t>
      </w:r>
      <w:r w:rsidRPr="008C172D">
        <w:rPr>
          <w:rFonts w:ascii="Arial" w:hAnsi="Arial" w:cs="Arial"/>
          <w:b/>
          <w:bCs/>
          <w:color w:val="000000"/>
          <w:lang w:val="es-ES"/>
        </w:rPr>
        <w:t xml:space="preserve">incentivar </w:t>
      </w:r>
      <w:r w:rsidRPr="008C172D">
        <w:rPr>
          <w:rFonts w:ascii="Arial" w:hAnsi="Arial" w:cs="Arial"/>
          <w:color w:val="000000"/>
          <w:lang w:val="es-ES"/>
        </w:rPr>
        <w:t xml:space="preserve">a las instituciones de </w:t>
      </w:r>
      <w:r>
        <w:rPr>
          <w:rFonts w:ascii="Arial" w:hAnsi="Arial" w:cs="Arial"/>
          <w:color w:val="000000"/>
          <w:lang w:val="es-ES"/>
        </w:rPr>
        <w:t>Educación</w:t>
      </w:r>
      <w:r w:rsidRPr="008C172D">
        <w:rPr>
          <w:rFonts w:ascii="Arial" w:hAnsi="Arial" w:cs="Arial"/>
          <w:color w:val="000000"/>
          <w:lang w:val="es-ES"/>
        </w:rPr>
        <w:t xml:space="preserve"> para el Trabajo y Desarrollo Humano a competir con calidad, los resultados serán tan similares como la cercanía semántica de los dos términos. En cualquier caso, el propósito es promover la cultura de la calidad en un esquema en el que el mensaje es que </w:t>
      </w:r>
      <w:r w:rsidRPr="008C172D">
        <w:rPr>
          <w:rFonts w:ascii="Arial" w:hAnsi="Arial" w:cs="Arial"/>
          <w:b/>
          <w:bCs/>
          <w:color w:val="000000"/>
          <w:lang w:val="es-ES"/>
        </w:rPr>
        <w:t xml:space="preserve">la calidad tiene sentido. </w:t>
      </w:r>
      <w:r w:rsidRPr="008C172D">
        <w:rPr>
          <w:rFonts w:ascii="Arial" w:hAnsi="Arial" w:cs="Arial"/>
          <w:color w:val="000000"/>
          <w:lang w:val="es-ES"/>
        </w:rPr>
        <w:t xml:space="preserve">La tabla siguiente </w:t>
      </w:r>
      <w:r w:rsidRPr="008C172D">
        <w:rPr>
          <w:rFonts w:ascii="Arial" w:hAnsi="Arial" w:cs="Arial"/>
          <w:color w:val="000000"/>
          <w:lang w:val="es-ES"/>
        </w:rPr>
        <w:lastRenderedPageBreak/>
        <w:t xml:space="preserve">muestra las referencias a los incentivos en la normatividad actual que atañe directamente a la formación para el trabajo y el desarrollo humano. </w:t>
      </w:r>
    </w:p>
    <w:p w:rsidR="008C172D" w:rsidRDefault="008C172D" w:rsidP="008C172D">
      <w:pPr>
        <w:autoSpaceDE w:val="0"/>
        <w:autoSpaceDN w:val="0"/>
        <w:adjustRightInd w:val="0"/>
        <w:spacing w:after="0" w:line="240" w:lineRule="auto"/>
        <w:jc w:val="both"/>
        <w:rPr>
          <w:rFonts w:ascii="Arial" w:hAnsi="Arial" w:cs="Arial"/>
          <w:color w:val="000000"/>
          <w:lang w:val="es-ES"/>
        </w:rPr>
      </w:pPr>
      <w:r>
        <w:rPr>
          <w:rFonts w:ascii="Arial" w:hAnsi="Arial" w:cs="Arial"/>
          <w:color w:val="000000"/>
          <w:lang w:val="es-ES"/>
        </w:rPr>
        <w:t xml:space="preserve"> </w:t>
      </w:r>
    </w:p>
    <w:p w:rsidR="00A94403" w:rsidRPr="00701A0F" w:rsidRDefault="00A94403" w:rsidP="00701A0F">
      <w:pPr>
        <w:pStyle w:val="Default"/>
        <w:jc w:val="center"/>
        <w:rPr>
          <w:rFonts w:ascii="Arial" w:hAnsi="Arial" w:cs="Arial"/>
          <w:b/>
          <w:color w:val="auto"/>
          <w:sz w:val="18"/>
          <w:szCs w:val="18"/>
          <w:lang w:val="es-ES" w:eastAsia="es-ES"/>
        </w:rPr>
      </w:pPr>
    </w:p>
    <w:p w:rsidR="00A94403" w:rsidRPr="00701A0F" w:rsidRDefault="00A94403" w:rsidP="00A94403">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Tabla No </w:t>
      </w:r>
      <w:r w:rsidR="00960FEF">
        <w:rPr>
          <w:rFonts w:ascii="Arial" w:hAnsi="Arial" w:cs="Arial"/>
          <w:b/>
          <w:color w:val="auto"/>
          <w:sz w:val="18"/>
          <w:szCs w:val="18"/>
          <w:lang w:val="es-ES" w:eastAsia="es-ES"/>
        </w:rPr>
        <w:t>9</w:t>
      </w:r>
    </w:p>
    <w:p w:rsidR="00A94403" w:rsidRPr="00701A0F" w:rsidRDefault="00A94403" w:rsidP="00A94403">
      <w:pPr>
        <w:pStyle w:val="Default"/>
        <w:jc w:val="center"/>
        <w:rPr>
          <w:rFonts w:ascii="Arial" w:hAnsi="Arial" w:cs="Arial"/>
          <w:b/>
          <w:color w:val="auto"/>
          <w:sz w:val="18"/>
          <w:szCs w:val="18"/>
          <w:lang w:val="es-ES" w:eastAsia="es-ES"/>
        </w:rPr>
      </w:pPr>
      <w:r w:rsidRPr="00701A0F">
        <w:rPr>
          <w:rFonts w:ascii="Arial" w:hAnsi="Arial" w:cs="Arial"/>
          <w:b/>
          <w:color w:val="auto"/>
          <w:sz w:val="18"/>
          <w:szCs w:val="18"/>
          <w:lang w:val="es-ES" w:eastAsia="es-ES"/>
        </w:rPr>
        <w:t xml:space="preserve">Normatividad </w:t>
      </w:r>
      <w:r w:rsidR="00960FEF">
        <w:rPr>
          <w:rFonts w:ascii="Arial" w:hAnsi="Arial" w:cs="Arial"/>
          <w:b/>
          <w:color w:val="auto"/>
          <w:sz w:val="18"/>
          <w:szCs w:val="18"/>
          <w:lang w:val="es-ES" w:eastAsia="es-ES"/>
        </w:rPr>
        <w:t>sobre</w:t>
      </w:r>
      <w:r w:rsidRPr="00701A0F">
        <w:rPr>
          <w:rFonts w:ascii="Arial" w:hAnsi="Arial" w:cs="Arial"/>
          <w:b/>
          <w:color w:val="auto"/>
          <w:sz w:val="18"/>
          <w:szCs w:val="18"/>
          <w:lang w:val="es-ES" w:eastAsia="es-ES"/>
        </w:rPr>
        <w:t xml:space="preserve"> los incentivos</w:t>
      </w:r>
    </w:p>
    <w:p w:rsidR="00A94403" w:rsidRDefault="00A94403" w:rsidP="008C172D">
      <w:pPr>
        <w:autoSpaceDE w:val="0"/>
        <w:autoSpaceDN w:val="0"/>
        <w:adjustRightInd w:val="0"/>
        <w:spacing w:after="0" w:line="240" w:lineRule="auto"/>
        <w:jc w:val="both"/>
        <w:rPr>
          <w:rFonts w:ascii="Arial" w:hAnsi="Arial" w:cs="Arial"/>
          <w:color w:val="000000"/>
          <w:lang w:val="es-ES"/>
        </w:rPr>
      </w:pPr>
    </w:p>
    <w:p w:rsidR="008C172D" w:rsidRDefault="008C172D" w:rsidP="008C172D">
      <w:pPr>
        <w:autoSpaceDE w:val="0"/>
        <w:autoSpaceDN w:val="0"/>
        <w:adjustRightInd w:val="0"/>
        <w:spacing w:after="0" w:line="240" w:lineRule="auto"/>
        <w:jc w:val="both"/>
        <w:rPr>
          <w:rFonts w:ascii="Arial" w:hAnsi="Arial" w:cs="Arial"/>
          <w:color w:val="000000"/>
          <w:lang w:val="es-ES"/>
        </w:rPr>
      </w:pPr>
      <w:r>
        <w:rPr>
          <w:rFonts w:ascii="Arial" w:hAnsi="Arial" w:cs="Arial"/>
          <w:noProof/>
          <w:color w:val="000000"/>
          <w:lang w:eastAsia="es-CO"/>
        </w:rPr>
        <w:drawing>
          <wp:inline distT="0" distB="0" distL="0" distR="0">
            <wp:extent cx="5614035" cy="2668905"/>
            <wp:effectExtent l="19050" t="0" r="57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614035" cy="2668905"/>
                    </a:xfrm>
                    <a:prstGeom prst="rect">
                      <a:avLst/>
                    </a:prstGeom>
                    <a:noFill/>
                    <a:ln w="9525">
                      <a:noFill/>
                      <a:miter lim="800000"/>
                      <a:headEnd/>
                      <a:tailEnd/>
                    </a:ln>
                  </pic:spPr>
                </pic:pic>
              </a:graphicData>
            </a:graphic>
          </wp:inline>
        </w:drawing>
      </w:r>
    </w:p>
    <w:p w:rsidR="008C172D" w:rsidRDefault="008C172D" w:rsidP="008C172D">
      <w:pPr>
        <w:autoSpaceDE w:val="0"/>
        <w:autoSpaceDN w:val="0"/>
        <w:adjustRightInd w:val="0"/>
        <w:spacing w:after="0" w:line="240" w:lineRule="auto"/>
        <w:jc w:val="both"/>
        <w:rPr>
          <w:rFonts w:ascii="Arial" w:hAnsi="Arial" w:cs="Arial"/>
          <w:color w:val="000000"/>
          <w:lang w:val="es-ES"/>
        </w:rPr>
      </w:pPr>
      <w:r>
        <w:rPr>
          <w:rFonts w:ascii="Arial" w:hAnsi="Arial" w:cs="Arial"/>
          <w:noProof/>
          <w:color w:val="000000"/>
          <w:lang w:eastAsia="es-CO"/>
        </w:rPr>
        <w:drawing>
          <wp:inline distT="0" distB="0" distL="0" distR="0">
            <wp:extent cx="5610860" cy="1192530"/>
            <wp:effectExtent l="19050" t="0" r="889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5610860" cy="1192530"/>
                    </a:xfrm>
                    <a:prstGeom prst="rect">
                      <a:avLst/>
                    </a:prstGeom>
                    <a:noFill/>
                    <a:ln w="9525">
                      <a:noFill/>
                      <a:miter lim="800000"/>
                      <a:headEnd/>
                      <a:tailEnd/>
                    </a:ln>
                  </pic:spPr>
                </pic:pic>
              </a:graphicData>
            </a:graphic>
          </wp:inline>
        </w:drawing>
      </w:r>
    </w:p>
    <w:p w:rsidR="008C172D" w:rsidRPr="008C172D" w:rsidRDefault="008C172D" w:rsidP="008C172D">
      <w:pPr>
        <w:autoSpaceDE w:val="0"/>
        <w:autoSpaceDN w:val="0"/>
        <w:adjustRightInd w:val="0"/>
        <w:spacing w:after="0" w:line="240" w:lineRule="auto"/>
        <w:jc w:val="both"/>
        <w:rPr>
          <w:rFonts w:ascii="Arial" w:hAnsi="Arial" w:cs="Arial"/>
          <w:color w:val="000000"/>
          <w:lang w:val="es-ES"/>
        </w:rPr>
      </w:pPr>
      <w:r>
        <w:rPr>
          <w:rFonts w:ascii="Arial" w:hAnsi="Arial" w:cs="Arial"/>
          <w:noProof/>
          <w:color w:val="000000"/>
          <w:lang w:eastAsia="es-CO"/>
        </w:rPr>
        <w:drawing>
          <wp:inline distT="0" distB="0" distL="0" distR="0">
            <wp:extent cx="5603240" cy="1882140"/>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5603240" cy="1882140"/>
                    </a:xfrm>
                    <a:prstGeom prst="rect">
                      <a:avLst/>
                    </a:prstGeom>
                    <a:noFill/>
                    <a:ln w="9525">
                      <a:noFill/>
                      <a:miter lim="800000"/>
                      <a:headEnd/>
                      <a:tailEnd/>
                    </a:ln>
                  </pic:spPr>
                </pic:pic>
              </a:graphicData>
            </a:graphic>
          </wp:inline>
        </w:drawing>
      </w:r>
    </w:p>
    <w:p w:rsidR="008C172D" w:rsidRDefault="008C172D" w:rsidP="008C172D">
      <w:pPr>
        <w:autoSpaceDE w:val="0"/>
        <w:autoSpaceDN w:val="0"/>
        <w:adjustRightInd w:val="0"/>
        <w:spacing w:after="0" w:line="240" w:lineRule="auto"/>
        <w:jc w:val="both"/>
        <w:rPr>
          <w:rFonts w:ascii="Arial" w:hAnsi="Arial" w:cs="Arial"/>
          <w:color w:val="000000" w:themeColor="text1"/>
        </w:rPr>
      </w:pPr>
    </w:p>
    <w:p w:rsidR="008C172D" w:rsidRDefault="008C172D" w:rsidP="008C172D">
      <w:pPr>
        <w:autoSpaceDE w:val="0"/>
        <w:autoSpaceDN w:val="0"/>
        <w:adjustRightInd w:val="0"/>
        <w:spacing w:after="0" w:line="240" w:lineRule="auto"/>
        <w:jc w:val="both"/>
        <w:rPr>
          <w:rFonts w:ascii="Arial" w:hAnsi="Arial" w:cs="Arial"/>
          <w:color w:val="000000" w:themeColor="text1"/>
        </w:rPr>
      </w:pPr>
    </w:p>
    <w:p w:rsidR="008C172D" w:rsidRDefault="008C172D" w:rsidP="008C172D">
      <w:pPr>
        <w:autoSpaceDE w:val="0"/>
        <w:autoSpaceDN w:val="0"/>
        <w:adjustRightInd w:val="0"/>
        <w:spacing w:after="0" w:line="240" w:lineRule="auto"/>
        <w:jc w:val="both"/>
        <w:rPr>
          <w:rFonts w:ascii="Arial" w:hAnsi="Arial" w:cs="Arial"/>
          <w:color w:val="000000"/>
          <w:lang w:val="es-ES"/>
        </w:rPr>
      </w:pPr>
      <w:r w:rsidRPr="008C172D">
        <w:rPr>
          <w:rFonts w:ascii="Arial" w:hAnsi="Arial" w:cs="Arial"/>
          <w:color w:val="000000"/>
          <w:lang w:val="es-ES"/>
        </w:rPr>
        <w:t xml:space="preserve">La actual Guía 7 del MEN, intitulada </w:t>
      </w:r>
      <w:r w:rsidRPr="008C172D">
        <w:rPr>
          <w:rFonts w:ascii="Arial" w:hAnsi="Arial" w:cs="Arial"/>
          <w:i/>
          <w:iCs/>
          <w:color w:val="000000"/>
          <w:lang w:val="es-ES"/>
        </w:rPr>
        <w:t xml:space="preserve">Aplicación de las normas técnicas colombianas para la certificación de calidad de instituciones y programas de formación para el trabajo, </w:t>
      </w:r>
      <w:r w:rsidRPr="008C172D">
        <w:rPr>
          <w:rFonts w:ascii="Arial" w:hAnsi="Arial" w:cs="Arial"/>
          <w:color w:val="000000"/>
          <w:lang w:val="es-ES"/>
        </w:rPr>
        <w:t xml:space="preserve">publicada en el año 2008, desarrolla todo lo concerniente a lo que el título promete. Sin embargo, cuando en su página 18 enuncia los </w:t>
      </w:r>
      <w:r w:rsidRPr="008C172D">
        <w:rPr>
          <w:rFonts w:ascii="Arial" w:hAnsi="Arial" w:cs="Arial"/>
          <w:b/>
          <w:bCs/>
          <w:color w:val="000000"/>
          <w:lang w:val="es-ES"/>
        </w:rPr>
        <w:t xml:space="preserve">beneficios e incentivos </w:t>
      </w:r>
      <w:r w:rsidRPr="008C172D">
        <w:rPr>
          <w:rFonts w:ascii="Arial" w:hAnsi="Arial" w:cs="Arial"/>
          <w:color w:val="000000"/>
          <w:lang w:val="es-ES"/>
        </w:rPr>
        <w:t xml:space="preserve">de la certificación de calidad, al lector le queda la sensación de que no hay una conceptualización diferente entre unos y otros. Por ejemplo </w:t>
      </w:r>
      <w:r w:rsidRPr="008C172D">
        <w:rPr>
          <w:rFonts w:ascii="Arial" w:hAnsi="Arial" w:cs="Arial"/>
          <w:i/>
          <w:iCs/>
          <w:color w:val="000000"/>
          <w:lang w:val="es-ES"/>
        </w:rPr>
        <w:t xml:space="preserve">Ser reconocidas por otros centros de formación debido a </w:t>
      </w:r>
      <w:r w:rsidRPr="008C172D">
        <w:rPr>
          <w:rFonts w:ascii="Arial" w:hAnsi="Arial" w:cs="Arial"/>
          <w:i/>
          <w:iCs/>
          <w:color w:val="000000"/>
          <w:lang w:val="es-ES"/>
        </w:rPr>
        <w:lastRenderedPageBreak/>
        <w:t xml:space="preserve">su liderazgo en un sector determinado, </w:t>
      </w:r>
      <w:r w:rsidRPr="008C172D">
        <w:rPr>
          <w:rFonts w:ascii="Arial" w:hAnsi="Arial" w:cs="Arial"/>
          <w:color w:val="000000"/>
          <w:lang w:val="es-ES"/>
        </w:rPr>
        <w:t xml:space="preserve">o quizás </w:t>
      </w:r>
      <w:r w:rsidRPr="008C172D">
        <w:rPr>
          <w:rFonts w:ascii="Arial" w:hAnsi="Arial" w:cs="Arial"/>
          <w:i/>
          <w:iCs/>
          <w:color w:val="000000"/>
          <w:lang w:val="es-ES"/>
        </w:rPr>
        <w:t>Diferenciar su oferta en un escenario de alta heterogeneidad y calidad</w:t>
      </w:r>
      <w:r w:rsidR="00F25FC8">
        <w:rPr>
          <w:rFonts w:ascii="Arial" w:hAnsi="Arial" w:cs="Arial"/>
          <w:i/>
          <w:iCs/>
          <w:color w:val="000000"/>
          <w:lang w:val="es-ES"/>
        </w:rPr>
        <w:t>.</w:t>
      </w:r>
    </w:p>
    <w:p w:rsidR="008C172D" w:rsidRDefault="008C172D" w:rsidP="008C172D">
      <w:pPr>
        <w:autoSpaceDE w:val="0"/>
        <w:autoSpaceDN w:val="0"/>
        <w:adjustRightInd w:val="0"/>
        <w:spacing w:after="0" w:line="240" w:lineRule="auto"/>
        <w:jc w:val="both"/>
        <w:rPr>
          <w:rFonts w:ascii="Arial" w:hAnsi="Arial" w:cs="Arial"/>
          <w:color w:val="000000"/>
          <w:lang w:val="es-ES"/>
        </w:rPr>
      </w:pPr>
    </w:p>
    <w:p w:rsidR="007A621F" w:rsidRPr="007A621F" w:rsidRDefault="007A621F" w:rsidP="007A621F">
      <w:pPr>
        <w:autoSpaceDE w:val="0"/>
        <w:autoSpaceDN w:val="0"/>
        <w:adjustRightInd w:val="0"/>
        <w:spacing w:after="0" w:line="240" w:lineRule="auto"/>
        <w:jc w:val="center"/>
        <w:rPr>
          <w:rFonts w:ascii="Arial" w:hAnsi="Arial" w:cs="Arial"/>
          <w:b/>
          <w:color w:val="000000"/>
          <w:sz w:val="20"/>
          <w:lang w:val="es-ES"/>
        </w:rPr>
      </w:pPr>
      <w:r w:rsidRPr="007A621F">
        <w:rPr>
          <w:rFonts w:ascii="Arial" w:hAnsi="Arial" w:cs="Arial"/>
          <w:b/>
          <w:color w:val="000000"/>
          <w:sz w:val="20"/>
          <w:lang w:val="es-ES"/>
        </w:rPr>
        <w:t>Tabla 10</w:t>
      </w:r>
    </w:p>
    <w:p w:rsidR="007A621F" w:rsidRPr="007A621F" w:rsidRDefault="007A621F" w:rsidP="007A621F">
      <w:pPr>
        <w:autoSpaceDE w:val="0"/>
        <w:autoSpaceDN w:val="0"/>
        <w:adjustRightInd w:val="0"/>
        <w:spacing w:after="0" w:line="240" w:lineRule="auto"/>
        <w:jc w:val="center"/>
        <w:rPr>
          <w:rFonts w:ascii="Arial" w:hAnsi="Arial" w:cs="Arial"/>
          <w:b/>
          <w:color w:val="000000"/>
          <w:sz w:val="20"/>
          <w:lang w:val="es-ES"/>
        </w:rPr>
      </w:pPr>
      <w:r w:rsidRPr="007A621F">
        <w:rPr>
          <w:rFonts w:ascii="Arial" w:hAnsi="Arial" w:cs="Arial"/>
          <w:b/>
          <w:color w:val="000000"/>
          <w:sz w:val="20"/>
          <w:lang w:val="es-ES"/>
        </w:rPr>
        <w:t>Beneficios e incentivos</w:t>
      </w:r>
    </w:p>
    <w:p w:rsidR="008C172D" w:rsidRPr="008C172D" w:rsidRDefault="00345BB2" w:rsidP="008C172D">
      <w:pPr>
        <w:autoSpaceDE w:val="0"/>
        <w:autoSpaceDN w:val="0"/>
        <w:adjustRightInd w:val="0"/>
        <w:spacing w:after="0" w:line="240" w:lineRule="auto"/>
        <w:jc w:val="center"/>
        <w:rPr>
          <w:rFonts w:ascii="Arial" w:hAnsi="Arial" w:cs="Arial"/>
          <w:color w:val="000000"/>
          <w:lang w:val="es-ES"/>
        </w:rPr>
      </w:pPr>
      <w:r>
        <w:rPr>
          <w:rFonts w:ascii="Arial" w:hAnsi="Arial" w:cs="Arial"/>
          <w:noProof/>
          <w:color w:val="000000"/>
          <w:lang w:eastAsia="es-CO"/>
        </w:rPr>
        <w:drawing>
          <wp:inline distT="0" distB="0" distL="0" distR="0">
            <wp:extent cx="4545965" cy="4312920"/>
            <wp:effectExtent l="1905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4545965" cy="4312920"/>
                    </a:xfrm>
                    <a:prstGeom prst="rect">
                      <a:avLst/>
                    </a:prstGeom>
                    <a:noFill/>
                    <a:ln w="9525">
                      <a:noFill/>
                      <a:miter lim="800000"/>
                      <a:headEnd/>
                      <a:tailEnd/>
                    </a:ln>
                  </pic:spPr>
                </pic:pic>
              </a:graphicData>
            </a:graphic>
          </wp:inline>
        </w:drawing>
      </w:r>
    </w:p>
    <w:p w:rsidR="008C172D" w:rsidRDefault="008C172D" w:rsidP="008C172D">
      <w:pPr>
        <w:autoSpaceDE w:val="0"/>
        <w:autoSpaceDN w:val="0"/>
        <w:adjustRightInd w:val="0"/>
        <w:spacing w:after="0" w:line="240" w:lineRule="auto"/>
        <w:jc w:val="both"/>
        <w:rPr>
          <w:rFonts w:ascii="Arial" w:hAnsi="Arial" w:cs="Arial"/>
          <w:color w:val="000000"/>
          <w:lang w:val="es-ES"/>
        </w:rPr>
      </w:pPr>
    </w:p>
    <w:p w:rsidR="008C172D" w:rsidRDefault="008C172D" w:rsidP="008C172D">
      <w:pPr>
        <w:autoSpaceDE w:val="0"/>
        <w:autoSpaceDN w:val="0"/>
        <w:adjustRightInd w:val="0"/>
        <w:spacing w:after="0" w:line="240" w:lineRule="auto"/>
        <w:jc w:val="both"/>
        <w:rPr>
          <w:rFonts w:ascii="Arial" w:hAnsi="Arial" w:cs="Arial"/>
          <w:color w:val="000000"/>
          <w:lang w:val="es-ES"/>
        </w:rPr>
      </w:pPr>
      <w:r w:rsidRPr="008C172D">
        <w:rPr>
          <w:rFonts w:ascii="Arial" w:hAnsi="Arial" w:cs="Arial"/>
          <w:color w:val="000000"/>
          <w:lang w:val="es-ES"/>
        </w:rPr>
        <w:t xml:space="preserve">Bajo </w:t>
      </w:r>
      <w:r w:rsidR="00F25FC8">
        <w:rPr>
          <w:rFonts w:ascii="Arial" w:hAnsi="Arial" w:cs="Arial"/>
          <w:color w:val="000000"/>
          <w:lang w:val="es-ES"/>
        </w:rPr>
        <w:t>un nuevo enfoque</w:t>
      </w:r>
      <w:r w:rsidRPr="008C172D">
        <w:rPr>
          <w:rFonts w:ascii="Arial" w:hAnsi="Arial" w:cs="Arial"/>
          <w:color w:val="000000"/>
          <w:lang w:val="es-ES"/>
        </w:rPr>
        <w:t xml:space="preserve">, lo que da el carácter de incentivo o beneficio a lo desarrollado en la Tabla </w:t>
      </w:r>
      <w:r w:rsidR="00F25FC8">
        <w:rPr>
          <w:rFonts w:ascii="Arial" w:hAnsi="Arial" w:cs="Arial"/>
          <w:color w:val="000000"/>
          <w:lang w:val="es-ES"/>
        </w:rPr>
        <w:t xml:space="preserve">anterior, </w:t>
      </w:r>
      <w:r w:rsidRPr="008C172D">
        <w:rPr>
          <w:rFonts w:ascii="Arial" w:hAnsi="Arial" w:cs="Arial"/>
          <w:color w:val="000000"/>
          <w:lang w:val="es-ES"/>
        </w:rPr>
        <w:t>es el haberlo alcanzado o pertenecer aún a la categoría de las metas por alcanzar. En otras palabras, el incentivo de la certificación institucional deja de ser incentivo, para convertirse en beneficio, desde el momento en que la institución alcanza dicho nivel de calidad, y así para cada uno.</w:t>
      </w:r>
    </w:p>
    <w:p w:rsidR="00F25FC8" w:rsidRDefault="00F25FC8" w:rsidP="008C172D">
      <w:pPr>
        <w:autoSpaceDE w:val="0"/>
        <w:autoSpaceDN w:val="0"/>
        <w:adjustRightInd w:val="0"/>
        <w:spacing w:after="0" w:line="240" w:lineRule="auto"/>
        <w:jc w:val="both"/>
        <w:rPr>
          <w:rFonts w:ascii="Arial" w:hAnsi="Arial" w:cs="Arial"/>
          <w:color w:val="000000"/>
          <w:lang w:val="es-ES"/>
        </w:rPr>
      </w:pPr>
    </w:p>
    <w:p w:rsidR="00F25FC8" w:rsidRPr="00F25FC8" w:rsidRDefault="00F25FC8" w:rsidP="00F25FC8">
      <w:pPr>
        <w:pStyle w:val="Default"/>
        <w:jc w:val="both"/>
        <w:rPr>
          <w:rFonts w:ascii="Arial" w:eastAsiaTheme="minorHAnsi" w:hAnsi="Arial" w:cs="Arial"/>
          <w:sz w:val="22"/>
          <w:szCs w:val="22"/>
          <w:lang w:val="es-ES" w:eastAsia="en-US"/>
        </w:rPr>
      </w:pPr>
      <w:r w:rsidRPr="00F25FC8">
        <w:rPr>
          <w:rFonts w:ascii="Arial" w:hAnsi="Arial" w:cs="Arial"/>
          <w:sz w:val="22"/>
          <w:szCs w:val="22"/>
        </w:rPr>
        <w:t xml:space="preserve">Como lo establece la Ley 115 de 1994, el Estado tiene la obligación de garantizar la calidad de la prestación del servicio público educativo, indistintamente de que éste se preste en </w:t>
      </w:r>
      <w:r w:rsidRPr="00F25FC8">
        <w:rPr>
          <w:rFonts w:ascii="Arial" w:eastAsiaTheme="minorHAnsi" w:hAnsi="Arial" w:cs="Arial"/>
          <w:sz w:val="22"/>
          <w:szCs w:val="22"/>
          <w:lang w:val="es-ES" w:eastAsia="en-US"/>
        </w:rPr>
        <w:t xml:space="preserve">instituciones de naturaleza estatal o privada. De igual forma, es una obligación que le corresponde para todos los niveles de formación, y que puede delegar en el Ministerio de Educación Nacional. </w:t>
      </w:r>
    </w:p>
    <w:p w:rsidR="00F25FC8" w:rsidRDefault="00F25FC8" w:rsidP="00F25FC8">
      <w:pPr>
        <w:autoSpaceDE w:val="0"/>
        <w:autoSpaceDN w:val="0"/>
        <w:adjustRightInd w:val="0"/>
        <w:spacing w:after="0" w:line="240" w:lineRule="auto"/>
        <w:jc w:val="both"/>
        <w:rPr>
          <w:rFonts w:ascii="Arial" w:hAnsi="Arial" w:cs="Arial"/>
          <w:color w:val="000000"/>
          <w:lang w:val="es-ES"/>
        </w:rPr>
      </w:pPr>
    </w:p>
    <w:p w:rsidR="00F25FC8" w:rsidRPr="00F25FC8" w:rsidRDefault="00F25FC8" w:rsidP="00F25FC8">
      <w:pPr>
        <w:autoSpaceDE w:val="0"/>
        <w:autoSpaceDN w:val="0"/>
        <w:adjustRightInd w:val="0"/>
        <w:spacing w:after="0" w:line="240" w:lineRule="auto"/>
        <w:jc w:val="both"/>
        <w:rPr>
          <w:rFonts w:ascii="Arial" w:hAnsi="Arial" w:cs="Arial"/>
          <w:color w:val="000000"/>
          <w:lang w:val="es-ES"/>
        </w:rPr>
      </w:pPr>
      <w:r w:rsidRPr="00F25FC8">
        <w:rPr>
          <w:rFonts w:ascii="Arial" w:hAnsi="Arial" w:cs="Arial"/>
          <w:color w:val="000000"/>
          <w:lang w:val="es-ES"/>
        </w:rPr>
        <w:t xml:space="preserve">En ese orden de ideas, el aseguramiento de la calidad apunta a la protección del derecho del usuario del servicio educativo, al no dejarlo sujeto a la decisión de la institución oferente de programas de formación para el trabajo y el desarrollo humano, al respecto de qué es bueno brindar como formación, en qué duración y con cuáles niveles de calidad. De hecho, frente a la aparición de oferta privada de formación para el trabajo, tras varias décadas en las que el Estado fue el único oferente, éste debe reservar para sí un papel </w:t>
      </w:r>
      <w:r w:rsidRPr="00F25FC8">
        <w:rPr>
          <w:rFonts w:ascii="Arial" w:hAnsi="Arial" w:cs="Arial"/>
          <w:color w:val="000000"/>
          <w:lang w:val="es-ES"/>
        </w:rPr>
        <w:lastRenderedPageBreak/>
        <w:t>regulador, orientador, y de fuente de créditos para la formación</w:t>
      </w:r>
      <w:r w:rsidRPr="00F25FC8">
        <w:rPr>
          <w:rFonts w:ascii="Arial" w:hAnsi="Arial" w:cs="Arial"/>
          <w:color w:val="000000"/>
          <w:vertAlign w:val="superscript"/>
          <w:lang w:val="es-ES"/>
        </w:rPr>
        <w:t>20</w:t>
      </w:r>
      <w:r>
        <w:rPr>
          <w:rFonts w:ascii="Arial" w:hAnsi="Arial" w:cs="Arial"/>
          <w:color w:val="000000"/>
          <w:lang w:val="es-ES"/>
        </w:rPr>
        <w:t xml:space="preserve">. </w:t>
      </w:r>
      <w:r w:rsidRPr="00F25FC8">
        <w:rPr>
          <w:rFonts w:ascii="Arial" w:hAnsi="Arial" w:cs="Arial"/>
          <w:color w:val="000000"/>
          <w:lang w:val="es-ES"/>
        </w:rPr>
        <w:t xml:space="preserve">Para cumplir esa labor el Ministerio decide diseñar un modelo de aseguramiento de la calidad y definir unos estándares para cada nivel de calidad, cuyo cumplimiento deberán demostrar las instituciones ante </w:t>
      </w:r>
      <w:r>
        <w:rPr>
          <w:rFonts w:ascii="Arial" w:hAnsi="Arial" w:cs="Arial"/>
          <w:color w:val="000000"/>
          <w:lang w:val="es-ES"/>
        </w:rPr>
        <w:t>las Secretarías de Educación de Entidades Territoriales Certificadas para el otorgamiento de licencias y aprobación de programas</w:t>
      </w:r>
      <w:r w:rsidRPr="00F25FC8">
        <w:rPr>
          <w:rFonts w:ascii="Arial" w:hAnsi="Arial" w:cs="Arial"/>
          <w:color w:val="000000"/>
          <w:lang w:val="es-ES"/>
        </w:rPr>
        <w:t xml:space="preserve">, o bien por </w:t>
      </w:r>
      <w:r>
        <w:rPr>
          <w:rFonts w:ascii="Arial" w:hAnsi="Arial" w:cs="Arial"/>
          <w:color w:val="000000"/>
          <w:lang w:val="es-ES"/>
        </w:rPr>
        <w:t xml:space="preserve">los </w:t>
      </w:r>
      <w:r w:rsidRPr="00F25FC8">
        <w:rPr>
          <w:rFonts w:ascii="Arial" w:hAnsi="Arial" w:cs="Arial"/>
          <w:color w:val="000000"/>
          <w:lang w:val="es-ES"/>
        </w:rPr>
        <w:t>Organismo</w:t>
      </w:r>
      <w:r>
        <w:rPr>
          <w:rFonts w:ascii="Arial" w:hAnsi="Arial" w:cs="Arial"/>
          <w:color w:val="000000"/>
          <w:lang w:val="es-ES"/>
        </w:rPr>
        <w:t>s de Tercera Parte debidamente acreditadas por la Organización</w:t>
      </w:r>
      <w:r w:rsidRPr="00F25FC8">
        <w:rPr>
          <w:rFonts w:ascii="Arial" w:hAnsi="Arial" w:cs="Arial"/>
          <w:color w:val="000000"/>
          <w:lang w:val="es-ES"/>
        </w:rPr>
        <w:t xml:space="preserve"> Nacional de Acreditación ONAC, </w:t>
      </w:r>
      <w:r>
        <w:rPr>
          <w:rFonts w:ascii="Arial" w:hAnsi="Arial" w:cs="Arial"/>
          <w:color w:val="000000"/>
          <w:lang w:val="es-ES"/>
        </w:rPr>
        <w:t xml:space="preserve">para los procesos de certificación de calidad. </w:t>
      </w:r>
    </w:p>
    <w:p w:rsidR="008C172D" w:rsidRDefault="008C172D" w:rsidP="008C172D">
      <w:pPr>
        <w:autoSpaceDE w:val="0"/>
        <w:autoSpaceDN w:val="0"/>
        <w:adjustRightInd w:val="0"/>
        <w:spacing w:after="0" w:line="240" w:lineRule="auto"/>
        <w:jc w:val="both"/>
        <w:rPr>
          <w:rFonts w:ascii="Arial" w:hAnsi="Arial" w:cs="Arial"/>
          <w:color w:val="000000" w:themeColor="text1"/>
        </w:rPr>
      </w:pPr>
    </w:p>
    <w:p w:rsidR="00006DAB" w:rsidRDefault="00006DAB" w:rsidP="008C172D">
      <w:pPr>
        <w:autoSpaceDE w:val="0"/>
        <w:autoSpaceDN w:val="0"/>
        <w:adjustRightInd w:val="0"/>
        <w:spacing w:after="0" w:line="240" w:lineRule="auto"/>
        <w:jc w:val="both"/>
        <w:rPr>
          <w:rFonts w:ascii="Arial" w:hAnsi="Arial" w:cs="Arial"/>
          <w:color w:val="000000" w:themeColor="text1"/>
        </w:rPr>
      </w:pPr>
    </w:p>
    <w:p w:rsidR="00006DAB" w:rsidRPr="001460D6" w:rsidRDefault="00006DAB" w:rsidP="008C172D">
      <w:pPr>
        <w:autoSpaceDE w:val="0"/>
        <w:autoSpaceDN w:val="0"/>
        <w:adjustRightInd w:val="0"/>
        <w:spacing w:after="0" w:line="240" w:lineRule="auto"/>
        <w:jc w:val="both"/>
        <w:rPr>
          <w:rFonts w:ascii="Arial" w:hAnsi="Arial" w:cs="Arial"/>
          <w:color w:val="000000" w:themeColor="text1"/>
        </w:rPr>
      </w:pPr>
    </w:p>
    <w:tbl>
      <w:tblPr>
        <w:tblStyle w:val="Cuadrculamedia1-nfasis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0"/>
        <w:gridCol w:w="7222"/>
      </w:tblGrid>
      <w:tr w:rsidR="006D3079" w:rsidRPr="00782272" w:rsidTr="006A1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rsidR="006D3079" w:rsidRPr="00782272" w:rsidRDefault="006D3079" w:rsidP="00F25FC8">
            <w:pPr>
              <w:autoSpaceDE w:val="0"/>
              <w:autoSpaceDN w:val="0"/>
              <w:adjustRightInd w:val="0"/>
              <w:rPr>
                <w:rFonts w:ascii="Arial" w:hAnsi="Arial" w:cs="Arial"/>
                <w:color w:val="C00000"/>
                <w:sz w:val="24"/>
                <w:szCs w:val="24"/>
              </w:rPr>
            </w:pPr>
            <w:r w:rsidRPr="00782272">
              <w:rPr>
                <w:rFonts w:ascii="Arial" w:hAnsi="Arial" w:cs="Arial"/>
                <w:color w:val="C00000"/>
                <w:sz w:val="24"/>
                <w:szCs w:val="24"/>
              </w:rPr>
              <w:t>3.</w:t>
            </w:r>
            <w:r w:rsidR="00F25FC8" w:rsidRPr="00782272">
              <w:rPr>
                <w:rFonts w:ascii="Arial" w:hAnsi="Arial" w:cs="Arial"/>
                <w:color w:val="C00000"/>
                <w:sz w:val="24"/>
                <w:szCs w:val="24"/>
              </w:rPr>
              <w:t>4</w:t>
            </w:r>
            <w:r w:rsidRPr="00782272">
              <w:rPr>
                <w:rFonts w:ascii="Arial" w:hAnsi="Arial" w:cs="Arial"/>
                <w:color w:val="C00000"/>
                <w:sz w:val="24"/>
                <w:szCs w:val="24"/>
              </w:rPr>
              <w:t>.</w:t>
            </w:r>
          </w:p>
        </w:tc>
        <w:tc>
          <w:tcPr>
            <w:tcW w:w="7222" w:type="dxa"/>
            <w:shd w:val="clear" w:color="auto" w:fill="FFFFFF" w:themeFill="background1"/>
          </w:tcPr>
          <w:p w:rsidR="006D3079" w:rsidRPr="00782272" w:rsidRDefault="006D3079" w:rsidP="00E43DF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C00000"/>
                <w:sz w:val="24"/>
                <w:szCs w:val="24"/>
              </w:rPr>
            </w:pPr>
            <w:r w:rsidRPr="00782272">
              <w:rPr>
                <w:rFonts w:ascii="Arial" w:hAnsi="Arial" w:cs="Arial"/>
                <w:color w:val="C00000"/>
                <w:sz w:val="24"/>
                <w:szCs w:val="24"/>
              </w:rPr>
              <w:t>Perspectivas del sistema</w:t>
            </w:r>
            <w:r w:rsidR="000A3EF6" w:rsidRPr="00782272">
              <w:rPr>
                <w:rFonts w:ascii="Arial" w:hAnsi="Arial" w:cs="Arial"/>
                <w:color w:val="C00000"/>
                <w:sz w:val="24"/>
                <w:szCs w:val="24"/>
              </w:rPr>
              <w:t xml:space="preserve"> de aseguramiento de la calidad</w:t>
            </w:r>
          </w:p>
        </w:tc>
      </w:tr>
    </w:tbl>
    <w:p w:rsidR="006D3079" w:rsidRPr="0062705E" w:rsidRDefault="006D3079" w:rsidP="00E43DF7">
      <w:pPr>
        <w:autoSpaceDE w:val="0"/>
        <w:autoSpaceDN w:val="0"/>
        <w:adjustRightInd w:val="0"/>
        <w:spacing w:after="0" w:line="240" w:lineRule="auto"/>
        <w:jc w:val="both"/>
        <w:rPr>
          <w:rFonts w:ascii="Arial" w:hAnsi="Arial" w:cs="Arial"/>
          <w:b/>
          <w:bCs/>
          <w:color w:val="C00000"/>
        </w:rPr>
      </w:pPr>
    </w:p>
    <w:p w:rsidR="001E024D" w:rsidRDefault="001E024D" w:rsidP="00E43DF7">
      <w:pPr>
        <w:pStyle w:val="Textoindependiente"/>
        <w:spacing w:after="0"/>
        <w:jc w:val="both"/>
        <w:outlineLvl w:val="0"/>
        <w:rPr>
          <w:rFonts w:ascii="Arial" w:hAnsi="Arial" w:cs="Arial"/>
          <w:sz w:val="22"/>
          <w:szCs w:val="22"/>
        </w:rPr>
      </w:pPr>
      <w:r w:rsidRPr="00E43DF7">
        <w:rPr>
          <w:rFonts w:ascii="Arial" w:hAnsi="Arial" w:cs="Arial"/>
          <w:sz w:val="22"/>
          <w:szCs w:val="22"/>
        </w:rPr>
        <w:t>Todas las políticas y estrategias aplicadas enfocan sus esfuerzos en la internacionalización de la oferta en términos de pertinencia, homologación y movilidad laboral a través de acreditaciones internacionales y sistemas de pasantías en las que los beneficiarios pueden desplazarse para adelantar sus periodos de entrenamiento en otros países.</w:t>
      </w:r>
    </w:p>
    <w:p w:rsidR="00E43DF7" w:rsidRPr="00E43DF7" w:rsidRDefault="00E43DF7" w:rsidP="00E43DF7">
      <w:pPr>
        <w:pStyle w:val="Textoindependiente"/>
        <w:spacing w:after="0"/>
        <w:jc w:val="both"/>
        <w:outlineLvl w:val="0"/>
        <w:rPr>
          <w:rFonts w:ascii="Arial" w:hAnsi="Arial" w:cs="Arial"/>
          <w:sz w:val="22"/>
          <w:szCs w:val="22"/>
        </w:rPr>
      </w:pPr>
    </w:p>
    <w:p w:rsidR="001E024D" w:rsidRPr="00006DAB" w:rsidRDefault="001E024D" w:rsidP="00E43DF7">
      <w:pPr>
        <w:pStyle w:val="Textoindependiente"/>
        <w:spacing w:after="0"/>
        <w:jc w:val="both"/>
        <w:outlineLvl w:val="0"/>
        <w:rPr>
          <w:rFonts w:ascii="Arial" w:hAnsi="Arial" w:cs="Arial"/>
          <w:color w:val="000000" w:themeColor="text1"/>
          <w:sz w:val="22"/>
          <w:szCs w:val="22"/>
        </w:rPr>
      </w:pPr>
      <w:r w:rsidRPr="00E43DF7">
        <w:rPr>
          <w:rFonts w:ascii="Arial" w:hAnsi="Arial" w:cs="Arial"/>
          <w:sz w:val="22"/>
          <w:szCs w:val="22"/>
        </w:rPr>
        <w:t xml:space="preserve">La mirada a las políticas emanadas de organismos internacionales como la OCDE, la OIT </w:t>
      </w:r>
      <w:r w:rsidRPr="00006DAB">
        <w:rPr>
          <w:rFonts w:ascii="Arial" w:hAnsi="Arial" w:cs="Arial"/>
          <w:color w:val="000000" w:themeColor="text1"/>
          <w:sz w:val="22"/>
          <w:szCs w:val="22"/>
        </w:rPr>
        <w:t>y el Cinterfor, muestra que el reto de los países en esta materia es consolidar una oferta que supla efectivamente las necesidades del mercado laboral (en número y competencias), para lo que se requiere:</w:t>
      </w:r>
    </w:p>
    <w:p w:rsidR="00E43DF7" w:rsidRPr="00006DAB" w:rsidRDefault="00E43DF7" w:rsidP="00E43DF7">
      <w:pPr>
        <w:pStyle w:val="Textoindependiente"/>
        <w:spacing w:after="0"/>
        <w:jc w:val="both"/>
        <w:outlineLvl w:val="0"/>
        <w:rPr>
          <w:rFonts w:ascii="Arial" w:hAnsi="Arial" w:cs="Arial"/>
          <w:color w:val="000000" w:themeColor="text1"/>
          <w:sz w:val="22"/>
          <w:szCs w:val="22"/>
        </w:rPr>
      </w:pPr>
    </w:p>
    <w:p w:rsidR="001E024D" w:rsidRPr="00006DAB" w:rsidRDefault="001E024D" w:rsidP="0052477D">
      <w:pPr>
        <w:pStyle w:val="Textoindependiente"/>
        <w:numPr>
          <w:ilvl w:val="2"/>
          <w:numId w:val="28"/>
        </w:numPr>
        <w:spacing w:after="0"/>
        <w:jc w:val="both"/>
        <w:outlineLvl w:val="0"/>
        <w:rPr>
          <w:rFonts w:ascii="Arial" w:hAnsi="Arial" w:cs="Arial"/>
          <w:b/>
          <w:color w:val="000000" w:themeColor="text1"/>
          <w:sz w:val="22"/>
          <w:szCs w:val="22"/>
        </w:rPr>
      </w:pPr>
      <w:r w:rsidRPr="00006DAB">
        <w:rPr>
          <w:rFonts w:ascii="Arial" w:hAnsi="Arial" w:cs="Arial"/>
          <w:b/>
          <w:color w:val="000000" w:themeColor="text1"/>
          <w:sz w:val="22"/>
          <w:szCs w:val="22"/>
        </w:rPr>
        <w:t>A nivel de la Política Pública</w:t>
      </w:r>
    </w:p>
    <w:p w:rsidR="00E43DF7" w:rsidRPr="00006DAB" w:rsidRDefault="00E43DF7" w:rsidP="00E43DF7">
      <w:pPr>
        <w:pStyle w:val="Textoindependiente"/>
        <w:spacing w:after="0"/>
        <w:jc w:val="both"/>
        <w:outlineLvl w:val="0"/>
        <w:rPr>
          <w:rFonts w:ascii="Arial" w:hAnsi="Arial" w:cs="Arial"/>
          <w:b/>
          <w:color w:val="000000" w:themeColor="text1"/>
          <w:sz w:val="22"/>
          <w:szCs w:val="22"/>
        </w:rPr>
      </w:pPr>
    </w:p>
    <w:p w:rsidR="001E024D" w:rsidRPr="00006DAB" w:rsidRDefault="001E024D" w:rsidP="0052477D">
      <w:pPr>
        <w:pStyle w:val="Textoindependiente"/>
        <w:numPr>
          <w:ilvl w:val="1"/>
          <w:numId w:val="14"/>
        </w:numPr>
        <w:spacing w:after="0"/>
        <w:ind w:left="1434" w:hanging="357"/>
        <w:jc w:val="both"/>
        <w:outlineLvl w:val="0"/>
        <w:rPr>
          <w:rFonts w:ascii="Arial" w:hAnsi="Arial" w:cs="Arial"/>
          <w:color w:val="000000" w:themeColor="text1"/>
          <w:sz w:val="22"/>
          <w:szCs w:val="22"/>
        </w:rPr>
      </w:pPr>
      <w:r w:rsidRPr="00006DAB">
        <w:rPr>
          <w:rFonts w:ascii="Arial" w:hAnsi="Arial" w:cs="Arial"/>
          <w:color w:val="000000" w:themeColor="text1"/>
          <w:sz w:val="22"/>
          <w:szCs w:val="22"/>
        </w:rPr>
        <w:t>Integrar las políticas de formación del talento humano con las otras de desarrollo económico.</w:t>
      </w:r>
    </w:p>
    <w:p w:rsidR="001E024D" w:rsidRPr="00006DAB" w:rsidRDefault="001E024D" w:rsidP="0052477D">
      <w:pPr>
        <w:pStyle w:val="Textoindependiente"/>
        <w:numPr>
          <w:ilvl w:val="1"/>
          <w:numId w:val="14"/>
        </w:numPr>
        <w:spacing w:after="0"/>
        <w:ind w:left="1434" w:hanging="357"/>
        <w:jc w:val="both"/>
        <w:outlineLvl w:val="0"/>
        <w:rPr>
          <w:rFonts w:ascii="Arial" w:hAnsi="Arial" w:cs="Arial"/>
          <w:color w:val="000000" w:themeColor="text1"/>
          <w:sz w:val="22"/>
          <w:szCs w:val="22"/>
        </w:rPr>
      </w:pPr>
      <w:r w:rsidRPr="00006DAB">
        <w:rPr>
          <w:rFonts w:ascii="Arial" w:hAnsi="Arial" w:cs="Arial"/>
          <w:color w:val="000000" w:themeColor="text1"/>
          <w:sz w:val="22"/>
          <w:szCs w:val="22"/>
        </w:rPr>
        <w:t>Desarrollar marcos de cualificaciones y de certificación de la oferta.</w:t>
      </w:r>
    </w:p>
    <w:p w:rsidR="001E024D" w:rsidRPr="00E43DF7" w:rsidRDefault="001E024D" w:rsidP="0052477D">
      <w:pPr>
        <w:pStyle w:val="Textoindependiente"/>
        <w:numPr>
          <w:ilvl w:val="1"/>
          <w:numId w:val="14"/>
        </w:numPr>
        <w:spacing w:after="0"/>
        <w:ind w:left="1434" w:hanging="357"/>
        <w:jc w:val="both"/>
        <w:outlineLvl w:val="0"/>
        <w:rPr>
          <w:rFonts w:ascii="Arial" w:hAnsi="Arial" w:cs="Arial"/>
          <w:sz w:val="22"/>
          <w:szCs w:val="22"/>
        </w:rPr>
      </w:pPr>
      <w:r w:rsidRPr="00E43DF7">
        <w:rPr>
          <w:rFonts w:ascii="Arial" w:hAnsi="Arial" w:cs="Arial"/>
          <w:sz w:val="22"/>
          <w:szCs w:val="22"/>
        </w:rPr>
        <w:t>Favorecer la educación a lo largo de la vida y el emprendimiento.</w:t>
      </w:r>
    </w:p>
    <w:p w:rsidR="001E024D" w:rsidRPr="00E43DF7" w:rsidRDefault="001E024D" w:rsidP="0052477D">
      <w:pPr>
        <w:pStyle w:val="Textoindependiente"/>
        <w:numPr>
          <w:ilvl w:val="1"/>
          <w:numId w:val="14"/>
        </w:numPr>
        <w:spacing w:after="0"/>
        <w:ind w:left="1434" w:hanging="357"/>
        <w:jc w:val="both"/>
        <w:outlineLvl w:val="0"/>
        <w:rPr>
          <w:rFonts w:ascii="Arial" w:hAnsi="Arial" w:cs="Arial"/>
          <w:sz w:val="22"/>
          <w:szCs w:val="22"/>
        </w:rPr>
      </w:pPr>
      <w:r w:rsidRPr="00E43DF7">
        <w:rPr>
          <w:rFonts w:ascii="Arial" w:hAnsi="Arial" w:cs="Arial"/>
          <w:sz w:val="22"/>
          <w:szCs w:val="22"/>
        </w:rPr>
        <w:t>Utilizar los sistemas nacionales de evaluación para garantizar la calidad de la provisión de los servicios.</w:t>
      </w:r>
    </w:p>
    <w:p w:rsidR="001E024D" w:rsidRPr="00E43DF7" w:rsidRDefault="001E024D" w:rsidP="0052477D">
      <w:pPr>
        <w:pStyle w:val="Textoindependiente"/>
        <w:numPr>
          <w:ilvl w:val="1"/>
          <w:numId w:val="14"/>
        </w:numPr>
        <w:spacing w:after="0"/>
        <w:ind w:left="1434" w:hanging="357"/>
        <w:jc w:val="both"/>
        <w:outlineLvl w:val="0"/>
        <w:rPr>
          <w:rFonts w:ascii="Arial" w:hAnsi="Arial" w:cs="Arial"/>
          <w:sz w:val="22"/>
          <w:szCs w:val="22"/>
        </w:rPr>
      </w:pPr>
      <w:r w:rsidRPr="00E43DF7">
        <w:rPr>
          <w:rFonts w:ascii="Arial" w:hAnsi="Arial" w:cs="Arial"/>
          <w:sz w:val="22"/>
          <w:szCs w:val="22"/>
        </w:rPr>
        <w:t>Estimular a las empresas para facilitar el entrenamiento en los ambientes laborales.</w:t>
      </w:r>
    </w:p>
    <w:p w:rsidR="001E024D" w:rsidRPr="00E43DF7" w:rsidRDefault="001E024D" w:rsidP="0052477D">
      <w:pPr>
        <w:pStyle w:val="Textoindependiente"/>
        <w:numPr>
          <w:ilvl w:val="1"/>
          <w:numId w:val="14"/>
        </w:numPr>
        <w:spacing w:after="0"/>
        <w:ind w:left="1434" w:hanging="357"/>
        <w:jc w:val="both"/>
        <w:outlineLvl w:val="0"/>
        <w:rPr>
          <w:rFonts w:ascii="Arial" w:hAnsi="Arial" w:cs="Arial"/>
          <w:sz w:val="22"/>
          <w:szCs w:val="22"/>
        </w:rPr>
      </w:pPr>
      <w:r w:rsidRPr="00E43DF7">
        <w:rPr>
          <w:rFonts w:ascii="Arial" w:hAnsi="Arial" w:cs="Arial"/>
          <w:sz w:val="22"/>
          <w:szCs w:val="22"/>
        </w:rPr>
        <w:t>Comprometer a empresarios y sindicatos, mediante incentivos.</w:t>
      </w:r>
    </w:p>
    <w:p w:rsidR="001E024D" w:rsidRPr="00E43DF7" w:rsidRDefault="001E024D" w:rsidP="0052477D">
      <w:pPr>
        <w:pStyle w:val="Textoindependiente"/>
        <w:numPr>
          <w:ilvl w:val="1"/>
          <w:numId w:val="14"/>
        </w:numPr>
        <w:spacing w:after="0"/>
        <w:ind w:left="1434" w:hanging="357"/>
        <w:jc w:val="both"/>
        <w:outlineLvl w:val="0"/>
        <w:rPr>
          <w:rFonts w:ascii="Arial" w:hAnsi="Arial" w:cs="Arial"/>
          <w:sz w:val="22"/>
          <w:szCs w:val="22"/>
        </w:rPr>
      </w:pPr>
      <w:r w:rsidRPr="00E43DF7">
        <w:rPr>
          <w:rFonts w:ascii="Arial" w:hAnsi="Arial" w:cs="Arial"/>
          <w:sz w:val="22"/>
          <w:szCs w:val="22"/>
        </w:rPr>
        <w:t>Definir subsidios y apoyo financiero a la oferta condicionados a la rendición de cuentas.</w:t>
      </w:r>
    </w:p>
    <w:p w:rsidR="001E024D" w:rsidRPr="00E43DF7" w:rsidRDefault="001E024D" w:rsidP="0052477D">
      <w:pPr>
        <w:pStyle w:val="Textoindependiente"/>
        <w:numPr>
          <w:ilvl w:val="1"/>
          <w:numId w:val="14"/>
        </w:numPr>
        <w:spacing w:after="0"/>
        <w:ind w:left="1434" w:hanging="357"/>
        <w:jc w:val="both"/>
        <w:outlineLvl w:val="0"/>
        <w:rPr>
          <w:rFonts w:ascii="Arial" w:hAnsi="Arial" w:cs="Arial"/>
          <w:sz w:val="22"/>
          <w:szCs w:val="22"/>
        </w:rPr>
      </w:pPr>
      <w:r w:rsidRPr="00E43DF7">
        <w:rPr>
          <w:rFonts w:ascii="Arial" w:hAnsi="Arial" w:cs="Arial"/>
          <w:sz w:val="22"/>
          <w:szCs w:val="22"/>
        </w:rPr>
        <w:t>Diseñar mecanismos para financiar o cofinanciar a la demanda.</w:t>
      </w:r>
    </w:p>
    <w:p w:rsidR="001E024D" w:rsidRPr="00E43DF7" w:rsidRDefault="001E024D" w:rsidP="0052477D">
      <w:pPr>
        <w:pStyle w:val="Textoindependiente"/>
        <w:numPr>
          <w:ilvl w:val="1"/>
          <w:numId w:val="14"/>
        </w:numPr>
        <w:spacing w:after="0"/>
        <w:ind w:left="1434" w:hanging="357"/>
        <w:jc w:val="both"/>
        <w:outlineLvl w:val="0"/>
        <w:rPr>
          <w:rFonts w:ascii="Arial" w:hAnsi="Arial" w:cs="Arial"/>
          <w:sz w:val="22"/>
          <w:szCs w:val="22"/>
        </w:rPr>
      </w:pPr>
      <w:r w:rsidRPr="00E43DF7">
        <w:rPr>
          <w:rFonts w:ascii="Arial" w:hAnsi="Arial" w:cs="Arial"/>
          <w:sz w:val="22"/>
          <w:szCs w:val="22"/>
        </w:rPr>
        <w:t>Tener un sistema de información actualizado sobre la dinámica del mercado laboral.</w:t>
      </w:r>
    </w:p>
    <w:p w:rsidR="001E024D" w:rsidRPr="00E43DF7" w:rsidRDefault="001E024D" w:rsidP="0052477D">
      <w:pPr>
        <w:pStyle w:val="Textoindependiente"/>
        <w:numPr>
          <w:ilvl w:val="1"/>
          <w:numId w:val="14"/>
        </w:numPr>
        <w:spacing w:after="0"/>
        <w:ind w:left="1434" w:hanging="357"/>
        <w:jc w:val="both"/>
        <w:outlineLvl w:val="0"/>
        <w:rPr>
          <w:rFonts w:ascii="Arial" w:hAnsi="Arial" w:cs="Arial"/>
          <w:sz w:val="22"/>
          <w:szCs w:val="22"/>
        </w:rPr>
      </w:pPr>
      <w:r w:rsidRPr="00E43DF7">
        <w:rPr>
          <w:rFonts w:ascii="Arial" w:hAnsi="Arial" w:cs="Arial"/>
          <w:sz w:val="22"/>
          <w:szCs w:val="22"/>
        </w:rPr>
        <w:t>Consolidar sistemas de aseguramiento de la calidad.</w:t>
      </w:r>
    </w:p>
    <w:p w:rsidR="001E024D" w:rsidRPr="00E43DF7" w:rsidRDefault="001E024D" w:rsidP="0052477D">
      <w:pPr>
        <w:pStyle w:val="Textoindependiente"/>
        <w:numPr>
          <w:ilvl w:val="1"/>
          <w:numId w:val="14"/>
        </w:numPr>
        <w:spacing w:after="0"/>
        <w:ind w:left="1434" w:hanging="357"/>
        <w:jc w:val="both"/>
        <w:outlineLvl w:val="0"/>
        <w:rPr>
          <w:rFonts w:ascii="Arial" w:hAnsi="Arial" w:cs="Arial"/>
          <w:sz w:val="22"/>
          <w:szCs w:val="22"/>
        </w:rPr>
      </w:pPr>
      <w:r w:rsidRPr="00E43DF7">
        <w:rPr>
          <w:rFonts w:ascii="Arial" w:hAnsi="Arial" w:cs="Arial"/>
          <w:sz w:val="22"/>
          <w:szCs w:val="22"/>
        </w:rPr>
        <w:t>Fortalecer el diálogo social y la consulta de la sociedad civil.</w:t>
      </w:r>
    </w:p>
    <w:p w:rsidR="001E024D" w:rsidRDefault="001E024D" w:rsidP="00E43DF7">
      <w:pPr>
        <w:pStyle w:val="Textoindependiente"/>
        <w:spacing w:after="0"/>
        <w:ind w:left="1434"/>
        <w:jc w:val="both"/>
        <w:outlineLvl w:val="0"/>
        <w:rPr>
          <w:rFonts w:ascii="Arial" w:hAnsi="Arial" w:cs="Arial"/>
          <w:color w:val="C00000"/>
          <w:sz w:val="22"/>
          <w:szCs w:val="22"/>
        </w:rPr>
      </w:pPr>
    </w:p>
    <w:p w:rsidR="007A621F" w:rsidRPr="00AC78B7" w:rsidRDefault="007A621F" w:rsidP="00E43DF7">
      <w:pPr>
        <w:pStyle w:val="Textoindependiente"/>
        <w:spacing w:after="0"/>
        <w:ind w:left="1434"/>
        <w:jc w:val="both"/>
        <w:outlineLvl w:val="0"/>
        <w:rPr>
          <w:rFonts w:ascii="Arial" w:hAnsi="Arial" w:cs="Arial"/>
          <w:color w:val="C00000"/>
          <w:sz w:val="22"/>
          <w:szCs w:val="22"/>
        </w:rPr>
      </w:pPr>
    </w:p>
    <w:p w:rsidR="001E024D" w:rsidRPr="00782272" w:rsidRDefault="001E024D" w:rsidP="0052477D">
      <w:pPr>
        <w:pStyle w:val="Textoindependiente"/>
        <w:numPr>
          <w:ilvl w:val="2"/>
          <w:numId w:val="28"/>
        </w:numPr>
        <w:spacing w:after="0"/>
        <w:jc w:val="both"/>
        <w:outlineLvl w:val="0"/>
        <w:rPr>
          <w:rFonts w:ascii="Arial" w:hAnsi="Arial" w:cs="Arial"/>
          <w:b/>
          <w:sz w:val="22"/>
          <w:szCs w:val="22"/>
        </w:rPr>
      </w:pPr>
      <w:r w:rsidRPr="00782272">
        <w:rPr>
          <w:rFonts w:ascii="Arial" w:hAnsi="Arial" w:cs="Arial"/>
          <w:b/>
          <w:sz w:val="22"/>
          <w:szCs w:val="22"/>
        </w:rPr>
        <w:t>A nivel de las Instituciones Oferentes</w:t>
      </w:r>
    </w:p>
    <w:p w:rsidR="00E43DF7" w:rsidRPr="00E43DF7" w:rsidRDefault="00E43DF7" w:rsidP="00E43DF7">
      <w:pPr>
        <w:pStyle w:val="Textoindependiente"/>
        <w:spacing w:after="0"/>
        <w:jc w:val="both"/>
        <w:outlineLvl w:val="0"/>
        <w:rPr>
          <w:rFonts w:ascii="Arial" w:hAnsi="Arial" w:cs="Arial"/>
          <w:b/>
          <w:sz w:val="22"/>
          <w:szCs w:val="22"/>
        </w:rPr>
      </w:pPr>
    </w:p>
    <w:p w:rsidR="001E024D" w:rsidRPr="00E43DF7" w:rsidRDefault="001E024D" w:rsidP="0052477D">
      <w:pPr>
        <w:pStyle w:val="Textoindependiente"/>
        <w:numPr>
          <w:ilvl w:val="1"/>
          <w:numId w:val="15"/>
        </w:numPr>
        <w:spacing w:after="0"/>
        <w:ind w:left="1434" w:hanging="357"/>
        <w:jc w:val="both"/>
        <w:outlineLvl w:val="0"/>
        <w:rPr>
          <w:rFonts w:ascii="Arial" w:hAnsi="Arial" w:cs="Arial"/>
          <w:sz w:val="22"/>
          <w:szCs w:val="22"/>
        </w:rPr>
      </w:pPr>
      <w:r w:rsidRPr="00E43DF7">
        <w:rPr>
          <w:rFonts w:ascii="Arial" w:hAnsi="Arial" w:cs="Arial"/>
          <w:sz w:val="22"/>
          <w:szCs w:val="22"/>
        </w:rPr>
        <w:t>Estudiar y caracterizar la demanda de esta oferta.</w:t>
      </w:r>
    </w:p>
    <w:p w:rsidR="001E024D" w:rsidRPr="00E43DF7" w:rsidRDefault="001E024D" w:rsidP="0052477D">
      <w:pPr>
        <w:pStyle w:val="Textoindependiente"/>
        <w:numPr>
          <w:ilvl w:val="1"/>
          <w:numId w:val="15"/>
        </w:numPr>
        <w:spacing w:after="0"/>
        <w:ind w:left="1434" w:hanging="357"/>
        <w:jc w:val="both"/>
        <w:outlineLvl w:val="0"/>
        <w:rPr>
          <w:rFonts w:ascii="Arial" w:hAnsi="Arial" w:cs="Arial"/>
          <w:sz w:val="22"/>
          <w:szCs w:val="22"/>
        </w:rPr>
      </w:pPr>
      <w:r w:rsidRPr="00E43DF7">
        <w:rPr>
          <w:rFonts w:ascii="Arial" w:hAnsi="Arial" w:cs="Arial"/>
          <w:sz w:val="22"/>
          <w:szCs w:val="22"/>
        </w:rPr>
        <w:t>Fortalecer factores: docente, currículo y ambientes de aprendizaje.</w:t>
      </w:r>
    </w:p>
    <w:p w:rsidR="001E024D" w:rsidRPr="00E43DF7" w:rsidRDefault="001E024D" w:rsidP="0052477D">
      <w:pPr>
        <w:pStyle w:val="Textoindependiente"/>
        <w:numPr>
          <w:ilvl w:val="1"/>
          <w:numId w:val="15"/>
        </w:numPr>
        <w:spacing w:after="0"/>
        <w:ind w:left="1434" w:hanging="357"/>
        <w:jc w:val="both"/>
        <w:outlineLvl w:val="0"/>
        <w:rPr>
          <w:rFonts w:ascii="Arial" w:hAnsi="Arial" w:cs="Arial"/>
          <w:sz w:val="22"/>
          <w:szCs w:val="22"/>
        </w:rPr>
      </w:pPr>
      <w:r w:rsidRPr="00E43DF7">
        <w:rPr>
          <w:rFonts w:ascii="Arial" w:hAnsi="Arial" w:cs="Arial"/>
          <w:sz w:val="22"/>
          <w:szCs w:val="22"/>
        </w:rPr>
        <w:t>Incorporar una base de personal docente y entrenadores efectivos.</w:t>
      </w:r>
    </w:p>
    <w:p w:rsidR="001E024D" w:rsidRPr="00E43DF7" w:rsidRDefault="001E024D" w:rsidP="0052477D">
      <w:pPr>
        <w:pStyle w:val="Textoindependiente"/>
        <w:numPr>
          <w:ilvl w:val="1"/>
          <w:numId w:val="15"/>
        </w:numPr>
        <w:spacing w:after="0"/>
        <w:ind w:left="1434" w:hanging="357"/>
        <w:jc w:val="both"/>
        <w:outlineLvl w:val="0"/>
        <w:rPr>
          <w:rFonts w:ascii="Arial" w:hAnsi="Arial" w:cs="Arial"/>
          <w:sz w:val="22"/>
          <w:szCs w:val="22"/>
        </w:rPr>
      </w:pPr>
      <w:r w:rsidRPr="00E43DF7">
        <w:rPr>
          <w:rFonts w:ascii="Arial" w:hAnsi="Arial" w:cs="Arial"/>
          <w:sz w:val="22"/>
          <w:szCs w:val="22"/>
        </w:rPr>
        <w:t>Asegurar el desarrollo de competencias requeridas, incluidas las básicas.</w:t>
      </w:r>
    </w:p>
    <w:p w:rsidR="001E024D" w:rsidRPr="00E43DF7" w:rsidRDefault="001E024D" w:rsidP="0052477D">
      <w:pPr>
        <w:pStyle w:val="Textoindependiente"/>
        <w:numPr>
          <w:ilvl w:val="1"/>
          <w:numId w:val="15"/>
        </w:numPr>
        <w:spacing w:after="0"/>
        <w:ind w:left="1434" w:hanging="357"/>
        <w:jc w:val="both"/>
        <w:outlineLvl w:val="0"/>
        <w:rPr>
          <w:rFonts w:ascii="Arial" w:hAnsi="Arial" w:cs="Arial"/>
          <w:sz w:val="22"/>
          <w:szCs w:val="22"/>
        </w:rPr>
      </w:pPr>
      <w:r w:rsidRPr="00E43DF7">
        <w:rPr>
          <w:rFonts w:ascii="Arial" w:hAnsi="Arial" w:cs="Arial"/>
          <w:sz w:val="22"/>
          <w:szCs w:val="22"/>
        </w:rPr>
        <w:t>Incorporar las TIC a los procesos de formación.</w:t>
      </w:r>
    </w:p>
    <w:p w:rsidR="001E024D" w:rsidRPr="00E43DF7" w:rsidRDefault="001E024D" w:rsidP="0052477D">
      <w:pPr>
        <w:pStyle w:val="Textoindependiente"/>
        <w:numPr>
          <w:ilvl w:val="1"/>
          <w:numId w:val="15"/>
        </w:numPr>
        <w:spacing w:after="0"/>
        <w:ind w:left="1434" w:hanging="357"/>
        <w:jc w:val="both"/>
        <w:outlineLvl w:val="0"/>
        <w:rPr>
          <w:rFonts w:ascii="Arial" w:hAnsi="Arial" w:cs="Arial"/>
          <w:sz w:val="22"/>
          <w:szCs w:val="22"/>
        </w:rPr>
      </w:pPr>
      <w:r w:rsidRPr="00E43DF7">
        <w:rPr>
          <w:rFonts w:ascii="Arial" w:hAnsi="Arial" w:cs="Arial"/>
          <w:sz w:val="22"/>
          <w:szCs w:val="22"/>
        </w:rPr>
        <w:lastRenderedPageBreak/>
        <w:t>Asegurar un sistema de orientación vocacional y asesoría para el empleo.</w:t>
      </w:r>
    </w:p>
    <w:p w:rsidR="005F386D" w:rsidRDefault="005F386D" w:rsidP="005F386D">
      <w:pPr>
        <w:pStyle w:val="Textoindependiente"/>
        <w:spacing w:after="0"/>
        <w:jc w:val="both"/>
        <w:outlineLvl w:val="0"/>
        <w:rPr>
          <w:rFonts w:ascii="Arial" w:hAnsi="Arial" w:cs="Arial"/>
          <w:b/>
          <w:color w:val="C00000"/>
          <w:sz w:val="22"/>
          <w:szCs w:val="22"/>
        </w:rPr>
      </w:pPr>
    </w:p>
    <w:p w:rsidR="005F386D" w:rsidRPr="00782272" w:rsidRDefault="005F386D" w:rsidP="0052477D">
      <w:pPr>
        <w:pStyle w:val="Textoindependiente"/>
        <w:numPr>
          <w:ilvl w:val="2"/>
          <w:numId w:val="28"/>
        </w:numPr>
        <w:spacing w:after="0"/>
        <w:jc w:val="both"/>
        <w:outlineLvl w:val="0"/>
        <w:rPr>
          <w:rFonts w:ascii="Arial" w:hAnsi="Arial" w:cs="Arial"/>
          <w:b/>
          <w:sz w:val="22"/>
          <w:szCs w:val="22"/>
        </w:rPr>
      </w:pPr>
      <w:r w:rsidRPr="00782272">
        <w:rPr>
          <w:rFonts w:ascii="Arial" w:hAnsi="Arial" w:cs="Arial"/>
          <w:b/>
          <w:sz w:val="22"/>
          <w:szCs w:val="22"/>
        </w:rPr>
        <w:t>A nivel de las Secretarías de Educación</w:t>
      </w:r>
    </w:p>
    <w:p w:rsidR="005F386D" w:rsidRPr="00E43DF7" w:rsidRDefault="005F386D" w:rsidP="005F386D">
      <w:pPr>
        <w:pStyle w:val="Textoindependiente"/>
        <w:spacing w:after="0"/>
        <w:jc w:val="both"/>
        <w:outlineLvl w:val="0"/>
        <w:rPr>
          <w:rFonts w:ascii="Arial" w:hAnsi="Arial" w:cs="Arial"/>
          <w:b/>
          <w:sz w:val="22"/>
          <w:szCs w:val="22"/>
        </w:rPr>
      </w:pPr>
    </w:p>
    <w:p w:rsidR="005F386D" w:rsidRDefault="005F386D" w:rsidP="0052477D">
      <w:pPr>
        <w:pStyle w:val="Textoindependiente"/>
        <w:numPr>
          <w:ilvl w:val="1"/>
          <w:numId w:val="15"/>
        </w:numPr>
        <w:spacing w:after="0"/>
        <w:ind w:left="1434" w:hanging="357"/>
        <w:jc w:val="both"/>
        <w:outlineLvl w:val="0"/>
        <w:rPr>
          <w:rFonts w:ascii="Arial" w:hAnsi="Arial" w:cs="Arial"/>
          <w:sz w:val="22"/>
          <w:szCs w:val="22"/>
        </w:rPr>
      </w:pPr>
      <w:r>
        <w:rPr>
          <w:rFonts w:ascii="Arial" w:hAnsi="Arial" w:cs="Arial"/>
          <w:sz w:val="22"/>
          <w:szCs w:val="22"/>
        </w:rPr>
        <w:t xml:space="preserve">Contar con una mejor organización para atender </w:t>
      </w:r>
      <w:r w:rsidRPr="00E43DF7">
        <w:rPr>
          <w:rFonts w:ascii="Arial" w:hAnsi="Arial" w:cs="Arial"/>
          <w:sz w:val="22"/>
          <w:szCs w:val="22"/>
        </w:rPr>
        <w:t>esta oferta.</w:t>
      </w:r>
    </w:p>
    <w:p w:rsidR="005F386D" w:rsidRDefault="005F386D" w:rsidP="0052477D">
      <w:pPr>
        <w:pStyle w:val="Textoindependiente"/>
        <w:numPr>
          <w:ilvl w:val="1"/>
          <w:numId w:val="15"/>
        </w:numPr>
        <w:spacing w:after="0"/>
        <w:ind w:left="1434" w:hanging="357"/>
        <w:jc w:val="both"/>
        <w:outlineLvl w:val="0"/>
        <w:rPr>
          <w:rFonts w:ascii="Arial" w:hAnsi="Arial" w:cs="Arial"/>
          <w:sz w:val="22"/>
          <w:szCs w:val="22"/>
        </w:rPr>
      </w:pPr>
      <w:r>
        <w:rPr>
          <w:rFonts w:ascii="Arial" w:hAnsi="Arial" w:cs="Arial"/>
          <w:sz w:val="22"/>
          <w:szCs w:val="22"/>
        </w:rPr>
        <w:t>Contar con mejores sistemas de información que apoyen su labor sobre esta oferta formativa.</w:t>
      </w:r>
    </w:p>
    <w:p w:rsidR="005F386D" w:rsidRDefault="005F386D" w:rsidP="0052477D">
      <w:pPr>
        <w:pStyle w:val="Textoindependiente"/>
        <w:numPr>
          <w:ilvl w:val="1"/>
          <w:numId w:val="15"/>
        </w:numPr>
        <w:spacing w:after="0"/>
        <w:ind w:left="1434" w:hanging="357"/>
        <w:jc w:val="both"/>
        <w:outlineLvl w:val="0"/>
        <w:rPr>
          <w:rFonts w:ascii="Arial" w:hAnsi="Arial" w:cs="Arial"/>
          <w:sz w:val="22"/>
          <w:szCs w:val="22"/>
        </w:rPr>
      </w:pPr>
      <w:r>
        <w:rPr>
          <w:rFonts w:ascii="Arial" w:hAnsi="Arial" w:cs="Arial"/>
          <w:sz w:val="22"/>
          <w:szCs w:val="22"/>
        </w:rPr>
        <w:t xml:space="preserve">Tener el apoyo de un Banco de </w:t>
      </w:r>
      <w:r w:rsidR="00425FFC">
        <w:rPr>
          <w:rFonts w:ascii="Arial" w:hAnsi="Arial" w:cs="Arial"/>
          <w:sz w:val="22"/>
          <w:szCs w:val="22"/>
        </w:rPr>
        <w:t>Expertos</w:t>
      </w:r>
      <w:r>
        <w:rPr>
          <w:rFonts w:ascii="Arial" w:hAnsi="Arial" w:cs="Arial"/>
          <w:sz w:val="22"/>
          <w:szCs w:val="22"/>
        </w:rPr>
        <w:t xml:space="preserve"> que facilite el trabajo de las secretarias y garantice una mayor rigurosidad en la expedición de los actos administrativos pertinentes. </w:t>
      </w:r>
    </w:p>
    <w:p w:rsidR="005F386D" w:rsidRDefault="005F386D" w:rsidP="005F386D">
      <w:pPr>
        <w:pStyle w:val="Textoindependiente"/>
        <w:spacing w:after="0"/>
        <w:jc w:val="both"/>
        <w:outlineLvl w:val="0"/>
        <w:rPr>
          <w:rFonts w:ascii="Arial" w:hAnsi="Arial" w:cs="Arial"/>
          <w:sz w:val="22"/>
          <w:szCs w:val="22"/>
        </w:rPr>
      </w:pPr>
    </w:p>
    <w:p w:rsidR="005F386D" w:rsidRPr="00782272" w:rsidRDefault="005F386D" w:rsidP="0052477D">
      <w:pPr>
        <w:pStyle w:val="Textoindependiente"/>
        <w:numPr>
          <w:ilvl w:val="2"/>
          <w:numId w:val="28"/>
        </w:numPr>
        <w:spacing w:after="0"/>
        <w:jc w:val="both"/>
        <w:outlineLvl w:val="0"/>
        <w:rPr>
          <w:rFonts w:ascii="Arial" w:hAnsi="Arial" w:cs="Arial"/>
          <w:b/>
          <w:sz w:val="22"/>
          <w:szCs w:val="22"/>
        </w:rPr>
      </w:pPr>
      <w:r w:rsidRPr="00782272">
        <w:rPr>
          <w:rFonts w:ascii="Arial" w:hAnsi="Arial" w:cs="Arial"/>
          <w:b/>
          <w:sz w:val="22"/>
          <w:szCs w:val="22"/>
        </w:rPr>
        <w:t>A nivel de</w:t>
      </w:r>
      <w:r w:rsidR="00673C65" w:rsidRPr="00782272">
        <w:rPr>
          <w:rFonts w:ascii="Arial" w:hAnsi="Arial" w:cs="Arial"/>
          <w:b/>
          <w:sz w:val="22"/>
          <w:szCs w:val="22"/>
        </w:rPr>
        <w:t>l Ministerio de Educación Nacional</w:t>
      </w:r>
    </w:p>
    <w:p w:rsidR="005F386D" w:rsidRPr="00E43DF7" w:rsidRDefault="005F386D" w:rsidP="005F386D">
      <w:pPr>
        <w:pStyle w:val="Textoindependiente"/>
        <w:spacing w:after="0"/>
        <w:jc w:val="both"/>
        <w:outlineLvl w:val="0"/>
        <w:rPr>
          <w:rFonts w:ascii="Arial" w:hAnsi="Arial" w:cs="Arial"/>
          <w:b/>
          <w:sz w:val="22"/>
          <w:szCs w:val="22"/>
        </w:rPr>
      </w:pPr>
    </w:p>
    <w:p w:rsidR="005F386D" w:rsidRDefault="005F386D" w:rsidP="0052477D">
      <w:pPr>
        <w:pStyle w:val="Textoindependiente"/>
        <w:numPr>
          <w:ilvl w:val="1"/>
          <w:numId w:val="15"/>
        </w:numPr>
        <w:spacing w:after="0"/>
        <w:ind w:left="1434" w:hanging="357"/>
        <w:jc w:val="both"/>
        <w:outlineLvl w:val="0"/>
        <w:rPr>
          <w:rFonts w:ascii="Arial" w:hAnsi="Arial" w:cs="Arial"/>
          <w:sz w:val="22"/>
          <w:szCs w:val="22"/>
        </w:rPr>
      </w:pPr>
      <w:r>
        <w:rPr>
          <w:rFonts w:ascii="Arial" w:hAnsi="Arial" w:cs="Arial"/>
          <w:sz w:val="22"/>
          <w:szCs w:val="22"/>
        </w:rPr>
        <w:t xml:space="preserve">Contar con una mejor organización </w:t>
      </w:r>
      <w:r w:rsidR="00673C65">
        <w:rPr>
          <w:rFonts w:ascii="Arial" w:hAnsi="Arial" w:cs="Arial"/>
          <w:sz w:val="22"/>
          <w:szCs w:val="22"/>
        </w:rPr>
        <w:t>para apoyar a las Secretarías de Educación.</w:t>
      </w:r>
    </w:p>
    <w:p w:rsidR="00673C65" w:rsidRDefault="00673C65" w:rsidP="0052477D">
      <w:pPr>
        <w:pStyle w:val="Textoindependiente"/>
        <w:numPr>
          <w:ilvl w:val="1"/>
          <w:numId w:val="15"/>
        </w:numPr>
        <w:spacing w:after="0"/>
        <w:ind w:left="1434" w:hanging="357"/>
        <w:jc w:val="both"/>
        <w:outlineLvl w:val="0"/>
        <w:rPr>
          <w:rFonts w:ascii="Arial" w:hAnsi="Arial" w:cs="Arial"/>
          <w:sz w:val="22"/>
          <w:szCs w:val="22"/>
        </w:rPr>
      </w:pPr>
      <w:r>
        <w:rPr>
          <w:rFonts w:ascii="Arial" w:hAnsi="Arial" w:cs="Arial"/>
          <w:sz w:val="22"/>
          <w:szCs w:val="22"/>
        </w:rPr>
        <w:t xml:space="preserve">Administrar el </w:t>
      </w:r>
      <w:r w:rsidR="00027225">
        <w:rPr>
          <w:rFonts w:ascii="Arial" w:hAnsi="Arial" w:cs="Arial"/>
          <w:sz w:val="22"/>
          <w:szCs w:val="22"/>
        </w:rPr>
        <w:t xml:space="preserve">Sistema de Información de Educación para el Trabajo - </w:t>
      </w:r>
      <w:r>
        <w:rPr>
          <w:rFonts w:ascii="Arial" w:hAnsi="Arial" w:cs="Arial"/>
          <w:sz w:val="22"/>
          <w:szCs w:val="22"/>
        </w:rPr>
        <w:t xml:space="preserve">SIET y el </w:t>
      </w:r>
      <w:r w:rsidR="00027225">
        <w:rPr>
          <w:rFonts w:ascii="Arial" w:hAnsi="Arial" w:cs="Arial"/>
          <w:sz w:val="22"/>
          <w:szCs w:val="22"/>
        </w:rPr>
        <w:t>Sistema de Información de Aseguramiento de Calidad para la Educación para el Trabajo  -</w:t>
      </w:r>
      <w:r>
        <w:rPr>
          <w:rFonts w:ascii="Arial" w:hAnsi="Arial" w:cs="Arial"/>
          <w:sz w:val="22"/>
          <w:szCs w:val="22"/>
        </w:rPr>
        <w:t xml:space="preserve">SIACET </w:t>
      </w:r>
      <w:r w:rsidR="00027225">
        <w:rPr>
          <w:rFonts w:ascii="Arial" w:hAnsi="Arial" w:cs="Arial"/>
          <w:sz w:val="22"/>
          <w:szCs w:val="22"/>
        </w:rPr>
        <w:t xml:space="preserve">de manera </w:t>
      </w:r>
      <w:r>
        <w:rPr>
          <w:rFonts w:ascii="Arial" w:hAnsi="Arial" w:cs="Arial"/>
          <w:sz w:val="22"/>
          <w:szCs w:val="22"/>
        </w:rPr>
        <w:t>coordinada</w:t>
      </w:r>
      <w:r w:rsidR="00027225">
        <w:rPr>
          <w:rFonts w:ascii="Arial" w:hAnsi="Arial" w:cs="Arial"/>
          <w:sz w:val="22"/>
          <w:szCs w:val="22"/>
        </w:rPr>
        <w:t xml:space="preserve">, </w:t>
      </w:r>
      <w:r>
        <w:rPr>
          <w:rFonts w:ascii="Arial" w:hAnsi="Arial" w:cs="Arial"/>
          <w:sz w:val="22"/>
          <w:szCs w:val="22"/>
        </w:rPr>
        <w:t>como herramientas de información que apoyan el trabajo de las entidades territoriales.</w:t>
      </w:r>
    </w:p>
    <w:p w:rsidR="005F386D" w:rsidRDefault="00673C65" w:rsidP="0052477D">
      <w:pPr>
        <w:pStyle w:val="Textoindependiente"/>
        <w:numPr>
          <w:ilvl w:val="1"/>
          <w:numId w:val="15"/>
        </w:numPr>
        <w:spacing w:after="0"/>
        <w:ind w:left="1434" w:hanging="357"/>
        <w:jc w:val="both"/>
        <w:outlineLvl w:val="0"/>
        <w:rPr>
          <w:rFonts w:ascii="Arial" w:hAnsi="Arial" w:cs="Arial"/>
          <w:sz w:val="22"/>
          <w:szCs w:val="22"/>
        </w:rPr>
      </w:pPr>
      <w:r>
        <w:rPr>
          <w:rFonts w:ascii="Arial" w:hAnsi="Arial" w:cs="Arial"/>
          <w:sz w:val="22"/>
          <w:szCs w:val="22"/>
        </w:rPr>
        <w:t xml:space="preserve">Ajustar la normatividad vigente hacia un nuevo modelo de aseguramiento de calidad. </w:t>
      </w:r>
    </w:p>
    <w:p w:rsidR="005F386D" w:rsidRDefault="00673C65" w:rsidP="0052477D">
      <w:pPr>
        <w:pStyle w:val="Textoindependiente"/>
        <w:numPr>
          <w:ilvl w:val="1"/>
          <w:numId w:val="15"/>
        </w:numPr>
        <w:spacing w:after="0"/>
        <w:ind w:left="1434" w:hanging="357"/>
        <w:jc w:val="both"/>
        <w:outlineLvl w:val="0"/>
        <w:rPr>
          <w:rFonts w:ascii="Arial" w:hAnsi="Arial" w:cs="Arial"/>
          <w:sz w:val="22"/>
          <w:szCs w:val="22"/>
        </w:rPr>
      </w:pPr>
      <w:r>
        <w:rPr>
          <w:rFonts w:ascii="Arial" w:hAnsi="Arial" w:cs="Arial"/>
          <w:sz w:val="22"/>
          <w:szCs w:val="22"/>
        </w:rPr>
        <w:t xml:space="preserve">Administrar el </w:t>
      </w:r>
      <w:r w:rsidR="005F386D">
        <w:rPr>
          <w:rFonts w:ascii="Arial" w:hAnsi="Arial" w:cs="Arial"/>
          <w:sz w:val="22"/>
          <w:szCs w:val="22"/>
        </w:rPr>
        <w:t xml:space="preserve">Banco de </w:t>
      </w:r>
      <w:r w:rsidR="00425FFC">
        <w:rPr>
          <w:rFonts w:ascii="Arial" w:hAnsi="Arial" w:cs="Arial"/>
          <w:sz w:val="22"/>
          <w:szCs w:val="22"/>
        </w:rPr>
        <w:t>Expertos</w:t>
      </w:r>
      <w:r w:rsidR="005F386D">
        <w:rPr>
          <w:rFonts w:ascii="Arial" w:hAnsi="Arial" w:cs="Arial"/>
          <w:sz w:val="22"/>
          <w:szCs w:val="22"/>
        </w:rPr>
        <w:t xml:space="preserve"> que facilit</w:t>
      </w:r>
      <w:r>
        <w:rPr>
          <w:rFonts w:ascii="Arial" w:hAnsi="Arial" w:cs="Arial"/>
          <w:sz w:val="22"/>
          <w:szCs w:val="22"/>
        </w:rPr>
        <w:t>a</w:t>
      </w:r>
      <w:r w:rsidR="005F386D">
        <w:rPr>
          <w:rFonts w:ascii="Arial" w:hAnsi="Arial" w:cs="Arial"/>
          <w:sz w:val="22"/>
          <w:szCs w:val="22"/>
        </w:rPr>
        <w:t xml:space="preserve"> el trabajo de las secretarias y garantice una mayor rigurosidad en la expedición de los actos administrativos pertinentes. </w:t>
      </w:r>
    </w:p>
    <w:p w:rsidR="001460D6" w:rsidRPr="00305EAB" w:rsidRDefault="00027225" w:rsidP="0052477D">
      <w:pPr>
        <w:pStyle w:val="Textoindependiente"/>
        <w:numPr>
          <w:ilvl w:val="1"/>
          <w:numId w:val="15"/>
        </w:numPr>
        <w:spacing w:after="0"/>
        <w:ind w:left="1434" w:hanging="357"/>
        <w:jc w:val="both"/>
        <w:outlineLvl w:val="0"/>
        <w:rPr>
          <w:rFonts w:ascii="Arial" w:hAnsi="Arial" w:cs="Arial"/>
          <w:sz w:val="22"/>
          <w:szCs w:val="22"/>
        </w:rPr>
      </w:pPr>
      <w:r w:rsidRPr="007A621F">
        <w:rPr>
          <w:rFonts w:ascii="Arial" w:hAnsi="Arial" w:cs="Arial"/>
          <w:sz w:val="22"/>
          <w:szCs w:val="22"/>
        </w:rPr>
        <w:t>Hacer seguimiento a los referentes de calidad en una oferta que es cambiante y en particular cuando se consolide el Marco Nacional de Cualificaciones – MNC.</w:t>
      </w:r>
    </w:p>
    <w:p w:rsidR="007A621F" w:rsidRPr="007A621F" w:rsidRDefault="007A621F" w:rsidP="007A621F">
      <w:pPr>
        <w:pStyle w:val="Textoindependiente"/>
        <w:spacing w:after="0"/>
        <w:ind w:left="1434"/>
        <w:jc w:val="both"/>
        <w:outlineLvl w:val="0"/>
        <w:rPr>
          <w:rFonts w:ascii="ArialNarrow,Bold" w:hAnsi="ArialNarrow,Bold" w:cs="ArialNarrow,Bold"/>
          <w:b/>
          <w:bCs/>
          <w:color w:val="DF127B"/>
          <w:sz w:val="34"/>
          <w:szCs w:val="28"/>
        </w:rPr>
      </w:pPr>
    </w:p>
    <w:p w:rsidR="00D7228F" w:rsidRPr="00782272" w:rsidRDefault="00D7228F" w:rsidP="0052477D">
      <w:pPr>
        <w:pStyle w:val="Textoindependiente"/>
        <w:numPr>
          <w:ilvl w:val="1"/>
          <w:numId w:val="54"/>
        </w:numPr>
        <w:spacing w:after="0"/>
        <w:rPr>
          <w:rFonts w:ascii="Arial" w:eastAsiaTheme="minorHAnsi" w:hAnsi="Arial" w:cs="Arial"/>
          <w:b/>
          <w:bCs/>
          <w:color w:val="C00000"/>
          <w:sz w:val="24"/>
          <w:szCs w:val="24"/>
          <w:lang w:val="es-CO" w:eastAsia="en-US"/>
        </w:rPr>
      </w:pPr>
      <w:r w:rsidRPr="00782272">
        <w:rPr>
          <w:rFonts w:ascii="Arial" w:eastAsiaTheme="minorHAnsi" w:hAnsi="Arial" w:cs="Arial"/>
          <w:b/>
          <w:bCs/>
          <w:color w:val="C00000"/>
          <w:sz w:val="24"/>
          <w:szCs w:val="24"/>
          <w:lang w:val="es-CO" w:eastAsia="en-US"/>
        </w:rPr>
        <w:t>Propuesta de ajustes normativos</w:t>
      </w:r>
    </w:p>
    <w:p w:rsidR="00D7228F" w:rsidRDefault="00D7228F" w:rsidP="00D7228F">
      <w:pPr>
        <w:pStyle w:val="Textoindependiente"/>
        <w:spacing w:after="0"/>
        <w:jc w:val="both"/>
        <w:rPr>
          <w:rFonts w:ascii="Arial" w:hAnsi="Arial" w:cs="Arial"/>
        </w:rPr>
      </w:pPr>
    </w:p>
    <w:p w:rsidR="00D7228F" w:rsidRPr="00782272" w:rsidRDefault="00D7228F" w:rsidP="00D7228F">
      <w:pPr>
        <w:pStyle w:val="Textoindependiente"/>
        <w:spacing w:after="0"/>
        <w:jc w:val="both"/>
        <w:rPr>
          <w:rFonts w:ascii="Arial" w:hAnsi="Arial" w:cs="Arial"/>
          <w:sz w:val="22"/>
          <w:szCs w:val="22"/>
        </w:rPr>
      </w:pPr>
      <w:r w:rsidRPr="00782272">
        <w:rPr>
          <w:rFonts w:ascii="Arial" w:hAnsi="Arial" w:cs="Arial"/>
          <w:sz w:val="22"/>
          <w:szCs w:val="22"/>
        </w:rPr>
        <w:t>El siguiente es el texto de la propuesta de decreto que debe aprobarse con el fin de incorporar los elementos que incluye este documento sobre el Sistema de Aseguramiento de Calidad para la Educación para el Trabajo y el Desarrollo Humano.</w:t>
      </w:r>
    </w:p>
    <w:p w:rsidR="0013274D" w:rsidRDefault="0013274D" w:rsidP="0013274D">
      <w:pPr>
        <w:pStyle w:val="Textoindependiente"/>
        <w:tabs>
          <w:tab w:val="left" w:pos="6140"/>
        </w:tabs>
        <w:spacing w:after="0"/>
        <w:jc w:val="both"/>
        <w:rPr>
          <w:rFonts w:ascii="Arial" w:hAnsi="Arial" w:cs="Arial"/>
        </w:rPr>
      </w:pPr>
    </w:p>
    <w:p w:rsidR="00782272" w:rsidRDefault="0013274D" w:rsidP="0013274D">
      <w:pPr>
        <w:pStyle w:val="Textoindependiente"/>
        <w:tabs>
          <w:tab w:val="left" w:pos="6140"/>
        </w:tabs>
        <w:spacing w:after="0"/>
        <w:jc w:val="both"/>
        <w:rPr>
          <w:rFonts w:ascii="Arial" w:hAnsi="Arial" w:cs="Arial"/>
        </w:rPr>
      </w:pPr>
      <w:r>
        <w:rPr>
          <w:rFonts w:ascii="Arial" w:hAnsi="Arial" w:cs="Arial"/>
        </w:rPr>
        <w:tab/>
      </w:r>
    </w:p>
    <w:p w:rsidR="00782272" w:rsidRPr="0013274D" w:rsidRDefault="00782272" w:rsidP="0013274D">
      <w:pPr>
        <w:pStyle w:val="Textoindependiente"/>
        <w:spacing w:after="0"/>
        <w:ind w:left="284" w:right="333"/>
        <w:jc w:val="both"/>
        <w:rPr>
          <w:rFonts w:ascii="Arial" w:hAnsi="Arial" w:cs="Arial"/>
          <w:sz w:val="16"/>
        </w:rPr>
      </w:pPr>
    </w:p>
    <w:p w:rsidR="00D7228F" w:rsidRPr="0013274D" w:rsidRDefault="00D7228F" w:rsidP="0013274D">
      <w:pPr>
        <w:pStyle w:val="Textoindependiente"/>
        <w:spacing w:after="0"/>
        <w:ind w:left="284" w:right="333"/>
        <w:jc w:val="both"/>
        <w:rPr>
          <w:rFonts w:ascii="Arial" w:hAnsi="Arial" w:cs="Arial"/>
          <w:sz w:val="16"/>
        </w:rPr>
      </w:pPr>
    </w:p>
    <w:p w:rsidR="00D7228F" w:rsidRPr="0013274D" w:rsidRDefault="00D7228F" w:rsidP="0013274D">
      <w:pPr>
        <w:pStyle w:val="Encabezado"/>
        <w:ind w:left="284" w:right="333"/>
        <w:jc w:val="center"/>
        <w:rPr>
          <w:rFonts w:ascii="Arial" w:eastAsiaTheme="minorHAnsi" w:hAnsi="Arial" w:cs="Arial"/>
          <w:b/>
          <w:sz w:val="18"/>
          <w:szCs w:val="22"/>
          <w:lang w:val="es-CO" w:eastAsia="en-US"/>
        </w:rPr>
      </w:pPr>
      <w:r w:rsidRPr="0013274D">
        <w:rPr>
          <w:rFonts w:ascii="Arial" w:eastAsiaTheme="minorHAnsi" w:hAnsi="Arial" w:cs="Arial"/>
          <w:b/>
          <w:sz w:val="18"/>
          <w:szCs w:val="22"/>
          <w:lang w:val="es-CO" w:eastAsia="en-US"/>
        </w:rPr>
        <w:t>MINISTERIO DE EDUCACIÓN NACIONAL</w:t>
      </w:r>
    </w:p>
    <w:p w:rsidR="00D7228F" w:rsidRPr="0013274D" w:rsidRDefault="00D7228F" w:rsidP="0013274D">
      <w:pPr>
        <w:pStyle w:val="Encabezado"/>
        <w:ind w:left="284" w:right="333"/>
        <w:jc w:val="center"/>
        <w:rPr>
          <w:rFonts w:ascii="Arial" w:eastAsiaTheme="minorHAnsi" w:hAnsi="Arial" w:cs="Arial"/>
          <w:b/>
          <w:sz w:val="18"/>
          <w:szCs w:val="22"/>
          <w:lang w:val="es-CO" w:eastAsia="en-US"/>
        </w:rPr>
      </w:pPr>
      <w:r w:rsidRPr="0013274D">
        <w:rPr>
          <w:rFonts w:ascii="Arial" w:eastAsiaTheme="minorHAnsi" w:hAnsi="Arial" w:cs="Arial"/>
          <w:b/>
          <w:sz w:val="18"/>
          <w:szCs w:val="22"/>
          <w:lang w:val="es-CO" w:eastAsia="en-US"/>
        </w:rPr>
        <w:t xml:space="preserve">DECRETO No. </w:t>
      </w:r>
    </w:p>
    <w:p w:rsidR="00D7228F" w:rsidRPr="0013274D" w:rsidRDefault="00D7228F" w:rsidP="0013274D">
      <w:pPr>
        <w:pStyle w:val="Textoindependiente"/>
        <w:spacing w:after="0"/>
        <w:ind w:left="284" w:right="333"/>
        <w:jc w:val="both"/>
        <w:rPr>
          <w:rFonts w:ascii="Arial" w:hAnsi="Arial" w:cs="Arial"/>
          <w:sz w:val="16"/>
          <w:lang w:val="es-ES_tradnl"/>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“Por el cual se reglamenta la creación, organización, oferta y funcionamiento de la prestación del servicio educativo para el trabajo y el desarrollo humano, y se organiza  el sistema de aseguramiento de la calidad de la educación para el trabajo y el desarrollo humano y se dictan otras disposiciones”</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EL PRESIDENTE DE LA REPÚBLICA DE COLOMBIA</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En ejercicio de las facultades constitucionales y legales, en especial las que le confiere el numeral 11 del artículo 189 de la Constitución Política de Colombia, el artículo 42 de la Ley 115 de 1994, el artículo 3 de la Ley 1064 de 2006 y el artículo 6 de la Ley 1651 de 2013, y</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CONSIDERANDO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lastRenderedPageBreak/>
        <w:t>Que el artículo 42º de la Ley 115 de 1994 establece que la creación, organización y funcionamiento de programas y de establecimientos de educación no formal (hoy educación para el trabajo y desarrollo humano), y la expedición de certificados de aptitud ocupacional, será  reglamentada  por el Gobierno Nacional.</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Que el  artículo 74 de la Ley 115 de 1994 confiere al Ministerio de Educación Nacional la responsabilidad de establecer y reglamentar un Sistema Nacional de Acreditación de la Calidad de la educación para el trabajo y el desarrollo humano y de sus programas.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Que el CONPES 3674 del 19 de julio de 2010 consagra los lineamientos de Política para el Fortalecimiento del Sistema de Formación del Capital Humano- SFCH.</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Que es función del Gobierno Nacional tomar medidas que garanticen la calidad del servicio público educativo para el trabajo y el desarrollo humano, integrando al sistema de calidad unas condiciones básicas obligatorias.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Que el inciso segundo del artículo 3º de la Ley 1064 de 2006 establece que: “El Gobierno Nacional reglamentará los requisitos y procedimientos que deberán cumplir las Instituciones y programas de Educación para el Trabajo y el Desarrollo Humano con el fin de obtener la Acreditación”</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Que el CONPES 81 del 26 de julio de 2004 define los principios y componentes del Sistema Nacional de Formación para el Trabajo y solicita al Ministerio de la Protección Social el desarrollo del componente de acreditación de la calidad de los programas y entidades de formación para el trabajo.</w:t>
      </w:r>
    </w:p>
    <w:p w:rsidR="00782272" w:rsidRPr="0013274D" w:rsidRDefault="00782272"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DECRETA</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CAPÍTULO I</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ASPECTOS GENERALES</w:t>
      </w:r>
    </w:p>
    <w:p w:rsidR="00D7228F" w:rsidRPr="0013274D" w:rsidRDefault="00D7228F" w:rsidP="0013274D">
      <w:pPr>
        <w:pStyle w:val="NormalWeb"/>
        <w:spacing w:before="0" w:after="0"/>
        <w:ind w:left="284" w:right="333"/>
        <w:jc w:val="both"/>
        <w:rPr>
          <w:rFonts w:ascii="Arial" w:hAnsi="Arial" w:cs="Arial"/>
          <w:vanish/>
          <w:sz w:val="18"/>
          <w:szCs w:val="22"/>
          <w:specVanish/>
        </w:rPr>
      </w:pPr>
      <w:r w:rsidRPr="0013274D">
        <w:rPr>
          <w:rFonts w:ascii="Arial" w:hAnsi="Arial" w:cs="Arial"/>
          <w:b/>
          <w:sz w:val="18"/>
          <w:szCs w:val="22"/>
        </w:rPr>
        <w:t>Artículo 1.- Objeto.</w:t>
      </w:r>
      <w:r w:rsidRPr="0013274D">
        <w:rPr>
          <w:rFonts w:ascii="Arial" w:hAnsi="Arial" w:cs="Arial"/>
          <w:sz w:val="18"/>
          <w:szCs w:val="22"/>
        </w:rPr>
        <w:t xml:space="preserve"> El presente Decreto tiene por objeto reglamentar la creación, organización y funcionamiento de las instituciones que ofrezcan el servicio educativo para el trabajo y el desarrollo humano, establecer las condiciones básicas de calidad para el funcionamiento de los programas de formación y organizar el Sistema de Aseguramiento de la Calidad de la Educación para el Trabajo y el Desarrollo Humano.</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Artículo 2.- Ámbito de Aplicación.</w:t>
      </w:r>
      <w:r w:rsidRPr="0013274D">
        <w:rPr>
          <w:rFonts w:ascii="Arial" w:hAnsi="Arial" w:cs="Arial"/>
          <w:sz w:val="18"/>
          <w:szCs w:val="22"/>
        </w:rPr>
        <w:t xml:space="preserve"> El presente Decreto se aplicará a todas las instituciones que ofrezcan el servicio educativo para el trabajo y el desarrollo humano.</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Artículo 3.- Definición</w:t>
      </w:r>
      <w:r w:rsidRPr="0013274D">
        <w:rPr>
          <w:rFonts w:ascii="Arial" w:hAnsi="Arial" w:cs="Arial"/>
          <w:sz w:val="18"/>
          <w:szCs w:val="22"/>
        </w:rPr>
        <w:t xml:space="preserve">. La Educación para el Trabajo y el Desarrollo Humano es un proceso de formación teórico-práctico, mediante el cual las personas adquieren y desarrollan competencias que las habilitan para el acceso al trabajo y para el desempeño competente de ocupaciones y oficios en distintas áreas de la actividad productiva y para la participación activa en la vida social, cultural y económica.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Comprende la formación permanente, personal, social y cultural que se fundamenta en una concepción integral de la persona, que una institución organiza en un proyecto educativo institucional y que estructura en currículos flexibles sin sujeción al sistema de niveles y grados propios de la educación formal.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La educación para el trabajo y el desarrollo humano conduce a la obtención de certificados de aptitud ocupacional.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Artículo 4.- Objetivos.</w:t>
      </w:r>
      <w:r w:rsidRPr="0013274D">
        <w:rPr>
          <w:rFonts w:ascii="Arial" w:hAnsi="Arial" w:cs="Arial"/>
          <w:sz w:val="18"/>
          <w:szCs w:val="22"/>
        </w:rPr>
        <w:t xml:space="preserve"> Son objetivos de la educación para el trabajo y el desarrollo humano:</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1. Promover la formación en la práctica del trabajo mediante el desarrollo de conocimientos técnicos y habilidades, así como la capacitación para el desempeño artesanal, artístico, recreacional y ocupacional, la protección y aprovechamiento de los recursos naturales y la participación ciudadana y comunitaria para el desarrollo de competencias laborales específicas.</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lastRenderedPageBreak/>
        <w:t>2. Contribuir al proceso de formación integral y permanente de las personas complementando, actualizando y formando en aspectos académicos o laborales, mediante la oferta de programas flexibles y coherentes con las necesidades y expectativas de la persona, la sociedad, las demandas del mercado laboral, del sector productivo y las características de la cultura y el entorno.</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3. Formar para el trabajo, satisfaciendo las necesidades del sector productivo y del desarrollo nacional, regional y local.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4. Promover la conformación de redes de instituciones y de conocimiento y su articulación a redes internacionales de formación para mejorar la gestión de las instituciones y la calidad de la formación técnica. </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  </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Artículo 5.- Fines.</w:t>
      </w:r>
      <w:r w:rsidRPr="0013274D">
        <w:rPr>
          <w:rFonts w:ascii="Arial" w:hAnsi="Arial" w:cs="Arial"/>
          <w:sz w:val="18"/>
          <w:szCs w:val="22"/>
        </w:rPr>
        <w:t xml:space="preserve"> La educación para el trabajo y el desarrollo humano hace parte del servicio público educativo y responde a los fines de la educación consagrados en el artículo 5º, de la Ley 115 de 1994 y a los siguientes fines específicos: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1. El aprender a aprender, que se orienta hacia el desarrollo de la originalidad, la creatividad, la capacidad crítica, el aprendizaje por procesos y la formación permanente.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2. El aprender a hacer, en el cual se involucra ciencia, tecnología y técnica en función de un adecuado desempeño en el mundo de la producción de bienes y la prestación de servicios.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3. El aprender a ser, que se orienta al desarrollo de actitudes acordes con la dignidad de la persona y con su proyección solidaria hacia los demás y hacia el mundo.</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 </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CAPÍTULO II</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DE LA PRESTACIÓN DEL SERVICIO PÚBLICO DE LA EDUCACIÓN PARA EL TRABAJO Y EL DESARROLLO HUMANO</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Artículo 6.- Prestación del servicio</w:t>
      </w:r>
      <w:r w:rsidRPr="0013274D">
        <w:rPr>
          <w:rFonts w:ascii="Arial" w:hAnsi="Arial" w:cs="Arial"/>
          <w:sz w:val="18"/>
          <w:szCs w:val="22"/>
        </w:rPr>
        <w:t xml:space="preserve">. La prestación del servicio público de la educación para el trabajo y el desarrollo humano estará a cargo de instituciones educativas legalmente constituidas y autorizadas para tal fin por las secretarías de educación de las entidades territoriales certificadas en educación. </w:t>
      </w:r>
    </w:p>
    <w:p w:rsidR="00D7228F" w:rsidRPr="0013274D" w:rsidRDefault="00D7228F" w:rsidP="0013274D">
      <w:pPr>
        <w:pStyle w:val="NormalWeb"/>
        <w:spacing w:before="0" w:after="0"/>
        <w:ind w:left="284" w:right="333"/>
        <w:jc w:val="both"/>
        <w:rPr>
          <w:rFonts w:ascii="Arial" w:hAnsi="Arial" w:cs="Arial"/>
          <w:b/>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 xml:space="preserve">Artículo 7.- De las instituciones de educación para el trabajo y el desarrollo humano. </w:t>
      </w:r>
      <w:r w:rsidRPr="0013274D">
        <w:rPr>
          <w:rFonts w:ascii="Arial" w:hAnsi="Arial" w:cs="Arial"/>
          <w:sz w:val="18"/>
          <w:szCs w:val="22"/>
        </w:rPr>
        <w:t xml:space="preserve">Se entiende por institución de educación para el trabajo y el desarrollo humano, toda institución de carácter estatal o privada organizada para ofrecer y desarrollar programas de formación técnico laboral, de expertos y de formación académica de acuerdo con lo establecido en las Leyes  115 de 1994 y 1064 de 2006.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La institución educativa que ofrezca el servicio educativo para el trabajo y el desarrollo humano debe cumplir los siguientes requisitos: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3"/>
        </w:numPr>
        <w:spacing w:before="0" w:after="0"/>
        <w:ind w:left="284" w:right="333"/>
        <w:jc w:val="both"/>
        <w:rPr>
          <w:rFonts w:ascii="Arial" w:hAnsi="Arial" w:cs="Arial"/>
          <w:sz w:val="18"/>
          <w:szCs w:val="22"/>
        </w:rPr>
      </w:pPr>
      <w:r w:rsidRPr="0013274D">
        <w:rPr>
          <w:rFonts w:ascii="Arial" w:hAnsi="Arial" w:cs="Arial"/>
          <w:sz w:val="18"/>
          <w:szCs w:val="22"/>
        </w:rPr>
        <w:t xml:space="preserve">Tener licencia de funcionamiento o reconocimiento de carácter oficial </w:t>
      </w:r>
    </w:p>
    <w:p w:rsidR="00D7228F" w:rsidRPr="0013274D" w:rsidRDefault="00D7228F" w:rsidP="0052477D">
      <w:pPr>
        <w:pStyle w:val="NormalWeb"/>
        <w:numPr>
          <w:ilvl w:val="0"/>
          <w:numId w:val="23"/>
        </w:numPr>
        <w:spacing w:before="0" w:after="0"/>
        <w:ind w:left="284" w:right="333"/>
        <w:jc w:val="both"/>
        <w:rPr>
          <w:rFonts w:ascii="Arial" w:hAnsi="Arial" w:cs="Arial"/>
          <w:sz w:val="18"/>
          <w:szCs w:val="22"/>
        </w:rPr>
      </w:pPr>
      <w:r w:rsidRPr="0013274D">
        <w:rPr>
          <w:rFonts w:ascii="Arial" w:hAnsi="Arial" w:cs="Arial"/>
          <w:sz w:val="18"/>
          <w:szCs w:val="22"/>
        </w:rPr>
        <w:t xml:space="preserve">Obtener el registro de los programas de formación de que trata el presente Decreto. </w:t>
      </w:r>
    </w:p>
    <w:p w:rsidR="00D7228F" w:rsidRPr="0013274D" w:rsidRDefault="00D7228F" w:rsidP="0052477D">
      <w:pPr>
        <w:pStyle w:val="NormalWeb"/>
        <w:numPr>
          <w:ilvl w:val="0"/>
          <w:numId w:val="23"/>
        </w:numPr>
        <w:spacing w:before="0" w:after="0"/>
        <w:ind w:left="284" w:right="333"/>
        <w:jc w:val="both"/>
        <w:rPr>
          <w:rFonts w:ascii="Arial" w:hAnsi="Arial" w:cs="Arial"/>
          <w:sz w:val="18"/>
          <w:szCs w:val="22"/>
        </w:rPr>
      </w:pPr>
      <w:r w:rsidRPr="0013274D">
        <w:rPr>
          <w:rFonts w:ascii="Arial" w:hAnsi="Arial" w:cs="Arial"/>
          <w:sz w:val="18"/>
          <w:szCs w:val="22"/>
        </w:rPr>
        <w:t>Disponer de una estructura administrativa, una planta física y medios educativos     adecuados.</w:t>
      </w:r>
    </w:p>
    <w:p w:rsidR="00D7228F" w:rsidRPr="0013274D" w:rsidRDefault="00D7228F" w:rsidP="0013274D">
      <w:pPr>
        <w:pStyle w:val="NormalWeb"/>
        <w:spacing w:before="0" w:after="0"/>
        <w:ind w:left="284" w:right="333"/>
        <w:jc w:val="both"/>
        <w:rPr>
          <w:rFonts w:ascii="Arial" w:hAnsi="Arial" w:cs="Arial"/>
          <w:vanish/>
          <w:sz w:val="18"/>
          <w:szCs w:val="22"/>
          <w:specVanish/>
        </w:rPr>
      </w:pPr>
      <w:r w:rsidRPr="0013274D">
        <w:rPr>
          <w:rFonts w:ascii="Arial" w:hAnsi="Arial" w:cs="Arial"/>
          <w:sz w:val="18"/>
          <w:szCs w:val="22"/>
        </w:rPr>
        <w:t xml:space="preserve">  </w:t>
      </w:r>
    </w:p>
    <w:p w:rsidR="00D7228F" w:rsidRPr="0013274D" w:rsidRDefault="00D7228F" w:rsidP="0013274D">
      <w:pPr>
        <w:pStyle w:val="NormalWeb"/>
        <w:spacing w:before="0" w:after="0"/>
        <w:ind w:left="284" w:right="333"/>
        <w:jc w:val="both"/>
        <w:rPr>
          <w:rFonts w:ascii="Arial" w:hAnsi="Arial" w:cs="Arial"/>
          <w:b/>
          <w:sz w:val="18"/>
          <w:szCs w:val="22"/>
        </w:rPr>
      </w:pPr>
      <w:r w:rsidRPr="0013274D">
        <w:rPr>
          <w:rFonts w:ascii="Arial" w:hAnsi="Arial" w:cs="Arial"/>
          <w:b/>
          <w:sz w:val="18"/>
          <w:szCs w:val="22"/>
        </w:rPr>
        <w:t xml:space="preserve"> </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 xml:space="preserve">Artículo 8.- De la Licencia de Funcionamiento. </w:t>
      </w:r>
      <w:r w:rsidRPr="0013274D">
        <w:rPr>
          <w:rFonts w:ascii="Arial" w:hAnsi="Arial" w:cs="Arial"/>
          <w:sz w:val="18"/>
          <w:szCs w:val="22"/>
        </w:rPr>
        <w:t xml:space="preserve">Se entiende por licencia de funcionamiento el acto administrativo mediante el cual, en el ámbito de su jurisdicción, la Secretaría de Educación de la entidad territorial certificada en educación, autoriza la creación, organización y funcionamiento de las instituciones oferentes del servicio educativo para el trabajo y el desarrollo humano de naturaleza privada.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La licencia de funcionamiento se otorgará por tiempo indefinido, sujetas a las condiciones en ella establecidas.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La sola licencia de funcionamiento no autoriza a la institución educativa para ofrecer los programas de formación, para ello se requiere contar con el respectivo registro de que trata el artículo 20 de este decreto.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lastRenderedPageBreak/>
        <w:t xml:space="preserve">Parágrafo Primero. </w:t>
      </w:r>
      <w:r w:rsidRPr="0013274D">
        <w:rPr>
          <w:rFonts w:ascii="Arial" w:hAnsi="Arial" w:cs="Arial"/>
          <w:sz w:val="18"/>
          <w:szCs w:val="22"/>
        </w:rPr>
        <w:t xml:space="preserve">Las licencias de funcionamiento otorgadas de conformidad con las normas anteriores a la expedición de este decreto conservarán su vigencia. No obstante, cualquier modificación que se requiera deberá ajustarse a lo dispuesto en este decreto.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b/>
          <w:sz w:val="18"/>
          <w:szCs w:val="22"/>
        </w:rPr>
      </w:pPr>
      <w:r w:rsidRPr="0013274D">
        <w:rPr>
          <w:rFonts w:ascii="Arial" w:hAnsi="Arial" w:cs="Arial"/>
          <w:b/>
          <w:sz w:val="18"/>
          <w:szCs w:val="22"/>
        </w:rPr>
        <w:t>Parágrafo Segundo.</w:t>
      </w:r>
      <w:r w:rsidRPr="0013274D">
        <w:rPr>
          <w:rFonts w:ascii="Arial" w:hAnsi="Arial" w:cs="Arial"/>
          <w:sz w:val="18"/>
          <w:szCs w:val="22"/>
        </w:rPr>
        <w:t xml:space="preserve"> La personería jurídica de las instituciones de educación superior otorgada por el Ministerio de Educación Nacional, sustituye la licencia de funcionamiento de que trata este artículo. </w:t>
      </w:r>
      <w:r w:rsidRPr="0013274D">
        <w:rPr>
          <w:rFonts w:ascii="Arial" w:hAnsi="Arial" w:cs="Arial"/>
          <w:b/>
          <w:sz w:val="18"/>
          <w:szCs w:val="22"/>
        </w:rPr>
        <w:t xml:space="preserve">     </w:t>
      </w:r>
    </w:p>
    <w:p w:rsidR="00D7228F" w:rsidRPr="0013274D" w:rsidRDefault="00D7228F" w:rsidP="0013274D">
      <w:pPr>
        <w:pStyle w:val="NormalWeb"/>
        <w:spacing w:before="0" w:after="0"/>
        <w:ind w:left="284" w:right="333"/>
        <w:jc w:val="both"/>
        <w:rPr>
          <w:rFonts w:ascii="Arial" w:hAnsi="Arial" w:cs="Arial"/>
          <w:b/>
          <w:sz w:val="18"/>
          <w:szCs w:val="22"/>
        </w:rPr>
      </w:pPr>
    </w:p>
    <w:p w:rsidR="00D7228F" w:rsidRPr="0013274D" w:rsidRDefault="00D7228F" w:rsidP="0013274D">
      <w:pPr>
        <w:pStyle w:val="NormalWeb"/>
        <w:spacing w:before="0" w:after="0"/>
        <w:ind w:left="284" w:right="333"/>
        <w:jc w:val="both"/>
        <w:rPr>
          <w:rFonts w:ascii="Arial" w:hAnsi="Arial" w:cs="Arial"/>
          <w:b/>
          <w:sz w:val="18"/>
          <w:szCs w:val="22"/>
        </w:rPr>
      </w:pPr>
      <w:r w:rsidRPr="0013274D">
        <w:rPr>
          <w:rFonts w:ascii="Arial" w:hAnsi="Arial" w:cs="Arial"/>
          <w:b/>
          <w:sz w:val="18"/>
          <w:szCs w:val="22"/>
        </w:rPr>
        <w:t xml:space="preserve">Artículo 9.- Reconocimiento oficial. </w:t>
      </w:r>
      <w:r w:rsidRPr="0013274D">
        <w:rPr>
          <w:rFonts w:ascii="Arial" w:hAnsi="Arial" w:cs="Arial"/>
          <w:sz w:val="18"/>
          <w:szCs w:val="22"/>
        </w:rPr>
        <w:t xml:space="preserve">Para las instituciones de educación para el trabajo y el desarrollo humano de carácter estatal, el acto de creación constituye el reconocimiento de carácter oficial. </w:t>
      </w:r>
    </w:p>
    <w:p w:rsidR="00D7228F" w:rsidRPr="0013274D" w:rsidRDefault="00D7228F" w:rsidP="0013274D">
      <w:pPr>
        <w:pStyle w:val="NormalWeb"/>
        <w:spacing w:after="0"/>
        <w:ind w:left="284" w:right="333"/>
        <w:jc w:val="both"/>
        <w:rPr>
          <w:rFonts w:ascii="Arial" w:hAnsi="Arial" w:cs="Arial"/>
          <w:sz w:val="18"/>
          <w:szCs w:val="22"/>
        </w:rPr>
      </w:pPr>
      <w:r w:rsidRPr="0013274D">
        <w:rPr>
          <w:rFonts w:ascii="Arial" w:hAnsi="Arial" w:cs="Arial"/>
          <w:b/>
          <w:sz w:val="18"/>
          <w:szCs w:val="22"/>
        </w:rPr>
        <w:t>Artículo 10.- Solicitud de la licencia de funcionamiento</w:t>
      </w:r>
      <w:r w:rsidRPr="0013274D">
        <w:rPr>
          <w:rFonts w:ascii="Arial" w:hAnsi="Arial" w:cs="Arial"/>
          <w:sz w:val="18"/>
          <w:szCs w:val="22"/>
        </w:rPr>
        <w:t>. Para obtener la licencia de funcionamiento para la creación de una institución de educación para el trabajo y el desarrollo humano de carácter privado, el interesado debe presentar a la Secretaría de Educación  de la entidad territorial certificada de la jurisdicción que corresponda al lugar de prestación del servicio un proyecto educativo, con la siguiente información:</w:t>
      </w: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 xml:space="preserve">Nombre propuesto para la institución. No podrá adoptarse un nombre, sigla o símbolo distintivo o cualquier otro tipo de denominación o identificación institucional que induzca a confusión con las instituciones de educación superior.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Número de sedes, municipio y dirección de cada una.</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Nombre del propietario o propietarios, allegando las hojas de vida debidamente documentadas. Cuando se trate de personas jurídicas se deberá adjuntar el certificado de existencia y representación legal.</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La misión, visión, fines y objetivos de la institución educativa.</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La descripción de la organización administrativa básica, en especial lo referente a los órganos de dirección y administración, sus funciones y el régimen de la participación democrática de la comunidad educativa en la dirección de la institución donde haya participación por lo menos de un docente  y un estudiante en el Consejo Directivo o el organismo que haga sus veces.</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El programa o programas de formación que proyecta ofrecer, estructurados de acuerdo con lo establecido en el artículo 29 de este decreto.</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El número de estudiantes que proyecta atender.</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El régimen de personal docente el cual debe contener como mínimo los siguientes aspectos: selección, formas de vinculación, derechos, deberes prohibiciones, evaluación, capacitación, estímulos e incentivos, participación democrática en la dirección de la institución, régimen disciplinario y sanciones.</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 xml:space="preserve">El reglamento estudiantil o manual de convivencia que adoptará la institución, el cual debe contener como mínimo los siguientes aspectos: requisitos de inscripción, admisión y matrícula, evaluación y promoción, transferencias, reconocimiento de saberes, derechos, deberes, prohibiciones, participación democrática en la dirección de la institución, distinciones e incentivos, régimen disciplinario y sanciones.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Recursos técnicos y tecnológicos que garanticen el adecuado desarrollo de los programas de formación.</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 xml:space="preserve">Recursos financieros con que cuenta la institución.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Los requisitos para desempeñar el cargo de rector o director de acuerdo con lo establecido en el artículo 128 de la Ley 115 de 1994.</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4"/>
        </w:numPr>
        <w:spacing w:before="0" w:after="0"/>
        <w:ind w:left="284" w:right="333"/>
        <w:jc w:val="both"/>
        <w:rPr>
          <w:rFonts w:ascii="Arial" w:hAnsi="Arial" w:cs="Arial"/>
          <w:sz w:val="18"/>
          <w:szCs w:val="22"/>
        </w:rPr>
      </w:pPr>
      <w:r w:rsidRPr="0013274D">
        <w:rPr>
          <w:rFonts w:ascii="Arial" w:hAnsi="Arial" w:cs="Arial"/>
          <w:sz w:val="18"/>
          <w:szCs w:val="22"/>
        </w:rPr>
        <w:t xml:space="preserve">Identificación de la planta física. El peticionario deberá adjuntar copia de la licencia de construcción para establecimiento educativo o acto de reconocimiento de la edificación y el certificado de permiso de ocupación.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lastRenderedPageBreak/>
        <w:t xml:space="preserve">Parágrafo: </w:t>
      </w:r>
      <w:r w:rsidRPr="0013274D">
        <w:rPr>
          <w:rFonts w:ascii="Arial" w:hAnsi="Arial" w:cs="Arial"/>
          <w:sz w:val="18"/>
        </w:rPr>
        <w:t>Si transcurridos dos (2) años contados a partir de la expedición de la licencia de funcionamiento, la institución no hubiere iniciado actividades académicas se procederá a su cancelación.</w:t>
      </w:r>
    </w:p>
    <w:p w:rsidR="00D7228F" w:rsidRPr="0013274D" w:rsidRDefault="00D7228F" w:rsidP="0013274D">
      <w:pPr>
        <w:pStyle w:val="NormalWeb"/>
        <w:spacing w:after="0"/>
        <w:ind w:left="284" w:right="333"/>
        <w:jc w:val="both"/>
        <w:rPr>
          <w:rFonts w:ascii="Arial" w:hAnsi="Arial" w:cs="Arial"/>
          <w:sz w:val="18"/>
          <w:szCs w:val="22"/>
        </w:rPr>
      </w:pPr>
      <w:r w:rsidRPr="0013274D">
        <w:rPr>
          <w:rFonts w:ascii="Arial" w:hAnsi="Arial" w:cs="Arial"/>
          <w:sz w:val="18"/>
          <w:szCs w:val="22"/>
        </w:rPr>
        <w:t xml:space="preserve"> </w:t>
      </w:r>
      <w:r w:rsidRPr="0013274D">
        <w:rPr>
          <w:rFonts w:ascii="Arial" w:hAnsi="Arial" w:cs="Arial"/>
          <w:b/>
          <w:sz w:val="18"/>
          <w:szCs w:val="22"/>
        </w:rPr>
        <w:t>Artículo 11.- Modificaciones a la licencia.</w:t>
      </w:r>
      <w:r w:rsidRPr="0013274D">
        <w:rPr>
          <w:rFonts w:ascii="Arial" w:hAnsi="Arial" w:cs="Arial"/>
          <w:sz w:val="18"/>
          <w:szCs w:val="22"/>
        </w:rPr>
        <w:t xml:space="preserve"> Las novedades relativas a cambio de sede dentro de la misma entidad territorial certificada, apertura de nuevas sedes en la misma jurisdicción, cambio de propietario o del titular de la licencia de funcionamiento, cambio de nombre de la institución educativa, fusión con otra institución educativa, implican la necesidad de solicitar y obtener previamente la modificación de la licencia inicial.</w:t>
      </w:r>
    </w:p>
    <w:p w:rsidR="00D7228F" w:rsidRDefault="00D7228F" w:rsidP="0013274D">
      <w:pPr>
        <w:pStyle w:val="NormalWeb"/>
        <w:spacing w:after="0"/>
        <w:ind w:left="284" w:right="333"/>
        <w:jc w:val="both"/>
        <w:rPr>
          <w:rFonts w:ascii="Arial" w:hAnsi="Arial" w:cs="Arial"/>
          <w:sz w:val="18"/>
          <w:szCs w:val="22"/>
        </w:rPr>
      </w:pPr>
      <w:r w:rsidRPr="0013274D">
        <w:rPr>
          <w:rFonts w:ascii="Arial" w:hAnsi="Arial" w:cs="Arial"/>
          <w:sz w:val="18"/>
          <w:szCs w:val="22"/>
        </w:rPr>
        <w:t>La apertura de una o más sedes en jurisdicción diferente requiere el trámite de la licencia ante la Secretaría de Educación de la entidad territorial competente.</w:t>
      </w:r>
    </w:p>
    <w:p w:rsidR="00345BB2" w:rsidRDefault="00345BB2" w:rsidP="0013274D">
      <w:pPr>
        <w:spacing w:line="240" w:lineRule="auto"/>
        <w:ind w:left="284" w:right="333"/>
        <w:jc w:val="both"/>
        <w:rPr>
          <w:rFonts w:ascii="Arial" w:hAnsi="Arial" w:cs="Arial"/>
          <w:b/>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12.- Cierre de instituciones</w:t>
      </w:r>
      <w:r w:rsidRPr="0013274D">
        <w:rPr>
          <w:rFonts w:ascii="Arial" w:hAnsi="Arial" w:cs="Arial"/>
          <w:sz w:val="18"/>
        </w:rPr>
        <w:t>. Cuando el representante legal o propietario de la institución privada de educación para el trabajo y el desarrollo humano decida el cierre definitivo de la institución, deberá comunicarlo a la Secretaría de Educación que le otorgó la licencia de funcionamiento  indicando la fecha prevista para el cierre y los mecanismos que adoptará para garantizar a los estudiantes matriculados, la culminación de los programas que vienen cursando y pondrá a su disposición los archivos académicos correspondientes para todos los efectos a que haya lugar.</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CAPÍTULO III</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PROGRAMAS DE FORMACIÓN</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 xml:space="preserve">Artículo 13.- Programas de formación. </w:t>
      </w:r>
      <w:r w:rsidRPr="0013274D">
        <w:rPr>
          <w:rFonts w:ascii="Arial" w:hAnsi="Arial" w:cs="Arial"/>
          <w:sz w:val="18"/>
          <w:szCs w:val="22"/>
        </w:rPr>
        <w:t xml:space="preserve">Las instituciones oferentes de la educación para el trabajo y el desarrollo humano podrán ofrecer programas de técnicos laborales, de expertos  y de formación académica.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 xml:space="preserve">Artículo 14.- Programas de Técnicos Laborales. </w:t>
      </w:r>
      <w:r w:rsidRPr="0013274D">
        <w:rPr>
          <w:rFonts w:ascii="Arial" w:hAnsi="Arial" w:cs="Arial"/>
          <w:sz w:val="18"/>
          <w:szCs w:val="22"/>
        </w:rPr>
        <w:t xml:space="preserve">Los programas de técnicos laborales tienen por objeto preparar a las personas en áreas específicas de los sectores productivos y desarrollar competencias básicas, ciudadanas y laborales específicas relacionadas con las áreas de desempeño referidas en la Clasificación Nacional de Ocupaciones - CNO, que permitan ejercer una actividad productiva en forma individual o colectiva como emprendedor independiente o dependiente. Para ser registrado el programa de formación, debe tener un mínimo de 25 créditos y un máximo de 32 créditos académicos, de los cuales al menos el 50% debe corresponder a formación práctica tanto para programas en la metodología presencial como a distancia o virtual.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b/>
          <w:sz w:val="18"/>
          <w:szCs w:val="22"/>
        </w:rPr>
      </w:pPr>
      <w:r w:rsidRPr="0013274D">
        <w:rPr>
          <w:rFonts w:ascii="Arial" w:hAnsi="Arial" w:cs="Arial"/>
          <w:b/>
          <w:sz w:val="18"/>
          <w:szCs w:val="22"/>
        </w:rPr>
        <w:t>Artículo 15.- Programas de Expertos</w:t>
      </w:r>
      <w:r w:rsidRPr="0013274D">
        <w:rPr>
          <w:rFonts w:ascii="Arial" w:hAnsi="Arial" w:cs="Arial"/>
          <w:sz w:val="18"/>
          <w:szCs w:val="22"/>
        </w:rPr>
        <w:t xml:space="preserve">. Los programas de expertos son aquellos que se desarrollan con posterioridad a un programa de técnico laboral y posibilitan ampliar o profundizar los conocimientos técnicos, con el objeto de incrementar las habilidades y destrezas para actuar de forma idónea en la solución de problemas en un rango definido de áreas funcionales, disponiendo de habilidades cognitivas y prácticas para la ejecución de su trabajo. Para ser registrado el programa, debe tener un mínimo de 10 créditos y un máximo de 13 créditos académicos, de los cuales al menos el 50% debe corresponder a formación práctica tanto para programas en la metodología presencial como a distancia o virtual. </w:t>
      </w:r>
    </w:p>
    <w:p w:rsidR="00D7228F" w:rsidRPr="0013274D" w:rsidRDefault="00D7228F" w:rsidP="0013274D">
      <w:pPr>
        <w:pStyle w:val="NormalWeb"/>
        <w:spacing w:before="0" w:after="0"/>
        <w:ind w:left="284" w:right="333"/>
        <w:jc w:val="both"/>
        <w:rPr>
          <w:rFonts w:ascii="Arial" w:hAnsi="Arial" w:cs="Arial"/>
          <w:b/>
          <w:sz w:val="18"/>
          <w:szCs w:val="22"/>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 xml:space="preserve">Artículo 16.- Programas de formación académica. </w:t>
      </w:r>
      <w:r w:rsidRPr="0013274D">
        <w:rPr>
          <w:rFonts w:ascii="Arial" w:hAnsi="Arial" w:cs="Arial"/>
          <w:sz w:val="18"/>
        </w:rPr>
        <w:t xml:space="preserve">Los programas de formación académica tienen como objeto la adquisición de conocimientos y habilidades en los diversos temas de la ciencia, las matemáticas, la técnica, la tecnología, las humanidades, la religión, la filosofía, la estética, el arte, los idiomas, la recreación y el deporte, el desarrollo de actividades lúdicas, culturales, la preparación para la validación de los niveles, ciclos y grados propios de la educación básica y media y la preparación a las personas para impulsar procesos de autogestión, de participación, de formación democrática y en general de organización del trabajo comunitario e institucional. Para ser registrados estos programas deben tener un  mínimo de  4 créditos académicos y un máximo de 32 créditos académicos.  </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bCs/>
          <w:sz w:val="18"/>
          <w:szCs w:val="22"/>
        </w:rPr>
        <w:t xml:space="preserve">Artículo 17.- Formación práctica.- </w:t>
      </w:r>
      <w:r w:rsidRPr="0013274D">
        <w:rPr>
          <w:rFonts w:ascii="Arial" w:hAnsi="Arial" w:cs="Arial"/>
          <w:sz w:val="18"/>
          <w:szCs w:val="22"/>
        </w:rPr>
        <w:t xml:space="preserve">Cuando el programa exija formación práctica y la institución no cuente con el espacio para su realización, ésta deberá garantizar la formación mediante la celebración de convenios con empresas o instituciones que cuenten con los escenarios de práctica o a través del contrato de aprendizaje.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lastRenderedPageBreak/>
        <w:t xml:space="preserve">Artículo 18.- Oferta de las Instituciones de Educación Superior.- </w:t>
      </w:r>
      <w:r w:rsidRPr="0013274D">
        <w:rPr>
          <w:rFonts w:ascii="Arial" w:hAnsi="Arial" w:cs="Arial"/>
          <w:sz w:val="18"/>
          <w:szCs w:val="22"/>
        </w:rPr>
        <w:t>Las instituciones de educación superior, de acuerdo con lo señalado en sus estatutos, puede ofrecer los programas de formación para el trabajo y el desarrollo humano de que trata este decreto. Para ello debe registrar cada programa de formación previamente ante la respectiva Secretaría de Educación  de la entidad territorial certificada del lugar donde se desarrollará,  con el cumplimiento de las condiciones de calidad señaladas en el artículo 29 de este Decreto.</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   </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bCs/>
          <w:sz w:val="18"/>
          <w:szCs w:val="22"/>
        </w:rPr>
        <w:t xml:space="preserve">Artículo 19.- Limitación a la oferta.- </w:t>
      </w:r>
      <w:r w:rsidRPr="0013274D">
        <w:rPr>
          <w:rFonts w:ascii="Arial" w:hAnsi="Arial" w:cs="Arial"/>
          <w:sz w:val="18"/>
          <w:szCs w:val="22"/>
        </w:rPr>
        <w:t xml:space="preserve">Las instituciones de educación para el trabajo y el desarrollo humano no pueden ofrecer y desarrollar directamente o a través de convenios programas de educación superior. Tampoco pueden ser operadores logísticos de las instituciones de educación superior para el desarrollo de sus programas. </w:t>
      </w:r>
    </w:p>
    <w:p w:rsidR="00D7228F" w:rsidRPr="0013274D" w:rsidRDefault="00D7228F" w:rsidP="0013274D">
      <w:pPr>
        <w:pStyle w:val="NormalWeb"/>
        <w:spacing w:before="0" w:after="0"/>
        <w:ind w:left="284" w:right="333"/>
        <w:jc w:val="both"/>
        <w:rPr>
          <w:rFonts w:ascii="Arial" w:hAnsi="Arial" w:cs="Arial"/>
          <w:color w:val="C00000"/>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bCs/>
          <w:sz w:val="18"/>
          <w:szCs w:val="22"/>
        </w:rPr>
        <w:t>Artículo 20.- R</w:t>
      </w:r>
      <w:r w:rsidRPr="0013274D">
        <w:rPr>
          <w:rFonts w:ascii="Arial" w:hAnsi="Arial" w:cs="Arial"/>
          <w:b/>
          <w:iCs/>
          <w:sz w:val="18"/>
          <w:szCs w:val="22"/>
        </w:rPr>
        <w:t>egistro de los programas</w:t>
      </w:r>
      <w:r w:rsidRPr="0013274D">
        <w:rPr>
          <w:rFonts w:ascii="Arial" w:hAnsi="Arial" w:cs="Arial"/>
          <w:b/>
          <w:sz w:val="18"/>
          <w:szCs w:val="22"/>
        </w:rPr>
        <w:t>.</w:t>
      </w:r>
      <w:r w:rsidRPr="0013274D">
        <w:rPr>
          <w:rFonts w:ascii="Arial" w:hAnsi="Arial" w:cs="Arial"/>
          <w:sz w:val="18"/>
          <w:szCs w:val="22"/>
        </w:rPr>
        <w:t xml:space="preserve"> Para ofrecer y desarrollar un programa de educación para el trabajo y el desarrollo humano, la institución prestadora del servicio educativo debe contar con el respectivo registro.</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El registro es el reconocimiento que mediante acto administrativo hace la Secretaría de Educación  de la entidad territorial certificada del cumplimiento de las condiciones de calidad para el funcionamiento adecuado de un programa de educación para el trabajo y el desarrollo humano.</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Corresponde a cada Secretaría de Educación ingresar en el Sistema Nacional de Información de la Educación para el Trabajo y el Desarrollo Humano SIET, los programas de formación a los que se les haya otorgado el registro.</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La vigencia del registro será de cinco (5) años, contados a partir de la fecha de  ejecutoria del correspondiente acto administrativo.</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El registro ampara las cohortes iniciadas durante su vigencia.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Una vez expirada la vigencia del registro, la institución no podrá admitir nuevos estudiantes en el correspondiente programa de formación y garantizará a los estudiantes de las cohortes ya iniciadas, el desarrollo del programa hasta la terminación del mismo.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b/>
          <w:sz w:val="18"/>
          <w:lang w:eastAsia="es-CO"/>
        </w:rPr>
        <w:t>Artículo 21.- Modificación a programas de formación</w:t>
      </w:r>
      <w:r w:rsidRPr="0013274D">
        <w:rPr>
          <w:rFonts w:ascii="Arial" w:hAnsi="Arial" w:cs="Arial"/>
          <w:sz w:val="18"/>
          <w:lang w:eastAsia="es-CO"/>
        </w:rPr>
        <w:t xml:space="preserve">. Cuando se modifique, cambie o pierda su vigencia una o más normas de competencia laboral, se debe modificar el diseño curricular  del programa de formación y el Representante Legal de la institución, hará llegar a la Secretaría de Educación de la entidad territorial certificada, a través del SIACET o cualquier otra herramienta que éste disponga, las respectivas modificaciones.  </w:t>
      </w: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sz w:val="18"/>
          <w:lang w:eastAsia="es-CO"/>
        </w:rPr>
        <w:t xml:space="preserve">  </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bCs/>
          <w:sz w:val="18"/>
          <w:szCs w:val="22"/>
        </w:rPr>
        <w:t>Artículo 22.- R</w:t>
      </w:r>
      <w:r w:rsidRPr="0013274D">
        <w:rPr>
          <w:rFonts w:ascii="Arial" w:hAnsi="Arial" w:cs="Arial"/>
          <w:b/>
          <w:iCs/>
          <w:sz w:val="18"/>
          <w:szCs w:val="22"/>
        </w:rPr>
        <w:t>enovación del registro de los programas de formación</w:t>
      </w:r>
      <w:r w:rsidRPr="0013274D">
        <w:rPr>
          <w:rFonts w:ascii="Arial" w:hAnsi="Arial" w:cs="Arial"/>
          <w:b/>
          <w:sz w:val="18"/>
          <w:szCs w:val="22"/>
        </w:rPr>
        <w:t xml:space="preserve">. </w:t>
      </w:r>
      <w:r w:rsidRPr="0013274D">
        <w:rPr>
          <w:rFonts w:ascii="Arial" w:hAnsi="Arial" w:cs="Arial"/>
          <w:sz w:val="18"/>
          <w:szCs w:val="22"/>
        </w:rPr>
        <w:t xml:space="preserve">La renovación del registro debe ser solicitada por la institución prestadora del servicio educativo de educación para el trabajo ante la respectiva Secretaría de Educación con una antelación de seis (6) meses antes de su vencimiento.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Para la renovación del registro la institución debe cumplir con todas las condiciones de calidad establecidas en el artículo 29 de este decreto. Si el programa de formación para el cual se solicita la renovación cuenta con la certificación de calidad de formación para el trabajo de que trata el Decreto 2020 de 2006 o la norma que lo sustituya o modifique, la vigencia del registro será de siete (7) años. </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Parágrafo:</w:t>
      </w:r>
      <w:r w:rsidRPr="0013274D">
        <w:rPr>
          <w:rFonts w:ascii="Arial" w:hAnsi="Arial" w:cs="Arial"/>
          <w:sz w:val="18"/>
          <w:szCs w:val="22"/>
        </w:rPr>
        <w:t xml:space="preserve"> Para la renovación del registro de los programas de formación del personal auxiliar en las áreas de la salud y de los programas de idiomas, deben cumplir con todas las condiciones de calidad establecidas en el artículo 29 de este decreto y además contar con la certificación de calidad de la formación para el trabajo tanto institucional como del programa de formación  que va a renovar.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Artículo  23.- Extensión de programas de formación.</w:t>
      </w:r>
      <w:r w:rsidRPr="0013274D">
        <w:rPr>
          <w:rFonts w:ascii="Arial" w:hAnsi="Arial" w:cs="Arial"/>
          <w:sz w:val="18"/>
          <w:szCs w:val="22"/>
        </w:rPr>
        <w:t xml:space="preserve"> La extensión de un programa de educación para el trabajo y el desarrollo humano, es la ampliación de su oferta y desarrollo a un lugar distinto a aquel para el cual fue autorizado. Su autorización requiere el registro independiente y debe cumplir con todos las condiciones de calidad establecidas en el artículo 29 de este decreto. </w:t>
      </w:r>
    </w:p>
    <w:p w:rsidR="00D7228F" w:rsidRPr="0013274D" w:rsidRDefault="00D7228F" w:rsidP="0013274D">
      <w:pPr>
        <w:pStyle w:val="NormalWeb"/>
        <w:spacing w:before="0" w:after="0"/>
        <w:ind w:left="284" w:right="333"/>
        <w:jc w:val="both"/>
        <w:rPr>
          <w:rFonts w:ascii="Arial" w:hAnsi="Arial" w:cs="Arial"/>
          <w:b/>
          <w:sz w:val="18"/>
          <w:szCs w:val="22"/>
          <w:highlight w:val="magenta"/>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lastRenderedPageBreak/>
        <w:t xml:space="preserve">Artículo  24.- Requisitos </w:t>
      </w:r>
      <w:r w:rsidRPr="0013274D">
        <w:rPr>
          <w:rFonts w:ascii="Arial" w:hAnsi="Arial" w:cs="Arial"/>
          <w:b/>
          <w:bCs/>
          <w:sz w:val="18"/>
        </w:rPr>
        <w:t xml:space="preserve">para ingresar a los programas de formación. </w:t>
      </w:r>
      <w:r w:rsidRPr="0013274D">
        <w:rPr>
          <w:rFonts w:ascii="Arial" w:hAnsi="Arial" w:cs="Arial"/>
          <w:sz w:val="18"/>
        </w:rPr>
        <w:t>Son requisitos para el ingreso a los diferentes programas de educación para el trabajo y el desarrollo humano los que señale cada institución de acuerdo con el programa que va a desarrollar y el perfil ocupacional de egreso.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Parágrafo. </w:t>
      </w:r>
      <w:r w:rsidRPr="0013274D">
        <w:rPr>
          <w:rFonts w:ascii="Arial" w:hAnsi="Arial" w:cs="Arial"/>
          <w:sz w:val="18"/>
        </w:rPr>
        <w:t xml:space="preserve">Para ingresar a los programas de formación de personal auxiliar en las áreas de la salud, se requiere haber aprobado la educación básica secundaria en su totalidad y ser mayor de dieciséis (16) años. El Ministerio de Educación Nacional podrá establecer requisitos especiales de ingreso a otros programas de formación que impliquen riesgo social.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25.- Articulación con la educación media. </w:t>
      </w:r>
      <w:r w:rsidRPr="0013274D">
        <w:rPr>
          <w:rFonts w:ascii="Arial" w:hAnsi="Arial" w:cs="Arial"/>
          <w:sz w:val="18"/>
        </w:rPr>
        <w:t xml:space="preserve">Las instituciones de educación que ofrezcan educación media, estatales o privadas, a través de las Secretarías de Educación las primeras y de sus representantes legales o propietarios las segundas, podrán celebrar convenios con instituciones de educación para el trabajo y el desarrollo humano, para que los estudiantes de los grados 10 y 11 adquieran y desarrollen competencias laborales específicas en una o más ocupaciones, que permitan su continuidad en el proceso de formación o su inserción laboral y obtengan por parte de éstas instituciones su certificado de técnico laboral.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Para realizar la articulación de que trata este artículo, se requiere que el programa de formación laboral cuente con la certificación de calidad de la formación para el trabajo.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26.- Articulación con la educación superior. </w:t>
      </w:r>
      <w:r w:rsidRPr="0013274D">
        <w:rPr>
          <w:rFonts w:ascii="Arial" w:hAnsi="Arial" w:cs="Arial"/>
          <w:sz w:val="18"/>
        </w:rPr>
        <w:t>Los programas de formación  técnica, de expertos  y de formación académica ofrecidos por las instituciones de educación para el trabajo y el desarrollo humano que cumplan con lo establecido en el artículo 7° de la Ley 1064 de 2006, podrán ser reconocidos por las instituciones de educación superior como parte de la formación por ciclos propedéuticos.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De conformidad con el artículo 7 de la Ley 749 de 2002, para ingresar a los programas de formación técnica profesional en las instituciones de educación superior facultadas para ello, es necesario reunir los siguientes requisitos:</w:t>
      </w:r>
    </w:p>
    <w:p w:rsidR="00D7228F" w:rsidRPr="0013274D" w:rsidRDefault="00D7228F" w:rsidP="0052477D">
      <w:pPr>
        <w:pStyle w:val="Prrafodelista"/>
        <w:numPr>
          <w:ilvl w:val="0"/>
          <w:numId w:val="25"/>
        </w:numPr>
        <w:spacing w:after="0" w:line="240" w:lineRule="auto"/>
        <w:ind w:left="284" w:right="333"/>
        <w:jc w:val="both"/>
        <w:rPr>
          <w:rFonts w:ascii="Arial" w:hAnsi="Arial" w:cs="Arial"/>
          <w:sz w:val="18"/>
        </w:rPr>
      </w:pPr>
      <w:r w:rsidRPr="0013274D">
        <w:rPr>
          <w:rFonts w:ascii="Arial" w:hAnsi="Arial" w:cs="Arial"/>
          <w:sz w:val="18"/>
        </w:rPr>
        <w:t>Haber cursado y aprobado la educación básica secundaria en su totalidad y ser mayor de dieciséis (16) años, o</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52477D">
      <w:pPr>
        <w:pStyle w:val="Prrafodelista"/>
        <w:numPr>
          <w:ilvl w:val="0"/>
          <w:numId w:val="25"/>
        </w:numPr>
        <w:spacing w:after="0" w:line="240" w:lineRule="auto"/>
        <w:ind w:left="284" w:right="333"/>
        <w:jc w:val="both"/>
        <w:rPr>
          <w:rFonts w:ascii="Arial" w:hAnsi="Arial" w:cs="Arial"/>
          <w:sz w:val="18"/>
        </w:rPr>
      </w:pPr>
      <w:r w:rsidRPr="0013274D">
        <w:rPr>
          <w:rFonts w:ascii="Arial" w:hAnsi="Arial" w:cs="Arial"/>
          <w:sz w:val="18"/>
        </w:rPr>
        <w:t>Haber obtenido el Certificado de Aptitud Profesional (CAP) expedido por el Servicio Nacional de Aprendizaje (Sena).</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Sin embargo, para continuar con el propedéutico e ingresar a los diferentes programas de educación superior tecnológica y profesional por ciclos, además de los requisitos que señale cada institución, se deben cumplir los siguientes:</w:t>
      </w:r>
    </w:p>
    <w:p w:rsidR="00D7228F" w:rsidRPr="0013274D" w:rsidRDefault="00D7228F" w:rsidP="0052477D">
      <w:pPr>
        <w:pStyle w:val="Prrafodelista"/>
        <w:numPr>
          <w:ilvl w:val="0"/>
          <w:numId w:val="26"/>
        </w:numPr>
        <w:spacing w:after="0" w:line="240" w:lineRule="auto"/>
        <w:ind w:left="284" w:right="333"/>
        <w:jc w:val="both"/>
        <w:rPr>
          <w:rFonts w:ascii="Arial" w:hAnsi="Arial" w:cs="Arial"/>
          <w:sz w:val="18"/>
        </w:rPr>
      </w:pPr>
      <w:r w:rsidRPr="0013274D">
        <w:rPr>
          <w:rFonts w:ascii="Arial" w:hAnsi="Arial" w:cs="Arial"/>
          <w:sz w:val="18"/>
        </w:rPr>
        <w:t>Poseer título de bachiller o su equivalente en el exterior y haber presentado el Examen de Estado para el Ingreso a la Educación Superior;</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52477D">
      <w:pPr>
        <w:pStyle w:val="Prrafodelista"/>
        <w:numPr>
          <w:ilvl w:val="0"/>
          <w:numId w:val="26"/>
        </w:numPr>
        <w:spacing w:after="0" w:line="240" w:lineRule="auto"/>
        <w:ind w:left="284" w:right="333"/>
        <w:jc w:val="both"/>
        <w:rPr>
          <w:rFonts w:ascii="Arial" w:hAnsi="Arial" w:cs="Arial"/>
          <w:sz w:val="18"/>
        </w:rPr>
      </w:pPr>
      <w:r w:rsidRPr="0013274D">
        <w:rPr>
          <w:rFonts w:ascii="Arial" w:hAnsi="Arial" w:cs="Arial"/>
          <w:sz w:val="18"/>
        </w:rPr>
        <w:t>Para los programas de especialización referidos al campo de la técnica y la tecnología y para las especializaciones del campo profesional, poseer título técnico, tecnológico o profesional.</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27.- Apertura de programas de formación en convenio. </w:t>
      </w:r>
      <w:r w:rsidRPr="0013274D">
        <w:rPr>
          <w:rFonts w:ascii="Arial" w:hAnsi="Arial" w:cs="Arial"/>
          <w:sz w:val="18"/>
        </w:rPr>
        <w:t>Cuando dos o más instituciones de educación para el trabajo y el desarrollo humano decidan ofrecer un programa de formación técnica laboral, de expertos o de formación académica en convenio, deberán solicitar el respectivo registro de manera conjunta. Obtenido el registro, el Certificado de Aptitud Ocupacional que expidan deberá ser otorgado conjuntamente.</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Lo dispuesto en este artículo aplicará también a los convenios suscritos por instituciones de educación para el trabajo y el desarrollo humano con instituciones educativas extranjeras que conforme a la legislación del respectivo país estén autorizadas para ofrecer este tipo de programas.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En este caso el Certificado de Aptitud Ocupacional será otorgado conjuntamente o por la institución colombiana y expresará que el programa de formación  se ofreció y desarrolló en convenio con la institución extranjera.</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highlight w:val="magenta"/>
        </w:rPr>
      </w:pPr>
      <w:r w:rsidRPr="0013274D">
        <w:rPr>
          <w:rFonts w:ascii="Arial" w:hAnsi="Arial" w:cs="Arial"/>
          <w:b/>
          <w:bCs/>
          <w:sz w:val="18"/>
        </w:rPr>
        <w:t xml:space="preserve">Artículo 28.- Reconocimiento. </w:t>
      </w:r>
      <w:r w:rsidRPr="0013274D">
        <w:rPr>
          <w:rFonts w:ascii="Arial" w:hAnsi="Arial" w:cs="Arial"/>
          <w:sz w:val="18"/>
        </w:rPr>
        <w:t>Las instituciones de educación para el trabajo y el desarrollo humano deberán incorporar en su reglamento o manual de convivencia el mecanismo de valoración de conocimientos, experiencias, prácticas y competencias previamente adquiridas por los estudiantes, para el ingreso al programa de formación que corresponda.</w:t>
      </w:r>
      <w:r w:rsidRPr="0013274D">
        <w:rPr>
          <w:rFonts w:ascii="Arial" w:hAnsi="Arial" w:cs="Arial"/>
          <w:sz w:val="18"/>
          <w:highlight w:val="magenta"/>
        </w:rPr>
        <w:t xml:space="preserve"> </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CAPÍTULO IV</w:t>
      </w:r>
    </w:p>
    <w:p w:rsidR="00D7228F" w:rsidRPr="0013274D" w:rsidRDefault="00D7228F" w:rsidP="0013274D">
      <w:pPr>
        <w:pStyle w:val="NormalWeb"/>
        <w:spacing w:before="0" w:after="0"/>
        <w:ind w:left="284" w:right="333"/>
        <w:jc w:val="center"/>
        <w:rPr>
          <w:rFonts w:ascii="Arial" w:hAnsi="Arial" w:cs="Arial"/>
          <w:b/>
          <w:sz w:val="18"/>
          <w:szCs w:val="22"/>
        </w:rPr>
      </w:pPr>
      <w:r w:rsidRPr="0013274D">
        <w:rPr>
          <w:rFonts w:ascii="Arial" w:hAnsi="Arial" w:cs="Arial"/>
          <w:b/>
          <w:sz w:val="18"/>
          <w:szCs w:val="22"/>
        </w:rPr>
        <w:t>CONDICIONES  DE CALIDAD PARA LA OBTENCIÓN DEL REGISTRO.</w:t>
      </w:r>
    </w:p>
    <w:p w:rsidR="00D7228F" w:rsidRPr="0013274D" w:rsidRDefault="00D7228F" w:rsidP="0013274D">
      <w:pPr>
        <w:pStyle w:val="NormalWeb"/>
        <w:spacing w:before="0" w:after="0"/>
        <w:ind w:left="284" w:right="333"/>
        <w:jc w:val="center"/>
        <w:rPr>
          <w:rFonts w:ascii="Arial" w:hAnsi="Arial" w:cs="Arial"/>
          <w:b/>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bCs/>
          <w:sz w:val="18"/>
          <w:szCs w:val="22"/>
        </w:rPr>
        <w:t>Artículo  29.- Condiciones de calidad para el registro de los programas de formación.</w:t>
      </w:r>
      <w:r w:rsidRPr="0013274D">
        <w:rPr>
          <w:rFonts w:ascii="Arial" w:hAnsi="Arial" w:cs="Arial"/>
          <w:sz w:val="18"/>
          <w:szCs w:val="22"/>
        </w:rPr>
        <w:t xml:space="preserve"> Para obtener el registro del programa de formación la institución prestadora del servicio educativo para el trabajo y el desarrollo humano debe presentar a la Secretaría de Educación de la entidad territorial certificada la siguiente información que permita verificar:</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7"/>
        </w:numPr>
        <w:spacing w:before="0" w:after="0"/>
        <w:ind w:left="284" w:right="333"/>
        <w:jc w:val="both"/>
        <w:rPr>
          <w:rFonts w:ascii="Arial" w:hAnsi="Arial" w:cs="Arial"/>
          <w:sz w:val="18"/>
          <w:szCs w:val="22"/>
        </w:rPr>
      </w:pPr>
      <w:r w:rsidRPr="0013274D">
        <w:rPr>
          <w:rFonts w:ascii="Arial" w:hAnsi="Arial" w:cs="Arial"/>
          <w:sz w:val="18"/>
          <w:szCs w:val="22"/>
        </w:rPr>
        <w:t>Nombre, domicilio y  naturaleza de la institución educativa</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  </w:t>
      </w:r>
    </w:p>
    <w:p w:rsidR="00D7228F" w:rsidRPr="0013274D" w:rsidRDefault="00D7228F" w:rsidP="0052477D">
      <w:pPr>
        <w:pStyle w:val="NormalWeb"/>
        <w:numPr>
          <w:ilvl w:val="0"/>
          <w:numId w:val="27"/>
        </w:numPr>
        <w:spacing w:before="0" w:after="0"/>
        <w:ind w:left="284" w:right="333"/>
        <w:jc w:val="both"/>
        <w:rPr>
          <w:rFonts w:ascii="Arial" w:hAnsi="Arial" w:cs="Arial"/>
          <w:sz w:val="18"/>
          <w:szCs w:val="22"/>
        </w:rPr>
      </w:pPr>
      <w:r w:rsidRPr="0013274D">
        <w:rPr>
          <w:rFonts w:ascii="Arial" w:hAnsi="Arial" w:cs="Arial"/>
          <w:sz w:val="18"/>
          <w:szCs w:val="22"/>
        </w:rPr>
        <w:t xml:space="preserve">Denominación del programa. La denominación o nombre del programa debe corresponder al contenido básico de formación y ser claramente diferenciable como programa de educación para el trabajo y el desarrollo humano y para diferenciarlos de los niveles de la educación superior al nombre se le antepondrá el término “Técnico Laboral en… o Experto en…”.  Las instituciones de educación para el trabajo y el desarrollo humano, no podrán utilizar en las denominaciones de sus programas los nombres del nivel profesional universitario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7"/>
        </w:numPr>
        <w:spacing w:before="0" w:after="0"/>
        <w:ind w:left="284" w:right="333"/>
        <w:jc w:val="both"/>
        <w:rPr>
          <w:rFonts w:ascii="Arial" w:hAnsi="Arial" w:cs="Arial"/>
          <w:sz w:val="18"/>
          <w:szCs w:val="22"/>
        </w:rPr>
      </w:pPr>
      <w:r w:rsidRPr="0013274D">
        <w:rPr>
          <w:rFonts w:ascii="Arial" w:hAnsi="Arial" w:cs="Arial"/>
          <w:sz w:val="18"/>
          <w:szCs w:val="22"/>
        </w:rPr>
        <w:t xml:space="preserve">Objetivos generales y específicos del programa.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Textocomentario"/>
        <w:numPr>
          <w:ilvl w:val="0"/>
          <w:numId w:val="27"/>
        </w:numPr>
        <w:spacing w:after="200"/>
        <w:ind w:left="284" w:right="333"/>
        <w:rPr>
          <w:rFonts w:ascii="Arial" w:hAnsi="Arial" w:cs="Arial"/>
          <w:sz w:val="18"/>
          <w:szCs w:val="22"/>
        </w:rPr>
      </w:pPr>
      <w:r w:rsidRPr="0013274D">
        <w:rPr>
          <w:rFonts w:ascii="Arial" w:hAnsi="Arial" w:cs="Arial"/>
          <w:sz w:val="18"/>
          <w:szCs w:val="22"/>
        </w:rPr>
        <w:t>Definición del perfil del egresado: Es la descripción de las competencias que el educando debe haber adquirido una vez culminado satisfactoriamente el programa respectivo y las ocupaciones que estará en capacidad de desempeñar.</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Prrafodelista"/>
        <w:numPr>
          <w:ilvl w:val="0"/>
          <w:numId w:val="27"/>
        </w:numPr>
        <w:shd w:val="clear" w:color="auto" w:fill="FFFFFF"/>
        <w:spacing w:line="240" w:lineRule="auto"/>
        <w:ind w:left="284" w:right="333"/>
        <w:jc w:val="both"/>
        <w:rPr>
          <w:rFonts w:ascii="Arial" w:eastAsia="Times New Roman" w:hAnsi="Arial" w:cs="Arial"/>
          <w:color w:val="000000"/>
          <w:sz w:val="18"/>
        </w:rPr>
      </w:pPr>
      <w:r w:rsidRPr="0013274D">
        <w:rPr>
          <w:rFonts w:ascii="Arial" w:hAnsi="Arial" w:cs="Arial"/>
          <w:sz w:val="18"/>
        </w:rPr>
        <w:t xml:space="preserve">Definición del perfil de ingreso: Es la descripción de </w:t>
      </w:r>
      <w:r w:rsidRPr="0013274D">
        <w:rPr>
          <w:rFonts w:ascii="Arial" w:eastAsia="Times New Roman" w:hAnsi="Arial" w:cs="Arial"/>
          <w:color w:val="000000"/>
          <w:sz w:val="18"/>
        </w:rPr>
        <w:t xml:space="preserve"> los  requisitos académicos, las restricciones que estén soportadas en la ley, debe incluir en forma precisa las competencias básicas y sicosociales que el aspirante debe demostrar frente a las exigencias del programa de formación.</w:t>
      </w:r>
    </w:p>
    <w:p w:rsidR="00D7228F" w:rsidRPr="0013274D" w:rsidRDefault="00D7228F" w:rsidP="0052477D">
      <w:pPr>
        <w:pStyle w:val="NormalWeb"/>
        <w:numPr>
          <w:ilvl w:val="0"/>
          <w:numId w:val="27"/>
        </w:numPr>
        <w:spacing w:before="0" w:after="0"/>
        <w:ind w:left="284" w:right="333"/>
        <w:jc w:val="both"/>
        <w:rPr>
          <w:rFonts w:ascii="Arial" w:hAnsi="Arial" w:cs="Arial"/>
          <w:sz w:val="18"/>
          <w:szCs w:val="22"/>
        </w:rPr>
      </w:pPr>
      <w:r w:rsidRPr="0013274D">
        <w:rPr>
          <w:rFonts w:ascii="Arial" w:hAnsi="Arial" w:cs="Arial"/>
          <w:sz w:val="18"/>
          <w:szCs w:val="22"/>
        </w:rPr>
        <w:t>Justificación del programa de formación. Comprende la pertinencia del programa en el marco de un contexto globalizado, en función de las necesidades reales de formación en el país y en la región donde se va a desarrollar el programa; número estimado de estudiantes que proyecta atender durante la vigencia del registro; las oportunidades potenciales o existentes de desempeño y las tendencias del ejercicio en el campo de acción específico y la coherencia con el proyecto educativo institucional.</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7"/>
        </w:numPr>
        <w:spacing w:before="0" w:after="0"/>
        <w:ind w:left="284" w:right="333"/>
        <w:jc w:val="both"/>
        <w:rPr>
          <w:rFonts w:ascii="Arial" w:hAnsi="Arial" w:cs="Arial"/>
          <w:sz w:val="18"/>
          <w:szCs w:val="22"/>
        </w:rPr>
      </w:pPr>
      <w:r w:rsidRPr="0013274D">
        <w:rPr>
          <w:rFonts w:ascii="Arial" w:hAnsi="Arial" w:cs="Arial"/>
          <w:sz w:val="18"/>
          <w:szCs w:val="22"/>
        </w:rPr>
        <w:t xml:space="preserve">Diseño curricular. El diseño curricular es el ejercicio por el cual una propuesta de competencias, asociadas a un perfil de egreso, se transforma en un conjunto de orientaciones claras y precisas del proceso de formación. </w:t>
      </w:r>
    </w:p>
    <w:p w:rsidR="00D7228F" w:rsidRPr="0013274D" w:rsidRDefault="00D7228F" w:rsidP="0013274D">
      <w:pPr>
        <w:autoSpaceDE w:val="0"/>
        <w:autoSpaceDN w:val="0"/>
        <w:adjustRightInd w:val="0"/>
        <w:spacing w:line="240" w:lineRule="auto"/>
        <w:ind w:left="284" w:right="333"/>
        <w:jc w:val="both"/>
        <w:rPr>
          <w:rFonts w:ascii="Arial" w:hAnsi="Arial" w:cs="Arial"/>
          <w:color w:val="1F1A17"/>
          <w:sz w:val="18"/>
        </w:rPr>
      </w:pPr>
    </w:p>
    <w:p w:rsidR="00D7228F" w:rsidRPr="0013274D" w:rsidRDefault="00D7228F" w:rsidP="0013274D">
      <w:pPr>
        <w:autoSpaceDE w:val="0"/>
        <w:autoSpaceDN w:val="0"/>
        <w:adjustRightInd w:val="0"/>
        <w:spacing w:line="240" w:lineRule="auto"/>
        <w:ind w:left="284" w:right="333"/>
        <w:jc w:val="both"/>
        <w:rPr>
          <w:rFonts w:ascii="Arial" w:hAnsi="Arial" w:cs="Arial"/>
          <w:color w:val="1F1A17"/>
          <w:sz w:val="18"/>
        </w:rPr>
      </w:pPr>
      <w:r w:rsidRPr="0013274D">
        <w:rPr>
          <w:rFonts w:ascii="Arial" w:hAnsi="Arial" w:cs="Arial"/>
          <w:color w:val="1F1A17"/>
          <w:sz w:val="18"/>
        </w:rPr>
        <w:t>Un diseño curricular por competencias asume una estructura de carácter modular, ya que apunta a desarrollar competencias, cada una de las cuales es una entidad en si misma susceptible de ser certificada posteriormente.</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El diseño curricular debe comprender: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1"/>
          <w:numId w:val="27"/>
        </w:numPr>
        <w:spacing w:before="0" w:after="0"/>
        <w:ind w:left="284" w:right="333"/>
        <w:jc w:val="both"/>
        <w:rPr>
          <w:rFonts w:ascii="Arial" w:hAnsi="Arial" w:cs="Arial"/>
          <w:sz w:val="18"/>
          <w:szCs w:val="22"/>
        </w:rPr>
      </w:pPr>
      <w:r w:rsidRPr="0013274D">
        <w:rPr>
          <w:rFonts w:ascii="Arial" w:hAnsi="Arial" w:cs="Arial"/>
          <w:sz w:val="18"/>
          <w:szCs w:val="22"/>
        </w:rPr>
        <w:t>Duración del programa de formación</w:t>
      </w:r>
    </w:p>
    <w:p w:rsidR="00D7228F" w:rsidRPr="0013274D" w:rsidRDefault="00D7228F" w:rsidP="0052477D">
      <w:pPr>
        <w:pStyle w:val="NormalWeb"/>
        <w:numPr>
          <w:ilvl w:val="1"/>
          <w:numId w:val="27"/>
        </w:numPr>
        <w:spacing w:before="0" w:after="0"/>
        <w:ind w:left="284" w:right="333"/>
        <w:jc w:val="both"/>
        <w:rPr>
          <w:rFonts w:ascii="Arial" w:hAnsi="Arial" w:cs="Arial"/>
          <w:sz w:val="18"/>
          <w:szCs w:val="22"/>
        </w:rPr>
      </w:pPr>
      <w:r w:rsidRPr="0013274D">
        <w:rPr>
          <w:rFonts w:ascii="Arial" w:hAnsi="Arial" w:cs="Arial"/>
          <w:sz w:val="18"/>
          <w:szCs w:val="22"/>
        </w:rPr>
        <w:t>Componentes básicos de formación</w:t>
      </w:r>
    </w:p>
    <w:p w:rsidR="00D7228F" w:rsidRPr="0013274D" w:rsidRDefault="00D7228F" w:rsidP="0052477D">
      <w:pPr>
        <w:pStyle w:val="NormalWeb"/>
        <w:numPr>
          <w:ilvl w:val="1"/>
          <w:numId w:val="27"/>
        </w:numPr>
        <w:spacing w:before="0" w:after="0"/>
        <w:ind w:left="284" w:right="333"/>
        <w:jc w:val="both"/>
        <w:rPr>
          <w:rFonts w:ascii="Arial" w:hAnsi="Arial" w:cs="Arial"/>
          <w:sz w:val="18"/>
          <w:szCs w:val="22"/>
        </w:rPr>
      </w:pPr>
      <w:r w:rsidRPr="0013274D">
        <w:rPr>
          <w:rFonts w:ascii="Arial" w:hAnsi="Arial" w:cs="Arial"/>
          <w:sz w:val="18"/>
          <w:szCs w:val="22"/>
        </w:rPr>
        <w:t xml:space="preserve">Organización de las actividades de aprendizaje </w:t>
      </w:r>
    </w:p>
    <w:p w:rsidR="00D7228F" w:rsidRPr="0013274D" w:rsidRDefault="00D7228F" w:rsidP="0052477D">
      <w:pPr>
        <w:pStyle w:val="NormalWeb"/>
        <w:numPr>
          <w:ilvl w:val="1"/>
          <w:numId w:val="27"/>
        </w:numPr>
        <w:spacing w:before="0" w:after="0"/>
        <w:ind w:left="284" w:right="333"/>
        <w:jc w:val="both"/>
        <w:rPr>
          <w:rFonts w:ascii="Arial" w:hAnsi="Arial" w:cs="Arial"/>
          <w:sz w:val="18"/>
          <w:szCs w:val="22"/>
        </w:rPr>
      </w:pPr>
      <w:r w:rsidRPr="0013274D">
        <w:rPr>
          <w:rFonts w:ascii="Arial" w:hAnsi="Arial" w:cs="Arial"/>
          <w:sz w:val="18"/>
          <w:szCs w:val="22"/>
        </w:rPr>
        <w:t>Distribución del tiempo</w:t>
      </w:r>
    </w:p>
    <w:p w:rsidR="00D7228F" w:rsidRPr="0013274D" w:rsidRDefault="00D7228F" w:rsidP="0052477D">
      <w:pPr>
        <w:pStyle w:val="NormalWeb"/>
        <w:numPr>
          <w:ilvl w:val="1"/>
          <w:numId w:val="27"/>
        </w:numPr>
        <w:spacing w:before="0" w:after="0"/>
        <w:ind w:left="284" w:right="333"/>
        <w:jc w:val="both"/>
        <w:rPr>
          <w:rFonts w:ascii="Arial" w:hAnsi="Arial" w:cs="Arial"/>
          <w:sz w:val="18"/>
          <w:szCs w:val="22"/>
        </w:rPr>
      </w:pPr>
      <w:r w:rsidRPr="0013274D">
        <w:rPr>
          <w:rFonts w:ascii="Arial" w:hAnsi="Arial" w:cs="Arial"/>
          <w:sz w:val="18"/>
          <w:szCs w:val="22"/>
        </w:rPr>
        <w:t>Estrategias metodológicas</w:t>
      </w:r>
    </w:p>
    <w:p w:rsidR="00D7228F" w:rsidRPr="0013274D" w:rsidRDefault="00D7228F" w:rsidP="0052477D">
      <w:pPr>
        <w:pStyle w:val="NormalWeb"/>
        <w:numPr>
          <w:ilvl w:val="1"/>
          <w:numId w:val="27"/>
        </w:numPr>
        <w:spacing w:before="0" w:after="0"/>
        <w:ind w:left="284" w:right="333"/>
        <w:jc w:val="both"/>
        <w:rPr>
          <w:rFonts w:ascii="Arial" w:hAnsi="Arial" w:cs="Arial"/>
          <w:sz w:val="18"/>
          <w:szCs w:val="22"/>
        </w:rPr>
      </w:pPr>
      <w:r w:rsidRPr="0013274D">
        <w:rPr>
          <w:rFonts w:ascii="Arial" w:hAnsi="Arial" w:cs="Arial"/>
          <w:sz w:val="18"/>
          <w:szCs w:val="22"/>
        </w:rPr>
        <w:t xml:space="preserve">Número de estudiantes por programa de formación </w:t>
      </w:r>
    </w:p>
    <w:p w:rsidR="00D7228F" w:rsidRPr="0013274D" w:rsidRDefault="00D7228F" w:rsidP="0052477D">
      <w:pPr>
        <w:pStyle w:val="NormalWeb"/>
        <w:numPr>
          <w:ilvl w:val="1"/>
          <w:numId w:val="27"/>
        </w:numPr>
        <w:spacing w:before="0" w:after="0"/>
        <w:ind w:left="284" w:right="333"/>
        <w:jc w:val="both"/>
        <w:rPr>
          <w:rFonts w:ascii="Arial" w:hAnsi="Arial" w:cs="Arial"/>
          <w:sz w:val="18"/>
          <w:szCs w:val="22"/>
        </w:rPr>
      </w:pPr>
      <w:r w:rsidRPr="0013274D">
        <w:rPr>
          <w:rFonts w:ascii="Arial" w:hAnsi="Arial" w:cs="Arial"/>
          <w:sz w:val="18"/>
          <w:szCs w:val="22"/>
        </w:rPr>
        <w:t xml:space="preserve">Jornada </w:t>
      </w:r>
    </w:p>
    <w:p w:rsidR="00D7228F" w:rsidRPr="0013274D" w:rsidRDefault="00D7228F" w:rsidP="0052477D">
      <w:pPr>
        <w:pStyle w:val="NormalWeb"/>
        <w:numPr>
          <w:ilvl w:val="1"/>
          <w:numId w:val="27"/>
        </w:numPr>
        <w:spacing w:before="0" w:after="0"/>
        <w:ind w:left="284" w:right="333"/>
        <w:jc w:val="both"/>
        <w:rPr>
          <w:rFonts w:ascii="Arial" w:hAnsi="Arial" w:cs="Arial"/>
          <w:sz w:val="18"/>
          <w:szCs w:val="22"/>
        </w:rPr>
      </w:pPr>
      <w:r w:rsidRPr="0013274D">
        <w:rPr>
          <w:rFonts w:ascii="Arial" w:hAnsi="Arial" w:cs="Arial"/>
          <w:sz w:val="18"/>
          <w:szCs w:val="22"/>
        </w:rPr>
        <w:t>Criterios y procedimientos de evaluación y promoción de los estudiantes.</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lastRenderedPageBreak/>
        <w:t xml:space="preserve">Los programas de formación laboral y de expertos deben estructurarse por competencias laborales específicas, teniendo como referente las normas de competencias laborales Colombianas definidas por el organismo competente.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Para estructurar el diseño curricular se tomaran como referentes las normas de competencia laborales de los niveles de cualificación B, C o D de la Clasificación Nacional de Ocupaciones.</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En caso de que no exista norma de competencia laboral colombiana para diseñar o ajustar el programa, la institución puede emplear normas nacionales de otros países, siempre y cuando estén avaladas por el organismo de normalización de competencia del país.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7"/>
        </w:numPr>
        <w:spacing w:before="0" w:after="0"/>
        <w:ind w:left="284" w:right="333"/>
        <w:jc w:val="both"/>
        <w:rPr>
          <w:rFonts w:ascii="Arial" w:hAnsi="Arial" w:cs="Arial"/>
          <w:sz w:val="18"/>
          <w:szCs w:val="22"/>
        </w:rPr>
      </w:pPr>
      <w:r w:rsidRPr="0013274D">
        <w:rPr>
          <w:rFonts w:ascii="Arial" w:hAnsi="Arial" w:cs="Arial"/>
          <w:sz w:val="18"/>
          <w:szCs w:val="22"/>
        </w:rPr>
        <w:t xml:space="preserve">Autoevaluación institucional. Existencia de instrumentos mediante los cuales se realizará este proceso de manera permanente, así como la revisión periódica de los condiciones de calidad  y de los demás aspectos necesarios para su mejoramiento y actualización. La autoevaluación debe involucrar a los distintos miembros de la comunidad educativa.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7"/>
        </w:numPr>
        <w:spacing w:before="0" w:after="0"/>
        <w:ind w:left="284" w:right="333"/>
        <w:jc w:val="both"/>
        <w:rPr>
          <w:rFonts w:ascii="Arial" w:hAnsi="Arial" w:cs="Arial"/>
          <w:sz w:val="18"/>
          <w:szCs w:val="22"/>
        </w:rPr>
      </w:pPr>
      <w:r w:rsidRPr="0013274D">
        <w:rPr>
          <w:rFonts w:ascii="Arial" w:hAnsi="Arial" w:cs="Arial"/>
          <w:sz w:val="18"/>
          <w:szCs w:val="22"/>
        </w:rPr>
        <w:t>Organización administrativa. Estructura organizativa, sistemas confiables de información y mecanismos de gestión que permiten ejecutar procesos de planeación, administración, evaluación y seguimiento de los contenidos curriculares y los diferentes servicios y recursos que garanticen el logro de los objetivos institucionales definidos en el proyecto educativo institucional.</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7"/>
        </w:numPr>
        <w:spacing w:before="0" w:after="0"/>
        <w:ind w:left="284" w:right="333"/>
        <w:jc w:val="both"/>
        <w:rPr>
          <w:rFonts w:ascii="Arial" w:hAnsi="Arial" w:cs="Arial"/>
          <w:sz w:val="18"/>
          <w:szCs w:val="22"/>
        </w:rPr>
      </w:pPr>
      <w:r w:rsidRPr="0013274D">
        <w:rPr>
          <w:rFonts w:ascii="Arial" w:hAnsi="Arial" w:cs="Arial"/>
          <w:sz w:val="18"/>
          <w:szCs w:val="22"/>
        </w:rPr>
        <w:t>Recursos específicos para desarrollar el programa:</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10.1. Características y ubicación de las aulas y talleres donde se desarrollara el programa</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10.2. Materiales de apoyo: didácticos, ayudas educativas y audiovisuales</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10.3. Recursos bibliográficos, técnicos y tecnológicos</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10.4. Laboratorio y equipos</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10.5. Lugares de práctica.</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10.6. Convenios docente asistenciales cuando se requieran</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NormalWeb"/>
        <w:numPr>
          <w:ilvl w:val="0"/>
          <w:numId w:val="27"/>
        </w:numPr>
        <w:spacing w:before="0" w:after="0"/>
        <w:ind w:left="284" w:right="333"/>
        <w:jc w:val="both"/>
        <w:rPr>
          <w:rFonts w:ascii="Arial" w:hAnsi="Arial" w:cs="Arial"/>
          <w:sz w:val="18"/>
          <w:szCs w:val="22"/>
        </w:rPr>
      </w:pPr>
      <w:r w:rsidRPr="0013274D">
        <w:rPr>
          <w:rFonts w:ascii="Arial" w:hAnsi="Arial" w:cs="Arial"/>
          <w:sz w:val="18"/>
          <w:szCs w:val="22"/>
        </w:rPr>
        <w:t xml:space="preserve">Personal administrativo requerido para el desarrollo del programa: Número, dedicación y niveles de formación.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52477D">
      <w:pPr>
        <w:pStyle w:val="Prrafodelista"/>
        <w:numPr>
          <w:ilvl w:val="0"/>
          <w:numId w:val="27"/>
        </w:numPr>
        <w:spacing w:line="240" w:lineRule="auto"/>
        <w:ind w:left="284" w:right="333"/>
        <w:jc w:val="both"/>
        <w:rPr>
          <w:rFonts w:ascii="Arial" w:eastAsia="Times New Roman" w:hAnsi="Arial" w:cs="Arial"/>
          <w:sz w:val="18"/>
          <w:lang w:val="es-ES" w:eastAsia="es-ES"/>
        </w:rPr>
      </w:pPr>
      <w:r w:rsidRPr="0013274D">
        <w:rPr>
          <w:rFonts w:ascii="Arial" w:hAnsi="Arial" w:cs="Arial"/>
          <w:sz w:val="18"/>
        </w:rPr>
        <w:t xml:space="preserve">Personal docente requerido para el desarrollo del programa: Número,  dedicación, </w:t>
      </w:r>
      <w:r w:rsidRPr="0013274D">
        <w:rPr>
          <w:rFonts w:ascii="Arial" w:eastAsia="Times New Roman" w:hAnsi="Arial" w:cs="Arial"/>
          <w:sz w:val="18"/>
          <w:lang w:val="es-ES" w:eastAsia="es-ES"/>
        </w:rPr>
        <w:t xml:space="preserve">nivel de formación profesional, superior al nivel del programa de formación en que se desempeñará, formación  pedagógica y experiencia docente.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Si el docente no tiene formación profesional, debe demostrar  la competencia a través de la certificación de la competencia laboral.</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52477D">
      <w:pPr>
        <w:pStyle w:val="NormalWeb"/>
        <w:numPr>
          <w:ilvl w:val="0"/>
          <w:numId w:val="27"/>
        </w:numPr>
        <w:spacing w:before="0" w:after="0"/>
        <w:ind w:left="284" w:right="333"/>
        <w:jc w:val="both"/>
        <w:rPr>
          <w:rFonts w:ascii="Arial" w:hAnsi="Arial" w:cs="Arial"/>
          <w:sz w:val="18"/>
          <w:szCs w:val="22"/>
        </w:rPr>
      </w:pPr>
      <w:r w:rsidRPr="0013274D">
        <w:rPr>
          <w:rFonts w:ascii="Arial" w:hAnsi="Arial" w:cs="Arial"/>
          <w:sz w:val="18"/>
          <w:szCs w:val="22"/>
        </w:rPr>
        <w:t>Financiación. Presupuesto de ingresos y egresos de recursos financieros que permita el adecuado funcionamiento del programa de formación durante la vigencia del registro.</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color w:val="0070C0"/>
          <w:sz w:val="18"/>
          <w:szCs w:val="22"/>
        </w:rPr>
      </w:pPr>
      <w:r w:rsidRPr="0013274D">
        <w:rPr>
          <w:rFonts w:ascii="Arial" w:hAnsi="Arial" w:cs="Arial"/>
          <w:sz w:val="18"/>
          <w:szCs w:val="22"/>
        </w:rPr>
        <w:t>14. Infraestructura. Comprende las características y ubicación del inmueble donde se desarrollará el programa de formación. La institución debe tener una planta física adecuada, teniendo en cuenta el número de estudiantes, las metodologías, las modalidades de formación, las estrategias pedagógicas, las actividades docentes, administrativas y de proyección social, destinados para el programa</w:t>
      </w:r>
      <w:r w:rsidRPr="0013274D">
        <w:rPr>
          <w:rFonts w:ascii="Arial" w:hAnsi="Arial" w:cs="Arial"/>
          <w:color w:val="0070C0"/>
          <w:sz w:val="18"/>
          <w:szCs w:val="22"/>
        </w:rPr>
        <w:t xml:space="preserve">. </w:t>
      </w:r>
    </w:p>
    <w:p w:rsidR="00D7228F" w:rsidRPr="0013274D" w:rsidRDefault="00D7228F" w:rsidP="0013274D">
      <w:pPr>
        <w:pStyle w:val="NormalWeb"/>
        <w:spacing w:before="0" w:after="0"/>
        <w:ind w:left="284" w:right="333"/>
        <w:jc w:val="both"/>
        <w:rPr>
          <w:rFonts w:ascii="Arial" w:hAnsi="Arial" w:cs="Arial"/>
          <w:color w:val="0070C0"/>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Artículo 30.-</w:t>
      </w:r>
      <w:r w:rsidRPr="0013274D">
        <w:rPr>
          <w:rFonts w:ascii="Arial" w:hAnsi="Arial" w:cs="Arial"/>
          <w:sz w:val="18"/>
          <w:szCs w:val="22"/>
        </w:rPr>
        <w:t xml:space="preserve"> </w:t>
      </w:r>
      <w:r w:rsidRPr="0013274D">
        <w:rPr>
          <w:rFonts w:ascii="Arial" w:hAnsi="Arial" w:cs="Arial"/>
          <w:b/>
          <w:bCs/>
          <w:sz w:val="18"/>
          <w:szCs w:val="22"/>
        </w:rPr>
        <w:t xml:space="preserve">Verificación de las condiciones de calidad para el funcionamiento de los programas. </w:t>
      </w:r>
      <w:r w:rsidRPr="0013274D">
        <w:rPr>
          <w:rFonts w:ascii="Arial" w:hAnsi="Arial" w:cs="Arial"/>
          <w:sz w:val="18"/>
          <w:szCs w:val="22"/>
        </w:rPr>
        <w:t xml:space="preserve">El Ministerio de Educación Nacional elaborará una guía que oriente a las Secretarías de Educación de las entidades territoriales certificadas en educación para la evaluación y verificación de las condiciones de calidad para la creación de instituciones   y de los programas de educación para el trabajo y el desarrollo humano. Esta guía será de obligatorio cumplimiento por parte de las secretarías de educación de las entidades territoriales certificadas. </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31.- Créditos académicos. </w:t>
      </w:r>
      <w:r w:rsidRPr="0013274D">
        <w:rPr>
          <w:rFonts w:ascii="Arial" w:hAnsi="Arial" w:cs="Arial"/>
          <w:sz w:val="18"/>
        </w:rPr>
        <w:t>Las instituciones que ofrezcan programas de educación para el trabajo y el desarrollo humano expresaran el trabajo académico de los estudiantes por créditos académicos.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Crédito académico es la unidad que mide el tiempo estimado de actividad académica del estudiante en función de las competencias académicas y laborales que se espera que el programa desarrolle.</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lastRenderedPageBreak/>
        <w:t>Un crédito equivale a cuarenta y ocho horas (48) de trabajo del estudiante, incluidas las horas académicas teóricas y prácticas con acompañamiento directo del docente y las demás horas que deba emplear en actividades independientes de estudio, preparación de exámenes u otras que sean necesarias para alcanzar las metas de aprendizaje propuestas, sin incluir las destinadas a las evaluaciones.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El número de créditos de una actividad académica en el plan de estudios será aquel que resulte de dividir por cuarenta y ocho (48) el número total de horas que deba emplear el estudiante para cumplir satisfactoriamente las metas de aprendizaje.</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32.- Número de horas académicas de acompañamiento docente. </w:t>
      </w:r>
      <w:r w:rsidRPr="0013274D">
        <w:rPr>
          <w:rFonts w:ascii="Arial" w:hAnsi="Arial" w:cs="Arial"/>
          <w:sz w:val="18"/>
        </w:rPr>
        <w:t>Las horas académicas teóricas requieren de un 60% de acompañamiento directo del docente y el cuarenta por ciento (40%) restante de trabajo independiente.</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Las horas prácticas se desarrollarán el ciento por ciento (100) bajo la metodología presencial y con supervisión del docente.</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center"/>
        <w:rPr>
          <w:rFonts w:ascii="Arial" w:hAnsi="Arial" w:cs="Arial"/>
          <w:b/>
          <w:sz w:val="18"/>
          <w:szCs w:val="22"/>
        </w:rPr>
      </w:pPr>
      <w:r w:rsidRPr="0013274D">
        <w:rPr>
          <w:rFonts w:ascii="Arial" w:hAnsi="Arial" w:cs="Arial"/>
          <w:b/>
          <w:sz w:val="18"/>
          <w:szCs w:val="22"/>
        </w:rPr>
        <w:t>CAPÍTULO V</w:t>
      </w:r>
    </w:p>
    <w:p w:rsidR="00D7228F" w:rsidRPr="0013274D" w:rsidRDefault="00D7228F" w:rsidP="0013274D">
      <w:pPr>
        <w:pStyle w:val="NormalWeb"/>
        <w:spacing w:before="0" w:after="0"/>
        <w:ind w:left="284" w:right="333"/>
        <w:jc w:val="center"/>
        <w:rPr>
          <w:rFonts w:ascii="Arial" w:hAnsi="Arial" w:cs="Arial"/>
          <w:b/>
          <w:sz w:val="18"/>
          <w:szCs w:val="22"/>
        </w:rPr>
      </w:pPr>
    </w:p>
    <w:p w:rsidR="00D7228F" w:rsidRPr="0013274D" w:rsidRDefault="00D7228F" w:rsidP="0013274D">
      <w:pPr>
        <w:pStyle w:val="NormalWeb"/>
        <w:spacing w:before="0" w:after="0"/>
        <w:ind w:left="284" w:right="333"/>
        <w:jc w:val="center"/>
        <w:rPr>
          <w:rFonts w:ascii="Arial" w:hAnsi="Arial" w:cs="Arial"/>
          <w:b/>
          <w:sz w:val="18"/>
          <w:szCs w:val="22"/>
        </w:rPr>
      </w:pPr>
      <w:r w:rsidRPr="0013274D">
        <w:rPr>
          <w:rFonts w:ascii="Arial" w:hAnsi="Arial" w:cs="Arial"/>
          <w:b/>
          <w:sz w:val="18"/>
          <w:szCs w:val="22"/>
        </w:rPr>
        <w:t>PROGRAMAS A DISTANCIA Y PROGRAMAS VIRTUALES</w:t>
      </w:r>
    </w:p>
    <w:p w:rsidR="00D7228F" w:rsidRPr="0013274D" w:rsidRDefault="00D7228F" w:rsidP="0013274D">
      <w:pPr>
        <w:pStyle w:val="NormalWeb"/>
        <w:spacing w:before="0" w:after="0"/>
        <w:ind w:left="284" w:right="333"/>
        <w:jc w:val="center"/>
        <w:rPr>
          <w:rFonts w:ascii="Arial" w:hAnsi="Arial" w:cs="Arial"/>
          <w:b/>
          <w:sz w:val="18"/>
          <w:szCs w:val="22"/>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33.- Metodología. </w:t>
      </w:r>
      <w:r w:rsidRPr="0013274D">
        <w:rPr>
          <w:rFonts w:ascii="Arial" w:hAnsi="Arial" w:cs="Arial"/>
          <w:sz w:val="18"/>
        </w:rPr>
        <w:t xml:space="preserve">Las instituciones que prestan el servicio educativo para el trabajo y el desarrollo humano podrán adelantar los programas de formación en la metodología a distancia y virtual, siempre y cuando el acto administrativo de registro del programa así lo autorice.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34.- Programas a distancia.</w:t>
      </w:r>
      <w:r w:rsidRPr="0013274D">
        <w:rPr>
          <w:rFonts w:ascii="Arial" w:hAnsi="Arial" w:cs="Arial"/>
          <w:sz w:val="18"/>
        </w:rPr>
        <w:t xml:space="preserve">  Cuando una institución adopte la metodología a distancia deberá contar con la infraestructura tecnológica necesaria para el desarrollo del programa de formación y demostrar las estrategias para desarrollar actividades académicas que impliquen la realización de prácticas, talleres, asesorías y demás actividades que garanticen el acompañamiento a los estudiantes.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Además se indicará el proceso de diseño, gestión, producción, distribución y uso de materiales y recursos, con observancia de las disposiciones que salvaguardan los derechos de autor.</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35.- Programas virtuales.</w:t>
      </w:r>
      <w:r w:rsidRPr="0013274D">
        <w:rPr>
          <w:rFonts w:ascii="Arial" w:hAnsi="Arial" w:cs="Arial"/>
          <w:sz w:val="18"/>
        </w:rPr>
        <w:t xml:space="preserve"> Los programas virtuales adicionalmente, exigen el uso de las redes telemáticas como entorno principal, en el cual se lleven a cabo todas o al menos el 80% de las actividades académicas y la institución estará obligada a suministrar a los aspirantes, con antelación a la matrícula, información clara sobre los requerimientos tecnológicos y de conectividad necesarios para cursar el programa.</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36.- Verificación de las condiciones.</w:t>
      </w:r>
      <w:r w:rsidRPr="0013274D">
        <w:rPr>
          <w:rFonts w:ascii="Arial" w:hAnsi="Arial" w:cs="Arial"/>
          <w:sz w:val="18"/>
        </w:rPr>
        <w:t xml:space="preserve"> Para obtener el registro de los programas de formación a distancia y virtuales las instituciones que prestan el servicio de la educación para el trabajo y el desarrollo humano, además de cumplir con los requisitos establecidos en la ley y en el presente decreto, deben informar la forma como desarrollarán las actividades de formación académica, la utilización efectiva de mediaciones pedagógicas y didácticas, y el uso de formas de interacción apropiadas que apoyen y fomenten el desarrollo de competencias para el aprendizaje autónomo y la institución educativa debe estar certificada en calidad en la Norma Técnica Colombiana NTC 5555 o la que la sustituya o modifique.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Para la realización de la formación práctica la institución debe indicar la infraestructura, medios educativos y el personal docente de los lugares donde se desarrollarán tales actividades.  </w:t>
      </w:r>
    </w:p>
    <w:p w:rsidR="00D7228F" w:rsidRPr="0013274D" w:rsidRDefault="00D7228F" w:rsidP="0013274D">
      <w:pPr>
        <w:pStyle w:val="NormalWeb"/>
        <w:spacing w:before="0" w:after="0"/>
        <w:ind w:left="284" w:right="333"/>
        <w:jc w:val="center"/>
        <w:rPr>
          <w:rFonts w:ascii="Arial" w:hAnsi="Arial" w:cs="Arial"/>
          <w:b/>
          <w:sz w:val="18"/>
          <w:szCs w:val="22"/>
        </w:rPr>
      </w:pPr>
      <w:r w:rsidRPr="0013274D">
        <w:rPr>
          <w:rFonts w:ascii="Arial" w:hAnsi="Arial" w:cs="Arial"/>
          <w:b/>
          <w:sz w:val="18"/>
          <w:szCs w:val="22"/>
        </w:rPr>
        <w:t>CAPÍTULO VI</w:t>
      </w:r>
    </w:p>
    <w:p w:rsidR="00D7228F" w:rsidRPr="0013274D" w:rsidRDefault="00D7228F" w:rsidP="0013274D">
      <w:pPr>
        <w:pStyle w:val="NormalWeb"/>
        <w:spacing w:before="0" w:after="0"/>
        <w:ind w:left="284" w:right="333"/>
        <w:jc w:val="center"/>
        <w:rPr>
          <w:rFonts w:ascii="Arial" w:hAnsi="Arial" w:cs="Arial"/>
          <w:b/>
          <w:sz w:val="18"/>
          <w:szCs w:val="22"/>
        </w:rPr>
      </w:pPr>
    </w:p>
    <w:p w:rsidR="00D7228F" w:rsidRPr="0013274D" w:rsidRDefault="00D7228F" w:rsidP="0013274D">
      <w:pPr>
        <w:pStyle w:val="NormalWeb"/>
        <w:spacing w:before="0" w:after="0"/>
        <w:ind w:left="284" w:right="333"/>
        <w:jc w:val="center"/>
        <w:rPr>
          <w:rFonts w:ascii="Arial" w:hAnsi="Arial" w:cs="Arial"/>
          <w:b/>
          <w:sz w:val="18"/>
          <w:szCs w:val="22"/>
        </w:rPr>
      </w:pPr>
      <w:r w:rsidRPr="0013274D">
        <w:rPr>
          <w:rFonts w:ascii="Arial" w:hAnsi="Arial" w:cs="Arial"/>
          <w:b/>
          <w:sz w:val="18"/>
          <w:szCs w:val="22"/>
        </w:rPr>
        <w:t>DEL PROCEDIMIENTO PARA LA OBTENCIÓN DE LA LICENCIA DE</w:t>
      </w:r>
    </w:p>
    <w:p w:rsidR="00D7228F" w:rsidRPr="0013274D" w:rsidRDefault="00D7228F" w:rsidP="0013274D">
      <w:pPr>
        <w:pStyle w:val="NormalWeb"/>
        <w:spacing w:before="0" w:after="0"/>
        <w:ind w:left="284" w:right="333"/>
        <w:jc w:val="center"/>
        <w:rPr>
          <w:rFonts w:ascii="Arial" w:hAnsi="Arial" w:cs="Arial"/>
          <w:b/>
          <w:sz w:val="18"/>
          <w:szCs w:val="22"/>
        </w:rPr>
      </w:pPr>
      <w:r w:rsidRPr="0013274D">
        <w:rPr>
          <w:rFonts w:ascii="Arial" w:hAnsi="Arial" w:cs="Arial"/>
          <w:b/>
          <w:sz w:val="18"/>
          <w:szCs w:val="22"/>
        </w:rPr>
        <w:t xml:space="preserve">FUNCIONAMIENTO Y DEL REGISTRO DE LOS PROGRAMAS </w:t>
      </w:r>
    </w:p>
    <w:p w:rsidR="00D7228F" w:rsidRPr="0013274D" w:rsidRDefault="00D7228F" w:rsidP="0013274D">
      <w:pPr>
        <w:spacing w:line="240" w:lineRule="auto"/>
        <w:ind w:left="284" w:right="333"/>
        <w:jc w:val="center"/>
        <w:rPr>
          <w:rFonts w:ascii="Arial" w:hAnsi="Arial" w:cs="Arial"/>
          <w:b/>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 xml:space="preserve">Artículo 37.- Solicitud. </w:t>
      </w:r>
      <w:r w:rsidRPr="0013274D">
        <w:rPr>
          <w:rFonts w:ascii="Arial" w:hAnsi="Arial" w:cs="Arial"/>
          <w:sz w:val="18"/>
        </w:rPr>
        <w:t xml:space="preserve">Las solicitudes de licencia de funcionamiento y de registro de programas de educación para el trabajo y el desarrollo humano, deben presentarse ante la Secretaría de Educación de la entidad territorial certificada en educación a través del Sistema de Información para el </w:t>
      </w:r>
      <w:r w:rsidRPr="0013274D">
        <w:rPr>
          <w:rFonts w:ascii="Arial" w:hAnsi="Arial" w:cs="Arial"/>
          <w:sz w:val="18"/>
        </w:rPr>
        <w:lastRenderedPageBreak/>
        <w:t xml:space="preserve">Aseguramiento de la Calidad de la Educación para el Trabajo y el Desarrollo Humano – SIACET o cualquier otra herramienta que se haya dispuesto para el efecto.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Parágrafo:</w:t>
      </w:r>
      <w:r w:rsidRPr="0013274D">
        <w:rPr>
          <w:rFonts w:ascii="Arial" w:hAnsi="Arial" w:cs="Arial"/>
          <w:sz w:val="18"/>
        </w:rPr>
        <w:t xml:space="preserve"> Cuando por razones técnicas no se pueda realizar la solicitud a través del SIACET, o la herramienta que se haya dispuesto para el efecto, ésta podrá ser radicada en medio físico y digital en la oficina de atención al ciudadano de la secretaría de educación de la entidad territorial certificada en educación.</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 xml:space="preserve">Artículo 38.- Designación de </w:t>
      </w:r>
      <w:r w:rsidR="00425FFC">
        <w:rPr>
          <w:rFonts w:ascii="Arial" w:hAnsi="Arial" w:cs="Arial"/>
          <w:b/>
          <w:sz w:val="18"/>
        </w:rPr>
        <w:t>expertos</w:t>
      </w:r>
      <w:r w:rsidRPr="0013274D">
        <w:rPr>
          <w:rFonts w:ascii="Arial" w:hAnsi="Arial" w:cs="Arial"/>
          <w:sz w:val="18"/>
        </w:rPr>
        <w:t xml:space="preserve">. Las secretarías de educación de las entidades territoriales certificadas en educación, de acuerdo con el procedimiento que establezca el Ministerio de Educación Nacional, designará el </w:t>
      </w:r>
      <w:r w:rsidR="003579A2">
        <w:rPr>
          <w:rFonts w:ascii="Arial" w:hAnsi="Arial" w:cs="Arial"/>
          <w:sz w:val="18"/>
        </w:rPr>
        <w:t>experto o expertos</w:t>
      </w:r>
      <w:r w:rsidRPr="0013274D">
        <w:rPr>
          <w:rFonts w:ascii="Arial" w:hAnsi="Arial" w:cs="Arial"/>
          <w:sz w:val="18"/>
        </w:rPr>
        <w:t xml:space="preserve"> que realizarán la visita de verificación de las condiciones de calidad de carácter institucional o del programa de formación y comunicará a la institución oferente de la educación para el trabajo y el desarrollo humano su nombre.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La institución podrá solicitarle a la Secretaría de Educación de la entidad territorial certificada en educación el cambio de los </w:t>
      </w:r>
      <w:r w:rsidR="00425FFC">
        <w:rPr>
          <w:rFonts w:ascii="Arial" w:hAnsi="Arial" w:cs="Arial"/>
          <w:sz w:val="18"/>
        </w:rPr>
        <w:t>expertos</w:t>
      </w:r>
      <w:r w:rsidRPr="0013274D">
        <w:rPr>
          <w:rFonts w:ascii="Arial" w:hAnsi="Arial" w:cs="Arial"/>
          <w:sz w:val="18"/>
        </w:rPr>
        <w:t xml:space="preserve"> debidamente sustentado, dentro de los cinco días hábiles siguientes a la fecha de remisión de la comunicación. Si se encuentra mérito, la Secretaría de Educación de la entidad territorial certificada en educación procederá a designar nuevos </w:t>
      </w:r>
      <w:r w:rsidR="00425FFC">
        <w:rPr>
          <w:rFonts w:ascii="Arial" w:hAnsi="Arial" w:cs="Arial"/>
          <w:sz w:val="18"/>
        </w:rPr>
        <w:t>expertos</w:t>
      </w:r>
      <w:r w:rsidRPr="0013274D">
        <w:rPr>
          <w:rFonts w:ascii="Arial" w:hAnsi="Arial" w:cs="Arial"/>
          <w:sz w:val="18"/>
        </w:rPr>
        <w:t xml:space="preserve">. </w:t>
      </w:r>
    </w:p>
    <w:p w:rsidR="00D7228F" w:rsidRPr="0013274D" w:rsidRDefault="00D7228F" w:rsidP="0013274D">
      <w:pPr>
        <w:spacing w:line="240" w:lineRule="auto"/>
        <w:ind w:left="284" w:right="333"/>
        <w:jc w:val="both"/>
        <w:rPr>
          <w:rFonts w:ascii="Arial" w:hAnsi="Arial" w:cs="Arial"/>
          <w:color w:val="663300"/>
          <w:sz w:val="18"/>
          <w:lang w:eastAsia="es-CO"/>
        </w:rPr>
      </w:pPr>
      <w:r w:rsidRPr="0013274D">
        <w:rPr>
          <w:rFonts w:ascii="Arial" w:hAnsi="Arial" w:cs="Arial"/>
          <w:b/>
          <w:sz w:val="18"/>
        </w:rPr>
        <w:t xml:space="preserve">Artículo 39.- Visita de verificación. </w:t>
      </w:r>
      <w:r w:rsidRPr="0013274D">
        <w:rPr>
          <w:rFonts w:ascii="Arial" w:hAnsi="Arial" w:cs="Arial"/>
          <w:sz w:val="18"/>
        </w:rPr>
        <w:t>La Secretaría de Educación de la entidad territorial certificada en educación</w:t>
      </w:r>
      <w:r w:rsidRPr="0013274D">
        <w:rPr>
          <w:rFonts w:ascii="Arial" w:hAnsi="Arial" w:cs="Arial"/>
          <w:b/>
          <w:sz w:val="18"/>
        </w:rPr>
        <w:t xml:space="preserve"> </w:t>
      </w:r>
      <w:r w:rsidRPr="0013274D">
        <w:rPr>
          <w:rFonts w:ascii="Arial" w:hAnsi="Arial" w:cs="Arial"/>
          <w:sz w:val="18"/>
          <w:lang w:eastAsia="es-CO"/>
        </w:rPr>
        <w:t xml:space="preserve">dispondrá la realización de las visitas a que haya lugar e informará a la institución oferente de la educación para el trabajo y el desarrollo humano sobre las fechas y la agenda programada. </w:t>
      </w: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sz w:val="18"/>
          <w:lang w:eastAsia="es-CO"/>
        </w:rPr>
        <w:t xml:space="preserve">El </w:t>
      </w:r>
      <w:r w:rsidR="003579A2">
        <w:rPr>
          <w:rFonts w:ascii="Arial" w:hAnsi="Arial" w:cs="Arial"/>
          <w:sz w:val="18"/>
          <w:lang w:eastAsia="es-CO"/>
        </w:rPr>
        <w:t>experto</w:t>
      </w:r>
      <w:r w:rsidRPr="0013274D">
        <w:rPr>
          <w:rFonts w:ascii="Arial" w:hAnsi="Arial" w:cs="Arial"/>
          <w:sz w:val="18"/>
          <w:lang w:eastAsia="es-CO"/>
        </w:rPr>
        <w:t xml:space="preserve"> verificará las condiciones de calidad institucional o del programa de formación de la solicitud puesta a su disposición y contará con cinco (5) días hábiles posteriores a la visita para la presentación del informe. </w:t>
      </w: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color w:val="663300"/>
          <w:sz w:val="18"/>
          <w:lang w:eastAsia="es-CO"/>
        </w:rPr>
        <w:t> </w:t>
      </w:r>
      <w:r w:rsidRPr="0013274D">
        <w:rPr>
          <w:rFonts w:ascii="Arial" w:hAnsi="Arial" w:cs="Arial"/>
          <w:b/>
          <w:bCs/>
          <w:sz w:val="18"/>
          <w:lang w:eastAsia="es-CO"/>
        </w:rPr>
        <w:t>Artículo 40.- Concepto</w:t>
      </w:r>
      <w:r w:rsidRPr="0013274D">
        <w:rPr>
          <w:rFonts w:ascii="Arial" w:hAnsi="Arial" w:cs="Arial"/>
          <w:b/>
          <w:bCs/>
          <w:iCs/>
          <w:sz w:val="18"/>
          <w:lang w:eastAsia="es-CO"/>
        </w:rPr>
        <w:t>.</w:t>
      </w:r>
      <w:r w:rsidRPr="0013274D">
        <w:rPr>
          <w:rFonts w:ascii="Arial" w:hAnsi="Arial" w:cs="Arial"/>
          <w:b/>
          <w:bCs/>
          <w:i/>
          <w:iCs/>
          <w:sz w:val="18"/>
          <w:lang w:eastAsia="es-CO"/>
        </w:rPr>
        <w:t xml:space="preserve"> </w:t>
      </w:r>
      <w:r w:rsidRPr="0013274D">
        <w:rPr>
          <w:rFonts w:ascii="Arial" w:hAnsi="Arial" w:cs="Arial"/>
          <w:sz w:val="18"/>
          <w:lang w:eastAsia="es-CO"/>
        </w:rPr>
        <w:t xml:space="preserve">Presentado el informe de verificación de las condiciones de calidad institucional o del programa de formación  por parte del </w:t>
      </w:r>
      <w:r w:rsidR="003579A2">
        <w:rPr>
          <w:rFonts w:ascii="Arial" w:hAnsi="Arial" w:cs="Arial"/>
          <w:sz w:val="18"/>
          <w:lang w:eastAsia="es-CO"/>
        </w:rPr>
        <w:t>experto</w:t>
      </w:r>
      <w:r w:rsidRPr="0013274D">
        <w:rPr>
          <w:rFonts w:ascii="Arial" w:hAnsi="Arial" w:cs="Arial"/>
          <w:sz w:val="18"/>
          <w:lang w:eastAsia="es-CO"/>
        </w:rPr>
        <w:t xml:space="preserve">, la Secretaría de Educación de la entidad territorial certificada en educación, podrá requerir a la institución por una sola vez y con sujeción a lo previsto en el artículo 17 del Código de Procedimiento Administrativo y de lo Contencioso Administrativo, la información o documentos que considere necesarios para decidir. </w:t>
      </w: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color w:val="663300"/>
          <w:sz w:val="18"/>
          <w:lang w:eastAsia="es-CO"/>
        </w:rPr>
        <w:t> </w:t>
      </w:r>
      <w:r w:rsidRPr="0013274D">
        <w:rPr>
          <w:rFonts w:ascii="Arial" w:hAnsi="Arial" w:cs="Arial"/>
          <w:b/>
          <w:bCs/>
          <w:sz w:val="18"/>
          <w:lang w:eastAsia="es-CO"/>
        </w:rPr>
        <w:t>Artículo 41.-</w:t>
      </w:r>
      <w:r w:rsidRPr="0013274D">
        <w:rPr>
          <w:rFonts w:ascii="Arial" w:hAnsi="Arial" w:cs="Arial"/>
          <w:b/>
          <w:bCs/>
          <w:iCs/>
          <w:sz w:val="18"/>
          <w:lang w:eastAsia="es-CO"/>
        </w:rPr>
        <w:t xml:space="preserve"> Decisión. </w:t>
      </w:r>
      <w:r w:rsidRPr="0013274D">
        <w:rPr>
          <w:rFonts w:ascii="Arial" w:hAnsi="Arial" w:cs="Arial"/>
          <w:bCs/>
          <w:iCs/>
          <w:sz w:val="18"/>
          <w:lang w:eastAsia="es-CO"/>
        </w:rPr>
        <w:t>L</w:t>
      </w:r>
      <w:r w:rsidRPr="0013274D">
        <w:rPr>
          <w:rFonts w:ascii="Arial" w:hAnsi="Arial" w:cs="Arial"/>
          <w:sz w:val="18"/>
          <w:lang w:eastAsia="es-CO"/>
        </w:rPr>
        <w:t>a Secretaría de Educación de la entidad territorial certificada en educación, decidirá mediante acto administrativo contra el cual procede los recursos de ley, en los términos del Código de Procedimiento Administrativo y de lo Contencioso Administrativo.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 xml:space="preserve">Parágrafo: </w:t>
      </w:r>
      <w:r w:rsidRPr="0013274D">
        <w:rPr>
          <w:rFonts w:ascii="Arial" w:hAnsi="Arial" w:cs="Arial"/>
          <w:sz w:val="18"/>
        </w:rPr>
        <w:t xml:space="preserve">Las Secretarías de Educación de las entidades territoriales certificadas en educación podrán negar la expedición de una licencia de funcionamiento o el registro de un programa de formación únicamente por no cumplimiento de lo establecido en este Decreto. La negación de la licencia de funcionamiento o el registro del programa de formación se debe efectuar mediante acto administrativo debidamente motivado. Contra dicho acto administrativo procederán los recursos de ley. </w:t>
      </w: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b/>
          <w:sz w:val="18"/>
          <w:lang w:eastAsia="es-CO"/>
        </w:rPr>
        <w:t>Artículo 42.- Término</w:t>
      </w:r>
      <w:r w:rsidRPr="0013274D">
        <w:rPr>
          <w:rFonts w:ascii="Arial" w:hAnsi="Arial" w:cs="Arial"/>
          <w:color w:val="663300"/>
          <w:sz w:val="18"/>
          <w:lang w:eastAsia="es-CO"/>
        </w:rPr>
        <w:t xml:space="preserve">. </w:t>
      </w:r>
      <w:r w:rsidRPr="0013274D">
        <w:rPr>
          <w:rFonts w:ascii="Arial" w:hAnsi="Arial" w:cs="Arial"/>
          <w:sz w:val="18"/>
          <w:lang w:eastAsia="es-CO"/>
        </w:rPr>
        <w:t xml:space="preserve">El procedimiento contemplado en los artículos anteriores deberá cumplirse en un término no mayor de seis (6) meses, contados a partir de la presentación en debida forma de la solicitud de reconocimiento de la licencia de funcionamiento o del registro del programa de formación.  </w:t>
      </w:r>
    </w:p>
    <w:p w:rsidR="00D7228F" w:rsidRPr="0013274D" w:rsidRDefault="00D7228F" w:rsidP="0013274D">
      <w:pPr>
        <w:spacing w:line="240" w:lineRule="auto"/>
        <w:ind w:left="284" w:right="333"/>
        <w:jc w:val="center"/>
        <w:rPr>
          <w:rFonts w:ascii="Arial" w:hAnsi="Arial" w:cs="Arial"/>
          <w:b/>
          <w:sz w:val="18"/>
        </w:rPr>
      </w:pPr>
    </w:p>
    <w:p w:rsidR="00D7228F" w:rsidRPr="0013274D" w:rsidRDefault="00D7228F" w:rsidP="0013274D">
      <w:pPr>
        <w:pStyle w:val="NormalWeb"/>
        <w:spacing w:before="0" w:after="0"/>
        <w:ind w:left="284" w:right="333"/>
        <w:jc w:val="center"/>
        <w:rPr>
          <w:rFonts w:ascii="Arial" w:hAnsi="Arial" w:cs="Arial"/>
          <w:b/>
          <w:sz w:val="18"/>
          <w:szCs w:val="22"/>
        </w:rPr>
      </w:pPr>
      <w:r w:rsidRPr="0013274D">
        <w:rPr>
          <w:rFonts w:ascii="Arial" w:hAnsi="Arial" w:cs="Arial"/>
          <w:b/>
          <w:sz w:val="18"/>
          <w:szCs w:val="22"/>
        </w:rPr>
        <w:t>CAPÍTULO VII</w:t>
      </w:r>
    </w:p>
    <w:p w:rsidR="00D7228F" w:rsidRPr="0013274D" w:rsidRDefault="00D7228F" w:rsidP="0013274D">
      <w:pPr>
        <w:pStyle w:val="NormalWeb"/>
        <w:spacing w:before="0" w:after="0"/>
        <w:ind w:left="284" w:right="333"/>
        <w:jc w:val="center"/>
        <w:rPr>
          <w:rFonts w:ascii="Arial" w:hAnsi="Arial" w:cs="Arial"/>
          <w:b/>
          <w:sz w:val="18"/>
          <w:szCs w:val="22"/>
        </w:rPr>
      </w:pPr>
    </w:p>
    <w:p w:rsidR="00D7228F" w:rsidRPr="0013274D" w:rsidRDefault="00D7228F" w:rsidP="0013274D">
      <w:pPr>
        <w:pStyle w:val="NormalWeb"/>
        <w:spacing w:before="0" w:after="0"/>
        <w:ind w:left="284" w:right="333"/>
        <w:jc w:val="center"/>
        <w:rPr>
          <w:rFonts w:ascii="Arial" w:hAnsi="Arial" w:cs="Arial"/>
          <w:b/>
          <w:sz w:val="18"/>
          <w:szCs w:val="22"/>
        </w:rPr>
      </w:pPr>
      <w:r w:rsidRPr="0013274D">
        <w:rPr>
          <w:rFonts w:ascii="Arial" w:hAnsi="Arial" w:cs="Arial"/>
          <w:b/>
          <w:sz w:val="18"/>
          <w:szCs w:val="22"/>
        </w:rPr>
        <w:t xml:space="preserve">SISTEMA DE ASEGURAMIENTO DE LA CALIDAD DE LA EDUCACIÓN PARA EL TRABAJO Y EL DESARROLLO HUMANO </w:t>
      </w:r>
    </w:p>
    <w:p w:rsidR="00D7228F" w:rsidRPr="0013274D" w:rsidRDefault="00D7228F" w:rsidP="0013274D">
      <w:pPr>
        <w:pStyle w:val="NormalWeb"/>
        <w:spacing w:before="0" w:after="0"/>
        <w:ind w:left="284" w:right="333"/>
        <w:jc w:val="center"/>
        <w:rPr>
          <w:rFonts w:ascii="Arial" w:hAnsi="Arial" w:cs="Arial"/>
          <w:b/>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Artículo 43.-</w:t>
      </w:r>
      <w:r w:rsidRPr="0013274D">
        <w:rPr>
          <w:rFonts w:ascii="Arial" w:hAnsi="Arial" w:cs="Arial"/>
          <w:sz w:val="18"/>
          <w:szCs w:val="22"/>
        </w:rPr>
        <w:t xml:space="preserve"> </w:t>
      </w:r>
      <w:r w:rsidRPr="0013274D">
        <w:rPr>
          <w:rFonts w:ascii="Arial" w:hAnsi="Arial" w:cs="Arial"/>
          <w:b/>
          <w:sz w:val="18"/>
          <w:szCs w:val="22"/>
        </w:rPr>
        <w:t>Sistema de Aseguramiento de la Calidad de la Educación para el Trabajo y el Desarrollo Humano</w:t>
      </w:r>
      <w:r w:rsidRPr="0013274D">
        <w:rPr>
          <w:rFonts w:ascii="Arial" w:hAnsi="Arial" w:cs="Arial"/>
          <w:sz w:val="18"/>
          <w:szCs w:val="22"/>
        </w:rPr>
        <w:t>. El Sistema de Aseguramiento de la Calidad de la Educación para el Trabajo y el Desarrollo Humano está conformado por sistemas relacionados entre sí:</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1. El Sistema de Información para el Aseguramiento de la Calidad de la Educación para el Trabajo y el desarrollo Humano – SIACET.</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2. El Sistema Nacional de Información de la Educación para el Trabajo y el Desarrollo Humano – SIET.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3. El Sistema de Calidad de la Formación para el Trabajo – SACFT.</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      </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 xml:space="preserve">Artículo 44.- Sistema de Información para el Aseguramiento de la Calidad de la Educación para el Trabajo y el Desarrollo Humano - SIACET. </w:t>
      </w:r>
      <w:r w:rsidRPr="0013274D">
        <w:rPr>
          <w:rFonts w:ascii="Arial" w:hAnsi="Arial" w:cs="Arial"/>
          <w:sz w:val="18"/>
          <w:szCs w:val="22"/>
        </w:rPr>
        <w:t xml:space="preserve">Es un sistema de información de carácter obligatorio, donde las instituciones prestadoras del servicio de la educación para el trabajo y el desarrollo humano, realizan de forma automática los trámites asociados al proceso de licencia de funcionamiento, creación de nuevas sedes, registro de los programas de formación, renovación del registro y extensión de programas de formación.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 xml:space="preserve">El SIACET, facilita a las Secretarías de Educación el proceso de evaluación a las instituciones prestadoras del servicio de la educación para el trabajo y el desarrollo humano y sus programas. Los requisitos que evalúa el SIACET cuando una institución o un programa de formación se crean, están contemplados en este decreto.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45.-</w:t>
      </w:r>
      <w:r w:rsidRPr="0013274D">
        <w:rPr>
          <w:rFonts w:ascii="Arial" w:hAnsi="Arial" w:cs="Arial"/>
          <w:sz w:val="18"/>
        </w:rPr>
        <w:t xml:space="preserve"> </w:t>
      </w:r>
      <w:r w:rsidRPr="0013274D">
        <w:rPr>
          <w:rFonts w:ascii="Arial" w:hAnsi="Arial" w:cs="Arial"/>
          <w:b/>
          <w:sz w:val="18"/>
        </w:rPr>
        <w:t xml:space="preserve">Sistema Nacional de Información de la Educación para el Trabajo y el Desarrollo Humano – SIET. </w:t>
      </w:r>
      <w:r w:rsidRPr="0013274D">
        <w:rPr>
          <w:rFonts w:ascii="Arial" w:hAnsi="Arial" w:cs="Arial"/>
          <w:sz w:val="18"/>
        </w:rPr>
        <w:t>El Sistema Nacional de la Educación para el Trabajo y el Desarrollo Humano, es el conjunto de fuentes, procesos, herramientas y usuarios, que articulados entre sí posibilitan y facilitan la recopilación, divulgación y organización de la información sobre esta modalidad de educación.</w:t>
      </w:r>
      <w:r w:rsidRPr="0013274D">
        <w:rPr>
          <w:rFonts w:ascii="Arial" w:hAnsi="Arial" w:cs="Arial"/>
          <w:sz w:val="18"/>
        </w:rPr>
        <w:tab/>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Tendrá como objetivos: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1. </w:t>
      </w:r>
      <w:r w:rsidRPr="0013274D">
        <w:rPr>
          <w:rFonts w:ascii="Arial" w:hAnsi="Arial" w:cs="Arial"/>
          <w:bCs/>
          <w:sz w:val="18"/>
        </w:rPr>
        <w:t xml:space="preserve">Divulgar información para orientar a la comunidad sobre la calidad, cantidad y características de las instituciones y de los programas  de formación y </w:t>
      </w:r>
      <w:r w:rsidRPr="0013274D">
        <w:rPr>
          <w:rFonts w:ascii="Arial" w:hAnsi="Arial" w:cs="Arial"/>
          <w:sz w:val="18"/>
        </w:rPr>
        <w:t>su respectiva certificación de calidad.</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2. </w:t>
      </w:r>
      <w:r w:rsidRPr="0013274D">
        <w:rPr>
          <w:rFonts w:ascii="Arial" w:hAnsi="Arial" w:cs="Arial"/>
          <w:sz w:val="18"/>
        </w:rPr>
        <w:t>Servir como herramienta para la determinación de políticas educativas a nivel nacional y territorial, planeación, monitoreo, evaluación, asesoría, inspección y vigilancia.</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46.- Administración del Sistema Nacional de  Información. </w:t>
      </w:r>
      <w:r w:rsidRPr="0013274D">
        <w:rPr>
          <w:rFonts w:ascii="Arial" w:hAnsi="Arial" w:cs="Arial"/>
          <w:sz w:val="18"/>
        </w:rPr>
        <w:t>La administración del Sistema Nacional de Información de la Educación para el Trabajo y el Desarrollo Humano corresponde al Ministerio de Educación Nacional.</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Corresponde a cada Secretaría de Educación de las entidades territoriales certificadas incluir en tal Sistema los datos de las instituciones y los programas de formación  registrados y mantener la información completa, veraz y actualizada.</w:t>
      </w: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sz w:val="18"/>
          <w:szCs w:val="22"/>
        </w:rPr>
        <w:t>El Ministerio de Educación Nacional podrá en cualquier momento realizar procesos de auditoria y verificación de la información consolidada en el Sistema y prestará asistencia técnica a las Secretarías de Educación para la implementación del Sistema y actualización de sus herramientas.</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pStyle w:val="NormalWeb"/>
        <w:spacing w:before="0" w:after="0"/>
        <w:ind w:left="284" w:right="333"/>
        <w:jc w:val="both"/>
        <w:rPr>
          <w:rFonts w:ascii="Arial" w:hAnsi="Arial" w:cs="Arial"/>
          <w:sz w:val="18"/>
          <w:szCs w:val="22"/>
        </w:rPr>
      </w:pPr>
      <w:r w:rsidRPr="0013274D">
        <w:rPr>
          <w:rFonts w:ascii="Arial" w:hAnsi="Arial" w:cs="Arial"/>
          <w:b/>
          <w:sz w:val="18"/>
          <w:szCs w:val="22"/>
        </w:rPr>
        <w:t>Artículo 47.- Sistema de Calidad de la Formación para el Trabajo – SACFT.</w:t>
      </w:r>
      <w:r w:rsidRPr="0013274D">
        <w:rPr>
          <w:rFonts w:ascii="Arial" w:hAnsi="Arial" w:cs="Arial"/>
          <w:b/>
          <w:bCs/>
          <w:sz w:val="18"/>
          <w:szCs w:val="22"/>
        </w:rPr>
        <w:t xml:space="preserve"> </w:t>
      </w:r>
      <w:r w:rsidRPr="0013274D">
        <w:rPr>
          <w:rFonts w:ascii="Arial" w:hAnsi="Arial" w:cs="Arial"/>
          <w:sz w:val="18"/>
          <w:szCs w:val="22"/>
        </w:rPr>
        <w:t>El Sistema de Calidad de la Formación para el Trabajo se rige por lo establecido en este decreto, el Decreto 2020 de 2006 y demás normas que lo sustituyan o modifiquen.</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La certificación de calidad de la formación para el trabajo, será otorgada a los programas de educación para el trabajo y el desarrollo humano, orientados a la formación para el trabajo, que cuenten con registro y se encuentre vigente y a las instituciones prestadoras de este servicio, previo cumplimiento de los requisitos establecidos para el efecto.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Corresponde al Ministerio de Educación Nacional incluir en el Sistema Nacional de Información – SIET, los datos de las instituciones y los programas de formación certificados.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48. Características de la certificación de calidad de la formación para el trabajo.</w:t>
      </w:r>
      <w:r w:rsidRPr="0013274D">
        <w:rPr>
          <w:rFonts w:ascii="Arial" w:hAnsi="Arial" w:cs="Arial"/>
          <w:sz w:val="18"/>
        </w:rPr>
        <w:t xml:space="preserve"> La certificación de calidad de la formación para el trabajo es de carácter voluntario y está a cargo de organismos de tercera parte, especializados y reconocidos públicamente que actúan de acuerdo con criterios, estándares, procesos e instrumentos establecidos específicamente por la Comisión de Calidad de la Formación para el Trabajo – CCAFT, y las disposiciones del Decreto 2020 de 2006 y demás normas que lo sustituyan o modifiquen. Es de carácter temporal y debe ser renovada periódicamente.    </w:t>
      </w:r>
    </w:p>
    <w:p w:rsidR="00D7228F" w:rsidRPr="0013274D" w:rsidRDefault="00D7228F" w:rsidP="0013274D">
      <w:pPr>
        <w:pStyle w:val="NormalWeb"/>
        <w:spacing w:before="0" w:after="0"/>
        <w:ind w:left="284" w:right="333"/>
        <w:jc w:val="both"/>
        <w:rPr>
          <w:rFonts w:ascii="Arial" w:hAnsi="Arial" w:cs="Arial"/>
          <w:sz w:val="18"/>
          <w:szCs w:val="22"/>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 xml:space="preserve">Artículo 49.- Certificación de calidad de la formación para el trabajo. </w:t>
      </w:r>
      <w:r w:rsidRPr="0013274D">
        <w:rPr>
          <w:rFonts w:ascii="Arial" w:hAnsi="Arial" w:cs="Arial"/>
          <w:sz w:val="18"/>
        </w:rPr>
        <w:t xml:space="preserve">Para efectos de la aplicación e interpretación del presente decreto la certificación de calidad de la formación para el trabajo es el acto mediante el cual un organismo de tercera parte, conforme se define en el Decreto 2020 de 2006, verifica y avala el cumplimiento de las normas técnicas de calidad de formación para el trabajo por parte de los programas e instituciones. </w:t>
      </w:r>
    </w:p>
    <w:p w:rsidR="00D7228F" w:rsidRPr="0013274D" w:rsidRDefault="00D7228F" w:rsidP="0013274D">
      <w:pPr>
        <w:spacing w:line="240" w:lineRule="auto"/>
        <w:ind w:left="284" w:right="333"/>
        <w:jc w:val="both"/>
        <w:rPr>
          <w:rFonts w:ascii="Arial" w:hAnsi="Arial" w:cs="Arial"/>
          <w:b/>
          <w:sz w:val="18"/>
        </w:rPr>
      </w:pPr>
      <w:r w:rsidRPr="0013274D">
        <w:rPr>
          <w:rFonts w:ascii="Arial" w:hAnsi="Arial" w:cs="Arial"/>
          <w:sz w:val="18"/>
        </w:rPr>
        <w:t xml:space="preserve">Para todos los efectos la acreditación de que trata la Ley 1064 de 2006 es equivalente a la certificación de calidad de la formación para el trabajo establecida en el Decreto 2020 de 2006. </w:t>
      </w:r>
    </w:p>
    <w:p w:rsidR="00D7228F" w:rsidRPr="0013274D" w:rsidRDefault="00D7228F" w:rsidP="0013274D">
      <w:pPr>
        <w:spacing w:line="240" w:lineRule="auto"/>
        <w:ind w:left="284" w:right="333"/>
        <w:jc w:val="center"/>
        <w:rPr>
          <w:rFonts w:ascii="Arial" w:hAnsi="Arial" w:cs="Arial"/>
          <w:b/>
          <w:bCs/>
          <w:sz w:val="18"/>
        </w:rPr>
      </w:pPr>
      <w:r w:rsidRPr="0013274D">
        <w:rPr>
          <w:rFonts w:ascii="Arial" w:hAnsi="Arial" w:cs="Arial"/>
          <w:b/>
          <w:bCs/>
          <w:sz w:val="18"/>
        </w:rPr>
        <w:t>CAPÍTULO VIII</w:t>
      </w:r>
    </w:p>
    <w:p w:rsidR="00D7228F" w:rsidRPr="0013274D" w:rsidRDefault="00D7228F" w:rsidP="0013274D">
      <w:pPr>
        <w:spacing w:line="240" w:lineRule="auto"/>
        <w:ind w:left="284" w:right="333"/>
        <w:jc w:val="center"/>
        <w:rPr>
          <w:rFonts w:ascii="Arial" w:hAnsi="Arial" w:cs="Arial"/>
          <w:b/>
          <w:bCs/>
          <w:sz w:val="18"/>
        </w:rPr>
      </w:pPr>
      <w:r w:rsidRPr="0013274D">
        <w:rPr>
          <w:rFonts w:ascii="Arial" w:hAnsi="Arial" w:cs="Arial"/>
          <w:b/>
          <w:bCs/>
          <w:sz w:val="18"/>
        </w:rPr>
        <w:t>DISPOSICIONES ESPECIALES PARA PROGRAMAS EN LAS ÁREAS AUXILIARES DE LA SALUD</w:t>
      </w:r>
    </w:p>
    <w:p w:rsidR="00D7228F" w:rsidRPr="0013274D" w:rsidRDefault="00D7228F" w:rsidP="0013274D">
      <w:pPr>
        <w:spacing w:line="240" w:lineRule="auto"/>
        <w:ind w:left="284" w:right="333"/>
        <w:jc w:val="center"/>
        <w:rPr>
          <w:rFonts w:ascii="Arial" w:hAnsi="Arial" w:cs="Arial"/>
          <w:b/>
          <w:bCs/>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50.- Personal auxiliar en las áreas de la salud: </w:t>
      </w:r>
      <w:r w:rsidRPr="0013274D">
        <w:rPr>
          <w:rFonts w:ascii="Arial" w:hAnsi="Arial" w:cs="Arial"/>
          <w:sz w:val="18"/>
        </w:rPr>
        <w:t>Serán considerados como personal auxiliar en las áreas de la salud los siguientes:</w:t>
      </w:r>
    </w:p>
    <w:p w:rsidR="00D7228F" w:rsidRPr="0013274D" w:rsidRDefault="00D7228F" w:rsidP="0013274D">
      <w:pPr>
        <w:spacing w:after="0" w:line="240" w:lineRule="auto"/>
        <w:ind w:left="284" w:right="333"/>
        <w:jc w:val="both"/>
        <w:rPr>
          <w:rFonts w:ascii="Arial" w:hAnsi="Arial" w:cs="Arial"/>
          <w:sz w:val="18"/>
        </w:rPr>
      </w:pPr>
      <w:r w:rsidRPr="0013274D">
        <w:rPr>
          <w:rFonts w:ascii="Arial" w:hAnsi="Arial" w:cs="Arial"/>
          <w:bCs/>
          <w:sz w:val="18"/>
        </w:rPr>
        <w:t xml:space="preserve">1.  </w:t>
      </w:r>
      <w:r w:rsidRPr="0013274D">
        <w:rPr>
          <w:rFonts w:ascii="Arial" w:hAnsi="Arial" w:cs="Arial"/>
          <w:sz w:val="18"/>
        </w:rPr>
        <w:t>Auxiliar en Enfermería.</w:t>
      </w:r>
    </w:p>
    <w:p w:rsidR="00D7228F" w:rsidRPr="0013274D" w:rsidRDefault="00D7228F" w:rsidP="0013274D">
      <w:pPr>
        <w:spacing w:after="0" w:line="240" w:lineRule="auto"/>
        <w:ind w:left="284" w:right="333"/>
        <w:jc w:val="both"/>
        <w:rPr>
          <w:rFonts w:ascii="Arial" w:hAnsi="Arial" w:cs="Arial"/>
          <w:sz w:val="18"/>
        </w:rPr>
      </w:pPr>
      <w:r w:rsidRPr="0013274D">
        <w:rPr>
          <w:rFonts w:ascii="Arial" w:hAnsi="Arial" w:cs="Arial"/>
          <w:bCs/>
          <w:sz w:val="18"/>
        </w:rPr>
        <w:t>2.</w:t>
      </w:r>
      <w:r w:rsidRPr="0013274D">
        <w:rPr>
          <w:rFonts w:ascii="Arial" w:hAnsi="Arial" w:cs="Arial"/>
          <w:b/>
          <w:bCs/>
          <w:sz w:val="18"/>
        </w:rPr>
        <w:t xml:space="preserve"> </w:t>
      </w:r>
      <w:r w:rsidRPr="0013274D">
        <w:rPr>
          <w:rFonts w:ascii="Arial" w:hAnsi="Arial" w:cs="Arial"/>
          <w:sz w:val="18"/>
        </w:rPr>
        <w:t>Auxiliar en Salud Oral.</w:t>
      </w:r>
    </w:p>
    <w:p w:rsidR="00D7228F" w:rsidRPr="0013274D" w:rsidRDefault="00D7228F" w:rsidP="0013274D">
      <w:pPr>
        <w:spacing w:after="0" w:line="240" w:lineRule="auto"/>
        <w:ind w:left="284" w:right="333"/>
        <w:jc w:val="both"/>
        <w:rPr>
          <w:rFonts w:ascii="Arial" w:hAnsi="Arial" w:cs="Arial"/>
          <w:sz w:val="18"/>
        </w:rPr>
      </w:pPr>
      <w:r w:rsidRPr="0013274D">
        <w:rPr>
          <w:rFonts w:ascii="Arial" w:hAnsi="Arial" w:cs="Arial"/>
          <w:bCs/>
          <w:sz w:val="18"/>
        </w:rPr>
        <w:t>3.</w:t>
      </w:r>
      <w:r w:rsidRPr="0013274D">
        <w:rPr>
          <w:rFonts w:ascii="Arial" w:hAnsi="Arial" w:cs="Arial"/>
          <w:b/>
          <w:bCs/>
          <w:sz w:val="18"/>
        </w:rPr>
        <w:t xml:space="preserve"> </w:t>
      </w:r>
      <w:r w:rsidRPr="0013274D">
        <w:rPr>
          <w:rFonts w:ascii="Arial" w:hAnsi="Arial" w:cs="Arial"/>
          <w:sz w:val="18"/>
        </w:rPr>
        <w:t>Auxiliar en Salud Pública.</w:t>
      </w:r>
    </w:p>
    <w:p w:rsidR="00D7228F" w:rsidRPr="0013274D" w:rsidRDefault="00D7228F" w:rsidP="0013274D">
      <w:pPr>
        <w:spacing w:after="0" w:line="240" w:lineRule="auto"/>
        <w:ind w:left="284" w:right="333"/>
        <w:jc w:val="both"/>
        <w:rPr>
          <w:rFonts w:ascii="Arial" w:hAnsi="Arial" w:cs="Arial"/>
          <w:sz w:val="18"/>
        </w:rPr>
      </w:pPr>
      <w:r w:rsidRPr="0013274D">
        <w:rPr>
          <w:rFonts w:ascii="Arial" w:hAnsi="Arial" w:cs="Arial"/>
          <w:bCs/>
          <w:sz w:val="18"/>
        </w:rPr>
        <w:t>4.</w:t>
      </w:r>
      <w:r w:rsidRPr="0013274D">
        <w:rPr>
          <w:rFonts w:ascii="Arial" w:hAnsi="Arial" w:cs="Arial"/>
          <w:b/>
          <w:bCs/>
          <w:sz w:val="18"/>
        </w:rPr>
        <w:t xml:space="preserve"> </w:t>
      </w:r>
      <w:r w:rsidRPr="0013274D">
        <w:rPr>
          <w:rFonts w:ascii="Arial" w:hAnsi="Arial" w:cs="Arial"/>
          <w:sz w:val="18"/>
        </w:rPr>
        <w:t>Auxiliar en Servicios Farmacéuticos.</w:t>
      </w:r>
    </w:p>
    <w:p w:rsidR="00D7228F" w:rsidRPr="0013274D" w:rsidRDefault="00D7228F" w:rsidP="0013274D">
      <w:pPr>
        <w:spacing w:line="240" w:lineRule="auto"/>
        <w:ind w:left="284" w:right="333"/>
        <w:jc w:val="both"/>
        <w:rPr>
          <w:rFonts w:ascii="Arial" w:hAnsi="Arial" w:cs="Arial"/>
          <w:b/>
          <w:bCs/>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51.- Perfiles ocupacionales: </w:t>
      </w:r>
      <w:r w:rsidRPr="0013274D">
        <w:rPr>
          <w:rFonts w:ascii="Arial" w:hAnsi="Arial" w:cs="Arial"/>
          <w:sz w:val="18"/>
        </w:rPr>
        <w:t>Los perfiles ocupacionales para el personal auxiliar en las áreas de la salud de que trata el artículo anterior serán los adoptados por la Comisión Intersectorial para el Talento Humano en Salud o quien haga sus veces.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52.- Del certificado de aptitud ocupacional: </w:t>
      </w:r>
      <w:r w:rsidRPr="0013274D">
        <w:rPr>
          <w:rFonts w:ascii="Arial" w:hAnsi="Arial" w:cs="Arial"/>
          <w:sz w:val="18"/>
        </w:rPr>
        <w:t>Los perfiles ocupacionales para el personal auxiliar en las áreas de la salud, estarán reconocidos mediante un Certificado de Aptitud Ocupacional, al cual se antepondrá la denominación “Técnico Laboral en…”.</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Para obtener el Certificado de Aptitud Ocupacional, se requiere haber cursado y finalizado un programa de formación en las áreas auxiliares de la salud con una duración mínima de treinta y cuatro (34) créditos académicos y máximo de treinta y ocho (38) créditos académicos, de los cuales el 60% son de formación práctica y haber alcanzado todas las competencias laborales obligatorias.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Parágrafo primero. </w:t>
      </w:r>
      <w:r w:rsidRPr="0013274D">
        <w:rPr>
          <w:rFonts w:ascii="Arial" w:hAnsi="Arial" w:cs="Arial"/>
          <w:sz w:val="18"/>
        </w:rPr>
        <w:t>El titular del Certificado de Aptitud Ocupacional, debe solicitar la correspondiente inscripción en el Registro Único Nacional ante el Ministerio de Salud y la Protección Social o la entidad u organismo que este determine.</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Parágrafo segundo. </w:t>
      </w:r>
      <w:r w:rsidRPr="0013274D">
        <w:rPr>
          <w:rFonts w:ascii="Arial" w:hAnsi="Arial" w:cs="Arial"/>
          <w:sz w:val="18"/>
        </w:rPr>
        <w:t>Los Certificados de Aptitud Ocupacional obtenidos con anterioridad a la expedición de este Decreto que cumplan con los requisitos establecidos en las normas vigentes en el momento de obtenerlos, serán válidos para todos los efectos.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Artículo 53.- Componentes básicos del programa de formación</w:t>
      </w:r>
      <w:r w:rsidRPr="0013274D">
        <w:rPr>
          <w:rFonts w:ascii="Arial" w:hAnsi="Arial" w:cs="Arial"/>
          <w:b/>
          <w:bCs/>
          <w:strike/>
          <w:sz w:val="18"/>
        </w:rPr>
        <w:t>.</w:t>
      </w:r>
      <w:r w:rsidRPr="0013274D">
        <w:rPr>
          <w:rFonts w:ascii="Arial" w:hAnsi="Arial" w:cs="Arial"/>
          <w:b/>
          <w:bCs/>
          <w:sz w:val="18"/>
        </w:rPr>
        <w:t xml:space="preserve"> </w:t>
      </w:r>
      <w:r w:rsidRPr="0013274D">
        <w:rPr>
          <w:rFonts w:ascii="Arial" w:hAnsi="Arial" w:cs="Arial"/>
          <w:sz w:val="18"/>
        </w:rPr>
        <w:t>Cada programa de educación para el trabajo y el desarrollo humano del personal auxiliar en las áreas de la salud, debe garantizar el logro de todas las normas de competencia laboral obligatoria para cada perfil ocupacional.</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54.- Escenarios de práctica: </w:t>
      </w:r>
      <w:r w:rsidRPr="0013274D">
        <w:rPr>
          <w:rFonts w:ascii="Arial" w:hAnsi="Arial" w:cs="Arial"/>
          <w:sz w:val="18"/>
        </w:rPr>
        <w:t>Cuando el programa requiera convenios de docencia servicio, los escenarios de práctica deberán cumplir con lo establecido en las normas que regulan la relación docencia servicio.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La Comisión Intersectorial Para el Talento Humano en Salud o quien haga sus veces definirá las condiciones y requisitos de los convenios docencia servicio.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Parágrafo primero. </w:t>
      </w:r>
      <w:r w:rsidRPr="0013274D">
        <w:rPr>
          <w:rFonts w:ascii="Arial" w:hAnsi="Arial" w:cs="Arial"/>
          <w:sz w:val="18"/>
        </w:rPr>
        <w:t>Para los programas auxiliares en enfermería debe garantizarse la formación práctica mediante convenios establecidos con IPS.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Parágrafo segundo. </w:t>
      </w:r>
      <w:r w:rsidRPr="0013274D">
        <w:rPr>
          <w:rFonts w:ascii="Arial" w:hAnsi="Arial" w:cs="Arial"/>
          <w:sz w:val="18"/>
        </w:rPr>
        <w:t xml:space="preserve">Los programas de formación de personal auxiliar en las áreas de la salud, se realizarán de manera presencial tanto en su etapa selectiva como en las prácticas. Deberán disponer </w:t>
      </w:r>
      <w:r w:rsidRPr="0013274D">
        <w:rPr>
          <w:rFonts w:ascii="Arial" w:hAnsi="Arial" w:cs="Arial"/>
          <w:sz w:val="18"/>
        </w:rPr>
        <w:lastRenderedPageBreak/>
        <w:t>de prácticas formativas supervisadas por profesores responsables de ellas y de los escenarios apropiados para su realización, reguladas mediante convenios docencia servicio.</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55.- Concepto técnico previo. </w:t>
      </w:r>
      <w:r w:rsidRPr="0013274D">
        <w:rPr>
          <w:rFonts w:ascii="Arial" w:hAnsi="Arial" w:cs="Arial"/>
          <w:sz w:val="18"/>
        </w:rPr>
        <w:t>Los programas de formación de personal auxiliar en las áreas de la salud, deben obtener el concepto técnico previo de la relación docencia servicio por parte de la Comisión Intersectorial Para el Talento Humano en Salud o quien haga sus veces, de que trata el literal c) del numeral 2 del artículo 9 del Decreto 2006 de 2008.</w:t>
      </w:r>
    </w:p>
    <w:p w:rsidR="00D7228F" w:rsidRPr="0013274D" w:rsidRDefault="00D7228F" w:rsidP="0013274D">
      <w:pPr>
        <w:spacing w:line="240" w:lineRule="auto"/>
        <w:ind w:left="284" w:right="333"/>
        <w:jc w:val="center"/>
        <w:rPr>
          <w:rFonts w:ascii="Arial" w:hAnsi="Arial" w:cs="Arial"/>
          <w:b/>
          <w:bCs/>
          <w:sz w:val="18"/>
        </w:rPr>
      </w:pPr>
      <w:r w:rsidRPr="0013274D">
        <w:rPr>
          <w:rFonts w:ascii="Arial" w:hAnsi="Arial" w:cs="Arial"/>
          <w:b/>
          <w:bCs/>
          <w:sz w:val="18"/>
        </w:rPr>
        <w:t>CAPÍTULO IX</w:t>
      </w:r>
    </w:p>
    <w:p w:rsidR="00D7228F" w:rsidRPr="0013274D" w:rsidRDefault="00D7228F" w:rsidP="0013274D">
      <w:pPr>
        <w:spacing w:line="240" w:lineRule="auto"/>
        <w:ind w:left="284" w:right="333"/>
        <w:jc w:val="center"/>
        <w:rPr>
          <w:rFonts w:ascii="Arial" w:hAnsi="Arial" w:cs="Arial"/>
          <w:b/>
          <w:bCs/>
          <w:sz w:val="18"/>
        </w:rPr>
      </w:pPr>
      <w:r w:rsidRPr="0013274D">
        <w:rPr>
          <w:rFonts w:ascii="Arial" w:hAnsi="Arial" w:cs="Arial"/>
          <w:b/>
          <w:bCs/>
          <w:sz w:val="18"/>
        </w:rPr>
        <w:t>DISPOSICIONES ESPECIALES PARA PROGRAMAS DE IDIOMAS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56.- Referencia Internacional: </w:t>
      </w:r>
      <w:r w:rsidRPr="0013274D">
        <w:rPr>
          <w:rFonts w:ascii="Arial" w:hAnsi="Arial" w:cs="Arial"/>
          <w:sz w:val="18"/>
        </w:rPr>
        <w:t>Las instituciones prestadoras del servicio educativo que ofrezcan programas de educación para el trabajo y el desarrollo humano en el área de idiomas, deberán referenciar sus programas con los niveles definidos en el "Marco común europeo de referencia para las lenguas: Aprendizaje, enseñanza, evaluación”.</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57.- Niveles de dominio. </w:t>
      </w:r>
      <w:r w:rsidRPr="0013274D">
        <w:rPr>
          <w:rFonts w:ascii="Arial" w:hAnsi="Arial" w:cs="Arial"/>
          <w:sz w:val="18"/>
        </w:rPr>
        <w:t>El Ministerio de Educación Nacional publicará periódicamente la lista de exámenes estandarizados que permiten certificar el nivel de dominio lingüístico.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58.- Registro de los programas de idiomas ofrecidos por las instituciones de educación superior.</w:t>
      </w:r>
      <w:r w:rsidRPr="0013274D">
        <w:rPr>
          <w:rFonts w:ascii="Arial" w:hAnsi="Arial" w:cs="Arial"/>
          <w:sz w:val="18"/>
        </w:rPr>
        <w:t xml:space="preserve"> Los programas de educación para el trabajo y el desarrollo humano en el área de idiomas ofrecidos por las instituciones de educación superior, requieren del registro de que trata este decreto. Las instituciones de educación superior que hayan obtenido la acreditación de calidad no requerirán llevar a cabo este procedimiento, sin embargo deberán informar a la Secretaria de educación de la entidad territorial certificada del lugar donde se ofrece y desarrolla el programa, con el fin de que ésta realice el registro correspondiente en el Sistema Nacional de Información de la Educación para el Trabajo y el Desarrollo Humano, SIET.</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Los programas de idiomas ofrecidos por las instituciones de educación superior dentro de la estructura curricular de sus programas de educación superior, no requerirán registro alguno.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59.- Programas ofrecidos por organismos de cooperación internacional. </w:t>
      </w:r>
      <w:r w:rsidRPr="0013274D">
        <w:rPr>
          <w:rFonts w:ascii="Arial" w:hAnsi="Arial" w:cs="Arial"/>
          <w:sz w:val="18"/>
        </w:rPr>
        <w:t>Los programas de educación para el trabajo y el desarrollo humano en el área de idiomas que actualmente están desarrollando los Organismos de Cooperación Internacional, dentro del marco de convenios bilaterales de cooperación técnica o cultural, no requerirán registro alguno. El Organismo de Cooperación Internacional deberá informar a la Secretaría de Educación  para que se incluyan en el Sistema de Información de la Educación para el Trabajo y el Desarrollo Humano.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60.- De la certificación de calidad de la formación para el trabajo.</w:t>
      </w:r>
      <w:r w:rsidRPr="0013274D">
        <w:rPr>
          <w:rFonts w:ascii="Arial" w:hAnsi="Arial" w:cs="Arial"/>
          <w:sz w:val="18"/>
        </w:rPr>
        <w:t xml:space="preserve"> De conformidad con lo establecido en el artículo 6 de la Ley 1651 de 2013, las instituciones prestadoras de la educación para el trabajo y el desarrollo humano que pretendan ofrecer programas de idiomas, tienen un plazo de dos años para obtener la certificación de calidad del programa como la institucional, plazo que se cuenta a partir de la notificación del acto administrativo que le otorga el registro por parte de la Secretaría de Educación de la entidad territorial certificada en educación.</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Vencido el plazo anterior sin que se haya obtenido la certificación de calidad del programa y de la institución, expirará el registro del programa y la institución no podrá admitir nuevos estudiantes para el programa.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Las instituciones prestadoras de la educación para el trabajo y el desarrollo humano que actualmente ofrecen programas de idiomas, tienen a partir de la fecha de expedición de este decreto dos años para obtener la certificación de calidad tanto del programa como de la institución.</w:t>
      </w:r>
    </w:p>
    <w:p w:rsidR="00D7228F"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Vencido el plazo anterior sin que se haya obtenido la certificación de calidad del programa y de la institución, expirará el registro del programa y la institución no podrá admitir nuevos estudiantes para el programa. </w:t>
      </w:r>
    </w:p>
    <w:p w:rsidR="006C7260" w:rsidRPr="0013274D" w:rsidRDefault="006C7260"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lastRenderedPageBreak/>
        <w:t>CAPÍTULO X</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COSTOS EDUCATIVOS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61.- Costos educativos. </w:t>
      </w:r>
      <w:r w:rsidRPr="0013274D">
        <w:rPr>
          <w:rFonts w:ascii="Arial" w:hAnsi="Arial" w:cs="Arial"/>
          <w:sz w:val="18"/>
        </w:rPr>
        <w:t>Las instituciones que ofrezcan programas para el trabajo y el desarrollo humano fijarán el valor de los costos educativos de cada programa que ofrezcan, la forma en que deberán ser cubiertos por el estudiante a medida que se desarrolla el mismo. Tales costos deberán ser informados y autorizados por la Secretaría de Educación de la entidad territorial certificada, antes de la iniciación de cada cohorte.</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La variación de los costos educativos sólo podrá ocurrir anualmente.</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Las instituciones que hayan incrementado o pretendan incrementar el valor de los costos educativos por encima del índice de inflación del año inmediatamente anterior, deberán presentar a la respectiva  Secretaría de Educación   un informe que contenga la justificación precisa de los factores en los que se fundamenta el aumento.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Con base en esta información la Secretaría de Educación   dentro de los treinta (30) días siguientes, establecerá si autoriza o no el alza propuesta y procederá a comunicarle a la institución educativa.</w:t>
      </w: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sz w:val="18"/>
        </w:rPr>
        <w:t>Además de los costos</w:t>
      </w:r>
      <w:r w:rsidRPr="0013274D">
        <w:rPr>
          <w:rFonts w:ascii="Arial" w:hAnsi="Arial" w:cs="Arial"/>
          <w:sz w:val="18"/>
          <w:lang w:eastAsia="es-CO"/>
        </w:rPr>
        <w:t xml:space="preserve">, la institución que ofrece programas de educación no formal podrá efectuar otros cobros por servicios complementarios, directamente relacionados con el respectivo programa, siempre y cuando se encuentren éstos definidos en el manual o reglamento estudiantil. </w:t>
      </w: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b/>
          <w:bCs/>
          <w:sz w:val="18"/>
          <w:lang w:eastAsia="es-CO"/>
        </w:rPr>
        <w:t>Artículo 62.- Fijación de los costos.</w:t>
      </w:r>
      <w:r w:rsidRPr="0013274D">
        <w:rPr>
          <w:rFonts w:ascii="Arial" w:hAnsi="Arial" w:cs="Arial"/>
          <w:sz w:val="18"/>
          <w:lang w:eastAsia="es-CO"/>
        </w:rPr>
        <w:t xml:space="preserve"> Para la fijación de los costos educativos, de acuerdo con lo dispuesto en el artículo anterior, la institución prestadora de la educación para el trabajo y el desarrollo humano debe tener en cuenta los siguientes criterios:</w:t>
      </w:r>
    </w:p>
    <w:p w:rsidR="00D7228F" w:rsidRPr="0013274D" w:rsidRDefault="00D7228F" w:rsidP="0052477D">
      <w:pPr>
        <w:pStyle w:val="Prrafodelista"/>
        <w:numPr>
          <w:ilvl w:val="0"/>
          <w:numId w:val="22"/>
        </w:numPr>
        <w:spacing w:after="0" w:line="240" w:lineRule="auto"/>
        <w:ind w:left="284" w:right="333"/>
        <w:jc w:val="both"/>
        <w:rPr>
          <w:rFonts w:ascii="Arial" w:eastAsia="Times New Roman" w:hAnsi="Arial" w:cs="Arial"/>
          <w:sz w:val="18"/>
          <w:lang w:eastAsia="es-CO"/>
        </w:rPr>
      </w:pPr>
      <w:r w:rsidRPr="0013274D">
        <w:rPr>
          <w:rFonts w:ascii="Arial" w:eastAsia="Times New Roman" w:hAnsi="Arial" w:cs="Arial"/>
          <w:sz w:val="18"/>
          <w:lang w:eastAsia="es-CO"/>
        </w:rPr>
        <w:t>La duración y naturaleza del programa</w:t>
      </w:r>
    </w:p>
    <w:p w:rsidR="00D7228F" w:rsidRPr="0013274D" w:rsidRDefault="00D7228F" w:rsidP="0052477D">
      <w:pPr>
        <w:pStyle w:val="Prrafodelista"/>
        <w:numPr>
          <w:ilvl w:val="0"/>
          <w:numId w:val="22"/>
        </w:numPr>
        <w:spacing w:after="0" w:line="240" w:lineRule="auto"/>
        <w:ind w:left="284" w:right="333"/>
        <w:jc w:val="both"/>
        <w:rPr>
          <w:rFonts w:ascii="Arial" w:eastAsia="Times New Roman" w:hAnsi="Arial" w:cs="Arial"/>
          <w:sz w:val="18"/>
          <w:lang w:eastAsia="es-CO"/>
        </w:rPr>
      </w:pPr>
      <w:r w:rsidRPr="0013274D">
        <w:rPr>
          <w:rFonts w:ascii="Arial" w:eastAsia="Times New Roman" w:hAnsi="Arial" w:cs="Arial"/>
          <w:sz w:val="18"/>
          <w:lang w:eastAsia="es-CO"/>
        </w:rPr>
        <w:t>La correlación entre un determinado programa y los servicios comunes ofrecidos por la institución.</w:t>
      </w:r>
    </w:p>
    <w:p w:rsidR="00D7228F" w:rsidRPr="0013274D" w:rsidRDefault="00D7228F" w:rsidP="0052477D">
      <w:pPr>
        <w:pStyle w:val="Prrafodelista"/>
        <w:numPr>
          <w:ilvl w:val="0"/>
          <w:numId w:val="22"/>
        </w:numPr>
        <w:spacing w:after="0" w:line="240" w:lineRule="auto"/>
        <w:ind w:left="284" w:right="333"/>
        <w:jc w:val="both"/>
        <w:rPr>
          <w:rFonts w:ascii="Arial" w:eastAsia="Times New Roman" w:hAnsi="Arial" w:cs="Arial"/>
          <w:sz w:val="18"/>
          <w:lang w:eastAsia="es-CO"/>
        </w:rPr>
      </w:pPr>
      <w:r w:rsidRPr="0013274D">
        <w:rPr>
          <w:rFonts w:ascii="Arial" w:eastAsia="Times New Roman" w:hAnsi="Arial" w:cs="Arial"/>
          <w:sz w:val="18"/>
          <w:lang w:eastAsia="es-CO"/>
        </w:rPr>
        <w:t xml:space="preserve">La recuperación de costos incurridos en el servicio. </w:t>
      </w:r>
    </w:p>
    <w:p w:rsidR="00D7228F" w:rsidRPr="0013274D" w:rsidRDefault="00D7228F" w:rsidP="0052477D">
      <w:pPr>
        <w:pStyle w:val="Prrafodelista"/>
        <w:numPr>
          <w:ilvl w:val="0"/>
          <w:numId w:val="22"/>
        </w:numPr>
        <w:spacing w:after="0" w:line="240" w:lineRule="auto"/>
        <w:ind w:left="284" w:right="333"/>
        <w:jc w:val="both"/>
        <w:rPr>
          <w:rFonts w:ascii="Arial" w:eastAsia="Times New Roman" w:hAnsi="Arial" w:cs="Arial"/>
          <w:sz w:val="18"/>
          <w:lang w:eastAsia="es-CO"/>
        </w:rPr>
      </w:pPr>
      <w:r w:rsidRPr="0013274D">
        <w:rPr>
          <w:rFonts w:ascii="Arial" w:eastAsia="Times New Roman" w:hAnsi="Arial" w:cs="Arial"/>
          <w:sz w:val="18"/>
          <w:lang w:eastAsia="es-CO"/>
        </w:rPr>
        <w:t xml:space="preserve">Los principios de solidaridad social, redistribución económica y las políticas y normas sobre productividad, precios y salarios. </w:t>
      </w:r>
    </w:p>
    <w:p w:rsidR="00D7228F" w:rsidRPr="0013274D" w:rsidRDefault="00D7228F" w:rsidP="0013274D">
      <w:pPr>
        <w:spacing w:line="240" w:lineRule="auto"/>
        <w:ind w:left="284" w:right="333"/>
        <w:jc w:val="both"/>
        <w:rPr>
          <w:rFonts w:ascii="Arial" w:hAnsi="Arial" w:cs="Arial"/>
          <w:sz w:val="18"/>
          <w:lang w:eastAsia="es-CO"/>
        </w:rPr>
      </w:pP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b/>
          <w:bCs/>
          <w:sz w:val="18"/>
          <w:lang w:eastAsia="es-CO"/>
        </w:rPr>
        <w:t>Artículo 63.-</w:t>
      </w:r>
      <w:r w:rsidRPr="0013274D">
        <w:rPr>
          <w:rFonts w:ascii="Arial" w:hAnsi="Arial" w:cs="Arial"/>
          <w:b/>
          <w:sz w:val="18"/>
          <w:lang w:eastAsia="es-CO"/>
        </w:rPr>
        <w:t xml:space="preserve"> Determinación de los costos.</w:t>
      </w:r>
      <w:r w:rsidRPr="0013274D">
        <w:rPr>
          <w:rFonts w:ascii="Arial" w:hAnsi="Arial" w:cs="Arial"/>
          <w:sz w:val="18"/>
          <w:lang w:eastAsia="es-CO"/>
        </w:rPr>
        <w:t xml:space="preserve"> El Consejo de Dirección o el organismo que haga sus veces  de la institución prestadora de la educación para el trabajo y el desarrollo humano, a propuesta de su representante legal, determinará por programa de formación el cobro de los costos educativos, teniendo en cuenta las disposiciones del presente Decreto, señalando además los otros cobros adoptados, las formas de pago y los estímulos por rendimiento académico.</w:t>
      </w: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sz w:val="18"/>
          <w:lang w:eastAsia="es-CO"/>
        </w:rPr>
        <w:t>La propuesta de los costos debe ser clara, inequívoca y determinada y tendrá en cuenta los principios de equidad solidaridad social y oportunidades de acceso y permanencia de los usuarios de menores ingresos.</w:t>
      </w: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sz w:val="18"/>
          <w:lang w:eastAsia="es-CO"/>
        </w:rPr>
        <w:t xml:space="preserve">La decisión que al respecto adopte el Consejo de Dirección o el organismo que haga sus veces deberá ser comunicada a la  Secretaría de Educación   de la entidad territorial certificada, con treinta (30) días calendario de anticipación a la fecha de matrículas y ésta en un plazo no mayor a quince días le comunicará su decisión a la institución. </w:t>
      </w:r>
    </w:p>
    <w:p w:rsidR="00D7228F" w:rsidRPr="0013274D" w:rsidRDefault="00D7228F" w:rsidP="0013274D">
      <w:pPr>
        <w:spacing w:line="240" w:lineRule="auto"/>
        <w:ind w:left="284" w:right="333"/>
        <w:jc w:val="both"/>
        <w:rPr>
          <w:rFonts w:ascii="Arial" w:hAnsi="Arial" w:cs="Arial"/>
          <w:sz w:val="18"/>
          <w:lang w:eastAsia="es-CO"/>
        </w:rPr>
      </w:pPr>
      <w:r w:rsidRPr="0013274D">
        <w:rPr>
          <w:rFonts w:ascii="Arial" w:hAnsi="Arial" w:cs="Arial"/>
          <w:sz w:val="18"/>
          <w:lang w:eastAsia="es-CO"/>
        </w:rPr>
        <w:t xml:space="preserve">La comunicación de los costos educativos y de otros cobros adoptados por la institución de educación prestadora de la educación para el trabajo y el desarrollo humano, se surtirá con la entrega del acta correspondiente.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Corresponde a la institución prestadora de la educación para el trabajo y el desarrollo humano subir la información al SIET en los plazos establecidos por el Ministerio de Educación Nacional. </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CAPITULO XI</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EDUCACIÓN INFORMAL</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lastRenderedPageBreak/>
        <w:t xml:space="preserve">Artículo 64.- Educación Informal. </w:t>
      </w:r>
      <w:r w:rsidRPr="0013274D">
        <w:rPr>
          <w:rFonts w:ascii="Arial" w:hAnsi="Arial" w:cs="Arial"/>
          <w:sz w:val="18"/>
        </w:rPr>
        <w:t>La oferta de educación informal tiene como objetivo brindar oportunidades para complementar, actualizar, perfeccionar, renovar o profundizar conocimientos, habilidades, técnicas y prácticas.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Hacen parte de esta oferta educativa aquellos cursos de educación continua, de formación complementaria y los diplomados que tengan una duración inferior a ciento sesenta (160) horas. Su organización, oferta y desarrollo no requieren de registro por parte de la Secretaría de Educación de la entidad territorial certificada y solo darán lugar a la expedición de una constancia de asistencia o de participación.</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Para su ofrecimiento deben cumplir con lo establecido en el artículo 47 del Decreto Ley 2150 de 1995.</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La educación informal se puede ofrecer en la metodología presencial, a distancia y virtual.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Para efectos del ejercicio de la inspección y vigilancia de este servicio educativo, la institución oferente  de la educación informal debe presentar a la Secretaría de Educación de la entidad territorial certificada la siguiente información: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1. Denominación y duración del curso a ofrecer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2. Componentes curriculares  y recursos específicos para el desarrollo del curso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3. Valor del curso.</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La publicidad que se realice debe indicar claramente que se trata de educación informal y que no conduce a título alguno o certificado de aptitud ocupacional, sino a una constancia de asistencia o de participación.</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CAPÍTULO XII</w:t>
      </w:r>
    </w:p>
    <w:p w:rsidR="00D7228F" w:rsidRPr="0013274D" w:rsidRDefault="00D7228F" w:rsidP="0013274D">
      <w:pPr>
        <w:spacing w:line="240" w:lineRule="auto"/>
        <w:ind w:left="284" w:right="333"/>
        <w:jc w:val="center"/>
        <w:rPr>
          <w:rFonts w:ascii="Arial" w:hAnsi="Arial" w:cs="Arial"/>
          <w:b/>
          <w:sz w:val="18"/>
        </w:rPr>
      </w:pPr>
      <w:r w:rsidRPr="0013274D">
        <w:rPr>
          <w:rFonts w:ascii="Arial" w:hAnsi="Arial" w:cs="Arial"/>
          <w:b/>
          <w:sz w:val="18"/>
        </w:rPr>
        <w:t>DE LOS CERTIFICADOS DE APTITUD OCUPACIONAL</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65.- Certificados de aptitud ocupacional. </w:t>
      </w:r>
      <w:r w:rsidRPr="0013274D">
        <w:rPr>
          <w:rFonts w:ascii="Arial" w:hAnsi="Arial" w:cs="Arial"/>
          <w:sz w:val="18"/>
        </w:rPr>
        <w:t>Las instituciones autorizadas para prestar el servicio educativo para el trabajo y el desarrollo humano solamente expedirán certificados de aptitud ocupacional a quien culmine satisfactoriamente un programa registrado.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De conformidad con lo dispuesto en los artículos 42 y 90 de la Ley 115 de 1994, los certificados de aptitud ocupacional son los siguientes: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66.- Certificado de Técnico Laboral. </w:t>
      </w:r>
      <w:r w:rsidRPr="0013274D">
        <w:rPr>
          <w:rFonts w:ascii="Arial" w:hAnsi="Arial" w:cs="Arial"/>
          <w:sz w:val="18"/>
        </w:rPr>
        <w:t xml:space="preserve">Se otorga a quien haya alcanzado satisfactoriamente las competencias establecidas en el programa de técnico  laboral.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67.- Certificado de Experto. </w:t>
      </w:r>
      <w:r w:rsidRPr="0013274D">
        <w:rPr>
          <w:rFonts w:ascii="Arial" w:hAnsi="Arial" w:cs="Arial"/>
          <w:sz w:val="18"/>
        </w:rPr>
        <w:t xml:space="preserve">Se otorga a quien haya alcanzado satisfactoriamente las competencias establecidas en el programa de experto.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68.- Certificado de Conocimientos Académicos. </w:t>
      </w:r>
      <w:r w:rsidRPr="0013274D">
        <w:rPr>
          <w:rFonts w:ascii="Arial" w:hAnsi="Arial" w:cs="Arial"/>
          <w:sz w:val="18"/>
        </w:rPr>
        <w:t xml:space="preserve">Se otorga a quien haya culminado satisfactoriamente un programa de formación académica debidamente registrado. </w:t>
      </w:r>
    </w:p>
    <w:p w:rsidR="00D7228F" w:rsidRPr="0013274D" w:rsidRDefault="00D7228F" w:rsidP="0013274D">
      <w:pPr>
        <w:spacing w:line="240" w:lineRule="auto"/>
        <w:ind w:left="284" w:right="333"/>
        <w:jc w:val="center"/>
        <w:rPr>
          <w:rFonts w:ascii="Arial" w:hAnsi="Arial" w:cs="Arial"/>
          <w:b/>
          <w:bCs/>
          <w:sz w:val="18"/>
        </w:rPr>
      </w:pPr>
      <w:r w:rsidRPr="0013274D">
        <w:rPr>
          <w:rFonts w:ascii="Arial" w:hAnsi="Arial" w:cs="Arial"/>
          <w:b/>
          <w:bCs/>
          <w:sz w:val="18"/>
        </w:rPr>
        <w:t>CAPÍTULO  XIII</w:t>
      </w:r>
    </w:p>
    <w:p w:rsidR="00D7228F" w:rsidRPr="0013274D" w:rsidRDefault="00D7228F" w:rsidP="0013274D">
      <w:pPr>
        <w:spacing w:line="240" w:lineRule="auto"/>
        <w:ind w:left="284" w:right="333"/>
        <w:jc w:val="center"/>
        <w:rPr>
          <w:rFonts w:ascii="Arial" w:hAnsi="Arial" w:cs="Arial"/>
          <w:b/>
          <w:bCs/>
          <w:sz w:val="18"/>
        </w:rPr>
      </w:pPr>
      <w:r w:rsidRPr="0013274D">
        <w:rPr>
          <w:rFonts w:ascii="Arial" w:hAnsi="Arial" w:cs="Arial"/>
          <w:b/>
          <w:bCs/>
          <w:sz w:val="18"/>
        </w:rPr>
        <w:t>OTRAS DISPOSICIONES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69.- Beneficios e incentivos</w:t>
      </w:r>
      <w:r w:rsidRPr="0013274D">
        <w:rPr>
          <w:rFonts w:ascii="Arial" w:hAnsi="Arial" w:cs="Arial"/>
          <w:b/>
          <w:sz w:val="18"/>
          <w:lang w:val="es-ES_tradnl"/>
        </w:rPr>
        <w:t xml:space="preserve">. </w:t>
      </w:r>
      <w:r w:rsidRPr="0013274D">
        <w:rPr>
          <w:rFonts w:ascii="Arial" w:hAnsi="Arial" w:cs="Arial"/>
          <w:sz w:val="18"/>
        </w:rPr>
        <w:t>Las instituciones de educación para el trabajo y el desarrollo humano que cuenten con la certificación de calidad de la formación para el trabajo obtendrán los beneficios e incentivos consagrados en la Ley 1064 de 2006 y en el Decreto 2020 de 2006 y en este Decreto.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70.- Subsidio Familiar</w:t>
      </w:r>
      <w:r w:rsidRPr="0013274D">
        <w:rPr>
          <w:rFonts w:ascii="Arial" w:hAnsi="Arial" w:cs="Arial"/>
          <w:color w:val="FF0000"/>
          <w:sz w:val="18"/>
        </w:rPr>
        <w:t xml:space="preserve">. </w:t>
      </w:r>
      <w:r w:rsidRPr="0013274D">
        <w:rPr>
          <w:rFonts w:ascii="Arial" w:hAnsi="Arial" w:cs="Arial"/>
          <w:sz w:val="18"/>
        </w:rPr>
        <w:t>Con sujeción a los requisitos establecidos en la ley, el subsidio para las personas a cargo de los trabajadores beneficiarios a que se refiere la Ley 21 de 1982, se extiende a quienes cursen estudios en los programas de formación registrados que ofrezcan las Instituciones de Educación para el Trabajo y el Desarrollo Humano.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lastRenderedPageBreak/>
        <w:t>El subsidio familiar será otorgado a los estudiantes menores de 23 años que se encuentren cursando programas de formación cuya duración no sea inferior a 600 horas anuales o su equivalente en créditos académicos, conforme a lo establecido en la Ley 21 de 1982.</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 xml:space="preserve">Parágrafo. </w:t>
      </w:r>
      <w:r w:rsidRPr="0013274D">
        <w:rPr>
          <w:rFonts w:ascii="Arial" w:hAnsi="Arial" w:cs="Arial"/>
          <w:sz w:val="18"/>
        </w:rPr>
        <w:t>La calidad de estudiante para tales efectos, se demostrará con la certificación que expida la respectiva institución de educación para el trabajo y el desarrollo humano, en donde debe indicarse la denominación del programa de formación, la duración, el número y la fecha del registro del programa de formación expedido por la secretaria de educación de la entidad territorial certificada.</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Semestralmente y mientras el estudiante curse los estudios, deberá presentar una constancia expedida por la institución de educación para el trabajo y el desarrollo humano que certifique la vigencia de la matrícula, para continuar con el derecho al subsidio familiar que le corresponda.</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71.- Tarifas. </w:t>
      </w:r>
      <w:r w:rsidRPr="0013274D">
        <w:rPr>
          <w:rFonts w:ascii="Arial" w:hAnsi="Arial" w:cs="Arial"/>
          <w:sz w:val="18"/>
        </w:rPr>
        <w:t>La asamblea departamental o el concejo distrital o municipal de las entidades territoriales certificadas en educación, podrá autorizar que se fijen y recauden las tarifas correspondientes por los trámites de licencia de funcionamiento, apertura de nuevas sedes y de la solicitud de registro, renovación y extensión de los programas de educación para el trabajo y el desarrollo humano.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Los recursos recaudados por estos conceptos se destinarán exclusivamente para el fomento de la educación para el trabajo y el desarrollo humano y en el pago de los </w:t>
      </w:r>
      <w:r w:rsidR="00901D14">
        <w:rPr>
          <w:rFonts w:ascii="Arial" w:hAnsi="Arial" w:cs="Arial"/>
          <w:sz w:val="18"/>
        </w:rPr>
        <w:t xml:space="preserve"> expertos</w:t>
      </w:r>
      <w:r w:rsidRPr="0013274D">
        <w:rPr>
          <w:rFonts w:ascii="Arial" w:hAnsi="Arial" w:cs="Arial"/>
          <w:sz w:val="18"/>
        </w:rPr>
        <w:t>.</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72.- Publicidad. </w:t>
      </w:r>
      <w:r w:rsidRPr="0013274D">
        <w:rPr>
          <w:rFonts w:ascii="Arial" w:hAnsi="Arial" w:cs="Arial"/>
          <w:sz w:val="18"/>
        </w:rPr>
        <w:t>Las instituciones que ofrezcan el servicio de educación para el trabajo y el desarrollo humano deben mencionar en la publicidad y material informativo sobre cada programa de formación que ofrezcan, el número del acto administrativo del respectivo registro y la clase de certificado que van a otorgar.</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Dichas instituciones no podrán efectuar publicidad que induzca a error a los potenciales usuarios del servicio y solo deberán hacer uso de las expresiones contenidas en el acto de registro del correspondiente programa de formación y de la modalidad de educación ofrecida.</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Toda publicidad deberá indicar que la función de inspección y vigilancia de estos programas de formación está a cargo de la Secretaría de Educación   de la entidad territorial que otorgó el registro y expresar que el programa de formación ofrecido no conduce a la obtención de título profesional.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La publicidad no podrá incorporar las denominaciones a las que se refiere el artículo 25 de la Ley 30 de 1992.</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73.- Programas de formación  ofrecidos por el SENA. </w:t>
      </w:r>
      <w:r w:rsidRPr="0013274D">
        <w:rPr>
          <w:rFonts w:ascii="Arial" w:hAnsi="Arial" w:cs="Arial"/>
          <w:sz w:val="18"/>
        </w:rPr>
        <w:t>Los programas de formación profesional integral que se enmarcan en la educación para el trabajo y el desarrollo humano, ofrecidos por el Servicio Nacional de Aprendizaje, Sena, no requieren de registro alguno por parte de las Secretarías de Educación.</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74.- Función de inspección y vigilancia: </w:t>
      </w:r>
      <w:r w:rsidRPr="0013274D">
        <w:rPr>
          <w:rFonts w:ascii="Arial" w:hAnsi="Arial" w:cs="Arial"/>
          <w:sz w:val="18"/>
        </w:rPr>
        <w:t>De conformidad con lo dispuesto en las Leyes 115 de 1994 y 715 de 2001 y el Decreto 907 de 1996, el ejercicio de la función de inspección y vigilancia estará a cargo de la autoridad competente en cada entidad territorial certificada.</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El incumplimiento de las disposiciones establecidas en este decreto dará lugar a las sanciones previstas en la ley, de acuerdo con el procedimiento señalado para tal efecto.</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75.- Requisitos adicionales. </w:t>
      </w:r>
      <w:r w:rsidRPr="0013274D">
        <w:rPr>
          <w:rFonts w:ascii="Arial" w:hAnsi="Arial" w:cs="Arial"/>
          <w:sz w:val="18"/>
        </w:rPr>
        <w:t>Las secretarías de educación de las entidades territoriales certificadas no podrán exigir requisitos adicionales a los establecidos en este decreto.</w:t>
      </w:r>
    </w:p>
    <w:p w:rsidR="00D7228F" w:rsidRPr="0013274D" w:rsidRDefault="00D7228F"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76.- Convalidación de certificados obtenidos en otros países. </w:t>
      </w:r>
      <w:r w:rsidRPr="0013274D">
        <w:rPr>
          <w:rFonts w:ascii="Arial" w:hAnsi="Arial" w:cs="Arial"/>
          <w:sz w:val="18"/>
        </w:rPr>
        <w:t>Las Secretarías de Educación de las entidades territoriales certificadas en educación convalidaran los certificados o diplomas otorgados por una institución extranjera legalmente reconocida por la entidad competente en el respectivo país, para expedir certificados de educación para el trabajo y el desarrollo humano o su equivalente.</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lastRenderedPageBreak/>
        <w:t>Por esta convalidación la  Secretaría de Educación   de la entidad territorial certificada en educación podrá cobrar hasta 0.5 SMMLV. El Ministerio de Educación Nacional definirá los requisitos para la convalidación de los certificados.</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sz w:val="18"/>
        </w:rPr>
        <w:t>Artículo 77. Expedición de constancias.</w:t>
      </w:r>
      <w:r w:rsidRPr="0013274D">
        <w:rPr>
          <w:rFonts w:ascii="Arial" w:hAnsi="Arial" w:cs="Arial"/>
          <w:sz w:val="18"/>
        </w:rPr>
        <w:t xml:space="preserve">  Compete a la Secretaría de Educación   de la entidad territorial certificada, la expedición de las constancias de existencia y representación legal de las instituciones de educación para el trabajo y el desarrollo humano de su jurisdicción; de la existencia de los programas de formación registrados y su vigencia y las demás constancias relacionadas con certificados de aptitud ocupacional expedidos por dichas instituciones para ser acreditados en el exterior.</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 </w:t>
      </w:r>
      <w:r w:rsidRPr="0013274D">
        <w:rPr>
          <w:rFonts w:ascii="Arial" w:hAnsi="Arial" w:cs="Arial"/>
          <w:b/>
          <w:sz w:val="18"/>
        </w:rPr>
        <w:t>Artículo 78.- Régimen de transición.</w:t>
      </w:r>
      <w:r w:rsidRPr="0013274D">
        <w:rPr>
          <w:rFonts w:ascii="Arial" w:hAnsi="Arial" w:cs="Arial"/>
          <w:sz w:val="18"/>
        </w:rPr>
        <w:t xml:space="preserve"> Aquellas personas que hayan presentado solicitud de licencia de funcionamiento para la creación de una institución oferente del servicio educativo para el trabajo y el desarrollo humano  y haya presentado solicitud de registro de programas de formación y éstas se encuentren en trámite, deberán ajustar su solicitud a lo previsto en este decreto. Para este efecto, dispondrá de un plazo máximo de seis (6) meses contados a partir de la fecha de publicación del presente decreto; de no ajustarse la solicitud se entenderá desistida en los términos del Código de Procedimiento Administrativo y de lo Contencioso Administrativo.  </w:t>
      </w:r>
    </w:p>
    <w:p w:rsidR="00D7228F" w:rsidRPr="0013274D" w:rsidRDefault="00D7228F" w:rsidP="0013274D">
      <w:pPr>
        <w:spacing w:line="240" w:lineRule="auto"/>
        <w:ind w:left="284" w:right="333"/>
        <w:jc w:val="both"/>
        <w:rPr>
          <w:rFonts w:ascii="Arial" w:hAnsi="Arial" w:cs="Arial"/>
          <w:sz w:val="18"/>
        </w:rPr>
      </w:pPr>
      <w:r w:rsidRPr="0013274D">
        <w:rPr>
          <w:rFonts w:ascii="Arial" w:hAnsi="Arial" w:cs="Arial"/>
          <w:b/>
          <w:bCs/>
          <w:sz w:val="18"/>
        </w:rPr>
        <w:t xml:space="preserve">Artículo 79.- Vigencia. </w:t>
      </w:r>
      <w:r w:rsidRPr="0013274D">
        <w:rPr>
          <w:rFonts w:ascii="Arial" w:hAnsi="Arial" w:cs="Arial"/>
          <w:sz w:val="18"/>
        </w:rPr>
        <w:t>El presente decreto rige a partir de la fecha de su publicación y deroga las disposiciones que le sean contrarias en especial el decreto 4904 de 2009.</w:t>
      </w:r>
    </w:p>
    <w:p w:rsidR="00D7228F" w:rsidRPr="0013274D" w:rsidRDefault="00D7228F" w:rsidP="0013274D">
      <w:pPr>
        <w:spacing w:line="240" w:lineRule="auto"/>
        <w:ind w:left="284" w:right="333"/>
        <w:jc w:val="center"/>
        <w:rPr>
          <w:rFonts w:ascii="Arial" w:hAnsi="Arial" w:cs="Arial"/>
          <w:b/>
          <w:bCs/>
          <w:sz w:val="18"/>
        </w:rPr>
      </w:pPr>
      <w:r w:rsidRPr="0013274D">
        <w:rPr>
          <w:rFonts w:ascii="Arial" w:hAnsi="Arial" w:cs="Arial"/>
          <w:b/>
          <w:bCs/>
          <w:sz w:val="18"/>
        </w:rPr>
        <w:t>PUBLÍQUESE Y CÚMPLASE</w:t>
      </w:r>
    </w:p>
    <w:p w:rsidR="00D7228F" w:rsidRDefault="00D7228F" w:rsidP="0013274D">
      <w:pPr>
        <w:spacing w:line="240" w:lineRule="auto"/>
        <w:ind w:left="284" w:right="333"/>
        <w:jc w:val="both"/>
        <w:rPr>
          <w:rFonts w:ascii="Arial" w:hAnsi="Arial" w:cs="Arial"/>
          <w:sz w:val="18"/>
        </w:rPr>
      </w:pPr>
      <w:r w:rsidRPr="0013274D">
        <w:rPr>
          <w:rFonts w:ascii="Arial" w:hAnsi="Arial" w:cs="Arial"/>
          <w:sz w:val="18"/>
        </w:rPr>
        <w:t xml:space="preserve">Dado en Bogotá D. C., a los </w:t>
      </w:r>
      <w:r w:rsidR="0013274D">
        <w:rPr>
          <w:rFonts w:ascii="Arial" w:hAnsi="Arial" w:cs="Arial"/>
          <w:sz w:val="18"/>
        </w:rPr>
        <w:t xml:space="preserve">      días        del año 2014</w:t>
      </w:r>
    </w:p>
    <w:p w:rsidR="0013274D" w:rsidRPr="0013274D" w:rsidRDefault="0013274D" w:rsidP="0013274D">
      <w:pPr>
        <w:spacing w:line="240" w:lineRule="auto"/>
        <w:ind w:left="284" w:right="333"/>
        <w:jc w:val="both"/>
        <w:rPr>
          <w:rFonts w:ascii="Arial" w:hAnsi="Arial" w:cs="Arial"/>
          <w:sz w:val="18"/>
        </w:rPr>
      </w:pPr>
    </w:p>
    <w:p w:rsidR="00D7228F" w:rsidRPr="0013274D" w:rsidRDefault="00D7228F" w:rsidP="0013274D">
      <w:pPr>
        <w:spacing w:line="240" w:lineRule="auto"/>
        <w:ind w:left="284" w:right="333"/>
        <w:jc w:val="both"/>
        <w:rPr>
          <w:rFonts w:ascii="Arial" w:hAnsi="Arial" w:cs="Arial"/>
          <w:b/>
          <w:bCs/>
          <w:sz w:val="18"/>
        </w:rPr>
      </w:pPr>
      <w:r w:rsidRPr="0013274D">
        <w:rPr>
          <w:rFonts w:ascii="Arial" w:hAnsi="Arial" w:cs="Arial"/>
          <w:b/>
          <w:bCs/>
          <w:sz w:val="18"/>
        </w:rPr>
        <w:t xml:space="preserve">LA MINISTRA DE EDUCACIÓN NACIONAL </w:t>
      </w:r>
    </w:p>
    <w:p w:rsidR="00D7228F" w:rsidRPr="0013274D" w:rsidRDefault="00D7228F" w:rsidP="0013274D">
      <w:pPr>
        <w:spacing w:line="240" w:lineRule="auto"/>
        <w:ind w:left="284" w:right="333" w:firstLine="708"/>
        <w:jc w:val="both"/>
        <w:rPr>
          <w:rFonts w:ascii="Arial" w:hAnsi="Arial" w:cs="Arial"/>
          <w:sz w:val="18"/>
        </w:rPr>
      </w:pPr>
      <w:r w:rsidRPr="0013274D">
        <w:rPr>
          <w:rFonts w:ascii="Arial" w:hAnsi="Arial" w:cs="Arial"/>
          <w:b/>
          <w:bCs/>
          <w:sz w:val="18"/>
        </w:rPr>
        <w:t>MARÍA FERNANDA CAMPO SAAVEDRA</w:t>
      </w:r>
    </w:p>
    <w:p w:rsidR="0013274D" w:rsidRDefault="0013274D" w:rsidP="0013274D">
      <w:pPr>
        <w:spacing w:line="240" w:lineRule="auto"/>
        <w:ind w:left="284" w:right="333"/>
        <w:jc w:val="both"/>
        <w:rPr>
          <w:rFonts w:ascii="Arial" w:hAnsi="Arial" w:cs="Arial"/>
          <w:b/>
          <w:bCs/>
          <w:sz w:val="18"/>
        </w:rPr>
      </w:pPr>
    </w:p>
    <w:p w:rsidR="00D7228F" w:rsidRPr="0013274D" w:rsidRDefault="00D7228F" w:rsidP="0013274D">
      <w:pPr>
        <w:spacing w:line="240" w:lineRule="auto"/>
        <w:ind w:left="284" w:right="333"/>
        <w:jc w:val="both"/>
        <w:rPr>
          <w:rFonts w:ascii="Arial" w:hAnsi="Arial" w:cs="Arial"/>
          <w:b/>
          <w:bCs/>
          <w:sz w:val="18"/>
        </w:rPr>
      </w:pPr>
      <w:r w:rsidRPr="0013274D">
        <w:rPr>
          <w:rFonts w:ascii="Arial" w:hAnsi="Arial" w:cs="Arial"/>
          <w:b/>
          <w:bCs/>
          <w:sz w:val="18"/>
        </w:rPr>
        <w:t>EL MINISTRO DE SALUD Y LA PROTECCIÓN SOCIAL</w:t>
      </w:r>
    </w:p>
    <w:p w:rsidR="00D7228F" w:rsidRPr="0013274D" w:rsidRDefault="00D7228F" w:rsidP="0013274D">
      <w:pPr>
        <w:spacing w:line="240" w:lineRule="auto"/>
        <w:ind w:left="284" w:right="333" w:firstLine="708"/>
        <w:jc w:val="both"/>
        <w:rPr>
          <w:rFonts w:ascii="Arial" w:hAnsi="Arial" w:cs="Arial"/>
          <w:sz w:val="18"/>
        </w:rPr>
      </w:pPr>
      <w:r w:rsidRPr="0013274D">
        <w:rPr>
          <w:rFonts w:ascii="Arial" w:hAnsi="Arial" w:cs="Arial"/>
          <w:b/>
          <w:bCs/>
          <w:sz w:val="18"/>
        </w:rPr>
        <w:t xml:space="preserve">ALEJANDRO GAVIRIA </w:t>
      </w:r>
    </w:p>
    <w:p w:rsidR="00D7228F" w:rsidRPr="0013274D" w:rsidRDefault="00D7228F" w:rsidP="0013274D">
      <w:pPr>
        <w:ind w:left="284" w:right="333"/>
        <w:rPr>
          <w:rFonts w:ascii="ArialNarrow,Bold" w:hAnsi="ArialNarrow,Bold" w:cs="ArialNarrow,Bold"/>
          <w:b/>
          <w:bCs/>
          <w:color w:val="DF127B"/>
          <w:sz w:val="32"/>
          <w:szCs w:val="28"/>
        </w:rPr>
      </w:pPr>
    </w:p>
    <w:p w:rsidR="00384F32" w:rsidRDefault="00384F32" w:rsidP="0013274D">
      <w:pPr>
        <w:ind w:left="284" w:right="333"/>
        <w:rPr>
          <w:rFonts w:ascii="ArialNarrow,Bold" w:hAnsi="ArialNarrow,Bold" w:cs="ArialNarrow,Bold"/>
          <w:b/>
          <w:bCs/>
          <w:color w:val="DF127B"/>
          <w:sz w:val="34"/>
          <w:szCs w:val="28"/>
          <w:lang w:val="es-ES"/>
        </w:rPr>
      </w:pPr>
      <w:r w:rsidRPr="0013274D">
        <w:rPr>
          <w:rFonts w:ascii="ArialNarrow,Bold" w:hAnsi="ArialNarrow,Bold" w:cs="ArialNarrow,Bold"/>
          <w:b/>
          <w:bCs/>
          <w:color w:val="DF127B"/>
          <w:sz w:val="32"/>
          <w:szCs w:val="28"/>
          <w:lang w:val="es-ES"/>
        </w:rPr>
        <w:br w:type="page"/>
      </w:r>
    </w:p>
    <w:p w:rsidR="006D3079" w:rsidRPr="001E024D" w:rsidRDefault="006D3079" w:rsidP="001014CB">
      <w:pPr>
        <w:autoSpaceDE w:val="0"/>
        <w:autoSpaceDN w:val="0"/>
        <w:adjustRightInd w:val="0"/>
        <w:spacing w:after="0" w:line="240" w:lineRule="auto"/>
        <w:jc w:val="both"/>
        <w:rPr>
          <w:rFonts w:ascii="ArialNarrow,Bold" w:hAnsi="ArialNarrow,Bold" w:cs="ArialNarrow,Bold"/>
          <w:b/>
          <w:bCs/>
          <w:color w:val="DF127B"/>
          <w:sz w:val="34"/>
          <w:szCs w:val="28"/>
          <w:lang w:val="es-ES"/>
        </w:rPr>
      </w:pPr>
    </w:p>
    <w:p w:rsidR="00B51B25" w:rsidRPr="006D3079" w:rsidRDefault="00B51B25" w:rsidP="00B51B25">
      <w:pPr>
        <w:pStyle w:val="Textoindependiente"/>
        <w:jc w:val="both"/>
        <w:rPr>
          <w:rFonts w:ascii="Arial" w:hAnsi="Arial" w:cs="Arial"/>
          <w:color w:val="FF0000"/>
          <w:sz w:val="22"/>
          <w:lang w:val="es-CO"/>
        </w:rPr>
      </w:pPr>
    </w:p>
    <w:p w:rsidR="00F651CD" w:rsidRPr="0090308B" w:rsidRDefault="00F651CD" w:rsidP="00F651CD">
      <w:pPr>
        <w:autoSpaceDE w:val="0"/>
        <w:autoSpaceDN w:val="0"/>
        <w:adjustRightInd w:val="0"/>
        <w:spacing w:after="0" w:line="240" w:lineRule="auto"/>
        <w:jc w:val="both"/>
        <w:rPr>
          <w:rFonts w:ascii="ArialNarrow,Bold" w:hAnsi="ArialNarrow,Bold" w:cs="ArialNarrow,Bold"/>
          <w:b/>
          <w:bCs/>
          <w:color w:val="DF127B"/>
          <w:sz w:val="34"/>
          <w:szCs w:val="28"/>
        </w:rPr>
      </w:pPr>
      <w:r>
        <w:rPr>
          <w:rFonts w:ascii="ArialNarrow,Bold" w:hAnsi="ArialNarrow,Bold" w:cs="ArialNarrow,Bold"/>
          <w:b/>
          <w:bCs/>
          <w:color w:val="DF127B"/>
          <w:sz w:val="40"/>
          <w:szCs w:val="40"/>
        </w:rPr>
        <w:t>Bibliografía</w:t>
      </w:r>
    </w:p>
    <w:p w:rsidR="00F651CD" w:rsidRDefault="00F651CD" w:rsidP="00F651CD">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491AD3" w:rsidRPr="00A71FFD" w:rsidRDefault="00491AD3" w:rsidP="00F651CD">
      <w:pPr>
        <w:pStyle w:val="Textoindependiente"/>
        <w:jc w:val="both"/>
        <w:rPr>
          <w:rFonts w:ascii="Arial" w:hAnsi="Arial" w:cs="Arial"/>
        </w:rPr>
      </w:pPr>
    </w:p>
    <w:p w:rsidR="00A71FFD" w:rsidRDefault="00A71FFD" w:rsidP="0052477D">
      <w:pPr>
        <w:pStyle w:val="Prrafodelista"/>
        <w:numPr>
          <w:ilvl w:val="0"/>
          <w:numId w:val="2"/>
        </w:numPr>
        <w:autoSpaceDE w:val="0"/>
        <w:autoSpaceDN w:val="0"/>
        <w:adjustRightInd w:val="0"/>
        <w:spacing w:after="0" w:line="240" w:lineRule="auto"/>
        <w:jc w:val="both"/>
        <w:rPr>
          <w:rFonts w:ascii="Arial" w:hAnsi="Arial" w:cs="Arial"/>
          <w:szCs w:val="23"/>
        </w:rPr>
      </w:pPr>
      <w:r w:rsidRPr="00A71FFD">
        <w:rPr>
          <w:rFonts w:ascii="Arial" w:hAnsi="Arial" w:cs="Arial"/>
          <w:szCs w:val="23"/>
        </w:rPr>
        <w:t>Consejo Nacional de Acreditación – CNA. Guía para la evaluación externa con fines de acreditación de programas académicos de pregrado. Guía de procedimiento -03. Bogotá, D.C., Colombia. Noviembre de 2006</w:t>
      </w:r>
      <w:r>
        <w:rPr>
          <w:rFonts w:ascii="Arial" w:hAnsi="Arial" w:cs="Arial"/>
          <w:szCs w:val="23"/>
        </w:rPr>
        <w:t>.</w:t>
      </w:r>
    </w:p>
    <w:p w:rsidR="00A71FFD" w:rsidRPr="00A71FFD" w:rsidRDefault="00A71FFD" w:rsidP="00A71FFD">
      <w:pPr>
        <w:pStyle w:val="Prrafodelista"/>
        <w:autoSpaceDE w:val="0"/>
        <w:autoSpaceDN w:val="0"/>
        <w:adjustRightInd w:val="0"/>
        <w:spacing w:after="0" w:line="240" w:lineRule="auto"/>
        <w:ind w:left="786"/>
        <w:jc w:val="both"/>
        <w:rPr>
          <w:rFonts w:ascii="Arial" w:hAnsi="Arial" w:cs="Arial"/>
          <w:szCs w:val="23"/>
        </w:rPr>
      </w:pPr>
    </w:p>
    <w:p w:rsidR="00A71FFD" w:rsidRDefault="00A71FFD" w:rsidP="0052477D">
      <w:pPr>
        <w:pStyle w:val="Prrafodelista"/>
        <w:numPr>
          <w:ilvl w:val="0"/>
          <w:numId w:val="2"/>
        </w:numPr>
        <w:autoSpaceDE w:val="0"/>
        <w:autoSpaceDN w:val="0"/>
        <w:adjustRightInd w:val="0"/>
        <w:spacing w:after="0" w:line="240" w:lineRule="auto"/>
        <w:jc w:val="both"/>
        <w:rPr>
          <w:rFonts w:ascii="Arial" w:hAnsi="Arial" w:cs="Arial"/>
          <w:szCs w:val="23"/>
        </w:rPr>
      </w:pPr>
      <w:r w:rsidRPr="00A71FFD">
        <w:rPr>
          <w:rFonts w:ascii="Arial" w:hAnsi="Arial" w:cs="Arial"/>
          <w:szCs w:val="23"/>
        </w:rPr>
        <w:t xml:space="preserve">Consejo Nacional de Acreditación – CNA- Código de ética para los </w:t>
      </w:r>
      <w:r w:rsidR="00425FFC">
        <w:rPr>
          <w:rFonts w:ascii="Arial" w:hAnsi="Arial" w:cs="Arial"/>
          <w:szCs w:val="23"/>
        </w:rPr>
        <w:t>expertos</w:t>
      </w:r>
      <w:r w:rsidRPr="00A71FFD">
        <w:rPr>
          <w:rFonts w:ascii="Arial" w:hAnsi="Arial" w:cs="Arial"/>
          <w:szCs w:val="23"/>
        </w:rPr>
        <w:t xml:space="preserve"> responsables de la evaluación externa para la acreditación de alta calidad. Bogotá, Julio de 2010.</w:t>
      </w:r>
    </w:p>
    <w:p w:rsidR="006C5EC5" w:rsidRPr="006C5EC5" w:rsidRDefault="006C5EC5" w:rsidP="006C5EC5">
      <w:pPr>
        <w:pStyle w:val="Prrafodelista"/>
        <w:rPr>
          <w:rFonts w:ascii="Arial" w:hAnsi="Arial" w:cs="Arial"/>
          <w:szCs w:val="23"/>
        </w:rPr>
      </w:pPr>
    </w:p>
    <w:p w:rsidR="006C5EC5" w:rsidRPr="006C5EC5" w:rsidRDefault="006C5EC5" w:rsidP="0052477D">
      <w:pPr>
        <w:pStyle w:val="Prrafodelista"/>
        <w:numPr>
          <w:ilvl w:val="0"/>
          <w:numId w:val="2"/>
        </w:numPr>
        <w:autoSpaceDE w:val="0"/>
        <w:autoSpaceDN w:val="0"/>
        <w:adjustRightInd w:val="0"/>
        <w:spacing w:after="0" w:line="240" w:lineRule="auto"/>
        <w:jc w:val="both"/>
        <w:rPr>
          <w:rFonts w:ascii="Arial" w:hAnsi="Arial" w:cs="Arial"/>
          <w:szCs w:val="23"/>
        </w:rPr>
      </w:pPr>
      <w:r w:rsidRPr="00A71FFD">
        <w:rPr>
          <w:rFonts w:ascii="Arial" w:hAnsi="Arial" w:cs="Arial"/>
          <w:szCs w:val="23"/>
        </w:rPr>
        <w:t>Ministerio de Educación Nacional. Guía 29 Verificación de los requisitos básicos de funcionamiento de programas de formación para el trabajo y el desarrollo humano. 2008.</w:t>
      </w:r>
    </w:p>
    <w:p w:rsidR="00A71FFD" w:rsidRDefault="00A71FFD" w:rsidP="00A71FFD">
      <w:pPr>
        <w:pStyle w:val="Prrafodelista"/>
        <w:autoSpaceDE w:val="0"/>
        <w:autoSpaceDN w:val="0"/>
        <w:adjustRightInd w:val="0"/>
        <w:spacing w:after="0" w:line="240" w:lineRule="auto"/>
        <w:ind w:left="786"/>
        <w:jc w:val="both"/>
        <w:rPr>
          <w:rFonts w:ascii="Arial" w:hAnsi="Arial" w:cs="Arial"/>
          <w:szCs w:val="23"/>
        </w:rPr>
      </w:pPr>
    </w:p>
    <w:p w:rsidR="00A71FFD" w:rsidRPr="00A71FFD" w:rsidRDefault="00A71FFD" w:rsidP="0052477D">
      <w:pPr>
        <w:pStyle w:val="Prrafodelista"/>
        <w:numPr>
          <w:ilvl w:val="0"/>
          <w:numId w:val="2"/>
        </w:numPr>
        <w:autoSpaceDE w:val="0"/>
        <w:autoSpaceDN w:val="0"/>
        <w:adjustRightInd w:val="0"/>
        <w:spacing w:after="0" w:line="240" w:lineRule="auto"/>
        <w:jc w:val="both"/>
        <w:rPr>
          <w:rFonts w:ascii="Arial" w:hAnsi="Arial" w:cs="Arial"/>
          <w:szCs w:val="23"/>
        </w:rPr>
      </w:pPr>
      <w:r w:rsidRPr="00A71FFD">
        <w:rPr>
          <w:rFonts w:ascii="Arial" w:hAnsi="Arial" w:cs="Arial"/>
          <w:szCs w:val="23"/>
        </w:rPr>
        <w:t xml:space="preserve">Ministerio de Educación Nacional – O.E.I.-  CEINTE.  Estructura conceptual del modelo de aseguramiento de la calidad de la formación para el trabajo y el desarrollo humano, con la definición de procesos y de las propuestas de ajustes normativos para su funcionamiento. Nov. 2011. </w:t>
      </w:r>
    </w:p>
    <w:p w:rsidR="00A71FFD" w:rsidRPr="00A71FFD" w:rsidRDefault="00A71FFD" w:rsidP="00A71FFD">
      <w:pPr>
        <w:pStyle w:val="Prrafodelista"/>
        <w:autoSpaceDE w:val="0"/>
        <w:autoSpaceDN w:val="0"/>
        <w:adjustRightInd w:val="0"/>
        <w:spacing w:after="0" w:line="240" w:lineRule="auto"/>
        <w:jc w:val="both"/>
        <w:rPr>
          <w:rFonts w:ascii="Arial" w:hAnsi="Arial" w:cs="Arial"/>
          <w:szCs w:val="23"/>
        </w:rPr>
      </w:pPr>
      <w:r w:rsidRPr="00A71FFD">
        <w:rPr>
          <w:rFonts w:ascii="Arial" w:hAnsi="Arial" w:cs="Arial"/>
          <w:szCs w:val="23"/>
        </w:rPr>
        <w:t xml:space="preserve"> </w:t>
      </w:r>
    </w:p>
    <w:p w:rsidR="00491AD3" w:rsidRDefault="00A71FFD" w:rsidP="0052477D">
      <w:pPr>
        <w:pStyle w:val="Prrafodelista"/>
        <w:numPr>
          <w:ilvl w:val="0"/>
          <w:numId w:val="2"/>
        </w:numPr>
        <w:autoSpaceDE w:val="0"/>
        <w:autoSpaceDN w:val="0"/>
        <w:adjustRightInd w:val="0"/>
        <w:spacing w:after="0" w:line="240" w:lineRule="auto"/>
        <w:jc w:val="both"/>
        <w:rPr>
          <w:rFonts w:ascii="Arial" w:hAnsi="Arial" w:cs="Arial"/>
          <w:szCs w:val="23"/>
        </w:rPr>
      </w:pPr>
      <w:r w:rsidRPr="00A71FFD">
        <w:rPr>
          <w:rFonts w:ascii="Arial" w:hAnsi="Arial" w:cs="Arial"/>
          <w:szCs w:val="23"/>
        </w:rPr>
        <w:t>Ministerio de Educación Nacional – O.E.I.-  CEINTE</w:t>
      </w:r>
      <w:r w:rsidR="00B26B79" w:rsidRPr="00A71FFD">
        <w:rPr>
          <w:rFonts w:ascii="Arial" w:hAnsi="Arial" w:cs="Arial"/>
          <w:szCs w:val="23"/>
        </w:rPr>
        <w:t xml:space="preserve">. </w:t>
      </w:r>
      <w:r w:rsidR="00491AD3" w:rsidRPr="00A71FFD">
        <w:rPr>
          <w:rFonts w:ascii="Arial" w:hAnsi="Arial" w:cs="Arial"/>
          <w:szCs w:val="23"/>
        </w:rPr>
        <w:t xml:space="preserve">Ajustes al documento de </w:t>
      </w:r>
      <w:r w:rsidR="00B26B79" w:rsidRPr="00A71FFD">
        <w:rPr>
          <w:rFonts w:ascii="Arial" w:hAnsi="Arial" w:cs="Arial"/>
          <w:szCs w:val="23"/>
        </w:rPr>
        <w:t>“</w:t>
      </w:r>
      <w:r w:rsidR="00491AD3" w:rsidRPr="00A71FFD">
        <w:rPr>
          <w:rFonts w:ascii="Arial" w:hAnsi="Arial" w:cs="Arial"/>
          <w:szCs w:val="23"/>
        </w:rPr>
        <w:t>Estructura conceptual del modelo de aseguramiento de la calidad de la formación para el trabajo y el desarrollo humano, con la definición de</w:t>
      </w:r>
      <w:r w:rsidR="00B26B79" w:rsidRPr="00A71FFD">
        <w:rPr>
          <w:rFonts w:ascii="Arial" w:hAnsi="Arial" w:cs="Arial"/>
          <w:szCs w:val="23"/>
        </w:rPr>
        <w:t xml:space="preserve"> </w:t>
      </w:r>
      <w:r w:rsidR="00491AD3" w:rsidRPr="00A71FFD">
        <w:rPr>
          <w:rFonts w:ascii="Arial" w:hAnsi="Arial" w:cs="Arial"/>
          <w:szCs w:val="23"/>
        </w:rPr>
        <w:t>procesos y de las propuestas de ajustes normativos para su funcionamiento</w:t>
      </w:r>
      <w:r w:rsidR="00B26B79" w:rsidRPr="00A71FFD">
        <w:rPr>
          <w:rFonts w:ascii="Arial" w:hAnsi="Arial" w:cs="Arial"/>
          <w:szCs w:val="23"/>
        </w:rPr>
        <w:t>”</w:t>
      </w:r>
      <w:r w:rsidR="00491AD3" w:rsidRPr="00A71FFD">
        <w:rPr>
          <w:rFonts w:ascii="Arial" w:hAnsi="Arial" w:cs="Arial"/>
          <w:szCs w:val="23"/>
        </w:rPr>
        <w:t>. En el marco del Convenio especial de Cooperación para el acompañamiento y desarrollo del Sistema de Aseguramiento de Calidad de la Formación para el Trabajo.</w:t>
      </w:r>
      <w:r w:rsidR="00B26B79" w:rsidRPr="00A71FFD">
        <w:rPr>
          <w:rFonts w:ascii="Arial" w:hAnsi="Arial" w:cs="Arial"/>
          <w:szCs w:val="23"/>
        </w:rPr>
        <w:t xml:space="preserve"> </w:t>
      </w:r>
      <w:r w:rsidR="00491AD3" w:rsidRPr="00A71FFD">
        <w:rPr>
          <w:rFonts w:ascii="Arial" w:hAnsi="Arial" w:cs="Arial"/>
          <w:szCs w:val="23"/>
        </w:rPr>
        <w:t>Ministerio de Educación Nacional y la Organización de los Estados Iberoamericanos para la</w:t>
      </w:r>
      <w:r w:rsidR="00B26B79" w:rsidRPr="00A71FFD">
        <w:rPr>
          <w:rFonts w:ascii="Arial" w:hAnsi="Arial" w:cs="Arial"/>
          <w:szCs w:val="23"/>
        </w:rPr>
        <w:t xml:space="preserve"> </w:t>
      </w:r>
      <w:r w:rsidR="00491AD3" w:rsidRPr="00A71FFD">
        <w:rPr>
          <w:rFonts w:ascii="Arial" w:hAnsi="Arial" w:cs="Arial"/>
          <w:szCs w:val="23"/>
        </w:rPr>
        <w:t>Educación la Ciencia y la Cultura. Bogotá, Diciembre 30 de 2011</w:t>
      </w:r>
      <w:r w:rsidR="00B26B79" w:rsidRPr="00A71FFD">
        <w:rPr>
          <w:rFonts w:ascii="Arial" w:hAnsi="Arial" w:cs="Arial"/>
          <w:szCs w:val="23"/>
        </w:rPr>
        <w:t>.</w:t>
      </w:r>
    </w:p>
    <w:p w:rsidR="006C5EC5" w:rsidRPr="006C5EC5" w:rsidRDefault="006C5EC5" w:rsidP="006C5EC5">
      <w:pPr>
        <w:pStyle w:val="Prrafodelista"/>
        <w:rPr>
          <w:rFonts w:ascii="Arial" w:hAnsi="Arial" w:cs="Arial"/>
          <w:szCs w:val="23"/>
        </w:rPr>
      </w:pPr>
    </w:p>
    <w:p w:rsidR="006C5EC5" w:rsidRPr="006C5EC5" w:rsidRDefault="006C5EC5" w:rsidP="0052477D">
      <w:pPr>
        <w:pStyle w:val="Prrafodelista"/>
        <w:numPr>
          <w:ilvl w:val="0"/>
          <w:numId w:val="2"/>
        </w:numPr>
        <w:autoSpaceDE w:val="0"/>
        <w:autoSpaceDN w:val="0"/>
        <w:adjustRightInd w:val="0"/>
        <w:spacing w:after="0" w:line="240" w:lineRule="auto"/>
        <w:jc w:val="both"/>
        <w:rPr>
          <w:rFonts w:ascii="Arial" w:hAnsi="Arial" w:cs="Arial"/>
          <w:szCs w:val="23"/>
        </w:rPr>
      </w:pPr>
      <w:r w:rsidRPr="00A71FFD">
        <w:rPr>
          <w:rFonts w:ascii="Arial" w:hAnsi="Arial" w:cs="Arial"/>
          <w:szCs w:val="23"/>
        </w:rPr>
        <w:t xml:space="preserve">Ministerio de Educación Nacional - QUALIFICAR. </w:t>
      </w:r>
      <w:r w:rsidRPr="002F6872">
        <w:rPr>
          <w:rFonts w:ascii="Arial" w:hAnsi="Arial" w:cs="Arial"/>
          <w:szCs w:val="23"/>
        </w:rPr>
        <w:t xml:space="preserve"> </w:t>
      </w:r>
      <w:r w:rsidRPr="00A71FFD">
        <w:rPr>
          <w:rFonts w:ascii="Arial" w:hAnsi="Arial" w:cs="Arial"/>
          <w:szCs w:val="23"/>
        </w:rPr>
        <w:t>Proyecto diseño y formulación de los referentes de calidad y la propuesta de criterios para evaluar las condiciones de calidad dentro del sistema de aseguramiento de la calidad para la formación para el trabajo y el desarrollo humano– SACFTDH. Febrero 2013</w:t>
      </w:r>
      <w:r>
        <w:rPr>
          <w:rFonts w:ascii="Arial" w:hAnsi="Arial" w:cs="Arial"/>
          <w:szCs w:val="23"/>
        </w:rPr>
        <w:t>.</w:t>
      </w:r>
    </w:p>
    <w:p w:rsidR="00B26B79" w:rsidRPr="00A71FFD" w:rsidRDefault="00B26B79" w:rsidP="009D5AE0">
      <w:pPr>
        <w:autoSpaceDE w:val="0"/>
        <w:autoSpaceDN w:val="0"/>
        <w:adjustRightInd w:val="0"/>
        <w:spacing w:after="0" w:line="240" w:lineRule="auto"/>
        <w:jc w:val="both"/>
        <w:rPr>
          <w:rFonts w:ascii="Arial" w:hAnsi="Arial" w:cs="Arial"/>
          <w:szCs w:val="23"/>
        </w:rPr>
      </w:pPr>
    </w:p>
    <w:p w:rsidR="00E26090" w:rsidRPr="00A71FFD" w:rsidRDefault="00E26090" w:rsidP="0052477D">
      <w:pPr>
        <w:pStyle w:val="Prrafodelista"/>
        <w:numPr>
          <w:ilvl w:val="0"/>
          <w:numId w:val="2"/>
        </w:numPr>
        <w:autoSpaceDE w:val="0"/>
        <w:autoSpaceDN w:val="0"/>
        <w:adjustRightInd w:val="0"/>
        <w:spacing w:after="0" w:line="240" w:lineRule="auto"/>
        <w:jc w:val="both"/>
        <w:rPr>
          <w:rFonts w:ascii="Arial" w:hAnsi="Arial" w:cs="Arial"/>
          <w:szCs w:val="23"/>
        </w:rPr>
      </w:pPr>
      <w:r w:rsidRPr="00A71FFD">
        <w:rPr>
          <w:rFonts w:ascii="Arial" w:hAnsi="Arial" w:cs="Arial"/>
          <w:szCs w:val="23"/>
        </w:rPr>
        <w:t>Ministerio de Educación Nacional – Convenio Andrés Bello. El futuro del sistema de aseguramiento de la calidad de la educación superior en Colombia: recomendaciones para su fortalecimiento. Noviembre de 2013.</w:t>
      </w:r>
    </w:p>
    <w:p w:rsidR="00E26090" w:rsidRPr="00A71FFD" w:rsidRDefault="00E26090" w:rsidP="00A74EDB">
      <w:pPr>
        <w:pStyle w:val="Prrafodelista"/>
        <w:jc w:val="both"/>
        <w:rPr>
          <w:rFonts w:ascii="Arial" w:hAnsi="Arial" w:cs="Arial"/>
          <w:szCs w:val="23"/>
        </w:rPr>
      </w:pPr>
    </w:p>
    <w:p w:rsidR="00E26090" w:rsidRPr="00A71FFD" w:rsidRDefault="00E26090" w:rsidP="0052477D">
      <w:pPr>
        <w:pStyle w:val="Prrafodelista"/>
        <w:numPr>
          <w:ilvl w:val="0"/>
          <w:numId w:val="2"/>
        </w:numPr>
        <w:autoSpaceDE w:val="0"/>
        <w:autoSpaceDN w:val="0"/>
        <w:adjustRightInd w:val="0"/>
        <w:spacing w:after="0" w:line="240" w:lineRule="auto"/>
        <w:jc w:val="both"/>
        <w:rPr>
          <w:rFonts w:ascii="Arial" w:hAnsi="Arial" w:cs="Arial"/>
          <w:szCs w:val="23"/>
        </w:rPr>
      </w:pPr>
      <w:r w:rsidRPr="00A71FFD">
        <w:rPr>
          <w:rFonts w:ascii="Arial" w:hAnsi="Arial" w:cs="Arial"/>
          <w:szCs w:val="23"/>
        </w:rPr>
        <w:t>Ministerio de Educación Nacional – Convenio Andrés Bello. Seis temas centrales asociados a las condiciones básicas de calidad de instituciones y programas de educación superior. Septiembre de 2013.</w:t>
      </w:r>
    </w:p>
    <w:p w:rsidR="00A71FFD" w:rsidRPr="00A71FFD" w:rsidRDefault="00A71FFD" w:rsidP="00A71FFD">
      <w:pPr>
        <w:pStyle w:val="Prrafodelista"/>
        <w:rPr>
          <w:rFonts w:ascii="Arial" w:hAnsi="Arial" w:cs="Arial"/>
          <w:szCs w:val="23"/>
        </w:rPr>
      </w:pPr>
    </w:p>
    <w:p w:rsidR="00A71FFD" w:rsidRPr="00A71FFD" w:rsidRDefault="00A71FFD" w:rsidP="0052477D">
      <w:pPr>
        <w:pStyle w:val="Prrafodelista"/>
        <w:numPr>
          <w:ilvl w:val="0"/>
          <w:numId w:val="2"/>
        </w:numPr>
        <w:autoSpaceDE w:val="0"/>
        <w:autoSpaceDN w:val="0"/>
        <w:adjustRightInd w:val="0"/>
        <w:spacing w:after="0" w:line="240" w:lineRule="auto"/>
        <w:jc w:val="both"/>
        <w:rPr>
          <w:rFonts w:ascii="Arial" w:hAnsi="Arial" w:cs="Arial"/>
          <w:szCs w:val="23"/>
        </w:rPr>
      </w:pPr>
      <w:r w:rsidRPr="00A71FFD">
        <w:rPr>
          <w:rFonts w:ascii="Arial" w:hAnsi="Arial" w:cs="Arial"/>
          <w:szCs w:val="23"/>
        </w:rPr>
        <w:t xml:space="preserve">Ministerio de Educación Nacional </w:t>
      </w:r>
      <w:r w:rsidR="006C5EC5">
        <w:rPr>
          <w:rFonts w:ascii="Arial" w:hAnsi="Arial" w:cs="Arial"/>
          <w:szCs w:val="23"/>
        </w:rPr>
        <w:t>–</w:t>
      </w:r>
      <w:r w:rsidRPr="00A71FFD">
        <w:rPr>
          <w:rFonts w:ascii="Arial" w:hAnsi="Arial" w:cs="Arial"/>
          <w:szCs w:val="23"/>
        </w:rPr>
        <w:t xml:space="preserve"> </w:t>
      </w:r>
      <w:r w:rsidR="006C5EC5">
        <w:rPr>
          <w:rFonts w:ascii="Arial" w:hAnsi="Arial" w:cs="Arial"/>
          <w:szCs w:val="23"/>
        </w:rPr>
        <w:t xml:space="preserve">Politécnico Jaime Isaza Cadavid. </w:t>
      </w:r>
      <w:r w:rsidRPr="00A71FFD">
        <w:rPr>
          <w:rFonts w:ascii="Arial" w:hAnsi="Arial" w:cs="Arial"/>
          <w:szCs w:val="23"/>
        </w:rPr>
        <w:t xml:space="preserve">Convenio Interadministrativo No 725 /13 con el objeto de: “realizar asistencia técnica a 50 entidades territoriales certificadas en los departamentos designados por el MEN, para identificar buenas prácticas conducentes a definir estrategias y lineamientos </w:t>
      </w:r>
      <w:r w:rsidRPr="00A71FFD">
        <w:rPr>
          <w:rFonts w:ascii="Arial" w:hAnsi="Arial" w:cs="Arial"/>
          <w:szCs w:val="23"/>
        </w:rPr>
        <w:lastRenderedPageBreak/>
        <w:t>para la adopción del modelo de aseguramiento de la calidad y el fortalecimiento de la gestión con las instituciones de educación para el trabajo y desarrollo humano“. Marzo 2014.</w:t>
      </w:r>
    </w:p>
    <w:p w:rsidR="00A71FFD" w:rsidRPr="00A71FFD" w:rsidRDefault="00A71FFD" w:rsidP="00A71FFD">
      <w:pPr>
        <w:pStyle w:val="Prrafodelista"/>
        <w:rPr>
          <w:rFonts w:ascii="Arial" w:hAnsi="Arial" w:cs="Arial"/>
          <w:szCs w:val="23"/>
        </w:rPr>
      </w:pPr>
    </w:p>
    <w:p w:rsidR="00A71FFD" w:rsidRPr="00A71FFD" w:rsidRDefault="00A71FFD" w:rsidP="0052477D">
      <w:pPr>
        <w:pStyle w:val="Prrafodelista"/>
        <w:numPr>
          <w:ilvl w:val="0"/>
          <w:numId w:val="2"/>
        </w:numPr>
        <w:autoSpaceDE w:val="0"/>
        <w:autoSpaceDN w:val="0"/>
        <w:adjustRightInd w:val="0"/>
        <w:spacing w:after="0" w:line="240" w:lineRule="auto"/>
        <w:jc w:val="both"/>
        <w:rPr>
          <w:rFonts w:ascii="Arial" w:hAnsi="Arial" w:cs="Arial"/>
          <w:szCs w:val="23"/>
        </w:rPr>
      </w:pPr>
      <w:r w:rsidRPr="00A71FFD">
        <w:rPr>
          <w:rFonts w:ascii="Arial" w:hAnsi="Arial" w:cs="Arial"/>
          <w:szCs w:val="23"/>
        </w:rPr>
        <w:t>Ministerio de Educación Nacional. Documento Conceptual del Modelo de Aseguramiento de Calidad para la Educación para el Trabajo y el Desarrollo Humano. 2014.</w:t>
      </w:r>
    </w:p>
    <w:p w:rsidR="006C5EC5" w:rsidRPr="00A71FFD" w:rsidRDefault="006C5EC5" w:rsidP="006C5EC5">
      <w:pPr>
        <w:pStyle w:val="Prrafodelista"/>
        <w:rPr>
          <w:rFonts w:ascii="Arial" w:hAnsi="Arial" w:cs="Arial"/>
          <w:szCs w:val="23"/>
        </w:rPr>
      </w:pPr>
    </w:p>
    <w:p w:rsidR="006C5EC5" w:rsidRDefault="006C5EC5" w:rsidP="0052477D">
      <w:pPr>
        <w:pStyle w:val="Prrafodelista"/>
        <w:numPr>
          <w:ilvl w:val="0"/>
          <w:numId w:val="2"/>
        </w:numPr>
        <w:autoSpaceDE w:val="0"/>
        <w:autoSpaceDN w:val="0"/>
        <w:adjustRightInd w:val="0"/>
        <w:spacing w:after="0" w:line="240" w:lineRule="auto"/>
        <w:ind w:left="720"/>
        <w:rPr>
          <w:rFonts w:ascii="Arial" w:hAnsi="Arial" w:cs="Arial"/>
          <w:szCs w:val="23"/>
          <w:lang w:val="en-US"/>
        </w:rPr>
      </w:pPr>
      <w:r w:rsidRPr="006C5EC5">
        <w:rPr>
          <w:rFonts w:ascii="Arial" w:hAnsi="Arial" w:cs="Arial"/>
          <w:szCs w:val="23"/>
          <w:lang w:val="en-US"/>
        </w:rPr>
        <w:t>Peer Review as an Instrument for Quality Assurance and Improvement in initial VET Leonardo da Vinci Project AT/04/C/F/TH-82000. Año 2007.</w:t>
      </w:r>
    </w:p>
    <w:p w:rsidR="006C5EC5" w:rsidRPr="006C5EC5" w:rsidRDefault="006C5EC5" w:rsidP="006C5EC5">
      <w:pPr>
        <w:autoSpaceDE w:val="0"/>
        <w:autoSpaceDN w:val="0"/>
        <w:adjustRightInd w:val="0"/>
        <w:spacing w:after="0" w:line="240" w:lineRule="auto"/>
        <w:rPr>
          <w:rFonts w:ascii="Arial" w:hAnsi="Arial" w:cs="Arial"/>
          <w:szCs w:val="23"/>
          <w:lang w:val="en-US"/>
        </w:rPr>
      </w:pPr>
    </w:p>
    <w:p w:rsidR="006C5EC5" w:rsidRDefault="006C5EC5" w:rsidP="0052477D">
      <w:pPr>
        <w:pStyle w:val="Prrafodelista"/>
        <w:numPr>
          <w:ilvl w:val="0"/>
          <w:numId w:val="2"/>
        </w:numPr>
        <w:autoSpaceDE w:val="0"/>
        <w:autoSpaceDN w:val="0"/>
        <w:adjustRightInd w:val="0"/>
        <w:spacing w:after="0" w:line="240" w:lineRule="auto"/>
        <w:jc w:val="both"/>
        <w:rPr>
          <w:rFonts w:ascii="Arial" w:hAnsi="Arial" w:cs="Arial"/>
          <w:szCs w:val="23"/>
        </w:rPr>
      </w:pPr>
      <w:r>
        <w:rPr>
          <w:rFonts w:ascii="Arial" w:hAnsi="Arial" w:cs="Arial"/>
          <w:szCs w:val="23"/>
        </w:rPr>
        <w:t xml:space="preserve">SICEVAES – </w:t>
      </w:r>
      <w:r w:rsidRPr="00A71FFD">
        <w:rPr>
          <w:rFonts w:ascii="Arial" w:hAnsi="Arial" w:cs="Arial"/>
          <w:szCs w:val="23"/>
        </w:rPr>
        <w:t>P</w:t>
      </w:r>
      <w:r>
        <w:rPr>
          <w:rFonts w:ascii="Arial" w:hAnsi="Arial" w:cs="Arial"/>
          <w:szCs w:val="23"/>
        </w:rPr>
        <w:t>ares ac</w:t>
      </w:r>
      <w:r w:rsidRPr="00A71FFD">
        <w:rPr>
          <w:rFonts w:ascii="Arial" w:hAnsi="Arial" w:cs="Arial"/>
          <w:szCs w:val="23"/>
        </w:rPr>
        <w:t>adémicos para la evaluación externa. Honduras 23 – 28 de septiembre. 2002.</w:t>
      </w:r>
    </w:p>
    <w:p w:rsidR="006D3079" w:rsidRPr="006D3079" w:rsidRDefault="006D3079" w:rsidP="006D3079">
      <w:pPr>
        <w:pStyle w:val="Prrafodelista"/>
        <w:rPr>
          <w:rFonts w:ascii="Arial" w:hAnsi="Arial" w:cs="Arial"/>
          <w:szCs w:val="23"/>
        </w:rPr>
      </w:pPr>
    </w:p>
    <w:p w:rsidR="00ED5131" w:rsidRDefault="00ED5131">
      <w:pPr>
        <w:rPr>
          <w:rFonts w:ascii="ArialNarrow,Bold" w:hAnsi="ArialNarrow,Bold" w:cs="ArialNarrow,Bold"/>
          <w:b/>
          <w:bCs/>
          <w:color w:val="DF127B"/>
          <w:sz w:val="40"/>
          <w:szCs w:val="40"/>
        </w:rPr>
      </w:pPr>
      <w:r>
        <w:rPr>
          <w:rFonts w:ascii="ArialNarrow,Bold" w:hAnsi="ArialNarrow,Bold" w:cs="ArialNarrow,Bold"/>
          <w:b/>
          <w:bCs/>
          <w:color w:val="DF127B"/>
          <w:sz w:val="40"/>
          <w:szCs w:val="40"/>
        </w:rPr>
        <w:br w:type="page"/>
      </w:r>
    </w:p>
    <w:p w:rsidR="006D3079" w:rsidRPr="00472B4A" w:rsidRDefault="006D3079" w:rsidP="006D3079">
      <w:pPr>
        <w:autoSpaceDE w:val="0"/>
        <w:autoSpaceDN w:val="0"/>
        <w:adjustRightInd w:val="0"/>
        <w:spacing w:after="0" w:line="240" w:lineRule="auto"/>
        <w:jc w:val="both"/>
        <w:rPr>
          <w:rFonts w:ascii="ArialNarrow,Bold" w:hAnsi="ArialNarrow,Bold" w:cs="ArialNarrow,Bold"/>
          <w:b/>
          <w:bCs/>
          <w:color w:val="DF127B"/>
          <w:sz w:val="40"/>
          <w:szCs w:val="40"/>
        </w:rPr>
      </w:pPr>
    </w:p>
    <w:p w:rsidR="006D3079" w:rsidRPr="0090308B" w:rsidRDefault="00DA11A3" w:rsidP="006D3079">
      <w:pPr>
        <w:autoSpaceDE w:val="0"/>
        <w:autoSpaceDN w:val="0"/>
        <w:adjustRightInd w:val="0"/>
        <w:spacing w:after="0" w:line="240" w:lineRule="auto"/>
        <w:jc w:val="both"/>
        <w:rPr>
          <w:rFonts w:ascii="ArialNarrow,Bold" w:hAnsi="ArialNarrow,Bold" w:cs="ArialNarrow,Bold"/>
          <w:b/>
          <w:bCs/>
          <w:color w:val="DF127B"/>
          <w:sz w:val="34"/>
          <w:szCs w:val="28"/>
        </w:rPr>
      </w:pPr>
      <w:r>
        <w:rPr>
          <w:rFonts w:ascii="ArialNarrow,Bold" w:hAnsi="ArialNarrow,Bold" w:cs="ArialNarrow,Bold"/>
          <w:b/>
          <w:bCs/>
          <w:color w:val="DF127B"/>
          <w:sz w:val="40"/>
          <w:szCs w:val="40"/>
        </w:rPr>
        <w:t>Anexo 1</w:t>
      </w:r>
    </w:p>
    <w:p w:rsidR="006D3079" w:rsidRDefault="006D3079" w:rsidP="006D3079">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E03092" w:rsidRPr="00C26861" w:rsidRDefault="00E03092" w:rsidP="00C26861">
      <w:pPr>
        <w:autoSpaceDE w:val="0"/>
        <w:autoSpaceDN w:val="0"/>
        <w:adjustRightInd w:val="0"/>
        <w:spacing w:after="0" w:line="240" w:lineRule="auto"/>
        <w:jc w:val="center"/>
        <w:rPr>
          <w:rFonts w:ascii="Arial" w:hAnsi="Arial" w:cs="Arial"/>
          <w:b/>
          <w:bCs/>
          <w:color w:val="1F1A17"/>
          <w:sz w:val="28"/>
        </w:rPr>
      </w:pPr>
    </w:p>
    <w:p w:rsidR="001E024D" w:rsidRPr="003360D6" w:rsidRDefault="001E024D" w:rsidP="00C26861">
      <w:pPr>
        <w:pStyle w:val="Prrafodelista"/>
        <w:autoSpaceDE w:val="0"/>
        <w:autoSpaceDN w:val="0"/>
        <w:adjustRightInd w:val="0"/>
        <w:spacing w:after="0" w:line="240" w:lineRule="auto"/>
        <w:jc w:val="center"/>
        <w:rPr>
          <w:rFonts w:ascii="Arial" w:hAnsi="Arial" w:cs="Arial"/>
          <w:b/>
          <w:bCs/>
          <w:color w:val="1F1A17"/>
        </w:rPr>
      </w:pPr>
      <w:r w:rsidRPr="00C26861">
        <w:rPr>
          <w:rFonts w:ascii="Arial" w:hAnsi="Arial" w:cs="Arial"/>
          <w:b/>
          <w:sz w:val="28"/>
        </w:rPr>
        <w:t>EL SISTEMA DE CALIDAD DE LA FORMACIÓN PARA EL TRABAJO- SCAFT</w:t>
      </w:r>
      <w:r w:rsidRPr="00137812">
        <w:rPr>
          <w:rStyle w:val="Refdenotaalpie"/>
          <w:rFonts w:ascii="Arial" w:hAnsi="Arial" w:cs="Arial"/>
          <w:b/>
          <w:bCs/>
          <w:color w:val="1F1A17"/>
        </w:rPr>
        <w:footnoteReference w:id="24"/>
      </w:r>
    </w:p>
    <w:p w:rsidR="001E024D" w:rsidRPr="00137812" w:rsidRDefault="001E024D" w:rsidP="00137812">
      <w:pPr>
        <w:autoSpaceDE w:val="0"/>
        <w:autoSpaceDN w:val="0"/>
        <w:adjustRightInd w:val="0"/>
        <w:spacing w:after="0" w:line="240" w:lineRule="auto"/>
        <w:jc w:val="both"/>
        <w:rPr>
          <w:rFonts w:ascii="Arial" w:hAnsi="Arial" w:cs="Arial"/>
          <w:b/>
          <w:bCs/>
          <w:color w:val="1F1A17"/>
        </w:rPr>
      </w:pPr>
    </w:p>
    <w:p w:rsidR="00137812" w:rsidRDefault="00137812"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El Conpes 81 de 2004 define los principios y componentes del Sistema Nacional de Formación para el Trabajo en Colombia y solicita al Ministerio de la Protección Social (hoy Ministerio de Trabajo) el desarrollo del componente de acreditación de la calidad de los programas y entidades de formación para el trabajo.</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 xml:space="preserve">El Sistema de Calidad de la Formación para el Trabajo SCAFT organizado por el Decreto 2020 de 2006 es el conjunto de mecanismos de promoción y aseguramiento de la calidad, orientados a certificar que la oferta de formación para el trabajo cuenta con los medios y la capacidad para ejecutar procesos formativos que respondan a los requerimientos del sector productivo y reúnan las condiciones para producir buenos resultados. </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El Sistema de Calidad de la Formación para el Trabajo está reconocido como Unidad Sectorial de Normalización de la Calidad de la Formación para el Trabajo, en el marco del Sistema de Normalización, Certificación y Metrología, por parte del Ministerio de Comercio, Industria y turismo, de acuerdo con el artículo 28 del Decreto ley 210 de 2003.</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El Sistema de Calidad de la Formación para el Trabajo SCAFT está conformado por las siguientes instancias:</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a) La Comisión de Calidad de la Formación para el Trabajo, CCAFT</w:t>
      </w: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b) Los comités sectoriales</w:t>
      </w: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c) Los organismos de tercera parte</w:t>
      </w: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d) Los programas e instituciones oferentes de formación para el trabajo, tanto públicas como privadas.</w:t>
      </w:r>
    </w:p>
    <w:p w:rsidR="001E024D" w:rsidRPr="00137812" w:rsidRDefault="001E024D" w:rsidP="0052477D">
      <w:pPr>
        <w:numPr>
          <w:ilvl w:val="0"/>
          <w:numId w:val="16"/>
        </w:numPr>
        <w:autoSpaceDE w:val="0"/>
        <w:autoSpaceDN w:val="0"/>
        <w:adjustRightInd w:val="0"/>
        <w:spacing w:after="0" w:line="240" w:lineRule="auto"/>
        <w:jc w:val="both"/>
        <w:rPr>
          <w:rFonts w:ascii="Arial" w:hAnsi="Arial" w:cs="Arial"/>
          <w:color w:val="FFFFFF"/>
        </w:rPr>
      </w:pPr>
      <w:r w:rsidRPr="00137812">
        <w:rPr>
          <w:rFonts w:ascii="Arial" w:hAnsi="Arial" w:cs="Arial"/>
          <w:color w:val="FFFFFF"/>
        </w:rPr>
        <w:t>9</w:t>
      </w:r>
    </w:p>
    <w:p w:rsidR="00ED5131" w:rsidRDefault="001E024D" w:rsidP="00137812">
      <w:pPr>
        <w:autoSpaceDE w:val="0"/>
        <w:autoSpaceDN w:val="0"/>
        <w:adjustRightInd w:val="0"/>
        <w:spacing w:after="0" w:line="240" w:lineRule="auto"/>
        <w:jc w:val="both"/>
        <w:rPr>
          <w:rFonts w:ascii="Arial" w:hAnsi="Arial" w:cs="Arial"/>
          <w:b/>
          <w:bCs/>
          <w:color w:val="1F1A17"/>
        </w:rPr>
      </w:pPr>
      <w:r w:rsidRPr="00137812">
        <w:rPr>
          <w:rFonts w:ascii="Arial" w:hAnsi="Arial" w:cs="Arial"/>
          <w:b/>
          <w:bCs/>
          <w:color w:val="1F1A17"/>
        </w:rPr>
        <w:t xml:space="preserve">Comisión de Calidad de Formación para el Trabajo. </w:t>
      </w:r>
    </w:p>
    <w:p w:rsidR="00ED5131" w:rsidRDefault="00ED5131" w:rsidP="00137812">
      <w:pPr>
        <w:autoSpaceDE w:val="0"/>
        <w:autoSpaceDN w:val="0"/>
        <w:adjustRightInd w:val="0"/>
        <w:spacing w:after="0" w:line="240" w:lineRule="auto"/>
        <w:jc w:val="both"/>
        <w:rPr>
          <w:rFonts w:ascii="Arial" w:hAnsi="Arial" w:cs="Arial"/>
          <w:b/>
          <w:bCs/>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La Comisión de Calidad de la Formación para el Trabajo CCAFT está conformada por:</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ED5131" w:rsidRDefault="001E024D" w:rsidP="0052477D">
      <w:pPr>
        <w:pStyle w:val="Prrafodelista"/>
        <w:numPr>
          <w:ilvl w:val="1"/>
          <w:numId w:val="8"/>
        </w:numPr>
        <w:autoSpaceDE w:val="0"/>
        <w:autoSpaceDN w:val="0"/>
        <w:adjustRightInd w:val="0"/>
        <w:spacing w:after="0" w:line="240" w:lineRule="auto"/>
        <w:jc w:val="both"/>
        <w:rPr>
          <w:rFonts w:ascii="Arial" w:hAnsi="Arial" w:cs="Arial"/>
          <w:color w:val="1F1A17"/>
        </w:rPr>
      </w:pPr>
      <w:r w:rsidRPr="00ED5131">
        <w:rPr>
          <w:rFonts w:ascii="Arial" w:hAnsi="Arial" w:cs="Arial"/>
          <w:color w:val="1F1A17"/>
        </w:rPr>
        <w:t>El Ministro de Trabajo (antes el de la Protección Social)  o el Viceministro delegado, quien la presidirá.</w:t>
      </w:r>
    </w:p>
    <w:p w:rsidR="001E024D" w:rsidRPr="00ED5131" w:rsidRDefault="001E024D" w:rsidP="0052477D">
      <w:pPr>
        <w:pStyle w:val="Prrafodelista"/>
        <w:numPr>
          <w:ilvl w:val="1"/>
          <w:numId w:val="8"/>
        </w:numPr>
        <w:autoSpaceDE w:val="0"/>
        <w:autoSpaceDN w:val="0"/>
        <w:adjustRightInd w:val="0"/>
        <w:spacing w:after="0" w:line="240" w:lineRule="auto"/>
        <w:jc w:val="both"/>
        <w:rPr>
          <w:rFonts w:ascii="Arial" w:hAnsi="Arial" w:cs="Arial"/>
          <w:color w:val="1F1A17"/>
        </w:rPr>
      </w:pPr>
      <w:r w:rsidRPr="00ED5131">
        <w:rPr>
          <w:rFonts w:ascii="Arial" w:hAnsi="Arial" w:cs="Arial"/>
          <w:color w:val="1F1A17"/>
        </w:rPr>
        <w:t>El Ministro de Educación Nacional o el Viceministro delegado.</w:t>
      </w:r>
    </w:p>
    <w:p w:rsidR="001E024D" w:rsidRPr="00ED5131" w:rsidRDefault="001E024D" w:rsidP="0052477D">
      <w:pPr>
        <w:pStyle w:val="Prrafodelista"/>
        <w:numPr>
          <w:ilvl w:val="1"/>
          <w:numId w:val="8"/>
        </w:numPr>
        <w:autoSpaceDE w:val="0"/>
        <w:autoSpaceDN w:val="0"/>
        <w:adjustRightInd w:val="0"/>
        <w:spacing w:after="0" w:line="240" w:lineRule="auto"/>
        <w:jc w:val="both"/>
        <w:rPr>
          <w:rFonts w:ascii="Arial" w:hAnsi="Arial" w:cs="Arial"/>
          <w:color w:val="1F1A17"/>
        </w:rPr>
      </w:pPr>
      <w:r w:rsidRPr="00ED5131">
        <w:rPr>
          <w:rFonts w:ascii="Arial" w:hAnsi="Arial" w:cs="Arial"/>
          <w:color w:val="1F1A17"/>
        </w:rPr>
        <w:t>El Ministro de Comercio, Industria y Turismo o el Viceministro delegado.</w:t>
      </w:r>
    </w:p>
    <w:p w:rsidR="00ED5131" w:rsidRDefault="001E024D" w:rsidP="0052477D">
      <w:pPr>
        <w:pStyle w:val="Prrafodelista"/>
        <w:numPr>
          <w:ilvl w:val="1"/>
          <w:numId w:val="8"/>
        </w:numPr>
        <w:autoSpaceDE w:val="0"/>
        <w:autoSpaceDN w:val="0"/>
        <w:adjustRightInd w:val="0"/>
        <w:spacing w:after="0" w:line="240" w:lineRule="auto"/>
        <w:jc w:val="both"/>
        <w:rPr>
          <w:rFonts w:ascii="Arial" w:hAnsi="Arial" w:cs="Arial"/>
          <w:color w:val="1F1A17"/>
        </w:rPr>
      </w:pPr>
      <w:r w:rsidRPr="00ED5131">
        <w:rPr>
          <w:rFonts w:ascii="Arial" w:hAnsi="Arial" w:cs="Arial"/>
          <w:color w:val="1F1A17"/>
        </w:rPr>
        <w:t xml:space="preserve">Invitados permanentes de la CCAFT, con voz y sin voto: </w:t>
      </w:r>
    </w:p>
    <w:p w:rsidR="00ED5131" w:rsidRDefault="00ED5131" w:rsidP="00ED5131">
      <w:pPr>
        <w:autoSpaceDE w:val="0"/>
        <w:autoSpaceDN w:val="0"/>
        <w:adjustRightInd w:val="0"/>
        <w:spacing w:after="0" w:line="240" w:lineRule="auto"/>
        <w:ind w:left="1080"/>
        <w:jc w:val="both"/>
        <w:rPr>
          <w:rFonts w:ascii="Arial" w:hAnsi="Arial" w:cs="Arial"/>
          <w:color w:val="1F1A17"/>
        </w:rPr>
      </w:pPr>
    </w:p>
    <w:p w:rsidR="001E024D" w:rsidRPr="00ED5131" w:rsidRDefault="001E024D" w:rsidP="00ED5131">
      <w:pPr>
        <w:autoSpaceDE w:val="0"/>
        <w:autoSpaceDN w:val="0"/>
        <w:adjustRightInd w:val="0"/>
        <w:spacing w:after="0" w:line="240" w:lineRule="auto"/>
        <w:ind w:left="1080"/>
        <w:jc w:val="both"/>
        <w:rPr>
          <w:rFonts w:ascii="Arial" w:hAnsi="Arial" w:cs="Arial"/>
          <w:color w:val="1F1A17"/>
        </w:rPr>
      </w:pPr>
      <w:r w:rsidRPr="00ED5131">
        <w:rPr>
          <w:rFonts w:ascii="Arial" w:hAnsi="Arial" w:cs="Arial"/>
          <w:color w:val="1F1A17"/>
        </w:rPr>
        <w:t xml:space="preserve">El Director General del Servicio Nacional de Aprendizaje, SENA, o su delegado; un representante de las instituciones de formación para el trabajo y el desarrollo humano, anteriormente denominadas de educación no formal; un </w:t>
      </w:r>
      <w:r w:rsidRPr="00ED5131">
        <w:rPr>
          <w:rFonts w:ascii="Arial" w:hAnsi="Arial" w:cs="Arial"/>
          <w:color w:val="1F1A17"/>
        </w:rPr>
        <w:lastRenderedPageBreak/>
        <w:t>representante de las entidades de educación técnica y tecnológica y un representante de los empresarios. Estos representantes, exceptuando el del SENA, serán elegidos por la CCAFT por períodos de dos años. A partir del segundo período, estos representantes se escogerán entre las instituciones que cuenten con certificación de calidad.</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b/>
          <w:bCs/>
          <w:color w:val="1F1A17"/>
        </w:rPr>
        <w:t xml:space="preserve">Secretaría Técnica: </w:t>
      </w:r>
      <w:r w:rsidRPr="00137812">
        <w:rPr>
          <w:rFonts w:ascii="Arial" w:hAnsi="Arial" w:cs="Arial"/>
          <w:color w:val="1F1A17"/>
        </w:rPr>
        <w:t>La CCAFT cuenta con una Secretaría Técnica que es ejercida por la Dirección de Calidad para la Educación Superior del Ministerio de Educación Nacional, la cual está encargada de operar el SCAFT mediante la coordinación de las acciones de las distintas instancias que lo conforman.</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b/>
          <w:bCs/>
          <w:color w:val="1F1A17"/>
        </w:rPr>
        <w:t xml:space="preserve">Comités Técnicos Sectoriales. </w:t>
      </w:r>
      <w:r w:rsidRPr="00137812">
        <w:rPr>
          <w:rFonts w:ascii="Arial" w:hAnsi="Arial" w:cs="Arial"/>
          <w:color w:val="1F1A17"/>
        </w:rPr>
        <w:t>Encargados de elaborar y presentar a la CCAFT las normas, guías y especificaciones normativas para la certificación de la calidad de los programas e instituciones de formación para el trabajo.</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Los Comités Técnicos Sectoriales se conforman siguiendo los criterios de transparencia, apertura y competencia técnica, por representantes del sector productivo que sean miembros de las mesas sectoriales convocadas por el SENA, de los Consejos Superiores de Micro, Pequeña y Mediana Empresa y de los Consejos Regionales Asesores de Comercio Exterior, CARCE, que coordina el Ministerio de Comercio, Industria y Turismo; oferentes de servicios de formación para el trabajo; usuarios de la formación para el trabajo; asociaciones de profesionales, funcionarios de entidades gubernamentales.</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 xml:space="preserve">La duración de los Comités Técnicos Sectoriales será determinada por recomendación de la CCAFT, de acuerdo con el plan de trabajo del Comité. </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b/>
          <w:bCs/>
          <w:color w:val="1F1A17"/>
        </w:rPr>
        <w:t xml:space="preserve">Grupos de Trabajo. </w:t>
      </w:r>
      <w:r w:rsidRPr="00137812">
        <w:rPr>
          <w:rFonts w:ascii="Arial" w:hAnsi="Arial" w:cs="Arial"/>
          <w:color w:val="1F1A17"/>
        </w:rPr>
        <w:t>Los grupos de trabajo de los Comités Técnicos Sectoriales tienen a su cargo las siguientes funciones:</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1. Elaborar normas, guías o especificaciones normativas o parte de ellas, de acuerdo con el plan de trabajo del respectivo Comité Sectorial.</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2. Realizar los ajustes a las normas, guías o especificaciones normativas o parte de ellas, de acuerdo con las recomendaciones de los procesos de verificación técnica y metodológica</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3. Presentar al Comité Técnico Sectorial las normas, guías o especificaciones normativas elaboradas para que sean sometidas al aval de la CCAFT.</w:t>
      </w:r>
    </w:p>
    <w:p w:rsidR="001E024D" w:rsidRPr="00137812" w:rsidRDefault="001E024D" w:rsidP="00137812">
      <w:pPr>
        <w:autoSpaceDE w:val="0"/>
        <w:autoSpaceDN w:val="0"/>
        <w:adjustRightInd w:val="0"/>
        <w:spacing w:after="0" w:line="240" w:lineRule="auto"/>
        <w:jc w:val="both"/>
        <w:rPr>
          <w:rFonts w:ascii="Arial" w:hAnsi="Arial" w:cs="Arial"/>
          <w:color w:val="FFFFFF"/>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b/>
          <w:bCs/>
          <w:color w:val="1F1A17"/>
        </w:rPr>
        <w:t xml:space="preserve">Organismos de tercera parte: </w:t>
      </w:r>
      <w:r w:rsidRPr="00137812">
        <w:rPr>
          <w:rFonts w:ascii="Arial" w:hAnsi="Arial" w:cs="Arial"/>
          <w:color w:val="1F1A17"/>
        </w:rPr>
        <w:t>Es una organización pública o privada que no es oferente de servicios de formación para el trabajo, especializada y reconocida públicamente por EL Organismo Nacional de Acreditación de Colombia-ONAC (antes la Superintendencia de Industria y Comercio), dentro del marco del Decreto 2269 de 1993, conforme a criterios técnicos previamente establecidos por la Comisión de la Calidad de la Formación para el Trabajo.</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Son los responsables de la certificación de calidad, tanto de los programas como de las instituciones de formación para el trabajo.</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iCs/>
          <w:color w:val="1F1A17"/>
        </w:rPr>
      </w:pPr>
      <w:r w:rsidRPr="00137812">
        <w:rPr>
          <w:rFonts w:ascii="Arial" w:hAnsi="Arial" w:cs="Arial"/>
          <w:b/>
          <w:bCs/>
          <w:color w:val="1F1A17"/>
        </w:rPr>
        <w:t xml:space="preserve">Programas e instituciones objeto de certificación. </w:t>
      </w:r>
      <w:r w:rsidRPr="00137812">
        <w:rPr>
          <w:rFonts w:ascii="Arial" w:hAnsi="Arial" w:cs="Arial"/>
          <w:color w:val="1F1A17"/>
        </w:rPr>
        <w:t xml:space="preserve">Son objeto de </w:t>
      </w:r>
      <w:r w:rsidRPr="00137812">
        <w:rPr>
          <w:rFonts w:ascii="Arial" w:hAnsi="Arial" w:cs="Arial"/>
          <w:iCs/>
          <w:color w:val="1F1A17"/>
        </w:rPr>
        <w:t xml:space="preserve">certificación de calidad de formación para el trabajo. </w:t>
      </w:r>
    </w:p>
    <w:p w:rsidR="001E024D" w:rsidRPr="00137812" w:rsidRDefault="001E024D" w:rsidP="00137812">
      <w:pPr>
        <w:autoSpaceDE w:val="0"/>
        <w:autoSpaceDN w:val="0"/>
        <w:adjustRightInd w:val="0"/>
        <w:spacing w:after="0" w:line="240" w:lineRule="auto"/>
        <w:jc w:val="both"/>
        <w:rPr>
          <w:rFonts w:ascii="Arial" w:hAnsi="Arial" w:cs="Arial"/>
          <w:iCs/>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a) Los programas de educación para el trabajo y el desarrollo humano</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b) Los programas de educación media técnica que sean de formación para el trabajo</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Pr="00137812"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c) Los programas técnicos profesionales y tecnológicos de educación superior que cuenten con registro calificado otorgado por el Ministerio de Educación Nacional y que sean de formación para el trabajo (se entienden certificados una vez cuenten con el registro calificado otorgado por el MinEducación).</w:t>
      </w:r>
    </w:p>
    <w:p w:rsidR="001E024D" w:rsidRPr="00137812" w:rsidRDefault="001E024D" w:rsidP="00137812">
      <w:pPr>
        <w:autoSpaceDE w:val="0"/>
        <w:autoSpaceDN w:val="0"/>
        <w:adjustRightInd w:val="0"/>
        <w:spacing w:after="0" w:line="240" w:lineRule="auto"/>
        <w:jc w:val="both"/>
        <w:rPr>
          <w:rFonts w:ascii="Arial" w:hAnsi="Arial" w:cs="Arial"/>
          <w:color w:val="1F1A17"/>
        </w:rPr>
      </w:pPr>
    </w:p>
    <w:p w:rsidR="001E024D" w:rsidRDefault="001E024D" w:rsidP="00137812">
      <w:pPr>
        <w:autoSpaceDE w:val="0"/>
        <w:autoSpaceDN w:val="0"/>
        <w:adjustRightInd w:val="0"/>
        <w:spacing w:after="0" w:line="240" w:lineRule="auto"/>
        <w:jc w:val="both"/>
        <w:rPr>
          <w:rFonts w:ascii="Arial" w:hAnsi="Arial" w:cs="Arial"/>
          <w:color w:val="1F1A17"/>
        </w:rPr>
      </w:pPr>
      <w:r w:rsidRPr="00137812">
        <w:rPr>
          <w:rFonts w:ascii="Arial" w:hAnsi="Arial" w:cs="Arial"/>
          <w:color w:val="1F1A17"/>
        </w:rPr>
        <w:t>d) Los programas desarrollados por las empresas para efectos del reconocimiento del contrato de aprendizaje.</w:t>
      </w:r>
    </w:p>
    <w:p w:rsidR="00DA11A3" w:rsidRDefault="00DA11A3">
      <w:pPr>
        <w:rPr>
          <w:rFonts w:ascii="Arial" w:eastAsia="Times New Roman" w:hAnsi="Arial" w:cs="Arial"/>
          <w:lang w:eastAsia="es-ES"/>
        </w:rPr>
      </w:pPr>
      <w:r>
        <w:rPr>
          <w:rFonts w:ascii="Arial" w:eastAsia="Times New Roman" w:hAnsi="Arial" w:cs="Arial"/>
          <w:lang w:eastAsia="es-ES"/>
        </w:rPr>
        <w:br w:type="page"/>
      </w:r>
    </w:p>
    <w:p w:rsidR="00073F03" w:rsidRPr="00472B4A" w:rsidRDefault="00073F03" w:rsidP="00073F03">
      <w:pPr>
        <w:autoSpaceDE w:val="0"/>
        <w:autoSpaceDN w:val="0"/>
        <w:adjustRightInd w:val="0"/>
        <w:spacing w:after="0" w:line="240" w:lineRule="auto"/>
        <w:jc w:val="both"/>
        <w:rPr>
          <w:rFonts w:ascii="ArialNarrow,Bold" w:hAnsi="ArialNarrow,Bold" w:cs="ArialNarrow,Bold"/>
          <w:b/>
          <w:bCs/>
          <w:color w:val="DF127B"/>
          <w:sz w:val="40"/>
          <w:szCs w:val="40"/>
        </w:rPr>
      </w:pPr>
    </w:p>
    <w:p w:rsidR="00073F03" w:rsidRPr="0090308B" w:rsidRDefault="00073F03" w:rsidP="00073F03">
      <w:pPr>
        <w:autoSpaceDE w:val="0"/>
        <w:autoSpaceDN w:val="0"/>
        <w:adjustRightInd w:val="0"/>
        <w:spacing w:after="0" w:line="240" w:lineRule="auto"/>
        <w:jc w:val="both"/>
        <w:rPr>
          <w:rFonts w:ascii="ArialNarrow,Bold" w:hAnsi="ArialNarrow,Bold" w:cs="ArialNarrow,Bold"/>
          <w:b/>
          <w:bCs/>
          <w:color w:val="DF127B"/>
          <w:sz w:val="34"/>
          <w:szCs w:val="28"/>
        </w:rPr>
      </w:pPr>
      <w:r>
        <w:rPr>
          <w:rFonts w:ascii="ArialNarrow,Bold" w:hAnsi="ArialNarrow,Bold" w:cs="ArialNarrow,Bold"/>
          <w:b/>
          <w:bCs/>
          <w:color w:val="DF127B"/>
          <w:sz w:val="40"/>
          <w:szCs w:val="40"/>
        </w:rPr>
        <w:t>Anexo</w:t>
      </w:r>
      <w:r w:rsidR="00C42CB4">
        <w:rPr>
          <w:rFonts w:ascii="ArialNarrow,Bold" w:hAnsi="ArialNarrow,Bold" w:cs="ArialNarrow,Bold"/>
          <w:b/>
          <w:bCs/>
          <w:color w:val="DF127B"/>
          <w:sz w:val="40"/>
          <w:szCs w:val="40"/>
        </w:rPr>
        <w:t xml:space="preserve"> 2</w:t>
      </w:r>
    </w:p>
    <w:p w:rsidR="00073F03" w:rsidRDefault="00073F03" w:rsidP="00073F03">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073F03" w:rsidRDefault="00073F03" w:rsidP="00073F03">
      <w:pPr>
        <w:autoSpaceDE w:val="0"/>
        <w:autoSpaceDN w:val="0"/>
        <w:adjustRightInd w:val="0"/>
        <w:spacing w:after="0" w:line="240" w:lineRule="auto"/>
        <w:jc w:val="center"/>
        <w:rPr>
          <w:rFonts w:ascii="Arial" w:hAnsi="Arial" w:cs="Arial"/>
          <w:b/>
          <w:bCs/>
          <w:szCs w:val="23"/>
        </w:rPr>
      </w:pPr>
      <w:r w:rsidRPr="00073F03">
        <w:rPr>
          <w:rFonts w:ascii="Arial" w:hAnsi="Arial" w:cs="Arial"/>
          <w:b/>
          <w:bCs/>
          <w:sz w:val="28"/>
          <w:szCs w:val="28"/>
        </w:rPr>
        <w:t>Categorías de condiciones de calidad propuestas para el reconocimiento de instituciones</w:t>
      </w:r>
      <w:r w:rsidRPr="00664AE0">
        <w:rPr>
          <w:rFonts w:ascii="Arial" w:hAnsi="Arial" w:cs="Arial"/>
          <w:b/>
          <w:bCs/>
          <w:szCs w:val="23"/>
        </w:rPr>
        <w:t xml:space="preserve"> </w:t>
      </w:r>
      <w:r>
        <w:rPr>
          <w:rStyle w:val="Refdenotaalpie"/>
          <w:rFonts w:ascii="Arial" w:hAnsi="Arial" w:cs="Arial"/>
          <w:b/>
          <w:bCs/>
          <w:szCs w:val="23"/>
        </w:rPr>
        <w:footnoteReference w:id="25"/>
      </w:r>
    </w:p>
    <w:p w:rsidR="00073F03" w:rsidRDefault="00073F03" w:rsidP="00073F03">
      <w:pPr>
        <w:pStyle w:val="Textoindependiente"/>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254"/>
        <w:gridCol w:w="43"/>
      </w:tblGrid>
      <w:tr w:rsidR="00073F03" w:rsidRPr="00664AE0" w:rsidTr="004A1D97">
        <w:trPr>
          <w:gridAfter w:val="1"/>
          <w:wAfter w:w="43" w:type="dxa"/>
          <w:trHeight w:val="340"/>
        </w:trPr>
        <w:tc>
          <w:tcPr>
            <w:tcW w:w="2518" w:type="dxa"/>
            <w:shd w:val="clear" w:color="auto" w:fill="FDE9D9" w:themeFill="accent6" w:themeFillTint="33"/>
          </w:tcPr>
          <w:p w:rsidR="00073F03" w:rsidRPr="00664AE0" w:rsidRDefault="00073F03" w:rsidP="004A1D97">
            <w:pPr>
              <w:autoSpaceDE w:val="0"/>
              <w:autoSpaceDN w:val="0"/>
              <w:adjustRightInd w:val="0"/>
              <w:spacing w:after="0" w:line="240" w:lineRule="auto"/>
              <w:jc w:val="center"/>
              <w:rPr>
                <w:rFonts w:ascii="Arial" w:hAnsi="Arial" w:cs="Arial"/>
                <w:sz w:val="18"/>
                <w:szCs w:val="23"/>
              </w:rPr>
            </w:pPr>
            <w:r w:rsidRPr="00664AE0">
              <w:rPr>
                <w:rFonts w:ascii="Arial" w:hAnsi="Arial" w:cs="Arial"/>
                <w:b/>
                <w:bCs/>
                <w:sz w:val="18"/>
                <w:szCs w:val="23"/>
              </w:rPr>
              <w:t>CATEGORÍA DE CONDICIONES DE CALIDAD</w:t>
            </w:r>
          </w:p>
        </w:tc>
        <w:tc>
          <w:tcPr>
            <w:tcW w:w="6254" w:type="dxa"/>
            <w:shd w:val="clear" w:color="auto" w:fill="FDE9D9" w:themeFill="accent6" w:themeFillTint="33"/>
          </w:tcPr>
          <w:p w:rsidR="00073F03" w:rsidRDefault="00073F03" w:rsidP="004A1D97">
            <w:pPr>
              <w:autoSpaceDE w:val="0"/>
              <w:autoSpaceDN w:val="0"/>
              <w:adjustRightInd w:val="0"/>
              <w:spacing w:after="0" w:line="240" w:lineRule="auto"/>
              <w:jc w:val="center"/>
              <w:rPr>
                <w:rFonts w:ascii="Arial" w:hAnsi="Arial" w:cs="Arial"/>
                <w:b/>
                <w:bCs/>
                <w:sz w:val="18"/>
                <w:szCs w:val="23"/>
              </w:rPr>
            </w:pPr>
          </w:p>
          <w:p w:rsidR="00073F03" w:rsidRPr="00664AE0" w:rsidRDefault="00073F03" w:rsidP="004A1D97">
            <w:pPr>
              <w:autoSpaceDE w:val="0"/>
              <w:autoSpaceDN w:val="0"/>
              <w:adjustRightInd w:val="0"/>
              <w:spacing w:after="0" w:line="240" w:lineRule="auto"/>
              <w:jc w:val="center"/>
              <w:rPr>
                <w:rFonts w:ascii="Arial" w:hAnsi="Arial" w:cs="Arial"/>
                <w:sz w:val="18"/>
                <w:szCs w:val="23"/>
              </w:rPr>
            </w:pPr>
            <w:r w:rsidRPr="00664AE0">
              <w:rPr>
                <w:rFonts w:ascii="Arial" w:hAnsi="Arial" w:cs="Arial"/>
                <w:b/>
                <w:bCs/>
                <w:sz w:val="18"/>
                <w:szCs w:val="23"/>
              </w:rPr>
              <w:t>DEFINICIÓN OPERACIONAL</w:t>
            </w:r>
          </w:p>
        </w:tc>
      </w:tr>
      <w:tr w:rsidR="00073F03" w:rsidRPr="00664AE0" w:rsidTr="004A1D97">
        <w:trPr>
          <w:gridAfter w:val="1"/>
          <w:wAfter w:w="43" w:type="dxa"/>
          <w:trHeight w:val="461"/>
        </w:trPr>
        <w:tc>
          <w:tcPr>
            <w:tcW w:w="2518" w:type="dxa"/>
          </w:tcPr>
          <w:p w:rsidR="00073F03" w:rsidRPr="00A753B1" w:rsidRDefault="00073F03" w:rsidP="0052477D">
            <w:pPr>
              <w:pStyle w:val="Prrafodelista"/>
              <w:numPr>
                <w:ilvl w:val="0"/>
                <w:numId w:val="62"/>
              </w:numPr>
              <w:autoSpaceDE w:val="0"/>
              <w:autoSpaceDN w:val="0"/>
              <w:adjustRightInd w:val="0"/>
              <w:spacing w:after="0" w:line="240" w:lineRule="auto"/>
              <w:ind w:left="527" w:hanging="357"/>
              <w:jc w:val="both"/>
              <w:rPr>
                <w:rFonts w:ascii="Arial" w:hAnsi="Arial" w:cs="Arial"/>
                <w:sz w:val="18"/>
                <w:szCs w:val="23"/>
              </w:rPr>
            </w:pPr>
            <w:r w:rsidRPr="00A753B1">
              <w:rPr>
                <w:rFonts w:ascii="Arial" w:hAnsi="Arial" w:cs="Arial"/>
                <w:b/>
                <w:bCs/>
                <w:sz w:val="18"/>
                <w:szCs w:val="23"/>
              </w:rPr>
              <w:t xml:space="preserve">Acceso a estudiantes </w:t>
            </w:r>
          </w:p>
        </w:tc>
        <w:tc>
          <w:tcPr>
            <w:tcW w:w="6254" w:type="dxa"/>
          </w:tcPr>
          <w:p w:rsidR="00073F03" w:rsidRPr="00664AE0" w:rsidRDefault="00073F03" w:rsidP="004A1D97">
            <w:pPr>
              <w:autoSpaceDE w:val="0"/>
              <w:autoSpaceDN w:val="0"/>
              <w:adjustRightInd w:val="0"/>
              <w:spacing w:after="0" w:line="240" w:lineRule="auto"/>
              <w:jc w:val="both"/>
              <w:rPr>
                <w:rFonts w:ascii="Arial" w:hAnsi="Arial" w:cs="Arial"/>
                <w:sz w:val="18"/>
                <w:szCs w:val="23"/>
              </w:rPr>
            </w:pPr>
            <w:r>
              <w:rPr>
                <w:rFonts w:ascii="Arial" w:hAnsi="Arial" w:cs="Arial"/>
                <w:sz w:val="18"/>
                <w:szCs w:val="23"/>
              </w:rPr>
              <w:t>M</w:t>
            </w:r>
            <w:r w:rsidRPr="00664AE0">
              <w:rPr>
                <w:rFonts w:ascii="Arial" w:hAnsi="Arial" w:cs="Arial"/>
                <w:sz w:val="18"/>
                <w:szCs w:val="23"/>
              </w:rPr>
              <w:t xml:space="preserve">anera cómo la entidad identifica su población objetivo y define acciones para que ésta pueda acceder a su oferta, por razones de ubicación, financiación, calidad y oportunidad. </w:t>
            </w:r>
          </w:p>
        </w:tc>
      </w:tr>
      <w:tr w:rsidR="00073F03" w:rsidRPr="00664AE0" w:rsidTr="004A1D97">
        <w:trPr>
          <w:gridAfter w:val="1"/>
          <w:wAfter w:w="43" w:type="dxa"/>
          <w:trHeight w:val="461"/>
        </w:trPr>
        <w:tc>
          <w:tcPr>
            <w:tcW w:w="2518" w:type="dxa"/>
          </w:tcPr>
          <w:p w:rsidR="00073F03" w:rsidRPr="00A753B1" w:rsidRDefault="00073F03" w:rsidP="0052477D">
            <w:pPr>
              <w:pStyle w:val="Prrafodelista"/>
              <w:numPr>
                <w:ilvl w:val="0"/>
                <w:numId w:val="62"/>
              </w:numPr>
              <w:autoSpaceDE w:val="0"/>
              <w:autoSpaceDN w:val="0"/>
              <w:adjustRightInd w:val="0"/>
              <w:spacing w:after="0" w:line="240" w:lineRule="auto"/>
              <w:ind w:left="527" w:hanging="357"/>
              <w:jc w:val="both"/>
              <w:rPr>
                <w:rFonts w:ascii="Arial" w:hAnsi="Arial" w:cs="Arial"/>
                <w:sz w:val="18"/>
                <w:szCs w:val="23"/>
              </w:rPr>
            </w:pPr>
            <w:r w:rsidRPr="00A753B1">
              <w:rPr>
                <w:rFonts w:ascii="Arial" w:hAnsi="Arial" w:cs="Arial"/>
                <w:b/>
                <w:bCs/>
                <w:sz w:val="18"/>
                <w:szCs w:val="23"/>
              </w:rPr>
              <w:t xml:space="preserve">Pertinencia </w:t>
            </w:r>
          </w:p>
        </w:tc>
        <w:tc>
          <w:tcPr>
            <w:tcW w:w="6254" w:type="dxa"/>
          </w:tcPr>
          <w:p w:rsidR="00073F03" w:rsidRPr="00664AE0" w:rsidRDefault="00073F03" w:rsidP="004A1D97">
            <w:pPr>
              <w:autoSpaceDE w:val="0"/>
              <w:autoSpaceDN w:val="0"/>
              <w:adjustRightInd w:val="0"/>
              <w:spacing w:after="0" w:line="240" w:lineRule="auto"/>
              <w:jc w:val="both"/>
              <w:rPr>
                <w:rFonts w:ascii="Arial" w:hAnsi="Arial" w:cs="Arial"/>
                <w:sz w:val="18"/>
                <w:szCs w:val="23"/>
              </w:rPr>
            </w:pPr>
            <w:r>
              <w:rPr>
                <w:rFonts w:ascii="Arial" w:hAnsi="Arial" w:cs="Arial"/>
                <w:sz w:val="18"/>
                <w:szCs w:val="23"/>
              </w:rPr>
              <w:t>M</w:t>
            </w:r>
            <w:r w:rsidRPr="00664AE0">
              <w:rPr>
                <w:rFonts w:ascii="Arial" w:hAnsi="Arial" w:cs="Arial"/>
                <w:sz w:val="18"/>
                <w:szCs w:val="23"/>
              </w:rPr>
              <w:t xml:space="preserve">ecanismos por los cuales la entidad reconoce las necesidades del entorno, define o revisa su oferta a partir de ellas; manera como la entidad establece contacto con el sector productivo. </w:t>
            </w:r>
          </w:p>
        </w:tc>
      </w:tr>
      <w:tr w:rsidR="00073F03" w:rsidRPr="00664AE0" w:rsidTr="004A1D97">
        <w:trPr>
          <w:gridAfter w:val="1"/>
          <w:wAfter w:w="43" w:type="dxa"/>
          <w:trHeight w:val="460"/>
        </w:trPr>
        <w:tc>
          <w:tcPr>
            <w:tcW w:w="2518" w:type="dxa"/>
          </w:tcPr>
          <w:p w:rsidR="00073F03" w:rsidRPr="00A753B1" w:rsidRDefault="00073F03" w:rsidP="0052477D">
            <w:pPr>
              <w:pStyle w:val="Prrafodelista"/>
              <w:numPr>
                <w:ilvl w:val="0"/>
                <w:numId w:val="62"/>
              </w:numPr>
              <w:autoSpaceDE w:val="0"/>
              <w:autoSpaceDN w:val="0"/>
              <w:adjustRightInd w:val="0"/>
              <w:spacing w:after="0" w:line="240" w:lineRule="auto"/>
              <w:ind w:left="527" w:hanging="357"/>
              <w:jc w:val="both"/>
              <w:rPr>
                <w:rFonts w:ascii="Arial" w:hAnsi="Arial" w:cs="Arial"/>
                <w:sz w:val="18"/>
                <w:szCs w:val="23"/>
              </w:rPr>
            </w:pPr>
            <w:r w:rsidRPr="00A753B1">
              <w:rPr>
                <w:rFonts w:ascii="Arial" w:hAnsi="Arial" w:cs="Arial"/>
                <w:b/>
                <w:bCs/>
                <w:sz w:val="18"/>
                <w:szCs w:val="23"/>
              </w:rPr>
              <w:t xml:space="preserve">Calidad </w:t>
            </w:r>
          </w:p>
        </w:tc>
        <w:tc>
          <w:tcPr>
            <w:tcW w:w="6254" w:type="dxa"/>
          </w:tcPr>
          <w:p w:rsidR="00073F03" w:rsidRPr="00664AE0" w:rsidRDefault="00073F03" w:rsidP="004A1D97">
            <w:pPr>
              <w:autoSpaceDE w:val="0"/>
              <w:autoSpaceDN w:val="0"/>
              <w:adjustRightInd w:val="0"/>
              <w:spacing w:after="0" w:line="240" w:lineRule="auto"/>
              <w:jc w:val="both"/>
              <w:rPr>
                <w:rFonts w:ascii="Arial" w:hAnsi="Arial" w:cs="Arial"/>
                <w:sz w:val="18"/>
                <w:szCs w:val="23"/>
              </w:rPr>
            </w:pPr>
            <w:r>
              <w:rPr>
                <w:rFonts w:ascii="Arial" w:hAnsi="Arial" w:cs="Arial"/>
                <w:sz w:val="18"/>
                <w:szCs w:val="23"/>
              </w:rPr>
              <w:t>A</w:t>
            </w:r>
            <w:r w:rsidRPr="00664AE0">
              <w:rPr>
                <w:rFonts w:ascii="Arial" w:hAnsi="Arial" w:cs="Arial"/>
                <w:sz w:val="18"/>
                <w:szCs w:val="23"/>
              </w:rPr>
              <w:t xml:space="preserve">spectos relacionados con los procesos formativos que adelanta la institución. Según los ítems a continuación: </w:t>
            </w:r>
          </w:p>
          <w:p w:rsidR="00073F03" w:rsidRPr="00664AE0" w:rsidRDefault="00073F03" w:rsidP="004A1D97">
            <w:pPr>
              <w:autoSpaceDE w:val="0"/>
              <w:autoSpaceDN w:val="0"/>
              <w:adjustRightInd w:val="0"/>
              <w:spacing w:after="0" w:line="240" w:lineRule="auto"/>
              <w:jc w:val="both"/>
              <w:rPr>
                <w:rFonts w:ascii="Arial" w:hAnsi="Arial" w:cs="Arial"/>
                <w:sz w:val="18"/>
                <w:szCs w:val="23"/>
              </w:rPr>
            </w:pPr>
            <w:r w:rsidRPr="00664AE0">
              <w:rPr>
                <w:rFonts w:ascii="Arial" w:hAnsi="Arial" w:cs="Arial"/>
                <w:sz w:val="18"/>
                <w:szCs w:val="23"/>
              </w:rPr>
              <w:t xml:space="preserve">Diseño, ajuste y renovación curricular </w:t>
            </w:r>
          </w:p>
          <w:p w:rsidR="00073F03" w:rsidRPr="00664AE0" w:rsidRDefault="00073F03" w:rsidP="004A1D97">
            <w:pPr>
              <w:autoSpaceDE w:val="0"/>
              <w:autoSpaceDN w:val="0"/>
              <w:adjustRightInd w:val="0"/>
              <w:spacing w:after="0" w:line="240" w:lineRule="auto"/>
              <w:jc w:val="both"/>
              <w:rPr>
                <w:rFonts w:ascii="Arial" w:hAnsi="Arial" w:cs="Arial"/>
                <w:sz w:val="18"/>
                <w:szCs w:val="23"/>
              </w:rPr>
            </w:pPr>
            <w:r w:rsidRPr="00664AE0">
              <w:rPr>
                <w:rFonts w:ascii="Arial" w:hAnsi="Arial" w:cs="Arial"/>
                <w:sz w:val="18"/>
                <w:szCs w:val="23"/>
              </w:rPr>
              <w:t xml:space="preserve">Proyecto pedagógico </w:t>
            </w:r>
          </w:p>
          <w:p w:rsidR="00073F03" w:rsidRPr="00664AE0" w:rsidRDefault="00073F03" w:rsidP="004A1D97">
            <w:pPr>
              <w:autoSpaceDE w:val="0"/>
              <w:autoSpaceDN w:val="0"/>
              <w:adjustRightInd w:val="0"/>
              <w:spacing w:after="0" w:line="240" w:lineRule="auto"/>
              <w:jc w:val="both"/>
              <w:rPr>
                <w:rFonts w:ascii="Arial" w:hAnsi="Arial" w:cs="Arial"/>
                <w:color w:val="000000"/>
                <w:sz w:val="18"/>
                <w:szCs w:val="20"/>
              </w:rPr>
            </w:pPr>
            <w:r w:rsidRPr="00664AE0">
              <w:rPr>
                <w:rFonts w:ascii="Arial" w:hAnsi="Arial" w:cs="Arial"/>
                <w:color w:val="000000"/>
                <w:sz w:val="18"/>
                <w:szCs w:val="20"/>
              </w:rPr>
              <w:t xml:space="preserve">Incorporación de TIC </w:t>
            </w:r>
          </w:p>
          <w:p w:rsidR="00073F03" w:rsidRPr="00664AE0" w:rsidRDefault="00073F03" w:rsidP="004A1D97">
            <w:pPr>
              <w:autoSpaceDE w:val="0"/>
              <w:autoSpaceDN w:val="0"/>
              <w:adjustRightInd w:val="0"/>
              <w:spacing w:after="0" w:line="240" w:lineRule="auto"/>
              <w:jc w:val="both"/>
              <w:rPr>
                <w:rFonts w:ascii="Arial" w:hAnsi="Arial" w:cs="Arial"/>
                <w:color w:val="000000"/>
                <w:sz w:val="18"/>
                <w:szCs w:val="20"/>
              </w:rPr>
            </w:pPr>
            <w:r w:rsidRPr="00664AE0">
              <w:rPr>
                <w:rFonts w:ascii="Arial" w:hAnsi="Arial" w:cs="Arial"/>
                <w:color w:val="000000"/>
                <w:sz w:val="18"/>
                <w:szCs w:val="20"/>
              </w:rPr>
              <w:t xml:space="preserve">Selección, capacitación y evaluación del personal docente </w:t>
            </w:r>
          </w:p>
          <w:p w:rsidR="00073F03" w:rsidRPr="00664AE0" w:rsidRDefault="00073F03" w:rsidP="004A1D97">
            <w:pPr>
              <w:autoSpaceDE w:val="0"/>
              <w:autoSpaceDN w:val="0"/>
              <w:adjustRightInd w:val="0"/>
              <w:spacing w:after="0" w:line="240" w:lineRule="auto"/>
              <w:jc w:val="both"/>
              <w:rPr>
                <w:rFonts w:ascii="Arial" w:hAnsi="Arial" w:cs="Arial"/>
                <w:sz w:val="18"/>
                <w:szCs w:val="23"/>
              </w:rPr>
            </w:pPr>
            <w:r w:rsidRPr="00664AE0">
              <w:rPr>
                <w:rFonts w:ascii="Arial" w:hAnsi="Arial" w:cs="Arial"/>
                <w:color w:val="000000"/>
                <w:sz w:val="18"/>
                <w:szCs w:val="20"/>
              </w:rPr>
              <w:t>Organización académica</w:t>
            </w:r>
          </w:p>
        </w:tc>
      </w:tr>
      <w:tr w:rsidR="00073F03" w:rsidRPr="00664AE0" w:rsidTr="004A1D97">
        <w:tblPrEx>
          <w:tblBorders>
            <w:top w:val="nil"/>
            <w:left w:val="nil"/>
            <w:bottom w:val="nil"/>
            <w:right w:val="nil"/>
            <w:insideH w:val="none" w:sz="0" w:space="0" w:color="auto"/>
            <w:insideV w:val="none" w:sz="0" w:space="0" w:color="auto"/>
          </w:tblBorders>
        </w:tblPrEx>
        <w:trPr>
          <w:trHeight w:val="1433"/>
        </w:trPr>
        <w:tc>
          <w:tcPr>
            <w:tcW w:w="2518" w:type="dxa"/>
            <w:tcBorders>
              <w:top w:val="single" w:sz="4" w:space="0" w:color="auto"/>
              <w:left w:val="single" w:sz="4" w:space="0" w:color="auto"/>
              <w:bottom w:val="single" w:sz="4" w:space="0" w:color="auto"/>
              <w:right w:val="single" w:sz="4" w:space="0" w:color="auto"/>
            </w:tcBorders>
          </w:tcPr>
          <w:p w:rsidR="00073F03" w:rsidRPr="00A753B1" w:rsidRDefault="00073F03" w:rsidP="0052477D">
            <w:pPr>
              <w:pStyle w:val="Prrafodelista"/>
              <w:numPr>
                <w:ilvl w:val="0"/>
                <w:numId w:val="62"/>
              </w:numPr>
              <w:autoSpaceDE w:val="0"/>
              <w:autoSpaceDN w:val="0"/>
              <w:adjustRightInd w:val="0"/>
              <w:spacing w:after="0" w:line="240" w:lineRule="auto"/>
              <w:ind w:left="527" w:hanging="357"/>
              <w:rPr>
                <w:rFonts w:ascii="Arial" w:hAnsi="Arial" w:cs="Arial"/>
                <w:color w:val="000000"/>
                <w:sz w:val="18"/>
                <w:szCs w:val="20"/>
              </w:rPr>
            </w:pPr>
            <w:r w:rsidRPr="00A753B1">
              <w:rPr>
                <w:rFonts w:ascii="Arial" w:hAnsi="Arial" w:cs="Arial"/>
                <w:b/>
                <w:bCs/>
                <w:color w:val="000000"/>
                <w:sz w:val="18"/>
                <w:szCs w:val="20"/>
              </w:rPr>
              <w:t xml:space="preserve">Atención a estudiantes </w:t>
            </w:r>
          </w:p>
        </w:tc>
        <w:tc>
          <w:tcPr>
            <w:tcW w:w="6297" w:type="dxa"/>
            <w:gridSpan w:val="2"/>
            <w:tcBorders>
              <w:top w:val="single" w:sz="4" w:space="0" w:color="auto"/>
              <w:left w:val="single" w:sz="4" w:space="0" w:color="auto"/>
              <w:bottom w:val="single" w:sz="4" w:space="0" w:color="auto"/>
              <w:right w:val="single" w:sz="4" w:space="0" w:color="auto"/>
            </w:tcBorders>
          </w:tcPr>
          <w:p w:rsidR="00073F03" w:rsidRPr="00664AE0" w:rsidRDefault="00073F03" w:rsidP="004A1D97">
            <w:pPr>
              <w:autoSpaceDE w:val="0"/>
              <w:autoSpaceDN w:val="0"/>
              <w:adjustRightInd w:val="0"/>
              <w:spacing w:after="0" w:line="240" w:lineRule="auto"/>
              <w:jc w:val="both"/>
              <w:rPr>
                <w:rFonts w:ascii="Arial" w:hAnsi="Arial" w:cs="Arial"/>
                <w:color w:val="000000"/>
                <w:sz w:val="18"/>
                <w:szCs w:val="20"/>
              </w:rPr>
            </w:pPr>
            <w:r>
              <w:rPr>
                <w:rFonts w:ascii="Arial" w:hAnsi="Arial" w:cs="Arial"/>
                <w:color w:val="000000"/>
                <w:sz w:val="18"/>
                <w:szCs w:val="20"/>
              </w:rPr>
              <w:t>A</w:t>
            </w:r>
            <w:r w:rsidRPr="00664AE0">
              <w:rPr>
                <w:rFonts w:ascii="Arial" w:hAnsi="Arial" w:cs="Arial"/>
                <w:color w:val="000000"/>
                <w:sz w:val="18"/>
                <w:szCs w:val="20"/>
              </w:rPr>
              <w:t xml:space="preserve">cciones de la entidad para caracterizar a sus estudiantes, para responder a sus intereses, necesidades y expectativas. </w:t>
            </w:r>
          </w:p>
          <w:p w:rsidR="00073F03" w:rsidRPr="00664AE0" w:rsidRDefault="0045734D" w:rsidP="004A1D97">
            <w:pPr>
              <w:autoSpaceDE w:val="0"/>
              <w:autoSpaceDN w:val="0"/>
              <w:adjustRightInd w:val="0"/>
              <w:spacing w:after="0" w:line="240" w:lineRule="auto"/>
              <w:jc w:val="both"/>
              <w:rPr>
                <w:rFonts w:ascii="Arial" w:hAnsi="Arial" w:cs="Arial"/>
                <w:color w:val="000000"/>
                <w:sz w:val="18"/>
                <w:szCs w:val="20"/>
              </w:rPr>
            </w:pPr>
            <w:r>
              <w:rPr>
                <w:rFonts w:ascii="Arial" w:hAnsi="Arial" w:cs="Arial"/>
                <w:color w:val="000000"/>
                <w:sz w:val="18"/>
                <w:szCs w:val="20"/>
              </w:rPr>
              <w:t>M</w:t>
            </w:r>
            <w:r w:rsidR="00073F03" w:rsidRPr="00664AE0">
              <w:rPr>
                <w:rFonts w:ascii="Arial" w:hAnsi="Arial" w:cs="Arial"/>
                <w:color w:val="000000"/>
                <w:sz w:val="18"/>
                <w:szCs w:val="20"/>
              </w:rPr>
              <w:t xml:space="preserve">ecanismos por medio de los cuales la entidad asegura que los estudiantes permanezcan durante todo el proceso formativo y evita la deserción, por ejemplo: – </w:t>
            </w:r>
            <w:r>
              <w:rPr>
                <w:rFonts w:ascii="Arial" w:hAnsi="Arial" w:cs="Arial"/>
                <w:color w:val="000000"/>
                <w:sz w:val="18"/>
                <w:szCs w:val="20"/>
              </w:rPr>
              <w:t>apoyo financiero (</w:t>
            </w:r>
            <w:r w:rsidR="00073F03" w:rsidRPr="00664AE0">
              <w:rPr>
                <w:rFonts w:ascii="Arial" w:hAnsi="Arial" w:cs="Arial"/>
                <w:color w:val="000000"/>
                <w:sz w:val="18"/>
                <w:szCs w:val="20"/>
              </w:rPr>
              <w:t>auxilios, becas</w:t>
            </w:r>
            <w:r>
              <w:rPr>
                <w:rFonts w:ascii="Arial" w:hAnsi="Arial" w:cs="Arial"/>
                <w:color w:val="000000"/>
                <w:sz w:val="18"/>
                <w:szCs w:val="20"/>
              </w:rPr>
              <w:t>, préstamos)</w:t>
            </w:r>
            <w:r w:rsidR="00073F03" w:rsidRPr="00664AE0">
              <w:rPr>
                <w:rFonts w:ascii="Arial" w:hAnsi="Arial" w:cs="Arial"/>
                <w:color w:val="000000"/>
                <w:sz w:val="18"/>
                <w:szCs w:val="20"/>
              </w:rPr>
              <w:t>, apoyo psicológico -, apoyo a la certificación de competen</w:t>
            </w:r>
            <w:r>
              <w:rPr>
                <w:rFonts w:ascii="Arial" w:hAnsi="Arial" w:cs="Arial"/>
                <w:color w:val="000000"/>
                <w:sz w:val="18"/>
                <w:szCs w:val="20"/>
              </w:rPr>
              <w:t>cia, prácticas laborales, otros.</w:t>
            </w:r>
          </w:p>
          <w:p w:rsidR="00073F03" w:rsidRPr="00664AE0" w:rsidRDefault="0045734D" w:rsidP="0045734D">
            <w:pPr>
              <w:autoSpaceDE w:val="0"/>
              <w:autoSpaceDN w:val="0"/>
              <w:adjustRightInd w:val="0"/>
              <w:spacing w:after="0" w:line="240" w:lineRule="auto"/>
              <w:jc w:val="both"/>
              <w:rPr>
                <w:rFonts w:ascii="Arial" w:hAnsi="Arial" w:cs="Arial"/>
                <w:color w:val="000000"/>
                <w:sz w:val="18"/>
                <w:szCs w:val="20"/>
              </w:rPr>
            </w:pPr>
            <w:r>
              <w:rPr>
                <w:rFonts w:ascii="Arial" w:hAnsi="Arial" w:cs="Arial"/>
                <w:color w:val="000000"/>
                <w:sz w:val="18"/>
                <w:szCs w:val="20"/>
              </w:rPr>
              <w:t>A</w:t>
            </w:r>
            <w:r w:rsidR="00073F03" w:rsidRPr="00664AE0">
              <w:rPr>
                <w:rFonts w:ascii="Arial" w:hAnsi="Arial" w:cs="Arial"/>
                <w:color w:val="000000"/>
                <w:sz w:val="18"/>
                <w:szCs w:val="20"/>
              </w:rPr>
              <w:t xml:space="preserve">cciones de la entidad para orientación ocupacional, acompañamiento a la inserción laboral, nivelación de aprendizajes, prácticas laborales, reconocimiento de aprendizajes (certificaciones), seguimiento a egresados </w:t>
            </w:r>
          </w:p>
        </w:tc>
      </w:tr>
      <w:tr w:rsidR="00073F03" w:rsidRPr="00664AE0" w:rsidTr="004A1D97">
        <w:tblPrEx>
          <w:tblBorders>
            <w:top w:val="nil"/>
            <w:left w:val="nil"/>
            <w:bottom w:val="nil"/>
            <w:right w:val="nil"/>
            <w:insideH w:val="none" w:sz="0" w:space="0" w:color="auto"/>
            <w:insideV w:val="none" w:sz="0" w:space="0" w:color="auto"/>
          </w:tblBorders>
        </w:tblPrEx>
        <w:trPr>
          <w:trHeight w:val="461"/>
        </w:trPr>
        <w:tc>
          <w:tcPr>
            <w:tcW w:w="2518" w:type="dxa"/>
            <w:tcBorders>
              <w:top w:val="single" w:sz="4" w:space="0" w:color="auto"/>
              <w:left w:val="single" w:sz="4" w:space="0" w:color="auto"/>
              <w:bottom w:val="single" w:sz="4" w:space="0" w:color="auto"/>
              <w:right w:val="single" w:sz="4" w:space="0" w:color="auto"/>
            </w:tcBorders>
          </w:tcPr>
          <w:p w:rsidR="00073F03" w:rsidRPr="00A753B1" w:rsidRDefault="00073F03" w:rsidP="0052477D">
            <w:pPr>
              <w:pStyle w:val="Prrafodelista"/>
              <w:numPr>
                <w:ilvl w:val="0"/>
                <w:numId w:val="62"/>
              </w:numPr>
              <w:autoSpaceDE w:val="0"/>
              <w:autoSpaceDN w:val="0"/>
              <w:adjustRightInd w:val="0"/>
              <w:spacing w:after="0" w:line="240" w:lineRule="auto"/>
              <w:ind w:left="527" w:hanging="357"/>
              <w:rPr>
                <w:rFonts w:ascii="Arial" w:hAnsi="Arial" w:cs="Arial"/>
                <w:color w:val="000000"/>
                <w:sz w:val="18"/>
                <w:szCs w:val="20"/>
              </w:rPr>
            </w:pPr>
            <w:r w:rsidRPr="00A753B1">
              <w:rPr>
                <w:rFonts w:ascii="Arial" w:hAnsi="Arial" w:cs="Arial"/>
                <w:b/>
                <w:bCs/>
                <w:color w:val="000000"/>
                <w:sz w:val="18"/>
                <w:szCs w:val="20"/>
              </w:rPr>
              <w:t xml:space="preserve">Gestión de la infraestructura y de los recursos físicos </w:t>
            </w:r>
          </w:p>
        </w:tc>
        <w:tc>
          <w:tcPr>
            <w:tcW w:w="6297" w:type="dxa"/>
            <w:gridSpan w:val="2"/>
            <w:tcBorders>
              <w:top w:val="single" w:sz="4" w:space="0" w:color="auto"/>
              <w:left w:val="single" w:sz="4" w:space="0" w:color="auto"/>
              <w:bottom w:val="single" w:sz="4" w:space="0" w:color="auto"/>
              <w:right w:val="single" w:sz="4" w:space="0" w:color="auto"/>
            </w:tcBorders>
          </w:tcPr>
          <w:p w:rsidR="00073F03" w:rsidRPr="00664AE0" w:rsidRDefault="00073F03" w:rsidP="004A1D97">
            <w:pPr>
              <w:autoSpaceDE w:val="0"/>
              <w:autoSpaceDN w:val="0"/>
              <w:adjustRightInd w:val="0"/>
              <w:spacing w:after="0" w:line="240" w:lineRule="auto"/>
              <w:jc w:val="both"/>
              <w:rPr>
                <w:rFonts w:ascii="Arial" w:hAnsi="Arial" w:cs="Arial"/>
                <w:color w:val="000000"/>
                <w:sz w:val="18"/>
                <w:szCs w:val="20"/>
              </w:rPr>
            </w:pPr>
            <w:r>
              <w:rPr>
                <w:rFonts w:ascii="Arial" w:hAnsi="Arial" w:cs="Arial"/>
                <w:color w:val="000000"/>
                <w:sz w:val="18"/>
                <w:szCs w:val="20"/>
              </w:rPr>
              <w:t>E</w:t>
            </w:r>
            <w:r w:rsidRPr="00664AE0">
              <w:rPr>
                <w:rFonts w:ascii="Arial" w:hAnsi="Arial" w:cs="Arial"/>
                <w:color w:val="000000"/>
                <w:sz w:val="18"/>
                <w:szCs w:val="20"/>
              </w:rPr>
              <w:t xml:space="preserve">strategias y procesos para acceder, mantener, actualizar y disponer de infraestructura, recursos, materiales adecuados para el desarrollo del conjunto de la oferta de la entidad. </w:t>
            </w:r>
          </w:p>
        </w:tc>
      </w:tr>
      <w:tr w:rsidR="00073F03" w:rsidRPr="00664AE0" w:rsidTr="004A1D97">
        <w:tblPrEx>
          <w:tblBorders>
            <w:top w:val="nil"/>
            <w:left w:val="nil"/>
            <w:bottom w:val="nil"/>
            <w:right w:val="nil"/>
            <w:insideH w:val="none" w:sz="0" w:space="0" w:color="auto"/>
            <w:insideV w:val="none" w:sz="0" w:space="0" w:color="auto"/>
          </w:tblBorders>
        </w:tblPrEx>
        <w:trPr>
          <w:trHeight w:val="340"/>
        </w:trPr>
        <w:tc>
          <w:tcPr>
            <w:tcW w:w="2518" w:type="dxa"/>
            <w:tcBorders>
              <w:top w:val="single" w:sz="4" w:space="0" w:color="auto"/>
              <w:left w:val="single" w:sz="4" w:space="0" w:color="auto"/>
              <w:bottom w:val="single" w:sz="4" w:space="0" w:color="auto"/>
              <w:right w:val="single" w:sz="4" w:space="0" w:color="auto"/>
            </w:tcBorders>
          </w:tcPr>
          <w:p w:rsidR="00073F03" w:rsidRPr="00A753B1" w:rsidRDefault="00073F03" w:rsidP="0052477D">
            <w:pPr>
              <w:pStyle w:val="Prrafodelista"/>
              <w:numPr>
                <w:ilvl w:val="0"/>
                <w:numId w:val="62"/>
              </w:numPr>
              <w:autoSpaceDE w:val="0"/>
              <w:autoSpaceDN w:val="0"/>
              <w:adjustRightInd w:val="0"/>
              <w:spacing w:after="0" w:line="240" w:lineRule="auto"/>
              <w:ind w:left="527" w:hanging="357"/>
              <w:rPr>
                <w:rFonts w:ascii="Arial" w:hAnsi="Arial" w:cs="Arial"/>
                <w:color w:val="000000"/>
                <w:sz w:val="18"/>
                <w:szCs w:val="20"/>
              </w:rPr>
            </w:pPr>
            <w:r w:rsidRPr="00A753B1">
              <w:rPr>
                <w:rFonts w:ascii="Arial" w:hAnsi="Arial" w:cs="Arial"/>
                <w:b/>
                <w:bCs/>
                <w:color w:val="000000"/>
                <w:sz w:val="18"/>
                <w:szCs w:val="20"/>
              </w:rPr>
              <w:t xml:space="preserve">Gestión financiera </w:t>
            </w:r>
          </w:p>
        </w:tc>
        <w:tc>
          <w:tcPr>
            <w:tcW w:w="6297" w:type="dxa"/>
            <w:gridSpan w:val="2"/>
            <w:tcBorders>
              <w:top w:val="single" w:sz="4" w:space="0" w:color="auto"/>
              <w:left w:val="single" w:sz="4" w:space="0" w:color="auto"/>
              <w:bottom w:val="single" w:sz="4" w:space="0" w:color="auto"/>
              <w:right w:val="single" w:sz="4" w:space="0" w:color="auto"/>
            </w:tcBorders>
          </w:tcPr>
          <w:p w:rsidR="00073F03" w:rsidRPr="00664AE0" w:rsidRDefault="00073F03" w:rsidP="004A1D97">
            <w:pPr>
              <w:autoSpaceDE w:val="0"/>
              <w:autoSpaceDN w:val="0"/>
              <w:adjustRightInd w:val="0"/>
              <w:spacing w:after="0" w:line="240" w:lineRule="auto"/>
              <w:jc w:val="both"/>
              <w:rPr>
                <w:rFonts w:ascii="Arial" w:hAnsi="Arial" w:cs="Arial"/>
                <w:color w:val="000000"/>
                <w:sz w:val="18"/>
                <w:szCs w:val="20"/>
              </w:rPr>
            </w:pPr>
            <w:r>
              <w:rPr>
                <w:rFonts w:ascii="Arial" w:hAnsi="Arial" w:cs="Arial"/>
                <w:color w:val="000000"/>
                <w:sz w:val="18"/>
                <w:szCs w:val="20"/>
              </w:rPr>
              <w:t>D</w:t>
            </w:r>
            <w:r w:rsidRPr="00664AE0">
              <w:rPr>
                <w:rFonts w:ascii="Arial" w:hAnsi="Arial" w:cs="Arial"/>
                <w:color w:val="000000"/>
                <w:sz w:val="18"/>
                <w:szCs w:val="20"/>
              </w:rPr>
              <w:t xml:space="preserve">efinición de tarifas, planeación presupuestal, control de ejecución presupuestal, búsqueda de fuentes de financiación </w:t>
            </w:r>
          </w:p>
        </w:tc>
      </w:tr>
      <w:tr w:rsidR="00073F03" w:rsidRPr="00664AE0" w:rsidTr="004A1D97">
        <w:tblPrEx>
          <w:tblBorders>
            <w:top w:val="nil"/>
            <w:left w:val="nil"/>
            <w:bottom w:val="nil"/>
            <w:right w:val="nil"/>
            <w:insideH w:val="none" w:sz="0" w:space="0" w:color="auto"/>
            <w:insideV w:val="none" w:sz="0" w:space="0" w:color="auto"/>
          </w:tblBorders>
        </w:tblPrEx>
        <w:trPr>
          <w:trHeight w:val="340"/>
        </w:trPr>
        <w:tc>
          <w:tcPr>
            <w:tcW w:w="2518" w:type="dxa"/>
            <w:tcBorders>
              <w:top w:val="single" w:sz="4" w:space="0" w:color="auto"/>
              <w:left w:val="single" w:sz="4" w:space="0" w:color="auto"/>
              <w:bottom w:val="single" w:sz="4" w:space="0" w:color="auto"/>
              <w:right w:val="single" w:sz="4" w:space="0" w:color="auto"/>
            </w:tcBorders>
          </w:tcPr>
          <w:p w:rsidR="00073F03" w:rsidRPr="00A753B1" w:rsidRDefault="00073F03" w:rsidP="0052477D">
            <w:pPr>
              <w:pStyle w:val="Prrafodelista"/>
              <w:numPr>
                <w:ilvl w:val="0"/>
                <w:numId w:val="62"/>
              </w:numPr>
              <w:autoSpaceDE w:val="0"/>
              <w:autoSpaceDN w:val="0"/>
              <w:adjustRightInd w:val="0"/>
              <w:spacing w:after="0" w:line="240" w:lineRule="auto"/>
              <w:ind w:left="527" w:hanging="357"/>
              <w:rPr>
                <w:rFonts w:ascii="Arial" w:hAnsi="Arial" w:cs="Arial"/>
                <w:color w:val="000000"/>
                <w:sz w:val="18"/>
                <w:szCs w:val="20"/>
              </w:rPr>
            </w:pPr>
            <w:r w:rsidRPr="00A753B1">
              <w:rPr>
                <w:rFonts w:ascii="Arial" w:hAnsi="Arial" w:cs="Arial"/>
                <w:b/>
                <w:bCs/>
                <w:color w:val="000000"/>
                <w:sz w:val="18"/>
                <w:szCs w:val="20"/>
              </w:rPr>
              <w:t xml:space="preserve">Gestión institucional </w:t>
            </w:r>
          </w:p>
        </w:tc>
        <w:tc>
          <w:tcPr>
            <w:tcW w:w="6297" w:type="dxa"/>
            <w:gridSpan w:val="2"/>
            <w:tcBorders>
              <w:top w:val="single" w:sz="4" w:space="0" w:color="auto"/>
              <w:left w:val="single" w:sz="4" w:space="0" w:color="auto"/>
              <w:bottom w:val="single" w:sz="4" w:space="0" w:color="auto"/>
              <w:right w:val="single" w:sz="4" w:space="0" w:color="auto"/>
            </w:tcBorders>
          </w:tcPr>
          <w:p w:rsidR="00073F03" w:rsidRPr="00664AE0" w:rsidRDefault="00073F03" w:rsidP="004A1D97">
            <w:pPr>
              <w:autoSpaceDE w:val="0"/>
              <w:autoSpaceDN w:val="0"/>
              <w:adjustRightInd w:val="0"/>
              <w:spacing w:after="0" w:line="240" w:lineRule="auto"/>
              <w:jc w:val="both"/>
              <w:rPr>
                <w:rFonts w:ascii="Arial" w:hAnsi="Arial" w:cs="Arial"/>
                <w:color w:val="000000"/>
                <w:sz w:val="18"/>
                <w:szCs w:val="20"/>
              </w:rPr>
            </w:pPr>
            <w:r>
              <w:rPr>
                <w:rFonts w:ascii="Arial" w:hAnsi="Arial" w:cs="Arial"/>
                <w:color w:val="000000"/>
                <w:sz w:val="18"/>
                <w:szCs w:val="20"/>
              </w:rPr>
              <w:t>P</w:t>
            </w:r>
            <w:r w:rsidRPr="00664AE0">
              <w:rPr>
                <w:rFonts w:ascii="Arial" w:hAnsi="Arial" w:cs="Arial"/>
                <w:color w:val="000000"/>
                <w:sz w:val="18"/>
                <w:szCs w:val="20"/>
              </w:rPr>
              <w:t xml:space="preserve">rácticas que permiten a la institución definir objetivos, estrategias, evaluación, definición de planes y acciones de mejoramiento, cultura de calidad </w:t>
            </w:r>
          </w:p>
        </w:tc>
      </w:tr>
    </w:tbl>
    <w:p w:rsidR="00073F03" w:rsidRDefault="00073F03" w:rsidP="00073F03">
      <w:pPr>
        <w:autoSpaceDE w:val="0"/>
        <w:autoSpaceDN w:val="0"/>
        <w:adjustRightInd w:val="0"/>
        <w:spacing w:after="0" w:line="240" w:lineRule="auto"/>
        <w:jc w:val="both"/>
      </w:pPr>
    </w:p>
    <w:p w:rsidR="00073F03" w:rsidRDefault="00073F03" w:rsidP="00073F03">
      <w:pPr>
        <w:autoSpaceDE w:val="0"/>
        <w:autoSpaceDN w:val="0"/>
        <w:adjustRightInd w:val="0"/>
        <w:spacing w:after="0" w:line="240" w:lineRule="auto"/>
        <w:jc w:val="both"/>
        <w:rPr>
          <w:rFonts w:ascii="Arial" w:hAnsi="Arial" w:cs="Arial"/>
        </w:rPr>
      </w:pPr>
      <w:r>
        <w:rPr>
          <w:rFonts w:ascii="Arial" w:hAnsi="Arial" w:cs="Arial"/>
        </w:rPr>
        <w:t>La</w:t>
      </w:r>
      <w:r w:rsidRPr="00664AE0">
        <w:rPr>
          <w:rFonts w:ascii="Arial" w:hAnsi="Arial" w:cs="Arial"/>
        </w:rPr>
        <w:t xml:space="preserve"> verificación de las condiciones de calidad part</w:t>
      </w:r>
      <w:r>
        <w:rPr>
          <w:rFonts w:ascii="Arial" w:hAnsi="Arial" w:cs="Arial"/>
        </w:rPr>
        <w:t>e</w:t>
      </w:r>
      <w:r w:rsidRPr="00664AE0">
        <w:rPr>
          <w:rFonts w:ascii="Arial" w:hAnsi="Arial" w:cs="Arial"/>
        </w:rPr>
        <w:t xml:space="preserve"> de un documento propuesta, denominado proyecto educativo en el que la institución expon</w:t>
      </w:r>
      <w:r>
        <w:rPr>
          <w:rFonts w:ascii="Arial" w:hAnsi="Arial" w:cs="Arial"/>
        </w:rPr>
        <w:t>e</w:t>
      </w:r>
      <w:r w:rsidRPr="00664AE0">
        <w:rPr>
          <w:rFonts w:ascii="Arial" w:hAnsi="Arial" w:cs="Arial"/>
        </w:rPr>
        <w:t xml:space="preserve"> en cada una de las categorías: qué va a hacer (objetivo), cómo lo va a hacer (descripción del proceso), cuándo (periodicidad), quién (responsable), cómo lo va a medir (indicador), con qué va a demostrar sus resultados (medio de verificación). Para el caso de la renovación del reconocimiento, adicionalmente, la institución debe presentar un ejercicio de </w:t>
      </w:r>
      <w:r w:rsidRPr="00664AE0">
        <w:rPr>
          <w:rFonts w:ascii="Arial" w:hAnsi="Arial" w:cs="Arial"/>
        </w:rPr>
        <w:lastRenderedPageBreak/>
        <w:t>autoevaluación realizado de manera participativa (directivos, docentes, aliados del sector productivo, estudiantes y egresados).</w:t>
      </w:r>
    </w:p>
    <w:p w:rsidR="00073F03" w:rsidRPr="0090308B" w:rsidRDefault="00073F03" w:rsidP="00C42CB4">
      <w:pPr>
        <w:rPr>
          <w:rFonts w:ascii="ArialNarrow,Bold" w:hAnsi="ArialNarrow,Bold" w:cs="ArialNarrow,Bold"/>
          <w:b/>
          <w:bCs/>
          <w:color w:val="DF127B"/>
          <w:sz w:val="34"/>
          <w:szCs w:val="28"/>
        </w:rPr>
      </w:pPr>
      <w:r>
        <w:rPr>
          <w:rFonts w:ascii="Arial" w:hAnsi="Arial" w:cs="Arial"/>
        </w:rPr>
        <w:br w:type="page"/>
      </w:r>
      <w:r>
        <w:rPr>
          <w:rFonts w:ascii="ArialNarrow,Bold" w:hAnsi="ArialNarrow,Bold" w:cs="ArialNarrow,Bold"/>
          <w:b/>
          <w:bCs/>
          <w:color w:val="DF127B"/>
          <w:sz w:val="40"/>
          <w:szCs w:val="40"/>
        </w:rPr>
        <w:lastRenderedPageBreak/>
        <w:t>Anexo</w:t>
      </w:r>
      <w:r w:rsidR="00C42CB4">
        <w:rPr>
          <w:rFonts w:ascii="ArialNarrow,Bold" w:hAnsi="ArialNarrow,Bold" w:cs="ArialNarrow,Bold"/>
          <w:b/>
          <w:bCs/>
          <w:color w:val="DF127B"/>
          <w:sz w:val="40"/>
          <w:szCs w:val="40"/>
        </w:rPr>
        <w:t xml:space="preserve"> 3</w:t>
      </w:r>
    </w:p>
    <w:p w:rsidR="00073F03" w:rsidRDefault="00073F03" w:rsidP="00073F03">
      <w:pPr>
        <w:pStyle w:val="Textoindependiente"/>
        <w:jc w:val="both"/>
        <w:rPr>
          <w:rFonts w:ascii="Arial" w:hAnsi="Arial" w:cs="Arial"/>
          <w:sz w:val="22"/>
        </w:rPr>
      </w:pPr>
      <w:r>
        <w:rPr>
          <w:rFonts w:ascii="Arial" w:hAnsi="Arial" w:cs="Arial"/>
          <w:noProof/>
          <w:sz w:val="22"/>
          <w:lang w:val="es-CO" w:eastAsia="es-CO"/>
        </w:rPr>
        <w:drawing>
          <wp:inline distT="0" distB="0" distL="0" distR="0">
            <wp:extent cx="5610225" cy="15240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152400"/>
                    </a:xfrm>
                    <a:prstGeom prst="rect">
                      <a:avLst/>
                    </a:prstGeom>
                    <a:noFill/>
                    <a:ln>
                      <a:noFill/>
                    </a:ln>
                  </pic:spPr>
                </pic:pic>
              </a:graphicData>
            </a:graphic>
          </wp:inline>
        </w:drawing>
      </w:r>
    </w:p>
    <w:p w:rsidR="00073F03" w:rsidRDefault="00073F03" w:rsidP="00073F03">
      <w:pPr>
        <w:autoSpaceDE w:val="0"/>
        <w:autoSpaceDN w:val="0"/>
        <w:adjustRightInd w:val="0"/>
        <w:spacing w:after="0" w:line="240" w:lineRule="auto"/>
        <w:jc w:val="both"/>
        <w:rPr>
          <w:rFonts w:ascii="Arial" w:hAnsi="Arial" w:cs="Arial"/>
          <w:b/>
          <w:bCs/>
          <w:szCs w:val="23"/>
        </w:rPr>
      </w:pPr>
      <w:r w:rsidRPr="00664AE0">
        <w:rPr>
          <w:rFonts w:ascii="Arial" w:hAnsi="Arial" w:cs="Arial"/>
          <w:b/>
          <w:bCs/>
          <w:szCs w:val="23"/>
        </w:rPr>
        <w:t xml:space="preserve">Categorías de condiciones de calidad propuestas para </w:t>
      </w:r>
      <w:r>
        <w:rPr>
          <w:rFonts w:ascii="Arial" w:hAnsi="Arial" w:cs="Arial"/>
          <w:b/>
          <w:bCs/>
          <w:szCs w:val="23"/>
        </w:rPr>
        <w:t>la aprobación de programas</w:t>
      </w:r>
      <w:r>
        <w:rPr>
          <w:rStyle w:val="Refdenotaalpie"/>
          <w:rFonts w:ascii="Arial" w:hAnsi="Arial" w:cs="Arial"/>
          <w:b/>
          <w:bCs/>
          <w:szCs w:val="23"/>
        </w:rPr>
        <w:footnoteReference w:id="26"/>
      </w:r>
    </w:p>
    <w:p w:rsidR="00073F03" w:rsidRDefault="00073F03" w:rsidP="00073F03">
      <w:pPr>
        <w:autoSpaceDE w:val="0"/>
        <w:autoSpaceDN w:val="0"/>
        <w:adjustRightInd w:val="0"/>
        <w:spacing w:after="0" w:line="240" w:lineRule="auto"/>
        <w:jc w:val="both"/>
        <w:rPr>
          <w:rFonts w:ascii="Arial" w:hAnsi="Arial" w:cs="Arial"/>
          <w:b/>
          <w:bCs/>
          <w:szCs w:val="23"/>
        </w:rPr>
      </w:pPr>
    </w:p>
    <w:p w:rsidR="00073F03" w:rsidRPr="00E978B8" w:rsidRDefault="00073F03" w:rsidP="00073F03">
      <w:pPr>
        <w:autoSpaceDE w:val="0"/>
        <w:autoSpaceDN w:val="0"/>
        <w:adjustRightInd w:val="0"/>
        <w:spacing w:after="0" w:line="240" w:lineRule="auto"/>
        <w:jc w:val="both"/>
        <w:rPr>
          <w:rFonts w:ascii="Arial" w:hAnsi="Arial" w:cs="Arial"/>
          <w:color w:val="000000"/>
        </w:rPr>
      </w:pPr>
      <w:r w:rsidRPr="00E978B8">
        <w:rPr>
          <w:rFonts w:ascii="Arial" w:hAnsi="Arial" w:cs="Arial"/>
          <w:color w:val="000000"/>
        </w:rPr>
        <w:t>De acuerdo con la revisión internacional, se proponen para la aprobación de programas las siguientes condiciones de calidad que deben ser reportadas mediante documento de registro por parte de las instituciones de educación para el</w:t>
      </w:r>
      <w:r>
        <w:rPr>
          <w:rFonts w:ascii="Arial" w:hAnsi="Arial" w:cs="Arial"/>
          <w:color w:val="000000"/>
        </w:rPr>
        <w:t xml:space="preserve"> trabajo y el desarrollo humano.</w:t>
      </w:r>
    </w:p>
    <w:p w:rsidR="00073F03" w:rsidRPr="00E978B8" w:rsidRDefault="00073F03" w:rsidP="00073F03">
      <w:pPr>
        <w:autoSpaceDE w:val="0"/>
        <w:autoSpaceDN w:val="0"/>
        <w:adjustRightInd w:val="0"/>
        <w:spacing w:after="0" w:line="240" w:lineRule="auto"/>
        <w:rPr>
          <w:rFonts w:ascii="Verdana" w:hAnsi="Verdana" w:cs="Verdana"/>
          <w:color w:val="000000"/>
          <w:sz w:val="20"/>
          <w:szCs w:val="20"/>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048"/>
      </w:tblGrid>
      <w:tr w:rsidR="00073F03" w:rsidRPr="008D1492" w:rsidTr="00390756">
        <w:trPr>
          <w:trHeight w:val="96"/>
        </w:trPr>
        <w:tc>
          <w:tcPr>
            <w:tcW w:w="3085" w:type="dxa"/>
            <w:shd w:val="clear" w:color="auto" w:fill="FDE9D9" w:themeFill="accent6" w:themeFillTint="33"/>
          </w:tcPr>
          <w:p w:rsidR="00073F03" w:rsidRPr="008D1492" w:rsidRDefault="00073F03" w:rsidP="004A1D97">
            <w:pPr>
              <w:autoSpaceDE w:val="0"/>
              <w:autoSpaceDN w:val="0"/>
              <w:adjustRightInd w:val="0"/>
              <w:spacing w:after="0" w:line="240" w:lineRule="auto"/>
              <w:jc w:val="center"/>
              <w:rPr>
                <w:rFonts w:ascii="Arial" w:hAnsi="Arial" w:cs="Arial"/>
                <w:color w:val="000000"/>
                <w:sz w:val="16"/>
                <w:szCs w:val="18"/>
                <w:lang w:val="es-ES"/>
              </w:rPr>
            </w:pPr>
            <w:r w:rsidRPr="008D1492">
              <w:rPr>
                <w:rFonts w:ascii="Arial" w:hAnsi="Arial" w:cs="Arial"/>
                <w:b/>
                <w:bCs/>
                <w:sz w:val="16"/>
                <w:szCs w:val="23"/>
              </w:rPr>
              <w:t>CATEGORÍA DE CONDICIONES DE CALIDAD</w:t>
            </w:r>
          </w:p>
        </w:tc>
        <w:tc>
          <w:tcPr>
            <w:tcW w:w="6048" w:type="dxa"/>
            <w:shd w:val="clear" w:color="auto" w:fill="FDE9D9" w:themeFill="accent6" w:themeFillTint="33"/>
          </w:tcPr>
          <w:p w:rsidR="00073F03" w:rsidRPr="008D1492" w:rsidRDefault="00073F03" w:rsidP="00390756">
            <w:pPr>
              <w:autoSpaceDE w:val="0"/>
              <w:autoSpaceDN w:val="0"/>
              <w:adjustRightInd w:val="0"/>
              <w:spacing w:after="0" w:line="240" w:lineRule="auto"/>
              <w:jc w:val="center"/>
              <w:rPr>
                <w:rFonts w:ascii="Arial" w:hAnsi="Arial" w:cs="Arial"/>
                <w:color w:val="000000"/>
                <w:sz w:val="16"/>
                <w:szCs w:val="18"/>
              </w:rPr>
            </w:pPr>
            <w:r w:rsidRPr="008D1492">
              <w:rPr>
                <w:rFonts w:ascii="Arial" w:hAnsi="Arial" w:cs="Arial"/>
                <w:b/>
                <w:bCs/>
                <w:color w:val="000000"/>
                <w:sz w:val="16"/>
                <w:szCs w:val="18"/>
              </w:rPr>
              <w:t>DEFINICIÓN OPERACIONAL</w:t>
            </w:r>
          </w:p>
        </w:tc>
      </w:tr>
      <w:tr w:rsidR="00390756" w:rsidRPr="008D1492" w:rsidTr="00390756">
        <w:trPr>
          <w:trHeight w:val="339"/>
        </w:trPr>
        <w:tc>
          <w:tcPr>
            <w:tcW w:w="3085" w:type="dxa"/>
          </w:tcPr>
          <w:p w:rsidR="00390756" w:rsidRPr="008D1492" w:rsidRDefault="00390756"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Denominación del programa</w:t>
            </w:r>
          </w:p>
        </w:tc>
        <w:tc>
          <w:tcPr>
            <w:tcW w:w="6048" w:type="dxa"/>
          </w:tcPr>
          <w:p w:rsidR="00390756" w:rsidRPr="008D1492" w:rsidRDefault="00390756" w:rsidP="00390756">
            <w:pPr>
              <w:autoSpaceDE w:val="0"/>
              <w:autoSpaceDN w:val="0"/>
              <w:adjustRightInd w:val="0"/>
              <w:spacing w:after="0" w:line="240" w:lineRule="auto"/>
              <w:jc w:val="both"/>
              <w:rPr>
                <w:rFonts w:ascii="Arial" w:hAnsi="Arial" w:cs="Arial"/>
                <w:sz w:val="16"/>
                <w:szCs w:val="18"/>
              </w:rPr>
            </w:pPr>
            <w:r w:rsidRPr="008D1492">
              <w:rPr>
                <w:rFonts w:ascii="Arial" w:hAnsi="Arial" w:cs="Arial"/>
                <w:sz w:val="16"/>
                <w:szCs w:val="18"/>
              </w:rPr>
              <w:t>Justificación del nombre del programa y la pertinencia del programa en un marco globalizado.</w:t>
            </w:r>
          </w:p>
        </w:tc>
      </w:tr>
      <w:tr w:rsidR="00390756" w:rsidRPr="008D1492" w:rsidTr="00390756">
        <w:trPr>
          <w:trHeight w:val="339"/>
        </w:trPr>
        <w:tc>
          <w:tcPr>
            <w:tcW w:w="3085" w:type="dxa"/>
          </w:tcPr>
          <w:p w:rsidR="00390756" w:rsidRPr="008D1492" w:rsidRDefault="00390756"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Objetivos generales y específicos del programa</w:t>
            </w:r>
          </w:p>
        </w:tc>
        <w:tc>
          <w:tcPr>
            <w:tcW w:w="6048" w:type="dxa"/>
          </w:tcPr>
          <w:p w:rsidR="00390756" w:rsidRPr="008D1492" w:rsidRDefault="008D1492" w:rsidP="00390756">
            <w:pPr>
              <w:autoSpaceDE w:val="0"/>
              <w:autoSpaceDN w:val="0"/>
              <w:adjustRightInd w:val="0"/>
              <w:spacing w:after="0" w:line="240" w:lineRule="auto"/>
              <w:jc w:val="both"/>
              <w:rPr>
                <w:rFonts w:ascii="Arial" w:hAnsi="Arial" w:cs="Arial"/>
                <w:sz w:val="16"/>
                <w:szCs w:val="18"/>
              </w:rPr>
            </w:pPr>
            <w:r w:rsidRPr="008D1492">
              <w:rPr>
                <w:rFonts w:ascii="Arial" w:hAnsi="Arial" w:cs="Arial"/>
                <w:sz w:val="16"/>
                <w:szCs w:val="18"/>
              </w:rPr>
              <w:t>Enunciados de los objetivos generales y específicos para la apertura del programa respectivo.</w:t>
            </w:r>
          </w:p>
        </w:tc>
      </w:tr>
      <w:tr w:rsidR="00073F03" w:rsidRPr="008D1492" w:rsidTr="00390756">
        <w:trPr>
          <w:trHeight w:val="339"/>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Lectura, análisis y relación con el entorno </w:t>
            </w:r>
            <w:r w:rsidR="00390756" w:rsidRPr="008D1492">
              <w:rPr>
                <w:rFonts w:ascii="Arial" w:hAnsi="Arial" w:cs="Arial"/>
                <w:b/>
                <w:bCs/>
                <w:color w:val="000000"/>
                <w:sz w:val="16"/>
                <w:szCs w:val="20"/>
              </w:rPr>
              <w:t>(justificación)</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sz w:val="16"/>
                <w:szCs w:val="18"/>
              </w:rPr>
            </w:pPr>
            <w:r w:rsidRPr="008D1492">
              <w:rPr>
                <w:rFonts w:ascii="Arial" w:hAnsi="Arial" w:cs="Arial"/>
                <w:sz w:val="16"/>
                <w:szCs w:val="18"/>
              </w:rPr>
              <w:t xml:space="preserve">Acciones que sustentan el diseño del programa como respuesta a necesidades del sector productivo </w:t>
            </w:r>
          </w:p>
        </w:tc>
      </w:tr>
      <w:tr w:rsidR="00390756" w:rsidRPr="008D1492" w:rsidTr="00390756">
        <w:trPr>
          <w:trHeight w:val="339"/>
        </w:trPr>
        <w:tc>
          <w:tcPr>
            <w:tcW w:w="3085" w:type="dxa"/>
          </w:tcPr>
          <w:p w:rsidR="00390756" w:rsidRPr="008D1492" w:rsidRDefault="00390756"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Financiación específica</w:t>
            </w:r>
          </w:p>
        </w:tc>
        <w:tc>
          <w:tcPr>
            <w:tcW w:w="6048" w:type="dxa"/>
          </w:tcPr>
          <w:p w:rsidR="00390756" w:rsidRPr="008D1492" w:rsidRDefault="00390756" w:rsidP="00390756">
            <w:pPr>
              <w:autoSpaceDE w:val="0"/>
              <w:autoSpaceDN w:val="0"/>
              <w:adjustRightInd w:val="0"/>
              <w:spacing w:after="0" w:line="240" w:lineRule="auto"/>
              <w:jc w:val="both"/>
              <w:rPr>
                <w:rFonts w:ascii="Arial" w:hAnsi="Arial" w:cs="Arial"/>
                <w:sz w:val="16"/>
                <w:szCs w:val="18"/>
              </w:rPr>
            </w:pPr>
            <w:r w:rsidRPr="008D1492">
              <w:rPr>
                <w:rFonts w:ascii="Arial" w:hAnsi="Arial" w:cs="Arial"/>
                <w:sz w:val="16"/>
                <w:szCs w:val="18"/>
              </w:rPr>
              <w:t>Financiación del programa, gestión financiera, políticas y procedimientos para la gestión financiera.</w:t>
            </w:r>
          </w:p>
        </w:tc>
      </w:tr>
      <w:tr w:rsidR="00390756" w:rsidRPr="008D1492" w:rsidTr="00390756">
        <w:trPr>
          <w:trHeight w:val="218"/>
        </w:trPr>
        <w:tc>
          <w:tcPr>
            <w:tcW w:w="3085" w:type="dxa"/>
          </w:tcPr>
          <w:p w:rsidR="00390756" w:rsidRPr="008D1492" w:rsidRDefault="00390756"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Definición del perfil de ingreso</w:t>
            </w:r>
          </w:p>
        </w:tc>
        <w:tc>
          <w:tcPr>
            <w:tcW w:w="6048" w:type="dxa"/>
          </w:tcPr>
          <w:p w:rsidR="00390756" w:rsidRPr="008D1492" w:rsidRDefault="00390756" w:rsidP="008D1492">
            <w:pPr>
              <w:autoSpaceDE w:val="0"/>
              <w:autoSpaceDN w:val="0"/>
              <w:adjustRightInd w:val="0"/>
              <w:spacing w:after="0" w:line="240" w:lineRule="auto"/>
              <w:jc w:val="both"/>
              <w:rPr>
                <w:rFonts w:ascii="Arial" w:hAnsi="Arial" w:cs="Arial"/>
                <w:sz w:val="16"/>
                <w:szCs w:val="18"/>
              </w:rPr>
            </w:pPr>
            <w:r w:rsidRPr="008D1492">
              <w:rPr>
                <w:rFonts w:ascii="Arial" w:hAnsi="Arial" w:cs="Arial"/>
                <w:sz w:val="16"/>
                <w:szCs w:val="18"/>
              </w:rPr>
              <w:t xml:space="preserve">Análisis de las características particulares </w:t>
            </w:r>
            <w:r w:rsidR="008D1492" w:rsidRPr="008D1492">
              <w:rPr>
                <w:rFonts w:ascii="Arial" w:hAnsi="Arial" w:cs="Arial"/>
                <w:sz w:val="16"/>
                <w:szCs w:val="18"/>
              </w:rPr>
              <w:t xml:space="preserve">que deben tener </w:t>
            </w:r>
            <w:r w:rsidRPr="008D1492">
              <w:rPr>
                <w:rFonts w:ascii="Arial" w:hAnsi="Arial" w:cs="Arial"/>
                <w:sz w:val="16"/>
                <w:szCs w:val="18"/>
              </w:rPr>
              <w:t>los estudiantes para acce</w:t>
            </w:r>
            <w:r w:rsidR="008D1492" w:rsidRPr="008D1492">
              <w:rPr>
                <w:rFonts w:ascii="Arial" w:hAnsi="Arial" w:cs="Arial"/>
                <w:sz w:val="16"/>
                <w:szCs w:val="18"/>
              </w:rPr>
              <w:t xml:space="preserve">der </w:t>
            </w:r>
            <w:r w:rsidRPr="008D1492">
              <w:rPr>
                <w:rFonts w:ascii="Arial" w:hAnsi="Arial" w:cs="Arial"/>
                <w:sz w:val="16"/>
                <w:szCs w:val="18"/>
              </w:rPr>
              <w:t>al programa.</w:t>
            </w:r>
          </w:p>
        </w:tc>
      </w:tr>
      <w:tr w:rsidR="00073F03" w:rsidRPr="008D1492" w:rsidTr="00390756">
        <w:trPr>
          <w:trHeight w:val="218"/>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Identificación de perfiles de egreso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sz w:val="16"/>
                <w:szCs w:val="18"/>
              </w:rPr>
            </w:pPr>
            <w:r w:rsidRPr="008D1492">
              <w:rPr>
                <w:rFonts w:ascii="Arial" w:hAnsi="Arial" w:cs="Arial"/>
                <w:sz w:val="16"/>
                <w:szCs w:val="18"/>
              </w:rPr>
              <w:t xml:space="preserve">Mecanismos para definir, validar y consolidar los perfiles de egreso </w:t>
            </w:r>
          </w:p>
        </w:tc>
      </w:tr>
      <w:tr w:rsidR="00073F03" w:rsidRPr="008D1492" w:rsidTr="00390756">
        <w:trPr>
          <w:trHeight w:val="340"/>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Diseño y actualización curricular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sz w:val="16"/>
                <w:szCs w:val="18"/>
              </w:rPr>
            </w:pPr>
            <w:r w:rsidRPr="008D1492">
              <w:rPr>
                <w:rFonts w:ascii="Arial" w:hAnsi="Arial" w:cs="Arial"/>
                <w:sz w:val="16"/>
                <w:szCs w:val="18"/>
              </w:rPr>
              <w:t>Procesos para definir objetivos, estructurar el programa, revisarl</w:t>
            </w:r>
            <w:r w:rsidR="00390756" w:rsidRPr="008D1492">
              <w:rPr>
                <w:rFonts w:ascii="Arial" w:hAnsi="Arial" w:cs="Arial"/>
                <w:sz w:val="16"/>
                <w:szCs w:val="18"/>
              </w:rPr>
              <w:t>o y actualizarlo periódicamente, selección de módulos y determinación de unidades de aprendizaje.</w:t>
            </w:r>
          </w:p>
        </w:tc>
      </w:tr>
      <w:tr w:rsidR="00073F03" w:rsidRPr="008D1492" w:rsidTr="00390756">
        <w:trPr>
          <w:trHeight w:val="340"/>
        </w:trPr>
        <w:tc>
          <w:tcPr>
            <w:tcW w:w="3085" w:type="dxa"/>
          </w:tcPr>
          <w:p w:rsidR="00073F03" w:rsidRPr="008D1492" w:rsidRDefault="00390756"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Competencias</w:t>
            </w:r>
            <w:r w:rsidR="00073F03" w:rsidRPr="008D1492">
              <w:rPr>
                <w:rFonts w:ascii="Arial" w:hAnsi="Arial" w:cs="Arial"/>
                <w:b/>
                <w:bCs/>
                <w:color w:val="000000"/>
                <w:sz w:val="16"/>
                <w:szCs w:val="20"/>
              </w:rPr>
              <w:t xml:space="preserve"> desarrolladas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Competencias a las que apunta el programa, no sólo específicas sino de otro tipo </w:t>
            </w:r>
          </w:p>
        </w:tc>
      </w:tr>
      <w:tr w:rsidR="00073F03" w:rsidRPr="008D1492" w:rsidTr="00390756">
        <w:trPr>
          <w:trHeight w:val="219"/>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Perfil docente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Características y competencias de los docentes encargados de la formación </w:t>
            </w:r>
          </w:p>
        </w:tc>
      </w:tr>
      <w:tr w:rsidR="00073F03" w:rsidRPr="008D1492" w:rsidTr="00390756">
        <w:trPr>
          <w:trHeight w:val="218"/>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Prácticas de aula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Enfoque pedagógico y acciones que lo respaldan en el aula </w:t>
            </w:r>
          </w:p>
        </w:tc>
      </w:tr>
      <w:tr w:rsidR="00073F03" w:rsidRPr="008D1492" w:rsidTr="00390756">
        <w:trPr>
          <w:trHeight w:val="339"/>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Evaluación de aprendizajes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Enfoque, estrategias e instrumentos para evaluar el aprendizaje para la formación y para la promoción </w:t>
            </w:r>
          </w:p>
        </w:tc>
      </w:tr>
      <w:tr w:rsidR="00073F03" w:rsidRPr="008D1492" w:rsidTr="00390756">
        <w:trPr>
          <w:trHeight w:val="339"/>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Infraestructura específica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Condiciones particulares requeridas por el programa a desarrollar a nivel de instalaciones, infraestructura y equipos </w:t>
            </w:r>
          </w:p>
        </w:tc>
      </w:tr>
      <w:tr w:rsidR="00073F03" w:rsidRPr="008D1492" w:rsidTr="00390756">
        <w:trPr>
          <w:trHeight w:val="704"/>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Ambientes y recursos de aprendizaje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Condiciones y mecanismos para asegurar, mantener, actualizar y mejorar los ambientes y recursos para el aprendizaje en consonancia con el programa y las características de los estudiantes </w:t>
            </w:r>
          </w:p>
        </w:tc>
      </w:tr>
      <w:tr w:rsidR="00073F03" w:rsidRPr="008D1492" w:rsidTr="00390756">
        <w:trPr>
          <w:trHeight w:val="339"/>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Prácticas laborales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Espacios de formación en empresas para que los estudiantes ejerciten las competencias </w:t>
            </w:r>
          </w:p>
        </w:tc>
      </w:tr>
      <w:tr w:rsidR="00073F03" w:rsidRPr="008D1492" w:rsidTr="00390756">
        <w:trPr>
          <w:trHeight w:val="460"/>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Orientación al estudiante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Acciones para acompañar, guiar y asesorar al estudiante en su procesos formativo, así como para garantizar su permanencia en todo el programa </w:t>
            </w:r>
          </w:p>
        </w:tc>
      </w:tr>
      <w:tr w:rsidR="00073F03" w:rsidRPr="008D1492" w:rsidTr="00390756">
        <w:trPr>
          <w:trHeight w:val="339"/>
        </w:trPr>
        <w:tc>
          <w:tcPr>
            <w:tcW w:w="3085" w:type="dxa"/>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Resultados de inserción* </w:t>
            </w:r>
          </w:p>
        </w:tc>
        <w:tc>
          <w:tcPr>
            <w:tcW w:w="6048" w:type="dxa"/>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Cifras obtenidas a partir del seguimiento de egresados en relación con la inserción productiva y educativa </w:t>
            </w:r>
          </w:p>
        </w:tc>
      </w:tr>
      <w:tr w:rsidR="00073F03" w:rsidRPr="008D1492" w:rsidTr="00390756">
        <w:trPr>
          <w:trHeight w:val="339"/>
        </w:trPr>
        <w:tc>
          <w:tcPr>
            <w:tcW w:w="3085" w:type="dxa"/>
            <w:tcBorders>
              <w:top w:val="single" w:sz="4" w:space="0" w:color="auto"/>
              <w:left w:val="single" w:sz="4" w:space="0" w:color="auto"/>
              <w:bottom w:val="single" w:sz="4" w:space="0" w:color="auto"/>
              <w:right w:val="single" w:sz="4" w:space="0" w:color="auto"/>
            </w:tcBorders>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Certificación o reconocimiento de aprendizajes </w:t>
            </w:r>
          </w:p>
        </w:tc>
        <w:tc>
          <w:tcPr>
            <w:tcW w:w="6048" w:type="dxa"/>
            <w:tcBorders>
              <w:top w:val="single" w:sz="4" w:space="0" w:color="auto"/>
              <w:left w:val="single" w:sz="4" w:space="0" w:color="auto"/>
              <w:bottom w:val="single" w:sz="4" w:space="0" w:color="auto"/>
              <w:right w:val="single" w:sz="4" w:space="0" w:color="auto"/>
            </w:tcBorders>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Acciones para preparar al estudiante para que alcance la certificación de las competencias formadas </w:t>
            </w:r>
          </w:p>
        </w:tc>
      </w:tr>
      <w:tr w:rsidR="00073F03" w:rsidRPr="008D1492" w:rsidTr="00390756">
        <w:trPr>
          <w:trHeight w:val="339"/>
        </w:trPr>
        <w:tc>
          <w:tcPr>
            <w:tcW w:w="3085" w:type="dxa"/>
            <w:tcBorders>
              <w:top w:val="single" w:sz="4" w:space="0" w:color="auto"/>
              <w:left w:val="single" w:sz="4" w:space="0" w:color="auto"/>
              <w:bottom w:val="single" w:sz="4" w:space="0" w:color="auto"/>
              <w:right w:val="single" w:sz="4" w:space="0" w:color="auto"/>
            </w:tcBorders>
          </w:tcPr>
          <w:p w:rsidR="00073F03" w:rsidRPr="008D1492" w:rsidRDefault="00073F03" w:rsidP="0052477D">
            <w:pPr>
              <w:pStyle w:val="Prrafodelista"/>
              <w:numPr>
                <w:ilvl w:val="0"/>
                <w:numId w:val="63"/>
              </w:numPr>
              <w:autoSpaceDE w:val="0"/>
              <w:autoSpaceDN w:val="0"/>
              <w:adjustRightInd w:val="0"/>
              <w:spacing w:after="0" w:line="240" w:lineRule="auto"/>
              <w:ind w:left="527" w:hanging="357"/>
              <w:rPr>
                <w:rFonts w:ascii="Arial" w:hAnsi="Arial" w:cs="Arial"/>
                <w:b/>
                <w:bCs/>
                <w:color w:val="000000"/>
                <w:sz w:val="16"/>
                <w:szCs w:val="20"/>
              </w:rPr>
            </w:pPr>
            <w:r w:rsidRPr="008D1492">
              <w:rPr>
                <w:rFonts w:ascii="Arial" w:hAnsi="Arial" w:cs="Arial"/>
                <w:b/>
                <w:bCs/>
                <w:color w:val="000000"/>
                <w:sz w:val="16"/>
                <w:szCs w:val="20"/>
              </w:rPr>
              <w:t xml:space="preserve">Participación empresarial </w:t>
            </w:r>
          </w:p>
        </w:tc>
        <w:tc>
          <w:tcPr>
            <w:tcW w:w="6048" w:type="dxa"/>
            <w:tcBorders>
              <w:top w:val="single" w:sz="4" w:space="0" w:color="auto"/>
              <w:left w:val="single" w:sz="4" w:space="0" w:color="auto"/>
              <w:bottom w:val="single" w:sz="4" w:space="0" w:color="auto"/>
              <w:right w:val="single" w:sz="4" w:space="0" w:color="auto"/>
            </w:tcBorders>
          </w:tcPr>
          <w:p w:rsidR="00073F03" w:rsidRPr="008D1492" w:rsidRDefault="00073F03" w:rsidP="00390756">
            <w:pPr>
              <w:autoSpaceDE w:val="0"/>
              <w:autoSpaceDN w:val="0"/>
              <w:adjustRightInd w:val="0"/>
              <w:spacing w:after="0" w:line="240" w:lineRule="auto"/>
              <w:jc w:val="both"/>
              <w:rPr>
                <w:rFonts w:ascii="Arial" w:hAnsi="Arial" w:cs="Arial"/>
                <w:color w:val="000000"/>
                <w:sz w:val="16"/>
                <w:szCs w:val="18"/>
              </w:rPr>
            </w:pPr>
            <w:r w:rsidRPr="008D1492">
              <w:rPr>
                <w:rFonts w:ascii="Arial" w:hAnsi="Arial" w:cs="Arial"/>
                <w:color w:val="000000"/>
                <w:sz w:val="16"/>
                <w:szCs w:val="18"/>
              </w:rPr>
              <w:t xml:space="preserve">Evidencia de las acciones en las que participa el sector productivo para asegurar la pertinencia </w:t>
            </w:r>
          </w:p>
        </w:tc>
      </w:tr>
    </w:tbl>
    <w:p w:rsidR="00073F03" w:rsidRPr="00664AE0" w:rsidRDefault="00073F03" w:rsidP="00073F03">
      <w:pPr>
        <w:autoSpaceDE w:val="0"/>
        <w:autoSpaceDN w:val="0"/>
        <w:adjustRightInd w:val="0"/>
        <w:spacing w:after="0" w:line="240" w:lineRule="auto"/>
        <w:jc w:val="both"/>
        <w:rPr>
          <w:rFonts w:ascii="Arial" w:hAnsi="Arial" w:cs="Arial"/>
          <w:szCs w:val="23"/>
        </w:rPr>
      </w:pPr>
      <w:r>
        <w:rPr>
          <w:sz w:val="20"/>
          <w:szCs w:val="20"/>
        </w:rPr>
        <w:t>*Esta condición se aplica para la renovación de programas, para la habilitación la institución debe demostrar los mecanismos mediante los cuales va a lograr consolidar un sistema de información para tener registro de sus resultados</w:t>
      </w:r>
    </w:p>
    <w:p w:rsidR="00DA11A3" w:rsidRDefault="00DA11A3" w:rsidP="00073F03">
      <w:pPr>
        <w:autoSpaceDE w:val="0"/>
        <w:autoSpaceDN w:val="0"/>
        <w:adjustRightInd w:val="0"/>
        <w:spacing w:after="0" w:line="240" w:lineRule="auto"/>
        <w:jc w:val="both"/>
        <w:rPr>
          <w:rFonts w:ascii="Arial" w:eastAsia="Times New Roman" w:hAnsi="Arial" w:cs="Arial"/>
          <w:lang w:eastAsia="es-ES"/>
        </w:rPr>
      </w:pPr>
    </w:p>
    <w:sectPr w:rsidR="00DA11A3" w:rsidSect="000E7DD2">
      <w:headerReference w:type="default" r:id="rId87"/>
      <w:footerReference w:type="default" r:id="rId88"/>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90F" w:rsidRDefault="004C690F" w:rsidP="00397236">
      <w:pPr>
        <w:spacing w:after="0" w:line="240" w:lineRule="auto"/>
      </w:pPr>
      <w:r>
        <w:separator/>
      </w:r>
    </w:p>
  </w:endnote>
  <w:endnote w:type="continuationSeparator" w:id="0">
    <w:p w:rsidR="004C690F" w:rsidRDefault="004C690F" w:rsidP="00397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PIHNH+TimesNewRoman">
    <w:altName w:val="Times New Roman"/>
    <w:panose1 w:val="00000000000000000000"/>
    <w:charset w:val="00"/>
    <w:family w:val="roman"/>
    <w:notTrueType/>
    <w:pitch w:val="default"/>
    <w:sig w:usb0="00000003" w:usb1="00000000" w:usb2="00000000" w:usb3="00000000" w:csb0="00000001" w:csb1="00000000"/>
  </w:font>
  <w:font w:name="GPIHOI+TimesNewRoman,Bold">
    <w:altName w:val="Times New Roman"/>
    <w:panose1 w:val="00000000000000000000"/>
    <w:charset w:val="00"/>
    <w:family w:val="roman"/>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Bold">
    <w:panose1 w:val="00000000000000000000"/>
    <w:charset w:val="00"/>
    <w:family w:val="swiss"/>
    <w:notTrueType/>
    <w:pitch w:val="default"/>
    <w:sig w:usb0="00000003" w:usb1="00000000" w:usb2="00000000" w:usb3="00000000" w:csb0="00000001" w:csb1="00000000"/>
  </w:font>
  <w:font w:name="MSTT31d764">
    <w:panose1 w:val="00000000000000000000"/>
    <w:charset w:val="00"/>
    <w:family w:val="auto"/>
    <w:notTrueType/>
    <w:pitch w:val="default"/>
    <w:sig w:usb0="00000003" w:usb1="00000000" w:usb2="00000000" w:usb3="00000000" w:csb0="00000001" w:csb1="00000000"/>
  </w:font>
  <w:font w:name="MSTT31d757">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MT-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425FFC">
      <w:tc>
        <w:tcPr>
          <w:tcW w:w="918" w:type="dxa"/>
        </w:tcPr>
        <w:p w:rsidR="00425FFC" w:rsidRPr="00D4294C" w:rsidRDefault="00425FFC">
          <w:pPr>
            <w:pStyle w:val="Piedepgina"/>
            <w:jc w:val="right"/>
            <w:rPr>
              <w:b/>
              <w:bCs/>
              <w:color w:val="4F81BD" w:themeColor="accent1"/>
              <w:sz w:val="32"/>
              <w:szCs w:val="32"/>
            </w:rPr>
          </w:pPr>
          <w:r w:rsidRPr="00D4294C">
            <w:rPr>
              <w:szCs w:val="21"/>
            </w:rPr>
            <w:fldChar w:fldCharType="begin"/>
          </w:r>
          <w:r w:rsidRPr="00D4294C">
            <w:instrText>PAGE   \* MERGEFORMAT</w:instrText>
          </w:r>
          <w:r w:rsidRPr="00D4294C">
            <w:rPr>
              <w:szCs w:val="21"/>
            </w:rPr>
            <w:fldChar w:fldCharType="separate"/>
          </w:r>
          <w:r w:rsidR="008627AE" w:rsidRPr="008627AE">
            <w:rPr>
              <w:b/>
              <w:bCs/>
              <w:noProof/>
              <w:color w:val="4F81BD" w:themeColor="accent1"/>
              <w:sz w:val="32"/>
              <w:szCs w:val="32"/>
              <w:lang w:val="es-ES"/>
            </w:rPr>
            <w:t>1</w:t>
          </w:r>
          <w:r w:rsidRPr="00D4294C">
            <w:rPr>
              <w:b/>
              <w:bCs/>
              <w:color w:val="4F81BD" w:themeColor="accent1"/>
              <w:sz w:val="32"/>
              <w:szCs w:val="32"/>
            </w:rPr>
            <w:fldChar w:fldCharType="end"/>
          </w:r>
        </w:p>
      </w:tc>
      <w:tc>
        <w:tcPr>
          <w:tcW w:w="7938" w:type="dxa"/>
        </w:tcPr>
        <w:p w:rsidR="00425FFC" w:rsidRDefault="00425FFC">
          <w:pPr>
            <w:pStyle w:val="Piedepgina"/>
          </w:pPr>
        </w:p>
      </w:tc>
    </w:tr>
  </w:tbl>
  <w:p w:rsidR="00425FFC" w:rsidRDefault="00425F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90F" w:rsidRDefault="004C690F" w:rsidP="00397236">
      <w:pPr>
        <w:spacing w:after="0" w:line="240" w:lineRule="auto"/>
      </w:pPr>
      <w:r>
        <w:separator/>
      </w:r>
    </w:p>
  </w:footnote>
  <w:footnote w:type="continuationSeparator" w:id="0">
    <w:p w:rsidR="004C690F" w:rsidRDefault="004C690F" w:rsidP="00397236">
      <w:pPr>
        <w:spacing w:after="0" w:line="240" w:lineRule="auto"/>
      </w:pPr>
      <w:r>
        <w:continuationSeparator/>
      </w:r>
    </w:p>
  </w:footnote>
  <w:footnote w:id="1">
    <w:p w:rsidR="00425FFC" w:rsidRPr="00C620FC" w:rsidRDefault="00425FFC" w:rsidP="00F94451">
      <w:pPr>
        <w:pStyle w:val="Textonotapie"/>
        <w:ind w:left="708" w:hanging="708"/>
        <w:jc w:val="both"/>
        <w:rPr>
          <w:rFonts w:ascii="Verdana" w:hAnsi="Verdana"/>
        </w:rPr>
      </w:pPr>
      <w:r w:rsidRPr="00F50ED3">
        <w:rPr>
          <w:rStyle w:val="Refdenotaalpie"/>
          <w:rFonts w:ascii="Verdana" w:hAnsi="Verdana"/>
        </w:rPr>
        <w:footnoteRef/>
      </w:r>
      <w:r w:rsidRPr="00F50ED3">
        <w:rPr>
          <w:rFonts w:ascii="Verdana" w:hAnsi="Verdana"/>
        </w:rPr>
        <w:t xml:space="preserve"> </w:t>
      </w:r>
      <w:r w:rsidRPr="00F50ED3">
        <w:rPr>
          <w:rFonts w:ascii="Verdana" w:hAnsi="Verdana"/>
          <w:lang w:val="es-ES_tradnl"/>
        </w:rPr>
        <w:tab/>
      </w:r>
      <w:r w:rsidRPr="00674693">
        <w:t>REPÚBLICA DE COLOMBIA. Documento Conpes 81 de 2004.  Departamento Nacional de Planeación: Bogotá. P. 10.</w:t>
      </w:r>
    </w:p>
  </w:footnote>
  <w:footnote w:id="2">
    <w:p w:rsidR="00425FFC" w:rsidRPr="009175E8" w:rsidRDefault="00425FFC" w:rsidP="00F94451">
      <w:pPr>
        <w:pStyle w:val="Textonotapie"/>
        <w:rPr>
          <w:rFonts w:ascii="Verdana" w:hAnsi="Verdana"/>
          <w:lang w:val="es-ES_tradnl"/>
        </w:rPr>
      </w:pPr>
      <w:r>
        <w:rPr>
          <w:rStyle w:val="Refdenotaalpie"/>
        </w:rPr>
        <w:footnoteRef/>
      </w:r>
      <w:r>
        <w:t xml:space="preserve"> </w:t>
      </w:r>
      <w:r>
        <w:rPr>
          <w:lang w:val="es-ES_tradnl"/>
        </w:rPr>
        <w:tab/>
      </w:r>
      <w:r w:rsidRPr="00674693">
        <w:t>REPÚBLICA DE COLOMBIA. Decreto 2020 de 2006. Articulo 2º.</w:t>
      </w:r>
    </w:p>
  </w:footnote>
  <w:footnote w:id="3">
    <w:p w:rsidR="00425FFC" w:rsidRPr="001C069D" w:rsidRDefault="00425FFC" w:rsidP="00F94451">
      <w:pPr>
        <w:pStyle w:val="Textonotapie"/>
      </w:pPr>
      <w:r>
        <w:rPr>
          <w:rStyle w:val="Refdenotaalpie"/>
        </w:rPr>
        <w:footnoteRef/>
      </w:r>
      <w:r>
        <w:t xml:space="preserve"> Art.1 Ley 115 de 1994</w:t>
      </w:r>
    </w:p>
  </w:footnote>
  <w:footnote w:id="4">
    <w:p w:rsidR="00425FFC" w:rsidRPr="001C069D" w:rsidRDefault="00425FFC" w:rsidP="00F94451">
      <w:pPr>
        <w:pStyle w:val="Textonotapie"/>
      </w:pPr>
      <w:r>
        <w:rPr>
          <w:rStyle w:val="Refdenotaalpie"/>
        </w:rPr>
        <w:footnoteRef/>
      </w:r>
      <w:r>
        <w:t xml:space="preserve"> Art. 67 Constitución Política</w:t>
      </w:r>
    </w:p>
  </w:footnote>
  <w:footnote w:id="5">
    <w:p w:rsidR="00425FFC" w:rsidRDefault="00425FFC" w:rsidP="00742DAF">
      <w:pPr>
        <w:pStyle w:val="Prrafodelista3"/>
        <w:ind w:left="567" w:hanging="709"/>
        <w:jc w:val="both"/>
        <w:rPr>
          <w:sz w:val="20"/>
          <w:szCs w:val="20"/>
          <w:lang w:val="es-ES" w:eastAsia="es-ES"/>
        </w:rPr>
      </w:pPr>
      <w:r>
        <w:rPr>
          <w:rStyle w:val="Refdenotaalpie"/>
        </w:rPr>
        <w:footnoteRef/>
      </w:r>
      <w:r>
        <w:t xml:space="preserve"> </w:t>
      </w:r>
      <w:r>
        <w:rPr>
          <w:lang w:val="es-ES_tradnl"/>
        </w:rPr>
        <w:tab/>
      </w:r>
      <w:r w:rsidRPr="00674693">
        <w:rPr>
          <w:sz w:val="20"/>
          <w:szCs w:val="20"/>
          <w:lang w:val="es-ES" w:eastAsia="es-ES"/>
        </w:rPr>
        <w:t xml:space="preserve">ORGANIZACIÓN PARA LA COOPERACIÓN Y DESARROLLO ECONÓMICOS. </w:t>
      </w:r>
      <w:r w:rsidRPr="000414D2">
        <w:rPr>
          <w:sz w:val="20"/>
          <w:szCs w:val="20"/>
          <w:lang w:val="en-US" w:eastAsia="es-ES"/>
        </w:rPr>
        <w:t xml:space="preserve">OCDE. OECD Policy Reviews of Vocational Education and Training (VET). </w:t>
      </w:r>
      <w:r w:rsidRPr="00674693">
        <w:rPr>
          <w:sz w:val="20"/>
          <w:szCs w:val="20"/>
          <w:lang w:val="es-ES" w:eastAsia="es-ES"/>
        </w:rPr>
        <w:t>[Formato HTML]. Disponible en internet en:</w:t>
      </w:r>
      <w:r>
        <w:rPr>
          <w:sz w:val="20"/>
          <w:szCs w:val="20"/>
          <w:lang w:val="es-ES" w:eastAsia="es-ES"/>
        </w:rPr>
        <w:t xml:space="preserve"> </w:t>
      </w:r>
    </w:p>
    <w:p w:rsidR="00425FFC" w:rsidRPr="00833CAF" w:rsidRDefault="004C690F" w:rsidP="00742DAF">
      <w:pPr>
        <w:pStyle w:val="Prrafodelista3"/>
        <w:ind w:left="567" w:hanging="1"/>
        <w:jc w:val="both"/>
        <w:rPr>
          <w:lang w:val="es-ES_tradnl"/>
        </w:rPr>
      </w:pPr>
      <w:hyperlink r:id="rId1" w:history="1">
        <w:r w:rsidR="00425FFC" w:rsidRPr="00674693">
          <w:rPr>
            <w:sz w:val="20"/>
            <w:szCs w:val="20"/>
            <w:lang w:val="es-ES" w:eastAsia="es-ES"/>
          </w:rPr>
          <w:t>http://www.oecd.org/education/educationeconomyandsociety/oecdpolicyreviewsofvocationaleducationandtrainingvet.htm</w:t>
        </w:r>
      </w:hyperlink>
      <w:r w:rsidR="00425FFC" w:rsidRPr="00674693">
        <w:rPr>
          <w:sz w:val="20"/>
          <w:szCs w:val="20"/>
          <w:lang w:val="es-ES" w:eastAsia="es-ES"/>
        </w:rPr>
        <w:t xml:space="preserve">. Fecha de consulta: 28 de noviembre de 2012. Y Skills beyond schools. </w:t>
      </w:r>
      <w:r w:rsidR="00425FFC" w:rsidRPr="000414D2">
        <w:rPr>
          <w:sz w:val="20"/>
          <w:szCs w:val="20"/>
          <w:lang w:val="en-US" w:eastAsia="es-ES"/>
        </w:rPr>
        <w:t xml:space="preserve">The OECD review of postsecondary vocational education and training. [Formato HTML]. </w:t>
      </w:r>
      <w:r w:rsidR="00425FFC" w:rsidRPr="00674693">
        <w:rPr>
          <w:sz w:val="20"/>
          <w:szCs w:val="20"/>
          <w:lang w:val="es-ES" w:eastAsia="es-ES"/>
        </w:rPr>
        <w:t>Disponible en internet en:</w:t>
      </w:r>
      <w:r w:rsidR="00425FFC">
        <w:rPr>
          <w:sz w:val="20"/>
          <w:szCs w:val="20"/>
          <w:lang w:val="es-ES" w:eastAsia="es-ES"/>
        </w:rPr>
        <w:t xml:space="preserve"> </w:t>
      </w:r>
      <w:hyperlink r:id="rId2" w:history="1">
        <w:r w:rsidR="00425FFC" w:rsidRPr="00674693">
          <w:rPr>
            <w:sz w:val="20"/>
            <w:szCs w:val="20"/>
            <w:lang w:val="es-ES" w:eastAsia="es-ES"/>
          </w:rPr>
          <w:t>http://www.oecd.org/edu/highereducationandadultlearning/skillsbeyondschool.htm</w:t>
        </w:r>
      </w:hyperlink>
      <w:r w:rsidR="00425FFC" w:rsidRPr="00674693">
        <w:rPr>
          <w:sz w:val="20"/>
          <w:szCs w:val="20"/>
          <w:lang w:val="es-ES" w:eastAsia="es-ES"/>
        </w:rPr>
        <w:t>. Fecha de consulta: 28 de noviembre de 2012.</w:t>
      </w:r>
    </w:p>
  </w:footnote>
  <w:footnote w:id="6">
    <w:p w:rsidR="00425FFC" w:rsidRPr="00674693" w:rsidRDefault="00425FFC" w:rsidP="00742DAF">
      <w:pPr>
        <w:pStyle w:val="Prrafodelista3"/>
        <w:ind w:left="567" w:hanging="709"/>
        <w:jc w:val="both"/>
        <w:rPr>
          <w:sz w:val="20"/>
          <w:szCs w:val="20"/>
          <w:lang w:val="es-ES" w:eastAsia="es-ES"/>
        </w:rPr>
      </w:pPr>
      <w:r>
        <w:rPr>
          <w:rStyle w:val="Refdenotaalpie"/>
        </w:rPr>
        <w:footnoteRef/>
      </w:r>
      <w:r>
        <w:t xml:space="preserve"> </w:t>
      </w:r>
      <w:r>
        <w:rPr>
          <w:lang w:val="es-ES_tradnl"/>
        </w:rPr>
        <w:tab/>
      </w:r>
      <w:r w:rsidRPr="00674693">
        <w:rPr>
          <w:sz w:val="20"/>
          <w:szCs w:val="20"/>
          <w:lang w:val="es-ES" w:eastAsia="es-ES"/>
        </w:rPr>
        <w:t xml:space="preserve">OIT-CINTERFOR Recomendación 195. Op. Cit. [Formato PDF]. Disponible en internet en: </w:t>
      </w:r>
      <w:hyperlink r:id="rId3" w:history="1">
        <w:r w:rsidRPr="00674693">
          <w:rPr>
            <w:sz w:val="20"/>
            <w:szCs w:val="20"/>
            <w:lang w:val="es-ES" w:eastAsia="es-ES"/>
          </w:rPr>
          <w:t>http://www.oitcinterfor.org/sites/default/files/edit/docref/rec195.pdf</w:t>
        </w:r>
      </w:hyperlink>
      <w:r w:rsidRPr="00674693">
        <w:rPr>
          <w:sz w:val="20"/>
          <w:szCs w:val="20"/>
          <w:lang w:val="es-ES" w:eastAsia="es-ES"/>
        </w:rPr>
        <w:t>. Fecha de consulta: 28 de</w:t>
      </w:r>
      <w:r w:rsidRPr="00F14353">
        <w:rPr>
          <w:rFonts w:ascii="Verdana" w:hAnsi="Verdana" w:cs="Arial"/>
          <w:sz w:val="20"/>
          <w:szCs w:val="20"/>
          <w:lang w:val="es-MX"/>
        </w:rPr>
        <w:t xml:space="preserve"> </w:t>
      </w:r>
      <w:r w:rsidRPr="00674693">
        <w:rPr>
          <w:sz w:val="20"/>
          <w:szCs w:val="20"/>
          <w:lang w:val="es-ES" w:eastAsia="es-ES"/>
        </w:rPr>
        <w:t xml:space="preserve">noviembre de 2012 y ORGANIZACIÓN INTERNACIONAL DEL TRABAJO. </w:t>
      </w:r>
      <w:r w:rsidRPr="000414D2">
        <w:rPr>
          <w:sz w:val="20"/>
          <w:szCs w:val="20"/>
          <w:lang w:val="en-US" w:eastAsia="es-ES"/>
        </w:rPr>
        <w:t xml:space="preserve">Global Dialogue Forum on Vocational Education and Training. [Formato PDF]. </w:t>
      </w:r>
      <w:r w:rsidRPr="00674693">
        <w:rPr>
          <w:sz w:val="20"/>
          <w:szCs w:val="20"/>
          <w:lang w:val="es-ES" w:eastAsia="es-ES"/>
        </w:rPr>
        <w:t xml:space="preserve">Disponible en internet en: </w:t>
      </w:r>
      <w:hyperlink r:id="rId4" w:history="1">
        <w:r w:rsidRPr="00674693">
          <w:rPr>
            <w:sz w:val="20"/>
            <w:szCs w:val="20"/>
            <w:lang w:val="es-ES" w:eastAsia="es-ES"/>
          </w:rPr>
          <w:t>http://www.ilo.org/wcmsp5/groups/public/---ed_norm/---relconf/documents/meetingdocument/wcms_151804.pdf</w:t>
        </w:r>
      </w:hyperlink>
      <w:r w:rsidRPr="00674693">
        <w:rPr>
          <w:sz w:val="20"/>
          <w:szCs w:val="20"/>
          <w:lang w:val="es-ES" w:eastAsia="es-ES"/>
        </w:rPr>
        <w:t>. Fecha de consulta: 28 de noviembre de 2012. Página 23.</w:t>
      </w:r>
    </w:p>
  </w:footnote>
  <w:footnote w:id="7">
    <w:p w:rsidR="00425FFC" w:rsidRPr="00674693" w:rsidRDefault="00425FFC" w:rsidP="00742DAF">
      <w:pPr>
        <w:pStyle w:val="Textonotapie"/>
        <w:ind w:left="708" w:hanging="708"/>
        <w:jc w:val="both"/>
      </w:pPr>
      <w:r>
        <w:rPr>
          <w:rStyle w:val="Refdenotaalpie"/>
        </w:rPr>
        <w:footnoteRef/>
      </w:r>
      <w:r>
        <w:t xml:space="preserve"> </w:t>
      </w:r>
      <w:r>
        <w:rPr>
          <w:lang w:val="es-ES_tradnl"/>
        </w:rPr>
        <w:tab/>
      </w:r>
      <w:r w:rsidRPr="00674693">
        <w:t xml:space="preserve">OIT-CINTERFOR. Competencias laborales y formación profesional. [Formato HTML]. Disponible en internet en: </w:t>
      </w:r>
      <w:hyperlink r:id="rId5" w:history="1">
        <w:r w:rsidRPr="00674693">
          <w:t>http://www.oitcinterfor.org/competencias/inicio</w:t>
        </w:r>
      </w:hyperlink>
      <w:r w:rsidRPr="00674693">
        <w:t>. Fecha de consulta: 28 de noviembre de 2012.</w:t>
      </w:r>
    </w:p>
  </w:footnote>
  <w:footnote w:id="8">
    <w:p w:rsidR="00425FFC" w:rsidRPr="002C5563" w:rsidRDefault="00425FFC" w:rsidP="00136FE6">
      <w:pPr>
        <w:pStyle w:val="Textonotapie"/>
        <w:rPr>
          <w:sz w:val="18"/>
          <w:szCs w:val="18"/>
        </w:rPr>
      </w:pPr>
      <w:r w:rsidRPr="002C5563">
        <w:rPr>
          <w:rStyle w:val="Refdenotaalpie"/>
          <w:sz w:val="18"/>
          <w:szCs w:val="18"/>
        </w:rPr>
        <w:footnoteRef/>
      </w:r>
      <w:r w:rsidRPr="002C5563">
        <w:rPr>
          <w:sz w:val="18"/>
          <w:szCs w:val="18"/>
        </w:rPr>
        <w:t xml:space="preserve"> Ibid. Pág. 53-54.</w:t>
      </w:r>
    </w:p>
  </w:footnote>
  <w:footnote w:id="9">
    <w:p w:rsidR="00425FFC" w:rsidRPr="00AF3297" w:rsidRDefault="00425FFC" w:rsidP="00136FE6">
      <w:pPr>
        <w:pStyle w:val="Ttulo1"/>
        <w:spacing w:before="0"/>
        <w:jc w:val="both"/>
        <w:rPr>
          <w:sz w:val="18"/>
          <w:szCs w:val="18"/>
        </w:rPr>
      </w:pPr>
      <w:r w:rsidRPr="00184728">
        <w:rPr>
          <w:rStyle w:val="Refdenotaalpie"/>
          <w:rFonts w:asciiTheme="minorHAnsi" w:hAnsiTheme="minorHAnsi" w:cstheme="minorHAnsi"/>
          <w:b w:val="0"/>
          <w:color w:val="000000" w:themeColor="text1"/>
          <w:sz w:val="18"/>
          <w:szCs w:val="18"/>
        </w:rPr>
        <w:footnoteRef/>
      </w:r>
      <w:r w:rsidRPr="00184728">
        <w:rPr>
          <w:rFonts w:asciiTheme="minorHAnsi" w:hAnsiTheme="minorHAnsi" w:cstheme="minorHAnsi"/>
          <w:b w:val="0"/>
          <w:color w:val="000000" w:themeColor="text1"/>
          <w:sz w:val="18"/>
          <w:szCs w:val="18"/>
        </w:rPr>
        <w:t xml:space="preserve"> Recomendaciones OIT 150 y 196. Enseñar y evaluar en formación por competencias laborales: orientaciones conceptuales y metodológicas. BID/FOMIN; OIT/CINTERFOR. 2006.</w:t>
      </w:r>
    </w:p>
  </w:footnote>
  <w:footnote w:id="10">
    <w:p w:rsidR="00425FFC" w:rsidRPr="001C069D" w:rsidRDefault="00425FFC" w:rsidP="00057A4E">
      <w:pPr>
        <w:pStyle w:val="Textonotapie"/>
      </w:pPr>
      <w:r>
        <w:rPr>
          <w:rStyle w:val="Refdenotaalpie"/>
        </w:rPr>
        <w:footnoteRef/>
      </w:r>
      <w:r>
        <w:t xml:space="preserve"> Art.1 Ley 115 de 1994</w:t>
      </w:r>
    </w:p>
  </w:footnote>
  <w:footnote w:id="11">
    <w:p w:rsidR="00425FFC" w:rsidRPr="001C069D" w:rsidRDefault="00425FFC" w:rsidP="00057A4E">
      <w:pPr>
        <w:pStyle w:val="Textonotapie"/>
      </w:pPr>
      <w:r>
        <w:rPr>
          <w:rStyle w:val="Refdenotaalpie"/>
        </w:rPr>
        <w:footnoteRef/>
      </w:r>
      <w:r>
        <w:t xml:space="preserve"> Art. 67 Constitución Política</w:t>
      </w:r>
    </w:p>
  </w:footnote>
  <w:footnote w:id="12">
    <w:p w:rsidR="00425FFC" w:rsidRPr="001C069D" w:rsidRDefault="00425FFC" w:rsidP="00057A4E">
      <w:pPr>
        <w:pStyle w:val="Textonotapie"/>
      </w:pPr>
      <w:r>
        <w:rPr>
          <w:rStyle w:val="Refdenotaalpie"/>
        </w:rPr>
        <w:footnoteRef/>
      </w:r>
      <w:r>
        <w:t xml:space="preserve"> Art. 36 Ley 115 de 1994</w:t>
      </w:r>
    </w:p>
  </w:footnote>
  <w:footnote w:id="13">
    <w:p w:rsidR="00425FFC" w:rsidRPr="00DF2BE7" w:rsidRDefault="00425FFC" w:rsidP="00057A4E">
      <w:pPr>
        <w:pStyle w:val="Textonotapie"/>
      </w:pPr>
      <w:r>
        <w:rPr>
          <w:rStyle w:val="Refdenotaalpie"/>
        </w:rPr>
        <w:footnoteRef/>
      </w:r>
      <w:r>
        <w:t xml:space="preserve"> Numeral 3.1. Decreto 4904 de 2009</w:t>
      </w:r>
    </w:p>
  </w:footnote>
  <w:footnote w:id="14">
    <w:p w:rsidR="00425FFC" w:rsidRPr="00DF2BE7" w:rsidRDefault="00425FFC" w:rsidP="00057A4E">
      <w:pPr>
        <w:pStyle w:val="Textonotapie"/>
      </w:pPr>
      <w:r>
        <w:rPr>
          <w:rStyle w:val="Refdenotaalpie"/>
        </w:rPr>
        <w:footnoteRef/>
      </w:r>
      <w:r>
        <w:t xml:space="preserve"> Numeral 3.1. Decreto 4904 de 2009 </w:t>
      </w:r>
    </w:p>
  </w:footnote>
  <w:footnote w:id="15">
    <w:p w:rsidR="00425FFC" w:rsidRPr="00D032DE" w:rsidRDefault="00425FFC" w:rsidP="00057A4E">
      <w:pPr>
        <w:pStyle w:val="Textonotapie"/>
      </w:pPr>
      <w:r>
        <w:rPr>
          <w:rStyle w:val="Refdenotaalpie"/>
        </w:rPr>
        <w:footnoteRef/>
      </w:r>
      <w:r>
        <w:t xml:space="preserve"> Numeral 3.3.1. Decreto 4904 de 2009</w:t>
      </w:r>
    </w:p>
  </w:footnote>
  <w:footnote w:id="16">
    <w:p w:rsidR="00425FFC" w:rsidRPr="00D032DE" w:rsidRDefault="00425FFC" w:rsidP="00057A4E">
      <w:pPr>
        <w:pStyle w:val="Textonotapie"/>
      </w:pPr>
      <w:r>
        <w:rPr>
          <w:rStyle w:val="Refdenotaalpie"/>
        </w:rPr>
        <w:footnoteRef/>
      </w:r>
      <w:r>
        <w:t xml:space="preserve"> Numeral 3.3.2. Decreto 4904 de 2009</w:t>
      </w:r>
    </w:p>
  </w:footnote>
  <w:footnote w:id="17">
    <w:p w:rsidR="00425FFC" w:rsidRPr="009C1578" w:rsidRDefault="00425FFC" w:rsidP="00057A4E">
      <w:pPr>
        <w:pStyle w:val="Textonotapie"/>
      </w:pPr>
      <w:r>
        <w:rPr>
          <w:rStyle w:val="Refdenotaalpie"/>
        </w:rPr>
        <w:footnoteRef/>
      </w:r>
      <w:r>
        <w:t xml:space="preserve"> Art. 43 Ley 115 de 1994 </w:t>
      </w:r>
    </w:p>
  </w:footnote>
  <w:footnote w:id="18">
    <w:p w:rsidR="00425FFC" w:rsidRPr="0030322D" w:rsidRDefault="00425FFC">
      <w:pPr>
        <w:pStyle w:val="Textonotapie"/>
        <w:rPr>
          <w:lang w:val="en-US"/>
        </w:rPr>
      </w:pPr>
      <w:r>
        <w:rPr>
          <w:rStyle w:val="Refdenotaalpie"/>
        </w:rPr>
        <w:footnoteRef/>
      </w:r>
      <w:r w:rsidRPr="0030322D">
        <w:rPr>
          <w:lang w:val="en-US"/>
        </w:rPr>
        <w:t xml:space="preserve"> </w:t>
      </w:r>
      <w:r w:rsidRPr="0030322D">
        <w:rPr>
          <w:rFonts w:ascii="Arial" w:hAnsi="Arial" w:cs="Arial"/>
          <w:color w:val="000000"/>
          <w:sz w:val="16"/>
          <w:szCs w:val="16"/>
          <w:lang w:val="en-US"/>
        </w:rPr>
        <w:t>Barnett, R. (1992). Improving Quality in Higher Education. Buckingham, The Society for Research into Higher Education &amp; Open University Press.</w:t>
      </w:r>
    </w:p>
  </w:footnote>
  <w:footnote w:id="19">
    <w:p w:rsidR="00425FFC" w:rsidRPr="0030322D" w:rsidRDefault="00425FFC">
      <w:pPr>
        <w:pStyle w:val="Textonotapie"/>
        <w:rPr>
          <w:lang w:val="en-US"/>
        </w:rPr>
      </w:pPr>
      <w:r>
        <w:rPr>
          <w:rStyle w:val="Refdenotaalpie"/>
        </w:rPr>
        <w:footnoteRef/>
      </w:r>
      <w:r w:rsidRPr="0030322D">
        <w:rPr>
          <w:lang w:val="en-US"/>
        </w:rPr>
        <w:t xml:space="preserve"> </w:t>
      </w:r>
      <w:r w:rsidRPr="0030322D">
        <w:rPr>
          <w:rFonts w:ascii="Arial" w:hAnsi="Arial" w:cs="Arial"/>
          <w:sz w:val="16"/>
          <w:szCs w:val="16"/>
          <w:lang w:val="en-US"/>
        </w:rPr>
        <w:t xml:space="preserve">Harvey, L. and Green, D. (1993). "Defining quality". Assessment and Evaluation in Higher Education. </w:t>
      </w:r>
      <w:r w:rsidRPr="0030322D">
        <w:rPr>
          <w:lang w:val="en-US"/>
        </w:rPr>
        <w:t xml:space="preserve"> </w:t>
      </w:r>
    </w:p>
  </w:footnote>
  <w:footnote w:id="20">
    <w:p w:rsidR="00425FFC" w:rsidRPr="003F3D28" w:rsidRDefault="00425FFC">
      <w:pPr>
        <w:pStyle w:val="Textonotapie"/>
      </w:pPr>
      <w:r>
        <w:rPr>
          <w:rStyle w:val="Refdenotaalpie"/>
        </w:rPr>
        <w:footnoteRef/>
      </w:r>
      <w:r>
        <w:t xml:space="preserve"> </w:t>
      </w:r>
      <w:r>
        <w:rPr>
          <w:sz w:val="16"/>
          <w:szCs w:val="16"/>
        </w:rPr>
        <w:t xml:space="preserve">SALAZAR, José Miguel. Módulo “Modelos de aseguramiento de la calidad en la educación superior. Versión 1 (borrador) año 2011. Disponible en: http://www.cinda.cl/proyecto_alfa/download/m_ac.pdf </w:t>
      </w:r>
      <w:r>
        <w:t xml:space="preserve"> </w:t>
      </w:r>
    </w:p>
  </w:footnote>
  <w:footnote w:id="21">
    <w:p w:rsidR="00425FFC" w:rsidRPr="00D73D5E" w:rsidRDefault="00425FFC" w:rsidP="00674693">
      <w:pPr>
        <w:pStyle w:val="Textonotapie"/>
        <w:jc w:val="both"/>
      </w:pPr>
      <w:r w:rsidRPr="00674693">
        <w:footnoteRef/>
      </w:r>
      <w:r w:rsidRPr="00674693">
        <w:t xml:space="preserve"> Ministerio de Educación</w:t>
      </w:r>
      <w:r w:rsidRPr="006D3FF1">
        <w:t xml:space="preserve"> Nacional – O.E.I.-  CEINTE.  Estructura conceptual del modelo de aseguramiento de la calidad de la formación para el trabajo y el desarrollo humano, con la definición de procesos y de las propuestas de ajustes normativos para su funcionamiento</w:t>
      </w:r>
      <w:r>
        <w:t>. Nov. 2011.</w:t>
      </w:r>
      <w:r w:rsidRPr="00674693">
        <w:t xml:space="preserve"> </w:t>
      </w:r>
      <w:r>
        <w:t xml:space="preserve"> </w:t>
      </w:r>
    </w:p>
  </w:footnote>
  <w:footnote w:id="22">
    <w:p w:rsidR="00425FFC" w:rsidRPr="00D73D5E" w:rsidRDefault="00425FFC" w:rsidP="0028403A">
      <w:pPr>
        <w:pStyle w:val="Default"/>
        <w:jc w:val="both"/>
      </w:pPr>
      <w:r>
        <w:rPr>
          <w:rStyle w:val="Refdenotaalpie"/>
        </w:rPr>
        <w:footnoteRef/>
      </w:r>
      <w:r>
        <w:t xml:space="preserve"> </w:t>
      </w:r>
      <w:r w:rsidRPr="00674693">
        <w:rPr>
          <w:rFonts w:ascii="Times New Roman" w:hAnsi="Times New Roman" w:cs="Times New Roman"/>
          <w:color w:val="auto"/>
          <w:sz w:val="20"/>
          <w:szCs w:val="20"/>
          <w:lang w:val="es-ES" w:eastAsia="es-ES"/>
        </w:rPr>
        <w:t>Ministerio de Educación Nacional - QUALIFICAR.  Proyecto diseño y formulación de los referentes de calidad y la propuesta de criterios para evaluar las condiciones de calidad dentro del sistema de aseguramiento de la calidad para la formación para el trabajo y el desarrollo humano– SACFTDH. Febrero 2013.</w:t>
      </w:r>
    </w:p>
  </w:footnote>
  <w:footnote w:id="23">
    <w:p w:rsidR="00425FFC" w:rsidRPr="00B2488F" w:rsidRDefault="00425FFC">
      <w:pPr>
        <w:pStyle w:val="Textonotapie"/>
      </w:pPr>
      <w:r>
        <w:rPr>
          <w:rStyle w:val="Refdenotaalpie"/>
        </w:rPr>
        <w:footnoteRef/>
      </w:r>
      <w:r>
        <w:t xml:space="preserve"> Todo lo relacionado al Banco de Expertos se encuentra en el Documento “Banco de Expertos para la Educación para el Trabajo y el Desarrollo Humano” preparado por el equipo técnico del área de Formación para el Trabajo del Ministerio de Educación Nacional.</w:t>
      </w:r>
    </w:p>
  </w:footnote>
  <w:footnote w:id="24">
    <w:p w:rsidR="00425FFC" w:rsidRPr="00E45527" w:rsidRDefault="00425FFC" w:rsidP="001E024D">
      <w:pPr>
        <w:pStyle w:val="Textonotapie"/>
        <w:tabs>
          <w:tab w:val="center" w:pos="4420"/>
        </w:tabs>
      </w:pPr>
      <w:r>
        <w:rPr>
          <w:rStyle w:val="Refdenotaalpie"/>
        </w:rPr>
        <w:footnoteRef/>
      </w:r>
      <w:r>
        <w:t xml:space="preserve"> Decreto 2020 de 2006</w:t>
      </w:r>
      <w:r>
        <w:tab/>
      </w:r>
    </w:p>
  </w:footnote>
  <w:footnote w:id="25">
    <w:p w:rsidR="00425FFC" w:rsidRPr="008420CF" w:rsidRDefault="00425FFC" w:rsidP="00073F03">
      <w:pPr>
        <w:pStyle w:val="Default"/>
        <w:jc w:val="both"/>
      </w:pPr>
      <w:r>
        <w:rPr>
          <w:rStyle w:val="Refdenotaalpie"/>
        </w:rPr>
        <w:footnoteRef/>
      </w:r>
      <w:r>
        <w:t xml:space="preserve"> </w:t>
      </w:r>
      <w:r w:rsidRPr="00A62D3E">
        <w:rPr>
          <w:rFonts w:asciiTheme="minorHAnsi" w:eastAsiaTheme="minorHAnsi" w:hAnsiTheme="minorHAnsi" w:cstheme="minorBidi"/>
          <w:color w:val="auto"/>
          <w:sz w:val="20"/>
          <w:szCs w:val="20"/>
          <w:lang w:eastAsia="en-US"/>
        </w:rPr>
        <w:t>Qualificar – MEN. Contrato</w:t>
      </w:r>
      <w:r>
        <w:rPr>
          <w:rFonts w:asciiTheme="minorHAnsi" w:eastAsiaTheme="minorHAnsi" w:hAnsiTheme="minorHAnsi" w:cstheme="minorBidi"/>
          <w:color w:val="auto"/>
          <w:sz w:val="20"/>
          <w:szCs w:val="20"/>
          <w:lang w:eastAsia="en-US"/>
        </w:rPr>
        <w:t xml:space="preserve">. </w:t>
      </w:r>
      <w:r w:rsidRPr="008420CF">
        <w:rPr>
          <w:rFonts w:asciiTheme="minorHAnsi" w:eastAsiaTheme="minorHAnsi" w:hAnsiTheme="minorHAnsi" w:cstheme="minorBidi"/>
          <w:color w:val="auto"/>
          <w:sz w:val="20"/>
          <w:szCs w:val="20"/>
          <w:lang w:eastAsia="en-US"/>
        </w:rPr>
        <w:t>SEXTO PRODUCTO</w:t>
      </w:r>
      <w:r>
        <w:rPr>
          <w:rFonts w:asciiTheme="minorHAnsi" w:eastAsiaTheme="minorHAnsi" w:hAnsiTheme="minorHAnsi" w:cstheme="minorBidi"/>
          <w:color w:val="auto"/>
          <w:sz w:val="20"/>
          <w:szCs w:val="20"/>
          <w:lang w:eastAsia="en-US"/>
        </w:rPr>
        <w:t xml:space="preserve">. </w:t>
      </w:r>
      <w:r w:rsidRPr="008420CF">
        <w:rPr>
          <w:rFonts w:asciiTheme="minorHAnsi" w:eastAsiaTheme="minorHAnsi" w:hAnsiTheme="minorHAnsi" w:cstheme="minorBidi"/>
          <w:color w:val="auto"/>
          <w:sz w:val="20"/>
          <w:szCs w:val="20"/>
          <w:lang w:eastAsia="en-US"/>
        </w:rPr>
        <w:t xml:space="preserve">INFORME FINAL. </w:t>
      </w:r>
      <w:r w:rsidRPr="00FF0F1E">
        <w:rPr>
          <w:rFonts w:asciiTheme="minorHAnsi" w:eastAsiaTheme="minorHAnsi" w:hAnsiTheme="minorHAnsi" w:cstheme="minorBidi"/>
          <w:color w:val="auto"/>
          <w:sz w:val="20"/>
          <w:szCs w:val="20"/>
          <w:lang w:eastAsia="en-US"/>
        </w:rPr>
        <w:t>Informe final del proyecto “Diseño y formulación de los referentes de calidad y la propuesta de criterios para evaluar las condiciones de calidad dentro del sistema de aseguramiento de la calidad para la formación para el trabajo y el desarrollo humano– SACFTDH“</w:t>
      </w:r>
      <w:r>
        <w:rPr>
          <w:rFonts w:asciiTheme="minorHAnsi" w:eastAsiaTheme="minorHAnsi" w:hAnsiTheme="minorHAnsi" w:cstheme="minorBidi"/>
          <w:color w:val="auto"/>
          <w:sz w:val="20"/>
          <w:szCs w:val="20"/>
          <w:lang w:eastAsia="en-US"/>
        </w:rPr>
        <w:t xml:space="preserve">. </w:t>
      </w:r>
      <w:r w:rsidRPr="008420CF">
        <w:rPr>
          <w:rFonts w:asciiTheme="minorHAnsi" w:eastAsiaTheme="minorHAnsi" w:hAnsiTheme="minorHAnsi" w:cstheme="minorBidi"/>
          <w:color w:val="auto"/>
          <w:sz w:val="20"/>
          <w:szCs w:val="20"/>
          <w:lang w:eastAsia="en-US"/>
        </w:rPr>
        <w:t>Página 91. Enero 2013.</w:t>
      </w:r>
    </w:p>
  </w:footnote>
  <w:footnote w:id="26">
    <w:p w:rsidR="00425FFC" w:rsidRPr="00A62D3E" w:rsidRDefault="00425FFC" w:rsidP="00073F03">
      <w:pPr>
        <w:pStyle w:val="Default"/>
        <w:jc w:val="both"/>
      </w:pPr>
      <w:r>
        <w:rPr>
          <w:rStyle w:val="Refdenotaalpie"/>
        </w:rPr>
        <w:footnoteRef/>
      </w:r>
      <w:r>
        <w:t xml:space="preserve"> </w:t>
      </w:r>
      <w:r w:rsidR="008D1492" w:rsidRPr="008D1492">
        <w:rPr>
          <w:rFonts w:asciiTheme="minorHAnsi" w:eastAsiaTheme="minorHAnsi" w:hAnsiTheme="minorHAnsi" w:cstheme="minorBidi"/>
          <w:color w:val="auto"/>
          <w:sz w:val="20"/>
          <w:szCs w:val="20"/>
          <w:lang w:eastAsia="en-US"/>
        </w:rPr>
        <w:t>Gran pa</w:t>
      </w:r>
      <w:r w:rsidR="008D1492">
        <w:rPr>
          <w:rFonts w:asciiTheme="minorHAnsi" w:eastAsiaTheme="minorHAnsi" w:hAnsiTheme="minorHAnsi" w:cstheme="minorBidi"/>
          <w:color w:val="auto"/>
          <w:sz w:val="20"/>
          <w:szCs w:val="20"/>
          <w:lang w:eastAsia="en-US"/>
        </w:rPr>
        <w:t xml:space="preserve">rte de estas condiciones fueron tomadas del documento </w:t>
      </w:r>
      <w:r w:rsidRPr="00A62D3E">
        <w:rPr>
          <w:rFonts w:asciiTheme="minorHAnsi" w:eastAsiaTheme="minorHAnsi" w:hAnsiTheme="minorHAnsi" w:cstheme="minorBidi"/>
          <w:color w:val="auto"/>
          <w:sz w:val="20"/>
          <w:szCs w:val="20"/>
          <w:lang w:eastAsia="en-US"/>
        </w:rPr>
        <w:t xml:space="preserve">Qualificar – MEN. Contrato. </w:t>
      </w:r>
      <w:r>
        <w:rPr>
          <w:rFonts w:asciiTheme="minorHAnsi" w:eastAsiaTheme="minorHAnsi" w:hAnsiTheme="minorHAnsi" w:cstheme="minorBidi"/>
          <w:color w:val="auto"/>
          <w:sz w:val="20"/>
          <w:szCs w:val="20"/>
          <w:lang w:eastAsia="en-US"/>
        </w:rPr>
        <w:t>TERCER PRODUCTO. I</w:t>
      </w:r>
      <w:r w:rsidRPr="00A62D3E">
        <w:rPr>
          <w:rFonts w:asciiTheme="minorHAnsi" w:eastAsiaTheme="minorHAnsi" w:hAnsiTheme="minorHAnsi" w:cstheme="minorBidi"/>
          <w:color w:val="auto"/>
          <w:sz w:val="20"/>
          <w:szCs w:val="20"/>
          <w:lang w:eastAsia="en-US"/>
        </w:rPr>
        <w:t xml:space="preserve">nforme descriptivo sobre referentes de calidad que deben tener en general los programas de formación para el trabajo y el </w:t>
      </w:r>
      <w:r>
        <w:rPr>
          <w:rFonts w:asciiTheme="minorHAnsi" w:eastAsiaTheme="minorHAnsi" w:hAnsiTheme="minorHAnsi" w:cstheme="minorBidi"/>
          <w:color w:val="auto"/>
          <w:sz w:val="20"/>
          <w:szCs w:val="20"/>
          <w:lang w:eastAsia="en-US"/>
        </w:rPr>
        <w:t>desarrollo humano, para que el M</w:t>
      </w:r>
      <w:r w:rsidRPr="00A62D3E">
        <w:rPr>
          <w:rFonts w:asciiTheme="minorHAnsi" w:eastAsiaTheme="minorHAnsi" w:hAnsiTheme="minorHAnsi" w:cstheme="minorBidi"/>
          <w:color w:val="auto"/>
          <w:sz w:val="20"/>
          <w:szCs w:val="20"/>
          <w:lang w:eastAsia="en-US"/>
        </w:rPr>
        <w:t xml:space="preserve">inisterio </w:t>
      </w:r>
      <w:r>
        <w:rPr>
          <w:rFonts w:asciiTheme="minorHAnsi" w:eastAsiaTheme="minorHAnsi" w:hAnsiTheme="minorHAnsi" w:cstheme="minorBidi"/>
          <w:color w:val="auto"/>
          <w:sz w:val="20"/>
          <w:szCs w:val="20"/>
          <w:lang w:eastAsia="en-US"/>
        </w:rPr>
        <w:t xml:space="preserve">De Educación Nacional </w:t>
      </w:r>
      <w:r w:rsidRPr="00A62D3E">
        <w:rPr>
          <w:rFonts w:asciiTheme="minorHAnsi" w:eastAsiaTheme="minorHAnsi" w:hAnsiTheme="minorHAnsi" w:cstheme="minorBidi"/>
          <w:color w:val="auto"/>
          <w:sz w:val="20"/>
          <w:szCs w:val="20"/>
          <w:lang w:eastAsia="en-US"/>
        </w:rPr>
        <w:t>apruebe la apertura de nuevos programas</w:t>
      </w:r>
      <w:r>
        <w:rPr>
          <w:rFonts w:asciiTheme="minorHAnsi" w:eastAsiaTheme="minorHAnsi" w:hAnsiTheme="minorHAnsi" w:cstheme="minorBidi"/>
          <w:color w:val="auto"/>
          <w:sz w:val="20"/>
          <w:szCs w:val="20"/>
          <w:lang w:eastAsia="en-US"/>
        </w:rPr>
        <w:t>. Diciembre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FC" w:rsidRDefault="00425FFC" w:rsidP="00410E7B">
    <w:pPr>
      <w:pStyle w:val="Encabezado"/>
      <w:jc w:val="right"/>
    </w:pPr>
    <w:r>
      <w:rPr>
        <w:noProof/>
        <w:lang w:val="es-CO" w:eastAsia="es-CO"/>
      </w:rPr>
      <w:drawing>
        <wp:inline distT="0" distB="0" distL="0" distR="0">
          <wp:extent cx="2476500" cy="257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257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A83"/>
    <w:multiLevelType w:val="hybridMultilevel"/>
    <w:tmpl w:val="D270C0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7697264"/>
    <w:multiLevelType w:val="multilevel"/>
    <w:tmpl w:val="DE0C328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9122406"/>
    <w:multiLevelType w:val="hybridMultilevel"/>
    <w:tmpl w:val="2132C0D2"/>
    <w:lvl w:ilvl="0" w:tplc="0B0E5E32">
      <w:start w:val="1"/>
      <w:numFmt w:val="lowerLetter"/>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97D42D4"/>
    <w:multiLevelType w:val="hybridMultilevel"/>
    <w:tmpl w:val="011E4F64"/>
    <w:lvl w:ilvl="0" w:tplc="34808720">
      <w:start w:val="1"/>
      <w:numFmt w:val="bullet"/>
      <w:lvlText w:val="-"/>
      <w:lvlJc w:val="left"/>
      <w:pPr>
        <w:ind w:left="720" w:hanging="360"/>
      </w:pPr>
      <w:rPr>
        <w:rFonts w:ascii="Arial" w:eastAsia="Times New Roman" w:hAnsi="Arial" w:cs="Arial" w:hint="default"/>
        <w:sz w:val="1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EA197F"/>
    <w:multiLevelType w:val="hybridMultilevel"/>
    <w:tmpl w:val="7464AD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B1F473F"/>
    <w:multiLevelType w:val="hybridMultilevel"/>
    <w:tmpl w:val="13B212B6"/>
    <w:lvl w:ilvl="0" w:tplc="240A0005">
      <w:start w:val="1"/>
      <w:numFmt w:val="bullet"/>
      <w:lvlText w:val=""/>
      <w:lvlJc w:val="left"/>
      <w:pPr>
        <w:tabs>
          <w:tab w:val="num" w:pos="720"/>
        </w:tabs>
        <w:ind w:left="720" w:hanging="360"/>
      </w:pPr>
      <w:rPr>
        <w:rFonts w:ascii="Wingdings" w:hAnsi="Wingdings" w:hint="default"/>
      </w:rPr>
    </w:lvl>
    <w:lvl w:ilvl="1" w:tplc="F7C27EF0" w:tentative="1">
      <w:start w:val="1"/>
      <w:numFmt w:val="bullet"/>
      <w:lvlText w:val=""/>
      <w:lvlJc w:val="left"/>
      <w:pPr>
        <w:tabs>
          <w:tab w:val="num" w:pos="1440"/>
        </w:tabs>
        <w:ind w:left="1440" w:hanging="360"/>
      </w:pPr>
      <w:rPr>
        <w:rFonts w:ascii="Wingdings" w:hAnsi="Wingdings" w:hint="default"/>
      </w:rPr>
    </w:lvl>
    <w:lvl w:ilvl="2" w:tplc="5BBCAE94" w:tentative="1">
      <w:start w:val="1"/>
      <w:numFmt w:val="bullet"/>
      <w:lvlText w:val=""/>
      <w:lvlJc w:val="left"/>
      <w:pPr>
        <w:tabs>
          <w:tab w:val="num" w:pos="2160"/>
        </w:tabs>
        <w:ind w:left="2160" w:hanging="360"/>
      </w:pPr>
      <w:rPr>
        <w:rFonts w:ascii="Wingdings" w:hAnsi="Wingdings" w:hint="default"/>
      </w:rPr>
    </w:lvl>
    <w:lvl w:ilvl="3" w:tplc="DF4E2EFA" w:tentative="1">
      <w:start w:val="1"/>
      <w:numFmt w:val="bullet"/>
      <w:lvlText w:val=""/>
      <w:lvlJc w:val="left"/>
      <w:pPr>
        <w:tabs>
          <w:tab w:val="num" w:pos="2880"/>
        </w:tabs>
        <w:ind w:left="2880" w:hanging="360"/>
      </w:pPr>
      <w:rPr>
        <w:rFonts w:ascii="Wingdings" w:hAnsi="Wingdings" w:hint="default"/>
      </w:rPr>
    </w:lvl>
    <w:lvl w:ilvl="4" w:tplc="94F2A012" w:tentative="1">
      <w:start w:val="1"/>
      <w:numFmt w:val="bullet"/>
      <w:lvlText w:val=""/>
      <w:lvlJc w:val="left"/>
      <w:pPr>
        <w:tabs>
          <w:tab w:val="num" w:pos="3600"/>
        </w:tabs>
        <w:ind w:left="3600" w:hanging="360"/>
      </w:pPr>
      <w:rPr>
        <w:rFonts w:ascii="Wingdings" w:hAnsi="Wingdings" w:hint="default"/>
      </w:rPr>
    </w:lvl>
    <w:lvl w:ilvl="5" w:tplc="4A8A02B4" w:tentative="1">
      <w:start w:val="1"/>
      <w:numFmt w:val="bullet"/>
      <w:lvlText w:val=""/>
      <w:lvlJc w:val="left"/>
      <w:pPr>
        <w:tabs>
          <w:tab w:val="num" w:pos="4320"/>
        </w:tabs>
        <w:ind w:left="4320" w:hanging="360"/>
      </w:pPr>
      <w:rPr>
        <w:rFonts w:ascii="Wingdings" w:hAnsi="Wingdings" w:hint="default"/>
      </w:rPr>
    </w:lvl>
    <w:lvl w:ilvl="6" w:tplc="FB4AE622" w:tentative="1">
      <w:start w:val="1"/>
      <w:numFmt w:val="bullet"/>
      <w:lvlText w:val=""/>
      <w:lvlJc w:val="left"/>
      <w:pPr>
        <w:tabs>
          <w:tab w:val="num" w:pos="5040"/>
        </w:tabs>
        <w:ind w:left="5040" w:hanging="360"/>
      </w:pPr>
      <w:rPr>
        <w:rFonts w:ascii="Wingdings" w:hAnsi="Wingdings" w:hint="default"/>
      </w:rPr>
    </w:lvl>
    <w:lvl w:ilvl="7" w:tplc="2214E526" w:tentative="1">
      <w:start w:val="1"/>
      <w:numFmt w:val="bullet"/>
      <w:lvlText w:val=""/>
      <w:lvlJc w:val="left"/>
      <w:pPr>
        <w:tabs>
          <w:tab w:val="num" w:pos="5760"/>
        </w:tabs>
        <w:ind w:left="5760" w:hanging="360"/>
      </w:pPr>
      <w:rPr>
        <w:rFonts w:ascii="Wingdings" w:hAnsi="Wingdings" w:hint="default"/>
      </w:rPr>
    </w:lvl>
    <w:lvl w:ilvl="8" w:tplc="94A86C34" w:tentative="1">
      <w:start w:val="1"/>
      <w:numFmt w:val="bullet"/>
      <w:lvlText w:val=""/>
      <w:lvlJc w:val="left"/>
      <w:pPr>
        <w:tabs>
          <w:tab w:val="num" w:pos="6480"/>
        </w:tabs>
        <w:ind w:left="6480" w:hanging="360"/>
      </w:pPr>
      <w:rPr>
        <w:rFonts w:ascii="Wingdings" w:hAnsi="Wingdings" w:hint="default"/>
      </w:rPr>
    </w:lvl>
  </w:abstractNum>
  <w:abstractNum w:abstractNumId="6">
    <w:nsid w:val="0B863517"/>
    <w:multiLevelType w:val="hybridMultilevel"/>
    <w:tmpl w:val="B6FC6A7A"/>
    <w:lvl w:ilvl="0" w:tplc="58F4EB6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BFD2AD8"/>
    <w:multiLevelType w:val="hybridMultilevel"/>
    <w:tmpl w:val="A4E200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0151A6C"/>
    <w:multiLevelType w:val="multilevel"/>
    <w:tmpl w:val="C82264FA"/>
    <w:lvl w:ilvl="0">
      <w:start w:val="3"/>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11103C4B"/>
    <w:multiLevelType w:val="hybridMultilevel"/>
    <w:tmpl w:val="8D1AA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509393E"/>
    <w:multiLevelType w:val="hybridMultilevel"/>
    <w:tmpl w:val="7B6E9C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5286083"/>
    <w:multiLevelType w:val="multilevel"/>
    <w:tmpl w:val="89B219B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color w:val="C00000"/>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440" w:hanging="1080"/>
      </w:pPr>
      <w:rPr>
        <w:rFonts w:hint="default"/>
        <w:b/>
        <w:color w:val="C00000"/>
      </w:rPr>
    </w:lvl>
    <w:lvl w:ilvl="4">
      <w:start w:val="1"/>
      <w:numFmt w:val="decimal"/>
      <w:isLgl/>
      <w:lvlText w:val="%1.%2.%3.%4.%5."/>
      <w:lvlJc w:val="left"/>
      <w:pPr>
        <w:ind w:left="1440" w:hanging="1080"/>
      </w:pPr>
      <w:rPr>
        <w:rFonts w:hint="default"/>
        <w:b/>
        <w:color w:val="C00000"/>
      </w:rPr>
    </w:lvl>
    <w:lvl w:ilvl="5">
      <w:start w:val="1"/>
      <w:numFmt w:val="decimal"/>
      <w:isLgl/>
      <w:lvlText w:val="%1.%2.%3.%4.%5.%6."/>
      <w:lvlJc w:val="left"/>
      <w:pPr>
        <w:ind w:left="1800" w:hanging="1440"/>
      </w:pPr>
      <w:rPr>
        <w:rFonts w:hint="default"/>
        <w:b/>
        <w:color w:val="C00000"/>
      </w:rPr>
    </w:lvl>
    <w:lvl w:ilvl="6">
      <w:start w:val="1"/>
      <w:numFmt w:val="decimal"/>
      <w:isLgl/>
      <w:lvlText w:val="%1.%2.%3.%4.%5.%6.%7."/>
      <w:lvlJc w:val="left"/>
      <w:pPr>
        <w:ind w:left="1800" w:hanging="1440"/>
      </w:pPr>
      <w:rPr>
        <w:rFonts w:hint="default"/>
        <w:b/>
        <w:color w:val="C00000"/>
      </w:rPr>
    </w:lvl>
    <w:lvl w:ilvl="7">
      <w:start w:val="1"/>
      <w:numFmt w:val="decimal"/>
      <w:isLgl/>
      <w:lvlText w:val="%1.%2.%3.%4.%5.%6.%7.%8."/>
      <w:lvlJc w:val="left"/>
      <w:pPr>
        <w:ind w:left="2160" w:hanging="1800"/>
      </w:pPr>
      <w:rPr>
        <w:rFonts w:hint="default"/>
        <w:b/>
        <w:color w:val="C00000"/>
      </w:rPr>
    </w:lvl>
    <w:lvl w:ilvl="8">
      <w:start w:val="1"/>
      <w:numFmt w:val="decimal"/>
      <w:isLgl/>
      <w:lvlText w:val="%1.%2.%3.%4.%5.%6.%7.%8.%9."/>
      <w:lvlJc w:val="left"/>
      <w:pPr>
        <w:ind w:left="2160" w:hanging="1800"/>
      </w:pPr>
      <w:rPr>
        <w:rFonts w:hint="default"/>
        <w:b/>
        <w:color w:val="C00000"/>
      </w:rPr>
    </w:lvl>
  </w:abstractNum>
  <w:abstractNum w:abstractNumId="12">
    <w:nsid w:val="16265EAF"/>
    <w:multiLevelType w:val="hybridMultilevel"/>
    <w:tmpl w:val="02A02F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7A53D91"/>
    <w:multiLevelType w:val="hybridMultilevel"/>
    <w:tmpl w:val="2D4412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BC16969"/>
    <w:multiLevelType w:val="hybridMultilevel"/>
    <w:tmpl w:val="3A702660"/>
    <w:lvl w:ilvl="0" w:tplc="240A0001">
      <w:start w:val="1"/>
      <w:numFmt w:val="bullet"/>
      <w:lvlText w:val=""/>
      <w:lvlJc w:val="left"/>
      <w:pPr>
        <w:ind w:left="720" w:hanging="360"/>
      </w:pPr>
      <w:rPr>
        <w:rFonts w:ascii="Symbol" w:hAnsi="Symbol" w:hint="default"/>
      </w:rPr>
    </w:lvl>
    <w:lvl w:ilvl="1" w:tplc="B922F3CE">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D9108C7"/>
    <w:multiLevelType w:val="hybridMultilevel"/>
    <w:tmpl w:val="C90A0E64"/>
    <w:lvl w:ilvl="0" w:tplc="240A0001">
      <w:start w:val="1"/>
      <w:numFmt w:val="bullet"/>
      <w:lvlText w:val=""/>
      <w:lvlJc w:val="left"/>
      <w:pPr>
        <w:ind w:left="1080" w:hanging="72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E5A168B"/>
    <w:multiLevelType w:val="hybridMultilevel"/>
    <w:tmpl w:val="E90AC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1FFC305C"/>
    <w:multiLevelType w:val="hybridMultilevel"/>
    <w:tmpl w:val="013EF7B8"/>
    <w:lvl w:ilvl="0" w:tplc="240A0001">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8">
    <w:nsid w:val="22CB01BD"/>
    <w:multiLevelType w:val="hybridMultilevel"/>
    <w:tmpl w:val="EDC08CE8"/>
    <w:lvl w:ilvl="0" w:tplc="240A0005">
      <w:start w:val="1"/>
      <w:numFmt w:val="bullet"/>
      <w:lvlText w:val=""/>
      <w:lvlJc w:val="left"/>
      <w:pPr>
        <w:tabs>
          <w:tab w:val="num" w:pos="720"/>
        </w:tabs>
        <w:ind w:left="720" w:hanging="360"/>
      </w:pPr>
      <w:rPr>
        <w:rFonts w:ascii="Wingdings" w:hAnsi="Wingdings" w:hint="default"/>
      </w:rPr>
    </w:lvl>
    <w:lvl w:ilvl="1" w:tplc="849256BA" w:tentative="1">
      <w:start w:val="1"/>
      <w:numFmt w:val="bullet"/>
      <w:lvlText w:val=""/>
      <w:lvlJc w:val="left"/>
      <w:pPr>
        <w:tabs>
          <w:tab w:val="num" w:pos="1440"/>
        </w:tabs>
        <w:ind w:left="1440" w:hanging="360"/>
      </w:pPr>
      <w:rPr>
        <w:rFonts w:ascii="Wingdings" w:hAnsi="Wingdings" w:hint="default"/>
      </w:rPr>
    </w:lvl>
    <w:lvl w:ilvl="2" w:tplc="6EB6ABBE" w:tentative="1">
      <w:start w:val="1"/>
      <w:numFmt w:val="bullet"/>
      <w:lvlText w:val=""/>
      <w:lvlJc w:val="left"/>
      <w:pPr>
        <w:tabs>
          <w:tab w:val="num" w:pos="2160"/>
        </w:tabs>
        <w:ind w:left="2160" w:hanging="360"/>
      </w:pPr>
      <w:rPr>
        <w:rFonts w:ascii="Wingdings" w:hAnsi="Wingdings" w:hint="default"/>
      </w:rPr>
    </w:lvl>
    <w:lvl w:ilvl="3" w:tplc="1CAEB5EA" w:tentative="1">
      <w:start w:val="1"/>
      <w:numFmt w:val="bullet"/>
      <w:lvlText w:val=""/>
      <w:lvlJc w:val="left"/>
      <w:pPr>
        <w:tabs>
          <w:tab w:val="num" w:pos="2880"/>
        </w:tabs>
        <w:ind w:left="2880" w:hanging="360"/>
      </w:pPr>
      <w:rPr>
        <w:rFonts w:ascii="Wingdings" w:hAnsi="Wingdings" w:hint="default"/>
      </w:rPr>
    </w:lvl>
    <w:lvl w:ilvl="4" w:tplc="73A29F24" w:tentative="1">
      <w:start w:val="1"/>
      <w:numFmt w:val="bullet"/>
      <w:lvlText w:val=""/>
      <w:lvlJc w:val="left"/>
      <w:pPr>
        <w:tabs>
          <w:tab w:val="num" w:pos="3600"/>
        </w:tabs>
        <w:ind w:left="3600" w:hanging="360"/>
      </w:pPr>
      <w:rPr>
        <w:rFonts w:ascii="Wingdings" w:hAnsi="Wingdings" w:hint="default"/>
      </w:rPr>
    </w:lvl>
    <w:lvl w:ilvl="5" w:tplc="D61447A0" w:tentative="1">
      <w:start w:val="1"/>
      <w:numFmt w:val="bullet"/>
      <w:lvlText w:val=""/>
      <w:lvlJc w:val="left"/>
      <w:pPr>
        <w:tabs>
          <w:tab w:val="num" w:pos="4320"/>
        </w:tabs>
        <w:ind w:left="4320" w:hanging="360"/>
      </w:pPr>
      <w:rPr>
        <w:rFonts w:ascii="Wingdings" w:hAnsi="Wingdings" w:hint="default"/>
      </w:rPr>
    </w:lvl>
    <w:lvl w:ilvl="6" w:tplc="20FE188E" w:tentative="1">
      <w:start w:val="1"/>
      <w:numFmt w:val="bullet"/>
      <w:lvlText w:val=""/>
      <w:lvlJc w:val="left"/>
      <w:pPr>
        <w:tabs>
          <w:tab w:val="num" w:pos="5040"/>
        </w:tabs>
        <w:ind w:left="5040" w:hanging="360"/>
      </w:pPr>
      <w:rPr>
        <w:rFonts w:ascii="Wingdings" w:hAnsi="Wingdings" w:hint="default"/>
      </w:rPr>
    </w:lvl>
    <w:lvl w:ilvl="7" w:tplc="4A9A74E2" w:tentative="1">
      <w:start w:val="1"/>
      <w:numFmt w:val="bullet"/>
      <w:lvlText w:val=""/>
      <w:lvlJc w:val="left"/>
      <w:pPr>
        <w:tabs>
          <w:tab w:val="num" w:pos="5760"/>
        </w:tabs>
        <w:ind w:left="5760" w:hanging="360"/>
      </w:pPr>
      <w:rPr>
        <w:rFonts w:ascii="Wingdings" w:hAnsi="Wingdings" w:hint="default"/>
      </w:rPr>
    </w:lvl>
    <w:lvl w:ilvl="8" w:tplc="5D6690C8" w:tentative="1">
      <w:start w:val="1"/>
      <w:numFmt w:val="bullet"/>
      <w:lvlText w:val=""/>
      <w:lvlJc w:val="left"/>
      <w:pPr>
        <w:tabs>
          <w:tab w:val="num" w:pos="6480"/>
        </w:tabs>
        <w:ind w:left="6480" w:hanging="360"/>
      </w:pPr>
      <w:rPr>
        <w:rFonts w:ascii="Wingdings" w:hAnsi="Wingdings" w:hint="default"/>
      </w:rPr>
    </w:lvl>
  </w:abstractNum>
  <w:abstractNum w:abstractNumId="19">
    <w:nsid w:val="24A8753B"/>
    <w:multiLevelType w:val="hybridMultilevel"/>
    <w:tmpl w:val="2D6833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27436F8E"/>
    <w:multiLevelType w:val="hybridMultilevel"/>
    <w:tmpl w:val="BE9009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8A90A79"/>
    <w:multiLevelType w:val="hybridMultilevel"/>
    <w:tmpl w:val="856857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2BEF22D1"/>
    <w:multiLevelType w:val="hybridMultilevel"/>
    <w:tmpl w:val="A91E8D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C7E0757"/>
    <w:multiLevelType w:val="hybridMultilevel"/>
    <w:tmpl w:val="7070D94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CAE5541"/>
    <w:multiLevelType w:val="hybridMultilevel"/>
    <w:tmpl w:val="BA18A2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2D084F5B"/>
    <w:multiLevelType w:val="hybridMultilevel"/>
    <w:tmpl w:val="8AF0B08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2D206C8D"/>
    <w:multiLevelType w:val="hybridMultilevel"/>
    <w:tmpl w:val="5308E93C"/>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30712394"/>
    <w:multiLevelType w:val="hybridMultilevel"/>
    <w:tmpl w:val="230CE5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31F952E4"/>
    <w:multiLevelType w:val="multilevel"/>
    <w:tmpl w:val="3698E9B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32406EA6"/>
    <w:multiLevelType w:val="hybridMultilevel"/>
    <w:tmpl w:val="43F6B17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36D66123"/>
    <w:multiLevelType w:val="multilevel"/>
    <w:tmpl w:val="969A34E0"/>
    <w:lvl w:ilvl="0">
      <w:start w:val="1"/>
      <w:numFmt w:val="decimal"/>
      <w:lvlText w:val="%1."/>
      <w:lvlJc w:val="left"/>
      <w:pPr>
        <w:ind w:left="720" w:hanging="360"/>
      </w:pPr>
      <w:rPr>
        <w:rFonts w:hint="default"/>
        <w:sz w:val="4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3A01691B"/>
    <w:multiLevelType w:val="multilevel"/>
    <w:tmpl w:val="B2E8E2E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nsid w:val="3E521727"/>
    <w:multiLevelType w:val="hybridMultilevel"/>
    <w:tmpl w:val="DDA0F27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3EDE115E"/>
    <w:multiLevelType w:val="hybridMultilevel"/>
    <w:tmpl w:val="E864D822"/>
    <w:lvl w:ilvl="0" w:tplc="0C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402059AD"/>
    <w:multiLevelType w:val="hybridMultilevel"/>
    <w:tmpl w:val="964C834A"/>
    <w:lvl w:ilvl="0" w:tplc="240A000F">
      <w:start w:val="1"/>
      <w:numFmt w:val="decimal"/>
      <w:lvlText w:val="%1."/>
      <w:lvlJc w:val="left"/>
      <w:pPr>
        <w:ind w:left="720" w:hanging="360"/>
      </w:pPr>
      <w:rPr>
        <w:rFonts w:hint="default"/>
      </w:rPr>
    </w:lvl>
    <w:lvl w:ilvl="1" w:tplc="0FFEEC9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40663E99"/>
    <w:multiLevelType w:val="hybridMultilevel"/>
    <w:tmpl w:val="594403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40DE4AA5"/>
    <w:multiLevelType w:val="multilevel"/>
    <w:tmpl w:val="D4AEB3BC"/>
    <w:lvl w:ilvl="0">
      <w:start w:val="2"/>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7">
    <w:nsid w:val="45A51F4A"/>
    <w:multiLevelType w:val="hybridMultilevel"/>
    <w:tmpl w:val="349237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47304CD6"/>
    <w:multiLevelType w:val="hybridMultilevel"/>
    <w:tmpl w:val="91F84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4BE84584"/>
    <w:multiLevelType w:val="hybridMultilevel"/>
    <w:tmpl w:val="18500DD8"/>
    <w:lvl w:ilvl="0" w:tplc="240A000F">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nsid w:val="4CC86232"/>
    <w:multiLevelType w:val="multilevel"/>
    <w:tmpl w:val="C26E9014"/>
    <w:lvl w:ilvl="0">
      <w:start w:val="1"/>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1">
    <w:nsid w:val="4CCF62B0"/>
    <w:multiLevelType w:val="hybridMultilevel"/>
    <w:tmpl w:val="1CF2F10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nsid w:val="4E2D4E8C"/>
    <w:multiLevelType w:val="hybridMultilevel"/>
    <w:tmpl w:val="41941F54"/>
    <w:lvl w:ilvl="0" w:tplc="240A0005">
      <w:start w:val="1"/>
      <w:numFmt w:val="bullet"/>
      <w:lvlText w:val=""/>
      <w:lvlJc w:val="left"/>
      <w:pPr>
        <w:tabs>
          <w:tab w:val="num" w:pos="720"/>
        </w:tabs>
        <w:ind w:left="720" w:hanging="360"/>
      </w:pPr>
      <w:rPr>
        <w:rFonts w:ascii="Wingdings" w:hAnsi="Wingdings" w:hint="default"/>
      </w:rPr>
    </w:lvl>
    <w:lvl w:ilvl="1" w:tplc="55E47BAE" w:tentative="1">
      <w:start w:val="1"/>
      <w:numFmt w:val="bullet"/>
      <w:lvlText w:val="•"/>
      <w:lvlJc w:val="left"/>
      <w:pPr>
        <w:tabs>
          <w:tab w:val="num" w:pos="1440"/>
        </w:tabs>
        <w:ind w:left="1440" w:hanging="360"/>
      </w:pPr>
      <w:rPr>
        <w:rFonts w:ascii="Arial" w:hAnsi="Arial" w:hint="default"/>
      </w:rPr>
    </w:lvl>
    <w:lvl w:ilvl="2" w:tplc="69AA2B96" w:tentative="1">
      <w:start w:val="1"/>
      <w:numFmt w:val="bullet"/>
      <w:lvlText w:val="•"/>
      <w:lvlJc w:val="left"/>
      <w:pPr>
        <w:tabs>
          <w:tab w:val="num" w:pos="2160"/>
        </w:tabs>
        <w:ind w:left="2160" w:hanging="360"/>
      </w:pPr>
      <w:rPr>
        <w:rFonts w:ascii="Arial" w:hAnsi="Arial" w:hint="default"/>
      </w:rPr>
    </w:lvl>
    <w:lvl w:ilvl="3" w:tplc="982672E2" w:tentative="1">
      <w:start w:val="1"/>
      <w:numFmt w:val="bullet"/>
      <w:lvlText w:val="•"/>
      <w:lvlJc w:val="left"/>
      <w:pPr>
        <w:tabs>
          <w:tab w:val="num" w:pos="2880"/>
        </w:tabs>
        <w:ind w:left="2880" w:hanging="360"/>
      </w:pPr>
      <w:rPr>
        <w:rFonts w:ascii="Arial" w:hAnsi="Arial" w:hint="default"/>
      </w:rPr>
    </w:lvl>
    <w:lvl w:ilvl="4" w:tplc="C55E441A" w:tentative="1">
      <w:start w:val="1"/>
      <w:numFmt w:val="bullet"/>
      <w:lvlText w:val="•"/>
      <w:lvlJc w:val="left"/>
      <w:pPr>
        <w:tabs>
          <w:tab w:val="num" w:pos="3600"/>
        </w:tabs>
        <w:ind w:left="3600" w:hanging="360"/>
      </w:pPr>
      <w:rPr>
        <w:rFonts w:ascii="Arial" w:hAnsi="Arial" w:hint="default"/>
      </w:rPr>
    </w:lvl>
    <w:lvl w:ilvl="5" w:tplc="F2AAE43A" w:tentative="1">
      <w:start w:val="1"/>
      <w:numFmt w:val="bullet"/>
      <w:lvlText w:val="•"/>
      <w:lvlJc w:val="left"/>
      <w:pPr>
        <w:tabs>
          <w:tab w:val="num" w:pos="4320"/>
        </w:tabs>
        <w:ind w:left="4320" w:hanging="360"/>
      </w:pPr>
      <w:rPr>
        <w:rFonts w:ascii="Arial" w:hAnsi="Arial" w:hint="default"/>
      </w:rPr>
    </w:lvl>
    <w:lvl w:ilvl="6" w:tplc="3538147C" w:tentative="1">
      <w:start w:val="1"/>
      <w:numFmt w:val="bullet"/>
      <w:lvlText w:val="•"/>
      <w:lvlJc w:val="left"/>
      <w:pPr>
        <w:tabs>
          <w:tab w:val="num" w:pos="5040"/>
        </w:tabs>
        <w:ind w:left="5040" w:hanging="360"/>
      </w:pPr>
      <w:rPr>
        <w:rFonts w:ascii="Arial" w:hAnsi="Arial" w:hint="default"/>
      </w:rPr>
    </w:lvl>
    <w:lvl w:ilvl="7" w:tplc="288E2FD8" w:tentative="1">
      <w:start w:val="1"/>
      <w:numFmt w:val="bullet"/>
      <w:lvlText w:val="•"/>
      <w:lvlJc w:val="left"/>
      <w:pPr>
        <w:tabs>
          <w:tab w:val="num" w:pos="5760"/>
        </w:tabs>
        <w:ind w:left="5760" w:hanging="360"/>
      </w:pPr>
      <w:rPr>
        <w:rFonts w:ascii="Arial" w:hAnsi="Arial" w:hint="default"/>
      </w:rPr>
    </w:lvl>
    <w:lvl w:ilvl="8" w:tplc="C2A00CB0" w:tentative="1">
      <w:start w:val="1"/>
      <w:numFmt w:val="bullet"/>
      <w:lvlText w:val="•"/>
      <w:lvlJc w:val="left"/>
      <w:pPr>
        <w:tabs>
          <w:tab w:val="num" w:pos="6480"/>
        </w:tabs>
        <w:ind w:left="6480" w:hanging="360"/>
      </w:pPr>
      <w:rPr>
        <w:rFonts w:ascii="Arial" w:hAnsi="Arial" w:hint="default"/>
      </w:rPr>
    </w:lvl>
  </w:abstractNum>
  <w:abstractNum w:abstractNumId="43">
    <w:nsid w:val="54852741"/>
    <w:multiLevelType w:val="hybridMultilevel"/>
    <w:tmpl w:val="29AABEA0"/>
    <w:lvl w:ilvl="0" w:tplc="24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72D2E1C"/>
    <w:multiLevelType w:val="multilevel"/>
    <w:tmpl w:val="8F5C263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964243D"/>
    <w:multiLevelType w:val="hybridMultilevel"/>
    <w:tmpl w:val="07349B8A"/>
    <w:lvl w:ilvl="0" w:tplc="24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AC45C6E"/>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F1E4976"/>
    <w:multiLevelType w:val="multilevel"/>
    <w:tmpl w:val="240A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48">
    <w:nsid w:val="5F354FCA"/>
    <w:multiLevelType w:val="hybridMultilevel"/>
    <w:tmpl w:val="80328A6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F4F2E35"/>
    <w:multiLevelType w:val="hybridMultilevel"/>
    <w:tmpl w:val="D362E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603F1E6C"/>
    <w:multiLevelType w:val="hybridMultilevel"/>
    <w:tmpl w:val="9160B92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1">
    <w:nsid w:val="66F80602"/>
    <w:multiLevelType w:val="hybridMultilevel"/>
    <w:tmpl w:val="7772AA9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2">
    <w:nsid w:val="69942E64"/>
    <w:multiLevelType w:val="hybridMultilevel"/>
    <w:tmpl w:val="DECCE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B723AB7"/>
    <w:multiLevelType w:val="hybridMultilevel"/>
    <w:tmpl w:val="90D4873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nsid w:val="6D7865D3"/>
    <w:multiLevelType w:val="hybridMultilevel"/>
    <w:tmpl w:val="51FCC6F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6D8137CE"/>
    <w:multiLevelType w:val="hybridMultilevel"/>
    <w:tmpl w:val="36E41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6FCC3F3A"/>
    <w:multiLevelType w:val="hybridMultilevel"/>
    <w:tmpl w:val="C88C47BA"/>
    <w:lvl w:ilvl="0" w:tplc="C242DDF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7">
    <w:nsid w:val="708329FB"/>
    <w:multiLevelType w:val="hybridMultilevel"/>
    <w:tmpl w:val="619E4156"/>
    <w:lvl w:ilvl="0" w:tplc="240A0005">
      <w:start w:val="1"/>
      <w:numFmt w:val="bullet"/>
      <w:lvlText w:val=""/>
      <w:lvlJc w:val="left"/>
      <w:pPr>
        <w:tabs>
          <w:tab w:val="num" w:pos="720"/>
        </w:tabs>
        <w:ind w:left="720" w:hanging="360"/>
      </w:pPr>
      <w:rPr>
        <w:rFonts w:ascii="Wingdings" w:hAnsi="Wingdings" w:hint="default"/>
      </w:rPr>
    </w:lvl>
    <w:lvl w:ilvl="1" w:tplc="BDC01FD8" w:tentative="1">
      <w:start w:val="1"/>
      <w:numFmt w:val="bullet"/>
      <w:lvlText w:val=""/>
      <w:lvlJc w:val="left"/>
      <w:pPr>
        <w:tabs>
          <w:tab w:val="num" w:pos="1440"/>
        </w:tabs>
        <w:ind w:left="1440" w:hanging="360"/>
      </w:pPr>
      <w:rPr>
        <w:rFonts w:ascii="Wingdings" w:hAnsi="Wingdings" w:hint="default"/>
      </w:rPr>
    </w:lvl>
    <w:lvl w:ilvl="2" w:tplc="0574A1BC" w:tentative="1">
      <w:start w:val="1"/>
      <w:numFmt w:val="bullet"/>
      <w:lvlText w:val=""/>
      <w:lvlJc w:val="left"/>
      <w:pPr>
        <w:tabs>
          <w:tab w:val="num" w:pos="2160"/>
        </w:tabs>
        <w:ind w:left="2160" w:hanging="360"/>
      </w:pPr>
      <w:rPr>
        <w:rFonts w:ascii="Wingdings" w:hAnsi="Wingdings" w:hint="default"/>
      </w:rPr>
    </w:lvl>
    <w:lvl w:ilvl="3" w:tplc="14D48AF8" w:tentative="1">
      <w:start w:val="1"/>
      <w:numFmt w:val="bullet"/>
      <w:lvlText w:val=""/>
      <w:lvlJc w:val="left"/>
      <w:pPr>
        <w:tabs>
          <w:tab w:val="num" w:pos="2880"/>
        </w:tabs>
        <w:ind w:left="2880" w:hanging="360"/>
      </w:pPr>
      <w:rPr>
        <w:rFonts w:ascii="Wingdings" w:hAnsi="Wingdings" w:hint="default"/>
      </w:rPr>
    </w:lvl>
    <w:lvl w:ilvl="4" w:tplc="BEC05CEA" w:tentative="1">
      <w:start w:val="1"/>
      <w:numFmt w:val="bullet"/>
      <w:lvlText w:val=""/>
      <w:lvlJc w:val="left"/>
      <w:pPr>
        <w:tabs>
          <w:tab w:val="num" w:pos="3600"/>
        </w:tabs>
        <w:ind w:left="3600" w:hanging="360"/>
      </w:pPr>
      <w:rPr>
        <w:rFonts w:ascii="Wingdings" w:hAnsi="Wingdings" w:hint="default"/>
      </w:rPr>
    </w:lvl>
    <w:lvl w:ilvl="5" w:tplc="09626B94" w:tentative="1">
      <w:start w:val="1"/>
      <w:numFmt w:val="bullet"/>
      <w:lvlText w:val=""/>
      <w:lvlJc w:val="left"/>
      <w:pPr>
        <w:tabs>
          <w:tab w:val="num" w:pos="4320"/>
        </w:tabs>
        <w:ind w:left="4320" w:hanging="360"/>
      </w:pPr>
      <w:rPr>
        <w:rFonts w:ascii="Wingdings" w:hAnsi="Wingdings" w:hint="default"/>
      </w:rPr>
    </w:lvl>
    <w:lvl w:ilvl="6" w:tplc="683C5A6A" w:tentative="1">
      <w:start w:val="1"/>
      <w:numFmt w:val="bullet"/>
      <w:lvlText w:val=""/>
      <w:lvlJc w:val="left"/>
      <w:pPr>
        <w:tabs>
          <w:tab w:val="num" w:pos="5040"/>
        </w:tabs>
        <w:ind w:left="5040" w:hanging="360"/>
      </w:pPr>
      <w:rPr>
        <w:rFonts w:ascii="Wingdings" w:hAnsi="Wingdings" w:hint="default"/>
      </w:rPr>
    </w:lvl>
    <w:lvl w:ilvl="7" w:tplc="2E6A26EE" w:tentative="1">
      <w:start w:val="1"/>
      <w:numFmt w:val="bullet"/>
      <w:lvlText w:val=""/>
      <w:lvlJc w:val="left"/>
      <w:pPr>
        <w:tabs>
          <w:tab w:val="num" w:pos="5760"/>
        </w:tabs>
        <w:ind w:left="5760" w:hanging="360"/>
      </w:pPr>
      <w:rPr>
        <w:rFonts w:ascii="Wingdings" w:hAnsi="Wingdings" w:hint="default"/>
      </w:rPr>
    </w:lvl>
    <w:lvl w:ilvl="8" w:tplc="FE06B49C" w:tentative="1">
      <w:start w:val="1"/>
      <w:numFmt w:val="bullet"/>
      <w:lvlText w:val=""/>
      <w:lvlJc w:val="left"/>
      <w:pPr>
        <w:tabs>
          <w:tab w:val="num" w:pos="6480"/>
        </w:tabs>
        <w:ind w:left="6480" w:hanging="360"/>
      </w:pPr>
      <w:rPr>
        <w:rFonts w:ascii="Wingdings" w:hAnsi="Wingdings" w:hint="default"/>
      </w:rPr>
    </w:lvl>
  </w:abstractNum>
  <w:abstractNum w:abstractNumId="58">
    <w:nsid w:val="73531270"/>
    <w:multiLevelType w:val="hybridMultilevel"/>
    <w:tmpl w:val="31C48160"/>
    <w:lvl w:ilvl="0" w:tplc="B302DCCA">
      <w:start w:val="1"/>
      <w:numFmt w:val="bullet"/>
      <w:lvlText w:val=""/>
      <w:lvlJc w:val="left"/>
      <w:pPr>
        <w:tabs>
          <w:tab w:val="num" w:pos="720"/>
        </w:tabs>
        <w:ind w:left="720" w:hanging="360"/>
      </w:pPr>
      <w:rPr>
        <w:rFonts w:ascii="Wingdings" w:hAnsi="Wingdings" w:hint="default"/>
      </w:rPr>
    </w:lvl>
    <w:lvl w:ilvl="1" w:tplc="DC2C2E96" w:tentative="1">
      <w:start w:val="1"/>
      <w:numFmt w:val="bullet"/>
      <w:lvlText w:val=""/>
      <w:lvlJc w:val="left"/>
      <w:pPr>
        <w:tabs>
          <w:tab w:val="num" w:pos="1440"/>
        </w:tabs>
        <w:ind w:left="1440" w:hanging="360"/>
      </w:pPr>
      <w:rPr>
        <w:rFonts w:ascii="Wingdings" w:hAnsi="Wingdings" w:hint="default"/>
      </w:rPr>
    </w:lvl>
    <w:lvl w:ilvl="2" w:tplc="8EF84F64" w:tentative="1">
      <w:start w:val="1"/>
      <w:numFmt w:val="bullet"/>
      <w:lvlText w:val=""/>
      <w:lvlJc w:val="left"/>
      <w:pPr>
        <w:tabs>
          <w:tab w:val="num" w:pos="2160"/>
        </w:tabs>
        <w:ind w:left="2160" w:hanging="360"/>
      </w:pPr>
      <w:rPr>
        <w:rFonts w:ascii="Wingdings" w:hAnsi="Wingdings" w:hint="default"/>
      </w:rPr>
    </w:lvl>
    <w:lvl w:ilvl="3" w:tplc="1842F136" w:tentative="1">
      <w:start w:val="1"/>
      <w:numFmt w:val="bullet"/>
      <w:lvlText w:val=""/>
      <w:lvlJc w:val="left"/>
      <w:pPr>
        <w:tabs>
          <w:tab w:val="num" w:pos="2880"/>
        </w:tabs>
        <w:ind w:left="2880" w:hanging="360"/>
      </w:pPr>
      <w:rPr>
        <w:rFonts w:ascii="Wingdings" w:hAnsi="Wingdings" w:hint="default"/>
      </w:rPr>
    </w:lvl>
    <w:lvl w:ilvl="4" w:tplc="4148CA76" w:tentative="1">
      <w:start w:val="1"/>
      <w:numFmt w:val="bullet"/>
      <w:lvlText w:val=""/>
      <w:lvlJc w:val="left"/>
      <w:pPr>
        <w:tabs>
          <w:tab w:val="num" w:pos="3600"/>
        </w:tabs>
        <w:ind w:left="3600" w:hanging="360"/>
      </w:pPr>
      <w:rPr>
        <w:rFonts w:ascii="Wingdings" w:hAnsi="Wingdings" w:hint="default"/>
      </w:rPr>
    </w:lvl>
    <w:lvl w:ilvl="5" w:tplc="A54E1B16" w:tentative="1">
      <w:start w:val="1"/>
      <w:numFmt w:val="bullet"/>
      <w:lvlText w:val=""/>
      <w:lvlJc w:val="left"/>
      <w:pPr>
        <w:tabs>
          <w:tab w:val="num" w:pos="4320"/>
        </w:tabs>
        <w:ind w:left="4320" w:hanging="360"/>
      </w:pPr>
      <w:rPr>
        <w:rFonts w:ascii="Wingdings" w:hAnsi="Wingdings" w:hint="default"/>
      </w:rPr>
    </w:lvl>
    <w:lvl w:ilvl="6" w:tplc="69D6D938" w:tentative="1">
      <w:start w:val="1"/>
      <w:numFmt w:val="bullet"/>
      <w:lvlText w:val=""/>
      <w:lvlJc w:val="left"/>
      <w:pPr>
        <w:tabs>
          <w:tab w:val="num" w:pos="5040"/>
        </w:tabs>
        <w:ind w:left="5040" w:hanging="360"/>
      </w:pPr>
      <w:rPr>
        <w:rFonts w:ascii="Wingdings" w:hAnsi="Wingdings" w:hint="default"/>
      </w:rPr>
    </w:lvl>
    <w:lvl w:ilvl="7" w:tplc="D4E88A42" w:tentative="1">
      <w:start w:val="1"/>
      <w:numFmt w:val="bullet"/>
      <w:lvlText w:val=""/>
      <w:lvlJc w:val="left"/>
      <w:pPr>
        <w:tabs>
          <w:tab w:val="num" w:pos="5760"/>
        </w:tabs>
        <w:ind w:left="5760" w:hanging="360"/>
      </w:pPr>
      <w:rPr>
        <w:rFonts w:ascii="Wingdings" w:hAnsi="Wingdings" w:hint="default"/>
      </w:rPr>
    </w:lvl>
    <w:lvl w:ilvl="8" w:tplc="8FBE1602" w:tentative="1">
      <w:start w:val="1"/>
      <w:numFmt w:val="bullet"/>
      <w:lvlText w:val=""/>
      <w:lvlJc w:val="left"/>
      <w:pPr>
        <w:tabs>
          <w:tab w:val="num" w:pos="6480"/>
        </w:tabs>
        <w:ind w:left="6480" w:hanging="360"/>
      </w:pPr>
      <w:rPr>
        <w:rFonts w:ascii="Wingdings" w:hAnsi="Wingdings" w:hint="default"/>
      </w:rPr>
    </w:lvl>
  </w:abstractNum>
  <w:abstractNum w:abstractNumId="59">
    <w:nsid w:val="767C4614"/>
    <w:multiLevelType w:val="hybridMultilevel"/>
    <w:tmpl w:val="82767090"/>
    <w:lvl w:ilvl="0" w:tplc="B5E8234A">
      <w:start w:val="1"/>
      <w:numFmt w:val="bullet"/>
      <w:lvlText w:val="•"/>
      <w:lvlJc w:val="left"/>
      <w:pPr>
        <w:tabs>
          <w:tab w:val="num" w:pos="720"/>
        </w:tabs>
        <w:ind w:left="720" w:hanging="360"/>
      </w:pPr>
      <w:rPr>
        <w:rFonts w:ascii="Arial" w:hAnsi="Arial" w:hint="default"/>
      </w:rPr>
    </w:lvl>
    <w:lvl w:ilvl="1" w:tplc="1C9E31B6" w:tentative="1">
      <w:start w:val="1"/>
      <w:numFmt w:val="bullet"/>
      <w:lvlText w:val="•"/>
      <w:lvlJc w:val="left"/>
      <w:pPr>
        <w:tabs>
          <w:tab w:val="num" w:pos="1440"/>
        </w:tabs>
        <w:ind w:left="1440" w:hanging="360"/>
      </w:pPr>
      <w:rPr>
        <w:rFonts w:ascii="Arial" w:hAnsi="Arial" w:hint="default"/>
      </w:rPr>
    </w:lvl>
    <w:lvl w:ilvl="2" w:tplc="983A9826" w:tentative="1">
      <w:start w:val="1"/>
      <w:numFmt w:val="bullet"/>
      <w:lvlText w:val="•"/>
      <w:lvlJc w:val="left"/>
      <w:pPr>
        <w:tabs>
          <w:tab w:val="num" w:pos="2160"/>
        </w:tabs>
        <w:ind w:left="2160" w:hanging="360"/>
      </w:pPr>
      <w:rPr>
        <w:rFonts w:ascii="Arial" w:hAnsi="Arial" w:hint="default"/>
      </w:rPr>
    </w:lvl>
    <w:lvl w:ilvl="3" w:tplc="65026560" w:tentative="1">
      <w:start w:val="1"/>
      <w:numFmt w:val="bullet"/>
      <w:lvlText w:val="•"/>
      <w:lvlJc w:val="left"/>
      <w:pPr>
        <w:tabs>
          <w:tab w:val="num" w:pos="2880"/>
        </w:tabs>
        <w:ind w:left="2880" w:hanging="360"/>
      </w:pPr>
      <w:rPr>
        <w:rFonts w:ascii="Arial" w:hAnsi="Arial" w:hint="default"/>
      </w:rPr>
    </w:lvl>
    <w:lvl w:ilvl="4" w:tplc="88DAADE0" w:tentative="1">
      <w:start w:val="1"/>
      <w:numFmt w:val="bullet"/>
      <w:lvlText w:val="•"/>
      <w:lvlJc w:val="left"/>
      <w:pPr>
        <w:tabs>
          <w:tab w:val="num" w:pos="3600"/>
        </w:tabs>
        <w:ind w:left="3600" w:hanging="360"/>
      </w:pPr>
      <w:rPr>
        <w:rFonts w:ascii="Arial" w:hAnsi="Arial" w:hint="default"/>
      </w:rPr>
    </w:lvl>
    <w:lvl w:ilvl="5" w:tplc="F0406EDA" w:tentative="1">
      <w:start w:val="1"/>
      <w:numFmt w:val="bullet"/>
      <w:lvlText w:val="•"/>
      <w:lvlJc w:val="left"/>
      <w:pPr>
        <w:tabs>
          <w:tab w:val="num" w:pos="4320"/>
        </w:tabs>
        <w:ind w:left="4320" w:hanging="360"/>
      </w:pPr>
      <w:rPr>
        <w:rFonts w:ascii="Arial" w:hAnsi="Arial" w:hint="default"/>
      </w:rPr>
    </w:lvl>
    <w:lvl w:ilvl="6" w:tplc="312A5E2E" w:tentative="1">
      <w:start w:val="1"/>
      <w:numFmt w:val="bullet"/>
      <w:lvlText w:val="•"/>
      <w:lvlJc w:val="left"/>
      <w:pPr>
        <w:tabs>
          <w:tab w:val="num" w:pos="5040"/>
        </w:tabs>
        <w:ind w:left="5040" w:hanging="360"/>
      </w:pPr>
      <w:rPr>
        <w:rFonts w:ascii="Arial" w:hAnsi="Arial" w:hint="default"/>
      </w:rPr>
    </w:lvl>
    <w:lvl w:ilvl="7" w:tplc="97B6AEDC" w:tentative="1">
      <w:start w:val="1"/>
      <w:numFmt w:val="bullet"/>
      <w:lvlText w:val="•"/>
      <w:lvlJc w:val="left"/>
      <w:pPr>
        <w:tabs>
          <w:tab w:val="num" w:pos="5760"/>
        </w:tabs>
        <w:ind w:left="5760" w:hanging="360"/>
      </w:pPr>
      <w:rPr>
        <w:rFonts w:ascii="Arial" w:hAnsi="Arial" w:hint="default"/>
      </w:rPr>
    </w:lvl>
    <w:lvl w:ilvl="8" w:tplc="BBE48CF8" w:tentative="1">
      <w:start w:val="1"/>
      <w:numFmt w:val="bullet"/>
      <w:lvlText w:val="•"/>
      <w:lvlJc w:val="left"/>
      <w:pPr>
        <w:tabs>
          <w:tab w:val="num" w:pos="6480"/>
        </w:tabs>
        <w:ind w:left="6480" w:hanging="360"/>
      </w:pPr>
      <w:rPr>
        <w:rFonts w:ascii="Arial" w:hAnsi="Arial" w:hint="default"/>
      </w:rPr>
    </w:lvl>
  </w:abstractNum>
  <w:abstractNum w:abstractNumId="60">
    <w:nsid w:val="7A817415"/>
    <w:multiLevelType w:val="multilevel"/>
    <w:tmpl w:val="2C7844B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B1350D0"/>
    <w:multiLevelType w:val="hybridMultilevel"/>
    <w:tmpl w:val="0D3E4496"/>
    <w:lvl w:ilvl="0" w:tplc="DD34A31E">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nsid w:val="7B147487"/>
    <w:multiLevelType w:val="hybridMultilevel"/>
    <w:tmpl w:val="6602C7E4"/>
    <w:lvl w:ilvl="0" w:tplc="ED08E84A">
      <w:start w:val="1"/>
      <w:numFmt w:val="bullet"/>
      <w:lvlText w:val=""/>
      <w:lvlJc w:val="left"/>
      <w:pPr>
        <w:tabs>
          <w:tab w:val="num" w:pos="720"/>
        </w:tabs>
        <w:ind w:left="720" w:hanging="360"/>
      </w:pPr>
      <w:rPr>
        <w:rFonts w:ascii="Wingdings" w:hAnsi="Wingdings" w:hint="default"/>
      </w:rPr>
    </w:lvl>
    <w:lvl w:ilvl="1" w:tplc="F26A7808" w:tentative="1">
      <w:start w:val="1"/>
      <w:numFmt w:val="bullet"/>
      <w:lvlText w:val=""/>
      <w:lvlJc w:val="left"/>
      <w:pPr>
        <w:tabs>
          <w:tab w:val="num" w:pos="1440"/>
        </w:tabs>
        <w:ind w:left="1440" w:hanging="360"/>
      </w:pPr>
      <w:rPr>
        <w:rFonts w:ascii="Wingdings" w:hAnsi="Wingdings" w:hint="default"/>
      </w:rPr>
    </w:lvl>
    <w:lvl w:ilvl="2" w:tplc="51129708" w:tentative="1">
      <w:start w:val="1"/>
      <w:numFmt w:val="bullet"/>
      <w:lvlText w:val=""/>
      <w:lvlJc w:val="left"/>
      <w:pPr>
        <w:tabs>
          <w:tab w:val="num" w:pos="2160"/>
        </w:tabs>
        <w:ind w:left="2160" w:hanging="360"/>
      </w:pPr>
      <w:rPr>
        <w:rFonts w:ascii="Wingdings" w:hAnsi="Wingdings" w:hint="default"/>
      </w:rPr>
    </w:lvl>
    <w:lvl w:ilvl="3" w:tplc="AEC68B82" w:tentative="1">
      <w:start w:val="1"/>
      <w:numFmt w:val="bullet"/>
      <w:lvlText w:val=""/>
      <w:lvlJc w:val="left"/>
      <w:pPr>
        <w:tabs>
          <w:tab w:val="num" w:pos="2880"/>
        </w:tabs>
        <w:ind w:left="2880" w:hanging="360"/>
      </w:pPr>
      <w:rPr>
        <w:rFonts w:ascii="Wingdings" w:hAnsi="Wingdings" w:hint="default"/>
      </w:rPr>
    </w:lvl>
    <w:lvl w:ilvl="4" w:tplc="5B86BFC2" w:tentative="1">
      <w:start w:val="1"/>
      <w:numFmt w:val="bullet"/>
      <w:lvlText w:val=""/>
      <w:lvlJc w:val="left"/>
      <w:pPr>
        <w:tabs>
          <w:tab w:val="num" w:pos="3600"/>
        </w:tabs>
        <w:ind w:left="3600" w:hanging="360"/>
      </w:pPr>
      <w:rPr>
        <w:rFonts w:ascii="Wingdings" w:hAnsi="Wingdings" w:hint="default"/>
      </w:rPr>
    </w:lvl>
    <w:lvl w:ilvl="5" w:tplc="FB688310" w:tentative="1">
      <w:start w:val="1"/>
      <w:numFmt w:val="bullet"/>
      <w:lvlText w:val=""/>
      <w:lvlJc w:val="left"/>
      <w:pPr>
        <w:tabs>
          <w:tab w:val="num" w:pos="4320"/>
        </w:tabs>
        <w:ind w:left="4320" w:hanging="360"/>
      </w:pPr>
      <w:rPr>
        <w:rFonts w:ascii="Wingdings" w:hAnsi="Wingdings" w:hint="default"/>
      </w:rPr>
    </w:lvl>
    <w:lvl w:ilvl="6" w:tplc="7288268E" w:tentative="1">
      <w:start w:val="1"/>
      <w:numFmt w:val="bullet"/>
      <w:lvlText w:val=""/>
      <w:lvlJc w:val="left"/>
      <w:pPr>
        <w:tabs>
          <w:tab w:val="num" w:pos="5040"/>
        </w:tabs>
        <w:ind w:left="5040" w:hanging="360"/>
      </w:pPr>
      <w:rPr>
        <w:rFonts w:ascii="Wingdings" w:hAnsi="Wingdings" w:hint="default"/>
      </w:rPr>
    </w:lvl>
    <w:lvl w:ilvl="7" w:tplc="985EC4EC" w:tentative="1">
      <w:start w:val="1"/>
      <w:numFmt w:val="bullet"/>
      <w:lvlText w:val=""/>
      <w:lvlJc w:val="left"/>
      <w:pPr>
        <w:tabs>
          <w:tab w:val="num" w:pos="5760"/>
        </w:tabs>
        <w:ind w:left="5760" w:hanging="360"/>
      </w:pPr>
      <w:rPr>
        <w:rFonts w:ascii="Wingdings" w:hAnsi="Wingdings" w:hint="default"/>
      </w:rPr>
    </w:lvl>
    <w:lvl w:ilvl="8" w:tplc="28CC9E42" w:tentative="1">
      <w:start w:val="1"/>
      <w:numFmt w:val="bullet"/>
      <w:lvlText w:val=""/>
      <w:lvlJc w:val="left"/>
      <w:pPr>
        <w:tabs>
          <w:tab w:val="num" w:pos="6480"/>
        </w:tabs>
        <w:ind w:left="6480" w:hanging="360"/>
      </w:pPr>
      <w:rPr>
        <w:rFonts w:ascii="Wingdings" w:hAnsi="Wingdings" w:hint="default"/>
      </w:rPr>
    </w:lvl>
  </w:abstractNum>
  <w:abstractNum w:abstractNumId="63">
    <w:nsid w:val="7C6F7A1A"/>
    <w:multiLevelType w:val="hybridMultilevel"/>
    <w:tmpl w:val="09F43420"/>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24"/>
  </w:num>
  <w:num w:numId="2">
    <w:abstractNumId w:val="26"/>
  </w:num>
  <w:num w:numId="3">
    <w:abstractNumId w:val="17"/>
  </w:num>
  <w:num w:numId="4">
    <w:abstractNumId w:val="10"/>
  </w:num>
  <w:num w:numId="5">
    <w:abstractNumId w:val="2"/>
  </w:num>
  <w:num w:numId="6">
    <w:abstractNumId w:val="19"/>
  </w:num>
  <w:num w:numId="7">
    <w:abstractNumId w:val="49"/>
  </w:num>
  <w:num w:numId="8">
    <w:abstractNumId w:val="34"/>
  </w:num>
  <w:num w:numId="9">
    <w:abstractNumId w:val="1"/>
  </w:num>
  <w:num w:numId="10">
    <w:abstractNumId w:val="30"/>
  </w:num>
  <w:num w:numId="11">
    <w:abstractNumId w:val="9"/>
  </w:num>
  <w:num w:numId="12">
    <w:abstractNumId w:val="54"/>
  </w:num>
  <w:num w:numId="13">
    <w:abstractNumId w:val="7"/>
  </w:num>
  <w:num w:numId="14">
    <w:abstractNumId w:val="43"/>
  </w:num>
  <w:num w:numId="15">
    <w:abstractNumId w:val="45"/>
  </w:num>
  <w:num w:numId="16">
    <w:abstractNumId w:val="36"/>
  </w:num>
  <w:num w:numId="17">
    <w:abstractNumId w:val="63"/>
  </w:num>
  <w:num w:numId="18">
    <w:abstractNumId w:val="20"/>
  </w:num>
  <w:num w:numId="19">
    <w:abstractNumId w:val="14"/>
  </w:num>
  <w:num w:numId="20">
    <w:abstractNumId w:val="22"/>
  </w:num>
  <w:num w:numId="21">
    <w:abstractNumId w:val="3"/>
  </w:num>
  <w:num w:numId="22">
    <w:abstractNumId w:val="44"/>
  </w:num>
  <w:num w:numId="23">
    <w:abstractNumId w:val="27"/>
  </w:num>
  <w:num w:numId="24">
    <w:abstractNumId w:val="41"/>
  </w:num>
  <w:num w:numId="25">
    <w:abstractNumId w:val="53"/>
  </w:num>
  <w:num w:numId="26">
    <w:abstractNumId w:val="32"/>
  </w:num>
  <w:num w:numId="27">
    <w:abstractNumId w:val="31"/>
  </w:num>
  <w:num w:numId="28">
    <w:abstractNumId w:val="11"/>
  </w:num>
  <w:num w:numId="29">
    <w:abstractNumId w:val="52"/>
  </w:num>
  <w:num w:numId="30">
    <w:abstractNumId w:val="28"/>
  </w:num>
  <w:num w:numId="31">
    <w:abstractNumId w:val="59"/>
  </w:num>
  <w:num w:numId="32">
    <w:abstractNumId w:val="51"/>
  </w:num>
  <w:num w:numId="33">
    <w:abstractNumId w:val="29"/>
  </w:num>
  <w:num w:numId="34">
    <w:abstractNumId w:val="61"/>
  </w:num>
  <w:num w:numId="35">
    <w:abstractNumId w:val="15"/>
  </w:num>
  <w:num w:numId="36">
    <w:abstractNumId w:val="39"/>
  </w:num>
  <w:num w:numId="37">
    <w:abstractNumId w:val="58"/>
  </w:num>
  <w:num w:numId="38">
    <w:abstractNumId w:val="62"/>
  </w:num>
  <w:num w:numId="39">
    <w:abstractNumId w:val="18"/>
  </w:num>
  <w:num w:numId="40">
    <w:abstractNumId w:val="42"/>
  </w:num>
  <w:num w:numId="41">
    <w:abstractNumId w:val="5"/>
  </w:num>
  <w:num w:numId="42">
    <w:abstractNumId w:val="23"/>
  </w:num>
  <w:num w:numId="43">
    <w:abstractNumId w:val="57"/>
  </w:num>
  <w:num w:numId="44">
    <w:abstractNumId w:val="48"/>
  </w:num>
  <w:num w:numId="45">
    <w:abstractNumId w:val="25"/>
  </w:num>
  <w:num w:numId="46">
    <w:abstractNumId w:val="37"/>
  </w:num>
  <w:num w:numId="47">
    <w:abstractNumId w:val="55"/>
  </w:num>
  <w:num w:numId="48">
    <w:abstractNumId w:val="16"/>
  </w:num>
  <w:num w:numId="49">
    <w:abstractNumId w:val="38"/>
  </w:num>
  <w:num w:numId="50">
    <w:abstractNumId w:val="35"/>
  </w:num>
  <w:num w:numId="51">
    <w:abstractNumId w:val="4"/>
  </w:num>
  <w:num w:numId="52">
    <w:abstractNumId w:val="0"/>
  </w:num>
  <w:num w:numId="53">
    <w:abstractNumId w:val="50"/>
  </w:num>
  <w:num w:numId="54">
    <w:abstractNumId w:val="60"/>
  </w:num>
  <w:num w:numId="55">
    <w:abstractNumId w:val="40"/>
  </w:num>
  <w:num w:numId="56">
    <w:abstractNumId w:val="8"/>
  </w:num>
  <w:num w:numId="57">
    <w:abstractNumId w:val="47"/>
  </w:num>
  <w:num w:numId="58">
    <w:abstractNumId w:val="33"/>
  </w:num>
  <w:num w:numId="59">
    <w:abstractNumId w:val="46"/>
  </w:num>
  <w:num w:numId="60">
    <w:abstractNumId w:val="13"/>
  </w:num>
  <w:num w:numId="61">
    <w:abstractNumId w:val="56"/>
  </w:num>
  <w:num w:numId="62">
    <w:abstractNumId w:val="6"/>
  </w:num>
  <w:num w:numId="63">
    <w:abstractNumId w:val="12"/>
  </w:num>
  <w:num w:numId="64">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231"/>
    <w:rsid w:val="00006DAB"/>
    <w:rsid w:val="000229F5"/>
    <w:rsid w:val="00027225"/>
    <w:rsid w:val="00027346"/>
    <w:rsid w:val="000320BB"/>
    <w:rsid w:val="000322D7"/>
    <w:rsid w:val="00032BB7"/>
    <w:rsid w:val="0003795E"/>
    <w:rsid w:val="00037CE4"/>
    <w:rsid w:val="00041995"/>
    <w:rsid w:val="0004389B"/>
    <w:rsid w:val="00045828"/>
    <w:rsid w:val="0005081A"/>
    <w:rsid w:val="00056933"/>
    <w:rsid w:val="00057A4E"/>
    <w:rsid w:val="000618D6"/>
    <w:rsid w:val="00070922"/>
    <w:rsid w:val="00071A8A"/>
    <w:rsid w:val="00073F03"/>
    <w:rsid w:val="00080A2F"/>
    <w:rsid w:val="0008655C"/>
    <w:rsid w:val="00086DDF"/>
    <w:rsid w:val="00092441"/>
    <w:rsid w:val="00092C09"/>
    <w:rsid w:val="000A3557"/>
    <w:rsid w:val="000A3EF6"/>
    <w:rsid w:val="000A465F"/>
    <w:rsid w:val="000A66B9"/>
    <w:rsid w:val="000A7D19"/>
    <w:rsid w:val="000B00A3"/>
    <w:rsid w:val="000B26B8"/>
    <w:rsid w:val="000B7E0D"/>
    <w:rsid w:val="000C26DD"/>
    <w:rsid w:val="000D0442"/>
    <w:rsid w:val="000D7515"/>
    <w:rsid w:val="000E043B"/>
    <w:rsid w:val="000E7DD2"/>
    <w:rsid w:val="000F3DAE"/>
    <w:rsid w:val="000F696B"/>
    <w:rsid w:val="000F733B"/>
    <w:rsid w:val="001014CB"/>
    <w:rsid w:val="00103966"/>
    <w:rsid w:val="0011200E"/>
    <w:rsid w:val="00112C21"/>
    <w:rsid w:val="001167F2"/>
    <w:rsid w:val="00116943"/>
    <w:rsid w:val="00121461"/>
    <w:rsid w:val="00121BA9"/>
    <w:rsid w:val="00123645"/>
    <w:rsid w:val="00123826"/>
    <w:rsid w:val="001269C4"/>
    <w:rsid w:val="0013021A"/>
    <w:rsid w:val="0013274D"/>
    <w:rsid w:val="00132E8B"/>
    <w:rsid w:val="00133334"/>
    <w:rsid w:val="00136FE6"/>
    <w:rsid w:val="00137812"/>
    <w:rsid w:val="001460D6"/>
    <w:rsid w:val="0014646A"/>
    <w:rsid w:val="00147CEB"/>
    <w:rsid w:val="0015030D"/>
    <w:rsid w:val="00156368"/>
    <w:rsid w:val="0016451A"/>
    <w:rsid w:val="00172BCE"/>
    <w:rsid w:val="001732D2"/>
    <w:rsid w:val="001800D5"/>
    <w:rsid w:val="001823B4"/>
    <w:rsid w:val="0018360F"/>
    <w:rsid w:val="00184728"/>
    <w:rsid w:val="001871FC"/>
    <w:rsid w:val="001908E4"/>
    <w:rsid w:val="00190E6C"/>
    <w:rsid w:val="0019381A"/>
    <w:rsid w:val="001949BF"/>
    <w:rsid w:val="001A020E"/>
    <w:rsid w:val="001A6C22"/>
    <w:rsid w:val="001A7FC7"/>
    <w:rsid w:val="001A7FD4"/>
    <w:rsid w:val="001B3554"/>
    <w:rsid w:val="001B3B96"/>
    <w:rsid w:val="001B7FA7"/>
    <w:rsid w:val="001C0786"/>
    <w:rsid w:val="001E024D"/>
    <w:rsid w:val="001E1196"/>
    <w:rsid w:val="001F35AF"/>
    <w:rsid w:val="001F5E0A"/>
    <w:rsid w:val="00200424"/>
    <w:rsid w:val="00201351"/>
    <w:rsid w:val="00203CD0"/>
    <w:rsid w:val="0020617C"/>
    <w:rsid w:val="00212122"/>
    <w:rsid w:val="002143B8"/>
    <w:rsid w:val="0021462D"/>
    <w:rsid w:val="00225FCD"/>
    <w:rsid w:val="00230210"/>
    <w:rsid w:val="00231A70"/>
    <w:rsid w:val="00232653"/>
    <w:rsid w:val="00241F70"/>
    <w:rsid w:val="002431FE"/>
    <w:rsid w:val="00245144"/>
    <w:rsid w:val="002604EB"/>
    <w:rsid w:val="00261ADC"/>
    <w:rsid w:val="00264113"/>
    <w:rsid w:val="00265C86"/>
    <w:rsid w:val="00267048"/>
    <w:rsid w:val="002735ED"/>
    <w:rsid w:val="00273E1B"/>
    <w:rsid w:val="002752B3"/>
    <w:rsid w:val="00277326"/>
    <w:rsid w:val="00282FB6"/>
    <w:rsid w:val="0028403A"/>
    <w:rsid w:val="00290E71"/>
    <w:rsid w:val="002946FC"/>
    <w:rsid w:val="002A3262"/>
    <w:rsid w:val="002A4132"/>
    <w:rsid w:val="002A52AA"/>
    <w:rsid w:val="002A62A3"/>
    <w:rsid w:val="002B0D4B"/>
    <w:rsid w:val="002B2D20"/>
    <w:rsid w:val="002B3BAF"/>
    <w:rsid w:val="002C2824"/>
    <w:rsid w:val="002C2CAE"/>
    <w:rsid w:val="002C3A09"/>
    <w:rsid w:val="002D0546"/>
    <w:rsid w:val="002D5C7A"/>
    <w:rsid w:val="002D626C"/>
    <w:rsid w:val="002D7913"/>
    <w:rsid w:val="002E6537"/>
    <w:rsid w:val="002F43F9"/>
    <w:rsid w:val="002F54E2"/>
    <w:rsid w:val="002F6872"/>
    <w:rsid w:val="002F7F03"/>
    <w:rsid w:val="00300D7B"/>
    <w:rsid w:val="00302FCA"/>
    <w:rsid w:val="0030322D"/>
    <w:rsid w:val="00305EAB"/>
    <w:rsid w:val="00306404"/>
    <w:rsid w:val="00313C20"/>
    <w:rsid w:val="00313DB2"/>
    <w:rsid w:val="0031488B"/>
    <w:rsid w:val="0032577F"/>
    <w:rsid w:val="003360D6"/>
    <w:rsid w:val="00336345"/>
    <w:rsid w:val="00336783"/>
    <w:rsid w:val="00337208"/>
    <w:rsid w:val="00345BB2"/>
    <w:rsid w:val="00352704"/>
    <w:rsid w:val="00355CB1"/>
    <w:rsid w:val="003579A2"/>
    <w:rsid w:val="003705AA"/>
    <w:rsid w:val="00384F32"/>
    <w:rsid w:val="00387C48"/>
    <w:rsid w:val="00390756"/>
    <w:rsid w:val="00391D43"/>
    <w:rsid w:val="00392951"/>
    <w:rsid w:val="00392A83"/>
    <w:rsid w:val="00397236"/>
    <w:rsid w:val="00397385"/>
    <w:rsid w:val="003A2FAB"/>
    <w:rsid w:val="003A4AED"/>
    <w:rsid w:val="003B3662"/>
    <w:rsid w:val="003B4765"/>
    <w:rsid w:val="003C1990"/>
    <w:rsid w:val="003C22AF"/>
    <w:rsid w:val="003C4518"/>
    <w:rsid w:val="003D4269"/>
    <w:rsid w:val="003E3EBB"/>
    <w:rsid w:val="003F3D28"/>
    <w:rsid w:val="003F5455"/>
    <w:rsid w:val="003F5C7A"/>
    <w:rsid w:val="003F691D"/>
    <w:rsid w:val="00400142"/>
    <w:rsid w:val="00400371"/>
    <w:rsid w:val="00400D40"/>
    <w:rsid w:val="004070C9"/>
    <w:rsid w:val="00407CE3"/>
    <w:rsid w:val="00410E7B"/>
    <w:rsid w:val="0042227B"/>
    <w:rsid w:val="004229CF"/>
    <w:rsid w:val="0042325F"/>
    <w:rsid w:val="00425FFC"/>
    <w:rsid w:val="00427429"/>
    <w:rsid w:val="00443C1E"/>
    <w:rsid w:val="00446B53"/>
    <w:rsid w:val="00450AAB"/>
    <w:rsid w:val="00450CAD"/>
    <w:rsid w:val="0045454B"/>
    <w:rsid w:val="0045734D"/>
    <w:rsid w:val="00471A4D"/>
    <w:rsid w:val="00472B4A"/>
    <w:rsid w:val="00473401"/>
    <w:rsid w:val="00473D6F"/>
    <w:rsid w:val="00475F5B"/>
    <w:rsid w:val="0048076C"/>
    <w:rsid w:val="0048626C"/>
    <w:rsid w:val="00487279"/>
    <w:rsid w:val="00487765"/>
    <w:rsid w:val="00491683"/>
    <w:rsid w:val="00491AD3"/>
    <w:rsid w:val="00493BD6"/>
    <w:rsid w:val="00493D96"/>
    <w:rsid w:val="004A1D97"/>
    <w:rsid w:val="004A5FD9"/>
    <w:rsid w:val="004A7F1B"/>
    <w:rsid w:val="004C050B"/>
    <w:rsid w:val="004C0E4A"/>
    <w:rsid w:val="004C121E"/>
    <w:rsid w:val="004C43C9"/>
    <w:rsid w:val="004C4E84"/>
    <w:rsid w:val="004C5F64"/>
    <w:rsid w:val="004C690F"/>
    <w:rsid w:val="004D3315"/>
    <w:rsid w:val="004E2CBE"/>
    <w:rsid w:val="004E2DAD"/>
    <w:rsid w:val="004E422C"/>
    <w:rsid w:val="004F30E1"/>
    <w:rsid w:val="00502BF5"/>
    <w:rsid w:val="00507ACB"/>
    <w:rsid w:val="00510A37"/>
    <w:rsid w:val="005119BD"/>
    <w:rsid w:val="005148CC"/>
    <w:rsid w:val="005175F0"/>
    <w:rsid w:val="00517A7C"/>
    <w:rsid w:val="00517F37"/>
    <w:rsid w:val="0052477D"/>
    <w:rsid w:val="0052799D"/>
    <w:rsid w:val="005305F5"/>
    <w:rsid w:val="0053467F"/>
    <w:rsid w:val="005369E8"/>
    <w:rsid w:val="00540D7B"/>
    <w:rsid w:val="0055431E"/>
    <w:rsid w:val="00555B1A"/>
    <w:rsid w:val="005612F0"/>
    <w:rsid w:val="005756F3"/>
    <w:rsid w:val="005A0EBE"/>
    <w:rsid w:val="005A45FF"/>
    <w:rsid w:val="005A778C"/>
    <w:rsid w:val="005C1742"/>
    <w:rsid w:val="005C1F79"/>
    <w:rsid w:val="005C487B"/>
    <w:rsid w:val="005C52CE"/>
    <w:rsid w:val="005C5946"/>
    <w:rsid w:val="005C5E8D"/>
    <w:rsid w:val="005E1A9E"/>
    <w:rsid w:val="005F386D"/>
    <w:rsid w:val="00607BB0"/>
    <w:rsid w:val="00613AB7"/>
    <w:rsid w:val="006201C4"/>
    <w:rsid w:val="00620610"/>
    <w:rsid w:val="00622849"/>
    <w:rsid w:val="00623B1B"/>
    <w:rsid w:val="0062626D"/>
    <w:rsid w:val="0062705E"/>
    <w:rsid w:val="006428F2"/>
    <w:rsid w:val="006504B6"/>
    <w:rsid w:val="0065074F"/>
    <w:rsid w:val="0065237D"/>
    <w:rsid w:val="0066263D"/>
    <w:rsid w:val="00673045"/>
    <w:rsid w:val="00673C65"/>
    <w:rsid w:val="00674693"/>
    <w:rsid w:val="00677BC7"/>
    <w:rsid w:val="00680C9C"/>
    <w:rsid w:val="00685EFD"/>
    <w:rsid w:val="0068684A"/>
    <w:rsid w:val="00687798"/>
    <w:rsid w:val="00694B89"/>
    <w:rsid w:val="0069757D"/>
    <w:rsid w:val="006A1E45"/>
    <w:rsid w:val="006A49F9"/>
    <w:rsid w:val="006A7D54"/>
    <w:rsid w:val="006B3813"/>
    <w:rsid w:val="006B712F"/>
    <w:rsid w:val="006C5EC5"/>
    <w:rsid w:val="006C6FE6"/>
    <w:rsid w:val="006C7260"/>
    <w:rsid w:val="006D3079"/>
    <w:rsid w:val="006D3FF1"/>
    <w:rsid w:val="006E5AA1"/>
    <w:rsid w:val="006E7ECE"/>
    <w:rsid w:val="006F0B4C"/>
    <w:rsid w:val="006F1FE8"/>
    <w:rsid w:val="00701A0F"/>
    <w:rsid w:val="00701EC9"/>
    <w:rsid w:val="00704155"/>
    <w:rsid w:val="00710CA6"/>
    <w:rsid w:val="007129DE"/>
    <w:rsid w:val="00712B2E"/>
    <w:rsid w:val="00724BCA"/>
    <w:rsid w:val="00731060"/>
    <w:rsid w:val="00735BE0"/>
    <w:rsid w:val="00742DAF"/>
    <w:rsid w:val="0074309B"/>
    <w:rsid w:val="00760378"/>
    <w:rsid w:val="00780D8B"/>
    <w:rsid w:val="00781B6F"/>
    <w:rsid w:val="00782272"/>
    <w:rsid w:val="0078377F"/>
    <w:rsid w:val="0078495A"/>
    <w:rsid w:val="00785779"/>
    <w:rsid w:val="00790E0A"/>
    <w:rsid w:val="0079529E"/>
    <w:rsid w:val="007A621F"/>
    <w:rsid w:val="007B56A5"/>
    <w:rsid w:val="007C1066"/>
    <w:rsid w:val="007E0524"/>
    <w:rsid w:val="007E18D5"/>
    <w:rsid w:val="007E5944"/>
    <w:rsid w:val="007E66DF"/>
    <w:rsid w:val="007E7978"/>
    <w:rsid w:val="007F18E1"/>
    <w:rsid w:val="00800A8C"/>
    <w:rsid w:val="00804CF6"/>
    <w:rsid w:val="008111C8"/>
    <w:rsid w:val="00822031"/>
    <w:rsid w:val="00825CF3"/>
    <w:rsid w:val="00827101"/>
    <w:rsid w:val="00833763"/>
    <w:rsid w:val="008402F3"/>
    <w:rsid w:val="008416BF"/>
    <w:rsid w:val="0084684E"/>
    <w:rsid w:val="00846D36"/>
    <w:rsid w:val="00846FF0"/>
    <w:rsid w:val="00853C82"/>
    <w:rsid w:val="008542E6"/>
    <w:rsid w:val="00854850"/>
    <w:rsid w:val="00862762"/>
    <w:rsid w:val="008627AE"/>
    <w:rsid w:val="00866E96"/>
    <w:rsid w:val="00871A37"/>
    <w:rsid w:val="008807AF"/>
    <w:rsid w:val="008839D9"/>
    <w:rsid w:val="008852B7"/>
    <w:rsid w:val="00887C66"/>
    <w:rsid w:val="00890579"/>
    <w:rsid w:val="008B788B"/>
    <w:rsid w:val="008C0722"/>
    <w:rsid w:val="008C172D"/>
    <w:rsid w:val="008C2CDC"/>
    <w:rsid w:val="008C76A1"/>
    <w:rsid w:val="008D1492"/>
    <w:rsid w:val="008D41F9"/>
    <w:rsid w:val="008D5DB6"/>
    <w:rsid w:val="008D79C3"/>
    <w:rsid w:val="008E665C"/>
    <w:rsid w:val="008F02DC"/>
    <w:rsid w:val="008F547D"/>
    <w:rsid w:val="008F5C8D"/>
    <w:rsid w:val="008F5FA6"/>
    <w:rsid w:val="008F6EBD"/>
    <w:rsid w:val="008F7C2E"/>
    <w:rsid w:val="00901D14"/>
    <w:rsid w:val="0090308B"/>
    <w:rsid w:val="00906043"/>
    <w:rsid w:val="00906F27"/>
    <w:rsid w:val="00917683"/>
    <w:rsid w:val="009212AD"/>
    <w:rsid w:val="00922FAA"/>
    <w:rsid w:val="00925555"/>
    <w:rsid w:val="0092571A"/>
    <w:rsid w:val="0093005C"/>
    <w:rsid w:val="0093199E"/>
    <w:rsid w:val="00951148"/>
    <w:rsid w:val="009518FA"/>
    <w:rsid w:val="00952ADE"/>
    <w:rsid w:val="009572F1"/>
    <w:rsid w:val="00960FEF"/>
    <w:rsid w:val="00963D9A"/>
    <w:rsid w:val="00965440"/>
    <w:rsid w:val="00965BE7"/>
    <w:rsid w:val="00965EE4"/>
    <w:rsid w:val="00975589"/>
    <w:rsid w:val="00984AEF"/>
    <w:rsid w:val="00994222"/>
    <w:rsid w:val="009A3231"/>
    <w:rsid w:val="009B2C60"/>
    <w:rsid w:val="009B47B9"/>
    <w:rsid w:val="009B53CB"/>
    <w:rsid w:val="009D06B0"/>
    <w:rsid w:val="009D080A"/>
    <w:rsid w:val="009D1674"/>
    <w:rsid w:val="009D24E4"/>
    <w:rsid w:val="009D5AE0"/>
    <w:rsid w:val="009D696C"/>
    <w:rsid w:val="009D76E7"/>
    <w:rsid w:val="009E0B4F"/>
    <w:rsid w:val="009F0EAE"/>
    <w:rsid w:val="009F3223"/>
    <w:rsid w:val="009F79CF"/>
    <w:rsid w:val="00A001D5"/>
    <w:rsid w:val="00A21746"/>
    <w:rsid w:val="00A22C01"/>
    <w:rsid w:val="00A259D0"/>
    <w:rsid w:val="00A27132"/>
    <w:rsid w:val="00A34952"/>
    <w:rsid w:val="00A403B4"/>
    <w:rsid w:val="00A405DF"/>
    <w:rsid w:val="00A40D99"/>
    <w:rsid w:val="00A54177"/>
    <w:rsid w:val="00A56A47"/>
    <w:rsid w:val="00A64CF0"/>
    <w:rsid w:val="00A67BFC"/>
    <w:rsid w:val="00A71FFD"/>
    <w:rsid w:val="00A73B49"/>
    <w:rsid w:val="00A74EDB"/>
    <w:rsid w:val="00A75091"/>
    <w:rsid w:val="00A8234D"/>
    <w:rsid w:val="00A86B5D"/>
    <w:rsid w:val="00A94403"/>
    <w:rsid w:val="00AA7E67"/>
    <w:rsid w:val="00AB100E"/>
    <w:rsid w:val="00AB2314"/>
    <w:rsid w:val="00AB3E11"/>
    <w:rsid w:val="00AC2E28"/>
    <w:rsid w:val="00AC543A"/>
    <w:rsid w:val="00AC7227"/>
    <w:rsid w:val="00AC78B7"/>
    <w:rsid w:val="00AD7AF4"/>
    <w:rsid w:val="00AD7CA2"/>
    <w:rsid w:val="00AE1845"/>
    <w:rsid w:val="00AE31A4"/>
    <w:rsid w:val="00AE476F"/>
    <w:rsid w:val="00AE704C"/>
    <w:rsid w:val="00AE70C3"/>
    <w:rsid w:val="00AF54C5"/>
    <w:rsid w:val="00B01490"/>
    <w:rsid w:val="00B041EE"/>
    <w:rsid w:val="00B12081"/>
    <w:rsid w:val="00B155BF"/>
    <w:rsid w:val="00B216BF"/>
    <w:rsid w:val="00B2488F"/>
    <w:rsid w:val="00B260DE"/>
    <w:rsid w:val="00B26B79"/>
    <w:rsid w:val="00B30FC7"/>
    <w:rsid w:val="00B32E0E"/>
    <w:rsid w:val="00B34338"/>
    <w:rsid w:val="00B35D75"/>
    <w:rsid w:val="00B40DE7"/>
    <w:rsid w:val="00B466B0"/>
    <w:rsid w:val="00B47EF6"/>
    <w:rsid w:val="00B51B25"/>
    <w:rsid w:val="00B56A42"/>
    <w:rsid w:val="00B6040E"/>
    <w:rsid w:val="00B6443E"/>
    <w:rsid w:val="00B661D5"/>
    <w:rsid w:val="00B71BC4"/>
    <w:rsid w:val="00B73852"/>
    <w:rsid w:val="00B73D4F"/>
    <w:rsid w:val="00B741FC"/>
    <w:rsid w:val="00B75269"/>
    <w:rsid w:val="00B8307C"/>
    <w:rsid w:val="00B8399C"/>
    <w:rsid w:val="00B97907"/>
    <w:rsid w:val="00BA1219"/>
    <w:rsid w:val="00BA22D1"/>
    <w:rsid w:val="00BA4908"/>
    <w:rsid w:val="00BA5E8A"/>
    <w:rsid w:val="00BB0A68"/>
    <w:rsid w:val="00BB158F"/>
    <w:rsid w:val="00BC3E9A"/>
    <w:rsid w:val="00BC561C"/>
    <w:rsid w:val="00BC5925"/>
    <w:rsid w:val="00BC5B16"/>
    <w:rsid w:val="00BC7095"/>
    <w:rsid w:val="00BD39F4"/>
    <w:rsid w:val="00BD449E"/>
    <w:rsid w:val="00BD6D22"/>
    <w:rsid w:val="00BE0A08"/>
    <w:rsid w:val="00BE3863"/>
    <w:rsid w:val="00BE5B02"/>
    <w:rsid w:val="00BE686A"/>
    <w:rsid w:val="00C11908"/>
    <w:rsid w:val="00C14098"/>
    <w:rsid w:val="00C15A8A"/>
    <w:rsid w:val="00C16A3C"/>
    <w:rsid w:val="00C20029"/>
    <w:rsid w:val="00C24D27"/>
    <w:rsid w:val="00C2611F"/>
    <w:rsid w:val="00C26861"/>
    <w:rsid w:val="00C357CC"/>
    <w:rsid w:val="00C42CB4"/>
    <w:rsid w:val="00C4637F"/>
    <w:rsid w:val="00C47AE9"/>
    <w:rsid w:val="00C47D0C"/>
    <w:rsid w:val="00C51032"/>
    <w:rsid w:val="00C673C7"/>
    <w:rsid w:val="00C67ED1"/>
    <w:rsid w:val="00C71D87"/>
    <w:rsid w:val="00C827C2"/>
    <w:rsid w:val="00C90F57"/>
    <w:rsid w:val="00CA1948"/>
    <w:rsid w:val="00CA3E55"/>
    <w:rsid w:val="00CB0B37"/>
    <w:rsid w:val="00CB145B"/>
    <w:rsid w:val="00CB1465"/>
    <w:rsid w:val="00CC440C"/>
    <w:rsid w:val="00CC5EBC"/>
    <w:rsid w:val="00CC6AB9"/>
    <w:rsid w:val="00CC7282"/>
    <w:rsid w:val="00CD731A"/>
    <w:rsid w:val="00CE68D0"/>
    <w:rsid w:val="00D10506"/>
    <w:rsid w:val="00D13C40"/>
    <w:rsid w:val="00D16FC0"/>
    <w:rsid w:val="00D17A21"/>
    <w:rsid w:val="00D200CC"/>
    <w:rsid w:val="00D20D46"/>
    <w:rsid w:val="00D2237A"/>
    <w:rsid w:val="00D22FA5"/>
    <w:rsid w:val="00D244A0"/>
    <w:rsid w:val="00D24972"/>
    <w:rsid w:val="00D2519D"/>
    <w:rsid w:val="00D2575D"/>
    <w:rsid w:val="00D26F42"/>
    <w:rsid w:val="00D36D5E"/>
    <w:rsid w:val="00D4294C"/>
    <w:rsid w:val="00D458FE"/>
    <w:rsid w:val="00D51D4A"/>
    <w:rsid w:val="00D521C4"/>
    <w:rsid w:val="00D52E0B"/>
    <w:rsid w:val="00D53E1B"/>
    <w:rsid w:val="00D55D93"/>
    <w:rsid w:val="00D64F98"/>
    <w:rsid w:val="00D65202"/>
    <w:rsid w:val="00D7228F"/>
    <w:rsid w:val="00D73D5E"/>
    <w:rsid w:val="00D80FE8"/>
    <w:rsid w:val="00D8325A"/>
    <w:rsid w:val="00D93486"/>
    <w:rsid w:val="00D93FDA"/>
    <w:rsid w:val="00D947A6"/>
    <w:rsid w:val="00DA11A3"/>
    <w:rsid w:val="00DA51C8"/>
    <w:rsid w:val="00DB1DAD"/>
    <w:rsid w:val="00DB51D2"/>
    <w:rsid w:val="00DB5A10"/>
    <w:rsid w:val="00DB70CD"/>
    <w:rsid w:val="00DC0240"/>
    <w:rsid w:val="00DC15A5"/>
    <w:rsid w:val="00DC15AD"/>
    <w:rsid w:val="00DC4078"/>
    <w:rsid w:val="00DC466F"/>
    <w:rsid w:val="00DD2043"/>
    <w:rsid w:val="00DD4A3B"/>
    <w:rsid w:val="00DD7516"/>
    <w:rsid w:val="00DE110F"/>
    <w:rsid w:val="00DE31D6"/>
    <w:rsid w:val="00DE42DC"/>
    <w:rsid w:val="00DE6BFF"/>
    <w:rsid w:val="00E01A18"/>
    <w:rsid w:val="00E03092"/>
    <w:rsid w:val="00E036F5"/>
    <w:rsid w:val="00E068E1"/>
    <w:rsid w:val="00E06C39"/>
    <w:rsid w:val="00E1268C"/>
    <w:rsid w:val="00E14EC4"/>
    <w:rsid w:val="00E16A86"/>
    <w:rsid w:val="00E17BCA"/>
    <w:rsid w:val="00E17E04"/>
    <w:rsid w:val="00E23768"/>
    <w:rsid w:val="00E25560"/>
    <w:rsid w:val="00E26090"/>
    <w:rsid w:val="00E338CF"/>
    <w:rsid w:val="00E34A7F"/>
    <w:rsid w:val="00E400AE"/>
    <w:rsid w:val="00E417FA"/>
    <w:rsid w:val="00E43DF7"/>
    <w:rsid w:val="00E5310B"/>
    <w:rsid w:val="00E55FBA"/>
    <w:rsid w:val="00E60A72"/>
    <w:rsid w:val="00E639F7"/>
    <w:rsid w:val="00E67C9E"/>
    <w:rsid w:val="00E67F74"/>
    <w:rsid w:val="00E81C4A"/>
    <w:rsid w:val="00E82ACF"/>
    <w:rsid w:val="00E86FF1"/>
    <w:rsid w:val="00E9674D"/>
    <w:rsid w:val="00EA4B15"/>
    <w:rsid w:val="00EA5803"/>
    <w:rsid w:val="00EC0B15"/>
    <w:rsid w:val="00EC1900"/>
    <w:rsid w:val="00EC2D83"/>
    <w:rsid w:val="00EC3FA0"/>
    <w:rsid w:val="00ED0E1F"/>
    <w:rsid w:val="00ED1B30"/>
    <w:rsid w:val="00ED2469"/>
    <w:rsid w:val="00ED4A3A"/>
    <w:rsid w:val="00ED5131"/>
    <w:rsid w:val="00EE0019"/>
    <w:rsid w:val="00EF6FB2"/>
    <w:rsid w:val="00F02B79"/>
    <w:rsid w:val="00F10A80"/>
    <w:rsid w:val="00F12017"/>
    <w:rsid w:val="00F1346B"/>
    <w:rsid w:val="00F22F6D"/>
    <w:rsid w:val="00F25BEC"/>
    <w:rsid w:val="00F25FC8"/>
    <w:rsid w:val="00F3109F"/>
    <w:rsid w:val="00F3571C"/>
    <w:rsid w:val="00F36FAD"/>
    <w:rsid w:val="00F44FDC"/>
    <w:rsid w:val="00F455D0"/>
    <w:rsid w:val="00F45FCF"/>
    <w:rsid w:val="00F513F7"/>
    <w:rsid w:val="00F51985"/>
    <w:rsid w:val="00F64800"/>
    <w:rsid w:val="00F651CD"/>
    <w:rsid w:val="00F760E7"/>
    <w:rsid w:val="00F94451"/>
    <w:rsid w:val="00F97C91"/>
    <w:rsid w:val="00FA14ED"/>
    <w:rsid w:val="00FA3552"/>
    <w:rsid w:val="00FA6FB3"/>
    <w:rsid w:val="00FA70A5"/>
    <w:rsid w:val="00FB1441"/>
    <w:rsid w:val="00FB2DF2"/>
    <w:rsid w:val="00FC58C2"/>
    <w:rsid w:val="00FC5FA4"/>
    <w:rsid w:val="00FC704A"/>
    <w:rsid w:val="00FD27BC"/>
    <w:rsid w:val="00FD48F6"/>
    <w:rsid w:val="00FE2227"/>
    <w:rsid w:val="00FE2584"/>
    <w:rsid w:val="00FE7DDA"/>
    <w:rsid w:val="00FF47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36F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E70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55FBA"/>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unhideWhenUsed/>
    <w:qFormat/>
    <w:rsid w:val="00952AD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link w:val="Ttulo6Car"/>
    <w:uiPriority w:val="9"/>
    <w:qFormat/>
    <w:rsid w:val="009A3231"/>
    <w:pPr>
      <w:spacing w:before="100" w:beforeAutospacing="1" w:after="100" w:afterAutospacing="1" w:line="240" w:lineRule="auto"/>
      <w:outlineLvl w:val="5"/>
    </w:pPr>
    <w:rPr>
      <w:rFonts w:ascii="Times New Roman" w:eastAsia="Times New Roman" w:hAnsi="Times New Roman" w:cs="Times New Roman"/>
      <w:b/>
      <w:bCs/>
      <w:sz w:val="15"/>
      <w:szCs w:val="15"/>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9A3231"/>
    <w:rPr>
      <w:rFonts w:ascii="Times New Roman" w:eastAsia="Times New Roman" w:hAnsi="Times New Roman" w:cs="Times New Roman"/>
      <w:b/>
      <w:bCs/>
      <w:sz w:val="15"/>
      <w:szCs w:val="15"/>
      <w:lang w:eastAsia="es-CO"/>
    </w:rPr>
  </w:style>
  <w:style w:type="character" w:styleId="Textoennegrita">
    <w:name w:val="Strong"/>
    <w:basedOn w:val="Fuentedeprrafopredeter"/>
    <w:uiPriority w:val="22"/>
    <w:qFormat/>
    <w:rsid w:val="009A3231"/>
    <w:rPr>
      <w:b/>
      <w:bCs/>
    </w:rPr>
  </w:style>
  <w:style w:type="paragraph" w:styleId="Textodeglobo">
    <w:name w:val="Balloon Text"/>
    <w:basedOn w:val="Normal"/>
    <w:link w:val="TextodegloboCar"/>
    <w:uiPriority w:val="99"/>
    <w:semiHidden/>
    <w:unhideWhenUsed/>
    <w:rsid w:val="009A32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3231"/>
    <w:rPr>
      <w:rFonts w:ascii="Tahoma" w:hAnsi="Tahoma" w:cs="Tahoma"/>
      <w:sz w:val="16"/>
      <w:szCs w:val="16"/>
    </w:rPr>
  </w:style>
  <w:style w:type="character" w:styleId="Hipervnculo">
    <w:name w:val="Hyperlink"/>
    <w:basedOn w:val="Fuentedeprrafopredeter"/>
    <w:uiPriority w:val="99"/>
    <w:unhideWhenUsed/>
    <w:rsid w:val="005305F5"/>
    <w:rPr>
      <w:strike w:val="0"/>
      <w:dstrike w:val="0"/>
      <w:color w:val="333333"/>
      <w:u w:val="none"/>
      <w:effect w:val="none"/>
    </w:rPr>
  </w:style>
  <w:style w:type="paragraph" w:styleId="NormalWeb">
    <w:name w:val="Normal (Web)"/>
    <w:basedOn w:val="Normal"/>
    <w:uiPriority w:val="99"/>
    <w:unhideWhenUsed/>
    <w:rsid w:val="005305F5"/>
    <w:pPr>
      <w:spacing w:before="240" w:after="240"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5305F5"/>
    <w:rPr>
      <w:i/>
      <w:iCs/>
    </w:rPr>
  </w:style>
  <w:style w:type="paragraph" w:styleId="Textonotapie">
    <w:name w:val="footnote text"/>
    <w:aliases w:val="texto de nota al pie,Nota a pie/Bibliog,Texto nota pie Car1,Texto nota pie Car Car, Car1 Car Car, Car1 Car2, Car1,ft Car Car,ft Car,ft,Texto nota pie Car11,Texto nota pie Car Car1, Car1 Car Car1, Car1 Car21, Car11 Car Car, Car11 Car"/>
    <w:basedOn w:val="Normal"/>
    <w:link w:val="TextonotapieCar"/>
    <w:uiPriority w:val="99"/>
    <w:unhideWhenUsed/>
    <w:rsid w:val="0039723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texto de nota al pie Car,Nota a pie/Bibliog Car,Texto nota pie Car1 Car,Texto nota pie Car Car Car, Car1 Car Car Car, Car1 Car2 Car, Car1 Car,ft Car Car Car,ft Car Car1,ft Car1,Texto nota pie Car11 Car,Texto nota pie Car Car1 Car"/>
    <w:basedOn w:val="Fuentedeprrafopredeter"/>
    <w:link w:val="Textonotapie"/>
    <w:uiPriority w:val="99"/>
    <w:rsid w:val="00397236"/>
    <w:rPr>
      <w:rFonts w:ascii="Times New Roman" w:eastAsia="Times New Roman" w:hAnsi="Times New Roman" w:cs="Times New Roman"/>
      <w:sz w:val="20"/>
      <w:szCs w:val="20"/>
      <w:lang w:val="es-ES" w:eastAsia="es-ES"/>
    </w:rPr>
  </w:style>
  <w:style w:type="character" w:styleId="Refdenotaalpie">
    <w:name w:val="footnote reference"/>
    <w:unhideWhenUsed/>
    <w:rsid w:val="00397236"/>
    <w:rPr>
      <w:vertAlign w:val="superscript"/>
    </w:rPr>
  </w:style>
  <w:style w:type="paragraph" w:styleId="Sinespaciado">
    <w:name w:val="No Spacing"/>
    <w:link w:val="SinespaciadoCar"/>
    <w:uiPriority w:val="1"/>
    <w:qFormat/>
    <w:rsid w:val="0039723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397236"/>
    <w:rPr>
      <w:rFonts w:ascii="Calibri" w:eastAsia="Times New Roman" w:hAnsi="Calibri" w:cs="Times New Roman"/>
      <w:lang w:val="es-ES"/>
    </w:rPr>
  </w:style>
  <w:style w:type="character" w:customStyle="1" w:styleId="labeltextobasico1">
    <w:name w:val="labeltextobasico1"/>
    <w:basedOn w:val="Fuentedeprrafopredeter"/>
    <w:rsid w:val="00E34A7F"/>
    <w:rPr>
      <w:rFonts w:ascii="Tahoma" w:hAnsi="Tahoma" w:cs="Tahoma" w:hint="default"/>
      <w:color w:val="000000"/>
      <w:sz w:val="20"/>
      <w:szCs w:val="20"/>
    </w:rPr>
  </w:style>
  <w:style w:type="character" w:customStyle="1" w:styleId="labeltitulo1">
    <w:name w:val="labeltitulo1"/>
    <w:basedOn w:val="Fuentedeprrafopredeter"/>
    <w:rsid w:val="00E34A7F"/>
    <w:rPr>
      <w:rFonts w:ascii="Tahoma" w:hAnsi="Tahoma" w:cs="Tahoma" w:hint="default"/>
      <w:b/>
      <w:bCs/>
      <w:color w:val="213131"/>
      <w:sz w:val="21"/>
      <w:szCs w:val="21"/>
    </w:rPr>
  </w:style>
  <w:style w:type="character" w:customStyle="1" w:styleId="labeltextobasico2">
    <w:name w:val="labeltextobasico2"/>
    <w:basedOn w:val="Fuentedeprrafopredeter"/>
    <w:rsid w:val="00E34A7F"/>
    <w:rPr>
      <w:rFonts w:ascii="Tahoma" w:hAnsi="Tahoma" w:cs="Tahoma" w:hint="default"/>
      <w:color w:val="000000"/>
      <w:sz w:val="20"/>
      <w:szCs w:val="20"/>
    </w:rPr>
  </w:style>
  <w:style w:type="paragraph" w:styleId="Prrafodelista">
    <w:name w:val="List Paragraph"/>
    <w:basedOn w:val="Normal"/>
    <w:uiPriority w:val="34"/>
    <w:qFormat/>
    <w:rsid w:val="00E34A7F"/>
    <w:pPr>
      <w:ind w:left="720"/>
      <w:contextualSpacing/>
    </w:pPr>
  </w:style>
  <w:style w:type="character" w:customStyle="1" w:styleId="Ttulo3Car">
    <w:name w:val="Título 3 Car"/>
    <w:basedOn w:val="Fuentedeprrafopredeter"/>
    <w:link w:val="Ttulo3"/>
    <w:uiPriority w:val="9"/>
    <w:semiHidden/>
    <w:rsid w:val="00E55FBA"/>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rsid w:val="00952ADE"/>
    <w:rPr>
      <w:rFonts w:asciiTheme="majorHAnsi" w:eastAsiaTheme="majorEastAsia" w:hAnsiTheme="majorHAnsi" w:cstheme="majorBidi"/>
      <w:color w:val="243F60" w:themeColor="accent1" w:themeShade="7F"/>
    </w:rPr>
  </w:style>
  <w:style w:type="paragraph" w:styleId="Encabezado">
    <w:name w:val="header"/>
    <w:basedOn w:val="Normal"/>
    <w:link w:val="EncabezadoCar"/>
    <w:rsid w:val="00EA4B15"/>
    <w:pPr>
      <w:tabs>
        <w:tab w:val="center" w:pos="4252"/>
        <w:tab w:val="right" w:pos="8504"/>
      </w:tabs>
      <w:spacing w:after="0" w:line="240" w:lineRule="auto"/>
    </w:pPr>
    <w:rPr>
      <w:rFonts w:ascii="Times New Roman" w:eastAsia="Times New Roman" w:hAnsi="Times New Roman" w:cs="Times New Roman"/>
      <w:sz w:val="24"/>
      <w:szCs w:val="24"/>
      <w:lang w:val="es-ES_tradnl" w:eastAsia="es-ES"/>
    </w:rPr>
  </w:style>
  <w:style w:type="character" w:customStyle="1" w:styleId="EncabezadoCar">
    <w:name w:val="Encabezado Car"/>
    <w:basedOn w:val="Fuentedeprrafopredeter"/>
    <w:link w:val="Encabezado"/>
    <w:uiPriority w:val="99"/>
    <w:rsid w:val="00EA4B15"/>
    <w:rPr>
      <w:rFonts w:ascii="Times New Roman" w:eastAsia="Times New Roman" w:hAnsi="Times New Roman" w:cs="Times New Roman"/>
      <w:sz w:val="24"/>
      <w:szCs w:val="24"/>
      <w:lang w:val="es-ES_tradnl" w:eastAsia="es-ES"/>
    </w:rPr>
  </w:style>
  <w:style w:type="character" w:customStyle="1" w:styleId="Ttulo2Car">
    <w:name w:val="Título 2 Car"/>
    <w:basedOn w:val="Fuentedeprrafopredeter"/>
    <w:link w:val="Ttulo2"/>
    <w:uiPriority w:val="9"/>
    <w:semiHidden/>
    <w:rsid w:val="00AE70C3"/>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semiHidden/>
    <w:rsid w:val="00AE70C3"/>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semiHidden/>
    <w:rsid w:val="00AE70C3"/>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semiHidden/>
    <w:rsid w:val="00AE70C3"/>
    <w:pPr>
      <w:spacing w:after="0" w:line="240" w:lineRule="auto"/>
      <w:jc w:val="both"/>
    </w:pPr>
    <w:rPr>
      <w:rFonts w:ascii="Times New Roman" w:eastAsia="Times New Roman" w:hAnsi="Times New Roman" w:cs="Times New Roman"/>
      <w:sz w:val="28"/>
      <w:szCs w:val="20"/>
      <w:lang w:val="es-ES" w:eastAsia="es-ES"/>
    </w:rPr>
  </w:style>
  <w:style w:type="character" w:customStyle="1" w:styleId="Textoindependiente2Car">
    <w:name w:val="Texto independiente 2 Car"/>
    <w:basedOn w:val="Fuentedeprrafopredeter"/>
    <w:link w:val="Textoindependiente2"/>
    <w:semiHidden/>
    <w:rsid w:val="00AE70C3"/>
    <w:rPr>
      <w:rFonts w:ascii="Times New Roman" w:eastAsia="Times New Roman" w:hAnsi="Times New Roman" w:cs="Times New Roman"/>
      <w:sz w:val="28"/>
      <w:szCs w:val="20"/>
      <w:lang w:val="es-ES" w:eastAsia="es-ES"/>
    </w:rPr>
  </w:style>
  <w:style w:type="paragraph" w:customStyle="1" w:styleId="Default">
    <w:name w:val="Default"/>
    <w:rsid w:val="00AE70C3"/>
    <w:pPr>
      <w:autoSpaceDE w:val="0"/>
      <w:autoSpaceDN w:val="0"/>
      <w:adjustRightInd w:val="0"/>
      <w:spacing w:after="0" w:line="240" w:lineRule="auto"/>
    </w:pPr>
    <w:rPr>
      <w:rFonts w:ascii="Tahoma" w:eastAsia="Times New Roman" w:hAnsi="Tahoma" w:cs="Tahoma"/>
      <w:color w:val="000000"/>
      <w:sz w:val="24"/>
      <w:szCs w:val="24"/>
      <w:lang w:eastAsia="es-CO"/>
    </w:rPr>
  </w:style>
  <w:style w:type="paragraph" w:styleId="Ttulo">
    <w:name w:val="Title"/>
    <w:basedOn w:val="Normal"/>
    <w:link w:val="TtuloCar"/>
    <w:uiPriority w:val="10"/>
    <w:qFormat/>
    <w:rsid w:val="00AE70C3"/>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TtuloCar">
    <w:name w:val="Título Car"/>
    <w:basedOn w:val="Fuentedeprrafopredeter"/>
    <w:link w:val="Ttulo"/>
    <w:uiPriority w:val="10"/>
    <w:rsid w:val="00AE70C3"/>
    <w:rPr>
      <w:rFonts w:ascii="Times New Roman" w:eastAsia="Times New Roman" w:hAnsi="Times New Roman" w:cs="Times New Roman"/>
      <w:sz w:val="24"/>
      <w:szCs w:val="24"/>
      <w:lang w:val="x-none" w:eastAsia="x-none"/>
    </w:rPr>
  </w:style>
  <w:style w:type="character" w:customStyle="1" w:styleId="apple-style-span">
    <w:name w:val="apple-style-span"/>
    <w:basedOn w:val="Fuentedeprrafopredeter"/>
    <w:rsid w:val="00AE70C3"/>
  </w:style>
  <w:style w:type="paragraph" w:styleId="Piedepgina">
    <w:name w:val="footer"/>
    <w:basedOn w:val="Normal"/>
    <w:link w:val="PiedepginaCar"/>
    <w:uiPriority w:val="99"/>
    <w:unhideWhenUsed/>
    <w:rsid w:val="00AE4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476F"/>
  </w:style>
  <w:style w:type="table" w:styleId="Tablaconcuadrcula">
    <w:name w:val="Table Grid"/>
    <w:basedOn w:val="Tablanormal"/>
    <w:uiPriority w:val="59"/>
    <w:rsid w:val="00206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4">
    <w:name w:val="Medium Grid 1 Accent 4"/>
    <w:basedOn w:val="Tablanormal"/>
    <w:uiPriority w:val="67"/>
    <w:rsid w:val="0020617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Hipervnculovisitado">
    <w:name w:val="FollowedHyperlink"/>
    <w:basedOn w:val="Fuentedeprrafopredeter"/>
    <w:uiPriority w:val="99"/>
    <w:semiHidden/>
    <w:unhideWhenUsed/>
    <w:rsid w:val="00491683"/>
    <w:rPr>
      <w:color w:val="800080" w:themeColor="followedHyperlink"/>
      <w:u w:val="single"/>
    </w:rPr>
  </w:style>
  <w:style w:type="paragraph" w:customStyle="1" w:styleId="Kopfzeile">
    <w:name w:val="Kopfzeile"/>
    <w:basedOn w:val="Default"/>
    <w:next w:val="Default"/>
    <w:uiPriority w:val="99"/>
    <w:rsid w:val="000F733B"/>
    <w:rPr>
      <w:rFonts w:ascii="GPIHNH+TimesNewRoman" w:eastAsiaTheme="minorHAnsi" w:hAnsi="GPIHNH+TimesNewRoman" w:cstheme="minorBidi"/>
      <w:color w:val="auto"/>
      <w:lang w:eastAsia="en-US"/>
    </w:rPr>
  </w:style>
  <w:style w:type="paragraph" w:customStyle="1" w:styleId="Standard">
    <w:name w:val="Standard"/>
    <w:basedOn w:val="Default"/>
    <w:next w:val="Default"/>
    <w:uiPriority w:val="99"/>
    <w:rsid w:val="000F733B"/>
    <w:rPr>
      <w:rFonts w:ascii="GPIHNH+TimesNewRoman" w:eastAsiaTheme="minorHAnsi" w:hAnsi="GPIHNH+TimesNewRoman" w:cstheme="minorBidi"/>
      <w:color w:val="auto"/>
      <w:lang w:eastAsia="en-US"/>
    </w:rPr>
  </w:style>
  <w:style w:type="paragraph" w:customStyle="1" w:styleId="Textkrper">
    <w:name w:val="Textkörper"/>
    <w:basedOn w:val="Default"/>
    <w:next w:val="Default"/>
    <w:uiPriority w:val="99"/>
    <w:rsid w:val="000F733B"/>
    <w:rPr>
      <w:rFonts w:ascii="GPIHOI+TimesNewRoman,Bold" w:eastAsiaTheme="minorHAnsi" w:hAnsi="GPIHOI+TimesNewRoman,Bold" w:cstheme="minorBidi"/>
      <w:color w:val="auto"/>
      <w:lang w:eastAsia="en-US"/>
    </w:rPr>
  </w:style>
  <w:style w:type="character" w:customStyle="1" w:styleId="st">
    <w:name w:val="st"/>
    <w:rsid w:val="00070922"/>
  </w:style>
  <w:style w:type="paragraph" w:styleId="Sangra3detindependiente">
    <w:name w:val="Body Text Indent 3"/>
    <w:basedOn w:val="Normal"/>
    <w:link w:val="Sangra3detindependienteCar"/>
    <w:rsid w:val="008F5FA6"/>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8F5FA6"/>
    <w:rPr>
      <w:rFonts w:ascii="Times New Roman" w:eastAsia="Times New Roman" w:hAnsi="Times New Roman" w:cs="Times New Roman"/>
      <w:sz w:val="16"/>
      <w:szCs w:val="16"/>
      <w:lang w:val="es-ES" w:eastAsia="es-ES"/>
    </w:rPr>
  </w:style>
  <w:style w:type="paragraph" w:styleId="Textonotaalfinal">
    <w:name w:val="endnote text"/>
    <w:basedOn w:val="Normal"/>
    <w:link w:val="TextonotaalfinalCar"/>
    <w:uiPriority w:val="99"/>
    <w:semiHidden/>
    <w:unhideWhenUsed/>
    <w:rsid w:val="00735BE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35BE0"/>
    <w:rPr>
      <w:sz w:val="20"/>
      <w:szCs w:val="20"/>
    </w:rPr>
  </w:style>
  <w:style w:type="character" w:styleId="Refdenotaalfinal">
    <w:name w:val="endnote reference"/>
    <w:basedOn w:val="Fuentedeprrafopredeter"/>
    <w:uiPriority w:val="99"/>
    <w:semiHidden/>
    <w:unhideWhenUsed/>
    <w:rsid w:val="00735BE0"/>
    <w:rPr>
      <w:vertAlign w:val="superscript"/>
    </w:rPr>
  </w:style>
  <w:style w:type="character" w:customStyle="1" w:styleId="apple-converted-space">
    <w:name w:val="apple-converted-space"/>
    <w:basedOn w:val="Fuentedeprrafopredeter"/>
    <w:rsid w:val="00965EE4"/>
  </w:style>
  <w:style w:type="character" w:styleId="Refdecomentario">
    <w:name w:val="annotation reference"/>
    <w:uiPriority w:val="99"/>
    <w:semiHidden/>
    <w:unhideWhenUsed/>
    <w:rsid w:val="00057A4E"/>
    <w:rPr>
      <w:sz w:val="16"/>
      <w:szCs w:val="16"/>
    </w:rPr>
  </w:style>
  <w:style w:type="paragraph" w:styleId="Textocomentario">
    <w:name w:val="annotation text"/>
    <w:basedOn w:val="Normal"/>
    <w:link w:val="TextocomentarioCar"/>
    <w:uiPriority w:val="99"/>
    <w:semiHidden/>
    <w:unhideWhenUsed/>
    <w:rsid w:val="00057A4E"/>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057A4E"/>
    <w:rPr>
      <w:rFonts w:ascii="Times New Roman" w:eastAsia="Times New Roman" w:hAnsi="Times New Roman" w:cs="Times New Roman"/>
      <w:sz w:val="20"/>
      <w:szCs w:val="20"/>
      <w:lang w:val="es-ES" w:eastAsia="es-ES"/>
    </w:rPr>
  </w:style>
  <w:style w:type="paragraph" w:customStyle="1" w:styleId="Prrafodelista2">
    <w:name w:val="Párrafo de lista2"/>
    <w:basedOn w:val="Normal"/>
    <w:rsid w:val="00F94451"/>
    <w:pPr>
      <w:spacing w:after="0" w:line="240" w:lineRule="auto"/>
      <w:ind w:left="708"/>
    </w:pPr>
    <w:rPr>
      <w:rFonts w:ascii="Times New Roman" w:eastAsia="Times New Roman" w:hAnsi="Times New Roman" w:cs="Times New Roman"/>
      <w:sz w:val="24"/>
      <w:lang w:eastAsia="ar-SA"/>
    </w:rPr>
  </w:style>
  <w:style w:type="paragraph" w:customStyle="1" w:styleId="Prrafodelista3">
    <w:name w:val="Párrafo de lista3"/>
    <w:basedOn w:val="Normal"/>
    <w:rsid w:val="00F94451"/>
    <w:pPr>
      <w:spacing w:after="0" w:line="240" w:lineRule="auto"/>
      <w:ind w:left="708"/>
    </w:pPr>
    <w:rPr>
      <w:rFonts w:ascii="Times New Roman" w:eastAsia="Times New Roman" w:hAnsi="Times New Roman" w:cs="Times New Roman"/>
      <w:sz w:val="24"/>
      <w:lang w:eastAsia="ar-SA"/>
    </w:rPr>
  </w:style>
  <w:style w:type="paragraph" w:customStyle="1" w:styleId="yiv1912237494msolistparagraph">
    <w:name w:val="yiv1912237494msolistparagraph"/>
    <w:basedOn w:val="Normal"/>
    <w:rsid w:val="00F9445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Cuadrculaclara-nfasis1">
    <w:name w:val="Light Grid Accent 1"/>
    <w:basedOn w:val="Tablanormal"/>
    <w:uiPriority w:val="62"/>
    <w:rsid w:val="003973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1Car">
    <w:name w:val="Título 1 Car"/>
    <w:basedOn w:val="Fuentedeprrafopredeter"/>
    <w:link w:val="Ttulo1"/>
    <w:uiPriority w:val="9"/>
    <w:rsid w:val="00136FE6"/>
    <w:rPr>
      <w:rFonts w:asciiTheme="majorHAnsi" w:eastAsiaTheme="majorEastAsia" w:hAnsiTheme="majorHAnsi" w:cstheme="majorBidi"/>
      <w:b/>
      <w:bCs/>
      <w:color w:val="365F91" w:themeColor="accent1" w:themeShade="BF"/>
      <w:sz w:val="28"/>
      <w:szCs w:val="28"/>
    </w:rPr>
  </w:style>
  <w:style w:type="table" w:styleId="Cuadrculaclara-nfasis5">
    <w:name w:val="Light Grid Accent 5"/>
    <w:basedOn w:val="Tablanormal"/>
    <w:uiPriority w:val="62"/>
    <w:rsid w:val="00387C4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claro-nfasis2">
    <w:name w:val="Light Shading Accent 2"/>
    <w:basedOn w:val="Tablanormal"/>
    <w:uiPriority w:val="60"/>
    <w:rsid w:val="00DC40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edia2-nfasis2">
    <w:name w:val="Medium List 2 Accent 2"/>
    <w:basedOn w:val="Tablanormal"/>
    <w:uiPriority w:val="66"/>
    <w:rsid w:val="000B26B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2">
    <w:name w:val="Medium List 1 Accent 2"/>
    <w:basedOn w:val="Tablanormal"/>
    <w:uiPriority w:val="65"/>
    <w:rsid w:val="000B26B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claro">
    <w:name w:val="Light Shading"/>
    <w:basedOn w:val="Tablanormal"/>
    <w:uiPriority w:val="60"/>
    <w:rsid w:val="0078495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36F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E70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55FBA"/>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unhideWhenUsed/>
    <w:qFormat/>
    <w:rsid w:val="00952AD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link w:val="Ttulo6Car"/>
    <w:uiPriority w:val="9"/>
    <w:qFormat/>
    <w:rsid w:val="009A3231"/>
    <w:pPr>
      <w:spacing w:before="100" w:beforeAutospacing="1" w:after="100" w:afterAutospacing="1" w:line="240" w:lineRule="auto"/>
      <w:outlineLvl w:val="5"/>
    </w:pPr>
    <w:rPr>
      <w:rFonts w:ascii="Times New Roman" w:eastAsia="Times New Roman" w:hAnsi="Times New Roman" w:cs="Times New Roman"/>
      <w:b/>
      <w:bCs/>
      <w:sz w:val="15"/>
      <w:szCs w:val="15"/>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9A3231"/>
    <w:rPr>
      <w:rFonts w:ascii="Times New Roman" w:eastAsia="Times New Roman" w:hAnsi="Times New Roman" w:cs="Times New Roman"/>
      <w:b/>
      <w:bCs/>
      <w:sz w:val="15"/>
      <w:szCs w:val="15"/>
      <w:lang w:eastAsia="es-CO"/>
    </w:rPr>
  </w:style>
  <w:style w:type="character" w:styleId="Textoennegrita">
    <w:name w:val="Strong"/>
    <w:basedOn w:val="Fuentedeprrafopredeter"/>
    <w:uiPriority w:val="22"/>
    <w:qFormat/>
    <w:rsid w:val="009A3231"/>
    <w:rPr>
      <w:b/>
      <w:bCs/>
    </w:rPr>
  </w:style>
  <w:style w:type="paragraph" w:styleId="Textodeglobo">
    <w:name w:val="Balloon Text"/>
    <w:basedOn w:val="Normal"/>
    <w:link w:val="TextodegloboCar"/>
    <w:uiPriority w:val="99"/>
    <w:semiHidden/>
    <w:unhideWhenUsed/>
    <w:rsid w:val="009A32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3231"/>
    <w:rPr>
      <w:rFonts w:ascii="Tahoma" w:hAnsi="Tahoma" w:cs="Tahoma"/>
      <w:sz w:val="16"/>
      <w:szCs w:val="16"/>
    </w:rPr>
  </w:style>
  <w:style w:type="character" w:styleId="Hipervnculo">
    <w:name w:val="Hyperlink"/>
    <w:basedOn w:val="Fuentedeprrafopredeter"/>
    <w:uiPriority w:val="99"/>
    <w:unhideWhenUsed/>
    <w:rsid w:val="005305F5"/>
    <w:rPr>
      <w:strike w:val="0"/>
      <w:dstrike w:val="0"/>
      <w:color w:val="333333"/>
      <w:u w:val="none"/>
      <w:effect w:val="none"/>
    </w:rPr>
  </w:style>
  <w:style w:type="paragraph" w:styleId="NormalWeb">
    <w:name w:val="Normal (Web)"/>
    <w:basedOn w:val="Normal"/>
    <w:uiPriority w:val="99"/>
    <w:unhideWhenUsed/>
    <w:rsid w:val="005305F5"/>
    <w:pPr>
      <w:spacing w:before="240" w:after="240"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5305F5"/>
    <w:rPr>
      <w:i/>
      <w:iCs/>
    </w:rPr>
  </w:style>
  <w:style w:type="paragraph" w:styleId="Textonotapie">
    <w:name w:val="footnote text"/>
    <w:aliases w:val="texto de nota al pie,Nota a pie/Bibliog,Texto nota pie Car1,Texto nota pie Car Car, Car1 Car Car, Car1 Car2, Car1,ft Car Car,ft Car,ft,Texto nota pie Car11,Texto nota pie Car Car1, Car1 Car Car1, Car1 Car21, Car11 Car Car, Car11 Car"/>
    <w:basedOn w:val="Normal"/>
    <w:link w:val="TextonotapieCar"/>
    <w:uiPriority w:val="99"/>
    <w:unhideWhenUsed/>
    <w:rsid w:val="0039723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texto de nota al pie Car,Nota a pie/Bibliog Car,Texto nota pie Car1 Car,Texto nota pie Car Car Car, Car1 Car Car Car, Car1 Car2 Car, Car1 Car,ft Car Car Car,ft Car Car1,ft Car1,Texto nota pie Car11 Car,Texto nota pie Car Car1 Car"/>
    <w:basedOn w:val="Fuentedeprrafopredeter"/>
    <w:link w:val="Textonotapie"/>
    <w:uiPriority w:val="99"/>
    <w:rsid w:val="00397236"/>
    <w:rPr>
      <w:rFonts w:ascii="Times New Roman" w:eastAsia="Times New Roman" w:hAnsi="Times New Roman" w:cs="Times New Roman"/>
      <w:sz w:val="20"/>
      <w:szCs w:val="20"/>
      <w:lang w:val="es-ES" w:eastAsia="es-ES"/>
    </w:rPr>
  </w:style>
  <w:style w:type="character" w:styleId="Refdenotaalpie">
    <w:name w:val="footnote reference"/>
    <w:unhideWhenUsed/>
    <w:rsid w:val="00397236"/>
    <w:rPr>
      <w:vertAlign w:val="superscript"/>
    </w:rPr>
  </w:style>
  <w:style w:type="paragraph" w:styleId="Sinespaciado">
    <w:name w:val="No Spacing"/>
    <w:link w:val="SinespaciadoCar"/>
    <w:uiPriority w:val="1"/>
    <w:qFormat/>
    <w:rsid w:val="0039723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397236"/>
    <w:rPr>
      <w:rFonts w:ascii="Calibri" w:eastAsia="Times New Roman" w:hAnsi="Calibri" w:cs="Times New Roman"/>
      <w:lang w:val="es-ES"/>
    </w:rPr>
  </w:style>
  <w:style w:type="character" w:customStyle="1" w:styleId="labeltextobasico1">
    <w:name w:val="labeltextobasico1"/>
    <w:basedOn w:val="Fuentedeprrafopredeter"/>
    <w:rsid w:val="00E34A7F"/>
    <w:rPr>
      <w:rFonts w:ascii="Tahoma" w:hAnsi="Tahoma" w:cs="Tahoma" w:hint="default"/>
      <w:color w:val="000000"/>
      <w:sz w:val="20"/>
      <w:szCs w:val="20"/>
    </w:rPr>
  </w:style>
  <w:style w:type="character" w:customStyle="1" w:styleId="labeltitulo1">
    <w:name w:val="labeltitulo1"/>
    <w:basedOn w:val="Fuentedeprrafopredeter"/>
    <w:rsid w:val="00E34A7F"/>
    <w:rPr>
      <w:rFonts w:ascii="Tahoma" w:hAnsi="Tahoma" w:cs="Tahoma" w:hint="default"/>
      <w:b/>
      <w:bCs/>
      <w:color w:val="213131"/>
      <w:sz w:val="21"/>
      <w:szCs w:val="21"/>
    </w:rPr>
  </w:style>
  <w:style w:type="character" w:customStyle="1" w:styleId="labeltextobasico2">
    <w:name w:val="labeltextobasico2"/>
    <w:basedOn w:val="Fuentedeprrafopredeter"/>
    <w:rsid w:val="00E34A7F"/>
    <w:rPr>
      <w:rFonts w:ascii="Tahoma" w:hAnsi="Tahoma" w:cs="Tahoma" w:hint="default"/>
      <w:color w:val="000000"/>
      <w:sz w:val="20"/>
      <w:szCs w:val="20"/>
    </w:rPr>
  </w:style>
  <w:style w:type="paragraph" w:styleId="Prrafodelista">
    <w:name w:val="List Paragraph"/>
    <w:basedOn w:val="Normal"/>
    <w:uiPriority w:val="34"/>
    <w:qFormat/>
    <w:rsid w:val="00E34A7F"/>
    <w:pPr>
      <w:ind w:left="720"/>
      <w:contextualSpacing/>
    </w:pPr>
  </w:style>
  <w:style w:type="character" w:customStyle="1" w:styleId="Ttulo3Car">
    <w:name w:val="Título 3 Car"/>
    <w:basedOn w:val="Fuentedeprrafopredeter"/>
    <w:link w:val="Ttulo3"/>
    <w:uiPriority w:val="9"/>
    <w:semiHidden/>
    <w:rsid w:val="00E55FBA"/>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rsid w:val="00952ADE"/>
    <w:rPr>
      <w:rFonts w:asciiTheme="majorHAnsi" w:eastAsiaTheme="majorEastAsia" w:hAnsiTheme="majorHAnsi" w:cstheme="majorBidi"/>
      <w:color w:val="243F60" w:themeColor="accent1" w:themeShade="7F"/>
    </w:rPr>
  </w:style>
  <w:style w:type="paragraph" w:styleId="Encabezado">
    <w:name w:val="header"/>
    <w:basedOn w:val="Normal"/>
    <w:link w:val="EncabezadoCar"/>
    <w:rsid w:val="00EA4B15"/>
    <w:pPr>
      <w:tabs>
        <w:tab w:val="center" w:pos="4252"/>
        <w:tab w:val="right" w:pos="8504"/>
      </w:tabs>
      <w:spacing w:after="0" w:line="240" w:lineRule="auto"/>
    </w:pPr>
    <w:rPr>
      <w:rFonts w:ascii="Times New Roman" w:eastAsia="Times New Roman" w:hAnsi="Times New Roman" w:cs="Times New Roman"/>
      <w:sz w:val="24"/>
      <w:szCs w:val="24"/>
      <w:lang w:val="es-ES_tradnl" w:eastAsia="es-ES"/>
    </w:rPr>
  </w:style>
  <w:style w:type="character" w:customStyle="1" w:styleId="EncabezadoCar">
    <w:name w:val="Encabezado Car"/>
    <w:basedOn w:val="Fuentedeprrafopredeter"/>
    <w:link w:val="Encabezado"/>
    <w:uiPriority w:val="99"/>
    <w:rsid w:val="00EA4B15"/>
    <w:rPr>
      <w:rFonts w:ascii="Times New Roman" w:eastAsia="Times New Roman" w:hAnsi="Times New Roman" w:cs="Times New Roman"/>
      <w:sz w:val="24"/>
      <w:szCs w:val="24"/>
      <w:lang w:val="es-ES_tradnl" w:eastAsia="es-ES"/>
    </w:rPr>
  </w:style>
  <w:style w:type="character" w:customStyle="1" w:styleId="Ttulo2Car">
    <w:name w:val="Título 2 Car"/>
    <w:basedOn w:val="Fuentedeprrafopredeter"/>
    <w:link w:val="Ttulo2"/>
    <w:uiPriority w:val="9"/>
    <w:semiHidden/>
    <w:rsid w:val="00AE70C3"/>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semiHidden/>
    <w:rsid w:val="00AE70C3"/>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semiHidden/>
    <w:rsid w:val="00AE70C3"/>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semiHidden/>
    <w:rsid w:val="00AE70C3"/>
    <w:pPr>
      <w:spacing w:after="0" w:line="240" w:lineRule="auto"/>
      <w:jc w:val="both"/>
    </w:pPr>
    <w:rPr>
      <w:rFonts w:ascii="Times New Roman" w:eastAsia="Times New Roman" w:hAnsi="Times New Roman" w:cs="Times New Roman"/>
      <w:sz w:val="28"/>
      <w:szCs w:val="20"/>
      <w:lang w:val="es-ES" w:eastAsia="es-ES"/>
    </w:rPr>
  </w:style>
  <w:style w:type="character" w:customStyle="1" w:styleId="Textoindependiente2Car">
    <w:name w:val="Texto independiente 2 Car"/>
    <w:basedOn w:val="Fuentedeprrafopredeter"/>
    <w:link w:val="Textoindependiente2"/>
    <w:semiHidden/>
    <w:rsid w:val="00AE70C3"/>
    <w:rPr>
      <w:rFonts w:ascii="Times New Roman" w:eastAsia="Times New Roman" w:hAnsi="Times New Roman" w:cs="Times New Roman"/>
      <w:sz w:val="28"/>
      <w:szCs w:val="20"/>
      <w:lang w:val="es-ES" w:eastAsia="es-ES"/>
    </w:rPr>
  </w:style>
  <w:style w:type="paragraph" w:customStyle="1" w:styleId="Default">
    <w:name w:val="Default"/>
    <w:rsid w:val="00AE70C3"/>
    <w:pPr>
      <w:autoSpaceDE w:val="0"/>
      <w:autoSpaceDN w:val="0"/>
      <w:adjustRightInd w:val="0"/>
      <w:spacing w:after="0" w:line="240" w:lineRule="auto"/>
    </w:pPr>
    <w:rPr>
      <w:rFonts w:ascii="Tahoma" w:eastAsia="Times New Roman" w:hAnsi="Tahoma" w:cs="Tahoma"/>
      <w:color w:val="000000"/>
      <w:sz w:val="24"/>
      <w:szCs w:val="24"/>
      <w:lang w:eastAsia="es-CO"/>
    </w:rPr>
  </w:style>
  <w:style w:type="paragraph" w:styleId="Ttulo">
    <w:name w:val="Title"/>
    <w:basedOn w:val="Normal"/>
    <w:link w:val="TtuloCar"/>
    <w:uiPriority w:val="10"/>
    <w:qFormat/>
    <w:rsid w:val="00AE70C3"/>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TtuloCar">
    <w:name w:val="Título Car"/>
    <w:basedOn w:val="Fuentedeprrafopredeter"/>
    <w:link w:val="Ttulo"/>
    <w:uiPriority w:val="10"/>
    <w:rsid w:val="00AE70C3"/>
    <w:rPr>
      <w:rFonts w:ascii="Times New Roman" w:eastAsia="Times New Roman" w:hAnsi="Times New Roman" w:cs="Times New Roman"/>
      <w:sz w:val="24"/>
      <w:szCs w:val="24"/>
      <w:lang w:val="x-none" w:eastAsia="x-none"/>
    </w:rPr>
  </w:style>
  <w:style w:type="character" w:customStyle="1" w:styleId="apple-style-span">
    <w:name w:val="apple-style-span"/>
    <w:basedOn w:val="Fuentedeprrafopredeter"/>
    <w:rsid w:val="00AE70C3"/>
  </w:style>
  <w:style w:type="paragraph" w:styleId="Piedepgina">
    <w:name w:val="footer"/>
    <w:basedOn w:val="Normal"/>
    <w:link w:val="PiedepginaCar"/>
    <w:uiPriority w:val="99"/>
    <w:unhideWhenUsed/>
    <w:rsid w:val="00AE4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476F"/>
  </w:style>
  <w:style w:type="table" w:styleId="Tablaconcuadrcula">
    <w:name w:val="Table Grid"/>
    <w:basedOn w:val="Tablanormal"/>
    <w:uiPriority w:val="59"/>
    <w:rsid w:val="00206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4">
    <w:name w:val="Medium Grid 1 Accent 4"/>
    <w:basedOn w:val="Tablanormal"/>
    <w:uiPriority w:val="67"/>
    <w:rsid w:val="0020617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Hipervnculovisitado">
    <w:name w:val="FollowedHyperlink"/>
    <w:basedOn w:val="Fuentedeprrafopredeter"/>
    <w:uiPriority w:val="99"/>
    <w:semiHidden/>
    <w:unhideWhenUsed/>
    <w:rsid w:val="00491683"/>
    <w:rPr>
      <w:color w:val="800080" w:themeColor="followedHyperlink"/>
      <w:u w:val="single"/>
    </w:rPr>
  </w:style>
  <w:style w:type="paragraph" w:customStyle="1" w:styleId="Kopfzeile">
    <w:name w:val="Kopfzeile"/>
    <w:basedOn w:val="Default"/>
    <w:next w:val="Default"/>
    <w:uiPriority w:val="99"/>
    <w:rsid w:val="000F733B"/>
    <w:rPr>
      <w:rFonts w:ascii="GPIHNH+TimesNewRoman" w:eastAsiaTheme="minorHAnsi" w:hAnsi="GPIHNH+TimesNewRoman" w:cstheme="minorBidi"/>
      <w:color w:val="auto"/>
      <w:lang w:eastAsia="en-US"/>
    </w:rPr>
  </w:style>
  <w:style w:type="paragraph" w:customStyle="1" w:styleId="Standard">
    <w:name w:val="Standard"/>
    <w:basedOn w:val="Default"/>
    <w:next w:val="Default"/>
    <w:uiPriority w:val="99"/>
    <w:rsid w:val="000F733B"/>
    <w:rPr>
      <w:rFonts w:ascii="GPIHNH+TimesNewRoman" w:eastAsiaTheme="minorHAnsi" w:hAnsi="GPIHNH+TimesNewRoman" w:cstheme="minorBidi"/>
      <w:color w:val="auto"/>
      <w:lang w:eastAsia="en-US"/>
    </w:rPr>
  </w:style>
  <w:style w:type="paragraph" w:customStyle="1" w:styleId="Textkrper">
    <w:name w:val="Textkörper"/>
    <w:basedOn w:val="Default"/>
    <w:next w:val="Default"/>
    <w:uiPriority w:val="99"/>
    <w:rsid w:val="000F733B"/>
    <w:rPr>
      <w:rFonts w:ascii="GPIHOI+TimesNewRoman,Bold" w:eastAsiaTheme="minorHAnsi" w:hAnsi="GPIHOI+TimesNewRoman,Bold" w:cstheme="minorBidi"/>
      <w:color w:val="auto"/>
      <w:lang w:eastAsia="en-US"/>
    </w:rPr>
  </w:style>
  <w:style w:type="character" w:customStyle="1" w:styleId="st">
    <w:name w:val="st"/>
    <w:rsid w:val="00070922"/>
  </w:style>
  <w:style w:type="paragraph" w:styleId="Sangra3detindependiente">
    <w:name w:val="Body Text Indent 3"/>
    <w:basedOn w:val="Normal"/>
    <w:link w:val="Sangra3detindependienteCar"/>
    <w:rsid w:val="008F5FA6"/>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8F5FA6"/>
    <w:rPr>
      <w:rFonts w:ascii="Times New Roman" w:eastAsia="Times New Roman" w:hAnsi="Times New Roman" w:cs="Times New Roman"/>
      <w:sz w:val="16"/>
      <w:szCs w:val="16"/>
      <w:lang w:val="es-ES" w:eastAsia="es-ES"/>
    </w:rPr>
  </w:style>
  <w:style w:type="paragraph" w:styleId="Textonotaalfinal">
    <w:name w:val="endnote text"/>
    <w:basedOn w:val="Normal"/>
    <w:link w:val="TextonotaalfinalCar"/>
    <w:uiPriority w:val="99"/>
    <w:semiHidden/>
    <w:unhideWhenUsed/>
    <w:rsid w:val="00735BE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35BE0"/>
    <w:rPr>
      <w:sz w:val="20"/>
      <w:szCs w:val="20"/>
    </w:rPr>
  </w:style>
  <w:style w:type="character" w:styleId="Refdenotaalfinal">
    <w:name w:val="endnote reference"/>
    <w:basedOn w:val="Fuentedeprrafopredeter"/>
    <w:uiPriority w:val="99"/>
    <w:semiHidden/>
    <w:unhideWhenUsed/>
    <w:rsid w:val="00735BE0"/>
    <w:rPr>
      <w:vertAlign w:val="superscript"/>
    </w:rPr>
  </w:style>
  <w:style w:type="character" w:customStyle="1" w:styleId="apple-converted-space">
    <w:name w:val="apple-converted-space"/>
    <w:basedOn w:val="Fuentedeprrafopredeter"/>
    <w:rsid w:val="00965EE4"/>
  </w:style>
  <w:style w:type="character" w:styleId="Refdecomentario">
    <w:name w:val="annotation reference"/>
    <w:uiPriority w:val="99"/>
    <w:semiHidden/>
    <w:unhideWhenUsed/>
    <w:rsid w:val="00057A4E"/>
    <w:rPr>
      <w:sz w:val="16"/>
      <w:szCs w:val="16"/>
    </w:rPr>
  </w:style>
  <w:style w:type="paragraph" w:styleId="Textocomentario">
    <w:name w:val="annotation text"/>
    <w:basedOn w:val="Normal"/>
    <w:link w:val="TextocomentarioCar"/>
    <w:uiPriority w:val="99"/>
    <w:semiHidden/>
    <w:unhideWhenUsed/>
    <w:rsid w:val="00057A4E"/>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057A4E"/>
    <w:rPr>
      <w:rFonts w:ascii="Times New Roman" w:eastAsia="Times New Roman" w:hAnsi="Times New Roman" w:cs="Times New Roman"/>
      <w:sz w:val="20"/>
      <w:szCs w:val="20"/>
      <w:lang w:val="es-ES" w:eastAsia="es-ES"/>
    </w:rPr>
  </w:style>
  <w:style w:type="paragraph" w:customStyle="1" w:styleId="Prrafodelista2">
    <w:name w:val="Párrafo de lista2"/>
    <w:basedOn w:val="Normal"/>
    <w:rsid w:val="00F94451"/>
    <w:pPr>
      <w:spacing w:after="0" w:line="240" w:lineRule="auto"/>
      <w:ind w:left="708"/>
    </w:pPr>
    <w:rPr>
      <w:rFonts w:ascii="Times New Roman" w:eastAsia="Times New Roman" w:hAnsi="Times New Roman" w:cs="Times New Roman"/>
      <w:sz w:val="24"/>
      <w:lang w:eastAsia="ar-SA"/>
    </w:rPr>
  </w:style>
  <w:style w:type="paragraph" w:customStyle="1" w:styleId="Prrafodelista3">
    <w:name w:val="Párrafo de lista3"/>
    <w:basedOn w:val="Normal"/>
    <w:rsid w:val="00F94451"/>
    <w:pPr>
      <w:spacing w:after="0" w:line="240" w:lineRule="auto"/>
      <w:ind w:left="708"/>
    </w:pPr>
    <w:rPr>
      <w:rFonts w:ascii="Times New Roman" w:eastAsia="Times New Roman" w:hAnsi="Times New Roman" w:cs="Times New Roman"/>
      <w:sz w:val="24"/>
      <w:lang w:eastAsia="ar-SA"/>
    </w:rPr>
  </w:style>
  <w:style w:type="paragraph" w:customStyle="1" w:styleId="yiv1912237494msolistparagraph">
    <w:name w:val="yiv1912237494msolistparagraph"/>
    <w:basedOn w:val="Normal"/>
    <w:rsid w:val="00F9445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Cuadrculaclara-nfasis1">
    <w:name w:val="Light Grid Accent 1"/>
    <w:basedOn w:val="Tablanormal"/>
    <w:uiPriority w:val="62"/>
    <w:rsid w:val="003973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1Car">
    <w:name w:val="Título 1 Car"/>
    <w:basedOn w:val="Fuentedeprrafopredeter"/>
    <w:link w:val="Ttulo1"/>
    <w:uiPriority w:val="9"/>
    <w:rsid w:val="00136FE6"/>
    <w:rPr>
      <w:rFonts w:asciiTheme="majorHAnsi" w:eastAsiaTheme="majorEastAsia" w:hAnsiTheme="majorHAnsi" w:cstheme="majorBidi"/>
      <w:b/>
      <w:bCs/>
      <w:color w:val="365F91" w:themeColor="accent1" w:themeShade="BF"/>
      <w:sz w:val="28"/>
      <w:szCs w:val="28"/>
    </w:rPr>
  </w:style>
  <w:style w:type="table" w:styleId="Cuadrculaclara-nfasis5">
    <w:name w:val="Light Grid Accent 5"/>
    <w:basedOn w:val="Tablanormal"/>
    <w:uiPriority w:val="62"/>
    <w:rsid w:val="00387C4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claro-nfasis2">
    <w:name w:val="Light Shading Accent 2"/>
    <w:basedOn w:val="Tablanormal"/>
    <w:uiPriority w:val="60"/>
    <w:rsid w:val="00DC40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edia2-nfasis2">
    <w:name w:val="Medium List 2 Accent 2"/>
    <w:basedOn w:val="Tablanormal"/>
    <w:uiPriority w:val="66"/>
    <w:rsid w:val="000B26B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2">
    <w:name w:val="Medium List 1 Accent 2"/>
    <w:basedOn w:val="Tablanormal"/>
    <w:uiPriority w:val="65"/>
    <w:rsid w:val="000B26B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claro">
    <w:name w:val="Light Shading"/>
    <w:basedOn w:val="Tablanormal"/>
    <w:uiPriority w:val="60"/>
    <w:rsid w:val="0078495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729">
      <w:bodyDiv w:val="1"/>
      <w:marLeft w:val="0"/>
      <w:marRight w:val="0"/>
      <w:marTop w:val="0"/>
      <w:marBottom w:val="0"/>
      <w:divBdr>
        <w:top w:val="none" w:sz="0" w:space="0" w:color="auto"/>
        <w:left w:val="none" w:sz="0" w:space="0" w:color="auto"/>
        <w:bottom w:val="none" w:sz="0" w:space="0" w:color="auto"/>
        <w:right w:val="none" w:sz="0" w:space="0" w:color="auto"/>
      </w:divBdr>
      <w:divsChild>
        <w:div w:id="625083219">
          <w:marLeft w:val="0"/>
          <w:marRight w:val="0"/>
          <w:marTop w:val="0"/>
          <w:marBottom w:val="0"/>
          <w:divBdr>
            <w:top w:val="none" w:sz="0" w:space="0" w:color="auto"/>
            <w:left w:val="none" w:sz="0" w:space="0" w:color="auto"/>
            <w:bottom w:val="none" w:sz="0" w:space="0" w:color="auto"/>
            <w:right w:val="none" w:sz="0" w:space="0" w:color="auto"/>
          </w:divBdr>
          <w:divsChild>
            <w:div w:id="15494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075">
      <w:bodyDiv w:val="1"/>
      <w:marLeft w:val="0"/>
      <w:marRight w:val="0"/>
      <w:marTop w:val="0"/>
      <w:marBottom w:val="0"/>
      <w:divBdr>
        <w:top w:val="none" w:sz="0" w:space="0" w:color="auto"/>
        <w:left w:val="none" w:sz="0" w:space="0" w:color="auto"/>
        <w:bottom w:val="none" w:sz="0" w:space="0" w:color="auto"/>
        <w:right w:val="none" w:sz="0" w:space="0" w:color="auto"/>
      </w:divBdr>
    </w:div>
    <w:div w:id="122696599">
      <w:bodyDiv w:val="1"/>
      <w:marLeft w:val="0"/>
      <w:marRight w:val="0"/>
      <w:marTop w:val="0"/>
      <w:marBottom w:val="0"/>
      <w:divBdr>
        <w:top w:val="none" w:sz="0" w:space="0" w:color="auto"/>
        <w:left w:val="none" w:sz="0" w:space="0" w:color="auto"/>
        <w:bottom w:val="none" w:sz="0" w:space="0" w:color="auto"/>
        <w:right w:val="none" w:sz="0" w:space="0" w:color="auto"/>
      </w:divBdr>
      <w:divsChild>
        <w:div w:id="509372719">
          <w:marLeft w:val="0"/>
          <w:marRight w:val="0"/>
          <w:marTop w:val="0"/>
          <w:marBottom w:val="300"/>
          <w:divBdr>
            <w:top w:val="none" w:sz="0" w:space="0" w:color="auto"/>
            <w:left w:val="none" w:sz="0" w:space="0" w:color="auto"/>
            <w:bottom w:val="none" w:sz="0" w:space="0" w:color="auto"/>
            <w:right w:val="none" w:sz="0" w:space="0" w:color="auto"/>
          </w:divBdr>
        </w:div>
      </w:divsChild>
    </w:div>
    <w:div w:id="270862482">
      <w:bodyDiv w:val="1"/>
      <w:marLeft w:val="0"/>
      <w:marRight w:val="0"/>
      <w:marTop w:val="0"/>
      <w:marBottom w:val="0"/>
      <w:divBdr>
        <w:top w:val="none" w:sz="0" w:space="0" w:color="auto"/>
        <w:left w:val="none" w:sz="0" w:space="0" w:color="auto"/>
        <w:bottom w:val="none" w:sz="0" w:space="0" w:color="auto"/>
        <w:right w:val="none" w:sz="0" w:space="0" w:color="auto"/>
      </w:divBdr>
      <w:divsChild>
        <w:div w:id="536357320">
          <w:marLeft w:val="0"/>
          <w:marRight w:val="0"/>
          <w:marTop w:val="384"/>
          <w:marBottom w:val="0"/>
          <w:divBdr>
            <w:top w:val="none" w:sz="0" w:space="0" w:color="auto"/>
            <w:left w:val="none" w:sz="0" w:space="0" w:color="auto"/>
            <w:bottom w:val="none" w:sz="0" w:space="0" w:color="auto"/>
            <w:right w:val="none" w:sz="0" w:space="0" w:color="auto"/>
          </w:divBdr>
        </w:div>
        <w:div w:id="337856594">
          <w:marLeft w:val="0"/>
          <w:marRight w:val="0"/>
          <w:marTop w:val="384"/>
          <w:marBottom w:val="0"/>
          <w:divBdr>
            <w:top w:val="none" w:sz="0" w:space="0" w:color="auto"/>
            <w:left w:val="none" w:sz="0" w:space="0" w:color="auto"/>
            <w:bottom w:val="none" w:sz="0" w:space="0" w:color="auto"/>
            <w:right w:val="none" w:sz="0" w:space="0" w:color="auto"/>
          </w:divBdr>
        </w:div>
      </w:divsChild>
    </w:div>
    <w:div w:id="291449830">
      <w:bodyDiv w:val="1"/>
      <w:marLeft w:val="0"/>
      <w:marRight w:val="0"/>
      <w:marTop w:val="0"/>
      <w:marBottom w:val="0"/>
      <w:divBdr>
        <w:top w:val="none" w:sz="0" w:space="0" w:color="auto"/>
        <w:left w:val="none" w:sz="0" w:space="0" w:color="auto"/>
        <w:bottom w:val="none" w:sz="0" w:space="0" w:color="auto"/>
        <w:right w:val="none" w:sz="0" w:space="0" w:color="auto"/>
      </w:divBdr>
    </w:div>
    <w:div w:id="329211149">
      <w:bodyDiv w:val="1"/>
      <w:marLeft w:val="0"/>
      <w:marRight w:val="0"/>
      <w:marTop w:val="0"/>
      <w:marBottom w:val="0"/>
      <w:divBdr>
        <w:top w:val="none" w:sz="0" w:space="0" w:color="auto"/>
        <w:left w:val="none" w:sz="0" w:space="0" w:color="auto"/>
        <w:bottom w:val="none" w:sz="0" w:space="0" w:color="auto"/>
        <w:right w:val="none" w:sz="0" w:space="0" w:color="auto"/>
      </w:divBdr>
      <w:divsChild>
        <w:div w:id="1828352432">
          <w:marLeft w:val="0"/>
          <w:marRight w:val="0"/>
          <w:marTop w:val="0"/>
          <w:marBottom w:val="0"/>
          <w:divBdr>
            <w:top w:val="none" w:sz="0" w:space="0" w:color="auto"/>
            <w:left w:val="none" w:sz="0" w:space="0" w:color="auto"/>
            <w:bottom w:val="none" w:sz="0" w:space="0" w:color="auto"/>
            <w:right w:val="none" w:sz="0" w:space="0" w:color="auto"/>
          </w:divBdr>
          <w:divsChild>
            <w:div w:id="1447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91651">
      <w:bodyDiv w:val="1"/>
      <w:marLeft w:val="0"/>
      <w:marRight w:val="0"/>
      <w:marTop w:val="0"/>
      <w:marBottom w:val="0"/>
      <w:divBdr>
        <w:top w:val="none" w:sz="0" w:space="0" w:color="auto"/>
        <w:left w:val="none" w:sz="0" w:space="0" w:color="auto"/>
        <w:bottom w:val="none" w:sz="0" w:space="0" w:color="auto"/>
        <w:right w:val="none" w:sz="0" w:space="0" w:color="auto"/>
      </w:divBdr>
      <w:divsChild>
        <w:div w:id="1078401836">
          <w:marLeft w:val="0"/>
          <w:marRight w:val="0"/>
          <w:marTop w:val="0"/>
          <w:marBottom w:val="300"/>
          <w:divBdr>
            <w:top w:val="none" w:sz="0" w:space="0" w:color="auto"/>
            <w:left w:val="none" w:sz="0" w:space="0" w:color="auto"/>
            <w:bottom w:val="none" w:sz="0" w:space="0" w:color="auto"/>
            <w:right w:val="none" w:sz="0" w:space="0" w:color="auto"/>
          </w:divBdr>
        </w:div>
      </w:divsChild>
    </w:div>
    <w:div w:id="557128342">
      <w:bodyDiv w:val="1"/>
      <w:marLeft w:val="0"/>
      <w:marRight w:val="0"/>
      <w:marTop w:val="0"/>
      <w:marBottom w:val="0"/>
      <w:divBdr>
        <w:top w:val="none" w:sz="0" w:space="0" w:color="auto"/>
        <w:left w:val="none" w:sz="0" w:space="0" w:color="auto"/>
        <w:bottom w:val="none" w:sz="0" w:space="0" w:color="auto"/>
        <w:right w:val="none" w:sz="0" w:space="0" w:color="auto"/>
      </w:divBdr>
      <w:divsChild>
        <w:div w:id="1119571967">
          <w:marLeft w:val="0"/>
          <w:marRight w:val="0"/>
          <w:marTop w:val="0"/>
          <w:marBottom w:val="300"/>
          <w:divBdr>
            <w:top w:val="none" w:sz="0" w:space="0" w:color="auto"/>
            <w:left w:val="none" w:sz="0" w:space="0" w:color="auto"/>
            <w:bottom w:val="none" w:sz="0" w:space="0" w:color="auto"/>
            <w:right w:val="none" w:sz="0" w:space="0" w:color="auto"/>
          </w:divBdr>
        </w:div>
      </w:divsChild>
    </w:div>
    <w:div w:id="576282282">
      <w:bodyDiv w:val="1"/>
      <w:marLeft w:val="0"/>
      <w:marRight w:val="0"/>
      <w:marTop w:val="0"/>
      <w:marBottom w:val="0"/>
      <w:divBdr>
        <w:top w:val="none" w:sz="0" w:space="0" w:color="auto"/>
        <w:left w:val="none" w:sz="0" w:space="0" w:color="auto"/>
        <w:bottom w:val="none" w:sz="0" w:space="0" w:color="auto"/>
        <w:right w:val="none" w:sz="0" w:space="0" w:color="auto"/>
      </w:divBdr>
    </w:div>
    <w:div w:id="733505107">
      <w:bodyDiv w:val="1"/>
      <w:marLeft w:val="0"/>
      <w:marRight w:val="0"/>
      <w:marTop w:val="0"/>
      <w:marBottom w:val="0"/>
      <w:divBdr>
        <w:top w:val="none" w:sz="0" w:space="0" w:color="auto"/>
        <w:left w:val="none" w:sz="0" w:space="0" w:color="auto"/>
        <w:bottom w:val="none" w:sz="0" w:space="0" w:color="auto"/>
        <w:right w:val="none" w:sz="0" w:space="0" w:color="auto"/>
      </w:divBdr>
      <w:divsChild>
        <w:div w:id="1360082562">
          <w:marLeft w:val="0"/>
          <w:marRight w:val="0"/>
          <w:marTop w:val="0"/>
          <w:marBottom w:val="0"/>
          <w:divBdr>
            <w:top w:val="none" w:sz="0" w:space="0" w:color="auto"/>
            <w:left w:val="none" w:sz="0" w:space="0" w:color="auto"/>
            <w:bottom w:val="none" w:sz="0" w:space="0" w:color="auto"/>
            <w:right w:val="none" w:sz="0" w:space="0" w:color="auto"/>
          </w:divBdr>
          <w:divsChild>
            <w:div w:id="242640401">
              <w:marLeft w:val="0"/>
              <w:marRight w:val="0"/>
              <w:marTop w:val="0"/>
              <w:marBottom w:val="0"/>
              <w:divBdr>
                <w:top w:val="none" w:sz="0" w:space="0" w:color="auto"/>
                <w:left w:val="none" w:sz="0" w:space="0" w:color="auto"/>
                <w:bottom w:val="none" w:sz="0" w:space="0" w:color="auto"/>
                <w:right w:val="none" w:sz="0" w:space="0" w:color="auto"/>
              </w:divBdr>
              <w:divsChild>
                <w:div w:id="1050111831">
                  <w:marLeft w:val="0"/>
                  <w:marRight w:val="0"/>
                  <w:marTop w:val="0"/>
                  <w:marBottom w:val="0"/>
                  <w:divBdr>
                    <w:top w:val="none" w:sz="0" w:space="0" w:color="auto"/>
                    <w:left w:val="none" w:sz="0" w:space="0" w:color="auto"/>
                    <w:bottom w:val="none" w:sz="0" w:space="0" w:color="auto"/>
                    <w:right w:val="none" w:sz="0" w:space="0" w:color="auto"/>
                  </w:divBdr>
                  <w:divsChild>
                    <w:div w:id="126052753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015110908">
      <w:bodyDiv w:val="1"/>
      <w:marLeft w:val="0"/>
      <w:marRight w:val="0"/>
      <w:marTop w:val="0"/>
      <w:marBottom w:val="0"/>
      <w:divBdr>
        <w:top w:val="none" w:sz="0" w:space="0" w:color="auto"/>
        <w:left w:val="none" w:sz="0" w:space="0" w:color="auto"/>
        <w:bottom w:val="none" w:sz="0" w:space="0" w:color="auto"/>
        <w:right w:val="none" w:sz="0" w:space="0" w:color="auto"/>
      </w:divBdr>
      <w:divsChild>
        <w:div w:id="1384018348">
          <w:marLeft w:val="0"/>
          <w:marRight w:val="0"/>
          <w:marTop w:val="432"/>
          <w:marBottom w:val="0"/>
          <w:divBdr>
            <w:top w:val="none" w:sz="0" w:space="0" w:color="auto"/>
            <w:left w:val="none" w:sz="0" w:space="0" w:color="auto"/>
            <w:bottom w:val="none" w:sz="0" w:space="0" w:color="auto"/>
            <w:right w:val="none" w:sz="0" w:space="0" w:color="auto"/>
          </w:divBdr>
        </w:div>
        <w:div w:id="1209030096">
          <w:marLeft w:val="0"/>
          <w:marRight w:val="0"/>
          <w:marTop w:val="432"/>
          <w:marBottom w:val="0"/>
          <w:divBdr>
            <w:top w:val="none" w:sz="0" w:space="0" w:color="auto"/>
            <w:left w:val="none" w:sz="0" w:space="0" w:color="auto"/>
            <w:bottom w:val="none" w:sz="0" w:space="0" w:color="auto"/>
            <w:right w:val="none" w:sz="0" w:space="0" w:color="auto"/>
          </w:divBdr>
        </w:div>
        <w:div w:id="977146338">
          <w:marLeft w:val="0"/>
          <w:marRight w:val="0"/>
          <w:marTop w:val="432"/>
          <w:marBottom w:val="0"/>
          <w:divBdr>
            <w:top w:val="none" w:sz="0" w:space="0" w:color="auto"/>
            <w:left w:val="none" w:sz="0" w:space="0" w:color="auto"/>
            <w:bottom w:val="none" w:sz="0" w:space="0" w:color="auto"/>
            <w:right w:val="none" w:sz="0" w:space="0" w:color="auto"/>
          </w:divBdr>
        </w:div>
        <w:div w:id="358242852">
          <w:marLeft w:val="0"/>
          <w:marRight w:val="0"/>
          <w:marTop w:val="432"/>
          <w:marBottom w:val="0"/>
          <w:divBdr>
            <w:top w:val="none" w:sz="0" w:space="0" w:color="auto"/>
            <w:left w:val="none" w:sz="0" w:space="0" w:color="auto"/>
            <w:bottom w:val="none" w:sz="0" w:space="0" w:color="auto"/>
            <w:right w:val="none" w:sz="0" w:space="0" w:color="auto"/>
          </w:divBdr>
        </w:div>
      </w:divsChild>
    </w:div>
    <w:div w:id="1161852307">
      <w:bodyDiv w:val="1"/>
      <w:marLeft w:val="0"/>
      <w:marRight w:val="0"/>
      <w:marTop w:val="0"/>
      <w:marBottom w:val="0"/>
      <w:divBdr>
        <w:top w:val="none" w:sz="0" w:space="0" w:color="auto"/>
        <w:left w:val="none" w:sz="0" w:space="0" w:color="auto"/>
        <w:bottom w:val="none" w:sz="0" w:space="0" w:color="auto"/>
        <w:right w:val="none" w:sz="0" w:space="0" w:color="auto"/>
      </w:divBdr>
    </w:div>
    <w:div w:id="1232157307">
      <w:bodyDiv w:val="1"/>
      <w:marLeft w:val="0"/>
      <w:marRight w:val="0"/>
      <w:marTop w:val="0"/>
      <w:marBottom w:val="0"/>
      <w:divBdr>
        <w:top w:val="none" w:sz="0" w:space="0" w:color="auto"/>
        <w:left w:val="none" w:sz="0" w:space="0" w:color="auto"/>
        <w:bottom w:val="none" w:sz="0" w:space="0" w:color="auto"/>
        <w:right w:val="none" w:sz="0" w:space="0" w:color="auto"/>
      </w:divBdr>
      <w:divsChild>
        <w:div w:id="69356801">
          <w:marLeft w:val="0"/>
          <w:marRight w:val="270"/>
          <w:marTop w:val="0"/>
          <w:marBottom w:val="0"/>
          <w:divBdr>
            <w:top w:val="none" w:sz="0" w:space="0" w:color="auto"/>
            <w:left w:val="none" w:sz="0" w:space="0" w:color="auto"/>
            <w:bottom w:val="none" w:sz="0" w:space="0" w:color="auto"/>
            <w:right w:val="none" w:sz="0" w:space="0" w:color="auto"/>
          </w:divBdr>
          <w:divsChild>
            <w:div w:id="1425104756">
              <w:marLeft w:val="0"/>
              <w:marRight w:val="0"/>
              <w:marTop w:val="0"/>
              <w:marBottom w:val="225"/>
              <w:divBdr>
                <w:top w:val="none" w:sz="0" w:space="0" w:color="auto"/>
                <w:left w:val="none" w:sz="0" w:space="0" w:color="auto"/>
                <w:bottom w:val="none" w:sz="0" w:space="0" w:color="auto"/>
                <w:right w:val="none" w:sz="0" w:space="0" w:color="auto"/>
              </w:divBdr>
              <w:divsChild>
                <w:div w:id="1769615469">
                  <w:marLeft w:val="0"/>
                  <w:marRight w:val="0"/>
                  <w:marTop w:val="0"/>
                  <w:marBottom w:val="0"/>
                  <w:divBdr>
                    <w:top w:val="none" w:sz="0" w:space="0" w:color="auto"/>
                    <w:left w:val="none" w:sz="0" w:space="0" w:color="auto"/>
                    <w:bottom w:val="none" w:sz="0" w:space="0" w:color="auto"/>
                    <w:right w:val="none" w:sz="0" w:space="0" w:color="auto"/>
                  </w:divBdr>
                  <w:divsChild>
                    <w:div w:id="7792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134491">
      <w:bodyDiv w:val="1"/>
      <w:marLeft w:val="0"/>
      <w:marRight w:val="0"/>
      <w:marTop w:val="0"/>
      <w:marBottom w:val="0"/>
      <w:divBdr>
        <w:top w:val="none" w:sz="0" w:space="0" w:color="auto"/>
        <w:left w:val="none" w:sz="0" w:space="0" w:color="auto"/>
        <w:bottom w:val="none" w:sz="0" w:space="0" w:color="auto"/>
        <w:right w:val="none" w:sz="0" w:space="0" w:color="auto"/>
      </w:divBdr>
    </w:div>
    <w:div w:id="1589193879">
      <w:bodyDiv w:val="1"/>
      <w:marLeft w:val="0"/>
      <w:marRight w:val="0"/>
      <w:marTop w:val="0"/>
      <w:marBottom w:val="0"/>
      <w:divBdr>
        <w:top w:val="none" w:sz="0" w:space="0" w:color="auto"/>
        <w:left w:val="none" w:sz="0" w:space="0" w:color="auto"/>
        <w:bottom w:val="none" w:sz="0" w:space="0" w:color="auto"/>
        <w:right w:val="none" w:sz="0" w:space="0" w:color="auto"/>
      </w:divBdr>
      <w:divsChild>
        <w:div w:id="381949522">
          <w:marLeft w:val="0"/>
          <w:marRight w:val="0"/>
          <w:marTop w:val="0"/>
          <w:marBottom w:val="0"/>
          <w:divBdr>
            <w:top w:val="none" w:sz="0" w:space="0" w:color="auto"/>
            <w:left w:val="none" w:sz="0" w:space="0" w:color="auto"/>
            <w:bottom w:val="none" w:sz="0" w:space="0" w:color="auto"/>
            <w:right w:val="none" w:sz="0" w:space="0" w:color="auto"/>
          </w:divBdr>
          <w:divsChild>
            <w:div w:id="1028027237">
              <w:marLeft w:val="0"/>
              <w:marRight w:val="0"/>
              <w:marTop w:val="0"/>
              <w:marBottom w:val="0"/>
              <w:divBdr>
                <w:top w:val="none" w:sz="0" w:space="0" w:color="auto"/>
                <w:left w:val="none" w:sz="0" w:space="0" w:color="auto"/>
                <w:bottom w:val="none" w:sz="0" w:space="0" w:color="auto"/>
                <w:right w:val="none" w:sz="0" w:space="0" w:color="auto"/>
              </w:divBdr>
              <w:divsChild>
                <w:div w:id="42337196">
                  <w:marLeft w:val="0"/>
                  <w:marRight w:val="0"/>
                  <w:marTop w:val="0"/>
                  <w:marBottom w:val="0"/>
                  <w:divBdr>
                    <w:top w:val="none" w:sz="0" w:space="0" w:color="auto"/>
                    <w:left w:val="none" w:sz="0" w:space="0" w:color="auto"/>
                    <w:bottom w:val="none" w:sz="0" w:space="0" w:color="auto"/>
                    <w:right w:val="none" w:sz="0" w:space="0" w:color="auto"/>
                  </w:divBdr>
                </w:div>
                <w:div w:id="76023316">
                  <w:marLeft w:val="0"/>
                  <w:marRight w:val="0"/>
                  <w:marTop w:val="0"/>
                  <w:marBottom w:val="0"/>
                  <w:divBdr>
                    <w:top w:val="none" w:sz="0" w:space="0" w:color="auto"/>
                    <w:left w:val="none" w:sz="0" w:space="0" w:color="auto"/>
                    <w:bottom w:val="none" w:sz="0" w:space="0" w:color="auto"/>
                    <w:right w:val="none" w:sz="0" w:space="0" w:color="auto"/>
                  </w:divBdr>
                  <w:divsChild>
                    <w:div w:id="1464153195">
                      <w:marLeft w:val="0"/>
                      <w:marRight w:val="0"/>
                      <w:marTop w:val="0"/>
                      <w:marBottom w:val="0"/>
                      <w:divBdr>
                        <w:top w:val="none" w:sz="0" w:space="0" w:color="auto"/>
                        <w:left w:val="none" w:sz="0" w:space="0" w:color="auto"/>
                        <w:bottom w:val="none" w:sz="0" w:space="0" w:color="auto"/>
                        <w:right w:val="none" w:sz="0" w:space="0" w:color="auto"/>
                      </w:divBdr>
                    </w:div>
                  </w:divsChild>
                </w:div>
                <w:div w:id="701711503">
                  <w:marLeft w:val="0"/>
                  <w:marRight w:val="0"/>
                  <w:marTop w:val="0"/>
                  <w:marBottom w:val="0"/>
                  <w:divBdr>
                    <w:top w:val="none" w:sz="0" w:space="0" w:color="auto"/>
                    <w:left w:val="none" w:sz="0" w:space="0" w:color="auto"/>
                    <w:bottom w:val="none" w:sz="0" w:space="0" w:color="auto"/>
                    <w:right w:val="none" w:sz="0" w:space="0" w:color="auto"/>
                  </w:divBdr>
                  <w:divsChild>
                    <w:div w:id="807749883">
                      <w:marLeft w:val="0"/>
                      <w:marRight w:val="0"/>
                      <w:marTop w:val="0"/>
                      <w:marBottom w:val="0"/>
                      <w:divBdr>
                        <w:top w:val="none" w:sz="0" w:space="0" w:color="auto"/>
                        <w:left w:val="none" w:sz="0" w:space="0" w:color="auto"/>
                        <w:bottom w:val="none" w:sz="0" w:space="0" w:color="auto"/>
                        <w:right w:val="none" w:sz="0" w:space="0" w:color="auto"/>
                      </w:divBdr>
                    </w:div>
                  </w:divsChild>
                </w:div>
                <w:div w:id="465858387">
                  <w:marLeft w:val="0"/>
                  <w:marRight w:val="0"/>
                  <w:marTop w:val="0"/>
                  <w:marBottom w:val="0"/>
                  <w:divBdr>
                    <w:top w:val="none" w:sz="0" w:space="0" w:color="auto"/>
                    <w:left w:val="none" w:sz="0" w:space="0" w:color="auto"/>
                    <w:bottom w:val="none" w:sz="0" w:space="0" w:color="auto"/>
                    <w:right w:val="none" w:sz="0" w:space="0" w:color="auto"/>
                  </w:divBdr>
                  <w:divsChild>
                    <w:div w:id="995034352">
                      <w:marLeft w:val="0"/>
                      <w:marRight w:val="0"/>
                      <w:marTop w:val="0"/>
                      <w:marBottom w:val="0"/>
                      <w:divBdr>
                        <w:top w:val="none" w:sz="0" w:space="0" w:color="auto"/>
                        <w:left w:val="none" w:sz="0" w:space="0" w:color="auto"/>
                        <w:bottom w:val="none" w:sz="0" w:space="0" w:color="auto"/>
                        <w:right w:val="none" w:sz="0" w:space="0" w:color="auto"/>
                      </w:divBdr>
                    </w:div>
                  </w:divsChild>
                </w:div>
                <w:div w:id="2130854755">
                  <w:marLeft w:val="0"/>
                  <w:marRight w:val="0"/>
                  <w:marTop w:val="0"/>
                  <w:marBottom w:val="0"/>
                  <w:divBdr>
                    <w:top w:val="none" w:sz="0" w:space="0" w:color="auto"/>
                    <w:left w:val="none" w:sz="0" w:space="0" w:color="auto"/>
                    <w:bottom w:val="none" w:sz="0" w:space="0" w:color="auto"/>
                    <w:right w:val="none" w:sz="0" w:space="0" w:color="auto"/>
                  </w:divBdr>
                  <w:divsChild>
                    <w:div w:id="21334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65277">
      <w:bodyDiv w:val="1"/>
      <w:marLeft w:val="0"/>
      <w:marRight w:val="0"/>
      <w:marTop w:val="0"/>
      <w:marBottom w:val="0"/>
      <w:divBdr>
        <w:top w:val="none" w:sz="0" w:space="0" w:color="auto"/>
        <w:left w:val="none" w:sz="0" w:space="0" w:color="auto"/>
        <w:bottom w:val="none" w:sz="0" w:space="0" w:color="auto"/>
        <w:right w:val="none" w:sz="0" w:space="0" w:color="auto"/>
      </w:divBdr>
      <w:divsChild>
        <w:div w:id="479884713">
          <w:marLeft w:val="0"/>
          <w:marRight w:val="0"/>
          <w:marTop w:val="600"/>
          <w:marBottom w:val="0"/>
          <w:divBdr>
            <w:top w:val="none" w:sz="0" w:space="0" w:color="auto"/>
            <w:left w:val="none" w:sz="0" w:space="0" w:color="auto"/>
            <w:bottom w:val="none" w:sz="0" w:space="0" w:color="auto"/>
            <w:right w:val="none" w:sz="0" w:space="0" w:color="auto"/>
          </w:divBdr>
          <w:divsChild>
            <w:div w:id="1966623023">
              <w:marLeft w:val="0"/>
              <w:marRight w:val="0"/>
              <w:marTop w:val="0"/>
              <w:marBottom w:val="0"/>
              <w:divBdr>
                <w:top w:val="none" w:sz="0" w:space="0" w:color="auto"/>
                <w:left w:val="none" w:sz="0" w:space="0" w:color="auto"/>
                <w:bottom w:val="none" w:sz="0" w:space="0" w:color="auto"/>
                <w:right w:val="none" w:sz="0" w:space="0" w:color="auto"/>
              </w:divBdr>
              <w:divsChild>
                <w:div w:id="1181165847">
                  <w:marLeft w:val="0"/>
                  <w:marRight w:val="0"/>
                  <w:marTop w:val="0"/>
                  <w:marBottom w:val="0"/>
                  <w:divBdr>
                    <w:top w:val="none" w:sz="0" w:space="0" w:color="auto"/>
                    <w:left w:val="none" w:sz="0" w:space="0" w:color="auto"/>
                    <w:bottom w:val="none" w:sz="0" w:space="0" w:color="auto"/>
                    <w:right w:val="none" w:sz="0" w:space="0" w:color="auto"/>
                  </w:divBdr>
                  <w:divsChild>
                    <w:div w:id="991912401">
                      <w:marLeft w:val="0"/>
                      <w:marRight w:val="0"/>
                      <w:marTop w:val="0"/>
                      <w:marBottom w:val="0"/>
                      <w:divBdr>
                        <w:top w:val="none" w:sz="0" w:space="0" w:color="auto"/>
                        <w:left w:val="none" w:sz="0" w:space="0" w:color="auto"/>
                        <w:bottom w:val="none" w:sz="0" w:space="0" w:color="auto"/>
                        <w:right w:val="none" w:sz="0" w:space="0" w:color="auto"/>
                      </w:divBdr>
                    </w:div>
                    <w:div w:id="6239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131425">
      <w:bodyDiv w:val="1"/>
      <w:marLeft w:val="0"/>
      <w:marRight w:val="0"/>
      <w:marTop w:val="0"/>
      <w:marBottom w:val="0"/>
      <w:divBdr>
        <w:top w:val="none" w:sz="0" w:space="0" w:color="auto"/>
        <w:left w:val="none" w:sz="0" w:space="0" w:color="auto"/>
        <w:bottom w:val="none" w:sz="0" w:space="0" w:color="auto"/>
        <w:right w:val="none" w:sz="0" w:space="0" w:color="auto"/>
      </w:divBdr>
      <w:divsChild>
        <w:div w:id="128234334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mineducacion.gov.co" TargetMode="Externa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image" Target="media/image11.pn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hyperlink" Target="http://www.mineducacion.gov.co/1621/articles-105280_archivo_pdf.pdf" TargetMode="External"/><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image" Target="media/image36.emf"/><Relationship Id="rId76" Type="http://schemas.openxmlformats.org/officeDocument/2006/relationships/image" Target="media/image44.emf"/><Relationship Id="rId84" Type="http://schemas.openxmlformats.org/officeDocument/2006/relationships/image" Target="media/image52.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6.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image" Target="media/image26.emf"/><Relationship Id="rId66" Type="http://schemas.openxmlformats.org/officeDocument/2006/relationships/image" Target="media/image34.png"/><Relationship Id="rId74" Type="http://schemas.openxmlformats.org/officeDocument/2006/relationships/image" Target="media/image42.emf"/><Relationship Id="rId79" Type="http://schemas.openxmlformats.org/officeDocument/2006/relationships/image" Target="media/image47.emf"/><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9.emf"/><Relationship Id="rId82" Type="http://schemas.openxmlformats.org/officeDocument/2006/relationships/image" Target="media/image50.png"/><Relationship Id="rId90" Type="http://schemas.openxmlformats.org/officeDocument/2006/relationships/theme" Target="theme/theme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4.png"/><Relationship Id="rId48" Type="http://schemas.openxmlformats.org/officeDocument/2006/relationships/hyperlink" Target="http://www.mineducacion.gov.co/1621/articles-216551_archivo_pdf_decreto4904.pdf" TargetMode="External"/><Relationship Id="rId56"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image" Target="media/image37.emf"/><Relationship Id="rId77" Type="http://schemas.openxmlformats.org/officeDocument/2006/relationships/image" Target="media/image45.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40.emf"/><Relationship Id="rId80" Type="http://schemas.openxmlformats.org/officeDocument/2006/relationships/image" Target="media/image48.emf"/><Relationship Id="rId85"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www.google.com.co/url?sa=i&amp;rct=j&amp;q=creative%20commons%20internacionalizaci%C3%B3n&amp;source=images&amp;cd=&amp;cad=rja&amp;docid=4rFPIraf-ybhKM&amp;tbnid=GSqJBoa8M8gkWM:&amp;ved=0CAUQjRw&amp;url=http://www.blocument.com/index.php/tag/internacionalizacion/&amp;ei=HSn8Uc7qGoWC9gS5noGIBQ&amp;psig=AFQjCNE6Na5pIfqBuHAPQZCR_4EMUPsCIA&amp;ust=1375566374304091" TargetMode="External"/><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image" Target="media/image17.png"/><Relationship Id="rId59" Type="http://schemas.openxmlformats.org/officeDocument/2006/relationships/image" Target="media/image27.emf"/><Relationship Id="rId67"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chart" Target="charts/chart18.xml"/><Relationship Id="rId54" Type="http://schemas.openxmlformats.org/officeDocument/2006/relationships/image" Target="media/image22.emf"/><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www.mineducacion.gov.co/1621/articles-182817_archivo_pdf_decreto_367_febrero_9_2009.pdf" TargetMode="External"/><Relationship Id="rId57" Type="http://schemas.openxmlformats.org/officeDocument/2006/relationships/image" Target="media/image25.emf"/><Relationship Id="rId10" Type="http://schemas.openxmlformats.org/officeDocument/2006/relationships/image" Target="media/image2.png"/><Relationship Id="rId31" Type="http://schemas.openxmlformats.org/officeDocument/2006/relationships/chart" Target="charts/chart8.xml"/><Relationship Id="rId44" Type="http://schemas.openxmlformats.org/officeDocument/2006/relationships/image" Target="media/image15.png"/><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png"/></Relationships>
</file>

<file path=word/_rels/footnotes.xml.rels><?xml version="1.0" encoding="UTF-8" standalone="yes"?>
<Relationships xmlns="http://schemas.openxmlformats.org/package/2006/relationships"><Relationship Id="rId3" Type="http://schemas.openxmlformats.org/officeDocument/2006/relationships/hyperlink" Target="http://www.oitcinterfor.org/sites/default/files/edit/docref/rec195.pdf" TargetMode="External"/><Relationship Id="rId2" Type="http://schemas.openxmlformats.org/officeDocument/2006/relationships/hyperlink" Target="http://www.oecd.org/edu/highereducationandadultlearning/skillsbeyondschool.htm" TargetMode="External"/><Relationship Id="rId1" Type="http://schemas.openxmlformats.org/officeDocument/2006/relationships/hyperlink" Target="http://www.oecd.org/education/educationeconomyandsociety/oecdpolicyreviewsofvocationaleducationandtrainingvet.htm" TargetMode="External"/><Relationship Id="rId5" Type="http://schemas.openxmlformats.org/officeDocument/2006/relationships/hyperlink" Target="http://www.oitcinterfor.org/competencias/inicio" TargetMode="External"/><Relationship Id="rId4" Type="http://schemas.openxmlformats.org/officeDocument/2006/relationships/hyperlink" Target="http://www.ilo.org/wcmsp5/groups/public/---ed_norm/---relconf/documents/meetingdocument/wcms_15180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abermudez\Desktop\PRESENTACIONES%202014\REGIONALIZACION%20INSPRO%20CORTE%20FEBRERO%202014.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benitez\Desktop\SAYRA\INFORMACI&#211;N\Copia%20de%20ANALISIS%20SEC%20-%20IETDH%20(enero%2027).xlsx" TargetMode="External"/><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abermudez\Desktop\PRESENTACIONES%202014\REGIONALIZACION%20INSPRO%20CORTE%20FEBRERO%2020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abermudez\Desktop\PRESENTACIONES%202014\REGIONALIZACION%20INSPRO%20CORTE%20FEBRERO%2020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nccorrea\Desktop\VES..UNIDAD%20FTDH\GESTION%20ETDH%20%20Y%20SEC\Copia%20de%20programas%20diciembre%202013.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nccorrea\Desktop\VES..UNIDAD%20FTDH\GESTION%20ETDH%20%20Y%20SEC\Copia%20de%20programas%20diciembre%202013.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abermudez\AppData\Local\Microsoft\Windows\Temporary%20Internet%20Files\Content.Outlook\1O1X3P12\Estudiantes%20matriculados%20(2012%20%202013)%20%20Por%20&#225;rea%20de%20desempe&#241;o.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ccorrea\AppData\Local\Microsoft\Windows\Temporary%20Internet%20Files\Content.Outlook\TV2EC4KB\MATRICULA%20GRAFICAS%202010%20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ccorrea\AppData\Local\Microsoft\Windows\Temporary%20Internet%20Files\Content.Outlook\TV2EC4KB\MATRICULA%20GRAFICAS%202010%20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3830111189372365"/>
          <c:y val="0.30085559719882204"/>
          <c:w val="0.76188845507884972"/>
          <c:h val="0.5503895108892457"/>
        </c:manualLayout>
      </c:layout>
      <c:pie3DChart>
        <c:varyColors val="1"/>
        <c:ser>
          <c:idx val="0"/>
          <c:order val="0"/>
          <c:explosion val="25"/>
          <c:dLbls>
            <c:dLbl>
              <c:idx val="0"/>
              <c:layout>
                <c:manualLayout>
                  <c:x val="-6.0734136174154699E-2"/>
                  <c:y val="-2.9864149929046582E-2"/>
                </c:manualLayout>
              </c:layout>
              <c:tx>
                <c:rich>
                  <a:bodyPr/>
                  <a:lstStyle/>
                  <a:p>
                    <a:r>
                      <a:rPr lang="en-US"/>
                      <a:t>CENTRO
22%</a:t>
                    </a:r>
                  </a:p>
                </c:rich>
              </c:tx>
              <c:showLegendKey val="0"/>
              <c:showVal val="0"/>
              <c:showCatName val="1"/>
              <c:showSerName val="0"/>
              <c:showPercent val="1"/>
              <c:showBubbleSize val="0"/>
            </c:dLbl>
            <c:dLbl>
              <c:idx val="1"/>
              <c:layout>
                <c:manualLayout>
                  <c:x val="-5.7012683934870214E-3"/>
                  <c:y val="-0.1128133340082491"/>
                </c:manualLayout>
              </c:layout>
              <c:showLegendKey val="0"/>
              <c:showVal val="0"/>
              <c:showCatName val="1"/>
              <c:showSerName val="0"/>
              <c:showPercent val="1"/>
              <c:showBubbleSize val="0"/>
            </c:dLbl>
            <c:dLbl>
              <c:idx val="2"/>
              <c:layout>
                <c:manualLayout>
                  <c:x val="-7.4660633484162939E-4"/>
                  <c:y val="-3.7571280705030997E-3"/>
                </c:manualLayout>
              </c:layout>
              <c:showLegendKey val="0"/>
              <c:showVal val="0"/>
              <c:showCatName val="1"/>
              <c:showSerName val="0"/>
              <c:showPercent val="1"/>
              <c:showBubbleSize val="0"/>
            </c:dLbl>
            <c:dLbl>
              <c:idx val="6"/>
              <c:tx>
                <c:rich>
                  <a:bodyPr/>
                  <a:lstStyle/>
                  <a:p>
                    <a:r>
                      <a:rPr lang="en-US"/>
                      <a:t> AMAZONÍA - ORINOQUÍA
9%</a:t>
                    </a:r>
                  </a:p>
                </c:rich>
              </c:tx>
              <c:showLegendKey val="0"/>
              <c:showVal val="0"/>
              <c:showCatName val="1"/>
              <c:showSerName val="0"/>
              <c:showPercent val="1"/>
              <c:showBubbleSize val="0"/>
            </c:dLbl>
            <c:txPr>
              <a:bodyPr/>
              <a:lstStyle/>
              <a:p>
                <a:pPr>
                  <a:defRPr sz="900"/>
                </a:pPr>
                <a:endParaRPr lang="es-CO"/>
              </a:p>
            </c:txPr>
            <c:showLegendKey val="0"/>
            <c:showVal val="0"/>
            <c:showCatName val="1"/>
            <c:showSerName val="0"/>
            <c:showPercent val="1"/>
            <c:showBubbleSize val="0"/>
            <c:showLeaderLines val="0"/>
          </c:dLbls>
          <c:cat>
            <c:strRef>
              <c:f>'GRAFICA % INSTITUCIONES'!$B$3:$B$9</c:f>
              <c:strCache>
                <c:ptCount val="7"/>
                <c:pt idx="0">
                  <c:v>CENTRO</c:v>
                </c:pt>
                <c:pt idx="1">
                  <c:v>CARIBE</c:v>
                </c:pt>
                <c:pt idx="2">
                  <c:v>PACÍFICO</c:v>
                </c:pt>
                <c:pt idx="3">
                  <c:v>SANTANDER</c:v>
                </c:pt>
                <c:pt idx="4">
                  <c:v>ANTIOQUIA</c:v>
                </c:pt>
                <c:pt idx="5">
                  <c:v>EJE CAFETERO</c:v>
                </c:pt>
                <c:pt idx="6">
                  <c:v> AMAZONÍA - ORINOQUÍA</c:v>
                </c:pt>
              </c:strCache>
            </c:strRef>
          </c:cat>
          <c:val>
            <c:numRef>
              <c:f>'GRAFICA % INSTITUCIONES'!$C$3:$C$9</c:f>
              <c:numCache>
                <c:formatCode>General</c:formatCode>
                <c:ptCount val="7"/>
                <c:pt idx="0">
                  <c:v>22</c:v>
                </c:pt>
                <c:pt idx="1">
                  <c:v>18</c:v>
                </c:pt>
                <c:pt idx="2">
                  <c:v>19</c:v>
                </c:pt>
                <c:pt idx="3">
                  <c:v>7</c:v>
                </c:pt>
                <c:pt idx="4">
                  <c:v>12</c:v>
                </c:pt>
                <c:pt idx="5">
                  <c:v>13</c:v>
                </c:pt>
                <c:pt idx="6">
                  <c:v>8</c:v>
                </c:pt>
              </c:numCache>
            </c:numRef>
          </c:val>
        </c:ser>
        <c:dLbls>
          <c:showLegendKey val="0"/>
          <c:showVal val="0"/>
          <c:showCatName val="0"/>
          <c:showSerName val="0"/>
          <c:showPercent val="0"/>
          <c:showBubbleSize val="0"/>
          <c:showLeaderLines val="0"/>
        </c:dLbls>
      </c:pie3DChart>
    </c:plotArea>
    <c:plotVisOnly val="1"/>
    <c:dispBlanksAs val="zero"/>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'matricualdos egresados'!$C$5</c:f>
              <c:strCache>
                <c:ptCount val="1"/>
                <c:pt idx="0">
                  <c:v> No. Matriculados</c:v>
                </c:pt>
              </c:strCache>
            </c:strRef>
          </c:tx>
          <c:invertIfNegative val="0"/>
          <c:cat>
            <c:strRef>
              <c:f>'matricualdos egresados'!$B$6:$B$11</c:f>
              <c:strCache>
                <c:ptCount val="6"/>
                <c:pt idx="0">
                  <c:v>EJE CAFETERO</c:v>
                </c:pt>
                <c:pt idx="1">
                  <c:v>AMAZONIA - ORINOQUIA</c:v>
                </c:pt>
                <c:pt idx="2">
                  <c:v>SANTANDER</c:v>
                </c:pt>
                <c:pt idx="3">
                  <c:v>CENTRO</c:v>
                </c:pt>
                <c:pt idx="4">
                  <c:v>CARIBE</c:v>
                </c:pt>
                <c:pt idx="5">
                  <c:v>PACIFICO</c:v>
                </c:pt>
              </c:strCache>
            </c:strRef>
          </c:cat>
          <c:val>
            <c:numRef>
              <c:f>'matricualdos egresados'!$C$6:$C$11</c:f>
              <c:numCache>
                <c:formatCode>#,##0</c:formatCode>
                <c:ptCount val="6"/>
                <c:pt idx="0">
                  <c:v>87310</c:v>
                </c:pt>
                <c:pt idx="1">
                  <c:v>29406</c:v>
                </c:pt>
                <c:pt idx="2">
                  <c:v>18001</c:v>
                </c:pt>
                <c:pt idx="3">
                  <c:v>75997</c:v>
                </c:pt>
                <c:pt idx="4">
                  <c:v>80339</c:v>
                </c:pt>
                <c:pt idx="5">
                  <c:v>52841</c:v>
                </c:pt>
              </c:numCache>
            </c:numRef>
          </c:val>
        </c:ser>
        <c:ser>
          <c:idx val="1"/>
          <c:order val="1"/>
          <c:tx>
            <c:strRef>
              <c:f>'matricualdos egresados'!$D$5</c:f>
              <c:strCache>
                <c:ptCount val="1"/>
                <c:pt idx="0">
                  <c:v> No. Egresados</c:v>
                </c:pt>
              </c:strCache>
            </c:strRef>
          </c:tx>
          <c:invertIfNegative val="0"/>
          <c:cat>
            <c:strRef>
              <c:f>'matricualdos egresados'!$B$6:$B$11</c:f>
              <c:strCache>
                <c:ptCount val="6"/>
                <c:pt idx="0">
                  <c:v>EJE CAFETERO</c:v>
                </c:pt>
                <c:pt idx="1">
                  <c:v>AMAZONIA - ORINOQUIA</c:v>
                </c:pt>
                <c:pt idx="2">
                  <c:v>SANTANDER</c:v>
                </c:pt>
                <c:pt idx="3">
                  <c:v>CENTRO</c:v>
                </c:pt>
                <c:pt idx="4">
                  <c:v>CARIBE</c:v>
                </c:pt>
                <c:pt idx="5">
                  <c:v>PACIFICO</c:v>
                </c:pt>
              </c:strCache>
            </c:strRef>
          </c:cat>
          <c:val>
            <c:numRef>
              <c:f>'matricualdos egresados'!$D$6:$D$11</c:f>
              <c:numCache>
                <c:formatCode>#,##0</c:formatCode>
                <c:ptCount val="6"/>
                <c:pt idx="0">
                  <c:v>22588</c:v>
                </c:pt>
                <c:pt idx="1">
                  <c:v>16583</c:v>
                </c:pt>
                <c:pt idx="2">
                  <c:v>13031</c:v>
                </c:pt>
                <c:pt idx="3">
                  <c:v>31202</c:v>
                </c:pt>
                <c:pt idx="4">
                  <c:v>21582</c:v>
                </c:pt>
                <c:pt idx="5">
                  <c:v>15178</c:v>
                </c:pt>
              </c:numCache>
            </c:numRef>
          </c:val>
        </c:ser>
        <c:dLbls>
          <c:showLegendKey val="0"/>
          <c:showVal val="0"/>
          <c:showCatName val="0"/>
          <c:showSerName val="0"/>
          <c:showPercent val="0"/>
          <c:showBubbleSize val="0"/>
        </c:dLbls>
        <c:gapWidth val="150"/>
        <c:axId val="128946176"/>
        <c:axId val="128947712"/>
      </c:barChart>
      <c:catAx>
        <c:axId val="128946176"/>
        <c:scaling>
          <c:orientation val="minMax"/>
        </c:scaling>
        <c:delete val="0"/>
        <c:axPos val="b"/>
        <c:majorTickMark val="out"/>
        <c:minorTickMark val="none"/>
        <c:tickLblPos val="nextTo"/>
        <c:crossAx val="128947712"/>
        <c:crosses val="autoZero"/>
        <c:auto val="1"/>
        <c:lblAlgn val="ctr"/>
        <c:lblOffset val="100"/>
        <c:noMultiLvlLbl val="0"/>
      </c:catAx>
      <c:valAx>
        <c:axId val="128947712"/>
        <c:scaling>
          <c:orientation val="minMax"/>
        </c:scaling>
        <c:delete val="0"/>
        <c:axPos val="l"/>
        <c:majorGridlines/>
        <c:numFmt formatCode="#,##0" sourceLinked="1"/>
        <c:majorTickMark val="out"/>
        <c:minorTickMark val="none"/>
        <c:tickLblPos val="nextTo"/>
        <c:crossAx val="128946176"/>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n-US" sz="1100">
                <a:latin typeface="Arial" pitchFamily="34" charset="0"/>
                <a:cs typeface="Arial" pitchFamily="34" charset="0"/>
              </a:rPr>
              <a:t>No de IETDH Certificadas  2013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Hoja4!$D$5:$D$7</c:f>
              <c:strCache>
                <c:ptCount val="1"/>
                <c:pt idx="0">
                  <c:v>IETDH CERTIFICADAS  2013 No</c:v>
                </c:pt>
              </c:strCache>
            </c:strRef>
          </c:tx>
          <c:invertIfNegative val="0"/>
          <c:cat>
            <c:strRef>
              <c:f>Hoja4!$C$8:$C$15</c:f>
              <c:strCache>
                <c:ptCount val="7"/>
                <c:pt idx="0">
                  <c:v>EJE CAFETERO</c:v>
                </c:pt>
                <c:pt idx="1">
                  <c:v>AMAZONIA - ORINOQUIA</c:v>
                </c:pt>
                <c:pt idx="2">
                  <c:v>SANTANDER</c:v>
                </c:pt>
                <c:pt idx="3">
                  <c:v>CENTRO</c:v>
                </c:pt>
                <c:pt idx="4">
                  <c:v>CARIBE</c:v>
                </c:pt>
                <c:pt idx="5">
                  <c:v>PACIFICO</c:v>
                </c:pt>
                <c:pt idx="6">
                  <c:v>TOTAL</c:v>
                </c:pt>
              </c:strCache>
            </c:strRef>
          </c:cat>
          <c:val>
            <c:numRef>
              <c:f>Hoja4!$D$8:$D$15</c:f>
              <c:numCache>
                <c:formatCode>General</c:formatCode>
                <c:ptCount val="8"/>
                <c:pt idx="0">
                  <c:v>58</c:v>
                </c:pt>
                <c:pt idx="1">
                  <c:v>1</c:v>
                </c:pt>
                <c:pt idx="2">
                  <c:v>12</c:v>
                </c:pt>
                <c:pt idx="3">
                  <c:v>45</c:v>
                </c:pt>
                <c:pt idx="4">
                  <c:v>41</c:v>
                </c:pt>
                <c:pt idx="5">
                  <c:v>23</c:v>
                </c:pt>
                <c:pt idx="6">
                  <c:v>180</c:v>
                </c:pt>
              </c:numCache>
            </c:numRef>
          </c:val>
        </c:ser>
        <c:dLbls>
          <c:showLegendKey val="0"/>
          <c:showVal val="1"/>
          <c:showCatName val="0"/>
          <c:showSerName val="0"/>
          <c:showPercent val="0"/>
          <c:showBubbleSize val="0"/>
        </c:dLbls>
        <c:gapWidth val="150"/>
        <c:shape val="cylinder"/>
        <c:axId val="128964864"/>
        <c:axId val="128966656"/>
        <c:axId val="0"/>
      </c:bar3DChart>
      <c:catAx>
        <c:axId val="128964864"/>
        <c:scaling>
          <c:orientation val="minMax"/>
        </c:scaling>
        <c:delete val="0"/>
        <c:axPos val="b"/>
        <c:majorTickMark val="none"/>
        <c:minorTickMark val="none"/>
        <c:tickLblPos val="nextTo"/>
        <c:crossAx val="128966656"/>
        <c:crosses val="autoZero"/>
        <c:auto val="1"/>
        <c:lblAlgn val="ctr"/>
        <c:lblOffset val="100"/>
        <c:noMultiLvlLbl val="0"/>
      </c:catAx>
      <c:valAx>
        <c:axId val="128966656"/>
        <c:scaling>
          <c:orientation val="minMax"/>
        </c:scaling>
        <c:delete val="1"/>
        <c:axPos val="l"/>
        <c:numFmt formatCode="General" sourceLinked="1"/>
        <c:majorTickMark val="out"/>
        <c:minorTickMark val="none"/>
        <c:tickLblPos val="none"/>
        <c:crossAx val="128964864"/>
        <c:crosses val="autoZero"/>
        <c:crossBetween val="between"/>
      </c:valAx>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s-CO" sz="1100">
                <a:latin typeface="Arial" pitchFamily="34" charset="0"/>
                <a:cs typeface="Arial" pitchFamily="34" charset="0"/>
              </a:rPr>
              <a:t>% IETDH  Certtificadas</a:t>
            </a:r>
            <a:r>
              <a:rPr lang="es-CO" sz="1100" baseline="0">
                <a:latin typeface="Arial" pitchFamily="34" charset="0"/>
                <a:cs typeface="Arial" pitchFamily="34" charset="0"/>
              </a:rPr>
              <a:t> 2013 </a:t>
            </a:r>
            <a:endParaRPr lang="es-CO" sz="1100">
              <a:latin typeface="Arial" pitchFamily="34" charset="0"/>
              <a:cs typeface="Arial" pitchFamily="34" charset="0"/>
            </a:endParaRPr>
          </a:p>
        </c:rich>
      </c:tx>
      <c:overlay val="0"/>
    </c:title>
    <c:autoTitleDeleted val="0"/>
    <c:plotArea>
      <c:layout/>
      <c:pieChart>
        <c:varyColors val="1"/>
        <c:ser>
          <c:idx val="0"/>
          <c:order val="0"/>
          <c:tx>
            <c:strRef>
              <c:f>Hoja4!$I$28:$I$30</c:f>
              <c:strCache>
                <c:ptCount val="1"/>
                <c:pt idx="0">
                  <c:v>IETDH  CERTIFICADAS %</c:v>
                </c:pt>
              </c:strCache>
            </c:strRef>
          </c:tx>
          <c:dLbls>
            <c:showLegendKey val="0"/>
            <c:showVal val="0"/>
            <c:showCatName val="0"/>
            <c:showSerName val="0"/>
            <c:showPercent val="1"/>
            <c:showBubbleSize val="0"/>
            <c:showLeaderLines val="1"/>
          </c:dLbls>
          <c:cat>
            <c:strRef>
              <c:f>Hoja4!$H$31:$H$37</c:f>
              <c:strCache>
                <c:ptCount val="6"/>
                <c:pt idx="0">
                  <c:v>EJE CAFETERO</c:v>
                </c:pt>
                <c:pt idx="1">
                  <c:v>AMAZONIA - ORINOQUIA</c:v>
                </c:pt>
                <c:pt idx="2">
                  <c:v>SANTANDER</c:v>
                </c:pt>
                <c:pt idx="3">
                  <c:v>CENTRO</c:v>
                </c:pt>
                <c:pt idx="4">
                  <c:v>CARIBE</c:v>
                </c:pt>
                <c:pt idx="5">
                  <c:v>PACIFICO</c:v>
                </c:pt>
              </c:strCache>
            </c:strRef>
          </c:cat>
          <c:val>
            <c:numRef>
              <c:f>Hoja4!$I$31:$I$37</c:f>
              <c:numCache>
                <c:formatCode>General</c:formatCode>
                <c:ptCount val="7"/>
                <c:pt idx="0">
                  <c:v>32</c:v>
                </c:pt>
                <c:pt idx="1">
                  <c:v>1</c:v>
                </c:pt>
                <c:pt idx="2">
                  <c:v>7</c:v>
                </c:pt>
                <c:pt idx="3">
                  <c:v>25</c:v>
                </c:pt>
                <c:pt idx="4">
                  <c:v>23</c:v>
                </c:pt>
                <c:pt idx="5">
                  <c:v>13</c:v>
                </c:pt>
              </c:numCache>
            </c:numRef>
          </c:val>
        </c:ser>
        <c:dLbls>
          <c:showLegendKey val="0"/>
          <c:showVal val="0"/>
          <c:showCatName val="0"/>
          <c:showSerName val="0"/>
          <c:showPercent val="1"/>
          <c:showBubbleSize val="0"/>
          <c:showLeaderLines val="1"/>
        </c:dLbls>
        <c:firstSliceAng val="0"/>
      </c:pieChart>
    </c:plotArea>
    <c:legend>
      <c:legendPos val="r"/>
      <c:legendEntry>
        <c:idx val="6"/>
        <c:delete val="1"/>
      </c:legendEntry>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Arial" pitchFamily="34" charset="0"/>
                <a:cs typeface="Arial" pitchFamily="34" charset="0"/>
              </a:defRPr>
            </a:pPr>
            <a:r>
              <a:rPr lang="es-CO" sz="1050">
                <a:latin typeface="Arial" pitchFamily="34" charset="0"/>
                <a:cs typeface="Arial" pitchFamily="34" charset="0"/>
              </a:rPr>
              <a:t>%</a:t>
            </a:r>
            <a:r>
              <a:rPr lang="es-CO" sz="1050" baseline="0">
                <a:latin typeface="Arial" pitchFamily="34" charset="0"/>
                <a:cs typeface="Arial" pitchFamily="34" charset="0"/>
              </a:rPr>
              <a:t> IETDH certificadas segun el total de cada  REGION 2013</a:t>
            </a:r>
            <a:endParaRPr lang="es-CO" sz="1050">
              <a:latin typeface="Arial" pitchFamily="34" charset="0"/>
              <a:cs typeface="Arial"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Hoja4!$I$7:$I$9</c:f>
              <c:strCache>
                <c:ptCount val="1"/>
                <c:pt idx="0">
                  <c:v>IETDH CERTIFICADAS  2013 %</c:v>
                </c:pt>
              </c:strCache>
            </c:strRef>
          </c:tx>
          <c:invertIfNegative val="0"/>
          <c:cat>
            <c:strRef>
              <c:f>Hoja4!$H$10:$H$17</c:f>
              <c:strCache>
                <c:ptCount val="7"/>
                <c:pt idx="0">
                  <c:v>EJE CAFETERO</c:v>
                </c:pt>
                <c:pt idx="1">
                  <c:v>AMAZONIA - ORINOQUIA</c:v>
                </c:pt>
                <c:pt idx="2">
                  <c:v>SANTANDER</c:v>
                </c:pt>
                <c:pt idx="3">
                  <c:v>CENTRO</c:v>
                </c:pt>
                <c:pt idx="4">
                  <c:v>CARIBE</c:v>
                </c:pt>
                <c:pt idx="5">
                  <c:v>PACIFICO</c:v>
                </c:pt>
                <c:pt idx="6">
                  <c:v>TOTAL</c:v>
                </c:pt>
              </c:strCache>
            </c:strRef>
          </c:cat>
          <c:val>
            <c:numRef>
              <c:f>Hoja4!$I$10:$I$17</c:f>
              <c:numCache>
                <c:formatCode>General</c:formatCode>
                <c:ptCount val="8"/>
                <c:pt idx="0">
                  <c:v>9</c:v>
                </c:pt>
                <c:pt idx="1">
                  <c:v>0</c:v>
                </c:pt>
                <c:pt idx="2">
                  <c:v>5</c:v>
                </c:pt>
                <c:pt idx="3">
                  <c:v>5</c:v>
                </c:pt>
                <c:pt idx="4">
                  <c:v>7</c:v>
                </c:pt>
                <c:pt idx="5">
                  <c:v>4</c:v>
                </c:pt>
                <c:pt idx="6">
                  <c:v>5</c:v>
                </c:pt>
              </c:numCache>
            </c:numRef>
          </c:val>
        </c:ser>
        <c:ser>
          <c:idx val="1"/>
          <c:order val="1"/>
          <c:tx>
            <c:strRef>
              <c:f>Hoja4!$J$7:$J$9</c:f>
              <c:strCache>
                <c:ptCount val="1"/>
                <c:pt idx="0">
                  <c:v>IETDH CERTIFICADAS  2013 %</c:v>
                </c:pt>
              </c:strCache>
            </c:strRef>
          </c:tx>
          <c:invertIfNegative val="0"/>
          <c:cat>
            <c:strRef>
              <c:f>Hoja4!$H$10:$H$17</c:f>
              <c:strCache>
                <c:ptCount val="7"/>
                <c:pt idx="0">
                  <c:v>EJE CAFETERO</c:v>
                </c:pt>
                <c:pt idx="1">
                  <c:v>AMAZONIA - ORINOQUIA</c:v>
                </c:pt>
                <c:pt idx="2">
                  <c:v>SANTANDER</c:v>
                </c:pt>
                <c:pt idx="3">
                  <c:v>CENTRO</c:v>
                </c:pt>
                <c:pt idx="4">
                  <c:v>CARIBE</c:v>
                </c:pt>
                <c:pt idx="5">
                  <c:v>PACIFICO</c:v>
                </c:pt>
                <c:pt idx="6">
                  <c:v>TOTAL</c:v>
                </c:pt>
              </c:strCache>
            </c:strRef>
          </c:cat>
          <c:val>
            <c:numRef>
              <c:f>Hoja4!$J$10:$J$17</c:f>
              <c:numCache>
                <c:formatCode>General</c:formatCode>
                <c:ptCount val="8"/>
              </c:numCache>
            </c:numRef>
          </c:val>
        </c:ser>
        <c:dLbls>
          <c:showLegendKey val="0"/>
          <c:showVal val="1"/>
          <c:showCatName val="0"/>
          <c:showSerName val="0"/>
          <c:showPercent val="0"/>
          <c:showBubbleSize val="0"/>
        </c:dLbls>
        <c:gapWidth val="150"/>
        <c:shape val="cylinder"/>
        <c:axId val="129025536"/>
        <c:axId val="129027072"/>
        <c:axId val="0"/>
      </c:bar3DChart>
      <c:catAx>
        <c:axId val="129025536"/>
        <c:scaling>
          <c:orientation val="minMax"/>
        </c:scaling>
        <c:delete val="0"/>
        <c:axPos val="b"/>
        <c:majorTickMark val="none"/>
        <c:minorTickMark val="none"/>
        <c:tickLblPos val="nextTo"/>
        <c:crossAx val="129027072"/>
        <c:crosses val="autoZero"/>
        <c:auto val="1"/>
        <c:lblAlgn val="ctr"/>
        <c:lblOffset val="100"/>
        <c:noMultiLvlLbl val="0"/>
      </c:catAx>
      <c:valAx>
        <c:axId val="129027072"/>
        <c:scaling>
          <c:orientation val="minMax"/>
        </c:scaling>
        <c:delete val="1"/>
        <c:axPos val="l"/>
        <c:numFmt formatCode="General" sourceLinked="1"/>
        <c:majorTickMark val="none"/>
        <c:minorTickMark val="none"/>
        <c:tickLblPos val="none"/>
        <c:crossAx val="129025536"/>
        <c:crosses val="autoZero"/>
        <c:crossBetween val="between"/>
      </c:valAx>
    </c:plotArea>
    <c:legend>
      <c:legendPos val="t"/>
      <c:legendEntry>
        <c:idx val="1"/>
        <c:delete val="1"/>
      </c:legendEntry>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200"/>
            </a:pPr>
            <a:r>
              <a:rPr lang="en-US" sz="1200"/>
              <a:t>Programas por región 2013</a:t>
            </a:r>
          </a:p>
          <a:p>
            <a:pPr>
              <a:defRPr sz="1200"/>
            </a:pPr>
            <a:r>
              <a:rPr lang="en-US" sz="1200"/>
              <a:t>TOTAL:</a:t>
            </a:r>
            <a:r>
              <a:rPr lang="en-US" sz="1200" baseline="0"/>
              <a:t> </a:t>
            </a:r>
            <a:r>
              <a:rPr lang="en-US" sz="1200"/>
              <a:t>16497</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912742157230348"/>
          <c:y val="0.17920903954802275"/>
          <c:w val="0.38057184341319039"/>
          <c:h val="0.71835601009643912"/>
        </c:manualLayout>
      </c:layout>
      <c:bar3DChart>
        <c:barDir val="bar"/>
        <c:grouping val="clustered"/>
        <c:varyColors val="0"/>
        <c:ser>
          <c:idx val="0"/>
          <c:order val="0"/>
          <c:tx>
            <c:strRef>
              <c:f>'GRAFICA PROGRAMAS'!$B$2</c:f>
              <c:strCache>
                <c:ptCount val="1"/>
                <c:pt idx="0">
                  <c:v>AÑO 2013 TOTALES</c:v>
                </c:pt>
              </c:strCache>
            </c:strRef>
          </c:tx>
          <c:invertIfNegative val="0"/>
          <c:dLbls>
            <c:showLegendKey val="0"/>
            <c:showVal val="1"/>
            <c:showCatName val="0"/>
            <c:showSerName val="0"/>
            <c:showPercent val="0"/>
            <c:showBubbleSize val="0"/>
            <c:showLeaderLines val="0"/>
          </c:dLbls>
          <c:cat>
            <c:strRef>
              <c:f>'GRAFICA PROGRAMAS'!$A$3:$A$9</c:f>
              <c:strCache>
                <c:ptCount val="7"/>
                <c:pt idx="0">
                  <c:v>CENTRO</c:v>
                </c:pt>
                <c:pt idx="1">
                  <c:v>CARIBE</c:v>
                </c:pt>
                <c:pt idx="2">
                  <c:v>PACÍFICO</c:v>
                </c:pt>
                <c:pt idx="3">
                  <c:v>SANTANDER</c:v>
                </c:pt>
                <c:pt idx="4">
                  <c:v>ANTIOQUIA</c:v>
                </c:pt>
                <c:pt idx="5">
                  <c:v>EJE CAFETERO</c:v>
                </c:pt>
                <c:pt idx="6">
                  <c:v> AMAZONÍA - ORINOQUÍA</c:v>
                </c:pt>
              </c:strCache>
            </c:strRef>
          </c:cat>
          <c:val>
            <c:numRef>
              <c:f>'GRAFICA PROGRAMAS'!$B$3:$B$9</c:f>
              <c:numCache>
                <c:formatCode>General</c:formatCode>
                <c:ptCount val="7"/>
                <c:pt idx="0">
                  <c:v>3206</c:v>
                </c:pt>
                <c:pt idx="1">
                  <c:v>4157</c:v>
                </c:pt>
                <c:pt idx="2">
                  <c:v>2890</c:v>
                </c:pt>
                <c:pt idx="3">
                  <c:v>951</c:v>
                </c:pt>
                <c:pt idx="4">
                  <c:v>2295</c:v>
                </c:pt>
                <c:pt idx="5">
                  <c:v>1670</c:v>
                </c:pt>
                <c:pt idx="6">
                  <c:v>1328</c:v>
                </c:pt>
              </c:numCache>
            </c:numRef>
          </c:val>
        </c:ser>
        <c:dLbls>
          <c:showLegendKey val="0"/>
          <c:showVal val="0"/>
          <c:showCatName val="0"/>
          <c:showSerName val="0"/>
          <c:showPercent val="0"/>
          <c:showBubbleSize val="0"/>
        </c:dLbls>
        <c:gapWidth val="150"/>
        <c:shape val="cylinder"/>
        <c:axId val="129061248"/>
        <c:axId val="129062784"/>
        <c:axId val="0"/>
      </c:bar3DChart>
      <c:catAx>
        <c:axId val="129061248"/>
        <c:scaling>
          <c:orientation val="minMax"/>
        </c:scaling>
        <c:delete val="0"/>
        <c:axPos val="l"/>
        <c:majorTickMark val="none"/>
        <c:minorTickMark val="none"/>
        <c:tickLblPos val="nextTo"/>
        <c:txPr>
          <a:bodyPr/>
          <a:lstStyle/>
          <a:p>
            <a:pPr>
              <a:defRPr sz="800"/>
            </a:pPr>
            <a:endParaRPr lang="es-CO"/>
          </a:p>
        </c:txPr>
        <c:crossAx val="129062784"/>
        <c:crosses val="autoZero"/>
        <c:auto val="1"/>
        <c:lblAlgn val="ctr"/>
        <c:lblOffset val="100"/>
        <c:noMultiLvlLbl val="0"/>
      </c:catAx>
      <c:valAx>
        <c:axId val="129062784"/>
        <c:scaling>
          <c:orientation val="minMax"/>
        </c:scaling>
        <c:delete val="0"/>
        <c:axPos val="b"/>
        <c:majorGridlines/>
        <c:numFmt formatCode="General" sourceLinked="1"/>
        <c:majorTickMark val="none"/>
        <c:minorTickMark val="none"/>
        <c:tickLblPos val="nextTo"/>
        <c:crossAx val="129061248"/>
        <c:crosses val="autoZero"/>
        <c:crossBetween val="between"/>
      </c:valAx>
    </c:plotArea>
    <c:legend>
      <c:legendPos val="r"/>
      <c:overlay val="0"/>
      <c:txPr>
        <a:bodyPr/>
        <a:lstStyle/>
        <a:p>
          <a:pPr>
            <a:defRPr sz="800"/>
          </a:pPr>
          <a:endParaRPr lang="es-CO"/>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200"/>
            </a:pPr>
            <a:r>
              <a:rPr lang="es-CO" sz="1200"/>
              <a:t>Total programas con certificación de calidad por región.</a:t>
            </a:r>
          </a:p>
        </c:rich>
      </c:tx>
      <c:layout>
        <c:manualLayout>
          <c:xMode val="edge"/>
          <c:yMode val="edge"/>
          <c:x val="0.11439716312056733"/>
          <c:y val="2.247191011235959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913717168332684"/>
          <c:y val="0.21329588014981288"/>
          <c:w val="0.66487537462072621"/>
          <c:h val="0.70438202247191006"/>
        </c:manualLayout>
      </c:layout>
      <c:bar3DChart>
        <c:barDir val="bar"/>
        <c:grouping val="clustered"/>
        <c:varyColors val="0"/>
        <c:ser>
          <c:idx val="0"/>
          <c:order val="0"/>
          <c:invertIfNegative val="0"/>
          <c:dLbls>
            <c:showLegendKey val="0"/>
            <c:showVal val="1"/>
            <c:showCatName val="0"/>
            <c:showSerName val="0"/>
            <c:showPercent val="0"/>
            <c:showBubbleSize val="0"/>
            <c:showLeaderLines val="0"/>
          </c:dLbls>
          <c:cat>
            <c:strRef>
              <c:f>'GRAFICA PCC'!$A$3:$A$9</c:f>
              <c:strCache>
                <c:ptCount val="7"/>
                <c:pt idx="0">
                  <c:v>CENTRO</c:v>
                </c:pt>
                <c:pt idx="1">
                  <c:v>CARIBE</c:v>
                </c:pt>
                <c:pt idx="2">
                  <c:v>PACÍFICO</c:v>
                </c:pt>
                <c:pt idx="3">
                  <c:v>SANTANDER</c:v>
                </c:pt>
                <c:pt idx="4">
                  <c:v>ANTIOQUIA</c:v>
                </c:pt>
                <c:pt idx="5">
                  <c:v>EJE CAFETERO</c:v>
                </c:pt>
                <c:pt idx="6">
                  <c:v> AMAZONÍA - ORINOQUÍA</c:v>
                </c:pt>
              </c:strCache>
            </c:strRef>
          </c:cat>
          <c:val>
            <c:numRef>
              <c:f>'GRAFICA PCC'!$B$3:$B$9</c:f>
              <c:numCache>
                <c:formatCode>General</c:formatCode>
                <c:ptCount val="7"/>
                <c:pt idx="0">
                  <c:v>175</c:v>
                </c:pt>
                <c:pt idx="1">
                  <c:v>242</c:v>
                </c:pt>
                <c:pt idx="2">
                  <c:v>55</c:v>
                </c:pt>
                <c:pt idx="3">
                  <c:v>44</c:v>
                </c:pt>
                <c:pt idx="4">
                  <c:v>217</c:v>
                </c:pt>
                <c:pt idx="5">
                  <c:v>92</c:v>
                </c:pt>
                <c:pt idx="6">
                  <c:v>19</c:v>
                </c:pt>
              </c:numCache>
            </c:numRef>
          </c:val>
        </c:ser>
        <c:dLbls>
          <c:showLegendKey val="0"/>
          <c:showVal val="0"/>
          <c:showCatName val="0"/>
          <c:showSerName val="0"/>
          <c:showPercent val="0"/>
          <c:showBubbleSize val="0"/>
        </c:dLbls>
        <c:gapWidth val="150"/>
        <c:shape val="box"/>
        <c:axId val="129075840"/>
        <c:axId val="129098112"/>
        <c:axId val="0"/>
      </c:bar3DChart>
      <c:catAx>
        <c:axId val="129075840"/>
        <c:scaling>
          <c:orientation val="minMax"/>
        </c:scaling>
        <c:delete val="0"/>
        <c:axPos val="l"/>
        <c:majorTickMark val="none"/>
        <c:minorTickMark val="none"/>
        <c:tickLblPos val="nextTo"/>
        <c:txPr>
          <a:bodyPr/>
          <a:lstStyle/>
          <a:p>
            <a:pPr>
              <a:defRPr sz="800"/>
            </a:pPr>
            <a:endParaRPr lang="es-CO"/>
          </a:p>
        </c:txPr>
        <c:crossAx val="129098112"/>
        <c:crosses val="autoZero"/>
        <c:auto val="1"/>
        <c:lblAlgn val="ctr"/>
        <c:lblOffset val="100"/>
        <c:noMultiLvlLbl val="0"/>
      </c:catAx>
      <c:valAx>
        <c:axId val="129098112"/>
        <c:scaling>
          <c:orientation val="minMax"/>
        </c:scaling>
        <c:delete val="0"/>
        <c:axPos val="b"/>
        <c:majorGridlines/>
        <c:numFmt formatCode="General" sourceLinked="1"/>
        <c:majorTickMark val="none"/>
        <c:minorTickMark val="none"/>
        <c:tickLblPos val="nextTo"/>
        <c:crossAx val="12907584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Programas por areas de desempeño 2013</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800"/>
                </a:pPr>
                <a:endParaRPr lang="es-CO"/>
              </a:p>
            </c:txPr>
            <c:showLegendKey val="0"/>
            <c:showVal val="1"/>
            <c:showCatName val="0"/>
            <c:showSerName val="0"/>
            <c:showPercent val="0"/>
            <c:showBubbleSize val="0"/>
            <c:showLeaderLines val="0"/>
          </c:dLbls>
          <c:cat>
            <c:multiLvlStrRef>
              <c:f>Hoja1!$B$21:$C$30</c:f>
              <c:multiLvlStrCache>
                <c:ptCount val="10"/>
                <c:lvl>
                  <c:pt idx="0">
                    <c:v>AREA</c:v>
                  </c:pt>
                  <c:pt idx="1">
                    <c:v>FINNAZAS Y ADMINISTRACION</c:v>
                  </c:pt>
                  <c:pt idx="2">
                    <c:v>CIENCIAS NATURALES</c:v>
                  </c:pt>
                  <c:pt idx="3">
                    <c:v>SALUD</c:v>
                  </c:pt>
                  <c:pt idx="4">
                    <c:v>CIENCIAS SOCIALES-EDUCACION</c:v>
                  </c:pt>
                  <c:pt idx="5">
                    <c:v>ARTE Y CULTURA Y DEPORTE</c:v>
                  </c:pt>
                  <c:pt idx="6">
                    <c:v>VENTAS Y SERVICIOS</c:v>
                  </c:pt>
                  <c:pt idx="7">
                    <c:v>EXPLOTACION PRIMARIA</c:v>
                  </c:pt>
                  <c:pt idx="8">
                    <c:v>OPERACIÓN DE EQUIPOS Y TRANSPORTE</c:v>
                  </c:pt>
                  <c:pt idx="9">
                    <c:v>PROCESAMIENTO FABRICCAION Y ENSAMBLE</c:v>
                  </c:pt>
                </c:lvl>
                <c:lvl>
                  <c:pt idx="0">
                    <c:v>No</c:v>
                  </c:pt>
                  <c:pt idx="1">
                    <c:v>1. </c:v>
                  </c:pt>
                  <c:pt idx="2">
                    <c:v>2. </c:v>
                  </c:pt>
                  <c:pt idx="3">
                    <c:v>3. </c:v>
                  </c:pt>
                  <c:pt idx="4">
                    <c:v>4.</c:v>
                  </c:pt>
                  <c:pt idx="5">
                    <c:v>5.</c:v>
                  </c:pt>
                  <c:pt idx="6">
                    <c:v>6.</c:v>
                  </c:pt>
                  <c:pt idx="7">
                    <c:v>7.</c:v>
                  </c:pt>
                  <c:pt idx="8">
                    <c:v>8.</c:v>
                  </c:pt>
                  <c:pt idx="9">
                    <c:v>9.</c:v>
                  </c:pt>
                </c:lvl>
              </c:multiLvlStrCache>
            </c:multiLvlStrRef>
          </c:cat>
          <c:val>
            <c:numRef>
              <c:f>Hoja1!$D$21:$D$30</c:f>
              <c:numCache>
                <c:formatCode>0</c:formatCode>
                <c:ptCount val="10"/>
                <c:pt idx="1">
                  <c:v>3083</c:v>
                </c:pt>
                <c:pt idx="2">
                  <c:v>697</c:v>
                </c:pt>
                <c:pt idx="3">
                  <c:v>1113</c:v>
                </c:pt>
                <c:pt idx="4">
                  <c:v>414</c:v>
                </c:pt>
                <c:pt idx="5">
                  <c:v>585</c:v>
                </c:pt>
                <c:pt idx="6">
                  <c:v>2877</c:v>
                </c:pt>
                <c:pt idx="7">
                  <c:v>326</c:v>
                </c:pt>
                <c:pt idx="8">
                  <c:v>1407</c:v>
                </c:pt>
                <c:pt idx="9">
                  <c:v>1802</c:v>
                </c:pt>
              </c:numCache>
            </c:numRef>
          </c:val>
        </c:ser>
        <c:dLbls>
          <c:showLegendKey val="0"/>
          <c:showVal val="1"/>
          <c:showCatName val="0"/>
          <c:showSerName val="0"/>
          <c:showPercent val="0"/>
          <c:showBubbleSize val="0"/>
        </c:dLbls>
        <c:gapWidth val="150"/>
        <c:shape val="cylinder"/>
        <c:axId val="129105280"/>
        <c:axId val="129112320"/>
        <c:axId val="0"/>
      </c:bar3DChart>
      <c:catAx>
        <c:axId val="129105280"/>
        <c:scaling>
          <c:orientation val="minMax"/>
        </c:scaling>
        <c:delete val="0"/>
        <c:axPos val="b"/>
        <c:majorTickMark val="out"/>
        <c:minorTickMark val="none"/>
        <c:tickLblPos val="nextTo"/>
        <c:txPr>
          <a:bodyPr/>
          <a:lstStyle/>
          <a:p>
            <a:pPr>
              <a:defRPr sz="800"/>
            </a:pPr>
            <a:endParaRPr lang="es-CO"/>
          </a:p>
        </c:txPr>
        <c:crossAx val="129112320"/>
        <c:crosses val="autoZero"/>
        <c:auto val="1"/>
        <c:lblAlgn val="ctr"/>
        <c:lblOffset val="100"/>
        <c:noMultiLvlLbl val="0"/>
      </c:catAx>
      <c:valAx>
        <c:axId val="129112320"/>
        <c:scaling>
          <c:orientation val="minMax"/>
        </c:scaling>
        <c:delete val="0"/>
        <c:axPos val="l"/>
        <c:majorGridlines/>
        <c:numFmt formatCode="0" sourceLinked="1"/>
        <c:majorTickMark val="out"/>
        <c:minorTickMark val="none"/>
        <c:tickLblPos val="nextTo"/>
        <c:txPr>
          <a:bodyPr/>
          <a:lstStyle/>
          <a:p>
            <a:pPr>
              <a:defRPr sz="800"/>
            </a:pPr>
            <a:endParaRPr lang="es-CO"/>
          </a:p>
        </c:txPr>
        <c:crossAx val="12910528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s-CO" sz="1100" b="1" i="0" baseline="0">
                <a:effectLst/>
              </a:rPr>
              <a:t>Participación porcentual total programas por área de desempeño  2013</a:t>
            </a:r>
            <a:endParaRPr lang="es-CO" sz="1100">
              <a:effectLst/>
            </a:endParaRPr>
          </a:p>
        </c:rich>
      </c:tx>
      <c:overlay val="1"/>
    </c:title>
    <c:autoTitleDeleted val="0"/>
    <c:plotArea>
      <c:layout/>
      <c:pieChart>
        <c:varyColors val="1"/>
        <c:ser>
          <c:idx val="0"/>
          <c:order val="0"/>
          <c:dLbls>
            <c:showLegendKey val="0"/>
            <c:showVal val="0"/>
            <c:showCatName val="0"/>
            <c:showSerName val="0"/>
            <c:showPercent val="1"/>
            <c:showBubbleSize val="0"/>
            <c:showLeaderLines val="1"/>
          </c:dLbls>
          <c:cat>
            <c:multiLvlStrRef>
              <c:f>Hoja1!$B$35:$C$44</c:f>
              <c:multiLvlStrCache>
                <c:ptCount val="10"/>
                <c:lvl>
                  <c:pt idx="0">
                    <c:v>AREA</c:v>
                  </c:pt>
                  <c:pt idx="1">
                    <c:v>FINANZAS Y ADMINISTRACION</c:v>
                  </c:pt>
                  <c:pt idx="2">
                    <c:v>CIENCIAS NATURALES</c:v>
                  </c:pt>
                  <c:pt idx="3">
                    <c:v>SALUD</c:v>
                  </c:pt>
                  <c:pt idx="4">
                    <c:v>CIENCIAS SOCIALES-EDUCACION</c:v>
                  </c:pt>
                  <c:pt idx="5">
                    <c:v>ARTE Y CULTURA Y DEPORTE</c:v>
                  </c:pt>
                  <c:pt idx="6">
                    <c:v>VENTAS Y SERVICIOS</c:v>
                  </c:pt>
                  <c:pt idx="7">
                    <c:v>EXPLOTACION PRIMARIA</c:v>
                  </c:pt>
                  <c:pt idx="8">
                    <c:v>OPERACIÓN DE EQUIPOS Y TRANSPORTE</c:v>
                  </c:pt>
                  <c:pt idx="9">
                    <c:v>PROCESAMIENTO FABRICCAION Y ENSAMBLE</c:v>
                  </c:pt>
                </c:lvl>
                <c:lvl>
                  <c:pt idx="0">
                    <c:v>No</c:v>
                  </c:pt>
                  <c:pt idx="1">
                    <c:v>1. </c:v>
                  </c:pt>
                  <c:pt idx="2">
                    <c:v>2. </c:v>
                  </c:pt>
                  <c:pt idx="3">
                    <c:v>3. </c:v>
                  </c:pt>
                  <c:pt idx="4">
                    <c:v>4.</c:v>
                  </c:pt>
                  <c:pt idx="5">
                    <c:v>5.</c:v>
                  </c:pt>
                  <c:pt idx="6">
                    <c:v>6.</c:v>
                  </c:pt>
                  <c:pt idx="7">
                    <c:v>7.</c:v>
                  </c:pt>
                  <c:pt idx="8">
                    <c:v>8.</c:v>
                  </c:pt>
                  <c:pt idx="9">
                    <c:v>9.</c:v>
                  </c:pt>
                </c:lvl>
              </c:multiLvlStrCache>
            </c:multiLvlStrRef>
          </c:cat>
          <c:val>
            <c:numRef>
              <c:f>Hoja1!$D$35:$D$44</c:f>
              <c:numCache>
                <c:formatCode>0</c:formatCode>
                <c:ptCount val="10"/>
                <c:pt idx="1">
                  <c:v>25</c:v>
                </c:pt>
                <c:pt idx="2">
                  <c:v>6</c:v>
                </c:pt>
                <c:pt idx="3">
                  <c:v>7</c:v>
                </c:pt>
                <c:pt idx="4">
                  <c:v>3</c:v>
                </c:pt>
                <c:pt idx="5">
                  <c:v>5</c:v>
                </c:pt>
                <c:pt idx="6">
                  <c:v>23</c:v>
                </c:pt>
                <c:pt idx="7">
                  <c:v>3</c:v>
                </c:pt>
                <c:pt idx="8">
                  <c:v>11</c:v>
                </c:pt>
                <c:pt idx="9">
                  <c:v>15</c:v>
                </c:pt>
              </c:numCache>
            </c:numRef>
          </c:val>
        </c:ser>
        <c:dLbls>
          <c:showLegendKey val="0"/>
          <c:showVal val="0"/>
          <c:showCatName val="0"/>
          <c:showSerName val="0"/>
          <c:showPercent val="1"/>
          <c:showBubbleSize val="0"/>
          <c:showLeaderLines val="1"/>
        </c:dLbls>
        <c:firstSliceAng val="0"/>
      </c:pieChart>
    </c:plotArea>
    <c:legend>
      <c:legendPos val="r"/>
      <c:legendEntry>
        <c:idx val="0"/>
        <c:delete val="1"/>
      </c:legendEntry>
      <c:layout>
        <c:manualLayout>
          <c:xMode val="edge"/>
          <c:yMode val="edge"/>
          <c:x val="0.64650083749471743"/>
          <c:y val="0.22244541240855531"/>
          <c:w val="0.32895451362467426"/>
          <c:h val="0.69115653096554419"/>
        </c:manualLayout>
      </c:layout>
      <c:overlay val="0"/>
      <c:txPr>
        <a:bodyPr/>
        <a:lstStyle/>
        <a:p>
          <a:pPr>
            <a:defRPr sz="700"/>
          </a:pPr>
          <a:endParaRPr lang="es-CO"/>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100"/>
            </a:pPr>
            <a:r>
              <a:rPr lang="es-CO" sz="1100"/>
              <a:t>Total matrícula 2013 por área de desempeño</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'Sheet 1'!$B$3:$B$11</c:f>
              <c:strCache>
                <c:ptCount val="9"/>
                <c:pt idx="0">
                  <c:v>SALUD</c:v>
                </c:pt>
                <c:pt idx="1">
                  <c:v>VENTAS Y SERVICIOS</c:v>
                </c:pt>
                <c:pt idx="2">
                  <c:v>FINANZAS Y ADMINISTRACIÓN</c:v>
                </c:pt>
                <c:pt idx="3">
                  <c:v>EXPLOTACIÓN PRIMARIA Y EXTRACTIVA</c:v>
                </c:pt>
                <c:pt idx="4">
                  <c:v>ARTE, CULTURA, ESPARCIMIENTO Y DEPORTES</c:v>
                </c:pt>
                <c:pt idx="5">
                  <c:v>PROCESAMIENTO, FABRICACIÓN Y ENSAMBLAJE</c:v>
                </c:pt>
                <c:pt idx="6">
                  <c:v>OFICIOS, OPERACIÓN DE EQUIPO Y TRANSPORTE</c:v>
                </c:pt>
                <c:pt idx="7">
                  <c:v>CIENCIAS NATURALES APLICADAS Y RELACIONADAS</c:v>
                </c:pt>
                <c:pt idx="8">
                  <c:v>CIENCIAS SOCIALES, EDUCATIVAS,RELIGIOSAS Y SERVICIOS GUBERNAMENTALES</c:v>
                </c:pt>
              </c:strCache>
            </c:strRef>
          </c:cat>
          <c:val>
            <c:numRef>
              <c:f>'Sheet 1'!$C$3:$C$11</c:f>
              <c:numCache>
                <c:formatCode>#,##0</c:formatCode>
                <c:ptCount val="9"/>
                <c:pt idx="0">
                  <c:v>37518</c:v>
                </c:pt>
                <c:pt idx="1">
                  <c:v>55091</c:v>
                </c:pt>
                <c:pt idx="2">
                  <c:v>45657</c:v>
                </c:pt>
                <c:pt idx="3">
                  <c:v>4946</c:v>
                </c:pt>
                <c:pt idx="4">
                  <c:v>5553</c:v>
                </c:pt>
                <c:pt idx="5">
                  <c:v>10206</c:v>
                </c:pt>
                <c:pt idx="6">
                  <c:v>14862</c:v>
                </c:pt>
                <c:pt idx="7">
                  <c:v>9134</c:v>
                </c:pt>
                <c:pt idx="8">
                  <c:v>5969</c:v>
                </c:pt>
              </c:numCache>
            </c:numRef>
          </c:val>
        </c:ser>
        <c:dLbls>
          <c:showLegendKey val="0"/>
          <c:showVal val="1"/>
          <c:showCatName val="0"/>
          <c:showSerName val="0"/>
          <c:showPercent val="0"/>
          <c:showBubbleSize val="0"/>
        </c:dLbls>
        <c:gapWidth val="150"/>
        <c:shape val="cylinder"/>
        <c:axId val="129165952"/>
        <c:axId val="129630592"/>
        <c:axId val="0"/>
      </c:bar3DChart>
      <c:catAx>
        <c:axId val="129165952"/>
        <c:scaling>
          <c:orientation val="minMax"/>
        </c:scaling>
        <c:delete val="0"/>
        <c:axPos val="l"/>
        <c:majorTickMark val="none"/>
        <c:minorTickMark val="none"/>
        <c:tickLblPos val="nextTo"/>
        <c:crossAx val="129630592"/>
        <c:crosses val="autoZero"/>
        <c:auto val="1"/>
        <c:lblAlgn val="ctr"/>
        <c:lblOffset val="100"/>
        <c:noMultiLvlLbl val="0"/>
      </c:catAx>
      <c:valAx>
        <c:axId val="129630592"/>
        <c:scaling>
          <c:orientation val="minMax"/>
        </c:scaling>
        <c:delete val="1"/>
        <c:axPos val="b"/>
        <c:numFmt formatCode="#,##0" sourceLinked="1"/>
        <c:majorTickMark val="out"/>
        <c:minorTickMark val="none"/>
        <c:tickLblPos val="none"/>
        <c:crossAx val="12916595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Porcentaje de matricula por</a:t>
            </a:r>
            <a:r>
              <a:rPr lang="en-US" sz="1100" baseline="0"/>
              <a:t> area de desempeño2013</a:t>
            </a:r>
            <a:endParaRPr lang="en-US" sz="1100"/>
          </a:p>
        </c:rich>
      </c:tx>
      <c:overlay val="0"/>
    </c:title>
    <c:autoTitleDeleted val="0"/>
    <c:plotArea>
      <c:layout/>
      <c:pieChart>
        <c:varyColors val="1"/>
        <c:ser>
          <c:idx val="0"/>
          <c:order val="0"/>
          <c:tx>
            <c:strRef>
              <c:f>Hoja2!$D$7</c:f>
              <c:strCache>
                <c:ptCount val="1"/>
                <c:pt idx="0">
                  <c:v>MATRICULA</c:v>
                </c:pt>
              </c:strCache>
            </c:strRef>
          </c:tx>
          <c:dLbls>
            <c:showLegendKey val="0"/>
            <c:showVal val="0"/>
            <c:showCatName val="0"/>
            <c:showSerName val="0"/>
            <c:showPercent val="1"/>
            <c:showBubbleSize val="0"/>
            <c:showLeaderLines val="1"/>
          </c:dLbls>
          <c:cat>
            <c:strRef>
              <c:f>Hoja2!$C$8:$C$16</c:f>
              <c:strCache>
                <c:ptCount val="9"/>
                <c:pt idx="0">
                  <c:v>1.    FINANZAS   </c:v>
                </c:pt>
                <c:pt idx="1">
                  <c:v>2.     CIENCIAS  NATURALES  </c:v>
                </c:pt>
                <c:pt idx="2">
                  <c:v>3.     SALUD  </c:v>
                </c:pt>
                <c:pt idx="3">
                  <c:v>4.      CIENCIAS SOCIALES </c:v>
                </c:pt>
                <c:pt idx="4">
                  <c:v>5.    ARTE   </c:v>
                </c:pt>
                <c:pt idx="5">
                  <c:v>6.       VENTAS</c:v>
                </c:pt>
                <c:pt idx="6">
                  <c:v>7.       EXPLOTACION </c:v>
                </c:pt>
                <c:pt idx="7">
                  <c:v>8.     OPERACIÓN EQUIPOS  </c:v>
                </c:pt>
                <c:pt idx="8">
                  <c:v>9.     PROCESAMIENTO  </c:v>
                </c:pt>
              </c:strCache>
            </c:strRef>
          </c:cat>
          <c:val>
            <c:numRef>
              <c:f>Hoja2!$D$8:$D$16</c:f>
              <c:numCache>
                <c:formatCode>General</c:formatCode>
                <c:ptCount val="9"/>
                <c:pt idx="0">
                  <c:v>45657</c:v>
                </c:pt>
                <c:pt idx="1">
                  <c:v>9134</c:v>
                </c:pt>
                <c:pt idx="2">
                  <c:v>37518</c:v>
                </c:pt>
                <c:pt idx="3">
                  <c:v>5969</c:v>
                </c:pt>
                <c:pt idx="4">
                  <c:v>5553</c:v>
                </c:pt>
                <c:pt idx="5">
                  <c:v>55091</c:v>
                </c:pt>
                <c:pt idx="6">
                  <c:v>4946</c:v>
                </c:pt>
                <c:pt idx="7">
                  <c:v>14862</c:v>
                </c:pt>
                <c:pt idx="8">
                  <c:v>10206</c:v>
                </c:pt>
              </c:numCache>
            </c:numRef>
          </c:val>
        </c:ser>
        <c:ser>
          <c:idx val="1"/>
          <c:order val="1"/>
          <c:tx>
            <c:strRef>
              <c:f>Hoja2!$E$7</c:f>
              <c:strCache>
                <c:ptCount val="1"/>
                <c:pt idx="0">
                  <c:v>%</c:v>
                </c:pt>
              </c:strCache>
            </c:strRef>
          </c:tx>
          <c:dLbls>
            <c:showLegendKey val="0"/>
            <c:showVal val="0"/>
            <c:showCatName val="0"/>
            <c:showSerName val="0"/>
            <c:showPercent val="1"/>
            <c:showBubbleSize val="0"/>
            <c:showLeaderLines val="1"/>
          </c:dLbls>
          <c:cat>
            <c:strRef>
              <c:f>Hoja2!$C$8:$C$16</c:f>
              <c:strCache>
                <c:ptCount val="9"/>
                <c:pt idx="0">
                  <c:v>1.    FINANZAS   </c:v>
                </c:pt>
                <c:pt idx="1">
                  <c:v>2.     CIENCIAS  NATURALES  </c:v>
                </c:pt>
                <c:pt idx="2">
                  <c:v>3.     SALUD  </c:v>
                </c:pt>
                <c:pt idx="3">
                  <c:v>4.      CIENCIAS SOCIALES </c:v>
                </c:pt>
                <c:pt idx="4">
                  <c:v>5.    ARTE   </c:v>
                </c:pt>
                <c:pt idx="5">
                  <c:v>6.       VENTAS</c:v>
                </c:pt>
                <c:pt idx="6">
                  <c:v>7.       EXPLOTACION </c:v>
                </c:pt>
                <c:pt idx="7">
                  <c:v>8.     OPERACIÓN EQUIPOS  </c:v>
                </c:pt>
                <c:pt idx="8">
                  <c:v>9.     PROCESAMIENTO  </c:v>
                </c:pt>
              </c:strCache>
            </c:strRef>
          </c:cat>
          <c:val>
            <c:numRef>
              <c:f>Hoja2!$E$8:$E$16</c:f>
              <c:numCache>
                <c:formatCode>0.00</c:formatCode>
                <c:ptCount val="9"/>
                <c:pt idx="0">
                  <c:v>24</c:v>
                </c:pt>
                <c:pt idx="1">
                  <c:v>5</c:v>
                </c:pt>
                <c:pt idx="2">
                  <c:v>20</c:v>
                </c:pt>
                <c:pt idx="3">
                  <c:v>3</c:v>
                </c:pt>
                <c:pt idx="4">
                  <c:v>3</c:v>
                </c:pt>
                <c:pt idx="5">
                  <c:v>29</c:v>
                </c:pt>
                <c:pt idx="6">
                  <c:v>3</c:v>
                </c:pt>
                <c:pt idx="7">
                  <c:v>8</c:v>
                </c:pt>
                <c:pt idx="8">
                  <c:v>5</c:v>
                </c:pt>
              </c:numCache>
            </c:numRef>
          </c:val>
        </c:ser>
        <c:dLbls>
          <c:showLegendKey val="0"/>
          <c:showVal val="0"/>
          <c:showCatName val="0"/>
          <c:showSerName val="0"/>
          <c:showPercent val="1"/>
          <c:showBubbleSize val="0"/>
          <c:showLeaderLines val="1"/>
        </c:dLbls>
        <c:firstSliceAng val="0"/>
      </c:pieChart>
    </c:plotArea>
    <c:legend>
      <c:legendPos val="b"/>
      <c:overlay val="0"/>
      <c:txPr>
        <a:bodyPr/>
        <a:lstStyle/>
        <a:p>
          <a:pPr>
            <a:defRPr sz="800"/>
          </a:pPr>
          <a:endParaRPr lang="es-CO"/>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sz="1100"/>
            </a:pPr>
            <a:r>
              <a:rPr lang="es-CO" sz="1100"/>
              <a:t>Total matrícula por región 2010 - 2013</a:t>
            </a:r>
          </a:p>
        </c:rich>
      </c:tx>
      <c:layout>
        <c:manualLayout>
          <c:xMode val="edge"/>
          <c:yMode val="edge"/>
          <c:x val="0.11236152676487396"/>
          <c:y val="0"/>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Hoja1!$A$12:$A$18</c:f>
              <c:strCache>
                <c:ptCount val="7"/>
                <c:pt idx="0">
                  <c:v>CENTRO</c:v>
                </c:pt>
                <c:pt idx="1">
                  <c:v>CARIBE</c:v>
                </c:pt>
                <c:pt idx="2">
                  <c:v>PACIFICA</c:v>
                </c:pt>
                <c:pt idx="3">
                  <c:v>ANTIOQUIA</c:v>
                </c:pt>
                <c:pt idx="4">
                  <c:v>SANTANDER</c:v>
                </c:pt>
                <c:pt idx="5">
                  <c:v>AMAZONAS - ORINOQUÍA</c:v>
                </c:pt>
                <c:pt idx="6">
                  <c:v>EJE CAFETERO - TOLIMA - HUILA</c:v>
                </c:pt>
              </c:strCache>
            </c:strRef>
          </c:cat>
          <c:val>
            <c:numRef>
              <c:f>Hoja1!$B$12:$B$18</c:f>
              <c:numCache>
                <c:formatCode>0.000</c:formatCode>
                <c:ptCount val="7"/>
                <c:pt idx="0">
                  <c:v>251.44300000000001</c:v>
                </c:pt>
                <c:pt idx="1">
                  <c:v>329.19800000000004</c:v>
                </c:pt>
                <c:pt idx="2">
                  <c:v>242.221</c:v>
                </c:pt>
                <c:pt idx="3">
                  <c:v>249.46200000000007</c:v>
                </c:pt>
                <c:pt idx="4">
                  <c:v>93.572000000000003</c:v>
                </c:pt>
                <c:pt idx="5">
                  <c:v>86.41400000000003</c:v>
                </c:pt>
                <c:pt idx="6">
                  <c:v>220.28200000000001</c:v>
                </c:pt>
              </c:numCache>
            </c:numRef>
          </c:val>
        </c:ser>
        <c:dLbls>
          <c:showLegendKey val="0"/>
          <c:showVal val="1"/>
          <c:showCatName val="0"/>
          <c:showSerName val="0"/>
          <c:showPercent val="0"/>
          <c:showBubbleSize val="0"/>
        </c:dLbls>
        <c:gapWidth val="150"/>
        <c:shape val="cylinder"/>
        <c:axId val="128906752"/>
        <c:axId val="128908288"/>
        <c:axId val="0"/>
      </c:bar3DChart>
      <c:catAx>
        <c:axId val="128906752"/>
        <c:scaling>
          <c:orientation val="minMax"/>
        </c:scaling>
        <c:delete val="0"/>
        <c:axPos val="l"/>
        <c:majorTickMark val="none"/>
        <c:minorTickMark val="none"/>
        <c:tickLblPos val="nextTo"/>
        <c:crossAx val="128908288"/>
        <c:crosses val="autoZero"/>
        <c:auto val="1"/>
        <c:lblAlgn val="ctr"/>
        <c:lblOffset val="100"/>
        <c:noMultiLvlLbl val="0"/>
      </c:catAx>
      <c:valAx>
        <c:axId val="128908288"/>
        <c:scaling>
          <c:orientation val="minMax"/>
        </c:scaling>
        <c:delete val="1"/>
        <c:axPos val="b"/>
        <c:numFmt formatCode="0.000" sourceLinked="1"/>
        <c:majorTickMark val="out"/>
        <c:minorTickMark val="none"/>
        <c:tickLblPos val="none"/>
        <c:crossAx val="1289067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a:pPr>
            <a:r>
              <a:rPr lang="es-CO" sz="1000"/>
              <a:t>Participación % por región en el Total acumulado 2010 - 2013 registro de matrícula</a:t>
            </a:r>
          </a:p>
        </c:rich>
      </c:tx>
      <c:layout>
        <c:manualLayout>
          <c:xMode val="edge"/>
          <c:yMode val="edge"/>
          <c:x val="0.16931984495315572"/>
          <c:y val="3.5989966198874583E-4"/>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496509598603846E-2"/>
          <c:y val="0.28168831100521274"/>
          <c:w val="0.827006980802792"/>
          <c:h val="0.68111235594548658"/>
        </c:manualLayout>
      </c:layout>
      <c:pie3DChart>
        <c:varyColors val="1"/>
        <c:ser>
          <c:idx val="0"/>
          <c:order val="0"/>
          <c:explosion val="25"/>
          <c:dLbls>
            <c:dLbl>
              <c:idx val="4"/>
              <c:layout>
                <c:manualLayout>
                  <c:x val="5.7100785340314139E-2"/>
                  <c:y val="6.1777097502090832E-4"/>
                </c:manualLayout>
              </c:layout>
              <c:showLegendKey val="0"/>
              <c:showVal val="0"/>
              <c:showCatName val="1"/>
              <c:showSerName val="0"/>
              <c:showPercent val="1"/>
              <c:showBubbleSize val="0"/>
            </c:dLbl>
            <c:dLbl>
              <c:idx val="5"/>
              <c:layout>
                <c:manualLayout>
                  <c:x val="5.9862616976542923E-2"/>
                  <c:y val="-1.5244662553453359E-2"/>
                </c:manualLayout>
              </c:layout>
              <c:showLegendKey val="0"/>
              <c:showVal val="0"/>
              <c:showCatName val="1"/>
              <c:showSerName val="0"/>
              <c:showPercent val="1"/>
              <c:showBubbleSize val="0"/>
            </c:dLbl>
            <c:dLbl>
              <c:idx val="6"/>
              <c:layout>
                <c:manualLayout>
                  <c:x val="9.3885270231273535E-2"/>
                  <c:y val="-3.2803139086572141E-3"/>
                </c:manualLayout>
              </c:layout>
              <c:showLegendKey val="0"/>
              <c:showVal val="0"/>
              <c:showCatName val="1"/>
              <c:showSerName val="0"/>
              <c:showPercent val="1"/>
              <c:showBubbleSize val="0"/>
            </c:dLbl>
            <c:txPr>
              <a:bodyPr/>
              <a:lstStyle/>
              <a:p>
                <a:pPr>
                  <a:defRPr sz="800"/>
                </a:pPr>
                <a:endParaRPr lang="es-CO"/>
              </a:p>
            </c:txPr>
            <c:showLegendKey val="0"/>
            <c:showVal val="0"/>
            <c:showCatName val="1"/>
            <c:showSerName val="0"/>
            <c:showPercent val="1"/>
            <c:showBubbleSize val="0"/>
            <c:showLeaderLines val="0"/>
          </c:dLbls>
          <c:cat>
            <c:strRef>
              <c:f>Hoja1!$A$32:$A$38</c:f>
              <c:strCache>
                <c:ptCount val="7"/>
                <c:pt idx="0">
                  <c:v>CENTRO</c:v>
                </c:pt>
                <c:pt idx="1">
                  <c:v>CARIBE</c:v>
                </c:pt>
                <c:pt idx="2">
                  <c:v>PACIFICA</c:v>
                </c:pt>
                <c:pt idx="3">
                  <c:v>ANTIOQUIA</c:v>
                </c:pt>
                <c:pt idx="4">
                  <c:v>SANTANDER</c:v>
                </c:pt>
                <c:pt idx="5">
                  <c:v>AMAZONAS - ORINOQUÍA</c:v>
                </c:pt>
                <c:pt idx="6">
                  <c:v>EJE CAFETERO - TOLIMA - HUILA</c:v>
                </c:pt>
              </c:strCache>
            </c:strRef>
          </c:cat>
          <c:val>
            <c:numRef>
              <c:f>Hoja1!$B$32:$B$38</c:f>
              <c:numCache>
                <c:formatCode>0</c:formatCode>
                <c:ptCount val="7"/>
                <c:pt idx="0">
                  <c:v>17.074858480828372</c:v>
                </c:pt>
                <c:pt idx="1">
                  <c:v>22.355003965796367</c:v>
                </c:pt>
                <c:pt idx="2">
                  <c:v>16.448615774090843</c:v>
                </c:pt>
                <c:pt idx="3">
                  <c:v>16.940333778806327</c:v>
                </c:pt>
                <c:pt idx="4">
                  <c:v>6.3542379695122575</c:v>
                </c:pt>
                <c:pt idx="5">
                  <c:v>5.8681562849723479</c:v>
                </c:pt>
                <c:pt idx="6">
                  <c:v>14.958793745993463</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s-CO" sz="1100">
                <a:latin typeface="Arial" pitchFamily="34" charset="0"/>
                <a:cs typeface="Arial" pitchFamily="34" charset="0"/>
              </a:rPr>
              <a:t>No  de IETDH por Region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Hoja1!$D$20:$D$22</c:f>
              <c:strCache>
                <c:ptCount val="1"/>
                <c:pt idx="0">
                  <c:v>IETDH No</c:v>
                </c:pt>
              </c:strCache>
            </c:strRef>
          </c:tx>
          <c:invertIfNegative val="0"/>
          <c:cat>
            <c:strRef>
              <c:f>Hoja1!$C$23:$C$29</c:f>
              <c:strCache>
                <c:ptCount val="7"/>
                <c:pt idx="0">
                  <c:v>EJE CAFETERO</c:v>
                </c:pt>
                <c:pt idx="1">
                  <c:v>AMAZONIA - ORINOQUIA</c:v>
                </c:pt>
                <c:pt idx="2">
                  <c:v>SANTANDER</c:v>
                </c:pt>
                <c:pt idx="3">
                  <c:v>CENTRO</c:v>
                </c:pt>
                <c:pt idx="4">
                  <c:v>CARIBE</c:v>
                </c:pt>
                <c:pt idx="5">
                  <c:v>PACIFICO</c:v>
                </c:pt>
                <c:pt idx="6">
                  <c:v>TOTAL</c:v>
                </c:pt>
              </c:strCache>
            </c:strRef>
          </c:cat>
          <c:val>
            <c:numRef>
              <c:f>Hoja1!$D$23:$D$29</c:f>
              <c:numCache>
                <c:formatCode>General</c:formatCode>
                <c:ptCount val="7"/>
                <c:pt idx="0">
                  <c:v>663</c:v>
                </c:pt>
                <c:pt idx="1">
                  <c:v>273</c:v>
                </c:pt>
                <c:pt idx="2">
                  <c:v>242</c:v>
                </c:pt>
                <c:pt idx="3">
                  <c:v>906</c:v>
                </c:pt>
                <c:pt idx="4">
                  <c:v>610</c:v>
                </c:pt>
                <c:pt idx="5">
                  <c:v>626</c:v>
                </c:pt>
                <c:pt idx="6">
                  <c:v>3320</c:v>
                </c:pt>
              </c:numCache>
            </c:numRef>
          </c:val>
        </c:ser>
        <c:ser>
          <c:idx val="1"/>
          <c:order val="1"/>
          <c:tx>
            <c:strRef>
              <c:f>Hoja1!$E$20:$E$22</c:f>
              <c:strCache>
                <c:ptCount val="1"/>
                <c:pt idx="0">
                  <c:v>IETDH No</c:v>
                </c:pt>
              </c:strCache>
            </c:strRef>
          </c:tx>
          <c:invertIfNegative val="0"/>
          <c:cat>
            <c:strRef>
              <c:f>Hoja1!$C$23:$C$29</c:f>
              <c:strCache>
                <c:ptCount val="7"/>
                <c:pt idx="0">
                  <c:v>EJE CAFETERO</c:v>
                </c:pt>
                <c:pt idx="1">
                  <c:v>AMAZONIA - ORINOQUIA</c:v>
                </c:pt>
                <c:pt idx="2">
                  <c:v>SANTANDER</c:v>
                </c:pt>
                <c:pt idx="3">
                  <c:v>CENTRO</c:v>
                </c:pt>
                <c:pt idx="4">
                  <c:v>CARIBE</c:v>
                </c:pt>
                <c:pt idx="5">
                  <c:v>PACIFICO</c:v>
                </c:pt>
                <c:pt idx="6">
                  <c:v>TOTAL</c:v>
                </c:pt>
              </c:strCache>
            </c:strRef>
          </c:cat>
          <c:val>
            <c:numRef>
              <c:f>Hoja1!$E$23:$E$29</c:f>
              <c:numCache>
                <c:formatCode>General</c:formatCode>
                <c:ptCount val="7"/>
              </c:numCache>
            </c:numRef>
          </c:val>
        </c:ser>
        <c:dLbls>
          <c:showLegendKey val="0"/>
          <c:showVal val="1"/>
          <c:showCatName val="0"/>
          <c:showSerName val="0"/>
          <c:showPercent val="0"/>
          <c:showBubbleSize val="0"/>
        </c:dLbls>
        <c:gapWidth val="150"/>
        <c:shape val="cylinder"/>
        <c:axId val="125910016"/>
        <c:axId val="128856832"/>
        <c:axId val="0"/>
      </c:bar3DChart>
      <c:catAx>
        <c:axId val="125910016"/>
        <c:scaling>
          <c:orientation val="minMax"/>
        </c:scaling>
        <c:delete val="0"/>
        <c:axPos val="b"/>
        <c:majorTickMark val="none"/>
        <c:minorTickMark val="none"/>
        <c:tickLblPos val="nextTo"/>
        <c:crossAx val="128856832"/>
        <c:crosses val="autoZero"/>
        <c:auto val="1"/>
        <c:lblAlgn val="ctr"/>
        <c:lblOffset val="100"/>
        <c:noMultiLvlLbl val="0"/>
      </c:catAx>
      <c:valAx>
        <c:axId val="128856832"/>
        <c:scaling>
          <c:orientation val="minMax"/>
        </c:scaling>
        <c:delete val="1"/>
        <c:axPos val="l"/>
        <c:numFmt formatCode="General" sourceLinked="1"/>
        <c:majorTickMark val="out"/>
        <c:minorTickMark val="none"/>
        <c:tickLblPos val="none"/>
        <c:crossAx val="125910016"/>
        <c:crosses val="autoZero"/>
        <c:crossBetween val="between"/>
      </c:valAx>
    </c:plotArea>
    <c:legend>
      <c:legendPos val="t"/>
      <c:legendEntry>
        <c:idx val="1"/>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Arial" pitchFamily="34" charset="0"/>
                <a:cs typeface="Arial" pitchFamily="34" charset="0"/>
              </a:defRPr>
            </a:pPr>
            <a:r>
              <a:rPr lang="en-US" sz="1050">
                <a:latin typeface="Arial" pitchFamily="34" charset="0"/>
                <a:cs typeface="Arial" pitchFamily="34" charset="0"/>
              </a:rPr>
              <a:t>% IETDH por Region</a:t>
            </a:r>
          </a:p>
        </c:rich>
      </c:tx>
      <c:overlay val="0"/>
    </c:title>
    <c:autoTitleDeleted val="0"/>
    <c:plotArea>
      <c:layout/>
      <c:pieChart>
        <c:varyColors val="1"/>
        <c:ser>
          <c:idx val="0"/>
          <c:order val="0"/>
          <c:tx>
            <c:strRef>
              <c:f>Hoja1!$N$20:$N$22</c:f>
              <c:strCache>
                <c:ptCount val="1"/>
                <c:pt idx="0">
                  <c:v>IETDH %</c:v>
                </c:pt>
              </c:strCache>
            </c:strRef>
          </c:tx>
          <c:explosion val="25"/>
          <c:dLbls>
            <c:showLegendKey val="0"/>
            <c:showVal val="0"/>
            <c:showCatName val="0"/>
            <c:showSerName val="0"/>
            <c:showPercent val="1"/>
            <c:showBubbleSize val="0"/>
            <c:showLeaderLines val="1"/>
          </c:dLbls>
          <c:cat>
            <c:strRef>
              <c:f>Hoja1!$M$23:$M$29</c:f>
              <c:strCache>
                <c:ptCount val="6"/>
                <c:pt idx="0">
                  <c:v>EJE CAFETERO</c:v>
                </c:pt>
                <c:pt idx="1">
                  <c:v>AMAZONIA - ORINOQUIA</c:v>
                </c:pt>
                <c:pt idx="2">
                  <c:v>SANTANDER</c:v>
                </c:pt>
                <c:pt idx="3">
                  <c:v>CENTRO</c:v>
                </c:pt>
                <c:pt idx="4">
                  <c:v>CARIBE</c:v>
                </c:pt>
                <c:pt idx="5">
                  <c:v>PACIFICO</c:v>
                </c:pt>
              </c:strCache>
            </c:strRef>
          </c:cat>
          <c:val>
            <c:numRef>
              <c:f>Hoja1!$N$23:$N$29</c:f>
              <c:numCache>
                <c:formatCode>General</c:formatCode>
                <c:ptCount val="7"/>
                <c:pt idx="0">
                  <c:v>20</c:v>
                </c:pt>
                <c:pt idx="1">
                  <c:v>8</c:v>
                </c:pt>
                <c:pt idx="2">
                  <c:v>7</c:v>
                </c:pt>
                <c:pt idx="3">
                  <c:v>27</c:v>
                </c:pt>
                <c:pt idx="4">
                  <c:v>18</c:v>
                </c:pt>
                <c:pt idx="5">
                  <c:v>19</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es-CO"/>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Arial" pitchFamily="34" charset="0"/>
                <a:cs typeface="Arial" pitchFamily="34" charset="0"/>
              </a:defRPr>
            </a:pPr>
            <a:r>
              <a:rPr lang="es-CO" sz="1050">
                <a:latin typeface="Arial" pitchFamily="34" charset="0"/>
                <a:cs typeface="Arial" pitchFamily="34" charset="0"/>
              </a:rPr>
              <a:t>Matriculados  por Región 2013</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Hoja2!$D$6:$D$8</c:f>
              <c:strCache>
                <c:ptCount val="1"/>
                <c:pt idx="0">
                  <c:v>MATRICULADOS 2013 No</c:v>
                </c:pt>
              </c:strCache>
            </c:strRef>
          </c:tx>
          <c:invertIfNegative val="0"/>
          <c:cat>
            <c:strRef>
              <c:f>Hoja2!$C$9:$C$15</c:f>
              <c:strCache>
                <c:ptCount val="7"/>
                <c:pt idx="0">
                  <c:v>EJE CAFETERO</c:v>
                </c:pt>
                <c:pt idx="1">
                  <c:v>AMAZONIA - ORINOQUIA</c:v>
                </c:pt>
                <c:pt idx="2">
                  <c:v>SANTANDER</c:v>
                </c:pt>
                <c:pt idx="3">
                  <c:v>CENTRO</c:v>
                </c:pt>
                <c:pt idx="4">
                  <c:v>CARIBE</c:v>
                </c:pt>
                <c:pt idx="5">
                  <c:v>PACIFICO</c:v>
                </c:pt>
                <c:pt idx="6">
                  <c:v>TOTAL</c:v>
                </c:pt>
              </c:strCache>
            </c:strRef>
          </c:cat>
          <c:val>
            <c:numRef>
              <c:f>Hoja2!$D$9:$D$15</c:f>
              <c:numCache>
                <c:formatCode>#,##0</c:formatCode>
                <c:ptCount val="7"/>
                <c:pt idx="0">
                  <c:v>87310</c:v>
                </c:pt>
                <c:pt idx="1">
                  <c:v>29406</c:v>
                </c:pt>
                <c:pt idx="2">
                  <c:v>18001</c:v>
                </c:pt>
                <c:pt idx="3">
                  <c:v>75997</c:v>
                </c:pt>
                <c:pt idx="4">
                  <c:v>80339</c:v>
                </c:pt>
                <c:pt idx="5">
                  <c:v>52841</c:v>
                </c:pt>
                <c:pt idx="6">
                  <c:v>343894</c:v>
                </c:pt>
              </c:numCache>
            </c:numRef>
          </c:val>
        </c:ser>
        <c:ser>
          <c:idx val="1"/>
          <c:order val="1"/>
          <c:tx>
            <c:strRef>
              <c:f>Hoja2!$E$6:$E$8</c:f>
              <c:strCache>
                <c:ptCount val="1"/>
                <c:pt idx="0">
                  <c:v>MATRICULADOS 2013 No</c:v>
                </c:pt>
              </c:strCache>
            </c:strRef>
          </c:tx>
          <c:invertIfNegative val="0"/>
          <c:cat>
            <c:strRef>
              <c:f>Hoja2!$C$9:$C$15</c:f>
              <c:strCache>
                <c:ptCount val="7"/>
                <c:pt idx="0">
                  <c:v>EJE CAFETERO</c:v>
                </c:pt>
                <c:pt idx="1">
                  <c:v>AMAZONIA - ORINOQUIA</c:v>
                </c:pt>
                <c:pt idx="2">
                  <c:v>SANTANDER</c:v>
                </c:pt>
                <c:pt idx="3">
                  <c:v>CENTRO</c:v>
                </c:pt>
                <c:pt idx="4">
                  <c:v>CARIBE</c:v>
                </c:pt>
                <c:pt idx="5">
                  <c:v>PACIFICO</c:v>
                </c:pt>
                <c:pt idx="6">
                  <c:v>TOTAL</c:v>
                </c:pt>
              </c:strCache>
            </c:strRef>
          </c:cat>
          <c:val>
            <c:numRef>
              <c:f>Hoja2!$E$9:$E$15</c:f>
              <c:numCache>
                <c:formatCode>General</c:formatCode>
                <c:ptCount val="7"/>
              </c:numCache>
            </c:numRef>
          </c:val>
        </c:ser>
        <c:dLbls>
          <c:showLegendKey val="0"/>
          <c:showVal val="1"/>
          <c:showCatName val="0"/>
          <c:showSerName val="0"/>
          <c:showPercent val="0"/>
          <c:showBubbleSize val="0"/>
        </c:dLbls>
        <c:gapWidth val="150"/>
        <c:shape val="cylinder"/>
        <c:axId val="128813312"/>
        <c:axId val="128827392"/>
        <c:axId val="0"/>
      </c:bar3DChart>
      <c:catAx>
        <c:axId val="128813312"/>
        <c:scaling>
          <c:orientation val="minMax"/>
        </c:scaling>
        <c:delete val="0"/>
        <c:axPos val="b"/>
        <c:majorTickMark val="none"/>
        <c:minorTickMark val="none"/>
        <c:tickLblPos val="nextTo"/>
        <c:crossAx val="128827392"/>
        <c:crosses val="autoZero"/>
        <c:auto val="1"/>
        <c:lblAlgn val="ctr"/>
        <c:lblOffset val="100"/>
        <c:noMultiLvlLbl val="0"/>
      </c:catAx>
      <c:valAx>
        <c:axId val="128827392"/>
        <c:scaling>
          <c:orientation val="minMax"/>
        </c:scaling>
        <c:delete val="1"/>
        <c:axPos val="l"/>
        <c:numFmt formatCode="#,##0" sourceLinked="1"/>
        <c:majorTickMark val="out"/>
        <c:minorTickMark val="none"/>
        <c:tickLblPos val="none"/>
        <c:crossAx val="128813312"/>
        <c:crosses val="autoZero"/>
        <c:crossBetween val="between"/>
      </c:valAx>
    </c:plotArea>
    <c:legend>
      <c:legendPos val="t"/>
      <c:legendEntry>
        <c:idx val="1"/>
        <c:delete val="1"/>
      </c:legendEntry>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pitchFamily="34" charset="0"/>
                <a:cs typeface="Arial" pitchFamily="34" charset="0"/>
              </a:rPr>
              <a:t>%  de Matriculados por Region  2013</a:t>
            </a:r>
          </a:p>
        </c:rich>
      </c:tx>
      <c:overlay val="0"/>
    </c:title>
    <c:autoTitleDeleted val="0"/>
    <c:plotArea>
      <c:layout/>
      <c:pieChart>
        <c:varyColors val="1"/>
        <c:ser>
          <c:idx val="0"/>
          <c:order val="0"/>
          <c:tx>
            <c:strRef>
              <c:f>Hoja2!$H$6:$H$7</c:f>
              <c:strCache>
                <c:ptCount val="1"/>
                <c:pt idx="0">
                  <c:v>MATRICULADOS  2013</c:v>
                </c:pt>
              </c:strCache>
            </c:strRef>
          </c:tx>
          <c:dLbls>
            <c:showLegendKey val="0"/>
            <c:showVal val="0"/>
            <c:showCatName val="0"/>
            <c:showSerName val="0"/>
            <c:showPercent val="1"/>
            <c:showBubbleSize val="0"/>
            <c:showLeaderLines val="1"/>
          </c:dLbls>
          <c:cat>
            <c:strRef>
              <c:f>Hoja2!$G$8:$G$14</c:f>
              <c:strCache>
                <c:ptCount val="7"/>
                <c:pt idx="1">
                  <c:v>EJE CAFETERO</c:v>
                </c:pt>
                <c:pt idx="2">
                  <c:v>AMAZONIA - ORINOQUIA</c:v>
                </c:pt>
                <c:pt idx="3">
                  <c:v>SANTANDER</c:v>
                </c:pt>
                <c:pt idx="4">
                  <c:v>CENTRO</c:v>
                </c:pt>
                <c:pt idx="5">
                  <c:v>CARIBE</c:v>
                </c:pt>
                <c:pt idx="6">
                  <c:v>PACIFICO</c:v>
                </c:pt>
              </c:strCache>
            </c:strRef>
          </c:cat>
          <c:val>
            <c:numRef>
              <c:f>Hoja2!$H$8:$H$14</c:f>
              <c:numCache>
                <c:formatCode>General</c:formatCode>
                <c:ptCount val="7"/>
                <c:pt idx="0">
                  <c:v>0</c:v>
                </c:pt>
                <c:pt idx="1">
                  <c:v>25</c:v>
                </c:pt>
                <c:pt idx="2">
                  <c:v>9</c:v>
                </c:pt>
                <c:pt idx="3">
                  <c:v>5</c:v>
                </c:pt>
                <c:pt idx="4">
                  <c:v>22</c:v>
                </c:pt>
                <c:pt idx="5">
                  <c:v>23</c:v>
                </c:pt>
                <c:pt idx="6">
                  <c:v>15</c:v>
                </c:pt>
              </c:numCache>
            </c:numRef>
          </c:val>
        </c:ser>
        <c:dLbls>
          <c:showLegendKey val="0"/>
          <c:showVal val="0"/>
          <c:showCatName val="0"/>
          <c:showSerName val="0"/>
          <c:showPercent val="1"/>
          <c:showBubbleSize val="0"/>
          <c:showLeaderLines val="1"/>
        </c:dLbls>
        <c:firstSliceAng val="0"/>
      </c:pieChart>
    </c:plotArea>
    <c:legend>
      <c:legendPos val="r"/>
      <c:legendEntry>
        <c:idx val="0"/>
        <c:delete val="1"/>
      </c:legendEntry>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s-CO" sz="1100">
                <a:latin typeface="Arial" pitchFamily="34" charset="0"/>
                <a:cs typeface="Arial" pitchFamily="34" charset="0"/>
              </a:rPr>
              <a:t>No</a:t>
            </a:r>
            <a:r>
              <a:rPr lang="es-CO" sz="1100" baseline="0">
                <a:latin typeface="Arial" pitchFamily="34" charset="0"/>
                <a:cs typeface="Arial" pitchFamily="34" charset="0"/>
              </a:rPr>
              <a:t> de egresados  2013 por Region</a:t>
            </a:r>
            <a:endParaRPr lang="es-CO" sz="1100">
              <a:latin typeface="Arial" pitchFamily="34" charset="0"/>
              <a:cs typeface="Arial"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Hoja3!$F$5:$F$7</c:f>
              <c:strCache>
                <c:ptCount val="1"/>
                <c:pt idx="0">
                  <c:v>EGRESADOS No</c:v>
                </c:pt>
              </c:strCache>
            </c:strRef>
          </c:tx>
          <c:invertIfNegative val="0"/>
          <c:cat>
            <c:strRef>
              <c:f>Hoja3!$E$8:$E$13</c:f>
              <c:strCache>
                <c:ptCount val="6"/>
                <c:pt idx="0">
                  <c:v>EJE CAFETERO</c:v>
                </c:pt>
                <c:pt idx="1">
                  <c:v>AMAZONIA - ORINOQUIA</c:v>
                </c:pt>
                <c:pt idx="2">
                  <c:v>SANTANDER</c:v>
                </c:pt>
                <c:pt idx="3">
                  <c:v>CENTRO</c:v>
                </c:pt>
                <c:pt idx="4">
                  <c:v>CARIBE</c:v>
                </c:pt>
                <c:pt idx="5">
                  <c:v>PACIFICO</c:v>
                </c:pt>
              </c:strCache>
            </c:strRef>
          </c:cat>
          <c:val>
            <c:numRef>
              <c:f>Hoja3!$F$8:$F$13</c:f>
              <c:numCache>
                <c:formatCode>#,##0</c:formatCode>
                <c:ptCount val="6"/>
                <c:pt idx="0">
                  <c:v>22588</c:v>
                </c:pt>
                <c:pt idx="1">
                  <c:v>16583</c:v>
                </c:pt>
                <c:pt idx="2">
                  <c:v>13031</c:v>
                </c:pt>
                <c:pt idx="3">
                  <c:v>31202</c:v>
                </c:pt>
                <c:pt idx="4">
                  <c:v>21582</c:v>
                </c:pt>
                <c:pt idx="5">
                  <c:v>15178</c:v>
                </c:pt>
              </c:numCache>
            </c:numRef>
          </c:val>
        </c:ser>
        <c:ser>
          <c:idx val="1"/>
          <c:order val="1"/>
          <c:tx>
            <c:strRef>
              <c:f>Hoja3!$G$5:$G$7</c:f>
              <c:strCache>
                <c:ptCount val="1"/>
                <c:pt idx="0">
                  <c:v>EGRESADOS No</c:v>
                </c:pt>
              </c:strCache>
            </c:strRef>
          </c:tx>
          <c:invertIfNegative val="0"/>
          <c:cat>
            <c:strRef>
              <c:f>Hoja3!$E$8:$E$13</c:f>
              <c:strCache>
                <c:ptCount val="6"/>
                <c:pt idx="0">
                  <c:v>EJE CAFETERO</c:v>
                </c:pt>
                <c:pt idx="1">
                  <c:v>AMAZONIA - ORINOQUIA</c:v>
                </c:pt>
                <c:pt idx="2">
                  <c:v>SANTANDER</c:v>
                </c:pt>
                <c:pt idx="3">
                  <c:v>CENTRO</c:v>
                </c:pt>
                <c:pt idx="4">
                  <c:v>CARIBE</c:v>
                </c:pt>
                <c:pt idx="5">
                  <c:v>PACIFICO</c:v>
                </c:pt>
              </c:strCache>
            </c:strRef>
          </c:cat>
          <c:val>
            <c:numRef>
              <c:f>Hoja3!$G$8:$G$13</c:f>
              <c:numCache>
                <c:formatCode>General</c:formatCode>
                <c:ptCount val="6"/>
              </c:numCache>
            </c:numRef>
          </c:val>
        </c:ser>
        <c:dLbls>
          <c:showLegendKey val="0"/>
          <c:showVal val="1"/>
          <c:showCatName val="0"/>
          <c:showSerName val="0"/>
          <c:showPercent val="0"/>
          <c:showBubbleSize val="0"/>
        </c:dLbls>
        <c:gapWidth val="150"/>
        <c:shape val="cylinder"/>
        <c:axId val="128354176"/>
        <c:axId val="128355712"/>
        <c:axId val="0"/>
      </c:bar3DChart>
      <c:catAx>
        <c:axId val="128354176"/>
        <c:scaling>
          <c:orientation val="minMax"/>
        </c:scaling>
        <c:delete val="0"/>
        <c:axPos val="b"/>
        <c:majorTickMark val="out"/>
        <c:minorTickMark val="none"/>
        <c:tickLblPos val="nextTo"/>
        <c:crossAx val="128355712"/>
        <c:crosses val="autoZero"/>
        <c:auto val="1"/>
        <c:lblAlgn val="ctr"/>
        <c:lblOffset val="100"/>
        <c:noMultiLvlLbl val="0"/>
      </c:catAx>
      <c:valAx>
        <c:axId val="128355712"/>
        <c:scaling>
          <c:orientation val="minMax"/>
        </c:scaling>
        <c:delete val="0"/>
        <c:axPos val="l"/>
        <c:majorGridlines/>
        <c:numFmt formatCode="#,##0" sourceLinked="1"/>
        <c:majorTickMark val="out"/>
        <c:minorTickMark val="none"/>
        <c:tickLblPos val="nextTo"/>
        <c:crossAx val="128354176"/>
        <c:crosses val="autoZero"/>
        <c:crossBetween val="between"/>
      </c:valAx>
    </c:plotArea>
    <c:legend>
      <c:legendPos val="t"/>
      <c:legendEntry>
        <c:idx val="1"/>
        <c:delete val="1"/>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s-CO" sz="1100">
                <a:latin typeface="Arial" pitchFamily="34" charset="0"/>
                <a:cs typeface="Arial" pitchFamily="34" charset="0"/>
              </a:rPr>
              <a:t>% de</a:t>
            </a:r>
            <a:r>
              <a:rPr lang="es-CO" sz="1100" baseline="0">
                <a:latin typeface="Arial" pitchFamily="34" charset="0"/>
                <a:cs typeface="Arial" pitchFamily="34" charset="0"/>
              </a:rPr>
              <a:t> egresados por Region 2013</a:t>
            </a:r>
            <a:endParaRPr lang="es-CO" sz="1100">
              <a:latin typeface="Arial" pitchFamily="34" charset="0"/>
              <a:cs typeface="Arial" pitchFamily="34" charset="0"/>
            </a:endParaRPr>
          </a:p>
        </c:rich>
      </c:tx>
      <c:overlay val="0"/>
    </c:title>
    <c:autoTitleDeleted val="0"/>
    <c:plotArea>
      <c:layout/>
      <c:pieChart>
        <c:varyColors val="1"/>
        <c:ser>
          <c:idx val="0"/>
          <c:order val="0"/>
          <c:tx>
            <c:strRef>
              <c:f>Hoja3!$C$5:$C$7</c:f>
              <c:strCache>
                <c:ptCount val="1"/>
                <c:pt idx="0">
                  <c:v>EGRESADOS %</c:v>
                </c:pt>
              </c:strCache>
            </c:strRef>
          </c:tx>
          <c:dLbls>
            <c:showLegendKey val="0"/>
            <c:showVal val="0"/>
            <c:showCatName val="0"/>
            <c:showSerName val="0"/>
            <c:showPercent val="1"/>
            <c:showBubbleSize val="0"/>
            <c:showLeaderLines val="1"/>
          </c:dLbls>
          <c:cat>
            <c:strRef>
              <c:f>Hoja3!$B$8:$B$13</c:f>
              <c:strCache>
                <c:ptCount val="6"/>
                <c:pt idx="0">
                  <c:v>EJE CAFETERO</c:v>
                </c:pt>
                <c:pt idx="1">
                  <c:v>AMAZONIA - ORINOQUIA</c:v>
                </c:pt>
                <c:pt idx="2">
                  <c:v>SANTANDER</c:v>
                </c:pt>
                <c:pt idx="3">
                  <c:v>CENTRO</c:v>
                </c:pt>
                <c:pt idx="4">
                  <c:v>CARIBE</c:v>
                </c:pt>
                <c:pt idx="5">
                  <c:v>PACIFICO</c:v>
                </c:pt>
              </c:strCache>
            </c:strRef>
          </c:cat>
          <c:val>
            <c:numRef>
              <c:f>Hoja3!$C$8:$C$13</c:f>
              <c:numCache>
                <c:formatCode>#,##0</c:formatCode>
                <c:ptCount val="6"/>
                <c:pt idx="0">
                  <c:v>19</c:v>
                </c:pt>
                <c:pt idx="1">
                  <c:v>14</c:v>
                </c:pt>
                <c:pt idx="2">
                  <c:v>11</c:v>
                </c:pt>
                <c:pt idx="3">
                  <c:v>26</c:v>
                </c:pt>
                <c:pt idx="4">
                  <c:v>18</c:v>
                </c:pt>
                <c:pt idx="5">
                  <c:v>13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0.1602</cdr:x>
      <cdr:y>0</cdr:y>
    </cdr:from>
    <cdr:to>
      <cdr:x>0.87903</cdr:x>
      <cdr:y>0.21893</cdr:y>
    </cdr:to>
    <cdr:sp macro="" textlink="">
      <cdr:nvSpPr>
        <cdr:cNvPr id="2" name="1 CuadroTexto"/>
        <cdr:cNvSpPr txBox="1"/>
      </cdr:nvSpPr>
      <cdr:spPr>
        <a:xfrm xmlns:a="http://schemas.openxmlformats.org/drawingml/2006/main">
          <a:off x="679034" y="-895350"/>
          <a:ext cx="3046851" cy="5880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CO" sz="1000" b="1">
              <a:solidFill>
                <a:schemeClr val="tx2">
                  <a:lumMod val="75000"/>
                </a:schemeClr>
              </a:solidFill>
              <a:latin typeface="Arial" panose="020B0604020202020204" pitchFamily="34" charset="0"/>
              <a:cs typeface="Arial" panose="020B0604020202020204" pitchFamily="34" charset="0"/>
            </a:rPr>
            <a:t>Participación porcentual Instituciones de Educación para el </a:t>
          </a:r>
        </a:p>
        <a:p xmlns:a="http://schemas.openxmlformats.org/drawingml/2006/main">
          <a:pPr algn="ctr"/>
          <a:r>
            <a:rPr lang="es-CO" sz="1000" b="1">
              <a:solidFill>
                <a:schemeClr val="tx2">
                  <a:lumMod val="75000"/>
                </a:schemeClr>
              </a:solidFill>
              <a:latin typeface="Arial" panose="020B0604020202020204" pitchFamily="34" charset="0"/>
              <a:cs typeface="Arial" panose="020B0604020202020204" pitchFamily="34" charset="0"/>
            </a:rPr>
            <a:t>Trabajo por región en el total nacional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Cla02</b:Tag>
    <b:SourceType>BookSection</b:SourceType>
    <b:Guid>{BD2EC908-2AC3-4808-9300-A50F88FFBA92}</b:Guid>
    <b:Author>
      <b:Author>
        <b:NameList>
          <b:Person>
            <b:Last>Aponte</b:Last>
            <b:First>Claudia</b:First>
          </b:Person>
        </b:NameList>
      </b:Author>
    </b:Author>
    <b:Title>Guia para la Internacionalizacion de las Instituciones de Educacion Superior en Colombia</b:Title>
    <b:Year>2002</b:Year>
    <b:Pages>168</b:Pages>
    <b:BookTitle>Claudia Aponte</b:BookTitle>
    <b:City>Bogota</b:City>
    <b:Publisher>ICFES</b:Publisher>
    <b:RefOrder>1</b:RefOrder>
  </b:Source>
</b:Sources>
</file>

<file path=customXml/itemProps1.xml><?xml version="1.0" encoding="utf-8"?>
<ds:datastoreItem xmlns:ds="http://schemas.openxmlformats.org/officeDocument/2006/customXml" ds:itemID="{0381A60B-36C2-411F-A828-7D7A9A1FD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46440</Words>
  <Characters>255423</Characters>
  <Application>Microsoft Office Word</Application>
  <DocSecurity>0</DocSecurity>
  <Lines>2128</Lines>
  <Paragraphs>602</Paragraphs>
  <ScaleCrop>false</ScaleCrop>
  <HeadingPairs>
    <vt:vector size="2" baseType="variant">
      <vt:variant>
        <vt:lpstr>Título</vt:lpstr>
      </vt:variant>
      <vt:variant>
        <vt:i4>1</vt:i4>
      </vt:variant>
    </vt:vector>
  </HeadingPairs>
  <TitlesOfParts>
    <vt:vector size="1" baseType="lpstr">
      <vt:lpstr/>
    </vt:vector>
  </TitlesOfParts>
  <Company>MEN</Company>
  <LinksUpToDate>false</LinksUpToDate>
  <CharactersWithSpaces>301261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Alfonso Aparicio Gomez</dc:creator>
  <cp:lastModifiedBy>Sandra Consuelo Gutierrez Hernandez</cp:lastModifiedBy>
  <cp:revision>2</cp:revision>
  <cp:lastPrinted>2014-05-09T20:24:00Z</cp:lastPrinted>
  <dcterms:created xsi:type="dcterms:W3CDTF">2014-07-17T14:52:00Z</dcterms:created>
  <dcterms:modified xsi:type="dcterms:W3CDTF">2014-07-17T14:52:00Z</dcterms:modified>
</cp:coreProperties>
</file>